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895781" w:rsidRDefault="001B5276">
      <w:pPr>
        <w:autoSpaceDE w:val="0"/>
        <w:autoSpaceDN w:val="0"/>
        <w:adjustRightInd w:val="0"/>
        <w:spacing w:afterLines="50" w:after="156"/>
        <w:ind w:leftChars="2500" w:left="5250" w:rightChars="495" w:right="1039" w:firstLine="480"/>
        <w:rPr>
          <w:rFonts w:eastAsia="方正小标宋简体"/>
          <w:bCs/>
          <w:kern w:val="0"/>
          <w:sz w:val="24"/>
        </w:rPr>
      </w:pPr>
      <w:r>
        <w:rPr>
          <w:position w:val="-10"/>
          <w:sz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pt" o:ole="">
            <v:imagedata r:id="rId9" o:title=""/>
          </v:shape>
          <o:OLEObject Type="Embed" ProgID="Equation.3" ShapeID="_x0000_i1025" DrawAspect="Content" ObjectID="_1807101321" r:id="rId10"/>
        </w:object>
      </w:r>
      <w:r>
        <w:rPr>
          <w:noProof/>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1">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rsidR="00895781" w:rsidRDefault="00290767">
      <w:pPr>
        <w:autoSpaceDE w:val="0"/>
        <w:autoSpaceDN w:val="0"/>
        <w:adjustRightInd w:val="0"/>
        <w:snapToGrid w:val="0"/>
        <w:spacing w:beforeLines="100" w:before="312"/>
        <w:ind w:firstLine="480"/>
        <w:jc w:val="center"/>
        <w:rPr>
          <w:rFonts w:eastAsia="方正小标宋简体"/>
          <w:bCs/>
          <w:kern w:val="0"/>
          <w:sz w:val="24"/>
        </w:rPr>
      </w:pPr>
      <w:r>
        <w:rPr>
          <w:rFonts w:eastAsia="方正小标宋简体"/>
          <w:bCs/>
          <w:kern w:val="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39.5pt;height:25.5pt" fillcolor="black">
            <v:textpath style="font-family:&quot;方正小标宋_GBK&quot;" trim="t" fitpath="t" string="中华人民共和国工业和信息化部"/>
          </v:shape>
        </w:pict>
      </w:r>
    </w:p>
    <w:p w:rsidR="00895781" w:rsidRDefault="00290767">
      <w:pPr>
        <w:autoSpaceDE w:val="0"/>
        <w:autoSpaceDN w:val="0"/>
        <w:adjustRightInd w:val="0"/>
        <w:snapToGrid w:val="0"/>
        <w:spacing w:afterLines="50" w:after="156"/>
        <w:ind w:firstLine="480"/>
        <w:jc w:val="center"/>
        <w:rPr>
          <w:rFonts w:eastAsia="方正小标宋简体"/>
          <w:bCs/>
          <w:kern w:val="0"/>
          <w:sz w:val="24"/>
        </w:rPr>
      </w:pPr>
      <w:r>
        <w:rPr>
          <w:rFonts w:eastAsia="方正小标宋简体"/>
          <w:bCs/>
          <w:kern w:val="0"/>
          <w:sz w:val="24"/>
        </w:rPr>
        <w:pict>
          <v:shape id="_x0000_i1027" type="#_x0000_t136" style="width:284.25pt;height:25.5pt" fillcolor="black">
            <v:textpath style="font-family:&quot;方正小标宋_GBK&quot;;font-size:32pt" trim="t" fitpath="t" string="有色金属计量技术规范"/>
          </v:shape>
        </w:pict>
      </w:r>
    </w:p>
    <w:p w:rsidR="00895781" w:rsidRDefault="001B5276">
      <w:pPr>
        <w:autoSpaceDE w:val="0"/>
        <w:autoSpaceDN w:val="0"/>
        <w:adjustRightInd w:val="0"/>
        <w:spacing w:beforeLines="150" w:before="468" w:afterLines="150" w:after="468"/>
        <w:ind w:right="1417" w:firstLine="482"/>
        <w:jc w:val="right"/>
        <w:rPr>
          <w:rFonts w:eastAsia="黑体"/>
          <w:kern w:val="0"/>
          <w:sz w:val="24"/>
        </w:rPr>
      </w:pPr>
      <w:r>
        <w:rPr>
          <w:rFonts w:eastAsia="黑体"/>
          <w:b/>
          <w:bCs/>
          <w:noProof/>
          <w:kern w:val="0"/>
          <w:sz w:val="24"/>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pt;margin-top:60.7pt;height:0.05pt;width:459.85pt;z-index:251668480;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eastAsia="黑体"/>
          <w:b/>
          <w:bCs/>
          <w:kern w:val="0"/>
          <w:sz w:val="24"/>
        </w:rPr>
        <w:t>JJF</w:t>
      </w:r>
      <w:r>
        <w:rPr>
          <w:rFonts w:eastAsia="黑体"/>
          <w:kern w:val="0"/>
          <w:sz w:val="24"/>
        </w:rPr>
        <w:t>(</w:t>
      </w:r>
      <w:r>
        <w:rPr>
          <w:rFonts w:eastAsia="黑体"/>
          <w:kern w:val="0"/>
          <w:sz w:val="24"/>
        </w:rPr>
        <w:t>有色金属</w:t>
      </w:r>
      <w:r>
        <w:rPr>
          <w:rFonts w:eastAsia="黑体"/>
          <w:kern w:val="0"/>
          <w:sz w:val="24"/>
        </w:rPr>
        <w:t>) XXXX─XXXX</w:t>
      </w:r>
    </w:p>
    <w:p w:rsidR="00895781" w:rsidRDefault="001B5276">
      <w:pPr>
        <w:autoSpaceDE w:val="0"/>
        <w:autoSpaceDN w:val="0"/>
        <w:adjustRightInd w:val="0"/>
        <w:ind w:firstLine="480"/>
        <w:jc w:val="left"/>
        <w:rPr>
          <w:rFonts w:eastAsia="黑体"/>
          <w:kern w:val="0"/>
          <w:sz w:val="24"/>
        </w:rPr>
      </w:pPr>
      <w:r>
        <w:rPr>
          <w:noProof/>
          <w:sz w:val="24"/>
        </w:rPr>
        <mc:AlternateContent>
          <mc:Choice Requires="wpc">
            <w:drawing>
              <wp:anchor distT="0" distB="0" distL="114300" distR="114300" simplePos="0" relativeHeight="251667456"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xmlns:wpsCustomData="http://www.wps.cn/officeDocument/2013/wpsCustomData" xmlns:w15="http://schemas.microsoft.com/office/word/2012/wordml">
            <w:pict>
              <v:group id="_x0000_s1026" o:spid="_x0000_s1026" o:spt="203" style="position:absolute;left:0pt;margin-left:-13.5pt;margin-top:0.5pt;height:8.55pt;width:479.05pt;z-index:251667456;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spacing w:afterLines="50" w:after="156"/>
        <w:ind w:firstLine="480"/>
        <w:jc w:val="center"/>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895781">
      <w:pPr>
        <w:autoSpaceDE w:val="0"/>
        <w:autoSpaceDN w:val="0"/>
        <w:adjustRightInd w:val="0"/>
        <w:ind w:firstLine="480"/>
        <w:jc w:val="left"/>
        <w:rPr>
          <w:rFonts w:eastAsia="黑体"/>
          <w:kern w:val="0"/>
          <w:sz w:val="24"/>
        </w:rPr>
      </w:pPr>
    </w:p>
    <w:p w:rsidR="00895781" w:rsidRDefault="001B5276">
      <w:pPr>
        <w:autoSpaceDE w:val="0"/>
        <w:autoSpaceDN w:val="0"/>
        <w:adjustRightInd w:val="0"/>
        <w:ind w:firstLineChars="200" w:firstLine="480"/>
        <w:jc w:val="left"/>
        <w:rPr>
          <w:rFonts w:eastAsia="黑体"/>
          <w:kern w:val="0"/>
          <w:sz w:val="24"/>
        </w:rPr>
      </w:pPr>
      <w:r>
        <w:rPr>
          <w:rFonts w:eastAsia="黑体"/>
          <w:kern w:val="0"/>
          <w:sz w:val="24"/>
        </w:rPr>
        <w:t>××××-××-××</w:t>
      </w:r>
      <w:r>
        <w:rPr>
          <w:rFonts w:eastAsia="黑体"/>
          <w:kern w:val="0"/>
          <w:sz w:val="24"/>
        </w:rPr>
        <w:t>发布</w:t>
      </w:r>
      <w:r>
        <w:rPr>
          <w:rFonts w:eastAsia="黑体"/>
          <w:kern w:val="0"/>
          <w:sz w:val="24"/>
        </w:rPr>
        <w:t xml:space="preserve">                         ××××-××-××</w:t>
      </w:r>
      <w:r>
        <w:rPr>
          <w:rFonts w:eastAsia="黑体"/>
          <w:kern w:val="0"/>
          <w:sz w:val="24"/>
        </w:rPr>
        <w:t>实施</w:t>
      </w:r>
    </w:p>
    <w:p w:rsidR="00895781" w:rsidRDefault="001B5276">
      <w:pPr>
        <w:ind w:firstLine="480"/>
        <w:rPr>
          <w:sz w:val="24"/>
        </w:rPr>
      </w:pPr>
      <w:r>
        <w:rPr>
          <w:rFonts w:eastAsia="方正小标宋_GBK"/>
          <w:noProof/>
          <w:sz w:val="24"/>
        </w:rPr>
        <mc:AlternateContent>
          <mc:Choice Requires="wps">
            <w:drawing>
              <wp:anchor distT="0" distB="0" distL="114300" distR="114300" simplePos="0" relativeHeight="251669504"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sidR="00895781" w:rsidRDefault="001B5276">
                            <w:r>
                              <w:rPr>
                                <w:rFonts w:ascii="黑体" w:eastAsia="黑体" w:hAnsi="黑体" w:hint="eastAsia"/>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53" o:spid="_x0000_s1026" o:spt="202" type="#_x0000_t202" style="position:absolute;left:0pt;margin-left:372.3pt;margin-top:8.8pt;height:25.35pt;width:49.7pt;z-index:251669504;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noProof/>
          <w:sz w:val="24"/>
        </w:rPr>
        <mc:AlternateContent>
          <mc:Choice Requires="wps">
            <w:drawing>
              <wp:anchor distT="0" distB="0" distL="114300" distR="114300" simplePos="0" relativeHeight="251670528"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rsidR="00895781" w:rsidRDefault="001B5276">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文本框 55" o:spid="_x0000_s1026" o:spt="202" type="#_x0000_t202" style="position:absolute;left:0pt;margin-left:50.8pt;margin-top:0.5pt;height:41.3pt;width:324.1pt;z-index:251670528;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noProof/>
          <w:kern w:val="0"/>
          <w:sz w:val="24"/>
        </w:rPr>
        <mc:AlternateContent>
          <mc:Choice Requires="wps">
            <w:drawing>
              <wp:anchor distT="0" distB="0" distL="114300" distR="114300" simplePos="0" relativeHeight="251671552"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0" o:spid="_x0000_s1026" o:spt="20" style="position:absolute;left:0pt;margin-left:-2.5pt;margin-top:0.6pt;height:0.05pt;width:459.85pt;z-index:251671552;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rsidR="00895781" w:rsidRDefault="001B5276">
      <w:pPr>
        <w:pStyle w:val="aff"/>
        <w:rPr>
          <w:rFonts w:ascii="Times New Roman" w:hAnsi="Times New Roman"/>
          <w:sz w:val="24"/>
          <w:szCs w:val="24"/>
        </w:rPr>
        <w:sectPr w:rsidR="00895781">
          <w:headerReference w:type="even" r:id="rId12"/>
          <w:headerReference w:type="default" r:id="rId13"/>
          <w:footerReference w:type="even" r:id="rId14"/>
          <w:footerReference w:type="default" r:id="rId15"/>
          <w:headerReference w:type="first" r:id="rId16"/>
          <w:pgSz w:w="11907" w:h="16839"/>
          <w:pgMar w:top="567" w:right="851" w:bottom="1361" w:left="1418" w:header="624" w:footer="0" w:gutter="0"/>
          <w:pgNumType w:start="1"/>
          <w:cols w:space="720"/>
          <w:titlePg/>
          <w:docGrid w:type="lines" w:linePitch="312"/>
        </w:sect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5pt;margin-top:694.85pt;height:0pt;width:482pt;z-index:251662336;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rsidR="00895781" w:rsidRDefault="001B5276">
                            <w:pPr>
                              <w:pStyle w:val="af5"/>
                              <w:rPr>
                                <w:rFonts w:hAnsi="黑体" w:cs="黑体"/>
                                <w:szCs w:val="52"/>
                              </w:rPr>
                            </w:pPr>
                            <w:r>
                              <w:rPr>
                                <w:rFonts w:hAnsi="黑体" w:cs="黑体" w:hint="eastAsia"/>
                                <w:szCs w:val="52"/>
                              </w:rPr>
                              <w:t>相控阵超声探伤仪校准规范</w:t>
                            </w:r>
                          </w:p>
                          <w:p w:rsidR="00895781" w:rsidRDefault="001B5276">
                            <w:pPr>
                              <w:pStyle w:val="afd"/>
                              <w:spacing w:line="240" w:lineRule="auto"/>
                              <w:rPr>
                                <w:rFonts w:ascii="Times New Roman" w:eastAsia="黑体" w:hAnsi="Times New Roman"/>
                                <w:sz w:val="28"/>
                                <w:szCs w:val="28"/>
                              </w:rPr>
                            </w:pPr>
                            <w:r>
                              <w:rPr>
                                <w:rFonts w:ascii="Times New Roman" w:eastAsia="黑体" w:hAnsi="Times New Roman" w:hint="eastAsia"/>
                                <w:sz w:val="28"/>
                                <w:szCs w:val="28"/>
                              </w:rPr>
                              <w:t>Calibration Specification for Phased Array Ultrasonic Flaw detector</w:t>
                            </w:r>
                          </w:p>
                          <w:p w:rsidR="00895781" w:rsidRDefault="009C192B">
                            <w:pPr>
                              <w:pStyle w:val="afd"/>
                              <w:spacing w:line="220" w:lineRule="exact"/>
                              <w:rPr>
                                <w:rFonts w:eastAsia="黑体"/>
                                <w:szCs w:val="28"/>
                              </w:rPr>
                            </w:pPr>
                            <w:r>
                              <w:rPr>
                                <w:rFonts w:ascii="黑体" w:eastAsia="黑体" w:hint="eastAsia"/>
                                <w:sz w:val="30"/>
                              </w:rPr>
                              <w:t>（</w:t>
                            </w:r>
                            <w:r>
                              <w:rPr>
                                <w:rFonts w:ascii="黑体" w:eastAsia="黑体" w:hint="eastAsia"/>
                                <w:sz w:val="30"/>
                              </w:rPr>
                              <w:t>讨论</w:t>
                            </w:r>
                            <w:r w:rsidR="001B5276">
                              <w:rPr>
                                <w:rFonts w:ascii="黑体" w:eastAsia="黑体" w:hint="eastAsia"/>
                                <w:sz w:val="30"/>
                              </w:rPr>
                              <w:t>稿）</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306.1pt;width:470pt;height:262.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" stroked="f">
                <v:textbox inset="0,0,0,0">
                  <w:txbxContent>
                    <w:p w:rsidR="00895781" w:rsidRDefault="001B5276">
                      <w:pPr>
                        <w:pStyle w:val="af5"/>
                        <w:rPr>
                          <w:rFonts w:hAnsi="黑体" w:cs="黑体"/>
                          <w:szCs w:val="52"/>
                        </w:rPr>
                      </w:pPr>
                      <w:r>
                        <w:rPr>
                          <w:rFonts w:hAnsi="黑体" w:cs="黑体" w:hint="eastAsia"/>
                          <w:szCs w:val="52"/>
                        </w:rPr>
                        <w:t>相控阵超声探伤仪</w:t>
                      </w:r>
                      <w:r>
                        <w:rPr>
                          <w:rFonts w:hAnsi="黑体" w:cs="黑体" w:hint="eastAsia"/>
                          <w:szCs w:val="52"/>
                        </w:rPr>
                        <w:t>校准规范</w:t>
                      </w:r>
                    </w:p>
                    <w:p w:rsidR="00895781" w:rsidRDefault="001B5276">
                      <w:pPr>
                        <w:pStyle w:val="afd"/>
                        <w:spacing w:line="240" w:lineRule="auto"/>
                        <w:rPr>
                          <w:rFonts w:ascii="Times New Roman" w:eastAsia="黑体" w:hAnsi="Times New Roman"/>
                          <w:sz w:val="28"/>
                          <w:szCs w:val="28"/>
                        </w:rPr>
                      </w:pPr>
                      <w:r>
                        <w:rPr>
                          <w:rFonts w:ascii="Times New Roman" w:eastAsia="黑体" w:hAnsi="Times New Roman" w:hint="eastAsia"/>
                          <w:sz w:val="28"/>
                          <w:szCs w:val="28"/>
                        </w:rPr>
                        <w:t>Calibration Specification for Phased Array Ultrasonic Flaw detector</w:t>
                      </w:r>
                    </w:p>
                    <w:p w:rsidR="00895781" w:rsidRDefault="009C192B">
                      <w:pPr>
                        <w:pStyle w:val="afd"/>
                        <w:spacing w:line="220" w:lineRule="exact"/>
                        <w:rPr>
                          <w:rFonts w:eastAsia="黑体"/>
                          <w:szCs w:val="28"/>
                        </w:rPr>
                      </w:pPr>
                      <w:r>
                        <w:rPr>
                          <w:rFonts w:ascii="黑体" w:eastAsia="黑体" w:hint="eastAsia"/>
                          <w:sz w:val="30"/>
                        </w:rPr>
                        <w:t>（讨论</w:t>
                      </w:r>
                      <w:bookmarkStart w:id="2" w:name="_GoBack"/>
                      <w:bookmarkEnd w:id="2"/>
                      <w:r w:rsidR="001B5276">
                        <w:rPr>
                          <w:rFonts w:ascii="黑体" w:eastAsia="黑体" w:hint="eastAsia"/>
                          <w:sz w:val="30"/>
                        </w:rPr>
                        <w:t>稿）</w:t>
                      </w:r>
                    </w:p>
                  </w:txbxContent>
                </v:textbox>
                <w10:wrap anchorx="margin" anchory="margin"/>
                <w10:anchorlock/>
              </v:shape>
            </w:pict>
          </mc:Fallback>
        </mc:AlternateContent>
      </w:r>
    </w:p>
    <w:p w:rsidR="00895781" w:rsidRDefault="00895781">
      <w:pPr>
        <w:ind w:firstLine="480"/>
        <w:rPr>
          <w:sz w:val="24"/>
        </w:rPr>
      </w:pPr>
      <w:bookmarkStart w:id="1" w:name="_Toc193618946"/>
      <w:bookmarkStart w:id="2" w:name="_Toc193619049"/>
      <w:bookmarkStart w:id="3" w:name="_Toc193860176"/>
      <w:bookmarkStart w:id="4" w:name="_Toc193860026"/>
      <w:bookmarkStart w:id="5" w:name="_Toc193555883"/>
      <w:bookmarkStart w:id="6" w:name="_Toc193603073"/>
      <w:bookmarkStart w:id="7" w:name="_Toc193601673"/>
      <w:bookmarkStart w:id="8" w:name="_Toc193601894"/>
      <w:bookmarkStart w:id="9" w:name="_Toc193619091"/>
      <w:bookmarkStart w:id="10" w:name="_Toc193861442"/>
      <w:bookmarkStart w:id="11" w:name="_Toc193860207"/>
      <w:bookmarkStart w:id="12" w:name="_Toc193547508"/>
      <w:bookmarkStart w:id="13" w:name="_Toc193551753"/>
      <w:bookmarkStart w:id="14" w:name="_Toc193552963"/>
      <w:bookmarkEnd w:id="0"/>
    </w:p>
    <w:p w:rsidR="00895781" w:rsidRDefault="00895781">
      <w:pPr>
        <w:ind w:firstLine="480"/>
        <w:rPr>
          <w:sz w:val="24"/>
        </w:rPr>
      </w:pPr>
    </w:p>
    <w:bookmarkStart w:id="15" w:name="_Toc159762932"/>
    <w:bookmarkStart w:id="16" w:name="_Toc133393293"/>
    <w:bookmarkStart w:id="17" w:name="_Toc159762721"/>
    <w:bookmarkStart w:id="18" w:name="_Toc131690926"/>
    <w:bookmarkStart w:id="19" w:name="_Toc131690832"/>
    <w:bookmarkEnd w:id="1"/>
    <w:bookmarkEnd w:id="2"/>
    <w:bookmarkEnd w:id="3"/>
    <w:bookmarkEnd w:id="4"/>
    <w:bookmarkEnd w:id="5"/>
    <w:bookmarkEnd w:id="6"/>
    <w:bookmarkEnd w:id="7"/>
    <w:bookmarkEnd w:id="8"/>
    <w:bookmarkEnd w:id="9"/>
    <w:bookmarkEnd w:id="10"/>
    <w:bookmarkEnd w:id="11"/>
    <w:p w:rsidR="00895781" w:rsidRDefault="001B5276">
      <w:pPr>
        <w:pStyle w:val="affd"/>
        <w:spacing w:before="100" w:beforeAutospacing="1" w:line="240" w:lineRule="auto"/>
        <w:ind w:firstLineChars="200" w:firstLine="480"/>
        <w:jc w:val="both"/>
        <w:outlineLvl w:val="9"/>
        <w:rPr>
          <w:rFonts w:ascii="Times New Roman" w:hAnsi="Times New Roman"/>
          <w:sz w:val="24"/>
          <w:szCs w:val="24"/>
        </w:rPr>
      </w:pPr>
      <w:r>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column">
                  <wp:posOffset>-184785</wp:posOffset>
                </wp:positionH>
                <wp:positionV relativeFrom="paragraph">
                  <wp:posOffset>18415</wp:posOffset>
                </wp:positionV>
                <wp:extent cx="3956685" cy="1543685"/>
                <wp:effectExtent l="4445" t="4445" r="2032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543685"/>
                        </a:xfrm>
                        <a:prstGeom prst="rect">
                          <a:avLst/>
                        </a:prstGeom>
                        <a:solidFill>
                          <a:srgbClr val="FFFFFF"/>
                        </a:solidFill>
                        <a:ln w="3175" cap="rnd" algn="ctr">
                          <a:solidFill>
                            <a:srgbClr val="FFFFFF"/>
                          </a:solidFill>
                          <a:prstDash val="sysDot"/>
                          <a:miter lim="800000"/>
                        </a:ln>
                        <a:effectLst/>
                      </wps:spPr>
                      <wps:txbx>
                        <w:txbxContent>
                          <w:p w:rsidR="00895781" w:rsidRDefault="001B5276">
                            <w:pPr>
                              <w:pStyle w:val="14"/>
                              <w:jc w:val="center"/>
                              <w:rPr>
                                <w:rFonts w:ascii="黑体" w:eastAsia="黑体" w:hAnsi="黑体" w:cs="黑体"/>
                                <w:sz w:val="44"/>
                                <w:szCs w:val="44"/>
                                <w:lang w:val="en-US"/>
                              </w:rPr>
                            </w:pPr>
                            <w:r>
                              <w:rPr>
                                <w:rFonts w:ascii="黑体" w:eastAsia="黑体" w:hAnsi="黑体" w:cs="黑体" w:hint="eastAsia"/>
                                <w:sz w:val="44"/>
                                <w:szCs w:val="44"/>
                              </w:rPr>
                              <w:t>相控阵超声探伤仪校准规范</w:t>
                            </w:r>
                          </w:p>
                          <w:p w:rsidR="00895781" w:rsidRDefault="001B5276">
                            <w:pPr>
                              <w:pStyle w:val="afd"/>
                              <w:spacing w:line="240" w:lineRule="atLeast"/>
                              <w:rPr>
                                <w:rFonts w:ascii="Times New Roman" w:eastAsia="黑体" w:hAnsi="Times New Roman"/>
                                <w:szCs w:val="21"/>
                              </w:rPr>
                            </w:pPr>
                            <w:r>
                              <w:rPr>
                                <w:rFonts w:ascii="Times New Roman" w:eastAsia="黑体" w:hAnsi="Times New Roman" w:hint="eastAsia"/>
                                <w:szCs w:val="21"/>
                              </w:rPr>
                              <w:t xml:space="preserve">Calibration Specification for Phased Array Ultrasonic Flaw detector </w:t>
                            </w:r>
                          </w:p>
                          <w:p w:rsidR="00895781" w:rsidRDefault="00895781">
                            <w:pPr>
                              <w:pStyle w:val="14"/>
                              <w:rPr>
                                <w:lang w:val="en-US"/>
                              </w:rPr>
                            </w:pPr>
                          </w:p>
                        </w:txbxContent>
                      </wps:txbx>
                      <wps:bodyPr rot="0" vert="horz" wrap="square" lIns="91440" tIns="82800" rIns="91440" bIns="8280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55pt;margin-top:1.45pt;height:121.55pt;width:311.55pt;z-index:251663360;mso-width-relative:page;mso-height-relative:page;" fillcolor="#FFFFFF" filled="t" stroked="t" coordsize="21600,21600" o:gfxdata="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6Z5jN2gAAAAkBAAAPAAAAAAAAAAEAIAAAACIAAABkcnMvZG93bnJldi54bWxQSwECFAAUAAAA&#10;CACHTuJAItayvV4CAADFBAAADgAAAAAAAAABACAAAAApAQAAZHJzL2Uyb0RvYy54bWxQSwUGAAAA&#10;AAYABgBZAQAA+QUAAAAA&#10;">
                <v:fill on="t" focussize="0,0"/>
                <v:stroke weight="0.25pt" color="#FFFFFF" miterlimit="8" joinstyle="miter" dashstyle="1 1" endcap="round"/>
                <v:imagedata o:title=""/>
                <o:lock v:ext="edit" aspectratio="f"/>
                <v:textbox inset="2.54mm,2.3mm,2.54mm,2.3mm">
                  <w:txbxContent>
                    <w:p>
                      <w:pPr>
                        <w:pStyle w:val="90"/>
                        <w:jc w:val="center"/>
                        <w:rPr>
                          <w:rFonts w:ascii="黑体" w:hAnsi="黑体" w:eastAsia="黑体" w:cs="黑体"/>
                          <w:sz w:val="44"/>
                          <w:szCs w:val="44"/>
                          <w:lang w:val="en-US"/>
                        </w:rPr>
                      </w:pPr>
                      <w:r>
                        <w:rPr>
                          <w:rFonts w:hint="eastAsia" w:ascii="黑体" w:hAnsi="黑体" w:eastAsia="黑体" w:cs="黑体"/>
                          <w:sz w:val="44"/>
                          <w:szCs w:val="44"/>
                        </w:rPr>
                        <w:t>相控阵超声探伤仪校准规范</w:t>
                      </w:r>
                    </w:p>
                    <w:p>
                      <w:pPr>
                        <w:pStyle w:val="57"/>
                        <w:spacing w:line="240" w:lineRule="atLeast"/>
                        <w:rPr>
                          <w:rFonts w:ascii="Times New Roman" w:hAnsi="Times New Roman" w:eastAsia="黑体"/>
                          <w:szCs w:val="21"/>
                        </w:rPr>
                      </w:pPr>
                      <w:r>
                        <w:rPr>
                          <w:rFonts w:hint="eastAsia" w:ascii="Times New Roman" w:hAnsi="Times New Roman" w:eastAsia="黑体"/>
                          <w:szCs w:val="21"/>
                        </w:rPr>
                        <w:t xml:space="preserve">Calibration Specification for Phased Array Ultrasonic Flaw detector </w:t>
                      </w:r>
                    </w:p>
                    <w:p>
                      <w:pPr>
                        <w:pStyle w:val="90"/>
                        <w:rPr>
                          <w:lang w:val="en-US"/>
                        </w:rPr>
                      </w:pP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rsidR="00895781" w:rsidRDefault="001B5276">
                            <w:pPr>
                              <w:pStyle w:val="aff2"/>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w:t>
                            </w:r>
                            <w:r>
                              <w:rPr>
                                <w:rFonts w:hint="eastAsia"/>
                                <w:b/>
                                <w:bCs/>
                              </w:rPr>
                              <w:t>有色金属）</w:t>
                            </w:r>
                            <w:r>
                              <w:rPr>
                                <w:rFonts w:hint="eastAsia"/>
                                <w:b/>
                                <w:bCs/>
                              </w:rPr>
                              <w:t>XXXX</w:t>
                            </w:r>
                            <w:r>
                              <w:rPr>
                                <w:rFonts w:hint="eastAsia"/>
                                <w:b/>
                                <w:bCs/>
                              </w:rPr>
                              <w:t>—</w:t>
                            </w:r>
                            <w:r>
                              <w:rPr>
                                <w:rFonts w:hint="eastAsia"/>
                                <w:b/>
                                <w:bCs/>
                              </w:rPr>
                              <w:t>XXXX</w:t>
                            </w:r>
                          </w:p>
                        </w:txbxContent>
                      </wps:txbx>
                      <wps:bodyPr rot="0" vert="horz" wrap="square" lIns="54000" tIns="45720" rIns="5400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08.5pt;margin-top:28.3pt;height:24.4pt;width:145.4pt;z-index:251665408;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5"/>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ascii="Times New Roman" w:hAnsi="Times New Roman"/>
          <w:noProof/>
          <w:sz w:val="24"/>
          <w:szCs w:val="24"/>
        </w:rPr>
        <w:drawing>
          <wp:anchor distT="0" distB="0" distL="114300" distR="114300" simplePos="0" relativeHeight="251666432"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bookmarkEnd w:id="15"/>
      <w:bookmarkEnd w:id="16"/>
      <w:bookmarkEnd w:id="17"/>
      <w:bookmarkEnd w:id="18"/>
      <w:bookmarkEnd w:id="19"/>
      <w:r>
        <w:rPr>
          <w:rFonts w:ascii="Times New Roman" w:hAnsi="Times New Roman"/>
          <w:sz w:val="24"/>
          <w:szCs w:val="24"/>
        </w:rPr>
        <w:t xml:space="preserve">                                   </w:t>
      </w:r>
    </w:p>
    <w:p w:rsidR="00895781" w:rsidRDefault="00895781">
      <w:pPr>
        <w:pStyle w:val="af8"/>
        <w:ind w:firstLine="480"/>
        <w:rPr>
          <w:rFonts w:ascii="Times New Roman" w:hAnsi="Times New Roman"/>
          <w:sz w:val="24"/>
          <w:szCs w:val="24"/>
        </w:rPr>
      </w:pPr>
    </w:p>
    <w:p w:rsidR="00895781" w:rsidRDefault="00895781">
      <w:pPr>
        <w:pStyle w:val="aff"/>
        <w:rPr>
          <w:rFonts w:ascii="Times New Roman" w:hAnsi="Times New Roman"/>
          <w:sz w:val="24"/>
          <w:szCs w:val="24"/>
        </w:rPr>
      </w:pPr>
      <w:bookmarkStart w:id="20" w:name="_Toc193603075"/>
      <w:bookmarkStart w:id="21" w:name="_Toc193601675"/>
      <w:bookmarkStart w:id="22" w:name="_Toc193601896"/>
      <w:bookmarkStart w:id="23" w:name="_Toc193555885"/>
      <w:bookmarkEnd w:id="12"/>
      <w:bookmarkEnd w:id="13"/>
      <w:bookmarkEnd w:id="14"/>
    </w:p>
    <w:bookmarkEnd w:id="20"/>
    <w:bookmarkEnd w:id="21"/>
    <w:bookmarkEnd w:id="22"/>
    <w:bookmarkEnd w:id="23"/>
    <w:p w:rsidR="00895781" w:rsidRDefault="00895781">
      <w:pPr>
        <w:pStyle w:val="afd"/>
        <w:spacing w:line="240" w:lineRule="auto"/>
        <w:jc w:val="both"/>
        <w:rPr>
          <w:rFonts w:ascii="Times New Roman" w:hAnsi="Times New Roman"/>
          <w:sz w:val="24"/>
          <w:szCs w:val="24"/>
        </w:rPr>
      </w:pPr>
    </w:p>
    <w:p w:rsidR="00895781" w:rsidRDefault="001B5276">
      <w:pPr>
        <w:pStyle w:val="afd"/>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158115</wp:posOffset>
                </wp:positionV>
                <wp:extent cx="59436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5pt;margin-top:12.45pt;height:0pt;width:468pt;z-index:251664384;mso-width-relative:page;mso-height-relative:page;" filled="f" stroked="t" coordsize="21600,21600" o:gfxdata="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lKm&#10;7NcAAAAIAQAADwAAAAAAAAABACAAAAAiAAAAZHJzL2Rvd25yZXYueG1sUEsBAhQAFAAAAAgAh07i&#10;QIlSzyrqAQAAuAMAAA4AAAAAAAAAAQAgAAAAJgEAAGRycy9lMm9Eb2MueG1sUEsFBgAAAAAGAAYA&#10;WQEAAIIFAAAAAA==&#10;">
                <v:fill on="f" focussize="0,0"/>
                <v:stroke color="#000000" joinstyle="round"/>
                <v:imagedata o:title=""/>
                <o:lock v:ext="edit" aspectratio="f"/>
              </v:line>
            </w:pict>
          </mc:Fallback>
        </mc:AlternateContent>
      </w:r>
    </w:p>
    <w:p w:rsidR="00895781" w:rsidRDefault="00895781">
      <w:pPr>
        <w:pStyle w:val="af8"/>
        <w:ind w:firstLineChars="0" w:firstLine="0"/>
        <w:rPr>
          <w:rFonts w:ascii="Times New Roman" w:hAnsi="Times New Roman"/>
          <w:sz w:val="24"/>
          <w:szCs w:val="24"/>
        </w:rPr>
      </w:pPr>
    </w:p>
    <w:p w:rsidR="00895781" w:rsidRDefault="001B5276">
      <w:pPr>
        <w:pStyle w:val="af5"/>
        <w:framePr w:w="8080" w:h="6806" w:hRule="exact" w:wrap="around" w:vAnchor="page" w:hAnchor="page" w:x="2115" w:y="7035"/>
        <w:adjustRightInd w:val="0"/>
        <w:snapToGrid w:val="0"/>
        <w:spacing w:line="240" w:lineRule="auto"/>
        <w:jc w:val="both"/>
        <w:rPr>
          <w:rFonts w:ascii="Times New Roman" w:eastAsiaTheme="minorEastAsia" w:hAnsi="Times New Roman"/>
          <w:spacing w:val="11"/>
          <w:sz w:val="28"/>
          <w:szCs w:val="24"/>
        </w:rPr>
      </w:pPr>
      <w:r>
        <w:rPr>
          <w:rFonts w:ascii="Times New Roman" w:hAnsi="Times New Roman"/>
          <w:spacing w:val="11"/>
          <w:sz w:val="28"/>
          <w:szCs w:val="24"/>
        </w:rPr>
        <w:t>归</w:t>
      </w:r>
      <w:r>
        <w:rPr>
          <w:rFonts w:ascii="Times New Roman" w:hAnsi="Times New Roman"/>
          <w:spacing w:val="11"/>
          <w:sz w:val="28"/>
          <w:szCs w:val="24"/>
        </w:rPr>
        <w:t xml:space="preserve"> </w:t>
      </w:r>
      <w:r>
        <w:rPr>
          <w:rFonts w:ascii="Times New Roman" w:hAnsi="Times New Roman"/>
          <w:spacing w:val="11"/>
          <w:sz w:val="28"/>
          <w:szCs w:val="24"/>
        </w:rPr>
        <w:t>口</w:t>
      </w:r>
      <w:r>
        <w:rPr>
          <w:rFonts w:ascii="Times New Roman" w:hAnsi="Times New Roman"/>
          <w:spacing w:val="11"/>
          <w:sz w:val="28"/>
          <w:szCs w:val="24"/>
        </w:rPr>
        <w:t xml:space="preserve"> </w:t>
      </w:r>
      <w:r>
        <w:rPr>
          <w:rFonts w:ascii="Times New Roman" w:hAnsi="Times New Roman"/>
          <w:spacing w:val="11"/>
          <w:sz w:val="28"/>
          <w:szCs w:val="24"/>
        </w:rPr>
        <w:t>单</w:t>
      </w:r>
      <w:r>
        <w:rPr>
          <w:rFonts w:ascii="Times New Roman" w:hAnsi="Times New Roman"/>
          <w:spacing w:val="11"/>
          <w:sz w:val="28"/>
          <w:szCs w:val="24"/>
        </w:rPr>
        <w:t xml:space="preserve"> </w:t>
      </w:r>
      <w:r>
        <w:rPr>
          <w:rFonts w:ascii="Times New Roman" w:hAnsi="Times New Roman"/>
          <w:spacing w:val="4"/>
          <w:sz w:val="28"/>
          <w:szCs w:val="24"/>
        </w:rPr>
        <w:t>位</w:t>
      </w:r>
      <w:r>
        <w:rPr>
          <w:rFonts w:ascii="Times New Roman" w:hAnsi="Times New Roman"/>
          <w:sz w:val="28"/>
          <w:szCs w:val="24"/>
        </w:rPr>
        <w:t>：</w:t>
      </w:r>
    </w:p>
    <w:p w:rsidR="00895781" w:rsidRDefault="001B5276">
      <w:pPr>
        <w:framePr w:w="8080" w:h="6806" w:hRule="exact" w:wrap="around" w:vAnchor="page" w:hAnchor="page" w:x="2115" w:y="7035" w:anchorLock="1"/>
        <w:widowControl/>
        <w:autoSpaceDE w:val="0"/>
        <w:autoSpaceDN w:val="0"/>
        <w:rPr>
          <w:rFonts w:eastAsiaTheme="minorEastAsia"/>
          <w:kern w:val="0"/>
          <w:sz w:val="28"/>
        </w:rPr>
      </w:pPr>
      <w:r>
        <w:rPr>
          <w:rFonts w:eastAsia="黑体"/>
          <w:kern w:val="0"/>
          <w:sz w:val="28"/>
        </w:rPr>
        <w:t>主要起草单位：</w:t>
      </w:r>
    </w:p>
    <w:p w:rsidR="00895781" w:rsidRDefault="001B5276">
      <w:pPr>
        <w:pStyle w:val="af8"/>
        <w:framePr w:w="8080" w:h="6806" w:hRule="exact" w:wrap="around" w:vAnchor="page" w:hAnchor="page" w:x="2115" w:y="7035" w:anchorLock="1"/>
        <w:ind w:firstLineChars="0" w:firstLine="0"/>
        <w:rPr>
          <w:rFonts w:ascii="Times New Roman" w:eastAsiaTheme="minorEastAsia" w:hAnsi="Times New Roman"/>
          <w:color w:val="000000"/>
          <w:sz w:val="28"/>
          <w:szCs w:val="24"/>
        </w:rPr>
      </w:pPr>
      <w:r>
        <w:rPr>
          <w:rFonts w:ascii="Times New Roman" w:eastAsia="黑体" w:hAnsi="Times New Roman"/>
          <w:sz w:val="28"/>
        </w:rPr>
        <w:t>参加起草单位：</w:t>
      </w:r>
    </w:p>
    <w:p w:rsidR="00895781" w:rsidRDefault="00895781">
      <w:pPr>
        <w:pStyle w:val="af8"/>
        <w:framePr w:w="8080" w:h="6806" w:hRule="exact" w:wrap="around" w:vAnchor="page" w:hAnchor="page" w:x="2115" w:y="7035" w:anchorLock="1"/>
        <w:ind w:leftChars="950" w:left="1995" w:firstLineChars="0" w:firstLine="0"/>
        <w:rPr>
          <w:rFonts w:ascii="Times New Roman" w:eastAsiaTheme="minorEastAsia" w:hAnsi="Times New Roman"/>
          <w:color w:val="000000"/>
          <w:sz w:val="28"/>
          <w:szCs w:val="24"/>
        </w:rPr>
      </w:pPr>
    </w:p>
    <w:p w:rsidR="00895781" w:rsidRDefault="00895781">
      <w:pPr>
        <w:pStyle w:val="af8"/>
        <w:framePr w:w="8080" w:h="6806" w:hRule="exact" w:wrap="around" w:vAnchor="page" w:hAnchor="page" w:x="2115" w:y="7035" w:anchorLock="1"/>
        <w:ind w:leftChars="950" w:left="1995" w:firstLineChars="0" w:firstLine="0"/>
        <w:rPr>
          <w:rFonts w:ascii="Times New Roman" w:eastAsiaTheme="minorEastAsia" w:hAnsi="Times New Roman"/>
          <w:color w:val="000000"/>
          <w:sz w:val="28"/>
          <w:szCs w:val="24"/>
        </w:rPr>
      </w:pPr>
    </w:p>
    <w:p w:rsidR="00895781" w:rsidRDefault="00895781">
      <w:pPr>
        <w:pStyle w:val="af8"/>
        <w:framePr w:w="8080" w:h="6806" w:hRule="exact" w:wrap="around" w:vAnchor="page" w:hAnchor="page" w:x="2115" w:y="7035" w:anchorLock="1"/>
        <w:ind w:leftChars="950" w:left="1995" w:firstLineChars="0" w:firstLine="0"/>
        <w:rPr>
          <w:rFonts w:ascii="Times New Roman" w:eastAsiaTheme="minorEastAsia" w:hAnsi="Times New Roman"/>
          <w:color w:val="000000"/>
          <w:sz w:val="28"/>
          <w:szCs w:val="24"/>
        </w:rPr>
      </w:pPr>
    </w:p>
    <w:p w:rsidR="00895781" w:rsidRDefault="00895781">
      <w:pPr>
        <w:pStyle w:val="af8"/>
        <w:framePr w:w="8080" w:h="6806" w:hRule="exact" w:wrap="around" w:vAnchor="page" w:hAnchor="page" w:x="2115" w:y="7035" w:anchorLock="1"/>
        <w:ind w:leftChars="950" w:left="1995" w:firstLineChars="0" w:firstLine="0"/>
        <w:rPr>
          <w:rFonts w:ascii="Times New Roman" w:eastAsiaTheme="minorEastAsia" w:hAnsi="Times New Roman"/>
          <w:color w:val="000000"/>
          <w:sz w:val="28"/>
          <w:szCs w:val="24"/>
        </w:rPr>
      </w:pPr>
    </w:p>
    <w:p w:rsidR="00895781" w:rsidRDefault="00895781">
      <w:pPr>
        <w:framePr w:w="8080" w:h="6806" w:hRule="exact" w:wrap="around" w:vAnchor="page" w:hAnchor="page" w:x="2115" w:y="7035" w:anchorLock="1"/>
        <w:widowControl/>
        <w:autoSpaceDE w:val="0"/>
        <w:autoSpaceDN w:val="0"/>
        <w:ind w:firstLineChars="700" w:firstLine="1680"/>
        <w:rPr>
          <w:rFonts w:eastAsiaTheme="minorEastAsia"/>
          <w:sz w:val="24"/>
        </w:rPr>
      </w:pPr>
    </w:p>
    <w:p w:rsidR="00895781" w:rsidRDefault="00895781">
      <w:pPr>
        <w:pStyle w:val="af8"/>
        <w:ind w:left="420" w:firstLineChars="0" w:hanging="420"/>
        <w:jc w:val="center"/>
        <w:rPr>
          <w:rFonts w:ascii="Times New Roman" w:hAnsi="Times New Roman"/>
          <w:sz w:val="24"/>
          <w:szCs w:val="24"/>
        </w:rPr>
      </w:pPr>
    </w:p>
    <w:p w:rsidR="00895781" w:rsidRDefault="00895781">
      <w:pPr>
        <w:pStyle w:val="af8"/>
        <w:ind w:left="420" w:firstLineChars="0" w:hanging="420"/>
        <w:jc w:val="center"/>
        <w:rPr>
          <w:rFonts w:ascii="Times New Roman" w:hAnsi="Times New Roman"/>
          <w:sz w:val="24"/>
          <w:szCs w:val="24"/>
        </w:rPr>
      </w:pPr>
    </w:p>
    <w:p w:rsidR="00895781" w:rsidRDefault="00895781">
      <w:pPr>
        <w:pStyle w:val="af8"/>
        <w:ind w:left="420" w:firstLineChars="0" w:hanging="420"/>
        <w:jc w:val="center"/>
        <w:rPr>
          <w:rFonts w:ascii="Times New Roman" w:hAnsi="Times New Roman"/>
          <w:sz w:val="24"/>
          <w:szCs w:val="24"/>
        </w:rPr>
      </w:pPr>
    </w:p>
    <w:p w:rsidR="00895781" w:rsidRDefault="00895781">
      <w:pPr>
        <w:pStyle w:val="af8"/>
        <w:ind w:left="420" w:firstLineChars="0" w:hanging="420"/>
        <w:jc w:val="center"/>
        <w:rPr>
          <w:rFonts w:ascii="Times New Roman" w:hAnsi="Times New Roman"/>
          <w:sz w:val="24"/>
          <w:szCs w:val="24"/>
        </w:rPr>
      </w:pPr>
    </w:p>
    <w:p w:rsidR="00895781" w:rsidRDefault="00895781">
      <w:pPr>
        <w:pStyle w:val="af8"/>
        <w:ind w:left="420" w:firstLineChars="0" w:hanging="420"/>
        <w:jc w:val="center"/>
        <w:rPr>
          <w:rFonts w:ascii="Times New Roman" w:hAnsi="Times New Roman"/>
          <w:sz w:val="24"/>
          <w:szCs w:val="24"/>
        </w:rPr>
      </w:pPr>
    </w:p>
    <w:p w:rsidR="00895781" w:rsidRDefault="00895781">
      <w:pPr>
        <w:pStyle w:val="af8"/>
        <w:ind w:left="420" w:firstLineChars="0" w:hanging="420"/>
        <w:jc w:val="center"/>
        <w:rPr>
          <w:rFonts w:ascii="Times New Roman" w:hAnsi="Times New Roman"/>
          <w:sz w:val="24"/>
          <w:szCs w:val="24"/>
        </w:rPr>
      </w:pPr>
    </w:p>
    <w:p w:rsidR="00895781" w:rsidRDefault="001B5276">
      <w:pPr>
        <w:pStyle w:val="af8"/>
        <w:ind w:left="420" w:firstLineChars="0" w:hanging="420"/>
        <w:jc w:val="center"/>
        <w:rPr>
          <w:rFonts w:ascii="Times New Roman" w:hAnsi="Times New Roman"/>
          <w:sz w:val="28"/>
          <w:szCs w:val="24"/>
        </w:rPr>
      </w:pPr>
      <w:r>
        <w:rPr>
          <w:rFonts w:ascii="Times New Roman" w:hAnsi="Times New Roman"/>
          <w:sz w:val="28"/>
          <w:szCs w:val="24"/>
        </w:rPr>
        <w:t>本规范委托有色金属行业计量技术委员会负责解释</w:t>
      </w:r>
    </w:p>
    <w:p w:rsidR="00895781" w:rsidRDefault="001B5276">
      <w:pPr>
        <w:pStyle w:val="af8"/>
        <w:framePr w:w="9366" w:h="8566" w:hRule="exact" w:wrap="around" w:vAnchor="page" w:hAnchor="page" w:x="1419" w:y="2667" w:anchorLock="1"/>
        <w:ind w:firstLine="562"/>
        <w:rPr>
          <w:rFonts w:ascii="Times New Roman" w:eastAsia="黑体" w:hAnsi="Times New Roman"/>
          <w:b/>
          <w:sz w:val="28"/>
          <w:szCs w:val="24"/>
        </w:rPr>
      </w:pPr>
      <w:bookmarkStart w:id="24" w:name="_Toc193601897"/>
      <w:bookmarkStart w:id="25" w:name="_Toc193601676"/>
      <w:bookmarkStart w:id="26" w:name="_Toc193555886"/>
      <w:bookmarkStart w:id="27" w:name="_Toc193547510"/>
      <w:bookmarkStart w:id="28" w:name="_Toc193552965"/>
      <w:bookmarkStart w:id="29" w:name="_Toc193551755"/>
      <w:bookmarkStart w:id="30" w:name="_Toc193603076"/>
      <w:r>
        <w:rPr>
          <w:rFonts w:ascii="Times New Roman" w:eastAsia="黑体" w:hAnsi="Times New Roman"/>
          <w:b/>
          <w:sz w:val="28"/>
          <w:szCs w:val="24"/>
        </w:rPr>
        <w:lastRenderedPageBreak/>
        <w:t>本规范主要起草人：</w:t>
      </w:r>
      <w:bookmarkEnd w:id="24"/>
      <w:bookmarkEnd w:id="25"/>
      <w:bookmarkEnd w:id="26"/>
      <w:bookmarkEnd w:id="27"/>
      <w:bookmarkEnd w:id="28"/>
      <w:bookmarkEnd w:id="29"/>
      <w:bookmarkEnd w:id="30"/>
    </w:p>
    <w:p w:rsidR="00895781" w:rsidRDefault="00895781">
      <w:pPr>
        <w:pStyle w:val="af8"/>
        <w:framePr w:w="9366" w:h="8566" w:hRule="exact" w:wrap="around" w:vAnchor="page" w:hAnchor="page" w:x="1419" w:y="2667" w:anchorLock="1"/>
        <w:ind w:leftChars="950" w:left="1995" w:firstLineChars="0" w:firstLine="0"/>
        <w:rPr>
          <w:rFonts w:ascii="Times New Roman" w:eastAsiaTheme="minorEastAsia" w:hAnsi="Times New Roman"/>
          <w:bCs/>
          <w:sz w:val="28"/>
          <w:szCs w:val="24"/>
        </w:rPr>
      </w:pPr>
    </w:p>
    <w:p w:rsidR="00895781" w:rsidRDefault="00895781">
      <w:pPr>
        <w:framePr w:w="9366" w:h="8566" w:hRule="exact" w:wrap="around" w:vAnchor="page" w:hAnchor="page" w:x="1419" w:y="2667" w:anchorLock="1"/>
        <w:widowControl/>
        <w:autoSpaceDE w:val="0"/>
        <w:autoSpaceDN w:val="0"/>
        <w:ind w:firstLineChars="500" w:firstLine="1405"/>
        <w:rPr>
          <w:rFonts w:eastAsia="黑体"/>
          <w:b/>
          <w:kern w:val="0"/>
          <w:sz w:val="28"/>
        </w:rPr>
      </w:pPr>
    </w:p>
    <w:p w:rsidR="00895781" w:rsidRDefault="00895781">
      <w:pPr>
        <w:pStyle w:val="affd"/>
        <w:spacing w:line="240" w:lineRule="auto"/>
        <w:jc w:val="both"/>
        <w:rPr>
          <w:rFonts w:ascii="Times New Roman" w:hAnsi="Times New Roman"/>
          <w:sz w:val="24"/>
          <w:szCs w:val="24"/>
        </w:rPr>
        <w:sectPr w:rsidR="00895781">
          <w:headerReference w:type="default" r:id="rId18"/>
          <w:footerReference w:type="default" r:id="rId19"/>
          <w:type w:val="continuous"/>
          <w:pgSz w:w="11907" w:h="16839"/>
          <w:pgMar w:top="1418" w:right="1134" w:bottom="1134" w:left="1418" w:header="1247" w:footer="851" w:gutter="0"/>
          <w:pgNumType w:fmt="upperRoman" w:start="1"/>
          <w:cols w:space="720"/>
          <w:docGrid w:type="lines" w:linePitch="312"/>
        </w:sectPr>
      </w:pPr>
    </w:p>
    <w:bookmarkStart w:id="31" w:name="_Toc9228_WPSOffice_Level1" w:displacedByCustomXml="next"/>
    <w:sdt>
      <w:sdtPr>
        <w:rPr>
          <w:rFonts w:ascii="Times New Roman" w:eastAsia="宋体" w:hAnsi="Times New Roman" w:cs="Times New Roman"/>
          <w:b/>
          <w:bCs w:val="0"/>
          <w:color w:val="auto"/>
          <w:kern w:val="2"/>
          <w:sz w:val="21"/>
          <w:szCs w:val="24"/>
          <w:lang w:val="zh-CN"/>
        </w:rPr>
        <w:id w:val="265051095"/>
        <w:docPartObj>
          <w:docPartGallery w:val="Table of Contents"/>
          <w:docPartUnique/>
        </w:docPartObj>
      </w:sdtPr>
      <w:sdtEndPr>
        <w:rPr>
          <w:b w:val="0"/>
        </w:rPr>
      </w:sdtEndPr>
      <w:sdtContent>
        <w:p w:rsidR="00895781" w:rsidRDefault="001B5276">
          <w:pPr>
            <w:pStyle w:val="TOC2"/>
            <w:spacing w:line="240" w:lineRule="auto"/>
            <w:ind w:firstLine="422"/>
            <w:jc w:val="center"/>
            <w:rPr>
              <w:rFonts w:ascii="Times New Roman" w:eastAsia="黑体" w:hAnsi="Times New Roman" w:cs="Times New Roman"/>
              <w:color w:val="auto"/>
            </w:rPr>
          </w:pPr>
          <w:r>
            <w:rPr>
              <w:rFonts w:ascii="Times New Roman" w:eastAsia="黑体" w:hAnsi="Times New Roman" w:cs="Times New Roman"/>
              <w:b/>
              <w:bCs w:val="0"/>
              <w:color w:val="auto"/>
              <w:sz w:val="32"/>
              <w:szCs w:val="36"/>
              <w:lang w:val="zh-CN"/>
            </w:rPr>
            <w:t>目</w:t>
          </w:r>
          <w:r>
            <w:rPr>
              <w:rFonts w:ascii="Times New Roman" w:eastAsia="黑体" w:hAnsi="Times New Roman" w:cs="Times New Roman"/>
              <w:b/>
              <w:bCs w:val="0"/>
              <w:color w:val="auto"/>
              <w:sz w:val="32"/>
              <w:szCs w:val="36"/>
              <w:lang w:val="zh-CN"/>
            </w:rPr>
            <w:t xml:space="preserve">    </w:t>
          </w:r>
          <w:r>
            <w:rPr>
              <w:rFonts w:ascii="Times New Roman" w:eastAsia="黑体" w:hAnsi="Times New Roman" w:cs="Times New Roman"/>
              <w:b/>
              <w:bCs w:val="0"/>
              <w:color w:val="auto"/>
              <w:sz w:val="32"/>
              <w:szCs w:val="36"/>
              <w:lang w:val="zh-CN"/>
            </w:rPr>
            <w:t>录</w:t>
          </w:r>
        </w:p>
        <w:p w:rsidR="00895781" w:rsidRPr="0010475F" w:rsidRDefault="001B5276" w:rsidP="0010475F">
          <w:pPr>
            <w:pStyle w:val="10"/>
            <w:tabs>
              <w:tab w:val="clear" w:pos="9345"/>
              <w:tab w:val="right" w:leader="dot" w:pos="9355"/>
            </w:tabs>
            <w:spacing w:before="0" w:line="360" w:lineRule="auto"/>
            <w:rPr>
              <w:sz w:val="24"/>
              <w:szCs w:val="24"/>
            </w:rPr>
          </w:pPr>
          <w:r w:rsidRPr="0010475F">
            <w:rPr>
              <w:rFonts w:ascii="Times New Roman" w:hAnsi="Times New Roman"/>
              <w:sz w:val="24"/>
              <w:szCs w:val="24"/>
            </w:rPr>
            <w:fldChar w:fldCharType="begin"/>
          </w:r>
          <w:r w:rsidRPr="0010475F">
            <w:rPr>
              <w:rFonts w:ascii="Times New Roman" w:hAnsi="Times New Roman"/>
              <w:sz w:val="24"/>
              <w:szCs w:val="24"/>
            </w:rPr>
            <w:instrText xml:space="preserve"> TOC \o "1-3" \h \z \u </w:instrText>
          </w:r>
          <w:r w:rsidRPr="0010475F">
            <w:rPr>
              <w:rFonts w:ascii="Times New Roman" w:hAnsi="Times New Roman"/>
              <w:sz w:val="24"/>
              <w:szCs w:val="24"/>
            </w:rPr>
            <w:fldChar w:fldCharType="separate"/>
          </w:r>
          <w:hyperlink w:anchor="_Toc5381" w:history="1">
            <w:r w:rsidRPr="0010475F">
              <w:rPr>
                <w:sz w:val="24"/>
                <w:szCs w:val="24"/>
              </w:rPr>
              <w:t xml:space="preserve">1 </w:t>
            </w:r>
            <w:r w:rsidRPr="0010475F">
              <w:rPr>
                <w:sz w:val="24"/>
                <w:szCs w:val="24"/>
              </w:rPr>
              <w:t>范围</w:t>
            </w:r>
            <w:r w:rsidRPr="0010475F">
              <w:rPr>
                <w:sz w:val="24"/>
                <w:szCs w:val="24"/>
              </w:rPr>
              <w:tab/>
            </w:r>
            <w:r w:rsidRPr="0010475F">
              <w:rPr>
                <w:sz w:val="24"/>
                <w:szCs w:val="24"/>
              </w:rPr>
              <w:fldChar w:fldCharType="begin"/>
            </w:r>
            <w:r w:rsidRPr="0010475F">
              <w:rPr>
                <w:sz w:val="24"/>
                <w:szCs w:val="24"/>
              </w:rPr>
              <w:instrText xml:space="preserve"> PAGEREF _Toc5381 \h </w:instrText>
            </w:r>
            <w:r w:rsidRPr="0010475F">
              <w:rPr>
                <w:sz w:val="24"/>
                <w:szCs w:val="24"/>
              </w:rPr>
            </w:r>
            <w:r w:rsidRPr="0010475F">
              <w:rPr>
                <w:sz w:val="24"/>
                <w:szCs w:val="24"/>
              </w:rPr>
              <w:fldChar w:fldCharType="separate"/>
            </w:r>
            <w:r w:rsidRPr="0010475F">
              <w:rPr>
                <w:sz w:val="24"/>
                <w:szCs w:val="24"/>
              </w:rPr>
              <w:t>1</w:t>
            </w:r>
            <w:r w:rsidRPr="0010475F">
              <w:rPr>
                <w:sz w:val="24"/>
                <w:szCs w:val="24"/>
              </w:rPr>
              <w:fldChar w:fldCharType="end"/>
            </w:r>
          </w:hyperlink>
        </w:p>
        <w:p w:rsidR="00895781" w:rsidRPr="0010475F" w:rsidRDefault="00290767" w:rsidP="0010475F">
          <w:pPr>
            <w:pStyle w:val="10"/>
            <w:tabs>
              <w:tab w:val="clear" w:pos="9345"/>
              <w:tab w:val="right" w:leader="dot" w:pos="9355"/>
            </w:tabs>
            <w:spacing w:before="0" w:line="360" w:lineRule="auto"/>
            <w:rPr>
              <w:sz w:val="24"/>
              <w:szCs w:val="24"/>
            </w:rPr>
          </w:pPr>
          <w:hyperlink w:anchor="_Toc12295" w:history="1">
            <w:r w:rsidR="001B5276" w:rsidRPr="0010475F">
              <w:rPr>
                <w:sz w:val="24"/>
                <w:szCs w:val="24"/>
              </w:rPr>
              <w:t xml:space="preserve">2 </w:t>
            </w:r>
            <w:r w:rsidR="001B5276" w:rsidRPr="0010475F">
              <w:rPr>
                <w:sz w:val="24"/>
                <w:szCs w:val="24"/>
              </w:rPr>
              <w:t>引用文件</w:t>
            </w:r>
            <w:r w:rsidR="001B5276" w:rsidRPr="0010475F">
              <w:rPr>
                <w:sz w:val="24"/>
                <w:szCs w:val="24"/>
              </w:rPr>
              <w:tab/>
            </w:r>
            <w:r w:rsidR="001B5276" w:rsidRPr="0010475F">
              <w:rPr>
                <w:sz w:val="24"/>
                <w:szCs w:val="24"/>
              </w:rPr>
              <w:fldChar w:fldCharType="begin"/>
            </w:r>
            <w:r w:rsidR="001B5276" w:rsidRPr="0010475F">
              <w:rPr>
                <w:sz w:val="24"/>
                <w:szCs w:val="24"/>
              </w:rPr>
              <w:instrText xml:space="preserve"> PAGEREF _Toc12295 \h </w:instrText>
            </w:r>
            <w:r w:rsidR="001B5276" w:rsidRPr="0010475F">
              <w:rPr>
                <w:sz w:val="24"/>
                <w:szCs w:val="24"/>
              </w:rPr>
            </w:r>
            <w:r w:rsidR="001B5276" w:rsidRPr="0010475F">
              <w:rPr>
                <w:sz w:val="24"/>
                <w:szCs w:val="24"/>
              </w:rPr>
              <w:fldChar w:fldCharType="separate"/>
            </w:r>
            <w:r w:rsidR="001B5276" w:rsidRPr="0010475F">
              <w:rPr>
                <w:sz w:val="24"/>
                <w:szCs w:val="24"/>
              </w:rPr>
              <w:t>1</w:t>
            </w:r>
            <w:r w:rsidR="001B5276" w:rsidRPr="0010475F">
              <w:rPr>
                <w:sz w:val="24"/>
                <w:szCs w:val="24"/>
              </w:rPr>
              <w:fldChar w:fldCharType="end"/>
            </w:r>
          </w:hyperlink>
        </w:p>
        <w:p w:rsidR="00895781" w:rsidRPr="0010475F" w:rsidRDefault="00290767" w:rsidP="0010475F">
          <w:pPr>
            <w:pStyle w:val="10"/>
            <w:tabs>
              <w:tab w:val="clear" w:pos="9345"/>
              <w:tab w:val="right" w:leader="dot" w:pos="9355"/>
            </w:tabs>
            <w:spacing w:before="0" w:line="360" w:lineRule="auto"/>
            <w:rPr>
              <w:sz w:val="24"/>
              <w:szCs w:val="24"/>
            </w:rPr>
          </w:pPr>
          <w:hyperlink w:anchor="_Toc3138" w:history="1">
            <w:r w:rsidR="001B5276" w:rsidRPr="0010475F">
              <w:rPr>
                <w:sz w:val="24"/>
                <w:szCs w:val="24"/>
              </w:rPr>
              <w:t xml:space="preserve">3 </w:t>
            </w:r>
            <w:r w:rsidR="001B5276" w:rsidRPr="0010475F">
              <w:rPr>
                <w:sz w:val="24"/>
                <w:szCs w:val="24"/>
              </w:rPr>
              <w:t>概述</w:t>
            </w:r>
            <w:r w:rsidR="001B5276" w:rsidRPr="0010475F">
              <w:rPr>
                <w:sz w:val="24"/>
                <w:szCs w:val="24"/>
              </w:rPr>
              <w:tab/>
            </w:r>
            <w:r w:rsidR="001B5276" w:rsidRPr="0010475F">
              <w:rPr>
                <w:sz w:val="24"/>
                <w:szCs w:val="24"/>
              </w:rPr>
              <w:fldChar w:fldCharType="begin"/>
            </w:r>
            <w:r w:rsidR="001B5276" w:rsidRPr="0010475F">
              <w:rPr>
                <w:sz w:val="24"/>
                <w:szCs w:val="24"/>
              </w:rPr>
              <w:instrText xml:space="preserve"> PAGEREF _Toc3138 \h </w:instrText>
            </w:r>
            <w:r w:rsidR="001B5276" w:rsidRPr="0010475F">
              <w:rPr>
                <w:sz w:val="24"/>
                <w:szCs w:val="24"/>
              </w:rPr>
            </w:r>
            <w:r w:rsidR="001B5276" w:rsidRPr="0010475F">
              <w:rPr>
                <w:sz w:val="24"/>
                <w:szCs w:val="24"/>
              </w:rPr>
              <w:fldChar w:fldCharType="separate"/>
            </w:r>
            <w:r w:rsidR="001B5276" w:rsidRPr="0010475F">
              <w:rPr>
                <w:sz w:val="24"/>
                <w:szCs w:val="24"/>
              </w:rPr>
              <w:t>1</w:t>
            </w:r>
            <w:r w:rsidR="001B5276" w:rsidRPr="0010475F">
              <w:rPr>
                <w:sz w:val="24"/>
                <w:szCs w:val="24"/>
              </w:rPr>
              <w:fldChar w:fldCharType="end"/>
            </w:r>
          </w:hyperlink>
        </w:p>
        <w:p w:rsidR="00895781" w:rsidRPr="0010475F" w:rsidRDefault="00290767" w:rsidP="0010475F">
          <w:pPr>
            <w:pStyle w:val="10"/>
            <w:tabs>
              <w:tab w:val="clear" w:pos="9345"/>
              <w:tab w:val="right" w:leader="dot" w:pos="9355"/>
            </w:tabs>
            <w:spacing w:before="0" w:line="360" w:lineRule="auto"/>
            <w:rPr>
              <w:sz w:val="24"/>
              <w:szCs w:val="24"/>
            </w:rPr>
          </w:pPr>
          <w:hyperlink w:anchor="_Toc28611" w:history="1">
            <w:r w:rsidR="001B5276" w:rsidRPr="0010475F">
              <w:rPr>
                <w:sz w:val="24"/>
                <w:szCs w:val="24"/>
              </w:rPr>
              <w:t>4</w:t>
            </w:r>
            <w:r w:rsidR="001B5276" w:rsidRPr="0010475F">
              <w:rPr>
                <w:sz w:val="24"/>
                <w:szCs w:val="24"/>
              </w:rPr>
              <w:t>计量特性</w:t>
            </w:r>
            <w:r w:rsidR="001B5276" w:rsidRPr="0010475F">
              <w:rPr>
                <w:sz w:val="24"/>
                <w:szCs w:val="24"/>
              </w:rPr>
              <w:tab/>
            </w:r>
            <w:r w:rsidR="001B5276" w:rsidRPr="0010475F">
              <w:rPr>
                <w:sz w:val="24"/>
                <w:szCs w:val="24"/>
              </w:rPr>
              <w:fldChar w:fldCharType="begin"/>
            </w:r>
            <w:r w:rsidR="001B5276" w:rsidRPr="0010475F">
              <w:rPr>
                <w:sz w:val="24"/>
                <w:szCs w:val="24"/>
              </w:rPr>
              <w:instrText xml:space="preserve"> PAGEREF _Toc28611 \h </w:instrText>
            </w:r>
            <w:r w:rsidR="001B5276" w:rsidRPr="0010475F">
              <w:rPr>
                <w:sz w:val="24"/>
                <w:szCs w:val="24"/>
              </w:rPr>
            </w:r>
            <w:r w:rsidR="001B5276" w:rsidRPr="0010475F">
              <w:rPr>
                <w:sz w:val="24"/>
                <w:szCs w:val="24"/>
              </w:rPr>
              <w:fldChar w:fldCharType="separate"/>
            </w:r>
            <w:r w:rsidR="001B5276" w:rsidRPr="0010475F">
              <w:rPr>
                <w:sz w:val="24"/>
                <w:szCs w:val="24"/>
              </w:rPr>
              <w:t>1</w:t>
            </w:r>
            <w:r w:rsidR="001B5276" w:rsidRPr="0010475F">
              <w:rPr>
                <w:sz w:val="24"/>
                <w:szCs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7384" w:history="1">
            <w:r w:rsidR="001B5276" w:rsidRPr="0010475F">
              <w:rPr>
                <w:sz w:val="24"/>
              </w:rPr>
              <w:t xml:space="preserve">4.1 </w:t>
            </w:r>
            <w:r w:rsidR="001B5276" w:rsidRPr="0010475F">
              <w:rPr>
                <w:rFonts w:hint="eastAsia"/>
                <w:sz w:val="24"/>
              </w:rPr>
              <w:t>发射脉冲电压、上升时间和脉冲宽度</w:t>
            </w:r>
            <w:r w:rsidR="001B5276" w:rsidRPr="0010475F">
              <w:rPr>
                <w:sz w:val="24"/>
              </w:rPr>
              <w:tab/>
            </w:r>
            <w:r w:rsidR="001B5276" w:rsidRPr="0010475F">
              <w:rPr>
                <w:sz w:val="24"/>
              </w:rPr>
              <w:fldChar w:fldCharType="begin"/>
            </w:r>
            <w:r w:rsidR="001B5276" w:rsidRPr="0010475F">
              <w:rPr>
                <w:sz w:val="24"/>
              </w:rPr>
              <w:instrText xml:space="preserve"> PAGEREF _Toc7384 \h </w:instrText>
            </w:r>
            <w:r w:rsidR="001B5276" w:rsidRPr="0010475F">
              <w:rPr>
                <w:sz w:val="24"/>
              </w:rPr>
            </w:r>
            <w:r w:rsidR="001B5276" w:rsidRPr="0010475F">
              <w:rPr>
                <w:sz w:val="24"/>
              </w:rPr>
              <w:fldChar w:fldCharType="separate"/>
            </w:r>
            <w:r w:rsidR="001B5276" w:rsidRPr="0010475F">
              <w:rPr>
                <w:sz w:val="24"/>
              </w:rPr>
              <w:t>1</w:t>
            </w:r>
            <w:r w:rsidR="001B5276" w:rsidRPr="0010475F">
              <w:rPr>
                <w:sz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3646" w:history="1">
            <w:r w:rsidR="001B5276" w:rsidRPr="0010475F">
              <w:rPr>
                <w:sz w:val="24"/>
              </w:rPr>
              <w:t xml:space="preserve">4.2 </w:t>
            </w:r>
            <w:r w:rsidR="001B5276" w:rsidRPr="0010475F">
              <w:rPr>
                <w:rFonts w:hint="eastAsia"/>
                <w:sz w:val="24"/>
              </w:rPr>
              <w:t>延迟时间线性</w:t>
            </w:r>
            <w:r w:rsidR="001B5276" w:rsidRPr="0010475F">
              <w:rPr>
                <w:sz w:val="24"/>
              </w:rPr>
              <w:tab/>
            </w:r>
            <w:r w:rsidR="001B5276" w:rsidRPr="0010475F">
              <w:rPr>
                <w:sz w:val="24"/>
              </w:rPr>
              <w:fldChar w:fldCharType="begin"/>
            </w:r>
            <w:r w:rsidR="001B5276" w:rsidRPr="0010475F">
              <w:rPr>
                <w:sz w:val="24"/>
              </w:rPr>
              <w:instrText xml:space="preserve"> PAGEREF _Toc3646 \h </w:instrText>
            </w:r>
            <w:r w:rsidR="001B5276" w:rsidRPr="0010475F">
              <w:rPr>
                <w:sz w:val="24"/>
              </w:rPr>
            </w:r>
            <w:r w:rsidR="001B5276" w:rsidRPr="0010475F">
              <w:rPr>
                <w:sz w:val="24"/>
              </w:rPr>
              <w:fldChar w:fldCharType="separate"/>
            </w:r>
            <w:r w:rsidR="001B5276" w:rsidRPr="0010475F">
              <w:rPr>
                <w:sz w:val="24"/>
              </w:rPr>
              <w:t>1</w:t>
            </w:r>
            <w:r w:rsidR="001B5276" w:rsidRPr="0010475F">
              <w:rPr>
                <w:sz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4556" w:history="1">
            <w:r w:rsidR="001B5276" w:rsidRPr="0010475F">
              <w:rPr>
                <w:sz w:val="24"/>
              </w:rPr>
              <w:t xml:space="preserve">4.3 </w:t>
            </w:r>
            <w:r w:rsidR="001B5276" w:rsidRPr="0010475F">
              <w:rPr>
                <w:rFonts w:hint="eastAsia"/>
                <w:sz w:val="24"/>
              </w:rPr>
              <w:t>频率响应</w:t>
            </w:r>
            <w:r w:rsidR="001B5276" w:rsidRPr="0010475F">
              <w:rPr>
                <w:sz w:val="24"/>
              </w:rPr>
              <w:tab/>
            </w:r>
            <w:r w:rsidR="001B5276" w:rsidRPr="0010475F">
              <w:rPr>
                <w:sz w:val="24"/>
              </w:rPr>
              <w:fldChar w:fldCharType="begin"/>
            </w:r>
            <w:r w:rsidR="001B5276" w:rsidRPr="0010475F">
              <w:rPr>
                <w:sz w:val="24"/>
              </w:rPr>
              <w:instrText xml:space="preserve"> PAGEREF _Toc4556 \h </w:instrText>
            </w:r>
            <w:r w:rsidR="001B5276" w:rsidRPr="0010475F">
              <w:rPr>
                <w:sz w:val="24"/>
              </w:rPr>
            </w:r>
            <w:r w:rsidR="001B5276" w:rsidRPr="0010475F">
              <w:rPr>
                <w:sz w:val="24"/>
              </w:rPr>
              <w:fldChar w:fldCharType="separate"/>
            </w:r>
            <w:r w:rsidR="001B5276" w:rsidRPr="0010475F">
              <w:rPr>
                <w:sz w:val="24"/>
              </w:rPr>
              <w:t>1</w:t>
            </w:r>
            <w:r w:rsidR="001B5276" w:rsidRPr="0010475F">
              <w:rPr>
                <w:sz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31437" w:history="1">
            <w:r w:rsidR="001B5276" w:rsidRPr="0010475F">
              <w:rPr>
                <w:sz w:val="24"/>
              </w:rPr>
              <w:t>4.4</w:t>
            </w:r>
            <w:r w:rsidR="001B5276" w:rsidRPr="0010475F">
              <w:rPr>
                <w:rFonts w:hint="eastAsia"/>
                <w:sz w:val="24"/>
              </w:rPr>
              <w:t>等效输入噪声</w:t>
            </w:r>
            <w:r w:rsidR="001B5276" w:rsidRPr="0010475F">
              <w:rPr>
                <w:sz w:val="24"/>
              </w:rPr>
              <w:tab/>
            </w:r>
            <w:r w:rsidR="001B5276" w:rsidRPr="0010475F">
              <w:rPr>
                <w:sz w:val="24"/>
              </w:rPr>
              <w:fldChar w:fldCharType="begin"/>
            </w:r>
            <w:r w:rsidR="001B5276" w:rsidRPr="0010475F">
              <w:rPr>
                <w:sz w:val="24"/>
              </w:rPr>
              <w:instrText xml:space="preserve"> PAGEREF _Toc31437 \h </w:instrText>
            </w:r>
            <w:r w:rsidR="001B5276" w:rsidRPr="0010475F">
              <w:rPr>
                <w:sz w:val="24"/>
              </w:rPr>
            </w:r>
            <w:r w:rsidR="001B5276" w:rsidRPr="0010475F">
              <w:rPr>
                <w:sz w:val="24"/>
              </w:rPr>
              <w:fldChar w:fldCharType="separate"/>
            </w:r>
            <w:r w:rsidR="001B5276" w:rsidRPr="0010475F">
              <w:rPr>
                <w:sz w:val="24"/>
              </w:rPr>
              <w:t>1</w:t>
            </w:r>
            <w:r w:rsidR="001B5276" w:rsidRPr="0010475F">
              <w:rPr>
                <w:sz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13310" w:history="1">
            <w:r w:rsidR="001B5276" w:rsidRPr="0010475F">
              <w:rPr>
                <w:sz w:val="24"/>
              </w:rPr>
              <w:t>4.</w:t>
            </w:r>
            <w:r w:rsidR="001B5276" w:rsidRPr="0010475F">
              <w:rPr>
                <w:rFonts w:hint="eastAsia"/>
                <w:sz w:val="24"/>
              </w:rPr>
              <w:t>5</w:t>
            </w:r>
            <w:r w:rsidR="001B5276" w:rsidRPr="0010475F">
              <w:rPr>
                <w:sz w:val="24"/>
              </w:rPr>
              <w:t xml:space="preserve"> </w:t>
            </w:r>
            <w:r w:rsidR="001B5276" w:rsidRPr="0010475F">
              <w:rPr>
                <w:rFonts w:hint="eastAsia"/>
                <w:sz w:val="24"/>
              </w:rPr>
              <w:t>增益线性</w:t>
            </w:r>
            <w:r w:rsidR="001B5276" w:rsidRPr="0010475F">
              <w:rPr>
                <w:sz w:val="24"/>
              </w:rPr>
              <w:tab/>
            </w:r>
            <w:r w:rsidR="001B5276" w:rsidRPr="0010475F">
              <w:rPr>
                <w:sz w:val="24"/>
              </w:rPr>
              <w:fldChar w:fldCharType="begin"/>
            </w:r>
            <w:r w:rsidR="001B5276" w:rsidRPr="0010475F">
              <w:rPr>
                <w:sz w:val="24"/>
              </w:rPr>
              <w:instrText xml:space="preserve"> PAGEREF _Toc13310 \h </w:instrText>
            </w:r>
            <w:r w:rsidR="001B5276" w:rsidRPr="0010475F">
              <w:rPr>
                <w:sz w:val="24"/>
              </w:rPr>
            </w:r>
            <w:r w:rsidR="001B5276" w:rsidRPr="0010475F">
              <w:rPr>
                <w:sz w:val="24"/>
              </w:rPr>
              <w:fldChar w:fldCharType="separate"/>
            </w:r>
            <w:r w:rsidR="001B5276" w:rsidRPr="0010475F">
              <w:rPr>
                <w:sz w:val="24"/>
              </w:rPr>
              <w:t>2</w:t>
            </w:r>
            <w:r w:rsidR="001B5276" w:rsidRPr="0010475F">
              <w:rPr>
                <w:sz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32325" w:history="1">
            <w:r w:rsidR="001B5276" w:rsidRPr="0010475F">
              <w:rPr>
                <w:sz w:val="24"/>
              </w:rPr>
              <w:t>4.</w:t>
            </w:r>
            <w:r w:rsidR="001B5276" w:rsidRPr="0010475F">
              <w:rPr>
                <w:rFonts w:hint="eastAsia"/>
                <w:sz w:val="24"/>
              </w:rPr>
              <w:t>6</w:t>
            </w:r>
            <w:r w:rsidR="001B5276" w:rsidRPr="0010475F">
              <w:rPr>
                <w:sz w:val="24"/>
              </w:rPr>
              <w:t xml:space="preserve"> </w:t>
            </w:r>
            <w:r w:rsidR="001B5276" w:rsidRPr="0010475F">
              <w:rPr>
                <w:rFonts w:hint="eastAsia"/>
                <w:sz w:val="24"/>
              </w:rPr>
              <w:t>通道增益偏差</w:t>
            </w:r>
            <w:r w:rsidR="001B5276" w:rsidRPr="0010475F">
              <w:rPr>
                <w:sz w:val="24"/>
              </w:rPr>
              <w:tab/>
            </w:r>
            <w:r w:rsidR="001B5276" w:rsidRPr="0010475F">
              <w:rPr>
                <w:sz w:val="24"/>
              </w:rPr>
              <w:fldChar w:fldCharType="begin"/>
            </w:r>
            <w:r w:rsidR="001B5276" w:rsidRPr="0010475F">
              <w:rPr>
                <w:sz w:val="24"/>
              </w:rPr>
              <w:instrText xml:space="preserve"> PAGEREF _Toc32325 \h </w:instrText>
            </w:r>
            <w:r w:rsidR="001B5276" w:rsidRPr="0010475F">
              <w:rPr>
                <w:sz w:val="24"/>
              </w:rPr>
            </w:r>
            <w:r w:rsidR="001B5276" w:rsidRPr="0010475F">
              <w:rPr>
                <w:sz w:val="24"/>
              </w:rPr>
              <w:fldChar w:fldCharType="separate"/>
            </w:r>
            <w:r w:rsidR="001B5276" w:rsidRPr="0010475F">
              <w:rPr>
                <w:sz w:val="24"/>
              </w:rPr>
              <w:t>2</w:t>
            </w:r>
            <w:r w:rsidR="001B5276" w:rsidRPr="0010475F">
              <w:rPr>
                <w:sz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1679" w:history="1">
            <w:r w:rsidR="001B5276" w:rsidRPr="0010475F">
              <w:rPr>
                <w:sz w:val="24"/>
              </w:rPr>
              <w:t>4.</w:t>
            </w:r>
            <w:r w:rsidR="001B5276" w:rsidRPr="0010475F">
              <w:rPr>
                <w:rFonts w:hint="eastAsia"/>
                <w:sz w:val="24"/>
              </w:rPr>
              <w:t>7</w:t>
            </w:r>
            <w:r w:rsidR="001B5276" w:rsidRPr="0010475F">
              <w:rPr>
                <w:sz w:val="24"/>
              </w:rPr>
              <w:t xml:space="preserve"> </w:t>
            </w:r>
            <w:r w:rsidR="001B5276" w:rsidRPr="0010475F">
              <w:rPr>
                <w:rFonts w:hint="eastAsia"/>
                <w:sz w:val="24"/>
              </w:rPr>
              <w:t>幅度线性</w:t>
            </w:r>
            <w:r w:rsidR="001B5276" w:rsidRPr="0010475F">
              <w:rPr>
                <w:sz w:val="24"/>
              </w:rPr>
              <w:tab/>
            </w:r>
            <w:r w:rsidR="001B5276" w:rsidRPr="0010475F">
              <w:rPr>
                <w:sz w:val="24"/>
              </w:rPr>
              <w:fldChar w:fldCharType="begin"/>
            </w:r>
            <w:r w:rsidR="001B5276" w:rsidRPr="0010475F">
              <w:rPr>
                <w:sz w:val="24"/>
              </w:rPr>
              <w:instrText xml:space="preserve"> PAGEREF _Toc1679 \h </w:instrText>
            </w:r>
            <w:r w:rsidR="001B5276" w:rsidRPr="0010475F">
              <w:rPr>
                <w:sz w:val="24"/>
              </w:rPr>
            </w:r>
            <w:r w:rsidR="001B5276" w:rsidRPr="0010475F">
              <w:rPr>
                <w:sz w:val="24"/>
              </w:rPr>
              <w:fldChar w:fldCharType="separate"/>
            </w:r>
            <w:r w:rsidR="001B5276" w:rsidRPr="0010475F">
              <w:rPr>
                <w:sz w:val="24"/>
              </w:rPr>
              <w:t>2</w:t>
            </w:r>
            <w:r w:rsidR="001B5276" w:rsidRPr="0010475F">
              <w:rPr>
                <w:sz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7742" w:history="1">
            <w:r w:rsidR="001B5276" w:rsidRPr="0010475F">
              <w:rPr>
                <w:sz w:val="24"/>
              </w:rPr>
              <w:t>4.</w:t>
            </w:r>
            <w:r w:rsidR="001B5276" w:rsidRPr="0010475F">
              <w:rPr>
                <w:rFonts w:hint="eastAsia"/>
                <w:sz w:val="24"/>
              </w:rPr>
              <w:t>8</w:t>
            </w:r>
            <w:r w:rsidR="001B5276" w:rsidRPr="0010475F">
              <w:rPr>
                <w:sz w:val="24"/>
              </w:rPr>
              <w:t xml:space="preserve"> </w:t>
            </w:r>
            <w:r w:rsidR="001B5276" w:rsidRPr="0010475F">
              <w:rPr>
                <w:rFonts w:hint="eastAsia"/>
                <w:sz w:val="24"/>
              </w:rPr>
              <w:t>延迟时间线性</w:t>
            </w:r>
            <w:r w:rsidR="001B5276" w:rsidRPr="0010475F">
              <w:rPr>
                <w:sz w:val="24"/>
              </w:rPr>
              <w:tab/>
            </w:r>
            <w:r w:rsidR="001B5276" w:rsidRPr="0010475F">
              <w:rPr>
                <w:sz w:val="24"/>
              </w:rPr>
              <w:fldChar w:fldCharType="begin"/>
            </w:r>
            <w:r w:rsidR="001B5276" w:rsidRPr="0010475F">
              <w:rPr>
                <w:sz w:val="24"/>
              </w:rPr>
              <w:instrText xml:space="preserve"> PAGEREF _Toc7742 \h </w:instrText>
            </w:r>
            <w:r w:rsidR="001B5276" w:rsidRPr="0010475F">
              <w:rPr>
                <w:sz w:val="24"/>
              </w:rPr>
            </w:r>
            <w:r w:rsidR="001B5276" w:rsidRPr="0010475F">
              <w:rPr>
                <w:sz w:val="24"/>
              </w:rPr>
              <w:fldChar w:fldCharType="separate"/>
            </w:r>
            <w:r w:rsidR="001B5276" w:rsidRPr="0010475F">
              <w:rPr>
                <w:sz w:val="24"/>
              </w:rPr>
              <w:t>2</w:t>
            </w:r>
            <w:r w:rsidR="001B5276" w:rsidRPr="0010475F">
              <w:rPr>
                <w:sz w:val="24"/>
              </w:rPr>
              <w:fldChar w:fldCharType="end"/>
            </w:r>
          </w:hyperlink>
        </w:p>
        <w:p w:rsidR="00895781" w:rsidRPr="0010475F" w:rsidRDefault="00290767" w:rsidP="0010475F">
          <w:pPr>
            <w:pStyle w:val="10"/>
            <w:tabs>
              <w:tab w:val="clear" w:pos="9345"/>
              <w:tab w:val="right" w:leader="dot" w:pos="9355"/>
            </w:tabs>
            <w:spacing w:before="0" w:line="360" w:lineRule="auto"/>
            <w:rPr>
              <w:sz w:val="24"/>
              <w:szCs w:val="24"/>
            </w:rPr>
          </w:pPr>
          <w:hyperlink w:anchor="_Toc21432" w:history="1">
            <w:r w:rsidR="001B5276" w:rsidRPr="0010475F">
              <w:rPr>
                <w:sz w:val="24"/>
                <w:szCs w:val="24"/>
              </w:rPr>
              <w:t xml:space="preserve">5 </w:t>
            </w:r>
            <w:r w:rsidR="001B5276" w:rsidRPr="0010475F">
              <w:rPr>
                <w:sz w:val="24"/>
                <w:szCs w:val="24"/>
              </w:rPr>
              <w:t>校准条件</w:t>
            </w:r>
            <w:r w:rsidR="001B5276" w:rsidRPr="0010475F">
              <w:rPr>
                <w:sz w:val="24"/>
                <w:szCs w:val="24"/>
              </w:rPr>
              <w:tab/>
            </w:r>
            <w:r w:rsidR="001B5276" w:rsidRPr="0010475F">
              <w:rPr>
                <w:sz w:val="24"/>
                <w:szCs w:val="24"/>
              </w:rPr>
              <w:fldChar w:fldCharType="begin"/>
            </w:r>
            <w:r w:rsidR="001B5276" w:rsidRPr="0010475F">
              <w:rPr>
                <w:sz w:val="24"/>
                <w:szCs w:val="24"/>
              </w:rPr>
              <w:instrText xml:space="preserve"> PAGEREF _Toc21432 \h </w:instrText>
            </w:r>
            <w:r w:rsidR="001B5276" w:rsidRPr="0010475F">
              <w:rPr>
                <w:sz w:val="24"/>
                <w:szCs w:val="24"/>
              </w:rPr>
            </w:r>
            <w:r w:rsidR="001B5276" w:rsidRPr="0010475F">
              <w:rPr>
                <w:sz w:val="24"/>
                <w:szCs w:val="24"/>
              </w:rPr>
              <w:fldChar w:fldCharType="separate"/>
            </w:r>
            <w:r w:rsidR="001B5276" w:rsidRPr="0010475F">
              <w:rPr>
                <w:sz w:val="24"/>
                <w:szCs w:val="24"/>
              </w:rPr>
              <w:t>2</w:t>
            </w:r>
            <w:r w:rsidR="001B5276" w:rsidRPr="0010475F">
              <w:rPr>
                <w:sz w:val="24"/>
                <w:szCs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21286" w:history="1">
            <w:r w:rsidR="001B5276" w:rsidRPr="0010475F">
              <w:rPr>
                <w:sz w:val="24"/>
              </w:rPr>
              <w:t xml:space="preserve">5.1 </w:t>
            </w:r>
            <w:r w:rsidR="001B5276" w:rsidRPr="0010475F">
              <w:rPr>
                <w:sz w:val="24"/>
              </w:rPr>
              <w:t>环境条件</w:t>
            </w:r>
            <w:r w:rsidR="001B5276" w:rsidRPr="0010475F">
              <w:rPr>
                <w:sz w:val="24"/>
              </w:rPr>
              <w:tab/>
            </w:r>
            <w:r w:rsidR="001B5276" w:rsidRPr="0010475F">
              <w:rPr>
                <w:sz w:val="24"/>
              </w:rPr>
              <w:fldChar w:fldCharType="begin"/>
            </w:r>
            <w:r w:rsidR="001B5276" w:rsidRPr="0010475F">
              <w:rPr>
                <w:sz w:val="24"/>
              </w:rPr>
              <w:instrText xml:space="preserve"> PAGEREF _Toc21286 \h </w:instrText>
            </w:r>
            <w:r w:rsidR="001B5276" w:rsidRPr="0010475F">
              <w:rPr>
                <w:sz w:val="24"/>
              </w:rPr>
            </w:r>
            <w:r w:rsidR="001B5276" w:rsidRPr="0010475F">
              <w:rPr>
                <w:sz w:val="24"/>
              </w:rPr>
              <w:fldChar w:fldCharType="separate"/>
            </w:r>
            <w:r w:rsidR="001B5276" w:rsidRPr="0010475F">
              <w:rPr>
                <w:sz w:val="24"/>
              </w:rPr>
              <w:t>2</w:t>
            </w:r>
            <w:r w:rsidR="001B5276" w:rsidRPr="0010475F">
              <w:rPr>
                <w:sz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29944" w:history="1">
            <w:r w:rsidR="001B5276" w:rsidRPr="0010475F">
              <w:rPr>
                <w:sz w:val="24"/>
              </w:rPr>
              <w:t xml:space="preserve">5.2 </w:t>
            </w:r>
            <w:r w:rsidR="001B5276" w:rsidRPr="0010475F">
              <w:rPr>
                <w:sz w:val="24"/>
              </w:rPr>
              <w:t>测量标准</w:t>
            </w:r>
            <w:r w:rsidR="001B5276" w:rsidRPr="0010475F">
              <w:rPr>
                <w:sz w:val="24"/>
              </w:rPr>
              <w:tab/>
            </w:r>
            <w:r w:rsidR="001B5276" w:rsidRPr="0010475F">
              <w:rPr>
                <w:sz w:val="24"/>
              </w:rPr>
              <w:fldChar w:fldCharType="begin"/>
            </w:r>
            <w:r w:rsidR="001B5276" w:rsidRPr="0010475F">
              <w:rPr>
                <w:sz w:val="24"/>
              </w:rPr>
              <w:instrText xml:space="preserve"> PAGEREF _Toc29944 \h </w:instrText>
            </w:r>
            <w:r w:rsidR="001B5276" w:rsidRPr="0010475F">
              <w:rPr>
                <w:sz w:val="24"/>
              </w:rPr>
            </w:r>
            <w:r w:rsidR="001B5276" w:rsidRPr="0010475F">
              <w:rPr>
                <w:sz w:val="24"/>
              </w:rPr>
              <w:fldChar w:fldCharType="separate"/>
            </w:r>
            <w:r w:rsidR="001B5276" w:rsidRPr="0010475F">
              <w:rPr>
                <w:sz w:val="24"/>
              </w:rPr>
              <w:t>3</w:t>
            </w:r>
            <w:r w:rsidR="001B5276" w:rsidRPr="0010475F">
              <w:rPr>
                <w:sz w:val="24"/>
              </w:rPr>
              <w:fldChar w:fldCharType="end"/>
            </w:r>
          </w:hyperlink>
        </w:p>
        <w:p w:rsidR="00895781" w:rsidRPr="0010475F" w:rsidRDefault="00290767" w:rsidP="0010475F">
          <w:pPr>
            <w:pStyle w:val="10"/>
            <w:tabs>
              <w:tab w:val="clear" w:pos="9345"/>
              <w:tab w:val="right" w:leader="dot" w:pos="9355"/>
            </w:tabs>
            <w:spacing w:before="0" w:line="360" w:lineRule="auto"/>
            <w:rPr>
              <w:sz w:val="24"/>
              <w:szCs w:val="24"/>
            </w:rPr>
          </w:pPr>
          <w:hyperlink w:anchor="_Toc28705" w:history="1">
            <w:r w:rsidR="001B5276" w:rsidRPr="0010475F">
              <w:rPr>
                <w:sz w:val="24"/>
                <w:szCs w:val="24"/>
              </w:rPr>
              <w:t xml:space="preserve">6 </w:t>
            </w:r>
            <w:r w:rsidR="001B5276" w:rsidRPr="0010475F">
              <w:rPr>
                <w:sz w:val="24"/>
                <w:szCs w:val="24"/>
              </w:rPr>
              <w:t>校准项目和校准方法</w:t>
            </w:r>
            <w:r w:rsidR="001B5276" w:rsidRPr="0010475F">
              <w:rPr>
                <w:sz w:val="24"/>
                <w:szCs w:val="24"/>
              </w:rPr>
              <w:tab/>
            </w:r>
            <w:r w:rsidR="001B5276" w:rsidRPr="0010475F">
              <w:rPr>
                <w:sz w:val="24"/>
                <w:szCs w:val="24"/>
              </w:rPr>
              <w:fldChar w:fldCharType="begin"/>
            </w:r>
            <w:r w:rsidR="001B5276" w:rsidRPr="0010475F">
              <w:rPr>
                <w:sz w:val="24"/>
                <w:szCs w:val="24"/>
              </w:rPr>
              <w:instrText xml:space="preserve"> PAGEREF _Toc28705 \h </w:instrText>
            </w:r>
            <w:r w:rsidR="001B5276" w:rsidRPr="0010475F">
              <w:rPr>
                <w:sz w:val="24"/>
                <w:szCs w:val="24"/>
              </w:rPr>
            </w:r>
            <w:r w:rsidR="001B5276" w:rsidRPr="0010475F">
              <w:rPr>
                <w:sz w:val="24"/>
                <w:szCs w:val="24"/>
              </w:rPr>
              <w:fldChar w:fldCharType="separate"/>
            </w:r>
            <w:r w:rsidR="001B5276" w:rsidRPr="0010475F">
              <w:rPr>
                <w:sz w:val="24"/>
                <w:szCs w:val="24"/>
              </w:rPr>
              <w:t>3</w:t>
            </w:r>
            <w:r w:rsidR="001B5276" w:rsidRPr="0010475F">
              <w:rPr>
                <w:sz w:val="24"/>
                <w:szCs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23037" w:history="1">
            <w:r w:rsidR="001B5276" w:rsidRPr="0010475F">
              <w:rPr>
                <w:sz w:val="24"/>
              </w:rPr>
              <w:t xml:space="preserve">6.1 </w:t>
            </w:r>
            <w:r w:rsidR="001B5276" w:rsidRPr="0010475F">
              <w:rPr>
                <w:sz w:val="24"/>
              </w:rPr>
              <w:t>校准项目</w:t>
            </w:r>
            <w:r w:rsidR="001B5276" w:rsidRPr="0010475F">
              <w:rPr>
                <w:sz w:val="24"/>
              </w:rPr>
              <w:tab/>
            </w:r>
            <w:r w:rsidR="001B5276" w:rsidRPr="0010475F">
              <w:rPr>
                <w:sz w:val="24"/>
              </w:rPr>
              <w:fldChar w:fldCharType="begin"/>
            </w:r>
            <w:r w:rsidR="001B5276" w:rsidRPr="0010475F">
              <w:rPr>
                <w:sz w:val="24"/>
              </w:rPr>
              <w:instrText xml:space="preserve"> PAGEREF _Toc23037 \h </w:instrText>
            </w:r>
            <w:r w:rsidR="001B5276" w:rsidRPr="0010475F">
              <w:rPr>
                <w:sz w:val="24"/>
              </w:rPr>
            </w:r>
            <w:r w:rsidR="001B5276" w:rsidRPr="0010475F">
              <w:rPr>
                <w:sz w:val="24"/>
              </w:rPr>
              <w:fldChar w:fldCharType="separate"/>
            </w:r>
            <w:r w:rsidR="001B5276" w:rsidRPr="0010475F">
              <w:rPr>
                <w:sz w:val="24"/>
              </w:rPr>
              <w:t>3</w:t>
            </w:r>
            <w:r w:rsidR="001B5276" w:rsidRPr="0010475F">
              <w:rPr>
                <w:sz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21201" w:history="1">
            <w:r w:rsidR="001B5276" w:rsidRPr="0010475F">
              <w:rPr>
                <w:sz w:val="24"/>
              </w:rPr>
              <w:t xml:space="preserve">6.2 </w:t>
            </w:r>
            <w:r w:rsidR="001B5276" w:rsidRPr="0010475F">
              <w:rPr>
                <w:sz w:val="24"/>
              </w:rPr>
              <w:t>校准方法</w:t>
            </w:r>
            <w:r w:rsidR="001B5276" w:rsidRPr="0010475F">
              <w:rPr>
                <w:sz w:val="24"/>
              </w:rPr>
              <w:tab/>
            </w:r>
            <w:r w:rsidR="001B5276" w:rsidRPr="0010475F">
              <w:rPr>
                <w:sz w:val="24"/>
              </w:rPr>
              <w:fldChar w:fldCharType="begin"/>
            </w:r>
            <w:r w:rsidR="001B5276" w:rsidRPr="0010475F">
              <w:rPr>
                <w:sz w:val="24"/>
              </w:rPr>
              <w:instrText xml:space="preserve"> PAGEREF _Toc21201 \h </w:instrText>
            </w:r>
            <w:r w:rsidR="001B5276" w:rsidRPr="0010475F">
              <w:rPr>
                <w:sz w:val="24"/>
              </w:rPr>
            </w:r>
            <w:r w:rsidR="001B5276" w:rsidRPr="0010475F">
              <w:rPr>
                <w:sz w:val="24"/>
              </w:rPr>
              <w:fldChar w:fldCharType="separate"/>
            </w:r>
            <w:r w:rsidR="001B5276" w:rsidRPr="0010475F">
              <w:rPr>
                <w:sz w:val="24"/>
              </w:rPr>
              <w:t>3</w:t>
            </w:r>
            <w:r w:rsidR="001B5276" w:rsidRPr="0010475F">
              <w:rPr>
                <w:sz w:val="24"/>
              </w:rPr>
              <w:fldChar w:fldCharType="end"/>
            </w:r>
          </w:hyperlink>
        </w:p>
        <w:p w:rsidR="00895781" w:rsidRPr="0010475F" w:rsidRDefault="00290767" w:rsidP="0010475F">
          <w:pPr>
            <w:pStyle w:val="10"/>
            <w:tabs>
              <w:tab w:val="clear" w:pos="9345"/>
              <w:tab w:val="right" w:leader="dot" w:pos="9355"/>
            </w:tabs>
            <w:spacing w:before="0" w:line="360" w:lineRule="auto"/>
            <w:rPr>
              <w:sz w:val="24"/>
              <w:szCs w:val="24"/>
            </w:rPr>
          </w:pPr>
          <w:hyperlink w:anchor="_Toc28092" w:history="1">
            <w:r w:rsidR="001B5276" w:rsidRPr="0010475F">
              <w:rPr>
                <w:sz w:val="24"/>
                <w:szCs w:val="24"/>
              </w:rPr>
              <w:t xml:space="preserve">7 </w:t>
            </w:r>
            <w:r w:rsidR="001B5276" w:rsidRPr="0010475F">
              <w:rPr>
                <w:sz w:val="24"/>
                <w:szCs w:val="24"/>
              </w:rPr>
              <w:t>校准结果表达</w:t>
            </w:r>
            <w:r w:rsidR="001B5276" w:rsidRPr="0010475F">
              <w:rPr>
                <w:sz w:val="24"/>
                <w:szCs w:val="24"/>
              </w:rPr>
              <w:tab/>
            </w:r>
            <w:r w:rsidR="001B5276" w:rsidRPr="0010475F">
              <w:rPr>
                <w:sz w:val="24"/>
                <w:szCs w:val="24"/>
              </w:rPr>
              <w:fldChar w:fldCharType="begin"/>
            </w:r>
            <w:r w:rsidR="001B5276" w:rsidRPr="0010475F">
              <w:rPr>
                <w:sz w:val="24"/>
                <w:szCs w:val="24"/>
              </w:rPr>
              <w:instrText xml:space="preserve"> PAGEREF _Toc28092 \h </w:instrText>
            </w:r>
            <w:r w:rsidR="001B5276" w:rsidRPr="0010475F">
              <w:rPr>
                <w:sz w:val="24"/>
                <w:szCs w:val="24"/>
              </w:rPr>
            </w:r>
            <w:r w:rsidR="001B5276" w:rsidRPr="0010475F">
              <w:rPr>
                <w:sz w:val="24"/>
                <w:szCs w:val="24"/>
              </w:rPr>
              <w:fldChar w:fldCharType="separate"/>
            </w:r>
            <w:r w:rsidR="001B5276" w:rsidRPr="0010475F">
              <w:rPr>
                <w:sz w:val="24"/>
                <w:szCs w:val="24"/>
              </w:rPr>
              <w:t>6</w:t>
            </w:r>
            <w:r w:rsidR="001B5276" w:rsidRPr="0010475F">
              <w:rPr>
                <w:sz w:val="24"/>
                <w:szCs w:val="24"/>
              </w:rPr>
              <w:fldChar w:fldCharType="end"/>
            </w:r>
          </w:hyperlink>
        </w:p>
        <w:p w:rsidR="00895781" w:rsidRPr="0010475F" w:rsidRDefault="00290767" w:rsidP="0010475F">
          <w:pPr>
            <w:pStyle w:val="10"/>
            <w:tabs>
              <w:tab w:val="clear" w:pos="9345"/>
              <w:tab w:val="right" w:leader="dot" w:pos="9355"/>
            </w:tabs>
            <w:spacing w:before="0" w:line="360" w:lineRule="auto"/>
            <w:rPr>
              <w:sz w:val="24"/>
              <w:szCs w:val="24"/>
            </w:rPr>
          </w:pPr>
          <w:hyperlink w:anchor="_Toc23558" w:history="1">
            <w:r w:rsidR="001B5276" w:rsidRPr="0010475F">
              <w:rPr>
                <w:rFonts w:ascii="Times New Roman" w:eastAsia="黑体" w:hAnsi="Times New Roman"/>
                <w:sz w:val="24"/>
                <w:szCs w:val="24"/>
              </w:rPr>
              <w:t xml:space="preserve">8 </w:t>
            </w:r>
            <w:r w:rsidR="001B5276" w:rsidRPr="0010475F">
              <w:rPr>
                <w:rFonts w:ascii="Times New Roman" w:eastAsia="黑体" w:hAnsi="Times New Roman"/>
                <w:sz w:val="24"/>
                <w:szCs w:val="24"/>
              </w:rPr>
              <w:t>复校时间间隔</w:t>
            </w:r>
            <w:r w:rsidR="001B5276" w:rsidRPr="0010475F">
              <w:rPr>
                <w:sz w:val="24"/>
                <w:szCs w:val="24"/>
              </w:rPr>
              <w:tab/>
            </w:r>
            <w:r w:rsidR="001B5276" w:rsidRPr="0010475F">
              <w:rPr>
                <w:sz w:val="24"/>
                <w:szCs w:val="24"/>
              </w:rPr>
              <w:fldChar w:fldCharType="begin"/>
            </w:r>
            <w:r w:rsidR="001B5276" w:rsidRPr="0010475F">
              <w:rPr>
                <w:sz w:val="24"/>
                <w:szCs w:val="24"/>
              </w:rPr>
              <w:instrText xml:space="preserve"> PAGEREF _Toc23558 \h </w:instrText>
            </w:r>
            <w:r w:rsidR="001B5276" w:rsidRPr="0010475F">
              <w:rPr>
                <w:sz w:val="24"/>
                <w:szCs w:val="24"/>
              </w:rPr>
            </w:r>
            <w:r w:rsidR="001B5276" w:rsidRPr="0010475F">
              <w:rPr>
                <w:sz w:val="24"/>
                <w:szCs w:val="24"/>
              </w:rPr>
              <w:fldChar w:fldCharType="separate"/>
            </w:r>
            <w:r w:rsidR="001B5276" w:rsidRPr="0010475F">
              <w:rPr>
                <w:sz w:val="24"/>
                <w:szCs w:val="24"/>
              </w:rPr>
              <w:t>6</w:t>
            </w:r>
            <w:r w:rsidR="001B5276" w:rsidRPr="0010475F">
              <w:rPr>
                <w:sz w:val="24"/>
                <w:szCs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18778" w:history="1">
            <w:r w:rsidR="001B5276" w:rsidRPr="0010475F">
              <w:rPr>
                <w:rFonts w:hAnsi="Times New Roman"/>
                <w:sz w:val="24"/>
              </w:rPr>
              <w:t>附录</w:t>
            </w:r>
            <w:r w:rsidR="001B5276" w:rsidRPr="0010475F">
              <w:rPr>
                <w:rFonts w:hAnsi="Times New Roman"/>
                <w:sz w:val="24"/>
              </w:rPr>
              <w:t>A</w:t>
            </w:r>
            <w:r w:rsidR="001B5276" w:rsidRPr="0010475F">
              <w:rPr>
                <w:sz w:val="24"/>
              </w:rPr>
              <w:tab/>
            </w:r>
            <w:r w:rsidR="001B5276" w:rsidRPr="0010475F">
              <w:rPr>
                <w:sz w:val="24"/>
              </w:rPr>
              <w:fldChar w:fldCharType="begin"/>
            </w:r>
            <w:r w:rsidR="001B5276" w:rsidRPr="0010475F">
              <w:rPr>
                <w:sz w:val="24"/>
              </w:rPr>
              <w:instrText xml:space="preserve"> PAGEREF _Toc18778 \h </w:instrText>
            </w:r>
            <w:r w:rsidR="001B5276" w:rsidRPr="0010475F">
              <w:rPr>
                <w:sz w:val="24"/>
              </w:rPr>
            </w:r>
            <w:r w:rsidR="001B5276" w:rsidRPr="0010475F">
              <w:rPr>
                <w:sz w:val="24"/>
              </w:rPr>
              <w:fldChar w:fldCharType="separate"/>
            </w:r>
            <w:r w:rsidR="001B5276" w:rsidRPr="0010475F">
              <w:rPr>
                <w:sz w:val="24"/>
              </w:rPr>
              <w:t>7</w:t>
            </w:r>
            <w:r w:rsidR="001B5276" w:rsidRPr="0010475F">
              <w:rPr>
                <w:sz w:val="24"/>
              </w:rPr>
              <w:fldChar w:fldCharType="end"/>
            </w:r>
          </w:hyperlink>
        </w:p>
        <w:p w:rsidR="00895781" w:rsidRPr="0010475F" w:rsidRDefault="00290767" w:rsidP="0010475F">
          <w:pPr>
            <w:pStyle w:val="20"/>
            <w:tabs>
              <w:tab w:val="clear" w:pos="9345"/>
              <w:tab w:val="right" w:leader="dot" w:pos="9355"/>
            </w:tabs>
            <w:spacing w:line="360" w:lineRule="auto"/>
            <w:rPr>
              <w:sz w:val="24"/>
            </w:rPr>
          </w:pPr>
          <w:hyperlink w:anchor="_Toc19123" w:history="1">
            <w:r w:rsidR="001B5276" w:rsidRPr="0010475F">
              <w:rPr>
                <w:rFonts w:hAnsi="Times New Roman"/>
                <w:sz w:val="24"/>
              </w:rPr>
              <w:t>附录</w:t>
            </w:r>
            <w:r w:rsidR="001B5276" w:rsidRPr="0010475F">
              <w:rPr>
                <w:rFonts w:hAnsi="Times New Roman"/>
                <w:sz w:val="24"/>
              </w:rPr>
              <w:t>B</w:t>
            </w:r>
            <w:r w:rsidR="001B5276" w:rsidRPr="0010475F">
              <w:rPr>
                <w:sz w:val="24"/>
              </w:rPr>
              <w:tab/>
            </w:r>
            <w:r w:rsidR="001B5276" w:rsidRPr="0010475F">
              <w:rPr>
                <w:sz w:val="24"/>
              </w:rPr>
              <w:fldChar w:fldCharType="begin"/>
            </w:r>
            <w:r w:rsidR="001B5276" w:rsidRPr="0010475F">
              <w:rPr>
                <w:sz w:val="24"/>
              </w:rPr>
              <w:instrText xml:space="preserve"> PAGEREF _Toc19123 \h </w:instrText>
            </w:r>
            <w:r w:rsidR="001B5276" w:rsidRPr="0010475F">
              <w:rPr>
                <w:sz w:val="24"/>
              </w:rPr>
            </w:r>
            <w:r w:rsidR="001B5276" w:rsidRPr="0010475F">
              <w:rPr>
                <w:sz w:val="24"/>
              </w:rPr>
              <w:fldChar w:fldCharType="separate"/>
            </w:r>
            <w:r w:rsidR="001B5276" w:rsidRPr="0010475F">
              <w:rPr>
                <w:sz w:val="24"/>
              </w:rPr>
              <w:t>8</w:t>
            </w:r>
            <w:r w:rsidR="001B5276" w:rsidRPr="0010475F">
              <w:rPr>
                <w:sz w:val="24"/>
              </w:rPr>
              <w:fldChar w:fldCharType="end"/>
            </w:r>
          </w:hyperlink>
        </w:p>
        <w:p w:rsidR="00895781" w:rsidRPr="0010475F" w:rsidRDefault="00290767" w:rsidP="0010475F">
          <w:pPr>
            <w:pStyle w:val="10"/>
            <w:tabs>
              <w:tab w:val="clear" w:pos="9345"/>
              <w:tab w:val="right" w:leader="dot" w:pos="9355"/>
            </w:tabs>
            <w:spacing w:before="0" w:line="360" w:lineRule="auto"/>
            <w:rPr>
              <w:sz w:val="24"/>
              <w:szCs w:val="24"/>
            </w:rPr>
          </w:pPr>
          <w:hyperlink w:anchor="_Toc21721" w:history="1">
            <w:r w:rsidR="001B5276" w:rsidRPr="0010475F">
              <w:rPr>
                <w:sz w:val="24"/>
                <w:szCs w:val="24"/>
              </w:rPr>
              <w:t>附录</w:t>
            </w:r>
            <w:r w:rsidR="001B5276" w:rsidRPr="0010475F">
              <w:rPr>
                <w:sz w:val="24"/>
                <w:szCs w:val="24"/>
              </w:rPr>
              <w:t>C</w:t>
            </w:r>
            <w:r w:rsidR="001B5276" w:rsidRPr="0010475F">
              <w:rPr>
                <w:sz w:val="24"/>
                <w:szCs w:val="24"/>
              </w:rPr>
              <w:tab/>
            </w:r>
            <w:r w:rsidR="001B5276" w:rsidRPr="0010475F">
              <w:rPr>
                <w:sz w:val="24"/>
                <w:szCs w:val="24"/>
              </w:rPr>
              <w:fldChar w:fldCharType="begin"/>
            </w:r>
            <w:r w:rsidR="001B5276" w:rsidRPr="0010475F">
              <w:rPr>
                <w:sz w:val="24"/>
                <w:szCs w:val="24"/>
              </w:rPr>
              <w:instrText xml:space="preserve"> PAGEREF _Toc21721 \h </w:instrText>
            </w:r>
            <w:r w:rsidR="001B5276" w:rsidRPr="0010475F">
              <w:rPr>
                <w:sz w:val="24"/>
                <w:szCs w:val="24"/>
              </w:rPr>
            </w:r>
            <w:r w:rsidR="001B5276" w:rsidRPr="0010475F">
              <w:rPr>
                <w:sz w:val="24"/>
                <w:szCs w:val="24"/>
              </w:rPr>
              <w:fldChar w:fldCharType="separate"/>
            </w:r>
            <w:r w:rsidR="001B5276" w:rsidRPr="0010475F">
              <w:rPr>
                <w:sz w:val="24"/>
                <w:szCs w:val="24"/>
              </w:rPr>
              <w:t>9</w:t>
            </w:r>
            <w:r w:rsidR="001B5276" w:rsidRPr="0010475F">
              <w:rPr>
                <w:sz w:val="24"/>
                <w:szCs w:val="24"/>
              </w:rPr>
              <w:fldChar w:fldCharType="end"/>
            </w:r>
          </w:hyperlink>
        </w:p>
        <w:p w:rsidR="00895781" w:rsidRDefault="001B5276" w:rsidP="0010475F">
          <w:pPr>
            <w:spacing w:line="360" w:lineRule="auto"/>
            <w:ind w:firstLine="480"/>
            <w:rPr>
              <w:rStyle w:val="af1"/>
            </w:rPr>
            <w:sectPr w:rsidR="00895781">
              <w:headerReference w:type="default" r:id="rId20"/>
              <w:footerReference w:type="default" r:id="rId21"/>
              <w:pgSz w:w="11907" w:h="16839"/>
              <w:pgMar w:top="1418" w:right="1134" w:bottom="1134" w:left="1418" w:header="1247" w:footer="851" w:gutter="0"/>
              <w:pgNumType w:fmt="upperRoman" w:start="1"/>
              <w:cols w:space="720"/>
              <w:docGrid w:type="lines" w:linePitch="312"/>
            </w:sectPr>
          </w:pPr>
          <w:r w:rsidRPr="0010475F">
            <w:rPr>
              <w:bCs/>
              <w:sz w:val="24"/>
              <w:lang w:val="zh-CN"/>
            </w:rPr>
            <w:fldChar w:fldCharType="end"/>
          </w:r>
        </w:p>
      </w:sdtContent>
    </w:sdt>
    <w:p w:rsidR="00895781" w:rsidRDefault="001B5276">
      <w:pPr>
        <w:ind w:firstLine="880"/>
        <w:jc w:val="center"/>
        <w:rPr>
          <w:rStyle w:val="af1"/>
          <w:rFonts w:eastAsia="黑体"/>
          <w:sz w:val="44"/>
          <w:szCs w:val="44"/>
        </w:rPr>
      </w:pPr>
      <w:bookmarkStart w:id="32" w:name="_Toc159762722"/>
      <w:r>
        <w:rPr>
          <w:rStyle w:val="af1"/>
          <w:rFonts w:eastAsia="黑体"/>
          <w:sz w:val="44"/>
          <w:szCs w:val="44"/>
        </w:rPr>
        <w:lastRenderedPageBreak/>
        <w:t>引</w:t>
      </w:r>
      <w:r>
        <w:rPr>
          <w:rStyle w:val="af1"/>
          <w:rFonts w:eastAsia="黑体"/>
          <w:sz w:val="44"/>
          <w:szCs w:val="44"/>
        </w:rPr>
        <w:t xml:space="preserve">  </w:t>
      </w:r>
      <w:r>
        <w:rPr>
          <w:rStyle w:val="af1"/>
          <w:rFonts w:eastAsia="黑体"/>
          <w:sz w:val="44"/>
          <w:szCs w:val="44"/>
        </w:rPr>
        <w:t>言</w:t>
      </w:r>
      <w:bookmarkEnd w:id="31"/>
      <w:bookmarkEnd w:id="32"/>
    </w:p>
    <w:p w:rsidR="00895781" w:rsidRDefault="00895781">
      <w:pPr>
        <w:ind w:firstLine="480"/>
        <w:rPr>
          <w:sz w:val="24"/>
        </w:rPr>
      </w:pPr>
    </w:p>
    <w:p w:rsidR="00895781" w:rsidRDefault="001B5276">
      <w:pPr>
        <w:spacing w:line="360" w:lineRule="auto"/>
        <w:ind w:firstLineChars="200" w:firstLine="480"/>
        <w:rPr>
          <w:sz w:val="24"/>
        </w:rPr>
      </w:pPr>
      <w:r>
        <w:rPr>
          <w:sz w:val="24"/>
        </w:rPr>
        <w:t>JJF 1071</w:t>
      </w:r>
      <w:r>
        <w:rPr>
          <w:sz w:val="24"/>
        </w:rPr>
        <w:t>《国家计量校准规范编写规则》、</w:t>
      </w:r>
      <w:r>
        <w:rPr>
          <w:sz w:val="24"/>
        </w:rPr>
        <w:t>JJF 1001-</w:t>
      </w:r>
      <w:r>
        <w:rPr>
          <w:sz w:val="24"/>
        </w:rPr>
        <w:t>《通用计量术语及定义》、和</w:t>
      </w:r>
      <w:r>
        <w:rPr>
          <w:sz w:val="24"/>
        </w:rPr>
        <w:t>JJF 1059.1</w:t>
      </w:r>
      <w:r>
        <w:rPr>
          <w:sz w:val="24"/>
        </w:rPr>
        <w:t>《测量不确定度评定与表示》共同构成为基础性系列规范。</w:t>
      </w:r>
    </w:p>
    <w:p w:rsidR="00895781" w:rsidRDefault="00895781">
      <w:pPr>
        <w:spacing w:line="360" w:lineRule="auto"/>
        <w:ind w:firstLineChars="200" w:firstLine="480"/>
        <w:rPr>
          <w:sz w:val="24"/>
        </w:rPr>
      </w:pPr>
    </w:p>
    <w:p w:rsidR="00895781" w:rsidRDefault="001B5276">
      <w:pPr>
        <w:spacing w:line="360" w:lineRule="auto"/>
        <w:ind w:firstLineChars="200" w:firstLine="480"/>
        <w:rPr>
          <w:sz w:val="24"/>
        </w:rPr>
      </w:pPr>
      <w:r>
        <w:rPr>
          <w:sz w:val="24"/>
        </w:rPr>
        <w:t>本规范为首次发布。</w:t>
      </w:r>
    </w:p>
    <w:p w:rsidR="00895781" w:rsidRDefault="001B5276">
      <w:pPr>
        <w:ind w:firstLine="480"/>
        <w:rPr>
          <w:sz w:val="24"/>
        </w:rPr>
        <w:sectPr w:rsidR="00895781">
          <w:pgSz w:w="11907" w:h="16839"/>
          <w:pgMar w:top="1418" w:right="1134" w:bottom="1134" w:left="1418" w:header="1247" w:footer="851" w:gutter="0"/>
          <w:pgNumType w:fmt="upperRoman" w:start="1"/>
          <w:cols w:space="720"/>
          <w:docGrid w:type="lines" w:linePitch="312"/>
        </w:sectPr>
      </w:pPr>
      <w:r>
        <w:rPr>
          <w:sz w:val="24"/>
        </w:rPr>
        <w:t xml:space="preserve"> </w:t>
      </w:r>
    </w:p>
    <w:p w:rsidR="00895781" w:rsidRDefault="001B5276">
      <w:pPr>
        <w:ind w:firstLine="640"/>
        <w:jc w:val="center"/>
        <w:rPr>
          <w:rFonts w:eastAsia="黑体"/>
          <w:b/>
          <w:sz w:val="32"/>
          <w:szCs w:val="32"/>
        </w:rPr>
      </w:pPr>
      <w:bookmarkStart w:id="33" w:name="_Toc193619050"/>
      <w:bookmarkStart w:id="34" w:name="_Toc23837_WPSOffice_Level1"/>
      <w:bookmarkStart w:id="35" w:name="_Toc193618947"/>
      <w:bookmarkStart w:id="36" w:name="_Toc193860208"/>
      <w:bookmarkStart w:id="37" w:name="_Toc193860027"/>
      <w:bookmarkStart w:id="38" w:name="_Toc193619092"/>
      <w:bookmarkStart w:id="39" w:name="_Toc193860177"/>
      <w:bookmarkStart w:id="40" w:name="_Toc500258929"/>
      <w:r>
        <w:rPr>
          <w:rFonts w:eastAsia="黑体" w:hint="eastAsia"/>
          <w:sz w:val="32"/>
          <w:szCs w:val="32"/>
        </w:rPr>
        <w:lastRenderedPageBreak/>
        <w:t>相控阵超声探伤仪</w:t>
      </w:r>
      <w:r>
        <w:rPr>
          <w:rFonts w:eastAsia="黑体"/>
          <w:sz w:val="32"/>
          <w:szCs w:val="32"/>
        </w:rPr>
        <w:t>校准规范</w:t>
      </w:r>
    </w:p>
    <w:p w:rsidR="00895781" w:rsidRDefault="001B5276" w:rsidP="001E594E">
      <w:pPr>
        <w:pStyle w:val="1"/>
      </w:pPr>
      <w:bookmarkStart w:id="41" w:name="_Toc26690"/>
      <w:bookmarkStart w:id="42" w:name="_Toc5381"/>
      <w:r>
        <w:t xml:space="preserve">1 </w:t>
      </w:r>
      <w:r>
        <w:t>范围</w:t>
      </w:r>
      <w:bookmarkEnd w:id="33"/>
      <w:bookmarkEnd w:id="34"/>
      <w:bookmarkEnd w:id="35"/>
      <w:bookmarkEnd w:id="36"/>
      <w:bookmarkEnd w:id="37"/>
      <w:bookmarkEnd w:id="38"/>
      <w:bookmarkEnd w:id="39"/>
      <w:bookmarkEnd w:id="40"/>
      <w:bookmarkEnd w:id="41"/>
      <w:bookmarkEnd w:id="42"/>
    </w:p>
    <w:p w:rsidR="00895781" w:rsidRDefault="001B5276">
      <w:pPr>
        <w:spacing w:line="360" w:lineRule="auto"/>
        <w:ind w:firstLineChars="200" w:firstLine="480"/>
        <w:rPr>
          <w:rFonts w:eastAsiaTheme="minorEastAsia"/>
          <w:kern w:val="0"/>
          <w:sz w:val="24"/>
        </w:rPr>
      </w:pPr>
      <w:r>
        <w:rPr>
          <w:rFonts w:eastAsiaTheme="minorEastAsia"/>
          <w:kern w:val="0"/>
          <w:sz w:val="24"/>
        </w:rPr>
        <w:t>本规范适用于频率在（</w:t>
      </w:r>
      <w:r>
        <w:rPr>
          <w:rFonts w:eastAsiaTheme="minorEastAsia"/>
          <w:kern w:val="0"/>
          <w:sz w:val="24"/>
        </w:rPr>
        <w:t>0.5~</w:t>
      </w:r>
      <w:r>
        <w:rPr>
          <w:rFonts w:eastAsiaTheme="minorEastAsia" w:hint="eastAsia"/>
          <w:kern w:val="0"/>
          <w:sz w:val="24"/>
        </w:rPr>
        <w:t>10</w:t>
      </w:r>
      <w:r>
        <w:rPr>
          <w:rFonts w:eastAsiaTheme="minorEastAsia"/>
          <w:kern w:val="0"/>
          <w:sz w:val="24"/>
        </w:rPr>
        <w:t>）</w:t>
      </w:r>
      <w:r>
        <w:rPr>
          <w:rFonts w:eastAsiaTheme="minorEastAsia"/>
          <w:kern w:val="0"/>
          <w:sz w:val="24"/>
        </w:rPr>
        <w:t>MHz</w:t>
      </w:r>
      <w:r>
        <w:rPr>
          <w:rFonts w:eastAsiaTheme="minorEastAsia"/>
          <w:kern w:val="0"/>
          <w:sz w:val="24"/>
        </w:rPr>
        <w:t>范围内的</w:t>
      </w:r>
      <w:r>
        <w:rPr>
          <w:rFonts w:eastAsiaTheme="minorEastAsia" w:hint="eastAsia"/>
          <w:kern w:val="0"/>
          <w:sz w:val="24"/>
        </w:rPr>
        <w:t>多通道相控阵超声检测仪的校准</w:t>
      </w:r>
      <w:r w:rsidR="002414FF">
        <w:rPr>
          <w:rFonts w:eastAsiaTheme="minorEastAsia" w:hint="eastAsia"/>
          <w:kern w:val="0"/>
          <w:sz w:val="24"/>
        </w:rPr>
        <w:t>。</w:t>
      </w:r>
    </w:p>
    <w:p w:rsidR="00895781" w:rsidRDefault="001B5276" w:rsidP="001E594E">
      <w:pPr>
        <w:pStyle w:val="1"/>
      </w:pPr>
      <w:bookmarkStart w:id="43" w:name="_Toc193860178"/>
      <w:bookmarkStart w:id="44" w:name="_Toc193860209"/>
      <w:bookmarkStart w:id="45" w:name="_Toc193860028"/>
      <w:bookmarkStart w:id="46" w:name="_Toc500258930"/>
      <w:bookmarkStart w:id="47" w:name="_Toc18767"/>
      <w:bookmarkStart w:id="48" w:name="_Toc7848_WPSOffice_Level1"/>
      <w:bookmarkStart w:id="49" w:name="_Toc12295"/>
      <w:r>
        <w:t xml:space="preserve">2 </w:t>
      </w:r>
      <w:r>
        <w:t>引用文</w:t>
      </w:r>
      <w:bookmarkEnd w:id="43"/>
      <w:bookmarkEnd w:id="44"/>
      <w:bookmarkEnd w:id="45"/>
      <w:r>
        <w:t>件</w:t>
      </w:r>
      <w:bookmarkEnd w:id="46"/>
      <w:bookmarkEnd w:id="47"/>
      <w:bookmarkEnd w:id="48"/>
      <w:bookmarkEnd w:id="49"/>
    </w:p>
    <w:p w:rsidR="00895781" w:rsidRDefault="001B5276">
      <w:pPr>
        <w:autoSpaceDE w:val="0"/>
        <w:autoSpaceDN w:val="0"/>
        <w:adjustRightInd w:val="0"/>
        <w:spacing w:line="360" w:lineRule="auto"/>
        <w:ind w:firstLineChars="200" w:firstLine="480"/>
        <w:rPr>
          <w:rFonts w:eastAsiaTheme="minorEastAsia"/>
          <w:kern w:val="0"/>
          <w:sz w:val="24"/>
        </w:rPr>
      </w:pPr>
      <w:bookmarkStart w:id="50" w:name="_Toc500258937"/>
      <w:bookmarkStart w:id="51" w:name="_Toc193619055"/>
      <w:bookmarkStart w:id="52" w:name="_Toc193860180"/>
      <w:bookmarkStart w:id="53" w:name="_Toc193619097"/>
      <w:bookmarkStart w:id="54" w:name="_Toc32623"/>
      <w:bookmarkStart w:id="55" w:name="_Toc193860030"/>
      <w:bookmarkStart w:id="56" w:name="_Toc193618952"/>
      <w:bookmarkStart w:id="57" w:name="_Toc193860211"/>
      <w:bookmarkStart w:id="58" w:name="_Toc13054_WPSOffice_Level1"/>
      <w:r>
        <w:rPr>
          <w:rFonts w:eastAsiaTheme="minorEastAsia"/>
          <w:kern w:val="0"/>
          <w:sz w:val="24"/>
        </w:rPr>
        <w:t>本规范引用了下列文件：</w:t>
      </w:r>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kern w:val="0"/>
          <w:sz w:val="24"/>
        </w:rPr>
        <w:t>I</w:t>
      </w:r>
      <w:r>
        <w:rPr>
          <w:rFonts w:eastAsiaTheme="minorEastAsia" w:hint="eastAsia"/>
          <w:kern w:val="0"/>
          <w:sz w:val="24"/>
        </w:rPr>
        <w:t>SO</w:t>
      </w:r>
      <w:r>
        <w:rPr>
          <w:rFonts w:eastAsiaTheme="minorEastAsia"/>
          <w:kern w:val="0"/>
          <w:sz w:val="24"/>
        </w:rPr>
        <w:t xml:space="preserve"> </w:t>
      </w:r>
      <w:r>
        <w:rPr>
          <w:rFonts w:eastAsiaTheme="minorEastAsia" w:hint="eastAsia"/>
          <w:kern w:val="0"/>
          <w:sz w:val="24"/>
        </w:rPr>
        <w:t>18563</w:t>
      </w:r>
      <w:r>
        <w:rPr>
          <w:rFonts w:eastAsiaTheme="minorEastAsia"/>
          <w:kern w:val="0"/>
          <w:sz w:val="24"/>
        </w:rPr>
        <w:t>-</w:t>
      </w:r>
      <w:r>
        <w:rPr>
          <w:rFonts w:eastAsiaTheme="minorEastAsia" w:hint="eastAsia"/>
          <w:kern w:val="0"/>
          <w:sz w:val="24"/>
        </w:rPr>
        <w:t>1</w:t>
      </w:r>
      <w:r>
        <w:rPr>
          <w:rFonts w:eastAsiaTheme="minorEastAsia"/>
          <w:kern w:val="0"/>
          <w:sz w:val="24"/>
        </w:rPr>
        <w:t xml:space="preserve">:2022 </w:t>
      </w:r>
      <w:r>
        <w:rPr>
          <w:rFonts w:eastAsiaTheme="minorEastAsia"/>
          <w:kern w:val="0"/>
          <w:sz w:val="24"/>
        </w:rPr>
        <w:t>《</w:t>
      </w:r>
      <w:r>
        <w:rPr>
          <w:rFonts w:eastAsiaTheme="minorEastAsia" w:hint="eastAsia"/>
          <w:kern w:val="0"/>
          <w:sz w:val="24"/>
        </w:rPr>
        <w:t>无损检测仪器</w:t>
      </w:r>
      <w:r>
        <w:rPr>
          <w:rFonts w:eastAsiaTheme="minorEastAsia" w:hint="eastAsia"/>
          <w:kern w:val="0"/>
          <w:sz w:val="24"/>
        </w:rPr>
        <w:t xml:space="preserve"> </w:t>
      </w:r>
      <w:r>
        <w:rPr>
          <w:rFonts w:eastAsiaTheme="minorEastAsia" w:hint="eastAsia"/>
          <w:kern w:val="0"/>
          <w:sz w:val="24"/>
        </w:rPr>
        <w:t>相控阵超声设备的性能与检验</w:t>
      </w:r>
      <w:r w:rsidR="00621049">
        <w:rPr>
          <w:rFonts w:eastAsiaTheme="minorEastAsia" w:hint="eastAsia"/>
          <w:kern w:val="0"/>
          <w:sz w:val="24"/>
        </w:rPr>
        <w:t xml:space="preserve"> </w:t>
      </w:r>
      <w:r>
        <w:rPr>
          <w:rFonts w:eastAsiaTheme="minorEastAsia" w:hint="eastAsia"/>
          <w:kern w:val="0"/>
          <w:sz w:val="24"/>
        </w:rPr>
        <w:t>第</w:t>
      </w:r>
      <w:r>
        <w:rPr>
          <w:rFonts w:eastAsiaTheme="minorEastAsia" w:hint="eastAsia"/>
          <w:kern w:val="0"/>
          <w:sz w:val="24"/>
        </w:rPr>
        <w:t>1</w:t>
      </w:r>
      <w:r>
        <w:rPr>
          <w:rFonts w:eastAsiaTheme="minorEastAsia" w:hint="eastAsia"/>
          <w:kern w:val="0"/>
          <w:sz w:val="24"/>
        </w:rPr>
        <w:t>部分</w:t>
      </w:r>
      <w:r>
        <w:rPr>
          <w:rFonts w:eastAsiaTheme="minorEastAsia"/>
          <w:kern w:val="0"/>
          <w:sz w:val="24"/>
        </w:rPr>
        <w:t>》（</w:t>
      </w:r>
      <w:r>
        <w:rPr>
          <w:rFonts w:eastAsiaTheme="minorEastAsia" w:hint="eastAsia"/>
          <w:kern w:val="0"/>
          <w:sz w:val="24"/>
        </w:rPr>
        <w:t xml:space="preserve">Non-destructive testing </w:t>
      </w:r>
      <w:r>
        <w:rPr>
          <w:rFonts w:eastAsiaTheme="minorEastAsia" w:hint="eastAsia"/>
          <w:kern w:val="0"/>
          <w:sz w:val="24"/>
        </w:rPr>
        <w:t>—</w:t>
      </w:r>
      <w:r>
        <w:rPr>
          <w:rFonts w:eastAsiaTheme="minorEastAsia" w:hint="eastAsia"/>
          <w:kern w:val="0"/>
          <w:sz w:val="24"/>
        </w:rPr>
        <w:t xml:space="preserve"> Characterization and verification of ultrasonic phased array equipment</w:t>
      </w:r>
      <w:r>
        <w:rPr>
          <w:rFonts w:eastAsiaTheme="minorEastAsia"/>
          <w:kern w:val="0"/>
          <w:sz w:val="24"/>
        </w:rPr>
        <w:t>）</w:t>
      </w:r>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kern w:val="0"/>
          <w:sz w:val="24"/>
        </w:rPr>
        <w:t>凡是注日期的引用文件，仅注日期的版本适用于本规则；凡是不注日期的引用文件，其最新版本（包括所有的修改单）适用于本规则。</w:t>
      </w:r>
    </w:p>
    <w:p w:rsidR="00895781" w:rsidRDefault="001B5276" w:rsidP="001E594E">
      <w:pPr>
        <w:pStyle w:val="1"/>
      </w:pPr>
      <w:bookmarkStart w:id="59" w:name="_Toc3138"/>
      <w:r>
        <w:t xml:space="preserve">3 </w:t>
      </w:r>
      <w:r>
        <w:t>概述</w:t>
      </w:r>
      <w:bookmarkEnd w:id="50"/>
      <w:bookmarkEnd w:id="51"/>
      <w:bookmarkEnd w:id="52"/>
      <w:bookmarkEnd w:id="53"/>
      <w:bookmarkEnd w:id="54"/>
      <w:bookmarkEnd w:id="55"/>
      <w:bookmarkEnd w:id="56"/>
      <w:bookmarkEnd w:id="57"/>
      <w:bookmarkEnd w:id="58"/>
      <w:bookmarkEnd w:id="59"/>
    </w:p>
    <w:p w:rsidR="00895781" w:rsidRDefault="001B5276">
      <w:pPr>
        <w:spacing w:line="360" w:lineRule="auto"/>
        <w:ind w:firstLineChars="200" w:firstLine="480"/>
        <w:rPr>
          <w:rFonts w:eastAsiaTheme="minorEastAsia"/>
          <w:kern w:val="0"/>
          <w:sz w:val="24"/>
        </w:rPr>
      </w:pPr>
      <w:r>
        <w:rPr>
          <w:rFonts w:eastAsiaTheme="minorEastAsia" w:hint="eastAsia"/>
          <w:kern w:val="0"/>
          <w:sz w:val="24"/>
        </w:rPr>
        <w:t>和</w:t>
      </w:r>
      <w:r>
        <w:rPr>
          <w:rFonts w:eastAsiaTheme="minorEastAsia" w:hint="eastAsia"/>
          <w:kern w:val="0"/>
          <w:sz w:val="24"/>
        </w:rPr>
        <w:t>A</w:t>
      </w:r>
      <w:r>
        <w:rPr>
          <w:rFonts w:eastAsiaTheme="minorEastAsia" w:hint="eastAsia"/>
          <w:kern w:val="0"/>
          <w:sz w:val="24"/>
        </w:rPr>
        <w:t>型常规检测仪一样</w:t>
      </w:r>
      <w:r>
        <w:rPr>
          <w:rFonts w:eastAsiaTheme="minorEastAsia" w:hint="eastAsia"/>
          <w:kern w:val="0"/>
          <w:sz w:val="24"/>
        </w:rPr>
        <w:t>,</w:t>
      </w:r>
      <w:r>
        <w:rPr>
          <w:rFonts w:eastAsiaTheme="minorEastAsia" w:hint="eastAsia"/>
          <w:kern w:val="0"/>
          <w:sz w:val="24"/>
        </w:rPr>
        <w:t>相控阵</w:t>
      </w:r>
      <w:proofErr w:type="gramStart"/>
      <w:r>
        <w:rPr>
          <w:rFonts w:eastAsiaTheme="minorEastAsia" w:hint="eastAsia"/>
          <w:kern w:val="0"/>
          <w:sz w:val="24"/>
        </w:rPr>
        <w:t>超声均</w:t>
      </w:r>
      <w:proofErr w:type="gramEnd"/>
      <w:r>
        <w:rPr>
          <w:rFonts w:eastAsiaTheme="minorEastAsia" w:hint="eastAsia"/>
          <w:kern w:val="0"/>
          <w:sz w:val="24"/>
        </w:rPr>
        <w:t>是基于采用脉冲反射法检测，均采用相同的缺陷定量及定位方法。但相控阵超声检测仪是高性能的数字化仪器</w:t>
      </w:r>
      <w:r>
        <w:rPr>
          <w:rFonts w:eastAsiaTheme="minorEastAsia" w:hint="eastAsia"/>
          <w:kern w:val="0"/>
          <w:sz w:val="24"/>
        </w:rPr>
        <w:t>,</w:t>
      </w:r>
      <w:r>
        <w:rPr>
          <w:rFonts w:eastAsiaTheme="minorEastAsia" w:hint="eastAsia"/>
          <w:kern w:val="0"/>
          <w:sz w:val="24"/>
        </w:rPr>
        <w:t>能够实现</w:t>
      </w:r>
      <w:proofErr w:type="gramStart"/>
      <w:r>
        <w:rPr>
          <w:rFonts w:eastAsiaTheme="minorEastAsia" w:hint="eastAsia"/>
          <w:kern w:val="0"/>
          <w:sz w:val="24"/>
        </w:rPr>
        <w:t>检测全</w:t>
      </w:r>
      <w:proofErr w:type="gramEnd"/>
      <w:r>
        <w:rPr>
          <w:rFonts w:eastAsiaTheme="minorEastAsia" w:hint="eastAsia"/>
          <w:kern w:val="0"/>
          <w:sz w:val="24"/>
        </w:rPr>
        <w:t>过程信号的记录</w:t>
      </w:r>
      <w:r>
        <w:rPr>
          <w:rFonts w:eastAsiaTheme="minorEastAsia" w:hint="eastAsia"/>
          <w:kern w:val="0"/>
          <w:sz w:val="24"/>
        </w:rPr>
        <w:t>,</w:t>
      </w:r>
      <w:r>
        <w:rPr>
          <w:rFonts w:eastAsiaTheme="minorEastAsia" w:hint="eastAsia"/>
          <w:kern w:val="0"/>
          <w:sz w:val="24"/>
        </w:rPr>
        <w:t>通过对信号进行处理</w:t>
      </w:r>
      <w:r>
        <w:rPr>
          <w:rFonts w:eastAsiaTheme="minorEastAsia" w:hint="eastAsia"/>
          <w:kern w:val="0"/>
          <w:sz w:val="24"/>
        </w:rPr>
        <w:t>,</w:t>
      </w:r>
      <w:r>
        <w:rPr>
          <w:rFonts w:eastAsiaTheme="minorEastAsia" w:hint="eastAsia"/>
          <w:kern w:val="0"/>
          <w:sz w:val="24"/>
        </w:rPr>
        <w:t>系统能生成和显示不同方向投影的高质量图像</w:t>
      </w:r>
      <w:r>
        <w:rPr>
          <w:rFonts w:eastAsiaTheme="minorEastAsia" w:hint="eastAsia"/>
          <w:kern w:val="0"/>
          <w:sz w:val="24"/>
        </w:rPr>
        <w:t>,</w:t>
      </w:r>
      <w:r>
        <w:rPr>
          <w:rFonts w:eastAsiaTheme="minorEastAsia" w:hint="eastAsia"/>
          <w:kern w:val="0"/>
          <w:sz w:val="24"/>
        </w:rPr>
        <w:t>因此需对其独特的测量校准和验证方法进行规定</w:t>
      </w:r>
      <w:r>
        <w:rPr>
          <w:rFonts w:eastAsiaTheme="minorEastAsia"/>
          <w:kern w:val="0"/>
          <w:sz w:val="24"/>
        </w:rPr>
        <w:t>。</w:t>
      </w:r>
    </w:p>
    <w:p w:rsidR="00895781" w:rsidRDefault="001B5276" w:rsidP="001E594E">
      <w:pPr>
        <w:pStyle w:val="1"/>
      </w:pPr>
      <w:bookmarkStart w:id="60" w:name="_Toc193619098"/>
      <w:bookmarkStart w:id="61" w:name="_Toc193860212"/>
      <w:bookmarkStart w:id="62" w:name="_Toc193619056"/>
      <w:bookmarkStart w:id="63" w:name="_Toc19851_WPSOffice_Level1"/>
      <w:bookmarkStart w:id="64" w:name="_Toc193618953"/>
      <w:bookmarkStart w:id="65" w:name="_Toc193860181"/>
      <w:bookmarkStart w:id="66" w:name="_Toc193860031"/>
      <w:bookmarkStart w:id="67" w:name="_Toc28967"/>
      <w:bookmarkStart w:id="68" w:name="_Toc500258938"/>
      <w:bookmarkStart w:id="69" w:name="_Toc28611"/>
      <w:r>
        <w:t>4</w:t>
      </w:r>
      <w:r>
        <w:t>计量特性</w:t>
      </w:r>
      <w:bookmarkEnd w:id="60"/>
      <w:bookmarkEnd w:id="61"/>
      <w:bookmarkEnd w:id="62"/>
      <w:bookmarkEnd w:id="63"/>
      <w:bookmarkEnd w:id="64"/>
      <w:bookmarkEnd w:id="65"/>
      <w:bookmarkEnd w:id="66"/>
      <w:bookmarkEnd w:id="67"/>
      <w:bookmarkEnd w:id="68"/>
      <w:bookmarkEnd w:id="69"/>
    </w:p>
    <w:p w:rsidR="00895781" w:rsidRDefault="001B5276">
      <w:pPr>
        <w:pStyle w:val="2"/>
      </w:pPr>
      <w:bookmarkStart w:id="70" w:name="_Toc1921"/>
      <w:bookmarkStart w:id="71" w:name="_Toc7384"/>
      <w:r>
        <w:t>4.</w:t>
      </w:r>
      <w:bookmarkEnd w:id="70"/>
      <w:r>
        <w:t xml:space="preserve">1 </w:t>
      </w:r>
      <w:r>
        <w:rPr>
          <w:rFonts w:hint="eastAsia"/>
        </w:rPr>
        <w:t>发射脉冲电压、上升时间和脉冲宽度</w:t>
      </w:r>
      <w:bookmarkEnd w:id="71"/>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发射脉冲电压与制造商技术要求不超过±</w:t>
      </w:r>
      <w:r>
        <w:rPr>
          <w:rFonts w:eastAsiaTheme="minorEastAsia" w:hint="eastAsia"/>
          <w:kern w:val="0"/>
          <w:sz w:val="24"/>
        </w:rPr>
        <w:t>10%</w:t>
      </w:r>
      <w:r>
        <w:rPr>
          <w:rFonts w:eastAsiaTheme="minorEastAsia" w:hint="eastAsia"/>
          <w:kern w:val="0"/>
          <w:sz w:val="24"/>
        </w:rPr>
        <w:t>范围内；</w:t>
      </w:r>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上升时间应小于制造商技术要求的最大值；</w:t>
      </w:r>
    </w:p>
    <w:p w:rsidR="00895781" w:rsidRDefault="001B5276">
      <w:pPr>
        <w:autoSpaceDE w:val="0"/>
        <w:autoSpaceDN w:val="0"/>
        <w:adjustRightInd w:val="0"/>
        <w:spacing w:line="360" w:lineRule="auto"/>
        <w:ind w:firstLineChars="200" w:firstLine="480"/>
        <w:rPr>
          <w:rFonts w:eastAsiaTheme="minorEastAsia"/>
          <w:kern w:val="0"/>
          <w:sz w:val="24"/>
        </w:rPr>
      </w:pPr>
      <w:bookmarkStart w:id="72" w:name="_Toc30441"/>
      <w:r>
        <w:rPr>
          <w:rFonts w:eastAsiaTheme="minorEastAsia" w:hint="eastAsia"/>
          <w:kern w:val="0"/>
          <w:sz w:val="24"/>
        </w:rPr>
        <w:t>对于方波脉冲和双极性脉冲波形</w:t>
      </w:r>
      <w:r>
        <w:rPr>
          <w:rFonts w:eastAsiaTheme="minorEastAsia" w:hint="eastAsia"/>
          <w:kern w:val="0"/>
          <w:sz w:val="24"/>
        </w:rPr>
        <w:t>,</w:t>
      </w:r>
      <w:r>
        <w:rPr>
          <w:rFonts w:eastAsiaTheme="minorEastAsia" w:hint="eastAsia"/>
          <w:kern w:val="0"/>
          <w:sz w:val="24"/>
        </w:rPr>
        <w:t>每个单独测量通道脉冲宽度应在制造商技术要求规定值的±</w:t>
      </w:r>
      <w:r>
        <w:rPr>
          <w:rFonts w:eastAsiaTheme="minorEastAsia" w:hint="eastAsia"/>
          <w:kern w:val="0"/>
          <w:sz w:val="24"/>
        </w:rPr>
        <w:t>10%</w:t>
      </w:r>
      <w:r>
        <w:rPr>
          <w:rFonts w:eastAsiaTheme="minorEastAsia" w:hint="eastAsia"/>
          <w:kern w:val="0"/>
          <w:sz w:val="24"/>
        </w:rPr>
        <w:t>范围内。当使用一个尖峰脉冲时，脉冲宽度应小于制造商的技术规范中规定的最大值</w:t>
      </w:r>
      <w:r>
        <w:rPr>
          <w:rFonts w:eastAsiaTheme="minorEastAsia" w:hint="eastAsia"/>
          <w:kern w:val="0"/>
          <w:sz w:val="24"/>
        </w:rPr>
        <w:t>,</w:t>
      </w:r>
      <w:r>
        <w:rPr>
          <w:rFonts w:eastAsiaTheme="minorEastAsia" w:hint="eastAsia"/>
          <w:kern w:val="0"/>
          <w:sz w:val="24"/>
        </w:rPr>
        <w:t>且通道之间的变化应在±</w:t>
      </w:r>
      <w:r>
        <w:rPr>
          <w:rFonts w:eastAsiaTheme="minorEastAsia" w:hint="eastAsia"/>
          <w:kern w:val="0"/>
          <w:sz w:val="24"/>
        </w:rPr>
        <w:t>20%</w:t>
      </w:r>
      <w:r>
        <w:rPr>
          <w:rFonts w:eastAsiaTheme="minorEastAsia" w:hint="eastAsia"/>
          <w:kern w:val="0"/>
          <w:sz w:val="24"/>
        </w:rPr>
        <w:t>范围内。</w:t>
      </w:r>
    </w:p>
    <w:p w:rsidR="00895781" w:rsidRDefault="001B5276">
      <w:pPr>
        <w:pStyle w:val="2"/>
      </w:pPr>
      <w:bookmarkStart w:id="73" w:name="_Toc3646"/>
      <w:r>
        <w:t>4.</w:t>
      </w:r>
      <w:bookmarkEnd w:id="72"/>
      <w:r>
        <w:t xml:space="preserve">2 </w:t>
      </w:r>
      <w:r>
        <w:rPr>
          <w:rFonts w:hint="eastAsia"/>
        </w:rPr>
        <w:t>延迟时间线性</w:t>
      </w:r>
      <w:bookmarkEnd w:id="73"/>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小于制造商技术要求规定的最大延时时间的</w:t>
      </w:r>
      <w:r>
        <w:rPr>
          <w:rFonts w:eastAsiaTheme="minorEastAsia" w:hint="eastAsia"/>
          <w:kern w:val="0"/>
          <w:sz w:val="24"/>
        </w:rPr>
        <w:t>1%</w:t>
      </w:r>
      <w:r>
        <w:rPr>
          <w:rFonts w:eastAsiaTheme="minorEastAsia"/>
          <w:kern w:val="0"/>
          <w:sz w:val="24"/>
        </w:rPr>
        <w:t>。</w:t>
      </w:r>
    </w:p>
    <w:p w:rsidR="00895781" w:rsidRDefault="001B5276">
      <w:pPr>
        <w:pStyle w:val="2"/>
      </w:pPr>
      <w:bookmarkStart w:id="74" w:name="_Toc4556"/>
      <w:r>
        <w:t xml:space="preserve">4.3 </w:t>
      </w:r>
      <w:r>
        <w:rPr>
          <w:rFonts w:hint="eastAsia"/>
        </w:rPr>
        <w:t>频率响应</w:t>
      </w:r>
      <w:bookmarkEnd w:id="74"/>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中心频率和带宽在制造商技术要求规定的±</w:t>
      </w:r>
      <w:r>
        <w:rPr>
          <w:rFonts w:eastAsiaTheme="minorEastAsia" w:hint="eastAsia"/>
          <w:kern w:val="0"/>
          <w:sz w:val="24"/>
        </w:rPr>
        <w:t>10%</w:t>
      </w:r>
      <w:r>
        <w:rPr>
          <w:rFonts w:eastAsiaTheme="minorEastAsia" w:hint="eastAsia"/>
          <w:kern w:val="0"/>
          <w:sz w:val="24"/>
        </w:rPr>
        <w:t>范围内</w:t>
      </w:r>
      <w:r>
        <w:rPr>
          <w:rFonts w:eastAsiaTheme="minorEastAsia"/>
          <w:kern w:val="0"/>
          <w:sz w:val="24"/>
        </w:rPr>
        <w:t>。</w:t>
      </w:r>
    </w:p>
    <w:p w:rsidR="00895781" w:rsidRDefault="001B5276">
      <w:pPr>
        <w:pStyle w:val="2"/>
      </w:pPr>
      <w:bookmarkStart w:id="75" w:name="_Toc31437"/>
      <w:r>
        <w:t>4.4</w:t>
      </w:r>
      <w:r>
        <w:rPr>
          <w:rFonts w:hint="eastAsia"/>
        </w:rPr>
        <w:t>等效输入噪声</w:t>
      </w:r>
      <w:bookmarkEnd w:id="75"/>
    </w:p>
    <w:p w:rsidR="00895781" w:rsidRDefault="001B5276">
      <w:pPr>
        <w:spacing w:line="360" w:lineRule="auto"/>
        <w:ind w:firstLine="480"/>
        <w:rPr>
          <w:rFonts w:eastAsiaTheme="minorEastAsia"/>
          <w:kern w:val="0"/>
          <w:sz w:val="24"/>
        </w:rPr>
      </w:pPr>
      <w:r>
        <w:rPr>
          <w:rFonts w:eastAsiaTheme="minorEastAsia" w:hint="eastAsia"/>
          <w:kern w:val="0"/>
          <w:sz w:val="24"/>
        </w:rPr>
        <w:t>小于制造商技术要求规定值</w:t>
      </w:r>
      <w:r>
        <w:rPr>
          <w:rFonts w:eastAsiaTheme="minorEastAsia"/>
          <w:kern w:val="0"/>
          <w:sz w:val="24"/>
        </w:rPr>
        <w:t>。</w:t>
      </w:r>
    </w:p>
    <w:p w:rsidR="00895781" w:rsidRDefault="001B5276">
      <w:pPr>
        <w:pStyle w:val="2"/>
      </w:pPr>
      <w:bookmarkStart w:id="76" w:name="_Toc13310"/>
      <w:r>
        <w:lastRenderedPageBreak/>
        <w:t>4.</w:t>
      </w:r>
      <w:r>
        <w:rPr>
          <w:rFonts w:hint="eastAsia"/>
        </w:rPr>
        <w:t>5</w:t>
      </w:r>
      <w:r>
        <w:t xml:space="preserve"> </w:t>
      </w:r>
      <w:r>
        <w:rPr>
          <w:rFonts w:hint="eastAsia"/>
        </w:rPr>
        <w:t>增益线性</w:t>
      </w:r>
      <w:bookmarkEnd w:id="76"/>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在制造商技术要求规定的整个增益范围内的任何连续</w:t>
      </w:r>
      <w:r>
        <w:rPr>
          <w:rFonts w:eastAsiaTheme="minorEastAsia" w:hint="eastAsia"/>
          <w:kern w:val="0"/>
          <w:sz w:val="24"/>
        </w:rPr>
        <w:t>1dB</w:t>
      </w:r>
      <w:r>
        <w:rPr>
          <w:rFonts w:eastAsiaTheme="minorEastAsia" w:hint="eastAsia"/>
          <w:kern w:val="0"/>
          <w:sz w:val="24"/>
        </w:rPr>
        <w:t>范围内</w:t>
      </w:r>
      <w:r>
        <w:rPr>
          <w:rFonts w:eastAsiaTheme="minorEastAsia" w:hint="eastAsia"/>
          <w:kern w:val="0"/>
          <w:sz w:val="24"/>
        </w:rPr>
        <w:t>,</w:t>
      </w:r>
      <w:r>
        <w:rPr>
          <w:rFonts w:eastAsiaTheme="minorEastAsia" w:hint="eastAsia"/>
          <w:kern w:val="0"/>
          <w:sz w:val="24"/>
        </w:rPr>
        <w:t>增益偏差应不超过</w:t>
      </w:r>
    </w:p>
    <w:p w:rsidR="00895781" w:rsidRDefault="001B5276">
      <w:pPr>
        <w:autoSpaceDE w:val="0"/>
        <w:autoSpaceDN w:val="0"/>
        <w:adjustRightInd w:val="0"/>
        <w:spacing w:line="360" w:lineRule="auto"/>
        <w:rPr>
          <w:rFonts w:eastAsiaTheme="minorEastAsia"/>
          <w:kern w:val="0"/>
          <w:sz w:val="24"/>
        </w:rPr>
      </w:pPr>
      <w:r>
        <w:rPr>
          <w:rFonts w:eastAsiaTheme="minorEastAsia" w:hint="eastAsia"/>
          <w:kern w:val="0"/>
          <w:sz w:val="24"/>
        </w:rPr>
        <w:t>±</w:t>
      </w:r>
      <w:r>
        <w:rPr>
          <w:rFonts w:eastAsiaTheme="minorEastAsia" w:hint="eastAsia"/>
          <w:kern w:val="0"/>
          <w:sz w:val="24"/>
        </w:rPr>
        <w:t>0.5 dB</w:t>
      </w:r>
      <w:r>
        <w:rPr>
          <w:rFonts w:eastAsiaTheme="minorEastAsia" w:hint="eastAsia"/>
          <w:kern w:val="0"/>
          <w:sz w:val="24"/>
        </w:rPr>
        <w:t>；</w:t>
      </w:r>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在制造商技术要求规定的整个增益范围内的任何连续</w:t>
      </w:r>
      <w:r>
        <w:rPr>
          <w:rFonts w:eastAsiaTheme="minorEastAsia" w:hint="eastAsia"/>
          <w:kern w:val="0"/>
          <w:sz w:val="24"/>
        </w:rPr>
        <w:t>20dB</w:t>
      </w:r>
      <w:r>
        <w:rPr>
          <w:rFonts w:eastAsiaTheme="minorEastAsia" w:hint="eastAsia"/>
          <w:kern w:val="0"/>
          <w:sz w:val="24"/>
        </w:rPr>
        <w:t>范围内，增益偏差应不超过</w:t>
      </w:r>
    </w:p>
    <w:p w:rsidR="00895781" w:rsidRDefault="001B5276">
      <w:pPr>
        <w:autoSpaceDE w:val="0"/>
        <w:autoSpaceDN w:val="0"/>
        <w:adjustRightInd w:val="0"/>
        <w:spacing w:line="360" w:lineRule="auto"/>
        <w:rPr>
          <w:rFonts w:eastAsiaTheme="minorEastAsia"/>
          <w:kern w:val="0"/>
          <w:sz w:val="24"/>
        </w:rPr>
      </w:pPr>
      <w:r>
        <w:rPr>
          <w:rFonts w:eastAsiaTheme="minorEastAsia" w:hint="eastAsia"/>
          <w:kern w:val="0"/>
          <w:sz w:val="24"/>
        </w:rPr>
        <w:t>±</w:t>
      </w:r>
      <w:r>
        <w:rPr>
          <w:rFonts w:eastAsiaTheme="minorEastAsia" w:hint="eastAsia"/>
          <w:kern w:val="0"/>
          <w:sz w:val="24"/>
        </w:rPr>
        <w:t>1 dB</w:t>
      </w:r>
      <w:r>
        <w:rPr>
          <w:rFonts w:eastAsiaTheme="minorEastAsia" w:hint="eastAsia"/>
          <w:kern w:val="0"/>
          <w:sz w:val="24"/>
        </w:rPr>
        <w:t>；</w:t>
      </w:r>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在制造商技术要求规定的增益范围内</w:t>
      </w:r>
      <w:r>
        <w:rPr>
          <w:rFonts w:eastAsiaTheme="minorEastAsia" w:hint="eastAsia"/>
          <w:kern w:val="0"/>
          <w:sz w:val="24"/>
        </w:rPr>
        <w:t>,</w:t>
      </w:r>
      <w:r>
        <w:rPr>
          <w:rFonts w:eastAsiaTheme="minorEastAsia" w:hint="eastAsia"/>
          <w:kern w:val="0"/>
          <w:sz w:val="24"/>
        </w:rPr>
        <w:t>增益偏差应不超过±</w:t>
      </w:r>
      <w:r>
        <w:rPr>
          <w:rFonts w:eastAsiaTheme="minorEastAsia" w:hint="eastAsia"/>
          <w:kern w:val="0"/>
          <w:sz w:val="24"/>
        </w:rPr>
        <w:t>2 dB</w:t>
      </w:r>
      <w:r>
        <w:rPr>
          <w:rFonts w:eastAsiaTheme="minorEastAsia" w:hint="eastAsia"/>
          <w:kern w:val="0"/>
          <w:sz w:val="24"/>
        </w:rPr>
        <w:t>。</w:t>
      </w:r>
    </w:p>
    <w:p w:rsidR="00895781" w:rsidRDefault="001B5276">
      <w:pPr>
        <w:pStyle w:val="2"/>
      </w:pPr>
      <w:bookmarkStart w:id="77" w:name="_Toc32325"/>
      <w:r>
        <w:t>4.</w:t>
      </w:r>
      <w:r>
        <w:rPr>
          <w:rFonts w:hint="eastAsia"/>
        </w:rPr>
        <w:t>6</w:t>
      </w:r>
      <w:r>
        <w:t xml:space="preserve"> </w:t>
      </w:r>
      <w:r>
        <w:rPr>
          <w:rFonts w:hint="eastAsia"/>
        </w:rPr>
        <w:t>通道增益偏差</w:t>
      </w:r>
      <w:bookmarkEnd w:id="77"/>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通道增益偏差应小于</w:t>
      </w:r>
      <w:r>
        <w:rPr>
          <w:rFonts w:eastAsiaTheme="minorEastAsia" w:hint="eastAsia"/>
          <w:kern w:val="0"/>
          <w:sz w:val="24"/>
        </w:rPr>
        <w:t>3dB</w:t>
      </w:r>
      <w:r>
        <w:rPr>
          <w:rFonts w:eastAsiaTheme="minorEastAsia" w:hint="eastAsia"/>
          <w:kern w:val="0"/>
          <w:sz w:val="24"/>
        </w:rPr>
        <w:t>。</w:t>
      </w:r>
    </w:p>
    <w:p w:rsidR="00895781" w:rsidRDefault="001B5276">
      <w:pPr>
        <w:pStyle w:val="2"/>
      </w:pPr>
      <w:bookmarkStart w:id="78" w:name="_Toc1679"/>
      <w:r>
        <w:t>4.</w:t>
      </w:r>
      <w:r>
        <w:rPr>
          <w:rFonts w:hint="eastAsia"/>
        </w:rPr>
        <w:t>7</w:t>
      </w:r>
      <w:r>
        <w:t xml:space="preserve"> </w:t>
      </w:r>
      <w:r>
        <w:rPr>
          <w:rFonts w:hint="eastAsia"/>
        </w:rPr>
        <w:t>幅度线性</w:t>
      </w:r>
      <w:bookmarkEnd w:id="78"/>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测得的信号幅度在允许范围内，允许范围见表</w:t>
      </w:r>
      <w:r>
        <w:rPr>
          <w:rFonts w:eastAsiaTheme="minorEastAsia" w:hint="eastAsia"/>
          <w:kern w:val="0"/>
          <w:sz w:val="24"/>
        </w:rPr>
        <w:t>1</w:t>
      </w:r>
      <w:r>
        <w:rPr>
          <w:rFonts w:eastAsiaTheme="minorEastAsia" w:hint="eastAsia"/>
          <w:kern w:val="0"/>
          <w:sz w:val="24"/>
        </w:rPr>
        <w:t>。</w:t>
      </w:r>
    </w:p>
    <w:p w:rsidR="00895781" w:rsidRDefault="001B5276">
      <w:pPr>
        <w:spacing w:line="360" w:lineRule="auto"/>
        <w:jc w:val="center"/>
        <w:rPr>
          <w:rFonts w:eastAsia="黑体"/>
          <w:kern w:val="0"/>
          <w:szCs w:val="21"/>
        </w:rPr>
      </w:pPr>
      <w:r>
        <w:rPr>
          <w:rFonts w:eastAsia="黑体" w:hint="eastAsia"/>
          <w:kern w:val="0"/>
          <w:szCs w:val="21"/>
        </w:rPr>
        <w:t>表</w:t>
      </w:r>
      <w:r>
        <w:rPr>
          <w:rFonts w:eastAsia="黑体" w:hint="eastAsia"/>
          <w:kern w:val="0"/>
          <w:szCs w:val="21"/>
        </w:rPr>
        <w:t xml:space="preserve">1 </w:t>
      </w:r>
      <w:r>
        <w:rPr>
          <w:rFonts w:eastAsia="黑体" w:hint="eastAsia"/>
          <w:kern w:val="0"/>
          <w:szCs w:val="21"/>
        </w:rPr>
        <w:t>幅度线性的验收指标</w:t>
      </w:r>
    </w:p>
    <w:tbl>
      <w:tblPr>
        <w:tblStyle w:val="a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外部衰减器设定值</w:t>
            </w:r>
            <w:r>
              <w:rPr>
                <w:rFonts w:eastAsiaTheme="minorEastAsia" w:hint="eastAsia"/>
                <w:kern w:val="0"/>
                <w:szCs w:val="21"/>
              </w:rPr>
              <w:t>dB</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所显示信号幅度的目标值</w:t>
            </w:r>
            <w:r>
              <w:rPr>
                <w:rFonts w:eastAsiaTheme="minorEastAsia" w:hint="eastAsia"/>
                <w:kern w:val="0"/>
                <w:szCs w:val="21"/>
              </w:rPr>
              <w:t>/%</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验收指标</w:t>
            </w:r>
            <w:r>
              <w:rPr>
                <w:rFonts w:eastAsiaTheme="minorEastAsia" w:hint="eastAsia"/>
                <w:kern w:val="0"/>
                <w:szCs w:val="21"/>
              </w:rPr>
              <w:t>/%</w:t>
            </w:r>
          </w:p>
        </w:tc>
      </w:tr>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X-2</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100</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98~102</w:t>
            </w:r>
          </w:p>
        </w:tc>
      </w:tr>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X-1</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90</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88~92</w:t>
            </w:r>
          </w:p>
        </w:tc>
      </w:tr>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80</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基准</w:t>
            </w:r>
          </w:p>
        </w:tc>
      </w:tr>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X+2</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64</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62~66</w:t>
            </w:r>
          </w:p>
        </w:tc>
      </w:tr>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X+4</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50</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48~52</w:t>
            </w:r>
          </w:p>
        </w:tc>
      </w:tr>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X+6</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40</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38~42</w:t>
            </w:r>
          </w:p>
        </w:tc>
      </w:tr>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X+10</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25</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23~27</w:t>
            </w:r>
          </w:p>
        </w:tc>
      </w:tr>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X+12</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20</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18~22</w:t>
            </w:r>
          </w:p>
        </w:tc>
      </w:tr>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X+18</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10</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8~12</w:t>
            </w:r>
          </w:p>
        </w:tc>
      </w:tr>
      <w:tr w:rsidR="00895781">
        <w:trPr>
          <w:jc w:val="center"/>
        </w:trPr>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X+24</w:t>
            </w:r>
          </w:p>
        </w:tc>
        <w:tc>
          <w:tcPr>
            <w:tcW w:w="3190"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5</w:t>
            </w:r>
          </w:p>
        </w:tc>
        <w:tc>
          <w:tcPr>
            <w:tcW w:w="3191" w:type="dxa"/>
            <w:vAlign w:val="center"/>
          </w:tcPr>
          <w:p w:rsidR="00895781" w:rsidRDefault="001B527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3~7</w:t>
            </w:r>
          </w:p>
        </w:tc>
      </w:tr>
    </w:tbl>
    <w:p w:rsidR="00895781" w:rsidRDefault="001B5276">
      <w:pPr>
        <w:pStyle w:val="2"/>
      </w:pPr>
      <w:bookmarkStart w:id="79" w:name="_Toc7742"/>
      <w:bookmarkStart w:id="80" w:name="_Toc25829_WPSOffice_Level1"/>
      <w:bookmarkStart w:id="81" w:name="_Toc6702"/>
      <w:r>
        <w:t>4.</w:t>
      </w:r>
      <w:r>
        <w:rPr>
          <w:rFonts w:hint="eastAsia"/>
        </w:rPr>
        <w:t>8</w:t>
      </w:r>
      <w:r>
        <w:t xml:space="preserve"> </w:t>
      </w:r>
      <w:r>
        <w:rPr>
          <w:rFonts w:hint="eastAsia"/>
        </w:rPr>
        <w:t>延迟时间线性</w:t>
      </w:r>
      <w:bookmarkEnd w:id="79"/>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小于或等于制造商技术要求规定的相控阵超声检测</w:t>
      </w:r>
      <w:proofErr w:type="gramStart"/>
      <w:r>
        <w:rPr>
          <w:rFonts w:eastAsiaTheme="minorEastAsia" w:hint="eastAsia"/>
          <w:kern w:val="0"/>
          <w:sz w:val="24"/>
        </w:rPr>
        <w:t>仪最大</w:t>
      </w:r>
      <w:proofErr w:type="gramEnd"/>
      <w:r>
        <w:rPr>
          <w:rFonts w:eastAsiaTheme="minorEastAsia" w:hint="eastAsia"/>
          <w:kern w:val="0"/>
          <w:sz w:val="24"/>
        </w:rPr>
        <w:t>延迟时间的</w:t>
      </w:r>
      <w:r>
        <w:rPr>
          <w:rFonts w:eastAsiaTheme="minorEastAsia" w:hint="eastAsia"/>
          <w:kern w:val="0"/>
          <w:sz w:val="24"/>
        </w:rPr>
        <w:t>1%</w:t>
      </w:r>
      <w:r>
        <w:rPr>
          <w:rFonts w:eastAsiaTheme="minorEastAsia" w:hint="eastAsia"/>
          <w:kern w:val="0"/>
          <w:sz w:val="24"/>
        </w:rPr>
        <w:t>或时间分辨率。</w:t>
      </w:r>
    </w:p>
    <w:p w:rsidR="00895781" w:rsidRDefault="001B5276" w:rsidP="001E594E">
      <w:pPr>
        <w:pStyle w:val="1"/>
      </w:pPr>
      <w:bookmarkStart w:id="82" w:name="_Toc21432"/>
      <w:r>
        <w:t xml:space="preserve">5 </w:t>
      </w:r>
      <w:r>
        <w:t>校准条件</w:t>
      </w:r>
      <w:bookmarkStart w:id="83" w:name="_Toc500258942"/>
      <w:bookmarkStart w:id="84" w:name="_Toc193860033"/>
      <w:bookmarkStart w:id="85" w:name="_Toc193860214"/>
      <w:bookmarkStart w:id="86" w:name="_Toc193860183"/>
      <w:bookmarkEnd w:id="80"/>
      <w:bookmarkEnd w:id="81"/>
      <w:bookmarkEnd w:id="82"/>
    </w:p>
    <w:p w:rsidR="00895781" w:rsidRDefault="001B5276">
      <w:pPr>
        <w:pStyle w:val="2"/>
      </w:pPr>
      <w:bookmarkStart w:id="87" w:name="_Toc19312"/>
      <w:bookmarkStart w:id="88" w:name="_Toc21286"/>
      <w:r>
        <w:t xml:space="preserve">5.1 </w:t>
      </w:r>
      <w:r>
        <w:t>环境条件</w:t>
      </w:r>
      <w:bookmarkEnd w:id="87"/>
      <w:bookmarkEnd w:id="88"/>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正常温湿度</w:t>
      </w:r>
      <w:r>
        <w:rPr>
          <w:rFonts w:eastAsiaTheme="minorEastAsia"/>
          <w:kern w:val="0"/>
          <w:sz w:val="24"/>
        </w:rPr>
        <w:t>。</w:t>
      </w:r>
    </w:p>
    <w:p w:rsidR="00895781" w:rsidRDefault="001B5276">
      <w:pPr>
        <w:pStyle w:val="2"/>
      </w:pPr>
      <w:bookmarkStart w:id="89" w:name="_Toc6099"/>
      <w:bookmarkStart w:id="90" w:name="_Toc29944"/>
      <w:r>
        <w:lastRenderedPageBreak/>
        <w:t xml:space="preserve">5.2 </w:t>
      </w:r>
      <w:r>
        <w:t>测量标准</w:t>
      </w:r>
      <w:bookmarkEnd w:id="89"/>
      <w:bookmarkEnd w:id="90"/>
    </w:p>
    <w:p w:rsidR="00895781" w:rsidRDefault="001B5276">
      <w:pPr>
        <w:spacing w:line="360" w:lineRule="auto"/>
        <w:ind w:firstLine="480"/>
        <w:rPr>
          <w:rFonts w:eastAsiaTheme="minorEastAsia"/>
          <w:kern w:val="0"/>
          <w:sz w:val="24"/>
        </w:rPr>
      </w:pPr>
      <w:r>
        <w:rPr>
          <w:rFonts w:eastAsiaTheme="minorEastAsia"/>
          <w:kern w:val="0"/>
          <w:sz w:val="24"/>
        </w:rPr>
        <w:t>技术指标和测量标准见表</w:t>
      </w:r>
      <w:r>
        <w:rPr>
          <w:rFonts w:eastAsiaTheme="minorEastAsia" w:hint="eastAsia"/>
          <w:kern w:val="0"/>
          <w:sz w:val="24"/>
        </w:rPr>
        <w:t>2</w:t>
      </w:r>
      <w:r>
        <w:rPr>
          <w:rFonts w:eastAsiaTheme="minorEastAsia"/>
          <w:kern w:val="0"/>
          <w:sz w:val="24"/>
        </w:rPr>
        <w:t>。</w:t>
      </w:r>
    </w:p>
    <w:p w:rsidR="00895781" w:rsidRDefault="001B5276">
      <w:pPr>
        <w:spacing w:line="360" w:lineRule="auto"/>
        <w:jc w:val="center"/>
        <w:rPr>
          <w:rFonts w:eastAsia="黑体"/>
          <w:color w:val="FF0000"/>
          <w:sz w:val="24"/>
        </w:rPr>
      </w:pPr>
      <w:r>
        <w:rPr>
          <w:rFonts w:eastAsia="黑体"/>
          <w:kern w:val="0"/>
          <w:szCs w:val="21"/>
        </w:rPr>
        <w:t>表</w:t>
      </w:r>
      <w:r>
        <w:rPr>
          <w:rFonts w:eastAsia="黑体" w:hint="eastAsia"/>
          <w:kern w:val="0"/>
          <w:szCs w:val="21"/>
        </w:rPr>
        <w:t>2</w:t>
      </w:r>
      <w:r>
        <w:rPr>
          <w:rFonts w:eastAsia="黑体"/>
          <w:kern w:val="0"/>
          <w:szCs w:val="21"/>
        </w:rPr>
        <w:t xml:space="preserve">  </w:t>
      </w:r>
      <w:r>
        <w:rPr>
          <w:rFonts w:eastAsia="黑体"/>
          <w:kern w:val="0"/>
          <w:szCs w:val="21"/>
        </w:rPr>
        <w:t>测量标准及其他设备</w:t>
      </w:r>
    </w:p>
    <w:tbl>
      <w:tblPr>
        <w:tblStyle w:val="ae"/>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021"/>
        <w:gridCol w:w="2505"/>
        <w:gridCol w:w="6045"/>
      </w:tblGrid>
      <w:tr w:rsidR="00895781">
        <w:tc>
          <w:tcPr>
            <w:tcW w:w="1021" w:type="dxa"/>
            <w:tcBorders>
              <w:bottom w:val="single" w:sz="12" w:space="0" w:color="000000"/>
            </w:tcBorders>
            <w:vAlign w:val="center"/>
          </w:tcPr>
          <w:p w:rsidR="00895781" w:rsidRDefault="001B5276">
            <w:pPr>
              <w:jc w:val="center"/>
              <w:rPr>
                <w:rFonts w:ascii="Calibri" w:eastAsiaTheme="minorEastAsia" w:hAnsi="Calibri"/>
                <w:szCs w:val="21"/>
              </w:rPr>
            </w:pPr>
            <w:r>
              <w:rPr>
                <w:rFonts w:ascii="Calibri" w:eastAsiaTheme="minorEastAsia" w:hAnsi="Calibri"/>
                <w:szCs w:val="21"/>
              </w:rPr>
              <w:t>序号</w:t>
            </w:r>
          </w:p>
        </w:tc>
        <w:tc>
          <w:tcPr>
            <w:tcW w:w="2505" w:type="dxa"/>
            <w:tcBorders>
              <w:bottom w:val="single" w:sz="12" w:space="0" w:color="000000"/>
            </w:tcBorders>
            <w:vAlign w:val="center"/>
          </w:tcPr>
          <w:p w:rsidR="00895781" w:rsidRDefault="001B5276">
            <w:pPr>
              <w:jc w:val="center"/>
              <w:rPr>
                <w:rFonts w:ascii="Calibri" w:eastAsiaTheme="minorEastAsia" w:hAnsi="Calibri"/>
                <w:szCs w:val="21"/>
              </w:rPr>
            </w:pPr>
            <w:r>
              <w:rPr>
                <w:rFonts w:ascii="Calibri" w:eastAsiaTheme="minorEastAsia" w:hAnsi="Calibri"/>
                <w:szCs w:val="21"/>
              </w:rPr>
              <w:t>测量标准及其他设备</w:t>
            </w:r>
          </w:p>
        </w:tc>
        <w:tc>
          <w:tcPr>
            <w:tcW w:w="6045" w:type="dxa"/>
            <w:tcBorders>
              <w:bottom w:val="single" w:sz="12" w:space="0" w:color="000000"/>
            </w:tcBorders>
            <w:vAlign w:val="center"/>
          </w:tcPr>
          <w:p w:rsidR="00895781" w:rsidRDefault="001B5276">
            <w:pPr>
              <w:jc w:val="center"/>
              <w:rPr>
                <w:rFonts w:ascii="Calibri" w:eastAsiaTheme="minorEastAsia" w:hAnsi="Calibri"/>
                <w:szCs w:val="21"/>
              </w:rPr>
            </w:pPr>
            <w:r>
              <w:rPr>
                <w:rFonts w:ascii="Calibri" w:eastAsiaTheme="minorEastAsia" w:hAnsi="Calibri"/>
                <w:szCs w:val="21"/>
              </w:rPr>
              <w:t>技术要求</w:t>
            </w:r>
          </w:p>
        </w:tc>
      </w:tr>
      <w:tr w:rsidR="00895781">
        <w:trPr>
          <w:trHeight w:val="1095"/>
        </w:trPr>
        <w:tc>
          <w:tcPr>
            <w:tcW w:w="1021" w:type="dxa"/>
            <w:tcBorders>
              <w:tl2br w:val="nil"/>
              <w:tr2bl w:val="nil"/>
            </w:tcBorders>
            <w:vAlign w:val="center"/>
          </w:tcPr>
          <w:p w:rsidR="00895781" w:rsidRDefault="001B5276">
            <w:pPr>
              <w:jc w:val="center"/>
              <w:rPr>
                <w:rFonts w:ascii="Calibri" w:eastAsiaTheme="minorEastAsia" w:hAnsi="Calibri"/>
                <w:szCs w:val="21"/>
              </w:rPr>
            </w:pPr>
            <w:r>
              <w:rPr>
                <w:rFonts w:ascii="Calibri" w:eastAsiaTheme="minorEastAsia" w:hAnsi="Calibri" w:hint="eastAsia"/>
                <w:szCs w:val="21"/>
              </w:rPr>
              <w:t>1</w:t>
            </w:r>
          </w:p>
        </w:tc>
        <w:tc>
          <w:tcPr>
            <w:tcW w:w="2505" w:type="dxa"/>
            <w:tcBorders>
              <w:top w:val="single" w:sz="4" w:space="0" w:color="auto"/>
              <w:tl2br w:val="nil"/>
              <w:tr2bl w:val="nil"/>
            </w:tcBorders>
            <w:vAlign w:val="center"/>
          </w:tcPr>
          <w:p w:rsidR="00895781" w:rsidRDefault="001B5276">
            <w:pPr>
              <w:jc w:val="center"/>
              <w:rPr>
                <w:rFonts w:ascii="Calibri" w:hAnsi="Calibri"/>
                <w:kern w:val="0"/>
                <w:szCs w:val="21"/>
              </w:rPr>
            </w:pPr>
            <w:r>
              <w:rPr>
                <w:rFonts w:ascii="Calibri" w:hAnsi="Calibri"/>
                <w:kern w:val="0"/>
                <w:szCs w:val="21"/>
              </w:rPr>
              <w:t>信号发生器</w:t>
            </w:r>
          </w:p>
        </w:tc>
        <w:tc>
          <w:tcPr>
            <w:tcW w:w="6045" w:type="dxa"/>
            <w:tcBorders>
              <w:tl2br w:val="nil"/>
              <w:tr2bl w:val="nil"/>
            </w:tcBorders>
            <w:vAlign w:val="center"/>
          </w:tcPr>
          <w:p w:rsidR="00895781" w:rsidRDefault="001B5276">
            <w:pPr>
              <w:jc w:val="left"/>
              <w:rPr>
                <w:rFonts w:ascii="Calibri" w:hAnsi="Calibri"/>
                <w:kern w:val="0"/>
                <w:szCs w:val="21"/>
              </w:rPr>
            </w:pPr>
            <w:r>
              <w:rPr>
                <w:rFonts w:ascii="Calibri" w:hAnsi="Calibri" w:hint="eastAsia"/>
                <w:kern w:val="0"/>
                <w:szCs w:val="21"/>
              </w:rPr>
              <w:t>能够产生正弦波信号或正弦脉冲串信号。</w:t>
            </w:r>
          </w:p>
        </w:tc>
      </w:tr>
      <w:tr w:rsidR="00895781">
        <w:tc>
          <w:tcPr>
            <w:tcW w:w="1021" w:type="dxa"/>
            <w:tcBorders>
              <w:tl2br w:val="nil"/>
              <w:tr2bl w:val="nil"/>
            </w:tcBorders>
            <w:vAlign w:val="center"/>
          </w:tcPr>
          <w:p w:rsidR="00895781" w:rsidRDefault="001B5276">
            <w:pPr>
              <w:jc w:val="center"/>
              <w:rPr>
                <w:rFonts w:ascii="Calibri" w:eastAsiaTheme="minorEastAsia" w:hAnsi="Calibri"/>
                <w:szCs w:val="21"/>
              </w:rPr>
            </w:pPr>
            <w:r>
              <w:rPr>
                <w:rFonts w:ascii="Calibri" w:eastAsiaTheme="minorEastAsia" w:hAnsi="Calibri"/>
                <w:szCs w:val="21"/>
              </w:rPr>
              <w:t>2</w:t>
            </w:r>
          </w:p>
        </w:tc>
        <w:tc>
          <w:tcPr>
            <w:tcW w:w="2505" w:type="dxa"/>
            <w:tcBorders>
              <w:tl2br w:val="nil"/>
              <w:tr2bl w:val="nil"/>
            </w:tcBorders>
            <w:vAlign w:val="center"/>
          </w:tcPr>
          <w:p w:rsidR="00895781" w:rsidRDefault="001B5276">
            <w:pPr>
              <w:jc w:val="center"/>
              <w:rPr>
                <w:rFonts w:ascii="Calibri" w:hAnsi="Calibri"/>
                <w:kern w:val="0"/>
                <w:szCs w:val="21"/>
              </w:rPr>
            </w:pPr>
            <w:r>
              <w:rPr>
                <w:rFonts w:ascii="Calibri" w:hAnsi="Calibri"/>
                <w:kern w:val="0"/>
                <w:szCs w:val="21"/>
              </w:rPr>
              <w:t>数字存储示波器</w:t>
            </w:r>
          </w:p>
        </w:tc>
        <w:tc>
          <w:tcPr>
            <w:tcW w:w="6045" w:type="dxa"/>
            <w:tcBorders>
              <w:tl2br w:val="nil"/>
              <w:tr2bl w:val="nil"/>
            </w:tcBorders>
            <w:vAlign w:val="center"/>
          </w:tcPr>
          <w:p w:rsidR="00895781" w:rsidRDefault="001B5276">
            <w:pPr>
              <w:jc w:val="left"/>
              <w:rPr>
                <w:rFonts w:ascii="Calibri" w:hAnsi="Calibri"/>
                <w:kern w:val="0"/>
                <w:szCs w:val="21"/>
              </w:rPr>
            </w:pPr>
            <w:r>
              <w:rPr>
                <w:rFonts w:ascii="Calibri" w:hAnsi="Calibri"/>
                <w:kern w:val="0"/>
                <w:szCs w:val="21"/>
              </w:rPr>
              <w:t>工作</w:t>
            </w:r>
            <w:r>
              <w:rPr>
                <w:rFonts w:ascii="Calibri" w:hAnsi="Calibri" w:hint="eastAsia"/>
                <w:kern w:val="0"/>
                <w:szCs w:val="21"/>
              </w:rPr>
              <w:t>带宽</w:t>
            </w:r>
            <w:r>
              <w:rPr>
                <w:rFonts w:ascii="Calibri" w:hAnsi="Calibri"/>
                <w:kern w:val="0"/>
                <w:szCs w:val="21"/>
              </w:rPr>
              <w:t>不低于</w:t>
            </w:r>
            <w:r>
              <w:rPr>
                <w:rFonts w:ascii="Calibri" w:hAnsi="Calibri"/>
                <w:kern w:val="0"/>
                <w:szCs w:val="21"/>
              </w:rPr>
              <w:t>100MHz</w:t>
            </w:r>
          </w:p>
        </w:tc>
      </w:tr>
      <w:tr w:rsidR="00895781">
        <w:tc>
          <w:tcPr>
            <w:tcW w:w="1021" w:type="dxa"/>
            <w:tcBorders>
              <w:tl2br w:val="nil"/>
              <w:tr2bl w:val="nil"/>
            </w:tcBorders>
            <w:vAlign w:val="center"/>
          </w:tcPr>
          <w:p w:rsidR="00895781" w:rsidRDefault="001B5276">
            <w:pPr>
              <w:jc w:val="center"/>
              <w:rPr>
                <w:rFonts w:ascii="Calibri" w:eastAsiaTheme="minorEastAsia" w:hAnsi="Calibri"/>
                <w:szCs w:val="21"/>
              </w:rPr>
            </w:pPr>
            <w:r>
              <w:rPr>
                <w:rFonts w:ascii="Calibri" w:eastAsiaTheme="minorEastAsia" w:hAnsi="Calibri"/>
                <w:szCs w:val="21"/>
              </w:rPr>
              <w:t>3</w:t>
            </w:r>
          </w:p>
        </w:tc>
        <w:tc>
          <w:tcPr>
            <w:tcW w:w="2505" w:type="dxa"/>
            <w:tcBorders>
              <w:tl2br w:val="nil"/>
              <w:tr2bl w:val="nil"/>
            </w:tcBorders>
            <w:vAlign w:val="center"/>
          </w:tcPr>
          <w:p w:rsidR="00895781" w:rsidRDefault="001B5276">
            <w:pPr>
              <w:jc w:val="center"/>
              <w:rPr>
                <w:rFonts w:ascii="Calibri" w:hAnsi="Calibri"/>
                <w:kern w:val="0"/>
                <w:szCs w:val="21"/>
              </w:rPr>
            </w:pPr>
            <w:r>
              <w:rPr>
                <w:rFonts w:ascii="Calibri" w:hAnsi="Calibri" w:hint="eastAsia"/>
                <w:kern w:val="0"/>
                <w:szCs w:val="21"/>
              </w:rPr>
              <w:t>无感电阻</w:t>
            </w:r>
          </w:p>
        </w:tc>
        <w:tc>
          <w:tcPr>
            <w:tcW w:w="6045" w:type="dxa"/>
            <w:tcBorders>
              <w:tl2br w:val="nil"/>
              <w:tr2bl w:val="nil"/>
            </w:tcBorders>
            <w:vAlign w:val="center"/>
          </w:tcPr>
          <w:p w:rsidR="00895781" w:rsidRDefault="001B5276">
            <w:pPr>
              <w:jc w:val="left"/>
              <w:rPr>
                <w:rFonts w:ascii="Calibri" w:hAnsi="Calibri"/>
                <w:kern w:val="0"/>
                <w:szCs w:val="21"/>
              </w:rPr>
            </w:pPr>
            <w:r>
              <w:rPr>
                <w:rFonts w:ascii="Calibri" w:hAnsi="Calibri" w:hint="eastAsia"/>
                <w:kern w:val="0"/>
                <w:szCs w:val="21"/>
              </w:rPr>
              <w:t>阻</w:t>
            </w:r>
            <w:r>
              <w:rPr>
                <w:kern w:val="0"/>
                <w:szCs w:val="21"/>
              </w:rPr>
              <w:t>值为（</w:t>
            </w:r>
            <w:r>
              <w:rPr>
                <w:kern w:val="0"/>
                <w:szCs w:val="21"/>
              </w:rPr>
              <w:t>50±0.5</w:t>
            </w:r>
            <w:r>
              <w:rPr>
                <w:kern w:val="0"/>
                <w:szCs w:val="21"/>
              </w:rPr>
              <w:t>）</w:t>
            </w:r>
            <w:r>
              <w:rPr>
                <w:kern w:val="0"/>
                <w:szCs w:val="21"/>
              </w:rPr>
              <w:t>Ω</w:t>
            </w:r>
            <w:r>
              <w:rPr>
                <w:kern w:val="0"/>
                <w:szCs w:val="21"/>
              </w:rPr>
              <w:t>的无感电阻</w:t>
            </w:r>
            <w:r>
              <w:rPr>
                <w:rFonts w:ascii="Calibri" w:hAnsi="Calibri" w:hint="eastAsia"/>
                <w:kern w:val="0"/>
                <w:szCs w:val="21"/>
              </w:rPr>
              <w:t>。</w:t>
            </w:r>
          </w:p>
        </w:tc>
      </w:tr>
      <w:tr w:rsidR="00895781">
        <w:tc>
          <w:tcPr>
            <w:tcW w:w="1021" w:type="dxa"/>
            <w:tcBorders>
              <w:tl2br w:val="nil"/>
              <w:tr2bl w:val="nil"/>
            </w:tcBorders>
            <w:vAlign w:val="center"/>
          </w:tcPr>
          <w:p w:rsidR="00895781" w:rsidRDefault="001B5276">
            <w:pPr>
              <w:jc w:val="center"/>
              <w:rPr>
                <w:rFonts w:ascii="Calibri" w:eastAsiaTheme="minorEastAsia" w:hAnsi="Calibri"/>
                <w:szCs w:val="21"/>
              </w:rPr>
            </w:pPr>
            <w:r>
              <w:rPr>
                <w:rFonts w:ascii="Calibri" w:eastAsiaTheme="minorEastAsia" w:hAnsi="Calibri"/>
                <w:szCs w:val="21"/>
              </w:rPr>
              <w:t>4</w:t>
            </w:r>
          </w:p>
        </w:tc>
        <w:tc>
          <w:tcPr>
            <w:tcW w:w="2505" w:type="dxa"/>
            <w:tcBorders>
              <w:tl2br w:val="nil"/>
              <w:tr2bl w:val="nil"/>
            </w:tcBorders>
            <w:vAlign w:val="center"/>
          </w:tcPr>
          <w:p w:rsidR="00895781" w:rsidRDefault="001B5276">
            <w:pPr>
              <w:jc w:val="center"/>
              <w:rPr>
                <w:rFonts w:ascii="Calibri" w:hAnsi="Calibri"/>
                <w:kern w:val="0"/>
                <w:szCs w:val="21"/>
              </w:rPr>
            </w:pPr>
            <w:r>
              <w:rPr>
                <w:rFonts w:ascii="Calibri" w:hAnsi="Calibri" w:hint="eastAsia"/>
                <w:kern w:val="0"/>
                <w:szCs w:val="21"/>
              </w:rPr>
              <w:t>标准衰减器</w:t>
            </w:r>
          </w:p>
        </w:tc>
        <w:tc>
          <w:tcPr>
            <w:tcW w:w="6045" w:type="dxa"/>
            <w:tcBorders>
              <w:tl2br w:val="nil"/>
              <w:tr2bl w:val="nil"/>
            </w:tcBorders>
            <w:vAlign w:val="center"/>
          </w:tcPr>
          <w:p w:rsidR="00895781" w:rsidRDefault="001B5276">
            <w:pPr>
              <w:jc w:val="left"/>
              <w:rPr>
                <w:rFonts w:ascii="Calibri" w:hAnsi="Calibri"/>
                <w:kern w:val="0"/>
                <w:szCs w:val="21"/>
              </w:rPr>
            </w:pPr>
            <w:r>
              <w:rPr>
                <w:kern w:val="0"/>
                <w:szCs w:val="21"/>
              </w:rPr>
              <w:t>步进</w:t>
            </w:r>
            <w:r>
              <w:rPr>
                <w:kern w:val="0"/>
                <w:szCs w:val="21"/>
              </w:rPr>
              <w:t>1dB</w:t>
            </w:r>
            <w:r>
              <w:rPr>
                <w:kern w:val="0"/>
                <w:szCs w:val="21"/>
              </w:rPr>
              <w:t>、总衰减量</w:t>
            </w:r>
            <w:r>
              <w:rPr>
                <w:kern w:val="0"/>
                <w:szCs w:val="21"/>
              </w:rPr>
              <w:t>100 dB</w:t>
            </w:r>
            <w:r>
              <w:rPr>
                <w:kern w:val="0"/>
                <w:szCs w:val="21"/>
              </w:rPr>
              <w:t>、</w:t>
            </w:r>
            <w:r>
              <w:rPr>
                <w:kern w:val="0"/>
                <w:szCs w:val="21"/>
              </w:rPr>
              <w:t>50Ω</w:t>
            </w:r>
            <w:r>
              <w:rPr>
                <w:kern w:val="0"/>
                <w:szCs w:val="21"/>
              </w:rPr>
              <w:t>的标准衰减器</w:t>
            </w:r>
            <w:r>
              <w:rPr>
                <w:kern w:val="0"/>
                <w:szCs w:val="21"/>
              </w:rPr>
              <w:t>,</w:t>
            </w:r>
            <w:r>
              <w:rPr>
                <w:kern w:val="0"/>
                <w:szCs w:val="21"/>
              </w:rPr>
              <w:t>当信号频率在</w:t>
            </w:r>
            <w:r>
              <w:rPr>
                <w:kern w:val="0"/>
                <w:szCs w:val="21"/>
              </w:rPr>
              <w:t>15MHz</w:t>
            </w:r>
            <w:r>
              <w:rPr>
                <w:kern w:val="0"/>
                <w:szCs w:val="21"/>
              </w:rPr>
              <w:t>以内时，该衰减器任意</w:t>
            </w:r>
            <w:r>
              <w:rPr>
                <w:kern w:val="0"/>
                <w:szCs w:val="21"/>
              </w:rPr>
              <w:t>10dB</w:t>
            </w:r>
            <w:r>
              <w:rPr>
                <w:kern w:val="0"/>
                <w:szCs w:val="21"/>
              </w:rPr>
              <w:t>范围的累积误差应小于</w:t>
            </w:r>
            <w:r>
              <w:rPr>
                <w:kern w:val="0"/>
                <w:szCs w:val="21"/>
              </w:rPr>
              <w:t>0.3 dB</w:t>
            </w:r>
          </w:p>
        </w:tc>
      </w:tr>
      <w:tr w:rsidR="00895781">
        <w:tc>
          <w:tcPr>
            <w:tcW w:w="1021" w:type="dxa"/>
            <w:tcBorders>
              <w:tl2br w:val="nil"/>
              <w:tr2bl w:val="nil"/>
            </w:tcBorders>
            <w:vAlign w:val="center"/>
          </w:tcPr>
          <w:p w:rsidR="00895781" w:rsidRDefault="001B5276">
            <w:pPr>
              <w:jc w:val="center"/>
              <w:rPr>
                <w:rFonts w:ascii="Calibri" w:eastAsiaTheme="minorEastAsia" w:hAnsi="Calibri"/>
                <w:szCs w:val="21"/>
              </w:rPr>
            </w:pPr>
            <w:r>
              <w:rPr>
                <w:rFonts w:ascii="Calibri" w:eastAsiaTheme="minorEastAsia" w:hAnsi="Calibri"/>
                <w:szCs w:val="21"/>
              </w:rPr>
              <w:t>5</w:t>
            </w:r>
          </w:p>
        </w:tc>
        <w:tc>
          <w:tcPr>
            <w:tcW w:w="2505" w:type="dxa"/>
            <w:tcBorders>
              <w:tl2br w:val="nil"/>
              <w:tr2bl w:val="nil"/>
            </w:tcBorders>
            <w:vAlign w:val="center"/>
          </w:tcPr>
          <w:p w:rsidR="00895781" w:rsidRDefault="001B5276">
            <w:pPr>
              <w:jc w:val="center"/>
              <w:rPr>
                <w:rFonts w:ascii="Calibri" w:eastAsiaTheme="minorEastAsia" w:hAnsi="Calibri"/>
                <w:szCs w:val="21"/>
              </w:rPr>
            </w:pPr>
            <w:r>
              <w:rPr>
                <w:rFonts w:ascii="Calibri" w:eastAsiaTheme="minorEastAsia" w:hAnsi="Calibri" w:hint="eastAsia"/>
                <w:szCs w:val="21"/>
              </w:rPr>
              <w:t>脉冲发生器</w:t>
            </w:r>
          </w:p>
        </w:tc>
        <w:tc>
          <w:tcPr>
            <w:tcW w:w="6045" w:type="dxa"/>
            <w:tcBorders>
              <w:tl2br w:val="nil"/>
              <w:tr2bl w:val="nil"/>
            </w:tcBorders>
            <w:vAlign w:val="center"/>
          </w:tcPr>
          <w:p w:rsidR="00895781" w:rsidRDefault="001B5276">
            <w:pPr>
              <w:jc w:val="left"/>
              <w:rPr>
                <w:rFonts w:ascii="Calibri" w:eastAsiaTheme="minorEastAsia" w:hAnsi="Calibri"/>
                <w:szCs w:val="21"/>
              </w:rPr>
            </w:pPr>
            <w:r>
              <w:rPr>
                <w:rFonts w:ascii="Calibri" w:eastAsiaTheme="minorEastAsia" w:hAnsi="Calibri" w:hint="eastAsia"/>
                <w:szCs w:val="21"/>
              </w:rPr>
              <w:t>能够产生一个带延迟或不带延迟的触发脉冲</w:t>
            </w:r>
          </w:p>
        </w:tc>
      </w:tr>
    </w:tbl>
    <w:p w:rsidR="00895781" w:rsidRDefault="001B5276" w:rsidP="001E594E">
      <w:pPr>
        <w:pStyle w:val="1"/>
      </w:pPr>
      <w:bookmarkStart w:id="91" w:name="_Toc500258944"/>
      <w:bookmarkStart w:id="92" w:name="_Toc193860035"/>
      <w:bookmarkStart w:id="93" w:name="_Toc193619100"/>
      <w:bookmarkStart w:id="94" w:name="_Toc193860216"/>
      <w:bookmarkStart w:id="95" w:name="_Toc6177"/>
      <w:bookmarkStart w:id="96" w:name="_Toc193619058"/>
      <w:bookmarkStart w:id="97" w:name="_Toc2741_WPSOffice_Level1"/>
      <w:bookmarkStart w:id="98" w:name="_Toc193860185"/>
      <w:bookmarkStart w:id="99" w:name="_Toc193618955"/>
      <w:bookmarkStart w:id="100" w:name="_Toc28705"/>
      <w:bookmarkEnd w:id="83"/>
      <w:bookmarkEnd w:id="84"/>
      <w:bookmarkEnd w:id="85"/>
      <w:bookmarkEnd w:id="86"/>
      <w:r>
        <w:t xml:space="preserve">6 </w:t>
      </w:r>
      <w:r>
        <w:t>校准项目和校准方法</w:t>
      </w:r>
      <w:bookmarkEnd w:id="91"/>
      <w:bookmarkEnd w:id="92"/>
      <w:bookmarkEnd w:id="93"/>
      <w:bookmarkEnd w:id="94"/>
      <w:bookmarkEnd w:id="95"/>
      <w:bookmarkEnd w:id="96"/>
      <w:bookmarkEnd w:id="97"/>
      <w:bookmarkEnd w:id="98"/>
      <w:bookmarkEnd w:id="99"/>
      <w:bookmarkEnd w:id="100"/>
    </w:p>
    <w:p w:rsidR="00895781" w:rsidRDefault="001B5276">
      <w:pPr>
        <w:pStyle w:val="2"/>
      </w:pPr>
      <w:bookmarkStart w:id="101" w:name="_Toc22718_WPSOffice_Level2"/>
      <w:bookmarkStart w:id="102" w:name="_Toc5380"/>
      <w:bookmarkStart w:id="103" w:name="_Toc500258945"/>
      <w:bookmarkStart w:id="104" w:name="_Toc23037"/>
      <w:r>
        <w:t xml:space="preserve">6.1 </w:t>
      </w:r>
      <w:bookmarkEnd w:id="101"/>
      <w:bookmarkEnd w:id="102"/>
      <w:bookmarkEnd w:id="103"/>
      <w:r>
        <w:t>校准项目</w:t>
      </w:r>
      <w:bookmarkStart w:id="105" w:name="_Toc23136"/>
      <w:bookmarkEnd w:id="104"/>
    </w:p>
    <w:p w:rsidR="00895781" w:rsidRDefault="001B5276">
      <w:pPr>
        <w:autoSpaceDE w:val="0"/>
        <w:autoSpaceDN w:val="0"/>
        <w:adjustRightInd w:val="0"/>
        <w:spacing w:line="360" w:lineRule="auto"/>
        <w:ind w:firstLineChars="200" w:firstLine="480"/>
        <w:rPr>
          <w:rFonts w:eastAsiaTheme="minorEastAsia"/>
          <w:kern w:val="0"/>
          <w:sz w:val="24"/>
        </w:rPr>
      </w:pPr>
      <w:r>
        <w:rPr>
          <w:rFonts w:eastAsiaTheme="minorEastAsia"/>
          <w:kern w:val="0"/>
          <w:sz w:val="24"/>
        </w:rPr>
        <w:t>校准项目见表</w:t>
      </w:r>
      <w:r>
        <w:rPr>
          <w:rFonts w:eastAsiaTheme="minorEastAsia" w:hint="eastAsia"/>
          <w:kern w:val="0"/>
          <w:sz w:val="24"/>
        </w:rPr>
        <w:t>3</w:t>
      </w:r>
    </w:p>
    <w:p w:rsidR="00895781" w:rsidRDefault="001B5276">
      <w:pPr>
        <w:spacing w:line="360" w:lineRule="auto"/>
        <w:jc w:val="center"/>
        <w:rPr>
          <w:rFonts w:eastAsia="黑体"/>
        </w:rPr>
      </w:pPr>
      <w:r>
        <w:rPr>
          <w:rFonts w:eastAsia="黑体"/>
        </w:rPr>
        <w:t>表</w:t>
      </w:r>
      <w:r>
        <w:rPr>
          <w:rFonts w:eastAsia="黑体" w:hint="eastAsia"/>
        </w:rPr>
        <w:t>3</w:t>
      </w:r>
      <w:r>
        <w:rPr>
          <w:rFonts w:eastAsia="黑体"/>
        </w:rPr>
        <w:t xml:space="preserve">  </w:t>
      </w:r>
      <w:r>
        <w:rPr>
          <w:rFonts w:eastAsia="黑体" w:hint="eastAsia"/>
        </w:rPr>
        <w:t>相控阵超声探伤仪</w:t>
      </w:r>
      <w:r>
        <w:rPr>
          <w:rFonts w:eastAsia="黑体"/>
        </w:rPr>
        <w:t>校准项目一览表</w:t>
      </w:r>
    </w:p>
    <w:tbl>
      <w:tblPr>
        <w:tblStyle w:val="ae"/>
        <w:tblW w:w="95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560"/>
        <w:gridCol w:w="8010"/>
      </w:tblGrid>
      <w:tr w:rsidR="00895781">
        <w:trPr>
          <w:jc w:val="center"/>
        </w:trPr>
        <w:tc>
          <w:tcPr>
            <w:tcW w:w="1560" w:type="dxa"/>
            <w:tcBorders>
              <w:bottom w:val="single" w:sz="12" w:space="0" w:color="000000"/>
            </w:tcBorders>
            <w:vAlign w:val="center"/>
          </w:tcPr>
          <w:p w:rsidR="00895781" w:rsidRDefault="001B5276">
            <w:pPr>
              <w:jc w:val="center"/>
              <w:rPr>
                <w:rFonts w:ascii="Calibri" w:hAnsi="Calibri"/>
              </w:rPr>
            </w:pPr>
            <w:r>
              <w:rPr>
                <w:rFonts w:ascii="Calibri" w:hAnsi="Calibri"/>
              </w:rPr>
              <w:t>序号</w:t>
            </w:r>
          </w:p>
        </w:tc>
        <w:tc>
          <w:tcPr>
            <w:tcW w:w="8010" w:type="dxa"/>
            <w:tcBorders>
              <w:bottom w:val="single" w:sz="12" w:space="0" w:color="000000"/>
            </w:tcBorders>
            <w:vAlign w:val="center"/>
          </w:tcPr>
          <w:p w:rsidR="00895781" w:rsidRDefault="001B5276">
            <w:pPr>
              <w:jc w:val="center"/>
              <w:rPr>
                <w:rFonts w:ascii="Calibri" w:hAnsi="Calibri"/>
              </w:rPr>
            </w:pPr>
            <w:r>
              <w:rPr>
                <w:rFonts w:ascii="Calibri" w:hAnsi="Calibri"/>
              </w:rPr>
              <w:t>项目名称</w:t>
            </w:r>
          </w:p>
        </w:tc>
      </w:tr>
      <w:tr w:rsidR="00895781">
        <w:trPr>
          <w:jc w:val="center"/>
        </w:trPr>
        <w:tc>
          <w:tcPr>
            <w:tcW w:w="1560" w:type="dxa"/>
            <w:tcBorders>
              <w:top w:val="single" w:sz="12" w:space="0" w:color="000000"/>
              <w:tl2br w:val="nil"/>
              <w:tr2bl w:val="nil"/>
            </w:tcBorders>
            <w:vAlign w:val="center"/>
          </w:tcPr>
          <w:p w:rsidR="00895781" w:rsidRDefault="001B5276">
            <w:pPr>
              <w:jc w:val="center"/>
              <w:rPr>
                <w:rFonts w:ascii="Calibri" w:hAnsi="Calibri"/>
              </w:rPr>
            </w:pPr>
            <w:r>
              <w:rPr>
                <w:rFonts w:ascii="Calibri" w:hAnsi="Calibri"/>
              </w:rPr>
              <w:t>1</w:t>
            </w:r>
          </w:p>
        </w:tc>
        <w:tc>
          <w:tcPr>
            <w:tcW w:w="8010" w:type="dxa"/>
            <w:tcBorders>
              <w:top w:val="single" w:sz="12" w:space="0" w:color="000000"/>
              <w:tl2br w:val="nil"/>
              <w:tr2bl w:val="nil"/>
            </w:tcBorders>
            <w:vAlign w:val="center"/>
          </w:tcPr>
          <w:p w:rsidR="00895781" w:rsidRDefault="001B5276">
            <w:pPr>
              <w:jc w:val="center"/>
              <w:rPr>
                <w:rFonts w:ascii="Calibri" w:hAnsi="Calibri"/>
              </w:rPr>
            </w:pPr>
            <w:r>
              <w:rPr>
                <w:rFonts w:ascii="Calibri" w:hAnsi="Calibri" w:hint="eastAsia"/>
              </w:rPr>
              <w:t>发射脉冲电压、上升时间和脉冲宽度</w:t>
            </w:r>
          </w:p>
        </w:tc>
      </w:tr>
      <w:tr w:rsidR="00895781">
        <w:trPr>
          <w:jc w:val="center"/>
        </w:trPr>
        <w:tc>
          <w:tcPr>
            <w:tcW w:w="1560" w:type="dxa"/>
            <w:tcBorders>
              <w:tl2br w:val="nil"/>
              <w:tr2bl w:val="nil"/>
            </w:tcBorders>
            <w:vAlign w:val="center"/>
          </w:tcPr>
          <w:p w:rsidR="00895781" w:rsidRDefault="001B5276">
            <w:pPr>
              <w:jc w:val="center"/>
              <w:rPr>
                <w:rFonts w:ascii="Calibri" w:hAnsi="Calibri"/>
              </w:rPr>
            </w:pPr>
            <w:r>
              <w:rPr>
                <w:rFonts w:ascii="Calibri" w:hAnsi="Calibri"/>
              </w:rPr>
              <w:t>2</w:t>
            </w:r>
          </w:p>
        </w:tc>
        <w:tc>
          <w:tcPr>
            <w:tcW w:w="8010" w:type="dxa"/>
            <w:tcBorders>
              <w:tl2br w:val="nil"/>
              <w:tr2bl w:val="nil"/>
            </w:tcBorders>
            <w:vAlign w:val="center"/>
          </w:tcPr>
          <w:p w:rsidR="00895781" w:rsidRDefault="001B5276">
            <w:pPr>
              <w:jc w:val="center"/>
              <w:rPr>
                <w:rFonts w:ascii="Calibri" w:hAnsi="Calibri"/>
              </w:rPr>
            </w:pPr>
            <w:r>
              <w:rPr>
                <w:rFonts w:ascii="Calibri" w:hAnsi="Calibri" w:hint="eastAsia"/>
              </w:rPr>
              <w:t>延迟时间线性</w:t>
            </w:r>
          </w:p>
        </w:tc>
      </w:tr>
      <w:tr w:rsidR="00895781">
        <w:trPr>
          <w:jc w:val="center"/>
        </w:trPr>
        <w:tc>
          <w:tcPr>
            <w:tcW w:w="1560" w:type="dxa"/>
            <w:tcBorders>
              <w:tl2br w:val="nil"/>
              <w:tr2bl w:val="nil"/>
            </w:tcBorders>
            <w:vAlign w:val="center"/>
          </w:tcPr>
          <w:p w:rsidR="00895781" w:rsidRDefault="001B5276">
            <w:pPr>
              <w:jc w:val="center"/>
              <w:rPr>
                <w:rFonts w:ascii="Calibri" w:hAnsi="Calibri"/>
              </w:rPr>
            </w:pPr>
            <w:r>
              <w:rPr>
                <w:rFonts w:ascii="Calibri" w:hAnsi="Calibri"/>
              </w:rPr>
              <w:t>3</w:t>
            </w:r>
          </w:p>
        </w:tc>
        <w:tc>
          <w:tcPr>
            <w:tcW w:w="8010" w:type="dxa"/>
            <w:tcBorders>
              <w:tl2br w:val="nil"/>
              <w:tr2bl w:val="nil"/>
            </w:tcBorders>
            <w:vAlign w:val="center"/>
          </w:tcPr>
          <w:p w:rsidR="00895781" w:rsidRDefault="001B5276">
            <w:pPr>
              <w:jc w:val="center"/>
              <w:rPr>
                <w:rFonts w:ascii="Calibri" w:hAnsi="Calibri"/>
              </w:rPr>
            </w:pPr>
            <w:r>
              <w:rPr>
                <w:rFonts w:ascii="Calibri" w:hAnsi="Calibri" w:hint="eastAsia"/>
              </w:rPr>
              <w:t>频率响应</w:t>
            </w:r>
          </w:p>
        </w:tc>
      </w:tr>
      <w:tr w:rsidR="00895781">
        <w:trPr>
          <w:jc w:val="center"/>
        </w:trPr>
        <w:tc>
          <w:tcPr>
            <w:tcW w:w="1560" w:type="dxa"/>
            <w:tcBorders>
              <w:bottom w:val="single" w:sz="8" w:space="0" w:color="000000"/>
              <w:tl2br w:val="nil"/>
              <w:tr2bl w:val="nil"/>
            </w:tcBorders>
            <w:vAlign w:val="center"/>
          </w:tcPr>
          <w:p w:rsidR="00895781" w:rsidRDefault="001B5276">
            <w:pPr>
              <w:jc w:val="center"/>
              <w:rPr>
                <w:rFonts w:ascii="Calibri" w:hAnsi="Calibri"/>
              </w:rPr>
            </w:pPr>
            <w:r>
              <w:rPr>
                <w:rFonts w:ascii="Calibri" w:hAnsi="Calibri"/>
              </w:rPr>
              <w:t>4</w:t>
            </w:r>
          </w:p>
        </w:tc>
        <w:tc>
          <w:tcPr>
            <w:tcW w:w="8010" w:type="dxa"/>
            <w:tcBorders>
              <w:bottom w:val="single" w:sz="8" w:space="0" w:color="000000"/>
              <w:tl2br w:val="nil"/>
              <w:tr2bl w:val="nil"/>
            </w:tcBorders>
            <w:vAlign w:val="center"/>
          </w:tcPr>
          <w:p w:rsidR="00895781" w:rsidRDefault="001B5276">
            <w:pPr>
              <w:jc w:val="center"/>
              <w:rPr>
                <w:rFonts w:ascii="Calibri" w:hAnsi="Calibri"/>
              </w:rPr>
            </w:pPr>
            <w:r>
              <w:rPr>
                <w:rFonts w:ascii="Calibri" w:hAnsi="Calibri" w:hint="eastAsia"/>
              </w:rPr>
              <w:t>等效输入噪声</w:t>
            </w:r>
          </w:p>
        </w:tc>
      </w:tr>
      <w:tr w:rsidR="00895781">
        <w:trPr>
          <w:jc w:val="center"/>
        </w:trPr>
        <w:tc>
          <w:tcPr>
            <w:tcW w:w="1560" w:type="dxa"/>
            <w:tcBorders>
              <w:top w:val="single" w:sz="8" w:space="0" w:color="000000"/>
              <w:bottom w:val="single" w:sz="8" w:space="0" w:color="000000"/>
              <w:tl2br w:val="nil"/>
              <w:tr2bl w:val="nil"/>
            </w:tcBorders>
            <w:vAlign w:val="center"/>
          </w:tcPr>
          <w:p w:rsidR="00895781" w:rsidRDefault="001B5276">
            <w:pPr>
              <w:jc w:val="center"/>
              <w:rPr>
                <w:rFonts w:ascii="Calibri" w:hAnsi="Calibri"/>
              </w:rPr>
            </w:pPr>
            <w:r>
              <w:rPr>
                <w:rFonts w:ascii="Calibri" w:hAnsi="Calibri"/>
              </w:rPr>
              <w:t>5</w:t>
            </w:r>
          </w:p>
        </w:tc>
        <w:tc>
          <w:tcPr>
            <w:tcW w:w="8010" w:type="dxa"/>
            <w:tcBorders>
              <w:top w:val="single" w:sz="8" w:space="0" w:color="000000"/>
              <w:bottom w:val="single" w:sz="8" w:space="0" w:color="000000"/>
              <w:tl2br w:val="nil"/>
              <w:tr2bl w:val="nil"/>
            </w:tcBorders>
            <w:vAlign w:val="center"/>
          </w:tcPr>
          <w:p w:rsidR="00895781" w:rsidRDefault="001B5276">
            <w:pPr>
              <w:jc w:val="center"/>
              <w:rPr>
                <w:rFonts w:ascii="Calibri" w:hAnsi="Calibri"/>
              </w:rPr>
            </w:pPr>
            <w:r>
              <w:rPr>
                <w:rFonts w:ascii="Calibri" w:hAnsi="Calibri" w:hint="eastAsia"/>
              </w:rPr>
              <w:t>增益线性</w:t>
            </w:r>
          </w:p>
        </w:tc>
      </w:tr>
      <w:tr w:rsidR="00895781">
        <w:trPr>
          <w:jc w:val="center"/>
        </w:trPr>
        <w:tc>
          <w:tcPr>
            <w:tcW w:w="1560" w:type="dxa"/>
            <w:vAlign w:val="center"/>
          </w:tcPr>
          <w:p w:rsidR="00895781" w:rsidRDefault="001B5276">
            <w:pPr>
              <w:jc w:val="center"/>
              <w:rPr>
                <w:rFonts w:ascii="Calibri" w:hAnsi="Calibri"/>
              </w:rPr>
            </w:pPr>
            <w:r>
              <w:rPr>
                <w:rFonts w:ascii="Calibri" w:hAnsi="Calibri" w:hint="eastAsia"/>
              </w:rPr>
              <w:t>6</w:t>
            </w:r>
          </w:p>
        </w:tc>
        <w:tc>
          <w:tcPr>
            <w:tcW w:w="8010" w:type="dxa"/>
            <w:vAlign w:val="center"/>
          </w:tcPr>
          <w:p w:rsidR="00895781" w:rsidRDefault="001B5276">
            <w:pPr>
              <w:jc w:val="center"/>
              <w:rPr>
                <w:rFonts w:ascii="Calibri" w:hAnsi="Calibri"/>
              </w:rPr>
            </w:pPr>
            <w:r>
              <w:rPr>
                <w:rFonts w:ascii="Calibri" w:hAnsi="Calibri" w:hint="eastAsia"/>
              </w:rPr>
              <w:t>通道增益偏差</w:t>
            </w:r>
          </w:p>
        </w:tc>
      </w:tr>
      <w:tr w:rsidR="00895781">
        <w:trPr>
          <w:jc w:val="center"/>
        </w:trPr>
        <w:tc>
          <w:tcPr>
            <w:tcW w:w="1560" w:type="dxa"/>
            <w:tcBorders>
              <w:tl2br w:val="nil"/>
              <w:tr2bl w:val="nil"/>
            </w:tcBorders>
            <w:vAlign w:val="center"/>
          </w:tcPr>
          <w:p w:rsidR="00895781" w:rsidRDefault="001B5276">
            <w:pPr>
              <w:jc w:val="center"/>
              <w:rPr>
                <w:rFonts w:ascii="Calibri" w:hAnsi="Calibri"/>
              </w:rPr>
            </w:pPr>
            <w:r>
              <w:rPr>
                <w:rFonts w:ascii="Calibri" w:hAnsi="Calibri" w:hint="eastAsia"/>
              </w:rPr>
              <w:t>7</w:t>
            </w:r>
          </w:p>
        </w:tc>
        <w:tc>
          <w:tcPr>
            <w:tcW w:w="8010" w:type="dxa"/>
            <w:tcBorders>
              <w:tl2br w:val="nil"/>
              <w:tr2bl w:val="nil"/>
            </w:tcBorders>
            <w:shd w:val="clear" w:color="auto" w:fill="auto"/>
            <w:vAlign w:val="center"/>
          </w:tcPr>
          <w:p w:rsidR="00895781" w:rsidRDefault="001B5276">
            <w:pPr>
              <w:jc w:val="center"/>
              <w:rPr>
                <w:rFonts w:ascii="Calibri" w:hAnsi="Calibri"/>
              </w:rPr>
            </w:pPr>
            <w:r>
              <w:rPr>
                <w:rFonts w:ascii="Calibri" w:hAnsi="Calibri" w:hint="eastAsia"/>
              </w:rPr>
              <w:t>幅度线性</w:t>
            </w:r>
          </w:p>
        </w:tc>
      </w:tr>
      <w:tr w:rsidR="00895781">
        <w:trPr>
          <w:jc w:val="center"/>
        </w:trPr>
        <w:tc>
          <w:tcPr>
            <w:tcW w:w="1560" w:type="dxa"/>
            <w:tcBorders>
              <w:top w:val="single" w:sz="8" w:space="0" w:color="000000"/>
              <w:tl2br w:val="nil"/>
              <w:tr2bl w:val="nil"/>
            </w:tcBorders>
            <w:vAlign w:val="center"/>
          </w:tcPr>
          <w:p w:rsidR="00895781" w:rsidRDefault="001B5276">
            <w:pPr>
              <w:jc w:val="center"/>
              <w:rPr>
                <w:rFonts w:ascii="Calibri" w:hAnsi="Calibri"/>
              </w:rPr>
            </w:pPr>
            <w:r>
              <w:rPr>
                <w:rFonts w:ascii="Calibri" w:hAnsi="Calibri" w:hint="eastAsia"/>
              </w:rPr>
              <w:t>8</w:t>
            </w:r>
          </w:p>
        </w:tc>
        <w:tc>
          <w:tcPr>
            <w:tcW w:w="8010" w:type="dxa"/>
            <w:tcBorders>
              <w:top w:val="single" w:sz="8" w:space="0" w:color="000000"/>
              <w:tl2br w:val="nil"/>
              <w:tr2bl w:val="nil"/>
            </w:tcBorders>
            <w:vAlign w:val="center"/>
          </w:tcPr>
          <w:p w:rsidR="00895781" w:rsidRDefault="001B5276">
            <w:pPr>
              <w:jc w:val="center"/>
              <w:rPr>
                <w:rFonts w:ascii="Calibri" w:hAnsi="Calibri"/>
              </w:rPr>
            </w:pPr>
            <w:r>
              <w:rPr>
                <w:rFonts w:ascii="Calibri" w:hAnsi="Calibri" w:hint="eastAsia"/>
              </w:rPr>
              <w:t>延迟时间线性</w:t>
            </w:r>
          </w:p>
        </w:tc>
      </w:tr>
    </w:tbl>
    <w:p w:rsidR="00895781" w:rsidRDefault="001B5276">
      <w:pPr>
        <w:pStyle w:val="2"/>
        <w:rPr>
          <w:rFonts w:eastAsiaTheme="minorEastAsia"/>
          <w:kern w:val="0"/>
        </w:rPr>
      </w:pPr>
      <w:bookmarkStart w:id="106" w:name="_Toc21201"/>
      <w:r>
        <w:t xml:space="preserve">6.2 </w:t>
      </w:r>
      <w:bookmarkEnd w:id="105"/>
      <w:r>
        <w:t>校准方法</w:t>
      </w:r>
      <w:bookmarkEnd w:id="106"/>
    </w:p>
    <w:p w:rsidR="00895781" w:rsidRDefault="001B5276">
      <w:pPr>
        <w:pStyle w:val="2"/>
        <w:rPr>
          <w:rFonts w:eastAsiaTheme="minorEastAsia"/>
        </w:rPr>
      </w:pPr>
      <w:bookmarkStart w:id="107" w:name="_Toc3937"/>
      <w:bookmarkStart w:id="108" w:name="_Toc11209"/>
      <w:r>
        <w:t>6.2.1</w:t>
      </w:r>
      <w:r>
        <w:t>校准前检查</w:t>
      </w:r>
      <w:bookmarkEnd w:id="107"/>
      <w:bookmarkEnd w:id="108"/>
    </w:p>
    <w:p w:rsidR="00895781" w:rsidRDefault="001B5276">
      <w:pPr>
        <w:spacing w:line="360" w:lineRule="auto"/>
        <w:ind w:firstLine="420"/>
        <w:jc w:val="left"/>
        <w:rPr>
          <w:rFonts w:eastAsiaTheme="minorEastAsia"/>
          <w:sz w:val="24"/>
        </w:rPr>
      </w:pPr>
      <w:r>
        <w:rPr>
          <w:rFonts w:eastAsiaTheme="minorEastAsia" w:hint="eastAsia"/>
          <w:sz w:val="24"/>
        </w:rPr>
        <w:t>目测相控阵超声检测仪的外观，检查是否存在影响当前正常工作或未来可靠性的外部损伤。</w:t>
      </w:r>
    </w:p>
    <w:p w:rsidR="00895781" w:rsidRDefault="001B5276">
      <w:pPr>
        <w:pStyle w:val="2"/>
      </w:pPr>
      <w:bookmarkStart w:id="109" w:name="_Toc11174"/>
      <w:bookmarkStart w:id="110" w:name="_Toc25210"/>
      <w:r>
        <w:t>6.2.2</w:t>
      </w:r>
      <w:bookmarkEnd w:id="109"/>
      <w:r>
        <w:rPr>
          <w:rFonts w:hint="eastAsia"/>
        </w:rPr>
        <w:t>发射脉冲电压、上升时间和脉冲宽度</w:t>
      </w:r>
      <w:bookmarkEnd w:id="110"/>
    </w:p>
    <w:p w:rsidR="00895781" w:rsidRDefault="001B5276">
      <w:pPr>
        <w:spacing w:line="360" w:lineRule="auto"/>
        <w:ind w:firstLineChars="200" w:firstLine="480"/>
        <w:rPr>
          <w:sz w:val="24"/>
        </w:rPr>
      </w:pPr>
      <w:r>
        <w:rPr>
          <w:rFonts w:hint="eastAsia"/>
          <w:sz w:val="24"/>
          <w:lang w:bidi="ar"/>
        </w:rPr>
        <w:t>将相控阵仪器，转换板卡和示波器采用线缆进行连接，测量电压幅度从</w:t>
      </w:r>
      <w:r>
        <w:rPr>
          <w:sz w:val="24"/>
          <w:lang w:bidi="ar"/>
        </w:rPr>
        <w:t>10%</w:t>
      </w:r>
      <w:r>
        <w:rPr>
          <w:rFonts w:hint="eastAsia"/>
          <w:sz w:val="24"/>
          <w:lang w:bidi="ar"/>
        </w:rPr>
        <w:t>到</w:t>
      </w:r>
      <w:r>
        <w:rPr>
          <w:sz w:val="24"/>
          <w:lang w:bidi="ar"/>
        </w:rPr>
        <w:t>90%</w:t>
      </w:r>
      <w:r>
        <w:rPr>
          <w:rFonts w:hint="eastAsia"/>
          <w:sz w:val="24"/>
          <w:lang w:bidi="ar"/>
        </w:rPr>
        <w:t>的脉冲上升时间，如图</w:t>
      </w:r>
      <w:r>
        <w:rPr>
          <w:rFonts w:hint="eastAsia"/>
          <w:sz w:val="24"/>
          <w:lang w:bidi="ar"/>
        </w:rPr>
        <w:t>1</w:t>
      </w:r>
      <w:r>
        <w:rPr>
          <w:rFonts w:hint="eastAsia"/>
          <w:sz w:val="24"/>
          <w:lang w:bidi="ar"/>
        </w:rPr>
        <w:t>所示，幅度在</w:t>
      </w:r>
      <w:r>
        <w:rPr>
          <w:sz w:val="24"/>
          <w:lang w:bidi="ar"/>
        </w:rPr>
        <w:t>50%</w:t>
      </w:r>
      <w:r>
        <w:rPr>
          <w:rFonts w:hint="eastAsia"/>
          <w:sz w:val="24"/>
          <w:lang w:bidi="ar"/>
        </w:rPr>
        <w:t>时的脉冲宽度，发射脉冲电压。</w:t>
      </w:r>
    </w:p>
    <w:p w:rsidR="00895781" w:rsidRDefault="001B5276">
      <w:pPr>
        <w:spacing w:line="360" w:lineRule="auto"/>
        <w:jc w:val="center"/>
        <w:rPr>
          <w:szCs w:val="21"/>
        </w:rPr>
      </w:pPr>
      <w:r>
        <w:rPr>
          <w:rFonts w:ascii="Calibri" w:hAnsi="Calibri"/>
          <w:noProof/>
          <w:szCs w:val="22"/>
        </w:rPr>
        <w:lastRenderedPageBreak/>
        <w:drawing>
          <wp:inline distT="0" distB="0" distL="114300" distR="114300">
            <wp:extent cx="3778885" cy="2785110"/>
            <wp:effectExtent l="0" t="0" r="12065" b="152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2"/>
                    <a:stretch>
                      <a:fillRect/>
                    </a:stretch>
                  </pic:blipFill>
                  <pic:spPr>
                    <a:xfrm>
                      <a:off x="0" y="0"/>
                      <a:ext cx="3778885" cy="2785110"/>
                    </a:xfrm>
                    <a:prstGeom prst="rect">
                      <a:avLst/>
                    </a:prstGeom>
                    <a:noFill/>
                    <a:ln>
                      <a:noFill/>
                    </a:ln>
                  </pic:spPr>
                </pic:pic>
              </a:graphicData>
            </a:graphic>
          </wp:inline>
        </w:drawing>
      </w:r>
      <w:r>
        <w:rPr>
          <w:rFonts w:ascii="Calibri" w:hAnsi="Calibri"/>
          <w:noProof/>
          <w:szCs w:val="22"/>
        </w:rPr>
        <w:drawing>
          <wp:inline distT="0" distB="0" distL="114300" distR="114300">
            <wp:extent cx="4319270" cy="2797810"/>
            <wp:effectExtent l="0" t="0" r="5080" b="254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23"/>
                    <a:stretch>
                      <a:fillRect/>
                    </a:stretch>
                  </pic:blipFill>
                  <pic:spPr>
                    <a:xfrm>
                      <a:off x="0" y="0"/>
                      <a:ext cx="4319270" cy="2797810"/>
                    </a:xfrm>
                    <a:prstGeom prst="rect">
                      <a:avLst/>
                    </a:prstGeom>
                    <a:noFill/>
                    <a:ln>
                      <a:noFill/>
                    </a:ln>
                  </pic:spPr>
                </pic:pic>
              </a:graphicData>
            </a:graphic>
          </wp:inline>
        </w:drawing>
      </w:r>
    </w:p>
    <w:p w:rsidR="00895781" w:rsidRDefault="001B5276">
      <w:pPr>
        <w:autoSpaceDE w:val="0"/>
        <w:autoSpaceDN w:val="0"/>
        <w:spacing w:line="360" w:lineRule="auto"/>
        <w:ind w:firstLineChars="200" w:firstLine="480"/>
        <w:jc w:val="center"/>
        <w:rPr>
          <w:rFonts w:eastAsiaTheme="minorEastAsia"/>
          <w:kern w:val="0"/>
          <w:sz w:val="24"/>
        </w:rPr>
      </w:pPr>
      <w:r>
        <w:rPr>
          <w:rFonts w:eastAsiaTheme="minorEastAsia" w:hint="eastAsia"/>
          <w:kern w:val="0"/>
          <w:sz w:val="24"/>
        </w:rPr>
        <w:t>图</w:t>
      </w:r>
      <w:r>
        <w:rPr>
          <w:rFonts w:eastAsiaTheme="minorEastAsia" w:hint="eastAsia"/>
          <w:kern w:val="0"/>
          <w:sz w:val="24"/>
        </w:rPr>
        <w:t xml:space="preserve">1 </w:t>
      </w:r>
      <w:r>
        <w:rPr>
          <w:rFonts w:eastAsiaTheme="minorEastAsia" w:hint="eastAsia"/>
          <w:kern w:val="0"/>
          <w:sz w:val="24"/>
        </w:rPr>
        <w:t>测量的发射脉冲</w:t>
      </w:r>
    </w:p>
    <w:p w:rsidR="00895781" w:rsidRDefault="001B5276">
      <w:pPr>
        <w:pStyle w:val="2"/>
      </w:pPr>
      <w:bookmarkStart w:id="111" w:name="_Toc20599"/>
      <w:bookmarkStart w:id="112" w:name="_Toc5579"/>
      <w:r>
        <w:t>6.2.3</w:t>
      </w:r>
      <w:bookmarkEnd w:id="111"/>
      <w:r>
        <w:rPr>
          <w:rFonts w:hint="eastAsia"/>
        </w:rPr>
        <w:t>延迟时间线性</w:t>
      </w:r>
      <w:bookmarkEnd w:id="112"/>
    </w:p>
    <w:p w:rsidR="00895781" w:rsidRDefault="001B5276">
      <w:pPr>
        <w:spacing w:line="360" w:lineRule="auto"/>
        <w:ind w:firstLineChars="200" w:firstLine="480"/>
        <w:rPr>
          <w:rFonts w:eastAsiaTheme="minorEastAsia"/>
        </w:rPr>
      </w:pPr>
      <w:r>
        <w:rPr>
          <w:rFonts w:eastAsiaTheme="minorEastAsia" w:hint="eastAsia"/>
          <w:kern w:val="0"/>
          <w:sz w:val="24"/>
        </w:rPr>
        <w:t>首先选择可同时激活的最大通道数；将发射脉冲的幅度设置为中间值；将每个通道的发射延迟设置为零；采用相控阵超声检测仪的同步信号同步示波器；测量在示波器上同步信号和被测通道脉冲之间的时间。</w:t>
      </w:r>
    </w:p>
    <w:p w:rsidR="00895781" w:rsidRDefault="001B5276">
      <w:pPr>
        <w:pStyle w:val="2"/>
      </w:pPr>
      <w:bookmarkStart w:id="113" w:name="_Toc22616"/>
      <w:bookmarkStart w:id="114" w:name="_Toc24859"/>
      <w:r>
        <w:t>6.2.4</w:t>
      </w:r>
      <w:bookmarkEnd w:id="113"/>
      <w:r>
        <w:rPr>
          <w:rFonts w:hint="eastAsia"/>
        </w:rPr>
        <w:t>频率响应</w:t>
      </w:r>
      <w:bookmarkEnd w:id="114"/>
    </w:p>
    <w:p w:rsidR="00895781" w:rsidRDefault="001B5276">
      <w:pPr>
        <w:spacing w:line="360" w:lineRule="auto"/>
        <w:ind w:firstLine="480"/>
        <w:rPr>
          <w:rFonts w:eastAsiaTheme="minorEastAsia"/>
          <w:kern w:val="0"/>
          <w:sz w:val="24"/>
        </w:rPr>
      </w:pPr>
      <w:r>
        <w:rPr>
          <w:rFonts w:eastAsiaTheme="minorEastAsia" w:hint="eastAsia"/>
          <w:kern w:val="0"/>
          <w:sz w:val="24"/>
        </w:rPr>
        <w:t>将相控阵仪器、信号发生器、衰减器进行连接构成回路，用信号发生器将正弦波信号输入第一个通道，将输入相控阵超声检测仪的正弦信号设置为适当幅度</w:t>
      </w:r>
      <w:r>
        <w:rPr>
          <w:rFonts w:eastAsiaTheme="minorEastAsia" w:hint="eastAsia"/>
          <w:kern w:val="0"/>
          <w:sz w:val="24"/>
        </w:rPr>
        <w:t>,</w:t>
      </w:r>
      <w:r>
        <w:rPr>
          <w:rFonts w:eastAsiaTheme="minorEastAsia" w:hint="eastAsia"/>
          <w:kern w:val="0"/>
          <w:sz w:val="24"/>
        </w:rPr>
        <w:t>以在增益中间值设置下产生</w:t>
      </w:r>
      <w:r>
        <w:rPr>
          <w:rFonts w:eastAsiaTheme="minorEastAsia" w:hint="eastAsia"/>
          <w:kern w:val="0"/>
          <w:sz w:val="24"/>
        </w:rPr>
        <w:t>80%FSH</w:t>
      </w:r>
      <w:r>
        <w:rPr>
          <w:rFonts w:eastAsiaTheme="minorEastAsia" w:hint="eastAsia"/>
          <w:kern w:val="0"/>
          <w:sz w:val="24"/>
        </w:rPr>
        <w:t>的信号，在相控阵超声检测仪工作频率范围内，改变信号发生器输入信号的频率，记录每个频带在相控阵超声检测仪显示最大信号幅度时对应的频率，以小于标</w:t>
      </w:r>
      <w:r>
        <w:rPr>
          <w:rFonts w:eastAsiaTheme="minorEastAsia" w:hint="eastAsia"/>
          <w:kern w:val="0"/>
          <w:sz w:val="24"/>
        </w:rPr>
        <w:lastRenderedPageBreak/>
        <w:t>称频带带宽</w:t>
      </w:r>
      <w:r>
        <w:rPr>
          <w:rFonts w:eastAsiaTheme="minorEastAsia" w:hint="eastAsia"/>
          <w:kern w:val="0"/>
          <w:sz w:val="24"/>
        </w:rPr>
        <w:t>5%</w:t>
      </w:r>
      <w:r>
        <w:rPr>
          <w:rFonts w:eastAsiaTheme="minorEastAsia" w:hint="eastAsia"/>
          <w:kern w:val="0"/>
          <w:sz w:val="24"/>
        </w:rPr>
        <w:t>的增量，依次提高和降低频率</w:t>
      </w:r>
      <w:r>
        <w:rPr>
          <w:rFonts w:eastAsiaTheme="minorEastAsia" w:hint="eastAsia"/>
          <w:kern w:val="0"/>
          <w:sz w:val="24"/>
        </w:rPr>
        <w:t>,</w:t>
      </w:r>
      <w:r>
        <w:rPr>
          <w:rFonts w:eastAsiaTheme="minorEastAsia" w:hint="eastAsia"/>
          <w:kern w:val="0"/>
          <w:sz w:val="24"/>
        </w:rPr>
        <w:t>并记录相控阵超声检测仪显示的信号幅度低于最大幅度</w:t>
      </w:r>
      <w:r>
        <w:rPr>
          <w:rFonts w:eastAsiaTheme="minorEastAsia" w:hint="eastAsia"/>
          <w:kern w:val="0"/>
          <w:sz w:val="24"/>
        </w:rPr>
        <w:t>3dB</w:t>
      </w:r>
      <w:r>
        <w:rPr>
          <w:rFonts w:eastAsiaTheme="minorEastAsia" w:hint="eastAsia"/>
          <w:kern w:val="0"/>
          <w:sz w:val="24"/>
        </w:rPr>
        <w:t>时所对应的上限频率值和下限频率值，两者相加除以</w:t>
      </w:r>
      <w:r>
        <w:rPr>
          <w:rFonts w:eastAsiaTheme="minorEastAsia" w:hint="eastAsia"/>
          <w:kern w:val="0"/>
          <w:sz w:val="24"/>
        </w:rPr>
        <w:t>2</w:t>
      </w:r>
      <w:r>
        <w:rPr>
          <w:rFonts w:eastAsiaTheme="minorEastAsia" w:hint="eastAsia"/>
          <w:kern w:val="0"/>
          <w:sz w:val="24"/>
        </w:rPr>
        <w:t>得到中心频率，带宽等于上限频率减去下限频率。</w:t>
      </w:r>
    </w:p>
    <w:p w:rsidR="00895781" w:rsidRDefault="001B5276">
      <w:pPr>
        <w:pStyle w:val="2"/>
      </w:pPr>
      <w:bookmarkStart w:id="115" w:name="_Toc29738"/>
      <w:bookmarkStart w:id="116" w:name="_Toc19728"/>
      <w:r>
        <w:t>6.2.5</w:t>
      </w:r>
      <w:r>
        <w:rPr>
          <w:rFonts w:hint="eastAsia"/>
        </w:rPr>
        <w:t>等效输入噪声</w:t>
      </w:r>
      <w:bookmarkEnd w:id="115"/>
      <w:bookmarkEnd w:id="116"/>
    </w:p>
    <w:p w:rsidR="00895781" w:rsidRDefault="001B5276">
      <w:pPr>
        <w:spacing w:line="360" w:lineRule="auto"/>
        <w:ind w:firstLine="480"/>
        <w:rPr>
          <w:rFonts w:eastAsiaTheme="minorEastAsia"/>
          <w:kern w:val="0"/>
          <w:sz w:val="24"/>
        </w:rPr>
      </w:pPr>
      <w:r>
        <w:rPr>
          <w:rFonts w:eastAsiaTheme="minorEastAsia" w:hint="eastAsia"/>
          <w:kern w:val="0"/>
          <w:sz w:val="24"/>
        </w:rPr>
        <w:t>采用</w:t>
      </w:r>
      <w:r>
        <w:rPr>
          <w:rFonts w:eastAsiaTheme="minorEastAsia" w:hint="eastAsia"/>
          <w:kern w:val="0"/>
          <w:sz w:val="24"/>
        </w:rPr>
        <w:t>6.2.4</w:t>
      </w:r>
      <w:r>
        <w:rPr>
          <w:rFonts w:eastAsiaTheme="minorEastAsia" w:hint="eastAsia"/>
          <w:kern w:val="0"/>
          <w:sz w:val="24"/>
        </w:rPr>
        <w:t>的测试装置连接方式，采用最大带宽中心频率</w:t>
      </w:r>
      <w:r>
        <w:rPr>
          <w:rFonts w:eastAsiaTheme="minorEastAsia" w:hint="eastAsia"/>
          <w:kern w:val="0"/>
          <w:sz w:val="24"/>
        </w:rPr>
        <w:t>f</w:t>
      </w:r>
      <w:r>
        <w:rPr>
          <w:rFonts w:eastAsiaTheme="minorEastAsia" w:hint="eastAsia"/>
          <w:kern w:val="0"/>
          <w:sz w:val="24"/>
        </w:rPr>
        <w:t>的输入信号，测量等效输入噪声；将相控阵超声检测仪的增益设置到最大值；断开输入信号，记录相控阵超声检测仪显示屏上的噪声电平，把增益降低</w:t>
      </w:r>
      <w:r>
        <w:rPr>
          <w:rFonts w:eastAsiaTheme="minorEastAsia" w:hint="eastAsia"/>
          <w:kern w:val="0"/>
          <w:sz w:val="24"/>
        </w:rPr>
        <w:t>40dB</w:t>
      </w:r>
      <w:r>
        <w:rPr>
          <w:rFonts w:eastAsiaTheme="minorEastAsia" w:hint="eastAsia"/>
          <w:kern w:val="0"/>
          <w:sz w:val="24"/>
        </w:rPr>
        <w:t>，重新接通输入信号；调整经过校准的外部衰减器和</w:t>
      </w:r>
      <w:r>
        <w:rPr>
          <w:rFonts w:eastAsiaTheme="minorEastAsia" w:hint="eastAsia"/>
          <w:kern w:val="0"/>
          <w:sz w:val="24"/>
        </w:rPr>
        <w:t>/</w:t>
      </w:r>
      <w:r>
        <w:rPr>
          <w:rFonts w:eastAsiaTheme="minorEastAsia" w:hint="eastAsia"/>
          <w:kern w:val="0"/>
          <w:sz w:val="24"/>
        </w:rPr>
        <w:t>或输入信号电平直至射频信号电平与上述噪声电平幅度相同，用示波器测量输入信号的峰</w:t>
      </w:r>
      <w:r>
        <w:rPr>
          <w:rFonts w:eastAsiaTheme="minorEastAsia" w:hint="eastAsia"/>
          <w:kern w:val="0"/>
          <w:sz w:val="24"/>
        </w:rPr>
        <w:t>-</w:t>
      </w:r>
      <w:r>
        <w:rPr>
          <w:rFonts w:eastAsiaTheme="minorEastAsia" w:hint="eastAsia"/>
          <w:kern w:val="0"/>
          <w:sz w:val="24"/>
        </w:rPr>
        <w:t>峰值电压，并记录经过校准的外部衰减器的衰减量。</w:t>
      </w:r>
    </w:p>
    <w:p w:rsidR="00895781" w:rsidRDefault="001B5276">
      <w:pPr>
        <w:rPr>
          <w:bCs/>
          <w:sz w:val="24"/>
          <w:szCs w:val="32"/>
        </w:rPr>
      </w:pPr>
      <w:r>
        <w:rPr>
          <w:bCs/>
          <w:sz w:val="24"/>
          <w:szCs w:val="32"/>
        </w:rPr>
        <w:t>6.2.</w:t>
      </w:r>
      <w:r>
        <w:rPr>
          <w:rFonts w:hint="eastAsia"/>
          <w:bCs/>
          <w:sz w:val="24"/>
          <w:szCs w:val="32"/>
        </w:rPr>
        <w:t>6</w:t>
      </w:r>
      <w:r>
        <w:rPr>
          <w:rFonts w:hint="eastAsia"/>
          <w:bCs/>
          <w:sz w:val="24"/>
          <w:szCs w:val="32"/>
        </w:rPr>
        <w:t>增益线性</w:t>
      </w:r>
    </w:p>
    <w:p w:rsidR="00895781" w:rsidRDefault="001B5276">
      <w:pPr>
        <w:autoSpaceDE w:val="0"/>
        <w:autoSpaceDN w:val="0"/>
        <w:spacing w:line="360" w:lineRule="auto"/>
        <w:ind w:firstLineChars="200" w:firstLine="480"/>
        <w:rPr>
          <w:rFonts w:eastAsiaTheme="minorEastAsia"/>
          <w:kern w:val="0"/>
          <w:sz w:val="24"/>
        </w:rPr>
      </w:pPr>
      <w:r>
        <w:rPr>
          <w:rFonts w:eastAsiaTheme="minorEastAsia" w:hint="eastAsia"/>
          <w:kern w:val="0"/>
          <w:sz w:val="24"/>
        </w:rPr>
        <w:t>采用</w:t>
      </w:r>
      <w:r>
        <w:rPr>
          <w:rFonts w:eastAsiaTheme="minorEastAsia" w:hint="eastAsia"/>
          <w:kern w:val="0"/>
          <w:sz w:val="24"/>
        </w:rPr>
        <w:t>6.2.4</w:t>
      </w:r>
      <w:r>
        <w:rPr>
          <w:rFonts w:eastAsiaTheme="minorEastAsia" w:hint="eastAsia"/>
          <w:kern w:val="0"/>
          <w:sz w:val="24"/>
        </w:rPr>
        <w:t>的连接方式，使用信号发生器，给通道</w:t>
      </w:r>
      <w:r>
        <w:rPr>
          <w:rFonts w:eastAsiaTheme="minorEastAsia" w:hint="eastAsia"/>
          <w:kern w:val="0"/>
          <w:sz w:val="24"/>
        </w:rPr>
        <w:t>1</w:t>
      </w:r>
      <w:r>
        <w:rPr>
          <w:rFonts w:eastAsiaTheme="minorEastAsia" w:hint="eastAsia"/>
          <w:kern w:val="0"/>
          <w:sz w:val="24"/>
        </w:rPr>
        <w:t>接入一个测出的最宽频带中</w:t>
      </w:r>
    </w:p>
    <w:p w:rsidR="00895781" w:rsidRDefault="001B5276">
      <w:pPr>
        <w:autoSpaceDE w:val="0"/>
        <w:autoSpaceDN w:val="0"/>
        <w:spacing w:line="360" w:lineRule="auto"/>
        <w:ind w:firstLineChars="200" w:firstLine="480"/>
        <w:rPr>
          <w:rFonts w:eastAsiaTheme="minorEastAsia"/>
          <w:kern w:val="0"/>
          <w:sz w:val="24"/>
        </w:rPr>
      </w:pPr>
      <w:r>
        <w:rPr>
          <w:rFonts w:eastAsiaTheme="minorEastAsia" w:hint="eastAsia"/>
          <w:kern w:val="0"/>
          <w:sz w:val="24"/>
        </w:rPr>
        <w:t>心频率正弦波信号，将相控阵超声检测仪的增益设置为最小值，并调整信号发生器产生的参考信号，使其不饱和显示，在整个增益范围内，以适当的增量，增加相控阵超声检测仪的增益，对于每个增益设定值</w:t>
      </w:r>
      <w:r>
        <w:rPr>
          <w:rFonts w:eastAsiaTheme="minorEastAsia" w:hint="eastAsia"/>
          <w:kern w:val="0"/>
          <w:sz w:val="24"/>
        </w:rPr>
        <w:t>,</w:t>
      </w:r>
      <w:r>
        <w:rPr>
          <w:rFonts w:eastAsiaTheme="minorEastAsia" w:hint="eastAsia"/>
          <w:kern w:val="0"/>
          <w:sz w:val="24"/>
        </w:rPr>
        <w:t>调整经过校准的外部衰减器</w:t>
      </w:r>
      <w:r>
        <w:rPr>
          <w:rFonts w:eastAsiaTheme="minorEastAsia" w:hint="eastAsia"/>
          <w:kern w:val="0"/>
          <w:sz w:val="24"/>
        </w:rPr>
        <w:t>,</w:t>
      </w:r>
      <w:r>
        <w:rPr>
          <w:rFonts w:eastAsiaTheme="minorEastAsia" w:hint="eastAsia"/>
          <w:kern w:val="0"/>
          <w:sz w:val="24"/>
        </w:rPr>
        <w:t>使信号幅度保持恒定高度，对应每个增量</w:t>
      </w:r>
      <w:r>
        <w:rPr>
          <w:rFonts w:eastAsiaTheme="minorEastAsia" w:hint="eastAsia"/>
          <w:kern w:val="0"/>
          <w:sz w:val="24"/>
        </w:rPr>
        <w:t>.</w:t>
      </w:r>
      <w:r>
        <w:rPr>
          <w:rFonts w:eastAsiaTheme="minorEastAsia" w:hint="eastAsia"/>
          <w:kern w:val="0"/>
          <w:sz w:val="24"/>
        </w:rPr>
        <w:t>记录相控阵超声检测仪的增益值和外部衰减器的衰减值之间的差值。</w:t>
      </w:r>
    </w:p>
    <w:p w:rsidR="00895781" w:rsidRDefault="001B5276">
      <w:pPr>
        <w:rPr>
          <w:rFonts w:eastAsiaTheme="minorEastAsia"/>
          <w:kern w:val="0"/>
          <w:sz w:val="24"/>
        </w:rPr>
      </w:pPr>
      <w:r>
        <w:rPr>
          <w:bCs/>
          <w:sz w:val="24"/>
          <w:szCs w:val="32"/>
        </w:rPr>
        <w:t>6.2.</w:t>
      </w:r>
      <w:r>
        <w:rPr>
          <w:rFonts w:hint="eastAsia"/>
          <w:bCs/>
          <w:sz w:val="24"/>
          <w:szCs w:val="32"/>
        </w:rPr>
        <w:t>7</w:t>
      </w:r>
      <w:r>
        <w:rPr>
          <w:rFonts w:hint="eastAsia"/>
          <w:bCs/>
          <w:sz w:val="24"/>
          <w:szCs w:val="32"/>
        </w:rPr>
        <w:t>通道增益偏差</w:t>
      </w:r>
    </w:p>
    <w:p w:rsidR="00895781" w:rsidRDefault="001B5276">
      <w:pPr>
        <w:spacing w:line="360" w:lineRule="auto"/>
        <w:ind w:firstLineChars="200" w:firstLine="480"/>
        <w:rPr>
          <w:bCs/>
          <w:sz w:val="24"/>
          <w:szCs w:val="32"/>
        </w:rPr>
      </w:pPr>
      <w:bookmarkStart w:id="117" w:name="_Toc766"/>
      <w:r>
        <w:rPr>
          <w:rFonts w:hint="eastAsia"/>
          <w:bCs/>
          <w:sz w:val="24"/>
          <w:szCs w:val="32"/>
        </w:rPr>
        <w:t>采用</w:t>
      </w:r>
      <w:r>
        <w:rPr>
          <w:rFonts w:hint="eastAsia"/>
          <w:bCs/>
          <w:sz w:val="24"/>
          <w:szCs w:val="32"/>
        </w:rPr>
        <w:t>6.2.4</w:t>
      </w:r>
      <w:r>
        <w:rPr>
          <w:rFonts w:hint="eastAsia"/>
          <w:bCs/>
          <w:sz w:val="24"/>
          <w:szCs w:val="32"/>
        </w:rPr>
        <w:t>的连接方式，启用通道</w:t>
      </w:r>
      <w:r>
        <w:rPr>
          <w:rFonts w:hint="eastAsia"/>
          <w:bCs/>
          <w:sz w:val="24"/>
          <w:szCs w:val="32"/>
        </w:rPr>
        <w:t>1</w:t>
      </w:r>
      <w:r>
        <w:rPr>
          <w:rFonts w:hint="eastAsia"/>
          <w:bCs/>
          <w:sz w:val="24"/>
          <w:szCs w:val="32"/>
        </w:rPr>
        <w:t>并连接信号发生器，提供一个频率对应最宽频带的中心频率的正弦信号，将相控阵超声检测仪的增益设置为中间值，调整信号发生器的输出信号，使通道</w:t>
      </w:r>
      <w:r>
        <w:rPr>
          <w:rFonts w:hint="eastAsia"/>
          <w:bCs/>
          <w:sz w:val="24"/>
          <w:szCs w:val="32"/>
        </w:rPr>
        <w:t>1</w:t>
      </w:r>
      <w:r>
        <w:rPr>
          <w:rFonts w:hint="eastAsia"/>
          <w:bCs/>
          <w:sz w:val="24"/>
          <w:szCs w:val="32"/>
        </w:rPr>
        <w:t>的信号的峰值幅度达到</w:t>
      </w:r>
      <w:r>
        <w:rPr>
          <w:rFonts w:hint="eastAsia"/>
          <w:bCs/>
          <w:sz w:val="24"/>
          <w:szCs w:val="32"/>
        </w:rPr>
        <w:t>FSH</w:t>
      </w:r>
      <w:r>
        <w:rPr>
          <w:rFonts w:hint="eastAsia"/>
          <w:bCs/>
          <w:sz w:val="24"/>
          <w:szCs w:val="32"/>
        </w:rPr>
        <w:t>的</w:t>
      </w:r>
      <w:r>
        <w:rPr>
          <w:rFonts w:hint="eastAsia"/>
          <w:bCs/>
          <w:sz w:val="24"/>
          <w:szCs w:val="32"/>
        </w:rPr>
        <w:t>80%</w:t>
      </w:r>
      <w:r>
        <w:rPr>
          <w:rFonts w:hint="eastAsia"/>
          <w:bCs/>
          <w:sz w:val="24"/>
          <w:szCs w:val="32"/>
        </w:rPr>
        <w:t>；测量</w:t>
      </w:r>
      <w:r>
        <w:rPr>
          <w:rFonts w:hint="eastAsia"/>
          <w:bCs/>
          <w:sz w:val="24"/>
          <w:szCs w:val="32"/>
        </w:rPr>
        <w:t>A</w:t>
      </w:r>
      <w:proofErr w:type="gramStart"/>
      <w:r>
        <w:rPr>
          <w:rFonts w:hint="eastAsia"/>
          <w:bCs/>
          <w:sz w:val="24"/>
          <w:szCs w:val="32"/>
        </w:rPr>
        <w:t>扫显示</w:t>
      </w:r>
      <w:proofErr w:type="gramEnd"/>
      <w:r>
        <w:rPr>
          <w:rFonts w:hint="eastAsia"/>
          <w:bCs/>
          <w:sz w:val="24"/>
          <w:szCs w:val="32"/>
        </w:rPr>
        <w:t>的正弦波的幅度，在所有通道上重复进行测量。</w:t>
      </w:r>
    </w:p>
    <w:p w:rsidR="00895781" w:rsidRDefault="001B5276">
      <w:pPr>
        <w:pStyle w:val="2"/>
      </w:pPr>
      <w:bookmarkStart w:id="118" w:name="_Toc26225"/>
      <w:r>
        <w:t>6.2.</w:t>
      </w:r>
      <w:r>
        <w:rPr>
          <w:rFonts w:hint="eastAsia"/>
        </w:rPr>
        <w:t>8</w:t>
      </w:r>
      <w:bookmarkEnd w:id="117"/>
      <w:r>
        <w:rPr>
          <w:rFonts w:hint="eastAsia"/>
        </w:rPr>
        <w:t>幅度线性</w:t>
      </w:r>
      <w:bookmarkEnd w:id="118"/>
    </w:p>
    <w:p w:rsidR="00895781" w:rsidRDefault="001B5276">
      <w:pPr>
        <w:spacing w:line="360" w:lineRule="auto"/>
        <w:ind w:firstLineChars="200" w:firstLine="480"/>
        <w:rPr>
          <w:bCs/>
          <w:sz w:val="24"/>
          <w:szCs w:val="32"/>
        </w:rPr>
      </w:pPr>
      <w:r>
        <w:rPr>
          <w:rFonts w:hint="eastAsia"/>
          <w:bCs/>
          <w:sz w:val="24"/>
          <w:szCs w:val="32"/>
        </w:rPr>
        <w:t>采用</w:t>
      </w:r>
      <w:r>
        <w:rPr>
          <w:rFonts w:hint="eastAsia"/>
          <w:bCs/>
          <w:sz w:val="24"/>
          <w:szCs w:val="32"/>
        </w:rPr>
        <w:t>6.2.4</w:t>
      </w:r>
      <w:r>
        <w:rPr>
          <w:rFonts w:hint="eastAsia"/>
          <w:bCs/>
          <w:sz w:val="24"/>
          <w:szCs w:val="32"/>
        </w:rPr>
        <w:t>的连接方式，通过信号发生器给通道</w:t>
      </w:r>
      <w:r>
        <w:rPr>
          <w:rFonts w:hint="eastAsia"/>
          <w:bCs/>
          <w:sz w:val="24"/>
          <w:szCs w:val="32"/>
        </w:rPr>
        <w:t>1</w:t>
      </w:r>
      <w:r>
        <w:rPr>
          <w:rFonts w:hint="eastAsia"/>
          <w:bCs/>
          <w:sz w:val="24"/>
          <w:szCs w:val="32"/>
        </w:rPr>
        <w:t>输入一个正弦波信号</w:t>
      </w:r>
      <w:r>
        <w:rPr>
          <w:rFonts w:hint="eastAsia"/>
          <w:bCs/>
          <w:sz w:val="24"/>
          <w:szCs w:val="32"/>
        </w:rPr>
        <w:t>,</w:t>
      </w:r>
      <w:r>
        <w:rPr>
          <w:rFonts w:hint="eastAsia"/>
          <w:bCs/>
          <w:sz w:val="24"/>
          <w:szCs w:val="32"/>
        </w:rPr>
        <w:t>其频率为滤波器最大带宽时的中心频率；将外部校准的衰减器设置为一个较低的值</w:t>
      </w:r>
      <w:r>
        <w:rPr>
          <w:rFonts w:hint="eastAsia"/>
          <w:bCs/>
          <w:sz w:val="24"/>
          <w:szCs w:val="32"/>
        </w:rPr>
        <w:t>X</w:t>
      </w:r>
      <w:r>
        <w:rPr>
          <w:rFonts w:hint="eastAsia"/>
          <w:bCs/>
          <w:sz w:val="24"/>
          <w:szCs w:val="32"/>
        </w:rPr>
        <w:t>，并调节输入信号的幅度和相控阵超声检测仪的增益</w:t>
      </w:r>
      <w:r>
        <w:rPr>
          <w:rFonts w:hint="eastAsia"/>
          <w:bCs/>
          <w:sz w:val="24"/>
          <w:szCs w:val="32"/>
        </w:rPr>
        <w:t>,</w:t>
      </w:r>
      <w:r>
        <w:rPr>
          <w:rFonts w:hint="eastAsia"/>
          <w:bCs/>
          <w:sz w:val="24"/>
          <w:szCs w:val="32"/>
        </w:rPr>
        <w:t>使该信号的幅度为</w:t>
      </w:r>
      <w:r>
        <w:rPr>
          <w:rFonts w:hint="eastAsia"/>
          <w:bCs/>
          <w:sz w:val="24"/>
          <w:szCs w:val="32"/>
        </w:rPr>
        <w:t>FSH</w:t>
      </w:r>
      <w:r>
        <w:rPr>
          <w:rFonts w:hint="eastAsia"/>
          <w:bCs/>
          <w:sz w:val="24"/>
          <w:szCs w:val="32"/>
        </w:rPr>
        <w:t>的</w:t>
      </w:r>
      <w:r>
        <w:rPr>
          <w:rFonts w:hint="eastAsia"/>
          <w:bCs/>
          <w:sz w:val="24"/>
          <w:szCs w:val="32"/>
        </w:rPr>
        <w:t>80%</w:t>
      </w:r>
      <w:r>
        <w:rPr>
          <w:rFonts w:hint="eastAsia"/>
          <w:bCs/>
          <w:sz w:val="24"/>
          <w:szCs w:val="32"/>
        </w:rPr>
        <w:t>；记录相关的增益设定值</w:t>
      </w:r>
      <w:r>
        <w:rPr>
          <w:rFonts w:hint="eastAsia"/>
          <w:bCs/>
          <w:sz w:val="24"/>
          <w:szCs w:val="32"/>
        </w:rPr>
        <w:t>(</w:t>
      </w:r>
      <w:r>
        <w:rPr>
          <w:rFonts w:hint="eastAsia"/>
          <w:bCs/>
          <w:sz w:val="24"/>
          <w:szCs w:val="32"/>
        </w:rPr>
        <w:t>参考增益</w:t>
      </w:r>
      <w:r>
        <w:rPr>
          <w:rFonts w:hint="eastAsia"/>
          <w:bCs/>
          <w:sz w:val="24"/>
          <w:szCs w:val="32"/>
        </w:rPr>
        <w:t>)</w:t>
      </w:r>
      <w:r>
        <w:rPr>
          <w:rFonts w:hint="eastAsia"/>
          <w:bCs/>
          <w:sz w:val="24"/>
          <w:szCs w:val="32"/>
        </w:rPr>
        <w:t>；在不改变相控阵超声检测仪增益的条件下，将经过校准的外部衰减器设置到表</w:t>
      </w:r>
      <w:r>
        <w:rPr>
          <w:rFonts w:hint="eastAsia"/>
          <w:bCs/>
          <w:sz w:val="24"/>
          <w:szCs w:val="32"/>
        </w:rPr>
        <w:t>1</w:t>
      </w:r>
      <w:r>
        <w:rPr>
          <w:rFonts w:hint="eastAsia"/>
          <w:bCs/>
          <w:sz w:val="24"/>
          <w:szCs w:val="32"/>
        </w:rPr>
        <w:t>所列的设定值，对应每个设定值，测量相控阵超声检测仪显示屏的信号幅度。</w:t>
      </w:r>
    </w:p>
    <w:p w:rsidR="00895781" w:rsidRDefault="001B5276">
      <w:pPr>
        <w:rPr>
          <w:bCs/>
          <w:sz w:val="24"/>
          <w:szCs w:val="32"/>
        </w:rPr>
      </w:pPr>
      <w:r>
        <w:rPr>
          <w:bCs/>
          <w:sz w:val="24"/>
          <w:szCs w:val="32"/>
        </w:rPr>
        <w:t>6.2.</w:t>
      </w:r>
      <w:r>
        <w:rPr>
          <w:rFonts w:hint="eastAsia"/>
          <w:bCs/>
          <w:sz w:val="24"/>
          <w:szCs w:val="32"/>
        </w:rPr>
        <w:t>9</w:t>
      </w:r>
      <w:r>
        <w:rPr>
          <w:rFonts w:hint="eastAsia"/>
          <w:bCs/>
          <w:sz w:val="24"/>
          <w:szCs w:val="32"/>
        </w:rPr>
        <w:t>延迟时间线性</w:t>
      </w:r>
    </w:p>
    <w:p w:rsidR="00895781" w:rsidRDefault="001B5276">
      <w:pPr>
        <w:autoSpaceDE w:val="0"/>
        <w:autoSpaceDN w:val="0"/>
        <w:spacing w:line="360" w:lineRule="auto"/>
        <w:ind w:firstLineChars="200" w:firstLine="480"/>
        <w:rPr>
          <w:rFonts w:eastAsiaTheme="minorEastAsia"/>
          <w:kern w:val="0"/>
          <w:sz w:val="24"/>
        </w:rPr>
      </w:pPr>
      <w:r>
        <w:rPr>
          <w:rFonts w:eastAsiaTheme="minorEastAsia" w:hint="eastAsia"/>
          <w:kern w:val="0"/>
          <w:sz w:val="24"/>
        </w:rPr>
        <w:t>通过相控阵超声检测仪同步信号来同步脉冲发生器和信号发生器</w:t>
      </w:r>
      <w:r>
        <w:rPr>
          <w:rFonts w:eastAsiaTheme="minorEastAsia" w:hint="eastAsia"/>
          <w:kern w:val="0"/>
          <w:sz w:val="24"/>
        </w:rPr>
        <w:t>(</w:t>
      </w:r>
      <w:r>
        <w:rPr>
          <w:rFonts w:eastAsiaTheme="minorEastAsia" w:hint="eastAsia"/>
          <w:kern w:val="0"/>
          <w:sz w:val="24"/>
        </w:rPr>
        <w:t>在缺省条件下，用信号发生器产生一个单周期正弦波的测试信号，将这个测试信号的频率设置为相控阵超声检测仪滤波器最宽频带时的中心频率；设置相控阵超声检测仪的增益为中间值</w:t>
      </w:r>
      <w:r>
        <w:rPr>
          <w:rFonts w:eastAsiaTheme="minorEastAsia" w:hint="eastAsia"/>
          <w:kern w:val="0"/>
          <w:sz w:val="24"/>
        </w:rPr>
        <w:t>,</w:t>
      </w:r>
      <w:r>
        <w:rPr>
          <w:rFonts w:eastAsiaTheme="minorEastAsia" w:hint="eastAsia"/>
          <w:kern w:val="0"/>
          <w:sz w:val="24"/>
        </w:rPr>
        <w:t>调整信号发生器的输出幅度</w:t>
      </w:r>
      <w:r>
        <w:rPr>
          <w:rFonts w:eastAsiaTheme="minorEastAsia" w:hint="eastAsia"/>
          <w:kern w:val="0"/>
          <w:sz w:val="24"/>
        </w:rPr>
        <w:t>,</w:t>
      </w:r>
      <w:r>
        <w:rPr>
          <w:rFonts w:eastAsiaTheme="minorEastAsia" w:hint="eastAsia"/>
          <w:kern w:val="0"/>
          <w:sz w:val="24"/>
        </w:rPr>
        <w:t>直至相控阵超声检测仪显示的信号幅度达到</w:t>
      </w:r>
      <w:r>
        <w:rPr>
          <w:rFonts w:eastAsiaTheme="minorEastAsia" w:hint="eastAsia"/>
          <w:kern w:val="0"/>
          <w:sz w:val="24"/>
        </w:rPr>
        <w:t>FSH</w:t>
      </w:r>
      <w:r>
        <w:rPr>
          <w:rFonts w:eastAsiaTheme="minorEastAsia" w:hint="eastAsia"/>
          <w:kern w:val="0"/>
          <w:sz w:val="24"/>
        </w:rPr>
        <w:t>的</w:t>
      </w:r>
      <w:r>
        <w:rPr>
          <w:rFonts w:eastAsiaTheme="minorEastAsia" w:hint="eastAsia"/>
          <w:kern w:val="0"/>
          <w:sz w:val="24"/>
        </w:rPr>
        <w:t>80%</w:t>
      </w:r>
      <w:r>
        <w:rPr>
          <w:rFonts w:eastAsiaTheme="minorEastAsia" w:hint="eastAsia"/>
          <w:kern w:val="0"/>
          <w:sz w:val="24"/>
        </w:rPr>
        <w:t>，将相控阵超声检测</w:t>
      </w:r>
      <w:r>
        <w:rPr>
          <w:rFonts w:eastAsiaTheme="minorEastAsia" w:hint="eastAsia"/>
          <w:kern w:val="0"/>
          <w:sz w:val="24"/>
        </w:rPr>
        <w:lastRenderedPageBreak/>
        <w:t>仪时基延迟设置为</w:t>
      </w:r>
      <w:r>
        <w:rPr>
          <w:rFonts w:eastAsiaTheme="minorEastAsia" w:hint="eastAsia"/>
          <w:kern w:val="0"/>
          <w:sz w:val="24"/>
        </w:rPr>
        <w:t>0</w:t>
      </w:r>
      <w:r>
        <w:rPr>
          <w:rFonts w:eastAsiaTheme="minorEastAsia" w:hint="eastAsia"/>
          <w:kern w:val="0"/>
          <w:sz w:val="24"/>
        </w:rPr>
        <w:t>μ</w:t>
      </w:r>
      <w:r>
        <w:rPr>
          <w:rFonts w:eastAsiaTheme="minorEastAsia" w:hint="eastAsia"/>
          <w:kern w:val="0"/>
          <w:sz w:val="24"/>
        </w:rPr>
        <w:t>s</w:t>
      </w:r>
      <w:r>
        <w:rPr>
          <w:rFonts w:eastAsiaTheme="minorEastAsia" w:hint="eastAsia"/>
          <w:kern w:val="0"/>
          <w:sz w:val="24"/>
        </w:rPr>
        <w:t>，并把测试信号接入仪器；将接收延迟设置为最大接收延迟时间的</w:t>
      </w:r>
      <w:r>
        <w:rPr>
          <w:rFonts w:eastAsiaTheme="minorEastAsia" w:hint="eastAsia"/>
          <w:kern w:val="0"/>
          <w:sz w:val="24"/>
        </w:rPr>
        <w:t>20%</w:t>
      </w:r>
      <w:r>
        <w:rPr>
          <w:rFonts w:eastAsiaTheme="minorEastAsia" w:hint="eastAsia"/>
          <w:kern w:val="0"/>
          <w:sz w:val="24"/>
        </w:rPr>
        <w:t>，调整相控阵超声检测仪时基的宽度</w:t>
      </w:r>
      <w:r>
        <w:rPr>
          <w:rFonts w:eastAsiaTheme="minorEastAsia" w:hint="eastAsia"/>
          <w:kern w:val="0"/>
          <w:sz w:val="24"/>
        </w:rPr>
        <w:t>,</w:t>
      </w:r>
      <w:r>
        <w:rPr>
          <w:rFonts w:eastAsiaTheme="minorEastAsia" w:hint="eastAsia"/>
          <w:kern w:val="0"/>
          <w:sz w:val="24"/>
        </w:rPr>
        <w:t>以显示最大延迟的信号，测量对应目标延迟时间测试信号。</w:t>
      </w:r>
    </w:p>
    <w:p w:rsidR="00895781" w:rsidRDefault="001B5276" w:rsidP="001E594E">
      <w:pPr>
        <w:pStyle w:val="1"/>
      </w:pPr>
      <w:bookmarkStart w:id="119" w:name="_Toc193860188"/>
      <w:bookmarkStart w:id="120" w:name="_Toc193618956"/>
      <w:bookmarkStart w:id="121" w:name="_Toc193619059"/>
      <w:bookmarkStart w:id="122" w:name="_Toc193860038"/>
      <w:bookmarkStart w:id="123" w:name="_Toc193619101"/>
      <w:bookmarkStart w:id="124" w:name="_Toc193860219"/>
      <w:bookmarkStart w:id="125" w:name="_Toc500258947"/>
      <w:bookmarkStart w:id="126" w:name="_Toc7670"/>
      <w:bookmarkStart w:id="127" w:name="_Toc25466_WPSOffice_Level1"/>
      <w:bookmarkStart w:id="128" w:name="_Toc28092"/>
      <w:r>
        <w:t xml:space="preserve">7 </w:t>
      </w:r>
      <w:r>
        <w:t>校准结果</w:t>
      </w:r>
      <w:bookmarkEnd w:id="119"/>
      <w:bookmarkEnd w:id="120"/>
      <w:bookmarkEnd w:id="121"/>
      <w:bookmarkEnd w:id="122"/>
      <w:bookmarkEnd w:id="123"/>
      <w:bookmarkEnd w:id="124"/>
      <w:r>
        <w:t>表达</w:t>
      </w:r>
      <w:bookmarkEnd w:id="125"/>
      <w:bookmarkEnd w:id="126"/>
      <w:bookmarkEnd w:id="127"/>
      <w:bookmarkEnd w:id="128"/>
    </w:p>
    <w:p w:rsidR="00895781" w:rsidRDefault="001B5276">
      <w:pPr>
        <w:pStyle w:val="af8"/>
        <w:spacing w:line="360" w:lineRule="auto"/>
        <w:ind w:firstLine="480"/>
        <w:rPr>
          <w:rFonts w:ascii="Times New Roman" w:eastAsiaTheme="minorEastAsia" w:hAnsi="Times New Roman"/>
          <w:sz w:val="24"/>
          <w:szCs w:val="24"/>
        </w:rPr>
      </w:pPr>
      <w:bookmarkStart w:id="129" w:name="_Toc193860220"/>
      <w:bookmarkStart w:id="130" w:name="_Toc193860040"/>
      <w:bookmarkStart w:id="131" w:name="_Toc193860041"/>
      <w:bookmarkStart w:id="132" w:name="_Toc14803_WPSOffice_Level1"/>
      <w:bookmarkStart w:id="133" w:name="_Toc5529"/>
      <w:bookmarkStart w:id="134" w:name="_Toc193860189"/>
      <w:r>
        <w:rPr>
          <w:rFonts w:ascii="Times New Roman" w:eastAsiaTheme="minorEastAsia" w:hAnsi="Times New Roman"/>
          <w:color w:val="000000" w:themeColor="text1"/>
          <w:kern w:val="2"/>
          <w:sz w:val="24"/>
          <w:szCs w:val="24"/>
        </w:rPr>
        <w:t>经校准的</w:t>
      </w:r>
      <w:r>
        <w:rPr>
          <w:rFonts w:ascii="Times New Roman" w:eastAsiaTheme="minorEastAsia" w:hAnsi="Times New Roman" w:hint="eastAsia"/>
          <w:color w:val="000000" w:themeColor="text1"/>
          <w:kern w:val="2"/>
          <w:sz w:val="24"/>
          <w:szCs w:val="24"/>
        </w:rPr>
        <w:t>相控阵超声探伤仪</w:t>
      </w:r>
      <w:r>
        <w:rPr>
          <w:rFonts w:ascii="Times New Roman" w:eastAsiaTheme="minorEastAsia" w:hAnsi="Times New Roman"/>
          <w:color w:val="000000" w:themeColor="text1"/>
          <w:kern w:val="2"/>
          <w:sz w:val="24"/>
          <w:szCs w:val="24"/>
        </w:rPr>
        <w:t>出具校准</w:t>
      </w:r>
      <w:r>
        <w:rPr>
          <w:rFonts w:ascii="Times New Roman" w:eastAsiaTheme="minorEastAsia" w:hAnsi="Times New Roman"/>
          <w:sz w:val="24"/>
          <w:szCs w:val="24"/>
        </w:rPr>
        <w:t>证书，校准结果应在校准证书上反映，校准证书至少应包括以下信息：</w:t>
      </w:r>
    </w:p>
    <w:p w:rsidR="00895781" w:rsidRDefault="001B5276">
      <w:pPr>
        <w:pStyle w:val="af8"/>
        <w:spacing w:line="360" w:lineRule="auto"/>
        <w:ind w:firstLine="480"/>
        <w:rPr>
          <w:rFonts w:ascii="Times New Roman" w:hAnsi="Times New Roman"/>
          <w:color w:val="000000" w:themeColor="text1"/>
          <w:sz w:val="24"/>
          <w:szCs w:val="24"/>
        </w:rPr>
      </w:pPr>
      <w:bookmarkStart w:id="135" w:name="_Toc21728"/>
      <w:r>
        <w:rPr>
          <w:rFonts w:ascii="Times New Roman" w:hAnsi="Times New Roman"/>
          <w:color w:val="000000" w:themeColor="text1"/>
          <w:sz w:val="24"/>
          <w:szCs w:val="24"/>
        </w:rPr>
        <w:t>a</w:t>
      </w:r>
      <w:r>
        <w:rPr>
          <w:rFonts w:ascii="Times New Roman" w:hAnsi="Times New Roman"/>
          <w:color w:val="000000" w:themeColor="text1"/>
          <w:sz w:val="24"/>
          <w:szCs w:val="24"/>
        </w:rPr>
        <w:t>）标题：</w:t>
      </w:r>
      <w:r>
        <w:rPr>
          <w:rFonts w:ascii="Times New Roman" w:hAnsi="Times New Roman"/>
          <w:color w:val="000000" w:themeColor="text1"/>
          <w:sz w:val="24"/>
          <w:szCs w:val="24"/>
        </w:rPr>
        <w:t>“</w:t>
      </w:r>
      <w:r>
        <w:rPr>
          <w:rFonts w:ascii="Times New Roman" w:hAnsi="Times New Roman"/>
          <w:color w:val="000000" w:themeColor="text1"/>
          <w:sz w:val="24"/>
          <w:szCs w:val="24"/>
        </w:rPr>
        <w:t>校准证书</w:t>
      </w:r>
      <w:r>
        <w:rPr>
          <w:rFonts w:ascii="Times New Roman" w:hAnsi="Times New Roman"/>
          <w:color w:val="000000" w:themeColor="text1"/>
          <w:sz w:val="24"/>
          <w:szCs w:val="24"/>
        </w:rPr>
        <w:t>”</w:t>
      </w:r>
      <w:r>
        <w:rPr>
          <w:rFonts w:ascii="Times New Roman" w:hAnsi="Times New Roman"/>
          <w:color w:val="000000" w:themeColor="text1"/>
          <w:sz w:val="24"/>
          <w:szCs w:val="24"/>
        </w:rPr>
        <w:t>；</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b</w:t>
      </w:r>
      <w:r>
        <w:rPr>
          <w:rFonts w:ascii="Times New Roman" w:hAnsi="Times New Roman"/>
          <w:color w:val="000000" w:themeColor="text1"/>
          <w:sz w:val="24"/>
          <w:szCs w:val="24"/>
        </w:rPr>
        <w:t>）实验室的名称和地址；</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c</w:t>
      </w:r>
      <w:r>
        <w:rPr>
          <w:rFonts w:ascii="Times New Roman" w:hAnsi="Times New Roman"/>
          <w:color w:val="000000" w:themeColor="text1"/>
          <w:sz w:val="24"/>
          <w:szCs w:val="24"/>
        </w:rPr>
        <w:t>）实施校准活动的地点，包括客户设施、实验室固定设施以外的地点；</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d</w:t>
      </w:r>
      <w:r>
        <w:rPr>
          <w:rFonts w:ascii="Times New Roman" w:hAnsi="Times New Roman"/>
          <w:color w:val="000000" w:themeColor="text1"/>
          <w:sz w:val="24"/>
          <w:szCs w:val="24"/>
        </w:rPr>
        <w:t>）证书的唯一性标识（如编号），每页及总页数的标识；</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e</w:t>
      </w:r>
      <w:r>
        <w:rPr>
          <w:rFonts w:ascii="Times New Roman" w:hAnsi="Times New Roman"/>
          <w:color w:val="000000" w:themeColor="text1"/>
          <w:sz w:val="24"/>
          <w:szCs w:val="24"/>
        </w:rPr>
        <w:t>）客户的名称和联络信息；</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f</w:t>
      </w:r>
      <w:r>
        <w:rPr>
          <w:rFonts w:ascii="Times New Roman" w:hAnsi="Times New Roman"/>
          <w:color w:val="000000" w:themeColor="text1"/>
          <w:sz w:val="24"/>
          <w:szCs w:val="24"/>
        </w:rPr>
        <w:t>）被校对</w:t>
      </w:r>
      <w:proofErr w:type="gramStart"/>
      <w:r>
        <w:rPr>
          <w:rFonts w:ascii="Times New Roman" w:hAnsi="Times New Roman"/>
          <w:color w:val="000000" w:themeColor="text1"/>
          <w:sz w:val="24"/>
          <w:szCs w:val="24"/>
        </w:rPr>
        <w:t>象</w:t>
      </w:r>
      <w:proofErr w:type="gramEnd"/>
      <w:r>
        <w:rPr>
          <w:rFonts w:ascii="Times New Roman" w:hAnsi="Times New Roman"/>
          <w:color w:val="000000" w:themeColor="text1"/>
          <w:sz w:val="24"/>
          <w:szCs w:val="24"/>
        </w:rPr>
        <w:t>的描述和明确标识；</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g</w:t>
      </w:r>
      <w:r>
        <w:rPr>
          <w:rFonts w:ascii="Times New Roman" w:hAnsi="Times New Roman"/>
          <w:color w:val="000000" w:themeColor="text1"/>
          <w:sz w:val="24"/>
          <w:szCs w:val="24"/>
        </w:rPr>
        <w:t>）进行校准活动的日期，如果与校准结果的有效性和应用有关时，应说明被校对</w:t>
      </w:r>
      <w:proofErr w:type="gramStart"/>
      <w:r>
        <w:rPr>
          <w:rFonts w:ascii="Times New Roman" w:hAnsi="Times New Roman"/>
          <w:color w:val="000000" w:themeColor="text1"/>
          <w:sz w:val="24"/>
          <w:szCs w:val="24"/>
        </w:rPr>
        <w:t>象</w:t>
      </w:r>
      <w:proofErr w:type="gramEnd"/>
      <w:r>
        <w:rPr>
          <w:rFonts w:ascii="Times New Roman" w:hAnsi="Times New Roman"/>
          <w:color w:val="000000" w:themeColor="text1"/>
          <w:sz w:val="24"/>
          <w:szCs w:val="24"/>
        </w:rPr>
        <w:t>的接收日期和证书发布日期；</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h</w:t>
      </w:r>
      <w:r>
        <w:rPr>
          <w:rFonts w:ascii="Times New Roman" w:hAnsi="Times New Roman"/>
          <w:color w:val="000000" w:themeColor="text1"/>
          <w:sz w:val="24"/>
          <w:szCs w:val="24"/>
        </w:rPr>
        <w:t>）校准所依据的技术规范的标识，包括名称及代号；</w:t>
      </w:r>
    </w:p>
    <w:p w:rsidR="00895781" w:rsidRDefault="001B5276">
      <w:pPr>
        <w:pStyle w:val="af8"/>
        <w:spacing w:line="360" w:lineRule="auto"/>
        <w:ind w:firstLine="48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i</w:t>
      </w:r>
      <w:proofErr w:type="spellEnd"/>
      <w:r>
        <w:rPr>
          <w:rFonts w:ascii="Times New Roman" w:hAnsi="Times New Roman"/>
          <w:color w:val="000000" w:themeColor="text1"/>
          <w:sz w:val="24"/>
          <w:szCs w:val="24"/>
        </w:rPr>
        <w:t>）本次校准所用的测量标准和溯源性及有效性说明；</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j</w:t>
      </w:r>
      <w:r>
        <w:rPr>
          <w:rFonts w:ascii="Times New Roman" w:hAnsi="Times New Roman"/>
          <w:color w:val="000000" w:themeColor="text1"/>
          <w:sz w:val="24"/>
          <w:szCs w:val="24"/>
        </w:rPr>
        <w:t>）校准环境的描述；</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k</w:t>
      </w:r>
      <w:r>
        <w:rPr>
          <w:rFonts w:ascii="Times New Roman" w:hAnsi="Times New Roman"/>
          <w:color w:val="000000" w:themeColor="text1"/>
          <w:sz w:val="24"/>
          <w:szCs w:val="24"/>
        </w:rPr>
        <w:t>）校准结果及其测量不确定度的说明（给出整个测量范围校准结果测量不确定度的最大值）；</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l</w:t>
      </w:r>
      <w:r>
        <w:rPr>
          <w:rFonts w:ascii="Times New Roman" w:hAnsi="Times New Roman"/>
          <w:color w:val="000000" w:themeColor="text1"/>
          <w:sz w:val="24"/>
          <w:szCs w:val="24"/>
        </w:rPr>
        <w:t>）对校准规范偏离的说明；</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m</w:t>
      </w:r>
      <w:r>
        <w:rPr>
          <w:rFonts w:ascii="Times New Roman" w:hAnsi="Times New Roman"/>
          <w:color w:val="000000" w:themeColor="text1"/>
          <w:sz w:val="24"/>
          <w:szCs w:val="24"/>
        </w:rPr>
        <w:t>）校准证书签发人的签名、职务或等效标识，以及签发日期；</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）校准人和核验人签名；</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o</w:t>
      </w:r>
      <w:r>
        <w:rPr>
          <w:rFonts w:ascii="Times New Roman" w:hAnsi="Times New Roman"/>
          <w:color w:val="000000" w:themeColor="text1"/>
          <w:sz w:val="24"/>
          <w:szCs w:val="24"/>
        </w:rPr>
        <w:t>）校准结果仅对被校对</w:t>
      </w:r>
      <w:proofErr w:type="gramStart"/>
      <w:r>
        <w:rPr>
          <w:rFonts w:ascii="Times New Roman" w:hAnsi="Times New Roman"/>
          <w:color w:val="000000" w:themeColor="text1"/>
          <w:sz w:val="24"/>
          <w:szCs w:val="24"/>
        </w:rPr>
        <w:t>象</w:t>
      </w:r>
      <w:proofErr w:type="gramEnd"/>
      <w:r>
        <w:rPr>
          <w:rFonts w:ascii="Times New Roman" w:hAnsi="Times New Roman"/>
          <w:color w:val="000000" w:themeColor="text1"/>
          <w:sz w:val="24"/>
          <w:szCs w:val="24"/>
        </w:rPr>
        <w:t>有效的声明；</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p</w:t>
      </w:r>
      <w:r>
        <w:rPr>
          <w:rFonts w:ascii="Times New Roman" w:hAnsi="Times New Roman"/>
          <w:color w:val="000000" w:themeColor="text1"/>
          <w:sz w:val="24"/>
          <w:szCs w:val="24"/>
        </w:rPr>
        <w:t>）未经校准实验室书面批准，不得部分复制校准证书的声明。</w:t>
      </w:r>
    </w:p>
    <w:p w:rsidR="00895781" w:rsidRDefault="001B5276">
      <w:pPr>
        <w:pStyle w:val="af8"/>
        <w:spacing w:line="360" w:lineRule="auto"/>
        <w:ind w:firstLine="480"/>
        <w:rPr>
          <w:rFonts w:ascii="Times New Roman" w:hAnsi="Times New Roman"/>
          <w:color w:val="000000" w:themeColor="text1"/>
          <w:sz w:val="24"/>
          <w:szCs w:val="24"/>
        </w:rPr>
      </w:pPr>
      <w:r>
        <w:rPr>
          <w:rFonts w:ascii="Times New Roman" w:hAnsi="Times New Roman"/>
          <w:color w:val="000000" w:themeColor="text1"/>
          <w:sz w:val="24"/>
          <w:szCs w:val="24"/>
        </w:rPr>
        <w:t>校准原始记录参考格式见附录</w:t>
      </w:r>
      <w:r>
        <w:rPr>
          <w:rFonts w:ascii="Times New Roman" w:hAnsi="Times New Roman"/>
          <w:color w:val="000000" w:themeColor="text1"/>
          <w:sz w:val="24"/>
          <w:szCs w:val="24"/>
        </w:rPr>
        <w:t>A</w:t>
      </w:r>
      <w:r>
        <w:rPr>
          <w:rFonts w:ascii="Times New Roman" w:hAnsi="Times New Roman"/>
          <w:color w:val="000000" w:themeColor="text1"/>
          <w:sz w:val="24"/>
          <w:szCs w:val="24"/>
        </w:rPr>
        <w:t>，校准证书内页参考格式见附录</w:t>
      </w:r>
      <w:r>
        <w:rPr>
          <w:rFonts w:ascii="Times New Roman" w:hAnsi="Times New Roman"/>
          <w:color w:val="000000" w:themeColor="text1"/>
          <w:sz w:val="24"/>
          <w:szCs w:val="24"/>
        </w:rPr>
        <w:t>B</w:t>
      </w:r>
      <w:r>
        <w:rPr>
          <w:rFonts w:ascii="Times New Roman" w:hAnsi="Times New Roman"/>
          <w:color w:val="000000" w:themeColor="text1"/>
          <w:sz w:val="24"/>
          <w:szCs w:val="24"/>
        </w:rPr>
        <w:t>。</w:t>
      </w:r>
    </w:p>
    <w:p w:rsidR="00895781" w:rsidRDefault="001B5276">
      <w:pPr>
        <w:pStyle w:val="af8"/>
        <w:spacing w:line="360" w:lineRule="auto"/>
        <w:ind w:firstLineChars="0" w:firstLine="0"/>
        <w:outlineLvl w:val="0"/>
        <w:rPr>
          <w:rFonts w:ascii="Times New Roman" w:eastAsia="黑体" w:hAnsi="Times New Roman"/>
          <w:color w:val="000000" w:themeColor="text1"/>
          <w:sz w:val="24"/>
          <w:szCs w:val="24"/>
        </w:rPr>
      </w:pPr>
      <w:bookmarkStart w:id="136" w:name="_Toc30367"/>
      <w:bookmarkStart w:id="137" w:name="_Toc18838"/>
      <w:bookmarkStart w:id="138" w:name="_Toc24121"/>
      <w:bookmarkStart w:id="139" w:name="_Toc18447"/>
      <w:bookmarkStart w:id="140" w:name="_Toc7966"/>
      <w:bookmarkStart w:id="141" w:name="_Toc1835"/>
      <w:bookmarkStart w:id="142" w:name="_Toc14162"/>
      <w:bookmarkStart w:id="143" w:name="_Toc15252"/>
      <w:bookmarkStart w:id="144" w:name="_Toc23558"/>
      <w:r>
        <w:rPr>
          <w:rFonts w:ascii="Times New Roman" w:eastAsia="黑体" w:hAnsi="Times New Roman"/>
          <w:color w:val="000000" w:themeColor="text1"/>
          <w:sz w:val="24"/>
          <w:szCs w:val="24"/>
        </w:rPr>
        <w:t xml:space="preserve">8 </w:t>
      </w:r>
      <w:r>
        <w:rPr>
          <w:rStyle w:val="8Char"/>
          <w:rFonts w:ascii="Times New Roman" w:eastAsia="黑体" w:hAnsi="Times New Roman"/>
          <w:color w:val="000000" w:themeColor="text1"/>
          <w:sz w:val="24"/>
          <w:szCs w:val="24"/>
        </w:rPr>
        <w:t>复校时间间隔</w:t>
      </w:r>
      <w:bookmarkEnd w:id="136"/>
      <w:bookmarkEnd w:id="137"/>
      <w:bookmarkEnd w:id="138"/>
      <w:bookmarkEnd w:id="139"/>
      <w:bookmarkEnd w:id="140"/>
      <w:bookmarkEnd w:id="141"/>
      <w:bookmarkEnd w:id="142"/>
      <w:bookmarkEnd w:id="143"/>
      <w:bookmarkEnd w:id="144"/>
    </w:p>
    <w:p w:rsidR="00895781" w:rsidRDefault="001B5276">
      <w:pPr>
        <w:spacing w:line="360" w:lineRule="auto"/>
        <w:ind w:firstLineChars="200" w:firstLine="480"/>
        <w:rPr>
          <w:rFonts w:eastAsiaTheme="minorEastAsia"/>
          <w:sz w:val="24"/>
        </w:rPr>
      </w:pPr>
      <w:r>
        <w:rPr>
          <w:color w:val="000000" w:themeColor="text1"/>
          <w:sz w:val="24"/>
        </w:rPr>
        <w:t>复校时间间隔的长短取决于其使用情况，使用单位可根据实际使用情况自主决定复校的时间，建议复校时间间隔为</w:t>
      </w:r>
      <w:r>
        <w:rPr>
          <w:color w:val="000000" w:themeColor="text1"/>
          <w:sz w:val="24"/>
        </w:rPr>
        <w:t>1</w:t>
      </w:r>
      <w:r>
        <w:rPr>
          <w:color w:val="000000" w:themeColor="text1"/>
          <w:sz w:val="24"/>
        </w:rPr>
        <w:t>年。</w:t>
      </w:r>
      <w:r>
        <w:rPr>
          <w:rFonts w:eastAsia="黑体"/>
          <w:color w:val="000000" w:themeColor="text1"/>
          <w:sz w:val="28"/>
          <w:szCs w:val="28"/>
        </w:rPr>
        <w:br w:type="page"/>
      </w:r>
      <w:bookmarkEnd w:id="129"/>
      <w:bookmarkEnd w:id="130"/>
      <w:bookmarkEnd w:id="131"/>
      <w:bookmarkEnd w:id="132"/>
      <w:bookmarkEnd w:id="133"/>
      <w:bookmarkEnd w:id="134"/>
      <w:bookmarkEnd w:id="135"/>
    </w:p>
    <w:p w:rsidR="00895781" w:rsidRDefault="001B5276">
      <w:pPr>
        <w:pStyle w:val="afa"/>
        <w:spacing w:beforeLines="0" w:before="0" w:afterLines="0" w:after="0"/>
        <w:ind w:left="364" w:hangingChars="130" w:hanging="364"/>
        <w:outlineLvl w:val="0"/>
        <w:rPr>
          <w:rFonts w:ascii="Times New Roman" w:hAnsi="Times New Roman"/>
          <w:sz w:val="32"/>
          <w:szCs w:val="32"/>
        </w:rPr>
      </w:pPr>
      <w:bookmarkStart w:id="145" w:name="_Toc20191_WPSOffice_Level1"/>
      <w:bookmarkStart w:id="146" w:name="_Toc24482"/>
      <w:bookmarkStart w:id="147" w:name="_Toc18778"/>
      <w:bookmarkStart w:id="148" w:name="_Toc500258949"/>
      <w:r>
        <w:rPr>
          <w:rStyle w:val="1Char"/>
          <w:rFonts w:ascii="Times New Roman" w:hAnsi="Times New Roman"/>
          <w:sz w:val="28"/>
          <w:szCs w:val="48"/>
        </w:rPr>
        <w:lastRenderedPageBreak/>
        <w:t>附录</w:t>
      </w:r>
      <w:bookmarkEnd w:id="145"/>
      <w:r>
        <w:rPr>
          <w:rStyle w:val="1Char"/>
          <w:rFonts w:ascii="Times New Roman" w:hAnsi="Times New Roman"/>
          <w:sz w:val="28"/>
          <w:szCs w:val="48"/>
        </w:rPr>
        <w:t>A</w:t>
      </w:r>
      <w:bookmarkEnd w:id="146"/>
      <w:bookmarkEnd w:id="147"/>
      <w:r>
        <w:rPr>
          <w:rStyle w:val="1Char"/>
          <w:rFonts w:ascii="Times New Roman" w:hAnsi="Times New Roman"/>
          <w:sz w:val="28"/>
          <w:szCs w:val="48"/>
        </w:rPr>
        <w:t xml:space="preserve"> </w:t>
      </w:r>
    </w:p>
    <w:p w:rsidR="00895781" w:rsidRDefault="001B5276">
      <w:pPr>
        <w:pStyle w:val="af8"/>
        <w:tabs>
          <w:tab w:val="center" w:pos="4957"/>
          <w:tab w:val="left" w:pos="7037"/>
        </w:tabs>
        <w:ind w:firstLine="560"/>
        <w:jc w:val="left"/>
        <w:rPr>
          <w:rFonts w:ascii="Times New Roman" w:eastAsia="黑体" w:hAnsi="Times New Roman"/>
          <w:kern w:val="2"/>
          <w:sz w:val="28"/>
          <w:szCs w:val="28"/>
        </w:rPr>
      </w:pPr>
      <w:bookmarkStart w:id="149" w:name="_Toc5010_WPSOffice_Level2"/>
      <w:bookmarkEnd w:id="148"/>
      <w:r>
        <w:rPr>
          <w:rFonts w:ascii="Times New Roman" w:eastAsia="黑体" w:hAnsi="Times New Roman"/>
          <w:bCs/>
          <w:kern w:val="2"/>
          <w:sz w:val="28"/>
          <w:szCs w:val="28"/>
        </w:rPr>
        <w:tab/>
      </w:r>
      <w:bookmarkStart w:id="150" w:name="_Toc15031_WPSOffice_Level2"/>
      <w:bookmarkStart w:id="151" w:name="_Toc18788_WPSOffice_Level2"/>
      <w:r>
        <w:rPr>
          <w:rFonts w:ascii="Times New Roman" w:eastAsia="黑体" w:hAnsi="Times New Roman"/>
          <w:kern w:val="2"/>
          <w:sz w:val="28"/>
          <w:szCs w:val="28"/>
        </w:rPr>
        <w:t>校准原始记录</w:t>
      </w:r>
      <w:bookmarkEnd w:id="150"/>
      <w:bookmarkEnd w:id="151"/>
      <w:r>
        <w:rPr>
          <w:rFonts w:ascii="Times New Roman" w:eastAsia="黑体" w:hAnsi="Times New Roman"/>
          <w:kern w:val="2"/>
          <w:sz w:val="28"/>
          <w:szCs w:val="28"/>
        </w:rPr>
        <w:t>参考格式</w:t>
      </w:r>
    </w:p>
    <w:p w:rsidR="00895781" w:rsidRDefault="001B5276" w:rsidP="009C192B">
      <w:pPr>
        <w:pStyle w:val="af8"/>
        <w:tabs>
          <w:tab w:val="center" w:pos="4957"/>
          <w:tab w:val="left" w:pos="7037"/>
        </w:tabs>
        <w:ind w:firstLine="480"/>
        <w:jc w:val="left"/>
        <w:rPr>
          <w:rFonts w:eastAsiaTheme="minorEastAsia"/>
          <w:sz w:val="24"/>
          <w:u w:val="single"/>
        </w:rPr>
      </w:pPr>
      <w:r>
        <w:rPr>
          <w:rFonts w:ascii="Times New Roman" w:eastAsiaTheme="minorEastAsia" w:hAnsi="Times New Roman" w:hint="eastAsia"/>
          <w:kern w:val="2"/>
          <w:sz w:val="24"/>
          <w:szCs w:val="24"/>
        </w:rPr>
        <w:t>设备厂家：</w:t>
      </w:r>
      <w:r>
        <w:rPr>
          <w:rFonts w:eastAsiaTheme="minorEastAsia"/>
          <w:sz w:val="24"/>
          <w:u w:val="single"/>
        </w:rPr>
        <w:t xml:space="preserve">       </w:t>
      </w:r>
      <w:r>
        <w:rPr>
          <w:rFonts w:eastAsiaTheme="minorEastAsia" w:hint="eastAsia"/>
          <w:sz w:val="24"/>
          <w:u w:val="single"/>
        </w:rPr>
        <w:t xml:space="preserve"> </w:t>
      </w:r>
      <w:r>
        <w:rPr>
          <w:rFonts w:eastAsiaTheme="minorEastAsia" w:hint="eastAsia"/>
          <w:sz w:val="24"/>
        </w:rPr>
        <w:t xml:space="preserve">                  设备型号：</w:t>
      </w:r>
      <w:r>
        <w:rPr>
          <w:rFonts w:eastAsiaTheme="minorEastAsia"/>
          <w:sz w:val="24"/>
          <w:u w:val="single"/>
        </w:rPr>
        <w:t xml:space="preserve">       </w:t>
      </w:r>
      <w:r>
        <w:rPr>
          <w:rFonts w:eastAsiaTheme="minorEastAsia" w:hint="eastAsia"/>
          <w:sz w:val="24"/>
          <w:u w:val="single"/>
        </w:rPr>
        <w:t xml:space="preserve"> </w:t>
      </w:r>
    </w:p>
    <w:p w:rsidR="00895781" w:rsidRDefault="001B5276" w:rsidP="009C192B">
      <w:pPr>
        <w:pStyle w:val="af8"/>
        <w:tabs>
          <w:tab w:val="center" w:pos="4957"/>
          <w:tab w:val="left" w:pos="7037"/>
        </w:tabs>
        <w:ind w:firstLine="480"/>
        <w:jc w:val="left"/>
        <w:rPr>
          <w:rFonts w:eastAsiaTheme="minorEastAsia"/>
          <w:sz w:val="24"/>
          <w:u w:val="single"/>
        </w:rPr>
      </w:pPr>
      <w:r>
        <w:rPr>
          <w:rFonts w:eastAsiaTheme="minorEastAsia" w:hint="eastAsia"/>
          <w:sz w:val="24"/>
        </w:rPr>
        <w:t>设备编号：</w:t>
      </w:r>
      <w:r>
        <w:rPr>
          <w:rFonts w:eastAsiaTheme="minorEastAsia"/>
          <w:sz w:val="24"/>
          <w:u w:val="single"/>
        </w:rPr>
        <w:t xml:space="preserve">       </w:t>
      </w:r>
      <w:r>
        <w:rPr>
          <w:rFonts w:eastAsiaTheme="minorEastAsia" w:hint="eastAsia"/>
          <w:sz w:val="24"/>
          <w:u w:val="single"/>
        </w:rPr>
        <w:t xml:space="preserve"> </w:t>
      </w:r>
      <w:r>
        <w:rPr>
          <w:rFonts w:ascii="Times New Roman" w:eastAsia="黑体" w:hAnsi="Times New Roman"/>
          <w:bCs/>
          <w:kern w:val="2"/>
          <w:sz w:val="28"/>
          <w:szCs w:val="28"/>
        </w:rPr>
        <w:tab/>
      </w:r>
      <w:r>
        <w:rPr>
          <w:rFonts w:ascii="Times New Roman" w:eastAsia="黑体" w:hAnsi="Times New Roman" w:hint="eastAsia"/>
          <w:bCs/>
          <w:kern w:val="2"/>
          <w:sz w:val="28"/>
          <w:szCs w:val="28"/>
        </w:rPr>
        <w:t xml:space="preserve">       </w:t>
      </w:r>
      <w:r>
        <w:rPr>
          <w:rFonts w:eastAsiaTheme="minorEastAsia" w:hint="eastAsia"/>
          <w:sz w:val="24"/>
        </w:rPr>
        <w:t>校准地点：</w:t>
      </w:r>
      <w:r>
        <w:rPr>
          <w:rFonts w:eastAsiaTheme="minorEastAsia"/>
          <w:sz w:val="24"/>
          <w:u w:val="single"/>
        </w:rPr>
        <w:t xml:space="preserve">  </w:t>
      </w:r>
      <w:r>
        <w:rPr>
          <w:rFonts w:eastAsiaTheme="minorEastAsia" w:hint="eastAsia"/>
          <w:sz w:val="24"/>
          <w:u w:val="single"/>
        </w:rPr>
        <w:t xml:space="preserve"> </w:t>
      </w:r>
      <w:r>
        <w:rPr>
          <w:rFonts w:eastAsiaTheme="minorEastAsia"/>
          <w:sz w:val="24"/>
          <w:u w:val="single"/>
        </w:rPr>
        <w:t xml:space="preserve">     </w:t>
      </w:r>
    </w:p>
    <w:p w:rsidR="00895781" w:rsidRDefault="001B5276" w:rsidP="009C192B">
      <w:pPr>
        <w:pStyle w:val="af8"/>
        <w:tabs>
          <w:tab w:val="center" w:pos="4957"/>
          <w:tab w:val="left" w:pos="7037"/>
        </w:tabs>
        <w:ind w:firstLine="480"/>
        <w:jc w:val="left"/>
        <w:rPr>
          <w:rFonts w:eastAsiaTheme="minorEastAsia"/>
          <w:sz w:val="24"/>
          <w:u w:val="single"/>
        </w:rPr>
      </w:pPr>
      <w:r>
        <w:rPr>
          <w:rFonts w:eastAsiaTheme="minorEastAsia" w:hint="eastAsia"/>
          <w:sz w:val="24"/>
        </w:rPr>
        <w:t>温度湿度：</w:t>
      </w:r>
      <w:r>
        <w:rPr>
          <w:rFonts w:eastAsiaTheme="minorEastAsia"/>
          <w:sz w:val="24"/>
          <w:u w:val="single"/>
        </w:rPr>
        <w:t xml:space="preserve">       </w:t>
      </w:r>
      <w:r>
        <w:rPr>
          <w:rFonts w:eastAsiaTheme="minorEastAsia" w:hint="eastAsia"/>
          <w:sz w:val="24"/>
          <w:u w:val="single"/>
        </w:rPr>
        <w:t xml:space="preserve"> </w:t>
      </w:r>
      <w:r>
        <w:rPr>
          <w:rFonts w:eastAsiaTheme="minorEastAsia" w:hint="eastAsia"/>
          <w:sz w:val="24"/>
        </w:rPr>
        <w:t xml:space="preserve">                  委托单位：</w:t>
      </w:r>
      <w:r>
        <w:rPr>
          <w:rFonts w:eastAsiaTheme="minorEastAsia"/>
          <w:sz w:val="24"/>
          <w:u w:val="single"/>
        </w:rPr>
        <w:t xml:space="preserve">  </w:t>
      </w:r>
      <w:r>
        <w:rPr>
          <w:rFonts w:eastAsiaTheme="minorEastAsia" w:hint="eastAsia"/>
          <w:sz w:val="24"/>
          <w:u w:val="single"/>
        </w:rPr>
        <w:t xml:space="preserve"> </w:t>
      </w:r>
      <w:r>
        <w:rPr>
          <w:rFonts w:eastAsiaTheme="minorEastAsia"/>
          <w:sz w:val="24"/>
          <w:u w:val="single"/>
        </w:rPr>
        <w:t xml:space="preserve">     </w:t>
      </w:r>
    </w:p>
    <w:p w:rsidR="00895781" w:rsidRDefault="00895781" w:rsidP="009C192B">
      <w:pPr>
        <w:pStyle w:val="af8"/>
        <w:tabs>
          <w:tab w:val="center" w:pos="4957"/>
          <w:tab w:val="left" w:pos="7037"/>
        </w:tabs>
        <w:ind w:firstLine="480"/>
        <w:jc w:val="left"/>
        <w:rPr>
          <w:rFonts w:eastAsiaTheme="minorEastAsia"/>
          <w:sz w:val="24"/>
        </w:rPr>
      </w:pPr>
    </w:p>
    <w:p w:rsidR="00895781" w:rsidRDefault="001B5276">
      <w:pPr>
        <w:numPr>
          <w:ilvl w:val="0"/>
          <w:numId w:val="1"/>
        </w:numPr>
        <w:ind w:firstLine="480"/>
        <w:rPr>
          <w:rFonts w:eastAsiaTheme="minorEastAsia"/>
          <w:sz w:val="24"/>
        </w:rPr>
      </w:pPr>
      <w:r>
        <w:rPr>
          <w:rFonts w:eastAsiaTheme="minorEastAsia"/>
          <w:sz w:val="24"/>
        </w:rPr>
        <w:t>外观检查：</w:t>
      </w:r>
      <w:r>
        <w:rPr>
          <w:rFonts w:eastAsiaTheme="minorEastAsia"/>
          <w:sz w:val="24"/>
        </w:rPr>
        <w:sym w:font="Wingdings 2" w:char="00A3"/>
      </w:r>
      <w:r>
        <w:rPr>
          <w:rFonts w:eastAsiaTheme="minorEastAsia"/>
          <w:sz w:val="24"/>
        </w:rPr>
        <w:t>符合要求</w:t>
      </w:r>
      <w:r>
        <w:rPr>
          <w:rFonts w:eastAsiaTheme="minorEastAsia"/>
          <w:sz w:val="24"/>
        </w:rPr>
        <w:t xml:space="preserve">            </w:t>
      </w:r>
      <w:r>
        <w:rPr>
          <w:rFonts w:eastAsiaTheme="minorEastAsia"/>
          <w:sz w:val="24"/>
        </w:rPr>
        <w:sym w:font="Wingdings 2" w:char="00A3"/>
      </w:r>
      <w:r>
        <w:rPr>
          <w:rFonts w:eastAsiaTheme="minorEastAsia"/>
          <w:sz w:val="24"/>
        </w:rPr>
        <w:t>不符合要求</w:t>
      </w:r>
    </w:p>
    <w:p w:rsidR="00895781" w:rsidRDefault="001B5276">
      <w:pPr>
        <w:numPr>
          <w:ilvl w:val="0"/>
          <w:numId w:val="1"/>
        </w:numPr>
        <w:ind w:firstLine="480"/>
        <w:rPr>
          <w:rFonts w:eastAsiaTheme="minorEastAsia"/>
          <w:sz w:val="24"/>
        </w:rPr>
      </w:pPr>
      <w:r>
        <w:rPr>
          <w:rFonts w:eastAsiaTheme="minorEastAsia" w:hint="eastAsia"/>
          <w:sz w:val="24"/>
        </w:rPr>
        <w:t>发射脉冲电压、上升时间、脉冲宽度</w:t>
      </w:r>
    </w:p>
    <w:p w:rsidR="00895781" w:rsidRDefault="001B5276">
      <w:pPr>
        <w:rPr>
          <w:rFonts w:eastAsiaTheme="minorEastAsia"/>
          <w:sz w:val="24"/>
        </w:rPr>
      </w:pPr>
      <w:r>
        <w:rPr>
          <w:rFonts w:eastAsiaTheme="minorEastAsia" w:hint="eastAsia"/>
          <w:sz w:val="24"/>
        </w:rPr>
        <w:t xml:space="preserve">      </w:t>
      </w:r>
      <w:r>
        <w:rPr>
          <w:rFonts w:eastAsiaTheme="minorEastAsia" w:hint="eastAsia"/>
          <w:sz w:val="24"/>
        </w:rPr>
        <w:t>发射电压：</w:t>
      </w:r>
      <w:r>
        <w:rPr>
          <w:rFonts w:eastAsiaTheme="minorEastAsia"/>
          <w:sz w:val="24"/>
          <w:u w:val="single"/>
        </w:rPr>
        <w:t xml:space="preserve">       </w:t>
      </w:r>
      <w:r>
        <w:rPr>
          <w:rFonts w:eastAsiaTheme="minorEastAsia" w:hint="eastAsia"/>
          <w:sz w:val="24"/>
        </w:rPr>
        <w:t>V</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rPr>
          <w:rFonts w:eastAsiaTheme="minorEastAsia"/>
          <w:sz w:val="24"/>
        </w:rPr>
      </w:pPr>
      <w:r>
        <w:rPr>
          <w:rFonts w:eastAsiaTheme="minorEastAsia" w:hint="eastAsia"/>
          <w:sz w:val="24"/>
        </w:rPr>
        <w:t xml:space="preserve">      </w:t>
      </w:r>
      <w:r>
        <w:rPr>
          <w:rFonts w:eastAsiaTheme="minorEastAsia" w:hint="eastAsia"/>
          <w:sz w:val="24"/>
        </w:rPr>
        <w:t>上升时间：</w:t>
      </w:r>
      <w:r>
        <w:rPr>
          <w:rFonts w:eastAsiaTheme="minorEastAsia"/>
          <w:sz w:val="24"/>
          <w:u w:val="single"/>
        </w:rPr>
        <w:t xml:space="preserve">       </w:t>
      </w:r>
      <w:r>
        <w:rPr>
          <w:rFonts w:eastAsiaTheme="minorEastAsia" w:hint="eastAsia"/>
          <w:sz w:val="24"/>
        </w:rPr>
        <w:t>ns</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ind w:firstLineChars="300" w:firstLine="720"/>
        <w:rPr>
          <w:rFonts w:eastAsiaTheme="minorEastAsia"/>
          <w:sz w:val="24"/>
        </w:rPr>
      </w:pPr>
      <w:r>
        <w:rPr>
          <w:rFonts w:eastAsiaTheme="minorEastAsia" w:hint="eastAsia"/>
          <w:sz w:val="24"/>
        </w:rPr>
        <w:t>脉冲宽度：</w:t>
      </w:r>
      <w:r>
        <w:rPr>
          <w:rFonts w:eastAsiaTheme="minorEastAsia"/>
          <w:sz w:val="24"/>
          <w:u w:val="single"/>
        </w:rPr>
        <w:t xml:space="preserve">       </w:t>
      </w:r>
      <w:r>
        <w:rPr>
          <w:rFonts w:eastAsiaTheme="minorEastAsia" w:hint="eastAsia"/>
          <w:sz w:val="24"/>
        </w:rPr>
        <w:t>ns</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1"/>
        </w:numPr>
        <w:ind w:firstLine="480"/>
        <w:rPr>
          <w:rFonts w:eastAsiaTheme="minorEastAsia"/>
          <w:sz w:val="24"/>
        </w:rPr>
      </w:pPr>
      <w:r>
        <w:rPr>
          <w:rFonts w:eastAsiaTheme="minorEastAsia" w:hint="eastAsia"/>
          <w:sz w:val="24"/>
        </w:rPr>
        <w:t>延迟时间线性：</w:t>
      </w:r>
      <w:r>
        <w:rPr>
          <w:rFonts w:eastAsiaTheme="minorEastAsia"/>
          <w:sz w:val="24"/>
          <w:u w:val="single"/>
        </w:rPr>
        <w:t xml:space="preserve">       </w:t>
      </w:r>
      <w:r>
        <w:rPr>
          <w:rFonts w:eastAsiaTheme="minorEastAsia" w:hint="eastAsia"/>
          <w:sz w:val="24"/>
        </w:rPr>
        <w:t>ns</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1"/>
        </w:numPr>
        <w:ind w:firstLine="480"/>
        <w:rPr>
          <w:rFonts w:eastAsiaTheme="minorEastAsia"/>
          <w:sz w:val="24"/>
        </w:rPr>
      </w:pPr>
      <w:r>
        <w:rPr>
          <w:rFonts w:eastAsiaTheme="minorEastAsia"/>
          <w:sz w:val="24"/>
        </w:rPr>
        <w:t>中心频率</w:t>
      </w:r>
      <w:r>
        <w:rPr>
          <w:rFonts w:eastAsiaTheme="minorEastAsia" w:hint="eastAsia"/>
          <w:sz w:val="24"/>
        </w:rPr>
        <w:t>：</w:t>
      </w:r>
      <w:r>
        <w:rPr>
          <w:rFonts w:eastAsiaTheme="minorEastAsia"/>
          <w:sz w:val="24"/>
          <w:u w:val="single"/>
        </w:rPr>
        <w:t xml:space="preserve"> </w:t>
      </w:r>
      <w:r>
        <w:rPr>
          <w:rFonts w:eastAsiaTheme="minorEastAsia" w:hint="eastAsia"/>
          <w:sz w:val="24"/>
          <w:u w:val="single"/>
        </w:rPr>
        <w:t xml:space="preserve">   </w:t>
      </w:r>
      <w:r>
        <w:rPr>
          <w:rFonts w:eastAsiaTheme="minorEastAsia"/>
          <w:sz w:val="24"/>
          <w:u w:val="single"/>
        </w:rPr>
        <w:t xml:space="preserve">  </w:t>
      </w:r>
      <w:r>
        <w:rPr>
          <w:rFonts w:eastAsiaTheme="minorEastAsia"/>
          <w:sz w:val="24"/>
        </w:rPr>
        <w:t>MHz</w:t>
      </w:r>
      <w:r>
        <w:rPr>
          <w:rFonts w:eastAsiaTheme="minorEastAsia"/>
          <w:sz w:val="24"/>
        </w:rPr>
        <w:t>，</w:t>
      </w:r>
      <w:r>
        <w:rPr>
          <w:rFonts w:eastAsiaTheme="minorEastAsia" w:hint="eastAsia"/>
          <w:sz w:val="24"/>
        </w:rPr>
        <w:t>带宽：</w:t>
      </w:r>
      <w:r>
        <w:rPr>
          <w:rFonts w:eastAsiaTheme="minorEastAsia"/>
          <w:sz w:val="24"/>
          <w:u w:val="single"/>
        </w:rPr>
        <w:t xml:space="preserve"> </w:t>
      </w:r>
      <w:r>
        <w:rPr>
          <w:rFonts w:eastAsiaTheme="minorEastAsia" w:hint="eastAsia"/>
          <w:sz w:val="24"/>
          <w:u w:val="single"/>
        </w:rPr>
        <w:t xml:space="preserve">   </w:t>
      </w:r>
      <w:r>
        <w:rPr>
          <w:rFonts w:eastAsiaTheme="minorEastAsia"/>
          <w:sz w:val="24"/>
          <w:u w:val="single"/>
        </w:rPr>
        <w:t xml:space="preserve">  </w:t>
      </w:r>
      <w:r>
        <w:rPr>
          <w:rFonts w:eastAsiaTheme="minorEastAsia"/>
          <w:sz w:val="24"/>
        </w:rPr>
        <w:t>MHz</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1"/>
        </w:numPr>
        <w:ind w:firstLine="480"/>
        <w:rPr>
          <w:rFonts w:eastAsiaTheme="minorEastAsia"/>
          <w:sz w:val="24"/>
        </w:rPr>
      </w:pPr>
      <w:r>
        <w:rPr>
          <w:rFonts w:eastAsiaTheme="minorEastAsia" w:hint="eastAsia"/>
          <w:sz w:val="24"/>
        </w:rPr>
        <w:t>等效输入噪声：</w:t>
      </w:r>
      <w:r>
        <w:rPr>
          <w:rFonts w:eastAsiaTheme="minorEastAsia"/>
          <w:sz w:val="24"/>
          <w:u w:val="single"/>
        </w:rPr>
        <w:t xml:space="preserve">       </w:t>
      </w:r>
      <w:r>
        <w:rPr>
          <w:rFonts w:eastAsiaTheme="minorEastAsia" w:hint="eastAsia"/>
          <w:sz w:val="24"/>
        </w:rPr>
        <w:t>V/(Hz)</w:t>
      </w:r>
      <w:r>
        <w:rPr>
          <w:rFonts w:eastAsiaTheme="minorEastAsia" w:hint="eastAsia"/>
          <w:sz w:val="24"/>
          <w:vertAlign w:val="superscript"/>
        </w:rPr>
        <w:t>1/2</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1"/>
        </w:numPr>
        <w:ind w:firstLine="480"/>
        <w:rPr>
          <w:rFonts w:eastAsiaTheme="minorEastAsia"/>
          <w:sz w:val="24"/>
        </w:rPr>
      </w:pPr>
      <w:r>
        <w:rPr>
          <w:rFonts w:eastAsiaTheme="minorEastAsia" w:hint="eastAsia"/>
          <w:sz w:val="24"/>
        </w:rPr>
        <w:t>增益线性：</w:t>
      </w:r>
      <w:r>
        <w:rPr>
          <w:rFonts w:eastAsiaTheme="minorEastAsia"/>
          <w:sz w:val="24"/>
          <w:u w:val="single"/>
        </w:rPr>
        <w:t xml:space="preserve">       </w:t>
      </w:r>
      <w:r>
        <w:rPr>
          <w:rFonts w:eastAsiaTheme="minorEastAsia" w:hint="eastAsia"/>
          <w:sz w:val="24"/>
        </w:rPr>
        <w:t>dB</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1"/>
        </w:numPr>
        <w:ind w:firstLine="480"/>
        <w:rPr>
          <w:rFonts w:eastAsiaTheme="minorEastAsia"/>
          <w:sz w:val="24"/>
        </w:rPr>
      </w:pPr>
      <w:r>
        <w:rPr>
          <w:rFonts w:eastAsiaTheme="minorEastAsia" w:hint="eastAsia"/>
          <w:sz w:val="24"/>
        </w:rPr>
        <w:t>通道增益偏差：</w:t>
      </w:r>
      <w:r>
        <w:rPr>
          <w:rFonts w:eastAsiaTheme="minorEastAsia"/>
          <w:sz w:val="24"/>
          <w:u w:val="single"/>
        </w:rPr>
        <w:t xml:space="preserve">      </w:t>
      </w:r>
      <w:r>
        <w:rPr>
          <w:rFonts w:eastAsiaTheme="minorEastAsia" w:hint="eastAsia"/>
          <w:sz w:val="24"/>
        </w:rPr>
        <w:t>dB</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1"/>
        </w:numPr>
        <w:ind w:firstLine="480"/>
        <w:rPr>
          <w:rFonts w:eastAsiaTheme="minorEastAsia"/>
          <w:sz w:val="24"/>
        </w:rPr>
      </w:pPr>
      <w:r>
        <w:rPr>
          <w:rFonts w:eastAsiaTheme="minorEastAsia" w:hint="eastAsia"/>
          <w:sz w:val="24"/>
        </w:rPr>
        <w:t>幅度线性：</w:t>
      </w:r>
      <w:r>
        <w:rPr>
          <w:rFonts w:eastAsiaTheme="minorEastAsia"/>
          <w:sz w:val="24"/>
          <w:u w:val="single"/>
        </w:rPr>
        <w:t xml:space="preserve">      </w:t>
      </w:r>
      <w:r>
        <w:rPr>
          <w:rFonts w:eastAsiaTheme="minorEastAsia" w:hint="eastAsia"/>
          <w:sz w:val="24"/>
        </w:rPr>
        <w:t>%FSH</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1"/>
        </w:numPr>
        <w:ind w:firstLine="480"/>
        <w:rPr>
          <w:rFonts w:eastAsiaTheme="minorEastAsia"/>
          <w:sz w:val="24"/>
        </w:rPr>
      </w:pPr>
      <w:r>
        <w:rPr>
          <w:rFonts w:eastAsiaTheme="minorEastAsia" w:hint="eastAsia"/>
          <w:sz w:val="24"/>
        </w:rPr>
        <w:t>延迟时间线性：</w:t>
      </w:r>
      <w:r>
        <w:rPr>
          <w:rFonts w:eastAsiaTheme="minorEastAsia"/>
          <w:sz w:val="24"/>
          <w:u w:val="single"/>
        </w:rPr>
        <w:t xml:space="preserve">       </w:t>
      </w:r>
      <w:r>
        <w:rPr>
          <w:rFonts w:eastAsiaTheme="minorEastAsia" w:hint="eastAsia"/>
          <w:sz w:val="24"/>
        </w:rPr>
        <w:t>ns</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895781">
      <w:pPr>
        <w:ind w:firstLine="480"/>
        <w:jc w:val="center"/>
        <w:rPr>
          <w:rFonts w:eastAsiaTheme="minorEastAsia"/>
          <w:sz w:val="24"/>
          <w:u w:val="single"/>
        </w:rPr>
      </w:pPr>
    </w:p>
    <w:p w:rsidR="00895781" w:rsidRDefault="00895781">
      <w:pPr>
        <w:ind w:firstLine="480"/>
        <w:jc w:val="center"/>
        <w:rPr>
          <w:rFonts w:eastAsiaTheme="minorEastAsia"/>
          <w:sz w:val="24"/>
          <w:u w:val="single"/>
        </w:rPr>
      </w:pPr>
    </w:p>
    <w:p w:rsidR="00895781" w:rsidRDefault="00895781">
      <w:pPr>
        <w:ind w:firstLine="480"/>
        <w:jc w:val="center"/>
        <w:rPr>
          <w:rFonts w:eastAsiaTheme="minorEastAsia"/>
          <w:sz w:val="24"/>
          <w:u w:val="single"/>
        </w:rPr>
      </w:pPr>
    </w:p>
    <w:p w:rsidR="00895781" w:rsidRDefault="00895781">
      <w:pPr>
        <w:ind w:firstLine="480"/>
        <w:jc w:val="center"/>
        <w:rPr>
          <w:rFonts w:eastAsiaTheme="minorEastAsia"/>
          <w:sz w:val="24"/>
          <w:u w:val="single"/>
        </w:rPr>
      </w:pPr>
    </w:p>
    <w:p w:rsidR="00895781" w:rsidRDefault="001B5276">
      <w:pPr>
        <w:ind w:firstLine="480"/>
        <w:jc w:val="center"/>
        <w:rPr>
          <w:rFonts w:eastAsiaTheme="minorEastAsia"/>
          <w:sz w:val="24"/>
        </w:rPr>
      </w:pPr>
      <w:r>
        <w:rPr>
          <w:rFonts w:eastAsiaTheme="minorEastAsia"/>
          <w:sz w:val="24"/>
        </w:rPr>
        <w:br w:type="page"/>
      </w:r>
    </w:p>
    <w:p w:rsidR="00895781" w:rsidRDefault="001B5276">
      <w:pPr>
        <w:pStyle w:val="afa"/>
        <w:spacing w:beforeLines="0" w:before="0" w:afterLines="0" w:after="0"/>
        <w:ind w:left="364" w:hangingChars="130" w:hanging="364"/>
        <w:outlineLvl w:val="0"/>
        <w:rPr>
          <w:rStyle w:val="1Char"/>
          <w:rFonts w:ascii="Times New Roman" w:hAnsi="Times New Roman"/>
          <w:sz w:val="28"/>
          <w:szCs w:val="48"/>
        </w:rPr>
      </w:pPr>
      <w:bookmarkStart w:id="152" w:name="_Toc27913"/>
      <w:bookmarkStart w:id="153" w:name="_Toc19123"/>
      <w:r>
        <w:rPr>
          <w:rStyle w:val="1Char"/>
          <w:rFonts w:ascii="Times New Roman" w:hAnsi="Times New Roman"/>
          <w:sz w:val="28"/>
          <w:szCs w:val="48"/>
        </w:rPr>
        <w:lastRenderedPageBreak/>
        <w:t>附录</w:t>
      </w:r>
      <w:r>
        <w:rPr>
          <w:rStyle w:val="1Char"/>
          <w:rFonts w:ascii="Times New Roman" w:hAnsi="Times New Roman"/>
          <w:sz w:val="28"/>
          <w:szCs w:val="48"/>
        </w:rPr>
        <w:t>B</w:t>
      </w:r>
      <w:bookmarkEnd w:id="152"/>
      <w:bookmarkEnd w:id="153"/>
      <w:r>
        <w:rPr>
          <w:rStyle w:val="1Char"/>
          <w:rFonts w:ascii="Times New Roman" w:hAnsi="Times New Roman"/>
          <w:sz w:val="28"/>
          <w:szCs w:val="48"/>
        </w:rPr>
        <w:t xml:space="preserve"> </w:t>
      </w:r>
    </w:p>
    <w:p w:rsidR="00895781" w:rsidRDefault="001B5276">
      <w:pPr>
        <w:spacing w:line="360" w:lineRule="auto"/>
        <w:ind w:firstLine="560"/>
        <w:jc w:val="center"/>
        <w:rPr>
          <w:rFonts w:eastAsia="黑体"/>
          <w:sz w:val="28"/>
          <w:szCs w:val="28"/>
        </w:rPr>
      </w:pPr>
      <w:r>
        <w:rPr>
          <w:rFonts w:eastAsia="黑体"/>
          <w:sz w:val="28"/>
          <w:szCs w:val="28"/>
        </w:rPr>
        <w:t>校准证书内页参考格式</w:t>
      </w:r>
    </w:p>
    <w:p w:rsidR="00895781" w:rsidRDefault="00895781">
      <w:pPr>
        <w:ind w:firstLine="482"/>
        <w:jc w:val="center"/>
        <w:rPr>
          <w:b/>
          <w:bCs/>
          <w:sz w:val="24"/>
          <w:szCs w:val="32"/>
        </w:rPr>
      </w:pPr>
    </w:p>
    <w:p w:rsidR="00895781" w:rsidRDefault="001B5276">
      <w:pPr>
        <w:numPr>
          <w:ilvl w:val="0"/>
          <w:numId w:val="2"/>
        </w:numPr>
        <w:ind w:firstLine="480"/>
        <w:rPr>
          <w:rFonts w:eastAsiaTheme="minorEastAsia"/>
          <w:sz w:val="24"/>
        </w:rPr>
      </w:pPr>
      <w:r>
        <w:rPr>
          <w:rFonts w:eastAsiaTheme="minorEastAsia"/>
          <w:sz w:val="24"/>
        </w:rPr>
        <w:t>外观检查：</w:t>
      </w:r>
      <w:r>
        <w:rPr>
          <w:rFonts w:eastAsiaTheme="minorEastAsia"/>
          <w:sz w:val="24"/>
        </w:rPr>
        <w:sym w:font="Wingdings 2" w:char="00A3"/>
      </w:r>
      <w:r>
        <w:rPr>
          <w:rFonts w:eastAsiaTheme="minorEastAsia"/>
          <w:sz w:val="24"/>
        </w:rPr>
        <w:t>符合要求</w:t>
      </w:r>
      <w:r>
        <w:rPr>
          <w:rFonts w:eastAsiaTheme="minorEastAsia"/>
          <w:sz w:val="24"/>
        </w:rPr>
        <w:t xml:space="preserve">            </w:t>
      </w:r>
      <w:r>
        <w:rPr>
          <w:rFonts w:eastAsiaTheme="minorEastAsia"/>
          <w:sz w:val="24"/>
        </w:rPr>
        <w:sym w:font="Wingdings 2" w:char="00A3"/>
      </w:r>
      <w:r>
        <w:rPr>
          <w:rFonts w:eastAsiaTheme="minorEastAsia"/>
          <w:sz w:val="24"/>
        </w:rPr>
        <w:t>不符合要求</w:t>
      </w:r>
    </w:p>
    <w:p w:rsidR="00895781" w:rsidRDefault="001B5276">
      <w:pPr>
        <w:numPr>
          <w:ilvl w:val="0"/>
          <w:numId w:val="2"/>
        </w:numPr>
        <w:ind w:firstLine="480"/>
        <w:rPr>
          <w:rFonts w:eastAsiaTheme="minorEastAsia"/>
          <w:sz w:val="24"/>
        </w:rPr>
      </w:pPr>
      <w:r>
        <w:rPr>
          <w:rFonts w:eastAsiaTheme="minorEastAsia" w:hint="eastAsia"/>
          <w:sz w:val="24"/>
        </w:rPr>
        <w:t>发射脉冲电压、上升时间、脉冲宽度</w:t>
      </w:r>
    </w:p>
    <w:p w:rsidR="00895781" w:rsidRDefault="001B5276">
      <w:pPr>
        <w:rPr>
          <w:rFonts w:eastAsiaTheme="minorEastAsia"/>
          <w:sz w:val="24"/>
        </w:rPr>
      </w:pPr>
      <w:r>
        <w:rPr>
          <w:rFonts w:eastAsiaTheme="minorEastAsia" w:hint="eastAsia"/>
          <w:sz w:val="24"/>
        </w:rPr>
        <w:t xml:space="preserve">      </w:t>
      </w:r>
      <w:r>
        <w:rPr>
          <w:rFonts w:eastAsiaTheme="minorEastAsia" w:hint="eastAsia"/>
          <w:sz w:val="24"/>
        </w:rPr>
        <w:t>发射电压：</w:t>
      </w:r>
      <w:r>
        <w:rPr>
          <w:rFonts w:eastAsiaTheme="minorEastAsia"/>
          <w:sz w:val="24"/>
          <w:u w:val="single"/>
        </w:rPr>
        <w:t xml:space="preserve">       </w:t>
      </w:r>
      <w:r>
        <w:rPr>
          <w:rFonts w:eastAsiaTheme="minorEastAsia" w:hint="eastAsia"/>
          <w:sz w:val="24"/>
        </w:rPr>
        <w:t>V</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rPr>
          <w:rFonts w:eastAsiaTheme="minorEastAsia"/>
          <w:sz w:val="24"/>
        </w:rPr>
      </w:pPr>
      <w:r>
        <w:rPr>
          <w:rFonts w:eastAsiaTheme="minorEastAsia" w:hint="eastAsia"/>
          <w:sz w:val="24"/>
        </w:rPr>
        <w:t xml:space="preserve">      </w:t>
      </w:r>
      <w:r>
        <w:rPr>
          <w:rFonts w:eastAsiaTheme="minorEastAsia" w:hint="eastAsia"/>
          <w:sz w:val="24"/>
        </w:rPr>
        <w:t>上升时间：</w:t>
      </w:r>
      <w:r>
        <w:rPr>
          <w:rFonts w:eastAsiaTheme="minorEastAsia"/>
          <w:sz w:val="24"/>
          <w:u w:val="single"/>
        </w:rPr>
        <w:t xml:space="preserve">       </w:t>
      </w:r>
      <w:r>
        <w:rPr>
          <w:rFonts w:eastAsiaTheme="minorEastAsia" w:hint="eastAsia"/>
          <w:sz w:val="24"/>
        </w:rPr>
        <w:t>ns</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ind w:firstLineChars="300" w:firstLine="720"/>
        <w:rPr>
          <w:rFonts w:eastAsiaTheme="minorEastAsia"/>
          <w:sz w:val="24"/>
        </w:rPr>
      </w:pPr>
      <w:r>
        <w:rPr>
          <w:rFonts w:eastAsiaTheme="minorEastAsia" w:hint="eastAsia"/>
          <w:sz w:val="24"/>
        </w:rPr>
        <w:t>脉冲宽度：</w:t>
      </w:r>
      <w:r>
        <w:rPr>
          <w:rFonts w:eastAsiaTheme="minorEastAsia"/>
          <w:sz w:val="24"/>
          <w:u w:val="single"/>
        </w:rPr>
        <w:t xml:space="preserve">       </w:t>
      </w:r>
      <w:r>
        <w:rPr>
          <w:rFonts w:eastAsiaTheme="minorEastAsia" w:hint="eastAsia"/>
          <w:sz w:val="24"/>
        </w:rPr>
        <w:t>ns</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2"/>
        </w:numPr>
        <w:ind w:firstLine="480"/>
        <w:rPr>
          <w:rFonts w:eastAsiaTheme="minorEastAsia"/>
          <w:sz w:val="24"/>
        </w:rPr>
      </w:pPr>
      <w:r>
        <w:rPr>
          <w:rFonts w:eastAsiaTheme="minorEastAsia" w:hint="eastAsia"/>
          <w:sz w:val="24"/>
        </w:rPr>
        <w:t>延迟时间线性：</w:t>
      </w:r>
      <w:r>
        <w:rPr>
          <w:rFonts w:eastAsiaTheme="minorEastAsia"/>
          <w:sz w:val="24"/>
          <w:u w:val="single"/>
        </w:rPr>
        <w:t xml:space="preserve">       </w:t>
      </w:r>
      <w:r>
        <w:rPr>
          <w:rFonts w:eastAsiaTheme="minorEastAsia" w:hint="eastAsia"/>
          <w:sz w:val="24"/>
        </w:rPr>
        <w:t>ns</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2"/>
        </w:numPr>
        <w:ind w:firstLine="480"/>
        <w:rPr>
          <w:rFonts w:eastAsiaTheme="minorEastAsia"/>
          <w:sz w:val="24"/>
        </w:rPr>
      </w:pPr>
      <w:r>
        <w:rPr>
          <w:rFonts w:eastAsiaTheme="minorEastAsia"/>
          <w:sz w:val="24"/>
        </w:rPr>
        <w:t>中心频率</w:t>
      </w:r>
      <w:r>
        <w:rPr>
          <w:rFonts w:eastAsiaTheme="minorEastAsia" w:hint="eastAsia"/>
          <w:sz w:val="24"/>
        </w:rPr>
        <w:t>：</w:t>
      </w:r>
      <w:r>
        <w:rPr>
          <w:rFonts w:eastAsiaTheme="minorEastAsia"/>
          <w:sz w:val="24"/>
          <w:u w:val="single"/>
        </w:rPr>
        <w:t xml:space="preserve"> </w:t>
      </w:r>
      <w:r>
        <w:rPr>
          <w:rFonts w:eastAsiaTheme="minorEastAsia" w:hint="eastAsia"/>
          <w:sz w:val="24"/>
          <w:u w:val="single"/>
        </w:rPr>
        <w:t xml:space="preserve">   </w:t>
      </w:r>
      <w:r>
        <w:rPr>
          <w:rFonts w:eastAsiaTheme="minorEastAsia"/>
          <w:sz w:val="24"/>
          <w:u w:val="single"/>
        </w:rPr>
        <w:t xml:space="preserve">  </w:t>
      </w:r>
      <w:r>
        <w:rPr>
          <w:rFonts w:eastAsiaTheme="minorEastAsia"/>
          <w:sz w:val="24"/>
        </w:rPr>
        <w:t>MHz</w:t>
      </w:r>
      <w:r>
        <w:rPr>
          <w:rFonts w:eastAsiaTheme="minorEastAsia"/>
          <w:sz w:val="24"/>
        </w:rPr>
        <w:t>，</w:t>
      </w:r>
      <w:r>
        <w:rPr>
          <w:rFonts w:eastAsiaTheme="minorEastAsia" w:hint="eastAsia"/>
          <w:sz w:val="24"/>
        </w:rPr>
        <w:t>带宽：</w:t>
      </w:r>
      <w:r>
        <w:rPr>
          <w:rFonts w:eastAsiaTheme="minorEastAsia"/>
          <w:sz w:val="24"/>
          <w:u w:val="single"/>
        </w:rPr>
        <w:t xml:space="preserve"> </w:t>
      </w:r>
      <w:r>
        <w:rPr>
          <w:rFonts w:eastAsiaTheme="minorEastAsia" w:hint="eastAsia"/>
          <w:sz w:val="24"/>
          <w:u w:val="single"/>
        </w:rPr>
        <w:t xml:space="preserve">   </w:t>
      </w:r>
      <w:r>
        <w:rPr>
          <w:rFonts w:eastAsiaTheme="minorEastAsia"/>
          <w:sz w:val="24"/>
          <w:u w:val="single"/>
        </w:rPr>
        <w:t xml:space="preserve">  </w:t>
      </w:r>
      <w:r>
        <w:rPr>
          <w:rFonts w:eastAsiaTheme="minorEastAsia"/>
          <w:sz w:val="24"/>
        </w:rPr>
        <w:t>MHz</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2"/>
        </w:numPr>
        <w:ind w:firstLine="480"/>
        <w:rPr>
          <w:rFonts w:eastAsiaTheme="minorEastAsia"/>
          <w:sz w:val="24"/>
        </w:rPr>
      </w:pPr>
      <w:r>
        <w:rPr>
          <w:rFonts w:eastAsiaTheme="minorEastAsia" w:hint="eastAsia"/>
          <w:sz w:val="24"/>
        </w:rPr>
        <w:t>等效输入噪声：</w:t>
      </w:r>
      <w:r>
        <w:rPr>
          <w:rFonts w:eastAsiaTheme="minorEastAsia"/>
          <w:sz w:val="24"/>
          <w:u w:val="single"/>
        </w:rPr>
        <w:t xml:space="preserve">       </w:t>
      </w:r>
      <w:r>
        <w:rPr>
          <w:rFonts w:eastAsiaTheme="minorEastAsia" w:hint="eastAsia"/>
          <w:sz w:val="24"/>
        </w:rPr>
        <w:t>V/(Hz)</w:t>
      </w:r>
      <w:r>
        <w:rPr>
          <w:rFonts w:eastAsiaTheme="minorEastAsia" w:hint="eastAsia"/>
          <w:sz w:val="24"/>
          <w:vertAlign w:val="superscript"/>
        </w:rPr>
        <w:t>1/2</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2"/>
        </w:numPr>
        <w:ind w:firstLine="480"/>
        <w:rPr>
          <w:rFonts w:eastAsiaTheme="minorEastAsia"/>
          <w:sz w:val="24"/>
        </w:rPr>
      </w:pPr>
      <w:r>
        <w:rPr>
          <w:rFonts w:eastAsiaTheme="minorEastAsia" w:hint="eastAsia"/>
          <w:sz w:val="24"/>
        </w:rPr>
        <w:t>增益线性：</w:t>
      </w:r>
      <w:r>
        <w:rPr>
          <w:rFonts w:eastAsiaTheme="minorEastAsia"/>
          <w:sz w:val="24"/>
          <w:u w:val="single"/>
        </w:rPr>
        <w:t xml:space="preserve">       </w:t>
      </w:r>
      <w:r>
        <w:rPr>
          <w:rFonts w:eastAsiaTheme="minorEastAsia" w:hint="eastAsia"/>
          <w:sz w:val="24"/>
        </w:rPr>
        <w:t>dB</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2"/>
        </w:numPr>
        <w:ind w:firstLine="480"/>
        <w:rPr>
          <w:rFonts w:eastAsiaTheme="minorEastAsia"/>
          <w:sz w:val="24"/>
        </w:rPr>
      </w:pPr>
      <w:r>
        <w:rPr>
          <w:rFonts w:eastAsiaTheme="minorEastAsia" w:hint="eastAsia"/>
          <w:sz w:val="24"/>
        </w:rPr>
        <w:t>通道增益偏差：</w:t>
      </w:r>
      <w:r>
        <w:rPr>
          <w:rFonts w:eastAsiaTheme="minorEastAsia"/>
          <w:sz w:val="24"/>
          <w:u w:val="single"/>
        </w:rPr>
        <w:t xml:space="preserve">      </w:t>
      </w:r>
      <w:r>
        <w:rPr>
          <w:rFonts w:eastAsiaTheme="minorEastAsia" w:hint="eastAsia"/>
          <w:sz w:val="24"/>
        </w:rPr>
        <w:t>dB</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2"/>
        </w:numPr>
        <w:ind w:firstLine="480"/>
        <w:rPr>
          <w:rFonts w:eastAsiaTheme="minorEastAsia"/>
          <w:sz w:val="24"/>
        </w:rPr>
      </w:pPr>
      <w:r>
        <w:rPr>
          <w:rFonts w:eastAsiaTheme="minorEastAsia" w:hint="eastAsia"/>
          <w:sz w:val="24"/>
        </w:rPr>
        <w:t>幅度线性：</w:t>
      </w:r>
      <w:r>
        <w:rPr>
          <w:rFonts w:eastAsiaTheme="minorEastAsia"/>
          <w:sz w:val="24"/>
          <w:u w:val="single"/>
        </w:rPr>
        <w:t xml:space="preserve">      </w:t>
      </w:r>
      <w:r>
        <w:rPr>
          <w:rFonts w:eastAsiaTheme="minorEastAsia" w:hint="eastAsia"/>
          <w:sz w:val="24"/>
        </w:rPr>
        <w:t>%FSH</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1B5276">
      <w:pPr>
        <w:numPr>
          <w:ilvl w:val="0"/>
          <w:numId w:val="2"/>
        </w:numPr>
        <w:ind w:firstLine="480"/>
        <w:rPr>
          <w:rFonts w:eastAsiaTheme="minorEastAsia"/>
          <w:sz w:val="24"/>
        </w:rPr>
      </w:pPr>
      <w:r>
        <w:rPr>
          <w:rFonts w:eastAsiaTheme="minorEastAsia" w:hint="eastAsia"/>
          <w:sz w:val="24"/>
        </w:rPr>
        <w:t>延迟时间线性：</w:t>
      </w:r>
      <w:r>
        <w:rPr>
          <w:rFonts w:eastAsiaTheme="minorEastAsia"/>
          <w:sz w:val="24"/>
          <w:u w:val="single"/>
        </w:rPr>
        <w:t xml:space="preserve">       </w:t>
      </w:r>
      <w:r>
        <w:rPr>
          <w:rFonts w:eastAsiaTheme="minorEastAsia" w:hint="eastAsia"/>
          <w:sz w:val="24"/>
        </w:rPr>
        <w:t>ns</w:t>
      </w:r>
      <w:r>
        <w:rPr>
          <w:rFonts w:eastAsiaTheme="minorEastAsia"/>
          <w:sz w:val="24"/>
        </w:rPr>
        <w:t>，</w:t>
      </w:r>
      <w:r>
        <w:rPr>
          <w:rFonts w:eastAsiaTheme="minorEastAsia"/>
          <w:i/>
          <w:iCs/>
          <w:sz w:val="24"/>
        </w:rPr>
        <w:t>U</w:t>
      </w:r>
      <w:r>
        <w:rPr>
          <w:rFonts w:eastAsiaTheme="minorEastAsia"/>
          <w:sz w:val="24"/>
        </w:rPr>
        <w:t>=</w:t>
      </w:r>
      <w:r>
        <w:rPr>
          <w:rFonts w:eastAsiaTheme="minorEastAsia"/>
          <w:sz w:val="24"/>
          <w:u w:val="single"/>
        </w:rPr>
        <w:t xml:space="preserve">       </w:t>
      </w:r>
      <w:r>
        <w:rPr>
          <w:rFonts w:eastAsiaTheme="minorEastAsia"/>
          <w:sz w:val="24"/>
        </w:rPr>
        <w:t>%</w:t>
      </w:r>
      <w:r>
        <w:rPr>
          <w:rFonts w:eastAsiaTheme="minorEastAsia"/>
          <w:sz w:val="24"/>
        </w:rPr>
        <w:t>（</w:t>
      </w:r>
      <w:r>
        <w:rPr>
          <w:rFonts w:eastAsiaTheme="minorEastAsia"/>
          <w:i/>
          <w:iCs/>
          <w:sz w:val="24"/>
        </w:rPr>
        <w:t>k</w:t>
      </w:r>
      <w:r>
        <w:rPr>
          <w:rFonts w:eastAsiaTheme="minorEastAsia"/>
          <w:sz w:val="24"/>
        </w:rPr>
        <w:t>=2</w:t>
      </w:r>
      <w:r>
        <w:rPr>
          <w:rFonts w:eastAsiaTheme="minorEastAsia"/>
          <w:sz w:val="24"/>
        </w:rPr>
        <w:t>）。</w:t>
      </w:r>
    </w:p>
    <w:p w:rsidR="00895781" w:rsidRDefault="00895781">
      <w:pPr>
        <w:ind w:firstLine="480"/>
        <w:rPr>
          <w:rFonts w:eastAsiaTheme="minorEastAsia"/>
          <w:sz w:val="24"/>
        </w:rPr>
      </w:pPr>
    </w:p>
    <w:p w:rsidR="00895781" w:rsidRDefault="00895781">
      <w:pPr>
        <w:ind w:firstLine="482"/>
        <w:rPr>
          <w:b/>
          <w:bCs/>
          <w:sz w:val="24"/>
          <w:szCs w:val="32"/>
        </w:rPr>
      </w:pPr>
    </w:p>
    <w:p w:rsidR="00895781" w:rsidRDefault="00895781">
      <w:pPr>
        <w:ind w:firstLine="480"/>
        <w:rPr>
          <w:rFonts w:eastAsiaTheme="minorEastAsia"/>
          <w:sz w:val="24"/>
          <w:u w:val="single"/>
        </w:rPr>
      </w:pPr>
    </w:p>
    <w:p w:rsidR="00895781" w:rsidRDefault="001B5276">
      <w:pPr>
        <w:widowControl/>
        <w:jc w:val="left"/>
        <w:rPr>
          <w:bCs/>
          <w:szCs w:val="21"/>
        </w:rPr>
      </w:pPr>
      <w:r>
        <w:rPr>
          <w:bCs/>
          <w:szCs w:val="21"/>
        </w:rPr>
        <w:br w:type="page"/>
      </w:r>
    </w:p>
    <w:p w:rsidR="00895781" w:rsidRDefault="001B5276">
      <w:pPr>
        <w:pStyle w:val="1"/>
        <w:rPr>
          <w:sz w:val="28"/>
          <w:szCs w:val="48"/>
        </w:rPr>
      </w:pPr>
      <w:bookmarkStart w:id="154" w:name="_Toc15057"/>
      <w:bookmarkStart w:id="155" w:name="_Toc18241"/>
      <w:bookmarkStart w:id="156" w:name="_Toc29371_WPSOffice_Level1"/>
      <w:bookmarkStart w:id="157" w:name="_Toc500258950"/>
      <w:bookmarkStart w:id="158" w:name="_Toc21721"/>
      <w:bookmarkEnd w:id="149"/>
      <w:r>
        <w:rPr>
          <w:sz w:val="28"/>
          <w:szCs w:val="48"/>
        </w:rPr>
        <w:lastRenderedPageBreak/>
        <w:t>附录</w:t>
      </w:r>
      <w:bookmarkEnd w:id="154"/>
      <w:r>
        <w:rPr>
          <w:sz w:val="28"/>
          <w:szCs w:val="48"/>
        </w:rPr>
        <w:t>C</w:t>
      </w:r>
      <w:bookmarkEnd w:id="155"/>
      <w:bookmarkEnd w:id="156"/>
      <w:bookmarkEnd w:id="157"/>
      <w:bookmarkEnd w:id="158"/>
      <w:r>
        <w:rPr>
          <w:sz w:val="28"/>
          <w:szCs w:val="48"/>
        </w:rPr>
        <w:t xml:space="preserve"> </w:t>
      </w:r>
    </w:p>
    <w:p w:rsidR="00895781" w:rsidRDefault="001B5276">
      <w:pPr>
        <w:ind w:firstLine="560"/>
        <w:jc w:val="center"/>
        <w:rPr>
          <w:rFonts w:eastAsia="黑体"/>
          <w:sz w:val="28"/>
          <w:szCs w:val="36"/>
        </w:rPr>
      </w:pPr>
      <w:r>
        <w:rPr>
          <w:rFonts w:eastAsia="黑体" w:hint="eastAsia"/>
          <w:sz w:val="28"/>
          <w:szCs w:val="36"/>
        </w:rPr>
        <w:t>相控阵超声探伤仪</w:t>
      </w:r>
      <w:r>
        <w:rPr>
          <w:rFonts w:eastAsia="黑体"/>
          <w:sz w:val="28"/>
          <w:szCs w:val="36"/>
        </w:rPr>
        <w:t>测量不确定度评定示例</w:t>
      </w:r>
    </w:p>
    <w:p w:rsidR="00895781" w:rsidRDefault="001B5276">
      <w:pPr>
        <w:spacing w:line="360" w:lineRule="auto"/>
        <w:rPr>
          <w:kern w:val="0"/>
          <w:sz w:val="24"/>
        </w:rPr>
      </w:pPr>
      <w:r>
        <w:rPr>
          <w:kern w:val="0"/>
          <w:sz w:val="24"/>
        </w:rPr>
        <w:t>C.1</w:t>
      </w:r>
      <w:r>
        <w:rPr>
          <w:kern w:val="0"/>
          <w:sz w:val="24"/>
        </w:rPr>
        <w:t>概述</w:t>
      </w:r>
      <w:bookmarkStart w:id="159" w:name="_GoBack"/>
      <w:bookmarkEnd w:id="159"/>
    </w:p>
    <w:p w:rsidR="00895781" w:rsidRDefault="001B5276">
      <w:pPr>
        <w:spacing w:line="360" w:lineRule="auto"/>
        <w:rPr>
          <w:kern w:val="0"/>
          <w:sz w:val="24"/>
        </w:rPr>
      </w:pPr>
      <w:bookmarkStart w:id="160" w:name="_Toc23440_WPSOffice_Level1"/>
      <w:r>
        <w:rPr>
          <w:kern w:val="0"/>
          <w:sz w:val="24"/>
        </w:rPr>
        <w:t>C.1.1</w:t>
      </w:r>
      <w:r>
        <w:rPr>
          <w:kern w:val="0"/>
          <w:sz w:val="24"/>
        </w:rPr>
        <w:t>测量依据</w:t>
      </w:r>
    </w:p>
    <w:p w:rsidR="00895781" w:rsidRDefault="001B5276">
      <w:pPr>
        <w:autoSpaceDE w:val="0"/>
        <w:autoSpaceDN w:val="0"/>
        <w:spacing w:line="360" w:lineRule="auto"/>
        <w:ind w:firstLineChars="200" w:firstLine="480"/>
        <w:rPr>
          <w:rFonts w:eastAsiaTheme="minorEastAsia"/>
          <w:kern w:val="0"/>
          <w:sz w:val="24"/>
        </w:rPr>
      </w:pPr>
      <w:r>
        <w:rPr>
          <w:rFonts w:eastAsiaTheme="minorEastAsia"/>
          <w:kern w:val="0"/>
          <w:sz w:val="24"/>
        </w:rPr>
        <w:t>本校准规范。</w:t>
      </w:r>
    </w:p>
    <w:p w:rsidR="00895781" w:rsidRDefault="001B5276">
      <w:pPr>
        <w:spacing w:line="360" w:lineRule="auto"/>
        <w:rPr>
          <w:kern w:val="0"/>
          <w:sz w:val="24"/>
        </w:rPr>
      </w:pPr>
      <w:r>
        <w:rPr>
          <w:kern w:val="0"/>
          <w:sz w:val="24"/>
        </w:rPr>
        <w:t>C.1.2</w:t>
      </w:r>
      <w:r>
        <w:rPr>
          <w:kern w:val="0"/>
          <w:sz w:val="24"/>
        </w:rPr>
        <w:t>测量标准</w:t>
      </w: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589"/>
        <w:gridCol w:w="5676"/>
      </w:tblGrid>
      <w:tr w:rsidR="00895781">
        <w:tc>
          <w:tcPr>
            <w:tcW w:w="130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序号</w:t>
            </w:r>
          </w:p>
        </w:tc>
        <w:tc>
          <w:tcPr>
            <w:tcW w:w="2589"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测量标准及其他设备</w:t>
            </w:r>
          </w:p>
        </w:tc>
        <w:tc>
          <w:tcPr>
            <w:tcW w:w="567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技术指标</w:t>
            </w:r>
          </w:p>
        </w:tc>
      </w:tr>
      <w:tr w:rsidR="00895781">
        <w:tc>
          <w:tcPr>
            <w:tcW w:w="130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1</w:t>
            </w:r>
          </w:p>
        </w:tc>
        <w:tc>
          <w:tcPr>
            <w:tcW w:w="2589"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信号发生器</w:t>
            </w:r>
          </w:p>
        </w:tc>
        <w:tc>
          <w:tcPr>
            <w:tcW w:w="567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能够产生正弦波信号或正弦脉冲串信号。</w:t>
            </w:r>
          </w:p>
        </w:tc>
      </w:tr>
      <w:tr w:rsidR="00895781">
        <w:tc>
          <w:tcPr>
            <w:tcW w:w="130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2</w:t>
            </w:r>
          </w:p>
        </w:tc>
        <w:tc>
          <w:tcPr>
            <w:tcW w:w="2589"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数字存储示波器</w:t>
            </w:r>
          </w:p>
        </w:tc>
        <w:tc>
          <w:tcPr>
            <w:tcW w:w="567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工作带宽不低于</w:t>
            </w:r>
            <w:r>
              <w:rPr>
                <w:rFonts w:ascii="Calibri" w:hAnsi="Calibri" w:hint="eastAsia"/>
                <w:kern w:val="0"/>
                <w:sz w:val="24"/>
              </w:rPr>
              <w:t>100MHz</w:t>
            </w:r>
          </w:p>
        </w:tc>
      </w:tr>
      <w:tr w:rsidR="00895781">
        <w:tc>
          <w:tcPr>
            <w:tcW w:w="130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3</w:t>
            </w:r>
          </w:p>
        </w:tc>
        <w:tc>
          <w:tcPr>
            <w:tcW w:w="2589"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无感电阻</w:t>
            </w:r>
          </w:p>
        </w:tc>
        <w:tc>
          <w:tcPr>
            <w:tcW w:w="567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阻</w:t>
            </w:r>
            <w:r>
              <w:rPr>
                <w:rFonts w:ascii="Calibri" w:hAnsi="Calibri"/>
                <w:kern w:val="0"/>
                <w:sz w:val="24"/>
              </w:rPr>
              <w:t>值为（</w:t>
            </w:r>
            <w:r>
              <w:rPr>
                <w:rFonts w:ascii="Calibri" w:hAnsi="Calibri"/>
                <w:kern w:val="0"/>
                <w:sz w:val="24"/>
              </w:rPr>
              <w:t>50±0.5</w:t>
            </w:r>
            <w:r>
              <w:rPr>
                <w:rFonts w:ascii="Calibri" w:hAnsi="Calibri"/>
                <w:kern w:val="0"/>
                <w:sz w:val="24"/>
              </w:rPr>
              <w:t>）</w:t>
            </w:r>
            <w:r>
              <w:rPr>
                <w:rFonts w:ascii="Calibri" w:hAnsi="Calibri"/>
                <w:kern w:val="0"/>
                <w:sz w:val="24"/>
              </w:rPr>
              <w:t>Ω</w:t>
            </w:r>
            <w:r>
              <w:rPr>
                <w:rFonts w:ascii="Calibri" w:hAnsi="Calibri"/>
                <w:kern w:val="0"/>
                <w:sz w:val="24"/>
              </w:rPr>
              <w:t>的无感电阻</w:t>
            </w:r>
            <w:r>
              <w:rPr>
                <w:rFonts w:ascii="Calibri" w:hAnsi="Calibri" w:hint="eastAsia"/>
                <w:kern w:val="0"/>
                <w:sz w:val="24"/>
              </w:rPr>
              <w:t>。</w:t>
            </w:r>
          </w:p>
        </w:tc>
      </w:tr>
      <w:tr w:rsidR="00895781">
        <w:tc>
          <w:tcPr>
            <w:tcW w:w="130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4</w:t>
            </w:r>
          </w:p>
        </w:tc>
        <w:tc>
          <w:tcPr>
            <w:tcW w:w="2589"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标准衰减器</w:t>
            </w:r>
          </w:p>
        </w:tc>
        <w:tc>
          <w:tcPr>
            <w:tcW w:w="5676" w:type="dxa"/>
            <w:vAlign w:val="center"/>
          </w:tcPr>
          <w:p w:rsidR="00895781" w:rsidRDefault="001B5276">
            <w:pPr>
              <w:spacing w:line="360" w:lineRule="auto"/>
              <w:jc w:val="center"/>
              <w:rPr>
                <w:rFonts w:ascii="Calibri" w:hAnsi="Calibri"/>
                <w:kern w:val="0"/>
                <w:sz w:val="24"/>
              </w:rPr>
            </w:pPr>
            <w:r>
              <w:rPr>
                <w:rFonts w:ascii="Calibri" w:hAnsi="Calibri"/>
                <w:kern w:val="0"/>
                <w:sz w:val="24"/>
              </w:rPr>
              <w:t>步进</w:t>
            </w:r>
            <w:r>
              <w:rPr>
                <w:rFonts w:ascii="Calibri" w:hAnsi="Calibri"/>
                <w:kern w:val="0"/>
                <w:sz w:val="24"/>
              </w:rPr>
              <w:t>1dB</w:t>
            </w:r>
            <w:r>
              <w:rPr>
                <w:rFonts w:ascii="Calibri" w:hAnsi="Calibri"/>
                <w:kern w:val="0"/>
                <w:sz w:val="24"/>
              </w:rPr>
              <w:t>、总衰减量</w:t>
            </w:r>
            <w:r>
              <w:rPr>
                <w:rFonts w:ascii="Calibri" w:hAnsi="Calibri"/>
                <w:kern w:val="0"/>
                <w:sz w:val="24"/>
              </w:rPr>
              <w:t>100 dB</w:t>
            </w:r>
            <w:r>
              <w:rPr>
                <w:rFonts w:ascii="Calibri" w:hAnsi="Calibri"/>
                <w:kern w:val="0"/>
                <w:sz w:val="24"/>
              </w:rPr>
              <w:t>、</w:t>
            </w:r>
            <w:r>
              <w:rPr>
                <w:rFonts w:ascii="Calibri" w:hAnsi="Calibri"/>
                <w:kern w:val="0"/>
                <w:sz w:val="24"/>
              </w:rPr>
              <w:t>50Ω</w:t>
            </w:r>
            <w:r>
              <w:rPr>
                <w:rFonts w:ascii="Calibri" w:hAnsi="Calibri"/>
                <w:kern w:val="0"/>
                <w:sz w:val="24"/>
              </w:rPr>
              <w:t>的标准衰减器</w:t>
            </w:r>
            <w:r>
              <w:rPr>
                <w:rFonts w:ascii="Calibri" w:hAnsi="Calibri"/>
                <w:kern w:val="0"/>
                <w:sz w:val="24"/>
              </w:rPr>
              <w:t>,</w:t>
            </w:r>
            <w:r>
              <w:rPr>
                <w:rFonts w:ascii="Calibri" w:hAnsi="Calibri"/>
                <w:kern w:val="0"/>
                <w:sz w:val="24"/>
              </w:rPr>
              <w:t>当信号频率在</w:t>
            </w:r>
            <w:r>
              <w:rPr>
                <w:rFonts w:ascii="Calibri" w:hAnsi="Calibri"/>
                <w:kern w:val="0"/>
                <w:sz w:val="24"/>
              </w:rPr>
              <w:t>15MHz</w:t>
            </w:r>
            <w:r>
              <w:rPr>
                <w:rFonts w:ascii="Calibri" w:hAnsi="Calibri"/>
                <w:kern w:val="0"/>
                <w:sz w:val="24"/>
              </w:rPr>
              <w:t>以内时，该衰减器任意</w:t>
            </w:r>
            <w:r>
              <w:rPr>
                <w:rFonts w:ascii="Calibri" w:hAnsi="Calibri"/>
                <w:kern w:val="0"/>
                <w:sz w:val="24"/>
              </w:rPr>
              <w:t>10dB</w:t>
            </w:r>
            <w:r>
              <w:rPr>
                <w:rFonts w:ascii="Calibri" w:hAnsi="Calibri"/>
                <w:kern w:val="0"/>
                <w:sz w:val="24"/>
              </w:rPr>
              <w:t>范围的累积误差应小于</w:t>
            </w:r>
            <w:r>
              <w:rPr>
                <w:rFonts w:ascii="Calibri" w:hAnsi="Calibri"/>
                <w:kern w:val="0"/>
                <w:sz w:val="24"/>
              </w:rPr>
              <w:t>0.3 dB</w:t>
            </w:r>
          </w:p>
        </w:tc>
      </w:tr>
      <w:tr w:rsidR="00895781">
        <w:tc>
          <w:tcPr>
            <w:tcW w:w="130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5</w:t>
            </w:r>
          </w:p>
        </w:tc>
        <w:tc>
          <w:tcPr>
            <w:tcW w:w="2589"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脉冲发生器</w:t>
            </w:r>
          </w:p>
        </w:tc>
        <w:tc>
          <w:tcPr>
            <w:tcW w:w="5676" w:type="dxa"/>
            <w:vAlign w:val="center"/>
          </w:tcPr>
          <w:p w:rsidR="00895781" w:rsidRDefault="001B5276">
            <w:pPr>
              <w:spacing w:line="360" w:lineRule="auto"/>
              <w:jc w:val="center"/>
              <w:rPr>
                <w:rFonts w:ascii="Calibri" w:hAnsi="Calibri"/>
                <w:kern w:val="0"/>
                <w:sz w:val="24"/>
              </w:rPr>
            </w:pPr>
            <w:r>
              <w:rPr>
                <w:rFonts w:ascii="Calibri" w:hAnsi="Calibri" w:hint="eastAsia"/>
                <w:kern w:val="0"/>
                <w:sz w:val="24"/>
              </w:rPr>
              <w:t>能够产生一个带延迟或不带延迟的触发脉冲</w:t>
            </w:r>
          </w:p>
        </w:tc>
      </w:tr>
    </w:tbl>
    <w:p w:rsidR="00895781" w:rsidRDefault="001B5276">
      <w:pPr>
        <w:spacing w:line="360" w:lineRule="auto"/>
        <w:rPr>
          <w:kern w:val="0"/>
          <w:sz w:val="24"/>
        </w:rPr>
      </w:pPr>
      <w:r>
        <w:rPr>
          <w:kern w:val="0"/>
          <w:sz w:val="24"/>
        </w:rPr>
        <w:t>C.1.3</w:t>
      </w:r>
      <w:r>
        <w:rPr>
          <w:kern w:val="0"/>
          <w:sz w:val="24"/>
        </w:rPr>
        <w:t>被校对</w:t>
      </w:r>
      <w:proofErr w:type="gramStart"/>
      <w:r>
        <w:rPr>
          <w:kern w:val="0"/>
          <w:sz w:val="24"/>
        </w:rPr>
        <w:t>象</w:t>
      </w:r>
      <w:proofErr w:type="gramEnd"/>
    </w:p>
    <w:p w:rsidR="00895781" w:rsidRDefault="001B5276">
      <w:pPr>
        <w:autoSpaceDE w:val="0"/>
        <w:autoSpaceDN w:val="0"/>
        <w:spacing w:line="360" w:lineRule="auto"/>
        <w:ind w:firstLineChars="200" w:firstLine="480"/>
        <w:rPr>
          <w:rFonts w:eastAsiaTheme="minorEastAsia"/>
          <w:kern w:val="0"/>
          <w:sz w:val="24"/>
        </w:rPr>
      </w:pPr>
      <w:r>
        <w:rPr>
          <w:rFonts w:eastAsiaTheme="minorEastAsia" w:hint="eastAsia"/>
          <w:kern w:val="0"/>
          <w:sz w:val="24"/>
        </w:rPr>
        <w:t>名称：相控阵超声探伤仪；型号</w:t>
      </w:r>
      <w:r>
        <w:rPr>
          <w:rFonts w:eastAsiaTheme="minorEastAsia" w:hint="eastAsia"/>
          <w:kern w:val="0"/>
          <w:sz w:val="24"/>
        </w:rPr>
        <w:t>/</w:t>
      </w:r>
      <w:r>
        <w:rPr>
          <w:rFonts w:eastAsiaTheme="minorEastAsia" w:hint="eastAsia"/>
          <w:kern w:val="0"/>
          <w:sz w:val="24"/>
        </w:rPr>
        <w:t>规格：</w:t>
      </w:r>
      <w:r>
        <w:rPr>
          <w:rFonts w:eastAsiaTheme="minorEastAsia" w:hint="eastAsia"/>
          <w:kern w:val="0"/>
          <w:sz w:val="24"/>
        </w:rPr>
        <w:t>6HT-604305128</w:t>
      </w:r>
      <w:r>
        <w:rPr>
          <w:rFonts w:eastAsiaTheme="minorEastAsia"/>
          <w:kern w:val="0"/>
          <w:sz w:val="24"/>
        </w:rPr>
        <w:t>。</w:t>
      </w:r>
    </w:p>
    <w:p w:rsidR="00895781" w:rsidRDefault="001B5276">
      <w:pPr>
        <w:spacing w:line="360" w:lineRule="auto"/>
        <w:rPr>
          <w:kern w:val="0"/>
          <w:sz w:val="24"/>
        </w:rPr>
      </w:pPr>
      <w:r>
        <w:rPr>
          <w:kern w:val="0"/>
          <w:sz w:val="24"/>
        </w:rPr>
        <w:t>C.1.4</w:t>
      </w:r>
      <w:r>
        <w:rPr>
          <w:kern w:val="0"/>
          <w:sz w:val="24"/>
        </w:rPr>
        <w:t>校准方法</w:t>
      </w:r>
    </w:p>
    <w:p w:rsidR="00895781" w:rsidRDefault="001B5276">
      <w:pPr>
        <w:autoSpaceDE w:val="0"/>
        <w:autoSpaceDN w:val="0"/>
        <w:spacing w:line="360" w:lineRule="auto"/>
        <w:ind w:firstLineChars="200" w:firstLine="480"/>
        <w:rPr>
          <w:rFonts w:eastAsiaTheme="minorEastAsia"/>
          <w:kern w:val="0"/>
          <w:sz w:val="24"/>
        </w:rPr>
      </w:pPr>
      <w:r>
        <w:rPr>
          <w:rFonts w:eastAsiaTheme="minorEastAsia" w:hint="eastAsia"/>
          <w:kern w:val="0"/>
          <w:sz w:val="24"/>
        </w:rPr>
        <w:t>以被检</w:t>
      </w:r>
      <w:r w:rsidR="001E594E">
        <w:rPr>
          <w:rFonts w:eastAsiaTheme="minorEastAsia" w:hint="eastAsia"/>
          <w:kern w:val="0"/>
          <w:sz w:val="24"/>
        </w:rPr>
        <w:t>相控阵</w:t>
      </w:r>
      <w:r>
        <w:rPr>
          <w:rFonts w:eastAsiaTheme="minorEastAsia" w:hint="eastAsia"/>
          <w:kern w:val="0"/>
          <w:sz w:val="24"/>
        </w:rPr>
        <w:t>超声探伤仪增益线性测量误差作测量不确定度评定。用仪器自身调节</w:t>
      </w:r>
      <w:r>
        <w:rPr>
          <w:rFonts w:eastAsiaTheme="minorEastAsia" w:hint="eastAsia"/>
          <w:kern w:val="0"/>
          <w:sz w:val="24"/>
        </w:rPr>
        <w:t>A</w:t>
      </w:r>
      <w:r>
        <w:rPr>
          <w:rFonts w:eastAsiaTheme="minorEastAsia" w:hint="eastAsia"/>
          <w:kern w:val="0"/>
          <w:sz w:val="24"/>
        </w:rPr>
        <w:t>扫波幅与标准器调节波幅进行增益做</w:t>
      </w:r>
      <w:proofErr w:type="gramStart"/>
      <w:r>
        <w:rPr>
          <w:rFonts w:eastAsiaTheme="minorEastAsia" w:hint="eastAsia"/>
          <w:kern w:val="0"/>
          <w:sz w:val="24"/>
        </w:rPr>
        <w:t>差得到</w:t>
      </w:r>
      <w:proofErr w:type="gramEnd"/>
      <w:r>
        <w:rPr>
          <w:rFonts w:eastAsiaTheme="minorEastAsia" w:hint="eastAsia"/>
          <w:kern w:val="0"/>
          <w:sz w:val="24"/>
        </w:rPr>
        <w:t>增益线性测量误差</w:t>
      </w:r>
      <w:r>
        <w:rPr>
          <w:rFonts w:eastAsiaTheme="minorEastAsia"/>
          <w:kern w:val="0"/>
          <w:sz w:val="24"/>
        </w:rPr>
        <w:t>。</w:t>
      </w:r>
    </w:p>
    <w:p w:rsidR="00895781" w:rsidRDefault="001B5276">
      <w:pPr>
        <w:spacing w:line="360" w:lineRule="auto"/>
        <w:rPr>
          <w:kern w:val="0"/>
          <w:sz w:val="24"/>
        </w:rPr>
      </w:pPr>
      <w:r>
        <w:rPr>
          <w:kern w:val="0"/>
          <w:sz w:val="24"/>
        </w:rPr>
        <w:t>C.2</w:t>
      </w:r>
      <w:r>
        <w:rPr>
          <w:kern w:val="0"/>
          <w:sz w:val="24"/>
        </w:rPr>
        <w:t>测量模型</w:t>
      </w:r>
    </w:p>
    <w:p w:rsidR="00895781" w:rsidRDefault="001B5276">
      <w:pPr>
        <w:adjustRightInd w:val="0"/>
        <w:snapToGrid w:val="0"/>
        <w:spacing w:line="360" w:lineRule="auto"/>
        <w:ind w:firstLineChars="200" w:firstLine="480"/>
        <w:rPr>
          <w:snapToGrid w:val="0"/>
          <w:color w:val="000000"/>
          <w:kern w:val="0"/>
          <w:sz w:val="24"/>
          <w:szCs w:val="21"/>
        </w:rPr>
      </w:pPr>
      <w:r>
        <w:rPr>
          <w:rFonts w:hint="eastAsia"/>
          <w:snapToGrid w:val="0"/>
          <w:color w:val="000000"/>
          <w:kern w:val="0"/>
          <w:sz w:val="24"/>
          <w:szCs w:val="21"/>
          <w:lang w:bidi="ar"/>
        </w:rPr>
        <w:t>根据</w:t>
      </w:r>
      <w:r w:rsidR="001E594E">
        <w:rPr>
          <w:rFonts w:hint="eastAsia"/>
          <w:sz w:val="24"/>
          <w:lang w:bidi="ar"/>
        </w:rPr>
        <w:t>相控阵</w:t>
      </w:r>
      <w:r>
        <w:rPr>
          <w:rFonts w:hint="eastAsia"/>
          <w:sz w:val="24"/>
          <w:lang w:bidi="ar"/>
        </w:rPr>
        <w:t>超声</w:t>
      </w:r>
      <w:r w:rsidR="001E594E">
        <w:rPr>
          <w:rFonts w:hint="eastAsia"/>
          <w:sz w:val="24"/>
          <w:lang w:bidi="ar"/>
        </w:rPr>
        <w:t>探伤仪</w:t>
      </w:r>
      <w:r>
        <w:rPr>
          <w:rFonts w:hint="eastAsia"/>
          <w:sz w:val="24"/>
          <w:lang w:bidi="ar"/>
        </w:rPr>
        <w:t>的特征和验证，</w:t>
      </w:r>
      <w:r>
        <w:rPr>
          <w:rFonts w:hint="eastAsia"/>
          <w:sz w:val="24"/>
          <w:szCs w:val="22"/>
          <w:lang w:bidi="ar"/>
        </w:rPr>
        <w:t>其测量模型为</w:t>
      </w:r>
      <w:r>
        <w:rPr>
          <w:rFonts w:hint="eastAsia"/>
          <w:snapToGrid w:val="0"/>
          <w:color w:val="000000"/>
          <w:kern w:val="0"/>
          <w:sz w:val="24"/>
          <w:szCs w:val="21"/>
          <w:lang w:bidi="ar"/>
        </w:rPr>
        <w:t>：</w:t>
      </w:r>
    </w:p>
    <w:p w:rsidR="00895781" w:rsidRDefault="001B5276" w:rsidP="009C192B">
      <w:pPr>
        <w:adjustRightInd w:val="0"/>
        <w:snapToGrid w:val="0"/>
        <w:spacing w:beforeLines="30" w:before="93" w:afterLines="30" w:after="93" w:line="400" w:lineRule="exact"/>
        <w:jc w:val="center"/>
        <w:rPr>
          <w:sz w:val="24"/>
        </w:rPr>
      </w:pPr>
      <w:r>
        <w:rPr>
          <w:i/>
          <w:sz w:val="24"/>
          <w:lang w:bidi="ar"/>
        </w:rPr>
        <w:t>L</w:t>
      </w:r>
      <w:r>
        <w:rPr>
          <w:sz w:val="24"/>
          <w:lang w:bidi="ar"/>
        </w:rPr>
        <w:t>=</w:t>
      </w:r>
      <w:r>
        <w:rPr>
          <w:rFonts w:ascii="Calibri" w:hAnsi="Calibri"/>
          <w:noProof/>
          <w:position w:val="-6"/>
          <w:szCs w:val="22"/>
        </w:rPr>
        <w:drawing>
          <wp:inline distT="0" distB="0" distL="114300" distR="114300">
            <wp:extent cx="447675" cy="180975"/>
            <wp:effectExtent l="0" t="0" r="9525" b="6985"/>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447675" cy="180975"/>
                    </a:xfrm>
                    <a:prstGeom prst="rect">
                      <a:avLst/>
                    </a:prstGeom>
                    <a:noFill/>
                    <a:ln>
                      <a:noFill/>
                    </a:ln>
                  </pic:spPr>
                </pic:pic>
              </a:graphicData>
            </a:graphic>
          </wp:inline>
        </w:drawing>
      </w:r>
    </w:p>
    <w:p w:rsidR="00895781" w:rsidRDefault="001B5276" w:rsidP="009C192B">
      <w:pPr>
        <w:adjustRightInd w:val="0"/>
        <w:snapToGrid w:val="0"/>
        <w:spacing w:beforeLines="30" w:before="93" w:afterLines="30" w:after="93" w:line="400" w:lineRule="exact"/>
        <w:ind w:firstLineChars="200" w:firstLine="480"/>
        <w:jc w:val="left"/>
        <w:rPr>
          <w:sz w:val="24"/>
        </w:rPr>
      </w:pPr>
      <w:r>
        <w:rPr>
          <w:rFonts w:hint="eastAsia"/>
          <w:sz w:val="24"/>
          <w:lang w:bidi="ar"/>
        </w:rPr>
        <w:t>式中：</w:t>
      </w:r>
      <w:r>
        <w:rPr>
          <w:sz w:val="24"/>
          <w:lang w:bidi="ar"/>
        </w:rPr>
        <w:t xml:space="preserve">  </w:t>
      </w:r>
      <w:r>
        <w:rPr>
          <w:i/>
          <w:sz w:val="24"/>
          <w:lang w:bidi="ar"/>
        </w:rPr>
        <w:t xml:space="preserve"> </w:t>
      </w:r>
      <w:r>
        <w:rPr>
          <w:rFonts w:ascii="Calibri" w:hAnsi="Calibri"/>
          <w:noProof/>
          <w:position w:val="-6"/>
          <w:szCs w:val="22"/>
        </w:rPr>
        <w:drawing>
          <wp:inline distT="0" distB="0" distL="114300" distR="114300">
            <wp:extent cx="161925" cy="180975"/>
            <wp:effectExtent l="0" t="0" r="8255"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161925" cy="180975"/>
                    </a:xfrm>
                    <a:prstGeom prst="rect">
                      <a:avLst/>
                    </a:prstGeom>
                    <a:noFill/>
                    <a:ln>
                      <a:noFill/>
                    </a:ln>
                  </pic:spPr>
                </pic:pic>
              </a:graphicData>
            </a:graphic>
          </wp:inline>
        </w:drawing>
      </w:r>
      <w:r>
        <w:rPr>
          <w:sz w:val="24"/>
          <w:lang w:bidi="ar"/>
        </w:rPr>
        <w:t>——</w:t>
      </w:r>
      <w:r>
        <w:rPr>
          <w:rFonts w:hint="eastAsia"/>
          <w:sz w:val="24"/>
          <w:lang w:bidi="ar"/>
        </w:rPr>
        <w:t>仪器调节对应增益值，</w:t>
      </w:r>
      <w:r>
        <w:rPr>
          <w:sz w:val="24"/>
          <w:lang w:bidi="ar"/>
        </w:rPr>
        <w:t>%</w:t>
      </w:r>
      <w:r>
        <w:rPr>
          <w:rFonts w:hint="eastAsia"/>
          <w:sz w:val="24"/>
          <w:lang w:bidi="ar"/>
        </w:rPr>
        <w:t>；</w:t>
      </w:r>
    </w:p>
    <w:p w:rsidR="00895781" w:rsidRDefault="001B5276" w:rsidP="009C192B">
      <w:pPr>
        <w:adjustRightInd w:val="0"/>
        <w:snapToGrid w:val="0"/>
        <w:spacing w:beforeLines="30" w:before="93" w:afterLines="30" w:after="93" w:line="400" w:lineRule="exact"/>
        <w:ind w:firstLineChars="700" w:firstLine="1470"/>
        <w:jc w:val="left"/>
        <w:rPr>
          <w:sz w:val="24"/>
        </w:rPr>
      </w:pPr>
      <w:r>
        <w:rPr>
          <w:rFonts w:ascii="Calibri" w:hAnsi="Calibri"/>
          <w:noProof/>
          <w:position w:val="-6"/>
          <w:szCs w:val="22"/>
        </w:rPr>
        <w:drawing>
          <wp:inline distT="0" distB="0" distL="114300" distR="114300">
            <wp:extent cx="133350" cy="180975"/>
            <wp:effectExtent l="0" t="0" r="0" b="698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133350" cy="180975"/>
                    </a:xfrm>
                    <a:prstGeom prst="rect">
                      <a:avLst/>
                    </a:prstGeom>
                    <a:noFill/>
                    <a:ln>
                      <a:noFill/>
                    </a:ln>
                  </pic:spPr>
                </pic:pic>
              </a:graphicData>
            </a:graphic>
          </wp:inline>
        </w:drawing>
      </w:r>
      <w:r>
        <w:rPr>
          <w:sz w:val="24"/>
          <w:lang w:bidi="ar"/>
        </w:rPr>
        <w:t>——</w:t>
      </w:r>
      <w:r>
        <w:rPr>
          <w:rFonts w:hint="eastAsia"/>
          <w:sz w:val="24"/>
          <w:lang w:bidi="ar"/>
        </w:rPr>
        <w:t>标准衰减器调节对应增益值，</w:t>
      </w:r>
      <w:r>
        <w:rPr>
          <w:sz w:val="24"/>
          <w:lang w:bidi="ar"/>
        </w:rPr>
        <w:t>%</w:t>
      </w:r>
      <w:r>
        <w:rPr>
          <w:sz w:val="24"/>
        </w:rPr>
        <w:t>。</w:t>
      </w:r>
    </w:p>
    <w:p w:rsidR="00895781" w:rsidRDefault="001B5276">
      <w:pPr>
        <w:spacing w:line="360" w:lineRule="auto"/>
        <w:rPr>
          <w:kern w:val="0"/>
          <w:sz w:val="24"/>
        </w:rPr>
      </w:pPr>
      <w:r>
        <w:rPr>
          <w:kern w:val="0"/>
          <w:sz w:val="24"/>
        </w:rPr>
        <w:t xml:space="preserve">C.3 </w:t>
      </w:r>
      <w:r>
        <w:rPr>
          <w:kern w:val="0"/>
          <w:sz w:val="24"/>
        </w:rPr>
        <w:t>测量结果不确定度主要来源分析</w:t>
      </w:r>
    </w:p>
    <w:p w:rsidR="00895781" w:rsidRDefault="001B5276">
      <w:pPr>
        <w:spacing w:line="360" w:lineRule="auto"/>
        <w:ind w:firstLineChars="200" w:firstLine="480"/>
        <w:rPr>
          <w:sz w:val="24"/>
        </w:rPr>
      </w:pPr>
      <w:r>
        <w:rPr>
          <w:sz w:val="24"/>
        </w:rPr>
        <w:t>测量结果不确定度的主要来源有：</w:t>
      </w:r>
    </w:p>
    <w:p w:rsidR="00895781" w:rsidRDefault="001B5276">
      <w:pPr>
        <w:autoSpaceDE w:val="0"/>
        <w:autoSpaceDN w:val="0"/>
        <w:spacing w:line="360" w:lineRule="auto"/>
        <w:ind w:firstLineChars="200" w:firstLine="480"/>
        <w:rPr>
          <w:rFonts w:eastAsiaTheme="minorEastAsia"/>
          <w:kern w:val="0"/>
          <w:sz w:val="24"/>
        </w:rPr>
      </w:pPr>
      <w:bookmarkStart w:id="161" w:name="_Toc13553_WPSOffice_Level2"/>
      <w:r>
        <w:rPr>
          <w:rFonts w:eastAsiaTheme="minorEastAsia"/>
          <w:kern w:val="0"/>
          <w:sz w:val="24"/>
        </w:rPr>
        <w:t>（</w:t>
      </w:r>
      <w:r>
        <w:rPr>
          <w:rFonts w:eastAsiaTheme="minorEastAsia"/>
          <w:kern w:val="0"/>
          <w:sz w:val="24"/>
        </w:rPr>
        <w:t>1</w:t>
      </w:r>
      <w:r>
        <w:rPr>
          <w:rFonts w:eastAsiaTheme="minorEastAsia"/>
          <w:kern w:val="0"/>
          <w:sz w:val="24"/>
        </w:rPr>
        <w:t>）测量重复性引入的</w:t>
      </w:r>
      <w:r>
        <w:rPr>
          <w:rFonts w:eastAsiaTheme="minorEastAsia" w:hint="eastAsia"/>
          <w:kern w:val="0"/>
          <w:sz w:val="24"/>
        </w:rPr>
        <w:t>相对</w:t>
      </w:r>
      <w:r>
        <w:rPr>
          <w:rFonts w:eastAsiaTheme="minorEastAsia"/>
          <w:kern w:val="0"/>
          <w:sz w:val="24"/>
        </w:rPr>
        <w:t>标准不确定度</w:t>
      </w:r>
      <m:oMath>
        <m:sSub>
          <m:sSubPr>
            <m:ctrlPr>
              <w:rPr>
                <w:rFonts w:ascii="Cambria Math" w:eastAsiaTheme="minorEastAsia" w:hAnsi="Cambria Math"/>
                <w:i/>
                <w:iCs/>
                <w:kern w:val="0"/>
                <w:sz w:val="24"/>
              </w:rPr>
            </m:ctrlPr>
          </m:sSubPr>
          <m:e>
            <m:r>
              <w:rPr>
                <w:rFonts w:ascii="Cambria Math" w:eastAsiaTheme="minorEastAsia" w:hAnsi="Cambria Math"/>
                <w:kern w:val="0"/>
                <w:sz w:val="24"/>
              </w:rPr>
              <m:t>u</m:t>
            </m:r>
          </m:e>
          <m:sub>
            <m:r>
              <w:rPr>
                <w:rFonts w:ascii="Cambria Math" w:eastAsiaTheme="minorEastAsia" w:hAnsi="Cambria Math"/>
                <w:kern w:val="0"/>
                <w:sz w:val="24"/>
              </w:rPr>
              <m:t>1</m:t>
            </m:r>
          </m:sub>
        </m:sSub>
      </m:oMath>
      <w:r>
        <w:rPr>
          <w:rFonts w:eastAsiaTheme="minorEastAsia"/>
          <w:kern w:val="0"/>
          <w:sz w:val="24"/>
        </w:rPr>
        <w:t>；</w:t>
      </w:r>
      <w:bookmarkEnd w:id="161"/>
    </w:p>
    <w:p w:rsidR="00895781" w:rsidRDefault="001B5276">
      <w:pPr>
        <w:autoSpaceDE w:val="0"/>
        <w:autoSpaceDN w:val="0"/>
        <w:spacing w:line="360" w:lineRule="auto"/>
        <w:ind w:firstLineChars="200" w:firstLine="480"/>
        <w:rPr>
          <w:rFonts w:eastAsiaTheme="minorEastAsia"/>
          <w:kern w:val="0"/>
          <w:sz w:val="24"/>
        </w:rPr>
      </w:pPr>
      <w:bookmarkStart w:id="162" w:name="_Toc25299_WPSOffice_Level2"/>
      <w:r>
        <w:rPr>
          <w:rFonts w:eastAsiaTheme="minorEastAsia"/>
          <w:kern w:val="0"/>
          <w:sz w:val="24"/>
        </w:rPr>
        <w:t>（</w:t>
      </w:r>
      <w:r>
        <w:rPr>
          <w:rFonts w:eastAsiaTheme="minorEastAsia"/>
          <w:kern w:val="0"/>
          <w:sz w:val="24"/>
        </w:rPr>
        <w:t>2</w:t>
      </w:r>
      <w:r>
        <w:rPr>
          <w:rFonts w:eastAsiaTheme="minorEastAsia"/>
          <w:kern w:val="0"/>
          <w:sz w:val="24"/>
        </w:rPr>
        <w:t>）</w:t>
      </w:r>
      <w:r>
        <w:rPr>
          <w:rFonts w:eastAsiaTheme="minorEastAsia" w:hint="eastAsia"/>
          <w:kern w:val="0"/>
          <w:sz w:val="24"/>
        </w:rPr>
        <w:t>标准器方面引入的不确定度</w:t>
      </w:r>
      <m:oMath>
        <m:sSub>
          <m:sSubPr>
            <m:ctrlPr>
              <w:rPr>
                <w:rFonts w:ascii="Cambria Math" w:eastAsiaTheme="minorEastAsia" w:hAnsi="Cambria Math"/>
                <w:kern w:val="0"/>
                <w:sz w:val="24"/>
              </w:rPr>
            </m:ctrlPr>
          </m:sSubPr>
          <m:e>
            <m:r>
              <w:rPr>
                <w:rFonts w:ascii="Cambria Math" w:eastAsiaTheme="minorEastAsia" w:hAnsi="Cambria Math"/>
                <w:kern w:val="0"/>
                <w:sz w:val="24"/>
              </w:rPr>
              <m:t>u</m:t>
            </m:r>
          </m:e>
          <m:sub>
            <m:r>
              <m:rPr>
                <m:sty m:val="p"/>
              </m:rPr>
              <w:rPr>
                <w:rFonts w:ascii="Cambria Math" w:eastAsiaTheme="minorEastAsia" w:hAnsi="Cambria Math"/>
                <w:kern w:val="0"/>
                <w:sz w:val="24"/>
              </w:rPr>
              <m:t>2</m:t>
            </m:r>
          </m:sub>
        </m:sSub>
      </m:oMath>
      <w:bookmarkEnd w:id="162"/>
      <w:r>
        <w:rPr>
          <w:rFonts w:eastAsiaTheme="minorEastAsia" w:hAnsi="Cambria Math" w:hint="eastAsia"/>
          <w:kern w:val="0"/>
          <w:sz w:val="24"/>
        </w:rPr>
        <w:t>。</w:t>
      </w:r>
    </w:p>
    <w:p w:rsidR="00895781" w:rsidRDefault="001B5276">
      <w:pPr>
        <w:spacing w:line="360" w:lineRule="auto"/>
        <w:rPr>
          <w:kern w:val="0"/>
          <w:sz w:val="24"/>
        </w:rPr>
      </w:pPr>
      <w:r>
        <w:rPr>
          <w:kern w:val="0"/>
          <w:sz w:val="24"/>
        </w:rPr>
        <w:lastRenderedPageBreak/>
        <w:t>C.4</w:t>
      </w:r>
      <w:r>
        <w:rPr>
          <w:kern w:val="0"/>
          <w:sz w:val="24"/>
        </w:rPr>
        <w:t>测量不确定度的评定</w:t>
      </w:r>
    </w:p>
    <w:p w:rsidR="00895781" w:rsidRDefault="001B5276">
      <w:pPr>
        <w:spacing w:line="360" w:lineRule="auto"/>
        <w:rPr>
          <w:kern w:val="0"/>
          <w:sz w:val="24"/>
        </w:rPr>
      </w:pPr>
      <w:r>
        <w:rPr>
          <w:kern w:val="0"/>
          <w:sz w:val="24"/>
        </w:rPr>
        <w:t>C.4.1</w:t>
      </w:r>
      <w:r>
        <w:rPr>
          <w:kern w:val="0"/>
          <w:sz w:val="24"/>
        </w:rPr>
        <w:t>测量重复性引入的标准不确定度分量</w:t>
      </w:r>
      <m:oMath>
        <m:sSub>
          <m:sSubPr>
            <m:ctrlPr>
              <w:rPr>
                <w:rFonts w:ascii="Cambria Math" w:hAnsi="Cambria Math"/>
                <w:kern w:val="0"/>
                <w:sz w:val="24"/>
              </w:rPr>
            </m:ctrlPr>
          </m:sSubPr>
          <m:e>
            <m:r>
              <w:rPr>
                <w:rFonts w:ascii="Cambria Math" w:hAnsi="Cambria Math"/>
                <w:kern w:val="0"/>
                <w:sz w:val="24"/>
              </w:rPr>
              <m:t>u</m:t>
            </m:r>
          </m:e>
          <m:sub>
            <m:r>
              <m:rPr>
                <m:sty m:val="p"/>
              </m:rPr>
              <w:rPr>
                <w:rFonts w:ascii="Cambria Math" w:hAnsi="Cambria Math"/>
                <w:kern w:val="0"/>
                <w:sz w:val="24"/>
              </w:rPr>
              <m:t>1</m:t>
            </m:r>
          </m:sub>
        </m:sSub>
      </m:oMath>
    </w:p>
    <w:bookmarkEnd w:id="160"/>
    <w:p w:rsidR="00895781" w:rsidRDefault="001E594E">
      <w:pPr>
        <w:spacing w:line="360" w:lineRule="auto"/>
        <w:ind w:firstLine="425"/>
        <w:rPr>
          <w:sz w:val="24"/>
          <w:szCs w:val="22"/>
        </w:rPr>
      </w:pPr>
      <w:r>
        <w:rPr>
          <w:rFonts w:hint="eastAsia"/>
          <w:sz w:val="24"/>
          <w:szCs w:val="22"/>
          <w:lang w:bidi="ar"/>
        </w:rPr>
        <w:t>对相控阵超声探伤仪</w:t>
      </w:r>
      <w:r w:rsidR="001B5276">
        <w:rPr>
          <w:rFonts w:hint="eastAsia"/>
          <w:sz w:val="24"/>
          <w:szCs w:val="22"/>
          <w:lang w:bidi="ar"/>
        </w:rPr>
        <w:t>波幅为测量对象，对衰减器与相控阵</w:t>
      </w:r>
      <w:r>
        <w:rPr>
          <w:rFonts w:hint="eastAsia"/>
          <w:sz w:val="24"/>
          <w:szCs w:val="22"/>
          <w:lang w:bidi="ar"/>
        </w:rPr>
        <w:t>超声探伤仪</w:t>
      </w:r>
      <w:r w:rsidR="001B5276">
        <w:rPr>
          <w:rFonts w:hint="eastAsia"/>
          <w:sz w:val="24"/>
          <w:szCs w:val="22"/>
          <w:lang w:bidi="ar"/>
        </w:rPr>
        <w:t>增益进行对比，调节</w:t>
      </w:r>
      <w:r w:rsidR="001B5276">
        <w:rPr>
          <w:sz w:val="24"/>
          <w:szCs w:val="22"/>
          <w:lang w:bidi="ar"/>
        </w:rPr>
        <w:t>10</w:t>
      </w:r>
      <w:r w:rsidR="001B5276">
        <w:rPr>
          <w:rFonts w:hint="eastAsia"/>
          <w:sz w:val="24"/>
          <w:szCs w:val="22"/>
          <w:lang w:bidi="ar"/>
        </w:rPr>
        <w:t>次增益，对比波幅幅度，使得波幅幅度保持一致，以</w:t>
      </w:r>
      <w:r w:rsidR="001B5276">
        <w:rPr>
          <w:sz w:val="24"/>
          <w:szCs w:val="22"/>
          <w:lang w:bidi="ar"/>
        </w:rPr>
        <w:t>50dB</w:t>
      </w:r>
      <w:r w:rsidR="001B5276">
        <w:rPr>
          <w:rFonts w:hint="eastAsia"/>
          <w:sz w:val="24"/>
          <w:szCs w:val="22"/>
          <w:lang w:bidi="ar"/>
        </w:rPr>
        <w:t>点进行对比，用相控阵</w:t>
      </w:r>
      <w:r>
        <w:rPr>
          <w:rFonts w:hint="eastAsia"/>
          <w:sz w:val="24"/>
          <w:szCs w:val="22"/>
          <w:lang w:bidi="ar"/>
        </w:rPr>
        <w:t>超声探伤仪</w:t>
      </w:r>
      <w:r w:rsidR="001B5276">
        <w:rPr>
          <w:rFonts w:hint="eastAsia"/>
          <w:sz w:val="24"/>
          <w:szCs w:val="22"/>
          <w:lang w:bidi="ar"/>
        </w:rPr>
        <w:t>设置增益标称值减去标准衰减器值，得到如下数据</w:t>
      </w:r>
      <w:r w:rsidR="001B5276">
        <w:rPr>
          <w:sz w:val="24"/>
          <w:szCs w:val="22"/>
          <w:lang w:bidi="ar"/>
        </w:rPr>
        <w:t>(dB)</w:t>
      </w:r>
      <w:r w:rsidR="001B5276">
        <w:rPr>
          <w:rFonts w:hint="eastAsia"/>
          <w:sz w:val="24"/>
          <w:szCs w:val="22"/>
          <w:lang w:bidi="ar"/>
        </w:rPr>
        <w:t>：</w:t>
      </w:r>
      <w:r w:rsidR="001B5276">
        <w:rPr>
          <w:sz w:val="24"/>
          <w:szCs w:val="22"/>
          <w:lang w:bidi="ar"/>
        </w:rPr>
        <w:t xml:space="preserve">    </w:t>
      </w:r>
    </w:p>
    <w:p w:rsidR="00895781" w:rsidRDefault="001B5276">
      <w:pPr>
        <w:spacing w:line="360" w:lineRule="auto"/>
        <w:ind w:firstLine="425"/>
        <w:rPr>
          <w:sz w:val="24"/>
          <w:szCs w:val="22"/>
        </w:rPr>
      </w:pPr>
      <w:r>
        <w:rPr>
          <w:sz w:val="24"/>
          <w:szCs w:val="22"/>
          <w:lang w:bidi="ar"/>
        </w:rPr>
        <w:t>0.1</w:t>
      </w:r>
      <w:r>
        <w:rPr>
          <w:sz w:val="24"/>
          <w:szCs w:val="22"/>
          <w:lang w:bidi="ar"/>
        </w:rPr>
        <w:tab/>
        <w:t>0.1</w:t>
      </w:r>
      <w:r>
        <w:rPr>
          <w:sz w:val="24"/>
          <w:szCs w:val="22"/>
          <w:lang w:bidi="ar"/>
        </w:rPr>
        <w:tab/>
        <w:t>0.1</w:t>
      </w:r>
      <w:r>
        <w:rPr>
          <w:sz w:val="24"/>
          <w:szCs w:val="22"/>
          <w:lang w:bidi="ar"/>
        </w:rPr>
        <w:tab/>
        <w:t>0.2</w:t>
      </w:r>
      <w:r>
        <w:rPr>
          <w:sz w:val="24"/>
          <w:szCs w:val="22"/>
          <w:lang w:bidi="ar"/>
        </w:rPr>
        <w:tab/>
        <w:t>0.1</w:t>
      </w:r>
      <w:r>
        <w:rPr>
          <w:sz w:val="24"/>
          <w:szCs w:val="22"/>
          <w:lang w:bidi="ar"/>
        </w:rPr>
        <w:tab/>
        <w:t>0.2</w:t>
      </w:r>
      <w:r>
        <w:rPr>
          <w:sz w:val="24"/>
          <w:szCs w:val="22"/>
          <w:lang w:bidi="ar"/>
        </w:rPr>
        <w:tab/>
        <w:t>0.1</w:t>
      </w:r>
      <w:r>
        <w:rPr>
          <w:sz w:val="24"/>
          <w:szCs w:val="22"/>
          <w:lang w:bidi="ar"/>
        </w:rPr>
        <w:tab/>
        <w:t>0.2</w:t>
      </w:r>
      <w:r>
        <w:rPr>
          <w:sz w:val="24"/>
          <w:szCs w:val="22"/>
          <w:lang w:bidi="ar"/>
        </w:rPr>
        <w:tab/>
        <w:t>0.1</w:t>
      </w:r>
      <w:r>
        <w:rPr>
          <w:sz w:val="24"/>
          <w:szCs w:val="22"/>
          <w:lang w:bidi="ar"/>
        </w:rPr>
        <w:tab/>
        <w:t>0.1</w:t>
      </w:r>
    </w:p>
    <w:p w:rsidR="00895781" w:rsidRDefault="001B5276">
      <w:pPr>
        <w:widowControl/>
        <w:ind w:firstLineChars="200" w:firstLine="480"/>
        <w:jc w:val="left"/>
      </w:pPr>
      <w:r>
        <w:rPr>
          <w:rFonts w:hint="eastAsia"/>
          <w:sz w:val="24"/>
          <w:szCs w:val="22"/>
          <w:lang w:bidi="ar"/>
        </w:rPr>
        <w:t>单次测量引入的标准不确定度</w:t>
      </w:r>
      <w:r>
        <w:rPr>
          <w:sz w:val="24"/>
          <w:szCs w:val="22"/>
          <w:lang w:bidi="ar"/>
        </w:rPr>
        <w:t>0.048dB</w:t>
      </w:r>
      <w:r>
        <w:rPr>
          <w:rFonts w:hint="eastAsia"/>
          <w:sz w:val="24"/>
          <w:szCs w:val="22"/>
          <w:lang w:bidi="ar"/>
        </w:rPr>
        <w:t>，相对不确定度为</w:t>
      </w:r>
      <w:r>
        <w:rPr>
          <w:sz w:val="24"/>
          <w:szCs w:val="22"/>
          <w:lang w:bidi="ar"/>
        </w:rPr>
        <w:t xml:space="preserve"> </w:t>
      </w:r>
      <w:r>
        <w:rPr>
          <w:i/>
          <w:color w:val="000000"/>
          <w:sz w:val="24"/>
          <w:lang w:bidi="ar"/>
        </w:rPr>
        <w:t>u</w:t>
      </w:r>
      <w:r>
        <w:rPr>
          <w:iCs/>
          <w:color w:val="000000"/>
          <w:sz w:val="24"/>
          <w:vertAlign w:val="subscript"/>
          <w:lang w:bidi="ar"/>
        </w:rPr>
        <w:t>1</w:t>
      </w:r>
      <w:r>
        <w:rPr>
          <w:sz w:val="24"/>
          <w:szCs w:val="22"/>
          <w:lang w:bidi="ar"/>
        </w:rPr>
        <w:t>=0.096%</w:t>
      </w:r>
      <w:r>
        <w:rPr>
          <w:rFonts w:hint="eastAsia"/>
          <w:sz w:val="24"/>
          <w:szCs w:val="22"/>
          <w:lang w:bidi="ar"/>
        </w:rPr>
        <w:t>。</w:t>
      </w:r>
    </w:p>
    <w:p w:rsidR="00895781" w:rsidRDefault="001B5276">
      <w:pPr>
        <w:spacing w:line="360" w:lineRule="auto"/>
        <w:rPr>
          <w:kern w:val="0"/>
          <w:sz w:val="24"/>
        </w:rPr>
      </w:pPr>
      <w:r>
        <w:rPr>
          <w:kern w:val="0"/>
          <w:sz w:val="24"/>
        </w:rPr>
        <w:t>C.4.2</w:t>
      </w:r>
      <w:r>
        <w:rPr>
          <w:rFonts w:hint="eastAsia"/>
          <w:color w:val="000000"/>
          <w:sz w:val="24"/>
          <w:lang w:bidi="ar"/>
        </w:rPr>
        <w:t>标准器方面引入的不确定度</w:t>
      </w:r>
      <w:r>
        <w:rPr>
          <w:i/>
          <w:color w:val="000000"/>
          <w:sz w:val="24"/>
          <w:lang w:bidi="ar"/>
        </w:rPr>
        <w:t>u</w:t>
      </w:r>
      <w:r>
        <w:rPr>
          <w:color w:val="000000"/>
          <w:sz w:val="24"/>
          <w:vertAlign w:val="subscript"/>
          <w:lang w:bidi="ar"/>
        </w:rPr>
        <w:t>2</w:t>
      </w:r>
    </w:p>
    <w:p w:rsidR="00895781" w:rsidRDefault="001B5276" w:rsidP="001E594E">
      <w:pPr>
        <w:adjustRightInd w:val="0"/>
        <w:snapToGrid w:val="0"/>
        <w:spacing w:line="360" w:lineRule="auto"/>
        <w:ind w:firstLineChars="200" w:firstLine="480"/>
        <w:rPr>
          <w:sz w:val="24"/>
        </w:rPr>
      </w:pPr>
      <w:r>
        <w:rPr>
          <w:rFonts w:hint="eastAsia"/>
          <w:color w:val="000000"/>
          <w:sz w:val="24"/>
          <w:lang w:bidi="ar"/>
        </w:rPr>
        <w:t>测量环节中标准器会引入不确定度，依据规程寻得其最大误差进行不确定度分析处理，</w:t>
      </w:r>
      <w:r>
        <w:rPr>
          <w:rFonts w:hint="eastAsia"/>
          <w:sz w:val="24"/>
          <w:lang w:bidi="ar"/>
        </w:rPr>
        <w:t>依据</w:t>
      </w:r>
      <w:r>
        <w:rPr>
          <w:sz w:val="24"/>
          <w:lang w:bidi="ar"/>
        </w:rPr>
        <w:t xml:space="preserve"> JJG387-2005 </w:t>
      </w:r>
      <w:r>
        <w:rPr>
          <w:rFonts w:hint="eastAsia"/>
          <w:sz w:val="24"/>
          <w:lang w:bidi="ar"/>
        </w:rPr>
        <w:t>同轴电阻衰减器规范查得，衰减器最大允许误差为±</w:t>
      </w:r>
      <w:r>
        <w:rPr>
          <w:sz w:val="24"/>
          <w:lang w:bidi="ar"/>
        </w:rPr>
        <w:t>1.5dB</w:t>
      </w:r>
      <w:r>
        <w:rPr>
          <w:rFonts w:hint="eastAsia"/>
          <w:sz w:val="24"/>
          <w:lang w:bidi="ar"/>
        </w:rPr>
        <w:t>，以均匀分布考虑，其引入的绝对不确定度为</w:t>
      </w:r>
      <w:r>
        <w:rPr>
          <w:i/>
          <w:sz w:val="24"/>
          <w:lang w:bidi="ar"/>
        </w:rPr>
        <w:t xml:space="preserve"> u</w:t>
      </w:r>
      <w:r>
        <w:rPr>
          <w:sz w:val="24"/>
          <w:vertAlign w:val="subscript"/>
          <w:lang w:bidi="ar"/>
        </w:rPr>
        <w:t>2</w:t>
      </w:r>
      <w:r>
        <w:rPr>
          <w:sz w:val="24"/>
          <w:lang w:bidi="ar"/>
        </w:rPr>
        <w:t>=1.5/</w:t>
      </w:r>
      <w:r>
        <w:rPr>
          <w:position w:val="-8"/>
          <w:sz w:val="24"/>
          <w:lang w:bidi="ar"/>
        </w:rPr>
        <w:object w:dxaOrig="360" w:dyaOrig="360">
          <v:shape id="_x0000_i1028" type="#_x0000_t75" style="width:18pt;height:18pt" o:ole="">
            <v:imagedata r:id="rId27" o:title=""/>
          </v:shape>
          <o:OLEObject Type="Embed" ProgID="Equation.3" ShapeID="_x0000_i1028" DrawAspect="Content" ObjectID="_1807101322" r:id="rId28"/>
        </w:object>
      </w:r>
      <w:r>
        <w:rPr>
          <w:sz w:val="24"/>
          <w:lang w:bidi="ar"/>
        </w:rPr>
        <w:t>=0.87</w:t>
      </w:r>
      <w:r>
        <w:rPr>
          <w:rFonts w:hint="eastAsia"/>
          <w:sz w:val="24"/>
          <w:lang w:bidi="ar"/>
        </w:rPr>
        <w:t>，对应的相对不确定度为</w:t>
      </w:r>
      <w:r>
        <w:rPr>
          <w:sz w:val="24"/>
          <w:lang w:bidi="ar"/>
        </w:rPr>
        <w:t>1.74%</w:t>
      </w:r>
      <w:r>
        <w:rPr>
          <w:rFonts w:hint="eastAsia"/>
          <w:sz w:val="24"/>
          <w:lang w:bidi="ar"/>
        </w:rPr>
        <w:t>。</w:t>
      </w:r>
    </w:p>
    <w:p w:rsidR="00895781" w:rsidRDefault="001B5276">
      <w:pPr>
        <w:spacing w:line="360" w:lineRule="auto"/>
        <w:rPr>
          <w:sz w:val="24"/>
        </w:rPr>
      </w:pPr>
      <w:r>
        <w:rPr>
          <w:sz w:val="24"/>
        </w:rPr>
        <w:t>C.5</w:t>
      </w:r>
      <w:r>
        <w:rPr>
          <w:sz w:val="24"/>
        </w:rPr>
        <w:t>合成标准不确定度</w:t>
      </w:r>
    </w:p>
    <w:p w:rsidR="00895781" w:rsidRDefault="001B5276">
      <w:pPr>
        <w:autoSpaceDE w:val="0"/>
        <w:autoSpaceDN w:val="0"/>
        <w:spacing w:line="360" w:lineRule="auto"/>
        <w:ind w:firstLineChars="200" w:firstLine="480"/>
        <w:rPr>
          <w:rFonts w:eastAsia="黑体"/>
          <w:szCs w:val="21"/>
        </w:rPr>
      </w:pPr>
      <w:r>
        <w:rPr>
          <w:rFonts w:eastAsiaTheme="minorEastAsia"/>
          <w:kern w:val="0"/>
          <w:sz w:val="24"/>
        </w:rPr>
        <w:t>影响</w:t>
      </w:r>
      <w:r>
        <w:rPr>
          <w:rFonts w:eastAsiaTheme="minorEastAsia" w:hint="eastAsia"/>
          <w:kern w:val="0"/>
          <w:sz w:val="24"/>
        </w:rPr>
        <w:t>增益线性</w:t>
      </w:r>
      <w:r>
        <w:rPr>
          <w:rFonts w:eastAsiaTheme="minorEastAsia"/>
          <w:kern w:val="0"/>
          <w:sz w:val="24"/>
        </w:rPr>
        <w:t>的各输入量相互独立，不确定度来源及相对合成标准不确定度如表</w:t>
      </w:r>
      <w:r>
        <w:rPr>
          <w:rFonts w:eastAsiaTheme="minorEastAsia"/>
          <w:kern w:val="0"/>
          <w:sz w:val="24"/>
        </w:rPr>
        <w:t>C.1</w:t>
      </w:r>
      <w:r>
        <w:rPr>
          <w:rFonts w:eastAsiaTheme="minorEastAsia"/>
          <w:kern w:val="0"/>
          <w:sz w:val="24"/>
        </w:rPr>
        <w:t>所示。</w:t>
      </w:r>
    </w:p>
    <w:p w:rsidR="00895781" w:rsidRDefault="001B5276">
      <w:pPr>
        <w:spacing w:line="360" w:lineRule="auto"/>
        <w:jc w:val="center"/>
        <w:rPr>
          <w:rFonts w:eastAsia="黑体"/>
          <w:szCs w:val="21"/>
        </w:rPr>
      </w:pPr>
      <w:r>
        <w:rPr>
          <w:rFonts w:eastAsia="黑体"/>
          <w:szCs w:val="21"/>
        </w:rPr>
        <w:t>表</w:t>
      </w:r>
      <w:r>
        <w:rPr>
          <w:rFonts w:eastAsia="黑体"/>
          <w:szCs w:val="21"/>
        </w:rPr>
        <w:t xml:space="preserve">C.1  </w:t>
      </w:r>
      <w:r>
        <w:rPr>
          <w:rFonts w:eastAsia="黑体"/>
          <w:szCs w:val="21"/>
        </w:rPr>
        <w:t>测量不确定度汇总表</w:t>
      </w:r>
    </w:p>
    <w:tbl>
      <w:tblPr>
        <w:tblStyle w:val="a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190"/>
        <w:gridCol w:w="3191"/>
      </w:tblGrid>
      <w:tr w:rsidR="00895781">
        <w:trPr>
          <w:jc w:val="center"/>
        </w:trPr>
        <w:tc>
          <w:tcPr>
            <w:tcW w:w="2059" w:type="dxa"/>
            <w:tcBorders>
              <w:top w:val="single" w:sz="12" w:space="0" w:color="auto"/>
              <w:left w:val="single" w:sz="12" w:space="0" w:color="auto"/>
              <w:bottom w:val="single" w:sz="12"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szCs w:val="21"/>
              </w:rPr>
              <w:t>序号</w:t>
            </w:r>
          </w:p>
        </w:tc>
        <w:tc>
          <w:tcPr>
            <w:tcW w:w="3190" w:type="dxa"/>
            <w:tcBorders>
              <w:top w:val="single" w:sz="12" w:space="0" w:color="auto"/>
              <w:left w:val="single" w:sz="8" w:space="0" w:color="auto"/>
              <w:bottom w:val="single" w:sz="12"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szCs w:val="21"/>
              </w:rPr>
              <w:t>不确定度来源</w:t>
            </w:r>
          </w:p>
        </w:tc>
        <w:tc>
          <w:tcPr>
            <w:tcW w:w="3191" w:type="dxa"/>
            <w:tcBorders>
              <w:top w:val="single" w:sz="12" w:space="0" w:color="auto"/>
              <w:left w:val="single" w:sz="8" w:space="0" w:color="auto"/>
              <w:bottom w:val="single" w:sz="12" w:space="0" w:color="auto"/>
              <w:right w:val="single" w:sz="12" w:space="0" w:color="auto"/>
            </w:tcBorders>
          </w:tcPr>
          <w:p w:rsidR="00895781" w:rsidRDefault="001B5276">
            <w:pPr>
              <w:spacing w:line="360" w:lineRule="auto"/>
              <w:jc w:val="center"/>
              <w:rPr>
                <w:rFonts w:ascii="Calibri" w:hAnsi="Calibri"/>
                <w:szCs w:val="21"/>
              </w:rPr>
            </w:pPr>
            <w:r>
              <w:rPr>
                <w:rFonts w:ascii="Calibri" w:hAnsi="Calibri"/>
                <w:szCs w:val="21"/>
              </w:rPr>
              <w:t>相对标准不确定度</w:t>
            </w:r>
            <w:r>
              <w:rPr>
                <w:rFonts w:ascii="Calibri" w:hAnsi="Calibri"/>
                <w:szCs w:val="21"/>
              </w:rPr>
              <w:t>/%</w:t>
            </w:r>
          </w:p>
        </w:tc>
      </w:tr>
      <w:tr w:rsidR="00895781">
        <w:trPr>
          <w:jc w:val="center"/>
        </w:trPr>
        <w:tc>
          <w:tcPr>
            <w:tcW w:w="2059" w:type="dxa"/>
            <w:tcBorders>
              <w:top w:val="single" w:sz="12" w:space="0" w:color="auto"/>
              <w:left w:val="single" w:sz="12" w:space="0" w:color="auto"/>
              <w:bottom w:val="single" w:sz="8"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szCs w:val="21"/>
              </w:rPr>
              <w:t>1</w:t>
            </w:r>
          </w:p>
        </w:tc>
        <w:tc>
          <w:tcPr>
            <w:tcW w:w="3190" w:type="dxa"/>
            <w:tcBorders>
              <w:top w:val="single" w:sz="12" w:space="0" w:color="auto"/>
              <w:left w:val="single" w:sz="8" w:space="0" w:color="auto"/>
              <w:bottom w:val="single" w:sz="8"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hint="eastAsia"/>
                <w:szCs w:val="21"/>
              </w:rPr>
              <w:t>测量重复性引入的不确定度</w:t>
            </w:r>
          </w:p>
        </w:tc>
        <w:tc>
          <w:tcPr>
            <w:tcW w:w="3191" w:type="dxa"/>
            <w:tcBorders>
              <w:top w:val="single" w:sz="12" w:space="0" w:color="auto"/>
              <w:left w:val="single" w:sz="8" w:space="0" w:color="auto"/>
              <w:bottom w:val="single" w:sz="8" w:space="0" w:color="auto"/>
              <w:right w:val="single" w:sz="12" w:space="0" w:color="auto"/>
            </w:tcBorders>
            <w:vAlign w:val="center"/>
          </w:tcPr>
          <w:p w:rsidR="00895781" w:rsidRDefault="001B5276">
            <w:pPr>
              <w:adjustRightInd w:val="0"/>
              <w:snapToGrid w:val="0"/>
              <w:spacing w:line="360" w:lineRule="auto"/>
              <w:jc w:val="center"/>
              <w:rPr>
                <w:rFonts w:ascii="Calibri" w:hAnsi="Calibri"/>
                <w:szCs w:val="21"/>
              </w:rPr>
            </w:pPr>
            <w:r>
              <w:rPr>
                <w:szCs w:val="21"/>
                <w:lang w:bidi="ar"/>
              </w:rPr>
              <w:t>0.096%</w:t>
            </w:r>
          </w:p>
        </w:tc>
      </w:tr>
      <w:tr w:rsidR="00895781">
        <w:trPr>
          <w:jc w:val="center"/>
        </w:trPr>
        <w:tc>
          <w:tcPr>
            <w:tcW w:w="2059" w:type="dxa"/>
            <w:tcBorders>
              <w:top w:val="single" w:sz="8" w:space="0" w:color="auto"/>
              <w:left w:val="single" w:sz="12" w:space="0" w:color="auto"/>
              <w:bottom w:val="single" w:sz="8"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szCs w:val="21"/>
              </w:rPr>
              <w:t>2</w:t>
            </w:r>
          </w:p>
        </w:tc>
        <w:tc>
          <w:tcPr>
            <w:tcW w:w="3190" w:type="dxa"/>
            <w:tcBorders>
              <w:top w:val="single" w:sz="8" w:space="0" w:color="auto"/>
              <w:left w:val="single" w:sz="8" w:space="0" w:color="auto"/>
              <w:bottom w:val="single" w:sz="8"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hint="eastAsia"/>
                <w:szCs w:val="21"/>
              </w:rPr>
              <w:t>标准器引入的标准不确定度</w:t>
            </w:r>
          </w:p>
        </w:tc>
        <w:tc>
          <w:tcPr>
            <w:tcW w:w="3191" w:type="dxa"/>
            <w:tcBorders>
              <w:top w:val="single" w:sz="8" w:space="0" w:color="auto"/>
              <w:left w:val="single" w:sz="8" w:space="0" w:color="auto"/>
              <w:bottom w:val="single" w:sz="8" w:space="0" w:color="auto"/>
              <w:right w:val="single" w:sz="12" w:space="0" w:color="auto"/>
            </w:tcBorders>
            <w:vAlign w:val="center"/>
          </w:tcPr>
          <w:p w:rsidR="00895781" w:rsidRDefault="001B5276">
            <w:pPr>
              <w:adjustRightInd w:val="0"/>
              <w:snapToGrid w:val="0"/>
              <w:spacing w:line="360" w:lineRule="auto"/>
              <w:jc w:val="center"/>
              <w:rPr>
                <w:rFonts w:ascii="Calibri" w:hAnsi="Calibri"/>
                <w:szCs w:val="21"/>
              </w:rPr>
            </w:pPr>
            <w:r>
              <w:rPr>
                <w:szCs w:val="21"/>
                <w:lang w:bidi="ar"/>
              </w:rPr>
              <w:t>1.74%</w:t>
            </w:r>
          </w:p>
        </w:tc>
      </w:tr>
      <w:tr w:rsidR="00895781">
        <w:trPr>
          <w:jc w:val="center"/>
        </w:trPr>
        <w:tc>
          <w:tcPr>
            <w:tcW w:w="5249" w:type="dxa"/>
            <w:gridSpan w:val="2"/>
            <w:tcBorders>
              <w:top w:val="single" w:sz="8" w:space="0" w:color="auto"/>
              <w:left w:val="single" w:sz="12" w:space="0" w:color="auto"/>
              <w:bottom w:val="single" w:sz="12" w:space="0" w:color="auto"/>
              <w:right w:val="single" w:sz="8" w:space="0" w:color="auto"/>
            </w:tcBorders>
          </w:tcPr>
          <w:p w:rsidR="00895781" w:rsidRDefault="001B5276">
            <w:pPr>
              <w:spacing w:line="360" w:lineRule="auto"/>
              <w:jc w:val="center"/>
              <w:rPr>
                <w:rFonts w:ascii="Calibri" w:hAnsi="Calibri"/>
                <w:szCs w:val="21"/>
              </w:rPr>
            </w:pPr>
            <w:r>
              <w:rPr>
                <w:rFonts w:ascii="Calibri" w:hAnsi="Calibri"/>
                <w:szCs w:val="21"/>
              </w:rPr>
              <w:t>合成标准不确定度</w:t>
            </w:r>
          </w:p>
        </w:tc>
        <w:tc>
          <w:tcPr>
            <w:tcW w:w="3191" w:type="dxa"/>
            <w:tcBorders>
              <w:top w:val="single" w:sz="8" w:space="0" w:color="auto"/>
              <w:left w:val="single" w:sz="8" w:space="0" w:color="auto"/>
              <w:bottom w:val="single" w:sz="12" w:space="0" w:color="auto"/>
              <w:right w:val="single" w:sz="12" w:space="0" w:color="auto"/>
            </w:tcBorders>
          </w:tcPr>
          <w:p w:rsidR="00895781" w:rsidRDefault="001B5276">
            <w:pPr>
              <w:spacing w:line="360" w:lineRule="auto"/>
              <w:jc w:val="center"/>
              <w:rPr>
                <w:rFonts w:ascii="Calibri" w:hAnsi="Calibri"/>
                <w:szCs w:val="21"/>
              </w:rPr>
            </w:pPr>
            <w:r>
              <w:rPr>
                <w:szCs w:val="21"/>
                <w:lang w:bidi="ar"/>
              </w:rPr>
              <w:t>1.74%</w:t>
            </w:r>
          </w:p>
        </w:tc>
      </w:tr>
    </w:tbl>
    <w:p w:rsidR="00895781" w:rsidRDefault="001B5276">
      <w:pPr>
        <w:spacing w:line="360" w:lineRule="auto"/>
        <w:rPr>
          <w:sz w:val="24"/>
        </w:rPr>
      </w:pPr>
      <w:r>
        <w:rPr>
          <w:sz w:val="24"/>
        </w:rPr>
        <w:t xml:space="preserve">C.6 </w:t>
      </w:r>
      <w:r>
        <w:rPr>
          <w:sz w:val="24"/>
        </w:rPr>
        <w:t>扩展不确定度</w:t>
      </w:r>
    </w:p>
    <w:p w:rsidR="00895781" w:rsidRDefault="001B5276">
      <w:pPr>
        <w:autoSpaceDE w:val="0"/>
        <w:autoSpaceDN w:val="0"/>
        <w:spacing w:line="360" w:lineRule="auto"/>
        <w:ind w:firstLineChars="200" w:firstLine="480"/>
        <w:rPr>
          <w:rFonts w:eastAsiaTheme="minorEastAsia"/>
          <w:kern w:val="0"/>
          <w:sz w:val="24"/>
        </w:rPr>
      </w:pPr>
      <w:r>
        <w:rPr>
          <w:rFonts w:eastAsiaTheme="minorEastAsia"/>
          <w:kern w:val="0"/>
          <w:sz w:val="24"/>
        </w:rPr>
        <w:t>取包含因子</w:t>
      </w:r>
      <w:r>
        <w:rPr>
          <w:rFonts w:eastAsiaTheme="minorEastAsia"/>
          <w:i/>
          <w:iCs/>
          <w:kern w:val="0"/>
          <w:sz w:val="24"/>
        </w:rPr>
        <w:t>k</w:t>
      </w:r>
      <w:r>
        <w:rPr>
          <w:rFonts w:eastAsiaTheme="minorEastAsia"/>
          <w:kern w:val="0"/>
          <w:sz w:val="24"/>
        </w:rPr>
        <w:t>=2</w:t>
      </w:r>
      <w:r>
        <w:rPr>
          <w:rFonts w:eastAsiaTheme="minorEastAsia"/>
          <w:kern w:val="0"/>
          <w:sz w:val="24"/>
        </w:rPr>
        <w:t>，其扩展不确定度为：</w:t>
      </w:r>
    </w:p>
    <w:p w:rsidR="00895781" w:rsidRDefault="00290767">
      <w:pPr>
        <w:spacing w:line="360" w:lineRule="auto"/>
        <w:ind w:firstLine="480"/>
        <w:rPr>
          <w:sz w:val="24"/>
        </w:rPr>
      </w:pPr>
      <m:oMathPara>
        <m:oMath>
          <m:sSub>
            <m:sSubPr>
              <m:ctrlPr>
                <w:rPr>
                  <w:rFonts w:ascii="Cambria Math" w:hAnsi="Cambria Math"/>
                  <w:i/>
                  <w:iCs/>
                  <w:sz w:val="24"/>
                </w:rPr>
              </m:ctrlPr>
            </m:sSubPr>
            <m:e>
              <m:r>
                <w:rPr>
                  <w:rFonts w:ascii="Cambria Math" w:hAnsi="Cambria Math"/>
                  <w:sz w:val="24"/>
                </w:rPr>
                <m:t>U</m:t>
              </m:r>
            </m:e>
            <m:sub>
              <m:r>
                <w:rPr>
                  <w:rFonts w:ascii="Cambria Math" w:hAnsi="Cambria Math"/>
                  <w:sz w:val="24"/>
                </w:rPr>
                <m:t>rel</m:t>
              </m:r>
            </m:sub>
          </m:sSub>
          <m:r>
            <m:rPr>
              <m:sty m:val="p"/>
            </m:rPr>
            <w:rPr>
              <w:rFonts w:ascii="Cambria Math" w:hAnsi="Cambria Math"/>
              <w:sz w:val="24"/>
            </w:rPr>
            <m:t>=2×1.74%=3.48%</m:t>
          </m:r>
        </m:oMath>
      </m:oMathPara>
    </w:p>
    <w:p w:rsidR="00895781" w:rsidRDefault="001B5276">
      <w:pPr>
        <w:spacing w:line="360" w:lineRule="auto"/>
        <w:ind w:firstLine="480"/>
        <w:rPr>
          <w:rFonts w:eastAsiaTheme="minorEastAsia"/>
          <w:b/>
          <w:sz w:val="24"/>
        </w:rPr>
      </w:pPr>
      <w:r>
        <w:rPr>
          <w:noProof/>
          <w:sz w:val="24"/>
        </w:rPr>
        <mc:AlternateContent>
          <mc:Choice Requires="wps">
            <w:drawing>
              <wp:anchor distT="0" distB="0" distL="114300" distR="114300" simplePos="0" relativeHeight="251672576" behindDoc="0" locked="0" layoutInCell="1" allowOverlap="1">
                <wp:simplePos x="0" y="0"/>
                <wp:positionH relativeFrom="column">
                  <wp:posOffset>2034540</wp:posOffset>
                </wp:positionH>
                <wp:positionV relativeFrom="paragraph">
                  <wp:posOffset>419100</wp:posOffset>
                </wp:positionV>
                <wp:extent cx="2143125" cy="381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60.2pt;margin-top:33pt;height:0.3pt;width:168.75pt;z-index:251672576;mso-width-relative:page;mso-height-relative:page;" filled="f" stroked="t" coordsize="21600,21600" o:gfxdata="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a3PXAAAACQEAAA8AAAAAAAAAAQAgAAAAIgAAAGRycy9kb3ducmV2LnhtbFBLAQIU&#10;ABQAAAAIAIdO4kBEPuVz9AEAANgDAAAOAAAAAAAAAAEAIAAAACYBAABkcnMvZTJvRG9jLnhtbFBL&#10;BQYAAAAABgAGAFkBAACMBQAAAAA=&#10;">
                <v:fill on="f" focussize="0,0"/>
                <v:stroke color="#000000 [3200]" joinstyle="round"/>
                <v:imagedata o:title=""/>
                <o:lock v:ext="edit" aspectratio="f"/>
              </v:line>
            </w:pict>
          </mc:Fallback>
        </mc:AlternateContent>
      </w:r>
      <w:r>
        <w:rPr>
          <w:rFonts w:eastAsiaTheme="minorEastAsia"/>
          <w:kern w:val="0"/>
          <w:sz w:val="24"/>
        </w:rPr>
        <w:t>扩展不确定度取</w:t>
      </w:r>
      <m:oMath>
        <m:sSub>
          <m:sSubPr>
            <m:ctrlPr>
              <w:rPr>
                <w:rFonts w:ascii="Cambria Math" w:hAnsi="Cambria Math"/>
                <w:i/>
                <w:iCs/>
                <w:sz w:val="24"/>
              </w:rPr>
            </m:ctrlPr>
          </m:sSubPr>
          <m:e>
            <m:r>
              <w:rPr>
                <w:rFonts w:ascii="Cambria Math" w:hAnsi="Cambria Math"/>
                <w:sz w:val="24"/>
              </w:rPr>
              <m:t>U</m:t>
            </m:r>
          </m:e>
          <m:sub>
            <m:r>
              <w:rPr>
                <w:rFonts w:ascii="Cambria Math" w:hAnsi="Cambria Math"/>
                <w:sz w:val="24"/>
              </w:rPr>
              <m:t>rel</m:t>
            </m:r>
          </m:sub>
        </m:sSub>
        <m:r>
          <m:rPr>
            <m:sty m:val="p"/>
          </m:rPr>
          <w:rPr>
            <w:rFonts w:ascii="Cambria Math" w:hAnsi="Cambria Math"/>
            <w:sz w:val="24"/>
          </w:rPr>
          <m:t>=4.0</m:t>
        </m:r>
        <m:r>
          <m:rPr>
            <m:sty m:val="p"/>
          </m:rPr>
          <w:rPr>
            <w:rFonts w:ascii="Cambria Math" w:hAnsi="Cambria Math" w:hint="eastAsia"/>
            <w:sz w:val="24"/>
          </w:rPr>
          <m:t>%</m:t>
        </m:r>
      </m:oMath>
      <w:r>
        <w:rPr>
          <w:rFonts w:hAnsi="Cambria Math" w:hint="eastAsia"/>
          <w:sz w:val="24"/>
        </w:rPr>
        <w:t>，</w:t>
      </w:r>
      <w:r>
        <w:rPr>
          <w:rFonts w:hAnsi="Cambria Math" w:hint="eastAsia"/>
          <w:i/>
          <w:iCs/>
          <w:sz w:val="24"/>
        </w:rPr>
        <w:t>k</w:t>
      </w:r>
      <w:r>
        <w:rPr>
          <w:rFonts w:eastAsiaTheme="minorEastAsia"/>
          <w:kern w:val="0"/>
          <w:sz w:val="24"/>
        </w:rPr>
        <w:t>=2</w:t>
      </w:r>
      <w:r>
        <w:rPr>
          <w:rFonts w:eastAsiaTheme="minorEastAsia"/>
          <w:kern w:val="0"/>
          <w:sz w:val="24"/>
        </w:rPr>
        <w:t>。</w:t>
      </w:r>
    </w:p>
    <w:sectPr w:rsidR="00895781">
      <w:pgSz w:w="11907" w:h="16839"/>
      <w:pgMar w:top="1418" w:right="1134"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67" w:rsidRDefault="00290767">
      <w:r>
        <w:separator/>
      </w:r>
    </w:p>
  </w:endnote>
  <w:endnote w:type="continuationSeparator" w:id="0">
    <w:p w:rsidR="00290767" w:rsidRDefault="0029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23782934-68A3-47B6-A1D8-68DFB1661FBC}"/>
    <w:embedBold r:id="rId2" w:subsetted="1" w:fontKey="{740D68AD-7DD0-4E74-9F8C-B58E3A50970D}"/>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E6EA5D89-47A7-4297-8B6E-01421A600F80}"/>
    <w:embedBold r:id="rId4" w:subsetted="1" w:fontKey="{2B776048-E66B-4120-8E09-C4E6C2FA11AC}"/>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82016" w:usb3="00000000" w:csb0="00040001" w:csb1="00000000"/>
    <w:embedRegular r:id="rId5" w:subsetted="1" w:fontKey="{5D02DA12-C127-4DEF-AAC5-DD111A7525DD}"/>
  </w:font>
  <w:font w:name="Wingdings 2">
    <w:panose1 w:val="05020102010507070707"/>
    <w:charset w:val="02"/>
    <w:family w:val="roman"/>
    <w:pitch w:val="variable"/>
    <w:sig w:usb0="00000000" w:usb1="10000000" w:usb2="00000000" w:usb3="00000000" w:csb0="80000000" w:csb1="00000000"/>
    <w:embedRegular r:id="rId6" w:fontKey="{90A11298-FD90-413A-94AC-7839B9DF54A2}"/>
  </w:font>
  <w:font w:name="Cambria Math">
    <w:panose1 w:val="02040503050406030204"/>
    <w:charset w:val="00"/>
    <w:family w:val="roman"/>
    <w:pitch w:val="variable"/>
    <w:sig w:usb0="E00006FF" w:usb1="420024FF" w:usb2="02000000" w:usb3="00000000" w:csb0="0000019F" w:csb1="00000000"/>
    <w:embedRegular r:id="rId7" w:subsetted="1" w:fontKey="{506AF219-5550-4CBA-A3E7-EB86AFDEAA75}"/>
    <w:embedItalic r:id="rId8" w:subsetted="1" w:fontKey="{56C25FAB-ADB5-472A-8001-E8987CF7C8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b"/>
      <w:rPr>
        <w:rStyle w:val="af0"/>
      </w:rPr>
    </w:pPr>
    <w:r>
      <w:fldChar w:fldCharType="begin"/>
    </w:r>
    <w:r>
      <w:rPr>
        <w:rStyle w:val="af0"/>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9"/>
      <w:rPr>
        <w:rStyle w:val="af0"/>
      </w:rPr>
    </w:pPr>
    <w:r>
      <w:fldChar w:fldCharType="begin"/>
    </w:r>
    <w:r>
      <w:rPr>
        <w:rStyle w:val="af0"/>
      </w:rPr>
      <w:instrText xml:space="preserve">PAGE  </w:instrText>
    </w:r>
    <w:r>
      <w:fldChar w:fldCharType="separate"/>
    </w:r>
    <w:r>
      <w:rPr>
        <w:rStyle w:val="af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895781">
    <w:pPr>
      <w:pStyle w:val="a9"/>
      <w:rPr>
        <w:rStyle w:val="af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9"/>
      <w:tabs>
        <w:tab w:val="left" w:pos="436"/>
        <w:tab w:val="right" w:pos="9355"/>
      </w:tabs>
      <w:rPr>
        <w:rStyle w:val="af0"/>
      </w:rPr>
    </w:pPr>
    <w:r>
      <w:rPr>
        <w:noProof/>
      </w:rPr>
      <mc:AlternateContent>
        <mc:Choice Requires="wps">
          <w:drawing>
            <wp:anchor distT="0" distB="0" distL="114300" distR="114300" simplePos="0" relativeHeight="251658752" behindDoc="0" locked="0" layoutInCell="1" allowOverlap="1" wp14:anchorId="61A95240" wp14:editId="37C53F5C">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rsidR="00895781" w:rsidRDefault="001B5276">
                          <w:pPr>
                            <w:pStyle w:val="a9"/>
                            <w:jc w:val="right"/>
                            <w:textAlignment w:val="bottom"/>
                            <w:rPr>
                              <w:rStyle w:val="af0"/>
                            </w:rPr>
                          </w:pPr>
                          <w:r>
                            <w:fldChar w:fldCharType="begin"/>
                          </w:r>
                          <w:r>
                            <w:rPr>
                              <w:rStyle w:val="af0"/>
                            </w:rPr>
                            <w:instrText xml:space="preserve">PAGE  </w:instrText>
                          </w:r>
                          <w:r>
                            <w:fldChar w:fldCharType="separate"/>
                          </w:r>
                          <w:r w:rsidR="001E594E">
                            <w:rPr>
                              <w:rStyle w:val="af0"/>
                              <w:noProof/>
                            </w:rPr>
                            <w:t>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margin-left:0;margin-top:2.2pt;width:6pt;height:10.35pt;z-index:25165875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" filled="f" stroked="f">
              <v:textbox style="mso-fit-shape-to-text:t" inset="0,0,0,0">
                <w:txbxContent>
                  <w:p w:rsidR="00895781" w:rsidRDefault="001B5276">
                    <w:pPr>
                      <w:pStyle w:val="a9"/>
                      <w:jc w:val="right"/>
                      <w:textAlignment w:val="bottom"/>
                      <w:rPr>
                        <w:rStyle w:val="af0"/>
                      </w:rPr>
                    </w:pPr>
                    <w:r>
                      <w:fldChar w:fldCharType="begin"/>
                    </w:r>
                    <w:r>
                      <w:rPr>
                        <w:rStyle w:val="af0"/>
                      </w:rPr>
                      <w:instrText xml:space="preserve">PAGE  </w:instrText>
                    </w:r>
                    <w:r>
                      <w:fldChar w:fldCharType="separate"/>
                    </w:r>
                    <w:r w:rsidR="001E594E">
                      <w:rPr>
                        <w:rStyle w:val="af0"/>
                        <w:noProof/>
                      </w:rPr>
                      <w:t>9</w:t>
                    </w:r>
                    <w:r>
                      <w:fldChar w:fldCharType="end"/>
                    </w:r>
                  </w:p>
                </w:txbxContent>
              </v:textbox>
              <w10:wrap anchorx="margin"/>
            </v:shape>
          </w:pict>
        </mc:Fallback>
      </mc:AlternateContent>
    </w:r>
    <w:r>
      <w:rPr>
        <w:rStyle w:val="af0"/>
        <w:rFonts w:hint="eastAsia"/>
      </w:rPr>
      <w:tab/>
    </w:r>
    <w:r>
      <w:rPr>
        <w:rStyle w:val="af0"/>
        <w:rFonts w:hint="eastAsia"/>
      </w:rPr>
      <w:tab/>
    </w:r>
    <w:r>
      <w:rPr>
        <w:rStyle w:val="af0"/>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67" w:rsidRDefault="00290767">
      <w:r>
        <w:separator/>
      </w:r>
    </w:p>
  </w:footnote>
  <w:footnote w:type="continuationSeparator" w:id="0">
    <w:p w:rsidR="00290767" w:rsidRDefault="00290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e"/>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2"/>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a"/>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2"/>
      <w:jc w:val="center"/>
      <w:rPr>
        <w:b/>
        <w:bCs/>
        <w:sz w:val="24"/>
      </w:rPr>
    </w:pPr>
    <w:r>
      <w:rPr>
        <w:b/>
        <w:bCs/>
        <w:sz w:val="24"/>
      </w:rPr>
      <w:t>J</w:t>
    </w:r>
    <w:r>
      <w:rPr>
        <w:rFonts w:hint="eastAsia"/>
        <w:b/>
        <w:bCs/>
        <w:sz w:val="24"/>
      </w:rPr>
      <w:t>JF</w:t>
    </w:r>
    <w:r>
      <w:rPr>
        <w:rFonts w:hint="eastAsia"/>
        <w:b/>
        <w:bCs/>
      </w:rPr>
      <w:t>（</w:t>
    </w:r>
    <w:r>
      <w:rPr>
        <w:rFonts w:hint="eastAsia"/>
        <w:b/>
        <w:bCs/>
      </w:rPr>
      <w:t>有色金属）</w:t>
    </w:r>
    <w:r>
      <w:rPr>
        <w:rFonts w:hint="eastAsia"/>
        <w:b/>
        <w:bCs/>
        <w:sz w:val="24"/>
      </w:rPr>
      <w:t>XXXX-XXXX</w:t>
    </w:r>
  </w:p>
  <w:p w:rsidR="00895781" w:rsidRDefault="001B5276">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81" w:rsidRDefault="001B5276">
    <w:pPr>
      <w:pStyle w:val="aff2"/>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w:t>
    </w:r>
    <w:r>
      <w:rPr>
        <w:rFonts w:hint="eastAsia"/>
        <w:b/>
        <w:bCs/>
      </w:rPr>
      <w:t>有色金属）</w:t>
    </w:r>
    <w:r>
      <w:rPr>
        <w:rFonts w:hint="eastAsia"/>
        <w:b/>
        <w:bCs/>
      </w:rPr>
      <w:t>XXXX</w:t>
    </w:r>
    <w:r>
      <w:rPr>
        <w:rFonts w:hint="eastAsia"/>
        <w:b/>
        <w:bCs/>
      </w:rPr>
      <w:t>—</w:t>
    </w:r>
    <w:r>
      <w:rPr>
        <w:rFonts w:hint="eastAsia"/>
        <w:b/>
        <w:bCs/>
      </w:rPr>
      <w:t>XXXX</w:t>
    </w:r>
  </w:p>
  <w:p w:rsidR="00895781" w:rsidRDefault="001B5276">
    <w:r>
      <w:rPr>
        <w:noProof/>
      </w:rPr>
      <mc:AlternateContent>
        <mc:Choice Requires="wps">
          <w:drawing>
            <wp:anchor distT="0" distB="0" distL="114300" distR="114300" simplePos="0" relativeHeight="251657728" behindDoc="0" locked="0" layoutInCell="1" allowOverlap="1" wp14:anchorId="1BB6F04B" wp14:editId="542D1C73">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DB721A"/>
    <w:multiLevelType w:val="singleLevel"/>
    <w:tmpl w:val="FDDB721A"/>
    <w:lvl w:ilvl="0">
      <w:start w:val="1"/>
      <w:numFmt w:val="chineseCounting"/>
      <w:suff w:val="nothing"/>
      <w:lvlText w:val="%1、"/>
      <w:lvlJc w:val="left"/>
      <w:rPr>
        <w:rFonts w:hint="eastAsia"/>
      </w:rPr>
    </w:lvl>
  </w:abstractNum>
  <w:abstractNum w:abstractNumId="1">
    <w:nsid w:val="5497921B"/>
    <w:multiLevelType w:val="singleLevel"/>
    <w:tmpl w:val="5497921B"/>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YzQ5ZTYwYzQ2MWVlNjQ3MTZkZjlkMGQ5NzQ4NGEifQ=="/>
    <w:docVar w:name="KSO_WPS_MARK_KEY" w:val="f0bc59d5-33a9-4be5-b786-1fca339df298"/>
  </w:docVars>
  <w:rsids>
    <w:rsidRoot w:val="00172A27"/>
    <w:rsid w:val="00005660"/>
    <w:rsid w:val="000064E0"/>
    <w:rsid w:val="000111B8"/>
    <w:rsid w:val="000128EC"/>
    <w:rsid w:val="00013FB6"/>
    <w:rsid w:val="00015D4A"/>
    <w:rsid w:val="000173F7"/>
    <w:rsid w:val="00020676"/>
    <w:rsid w:val="000238EB"/>
    <w:rsid w:val="00024BA5"/>
    <w:rsid w:val="000264CC"/>
    <w:rsid w:val="00035177"/>
    <w:rsid w:val="0003690A"/>
    <w:rsid w:val="000416BE"/>
    <w:rsid w:val="000424F6"/>
    <w:rsid w:val="00046B74"/>
    <w:rsid w:val="00052B88"/>
    <w:rsid w:val="00052DF6"/>
    <w:rsid w:val="00055F39"/>
    <w:rsid w:val="00055FDC"/>
    <w:rsid w:val="00056F31"/>
    <w:rsid w:val="00060B7D"/>
    <w:rsid w:val="00060C6A"/>
    <w:rsid w:val="000618C6"/>
    <w:rsid w:val="0006602B"/>
    <w:rsid w:val="00066708"/>
    <w:rsid w:val="0006718B"/>
    <w:rsid w:val="00067515"/>
    <w:rsid w:val="0007274E"/>
    <w:rsid w:val="000735E8"/>
    <w:rsid w:val="000741AD"/>
    <w:rsid w:val="000760C1"/>
    <w:rsid w:val="000836B2"/>
    <w:rsid w:val="00083AA8"/>
    <w:rsid w:val="00086071"/>
    <w:rsid w:val="00086B2C"/>
    <w:rsid w:val="00087499"/>
    <w:rsid w:val="00087EFC"/>
    <w:rsid w:val="0009384E"/>
    <w:rsid w:val="00094526"/>
    <w:rsid w:val="00095044"/>
    <w:rsid w:val="000961FE"/>
    <w:rsid w:val="000A146E"/>
    <w:rsid w:val="000A1F8C"/>
    <w:rsid w:val="000A33E4"/>
    <w:rsid w:val="000A798B"/>
    <w:rsid w:val="000B1ACF"/>
    <w:rsid w:val="000B4D11"/>
    <w:rsid w:val="000C1F88"/>
    <w:rsid w:val="000C26DF"/>
    <w:rsid w:val="000C30CE"/>
    <w:rsid w:val="000C4961"/>
    <w:rsid w:val="000C70F2"/>
    <w:rsid w:val="000D00BD"/>
    <w:rsid w:val="000D22EC"/>
    <w:rsid w:val="000D4D7C"/>
    <w:rsid w:val="000D6069"/>
    <w:rsid w:val="000E4D17"/>
    <w:rsid w:val="000E4DEC"/>
    <w:rsid w:val="000E5E8E"/>
    <w:rsid w:val="000E7D15"/>
    <w:rsid w:val="001004A7"/>
    <w:rsid w:val="0010172B"/>
    <w:rsid w:val="00102722"/>
    <w:rsid w:val="00103908"/>
    <w:rsid w:val="00104468"/>
    <w:rsid w:val="0010475F"/>
    <w:rsid w:val="00112902"/>
    <w:rsid w:val="001160AF"/>
    <w:rsid w:val="00120CF7"/>
    <w:rsid w:val="00120F11"/>
    <w:rsid w:val="00121A46"/>
    <w:rsid w:val="00122EA2"/>
    <w:rsid w:val="00123081"/>
    <w:rsid w:val="00125F0E"/>
    <w:rsid w:val="0012614A"/>
    <w:rsid w:val="00131566"/>
    <w:rsid w:val="00134E2A"/>
    <w:rsid w:val="00137428"/>
    <w:rsid w:val="0014112B"/>
    <w:rsid w:val="001446BC"/>
    <w:rsid w:val="001541F9"/>
    <w:rsid w:val="00161C2D"/>
    <w:rsid w:val="00162BB6"/>
    <w:rsid w:val="00164671"/>
    <w:rsid w:val="0016545C"/>
    <w:rsid w:val="00172A27"/>
    <w:rsid w:val="001809C1"/>
    <w:rsid w:val="00183D86"/>
    <w:rsid w:val="00185F37"/>
    <w:rsid w:val="00190075"/>
    <w:rsid w:val="00190538"/>
    <w:rsid w:val="0019170F"/>
    <w:rsid w:val="001944C0"/>
    <w:rsid w:val="00196056"/>
    <w:rsid w:val="001A172F"/>
    <w:rsid w:val="001A3087"/>
    <w:rsid w:val="001A652E"/>
    <w:rsid w:val="001A66DD"/>
    <w:rsid w:val="001A678B"/>
    <w:rsid w:val="001B280A"/>
    <w:rsid w:val="001B362A"/>
    <w:rsid w:val="001B3F22"/>
    <w:rsid w:val="001B45F9"/>
    <w:rsid w:val="001B47DD"/>
    <w:rsid w:val="001B5276"/>
    <w:rsid w:val="001C1086"/>
    <w:rsid w:val="001C19DC"/>
    <w:rsid w:val="001C28D7"/>
    <w:rsid w:val="001C2B0D"/>
    <w:rsid w:val="001C505F"/>
    <w:rsid w:val="001C5AC8"/>
    <w:rsid w:val="001D0621"/>
    <w:rsid w:val="001D0E10"/>
    <w:rsid w:val="001D2312"/>
    <w:rsid w:val="001D2313"/>
    <w:rsid w:val="001E010A"/>
    <w:rsid w:val="001E1376"/>
    <w:rsid w:val="001E1CED"/>
    <w:rsid w:val="001E311A"/>
    <w:rsid w:val="001E594E"/>
    <w:rsid w:val="001E601C"/>
    <w:rsid w:val="001E6493"/>
    <w:rsid w:val="001E7DBA"/>
    <w:rsid w:val="001F0FB6"/>
    <w:rsid w:val="001F16CC"/>
    <w:rsid w:val="001F17F7"/>
    <w:rsid w:val="001F480C"/>
    <w:rsid w:val="001F5A33"/>
    <w:rsid w:val="001F665F"/>
    <w:rsid w:val="001F7F7E"/>
    <w:rsid w:val="00202655"/>
    <w:rsid w:val="00203C58"/>
    <w:rsid w:val="002053AA"/>
    <w:rsid w:val="00205784"/>
    <w:rsid w:val="00205982"/>
    <w:rsid w:val="00205CA6"/>
    <w:rsid w:val="00206C80"/>
    <w:rsid w:val="002113D1"/>
    <w:rsid w:val="00212E9B"/>
    <w:rsid w:val="0021608D"/>
    <w:rsid w:val="00216426"/>
    <w:rsid w:val="00222D47"/>
    <w:rsid w:val="00230BB7"/>
    <w:rsid w:val="002360F1"/>
    <w:rsid w:val="002363C5"/>
    <w:rsid w:val="002414FF"/>
    <w:rsid w:val="00244D37"/>
    <w:rsid w:val="00244F30"/>
    <w:rsid w:val="00245095"/>
    <w:rsid w:val="002463BD"/>
    <w:rsid w:val="00250D0F"/>
    <w:rsid w:val="00253B4E"/>
    <w:rsid w:val="00260345"/>
    <w:rsid w:val="00260496"/>
    <w:rsid w:val="0026211C"/>
    <w:rsid w:val="002704D5"/>
    <w:rsid w:val="00270887"/>
    <w:rsid w:val="0027205C"/>
    <w:rsid w:val="0027250E"/>
    <w:rsid w:val="00273581"/>
    <w:rsid w:val="00274111"/>
    <w:rsid w:val="002800D4"/>
    <w:rsid w:val="00282686"/>
    <w:rsid w:val="00282AE6"/>
    <w:rsid w:val="002830A9"/>
    <w:rsid w:val="002836C6"/>
    <w:rsid w:val="002839E2"/>
    <w:rsid w:val="00286B8B"/>
    <w:rsid w:val="0028796A"/>
    <w:rsid w:val="002879F0"/>
    <w:rsid w:val="00290767"/>
    <w:rsid w:val="002A001A"/>
    <w:rsid w:val="002A0268"/>
    <w:rsid w:val="002A1772"/>
    <w:rsid w:val="002A3E98"/>
    <w:rsid w:val="002A7411"/>
    <w:rsid w:val="002B1B89"/>
    <w:rsid w:val="002B335D"/>
    <w:rsid w:val="002B43E3"/>
    <w:rsid w:val="002B46BB"/>
    <w:rsid w:val="002C2580"/>
    <w:rsid w:val="002C2757"/>
    <w:rsid w:val="002C27F8"/>
    <w:rsid w:val="002C5B1D"/>
    <w:rsid w:val="002C7DC5"/>
    <w:rsid w:val="002D3CA4"/>
    <w:rsid w:val="002D4BB1"/>
    <w:rsid w:val="002D5A2B"/>
    <w:rsid w:val="002D664E"/>
    <w:rsid w:val="002D73C3"/>
    <w:rsid w:val="002E014D"/>
    <w:rsid w:val="002E2B6C"/>
    <w:rsid w:val="002E64F6"/>
    <w:rsid w:val="002E6982"/>
    <w:rsid w:val="002F01C1"/>
    <w:rsid w:val="002F069E"/>
    <w:rsid w:val="002F1F47"/>
    <w:rsid w:val="002F36E4"/>
    <w:rsid w:val="00301B6B"/>
    <w:rsid w:val="00303E14"/>
    <w:rsid w:val="0030467B"/>
    <w:rsid w:val="00310AD9"/>
    <w:rsid w:val="00311EB3"/>
    <w:rsid w:val="00312E30"/>
    <w:rsid w:val="003148AD"/>
    <w:rsid w:val="003167A6"/>
    <w:rsid w:val="00317D22"/>
    <w:rsid w:val="00321A89"/>
    <w:rsid w:val="00322456"/>
    <w:rsid w:val="00322BC1"/>
    <w:rsid w:val="003238FE"/>
    <w:rsid w:val="003242FA"/>
    <w:rsid w:val="00325571"/>
    <w:rsid w:val="00331646"/>
    <w:rsid w:val="003331C2"/>
    <w:rsid w:val="0033708C"/>
    <w:rsid w:val="0034015F"/>
    <w:rsid w:val="00340C94"/>
    <w:rsid w:val="003410BD"/>
    <w:rsid w:val="0034402C"/>
    <w:rsid w:val="00344F6F"/>
    <w:rsid w:val="00345DE9"/>
    <w:rsid w:val="00347C96"/>
    <w:rsid w:val="00347DDE"/>
    <w:rsid w:val="0035228E"/>
    <w:rsid w:val="00357398"/>
    <w:rsid w:val="0036425D"/>
    <w:rsid w:val="00364D26"/>
    <w:rsid w:val="00370204"/>
    <w:rsid w:val="003702B8"/>
    <w:rsid w:val="003720CE"/>
    <w:rsid w:val="00372FE5"/>
    <w:rsid w:val="0037368A"/>
    <w:rsid w:val="00380C68"/>
    <w:rsid w:val="0038243B"/>
    <w:rsid w:val="0038340B"/>
    <w:rsid w:val="00383B71"/>
    <w:rsid w:val="00391912"/>
    <w:rsid w:val="00394E81"/>
    <w:rsid w:val="003A06DF"/>
    <w:rsid w:val="003A1D92"/>
    <w:rsid w:val="003A1FDE"/>
    <w:rsid w:val="003A2EE7"/>
    <w:rsid w:val="003A602D"/>
    <w:rsid w:val="003B001E"/>
    <w:rsid w:val="003B12B0"/>
    <w:rsid w:val="003B215C"/>
    <w:rsid w:val="003B25FB"/>
    <w:rsid w:val="003B3A43"/>
    <w:rsid w:val="003B3D9C"/>
    <w:rsid w:val="003B5163"/>
    <w:rsid w:val="003B7759"/>
    <w:rsid w:val="003C0E22"/>
    <w:rsid w:val="003C2299"/>
    <w:rsid w:val="003C557D"/>
    <w:rsid w:val="003C673C"/>
    <w:rsid w:val="003C70B7"/>
    <w:rsid w:val="003C74B1"/>
    <w:rsid w:val="003C7A85"/>
    <w:rsid w:val="003D1181"/>
    <w:rsid w:val="003D1912"/>
    <w:rsid w:val="003D3EB7"/>
    <w:rsid w:val="003D6CEA"/>
    <w:rsid w:val="003E1D31"/>
    <w:rsid w:val="003E3546"/>
    <w:rsid w:val="003E554F"/>
    <w:rsid w:val="003F1F2B"/>
    <w:rsid w:val="003F20C8"/>
    <w:rsid w:val="003F2926"/>
    <w:rsid w:val="003F5B97"/>
    <w:rsid w:val="003F7260"/>
    <w:rsid w:val="003F7D30"/>
    <w:rsid w:val="0040495E"/>
    <w:rsid w:val="00405B1A"/>
    <w:rsid w:val="00405C57"/>
    <w:rsid w:val="004121B2"/>
    <w:rsid w:val="00413016"/>
    <w:rsid w:val="00414A6B"/>
    <w:rsid w:val="00416189"/>
    <w:rsid w:val="00417CB7"/>
    <w:rsid w:val="00417E45"/>
    <w:rsid w:val="00417ECF"/>
    <w:rsid w:val="00420BC8"/>
    <w:rsid w:val="00422D85"/>
    <w:rsid w:val="0042483D"/>
    <w:rsid w:val="0042593C"/>
    <w:rsid w:val="00425B43"/>
    <w:rsid w:val="00426B08"/>
    <w:rsid w:val="00432E3C"/>
    <w:rsid w:val="00433222"/>
    <w:rsid w:val="0043667A"/>
    <w:rsid w:val="004372BE"/>
    <w:rsid w:val="004407F9"/>
    <w:rsid w:val="00440972"/>
    <w:rsid w:val="00440E29"/>
    <w:rsid w:val="004430B9"/>
    <w:rsid w:val="00445307"/>
    <w:rsid w:val="00446873"/>
    <w:rsid w:val="0044688F"/>
    <w:rsid w:val="004502A3"/>
    <w:rsid w:val="00452343"/>
    <w:rsid w:val="004538AD"/>
    <w:rsid w:val="004545AC"/>
    <w:rsid w:val="004557A2"/>
    <w:rsid w:val="00455C73"/>
    <w:rsid w:val="004562B1"/>
    <w:rsid w:val="00462C6C"/>
    <w:rsid w:val="00464D30"/>
    <w:rsid w:val="004650EF"/>
    <w:rsid w:val="00476079"/>
    <w:rsid w:val="00476505"/>
    <w:rsid w:val="00483BDC"/>
    <w:rsid w:val="00490F76"/>
    <w:rsid w:val="00491000"/>
    <w:rsid w:val="00491422"/>
    <w:rsid w:val="004915FE"/>
    <w:rsid w:val="00492982"/>
    <w:rsid w:val="004962CE"/>
    <w:rsid w:val="004A064E"/>
    <w:rsid w:val="004A2B93"/>
    <w:rsid w:val="004A32BC"/>
    <w:rsid w:val="004A3F9C"/>
    <w:rsid w:val="004A42E9"/>
    <w:rsid w:val="004A4697"/>
    <w:rsid w:val="004A72E2"/>
    <w:rsid w:val="004B14C2"/>
    <w:rsid w:val="004B2555"/>
    <w:rsid w:val="004B2FEE"/>
    <w:rsid w:val="004B35D2"/>
    <w:rsid w:val="004C54C0"/>
    <w:rsid w:val="004D15DE"/>
    <w:rsid w:val="004D1BAF"/>
    <w:rsid w:val="004D366B"/>
    <w:rsid w:val="004D433F"/>
    <w:rsid w:val="004D47EF"/>
    <w:rsid w:val="004D4F74"/>
    <w:rsid w:val="004E41E5"/>
    <w:rsid w:val="004E6320"/>
    <w:rsid w:val="004F0B23"/>
    <w:rsid w:val="004F1B52"/>
    <w:rsid w:val="004F3E55"/>
    <w:rsid w:val="004F4975"/>
    <w:rsid w:val="004F4C23"/>
    <w:rsid w:val="004F79A9"/>
    <w:rsid w:val="004F7CB1"/>
    <w:rsid w:val="0050180A"/>
    <w:rsid w:val="005029F8"/>
    <w:rsid w:val="0051094F"/>
    <w:rsid w:val="00514EB4"/>
    <w:rsid w:val="00521965"/>
    <w:rsid w:val="005226C0"/>
    <w:rsid w:val="005246DB"/>
    <w:rsid w:val="005247DA"/>
    <w:rsid w:val="00527797"/>
    <w:rsid w:val="00533255"/>
    <w:rsid w:val="0053432C"/>
    <w:rsid w:val="005343D0"/>
    <w:rsid w:val="00534EA4"/>
    <w:rsid w:val="0053529D"/>
    <w:rsid w:val="005358D1"/>
    <w:rsid w:val="0053627F"/>
    <w:rsid w:val="00545BB7"/>
    <w:rsid w:val="005464A8"/>
    <w:rsid w:val="00546B0F"/>
    <w:rsid w:val="00551C8F"/>
    <w:rsid w:val="00552494"/>
    <w:rsid w:val="005535F6"/>
    <w:rsid w:val="00556D39"/>
    <w:rsid w:val="005607E6"/>
    <w:rsid w:val="00561694"/>
    <w:rsid w:val="00562EE5"/>
    <w:rsid w:val="00565788"/>
    <w:rsid w:val="00565BE1"/>
    <w:rsid w:val="0056668C"/>
    <w:rsid w:val="00570ADE"/>
    <w:rsid w:val="00571685"/>
    <w:rsid w:val="00574C16"/>
    <w:rsid w:val="00575505"/>
    <w:rsid w:val="00581200"/>
    <w:rsid w:val="00581708"/>
    <w:rsid w:val="0058269B"/>
    <w:rsid w:val="0059292D"/>
    <w:rsid w:val="0059375D"/>
    <w:rsid w:val="00595B22"/>
    <w:rsid w:val="00595FFA"/>
    <w:rsid w:val="005A0615"/>
    <w:rsid w:val="005A1113"/>
    <w:rsid w:val="005A1212"/>
    <w:rsid w:val="005A65F8"/>
    <w:rsid w:val="005B6AC7"/>
    <w:rsid w:val="005B7BA2"/>
    <w:rsid w:val="005B7E92"/>
    <w:rsid w:val="005C04F7"/>
    <w:rsid w:val="005C0BB8"/>
    <w:rsid w:val="005C2690"/>
    <w:rsid w:val="005C4E47"/>
    <w:rsid w:val="005C5178"/>
    <w:rsid w:val="005C5401"/>
    <w:rsid w:val="005C7DB7"/>
    <w:rsid w:val="005D1050"/>
    <w:rsid w:val="005D239F"/>
    <w:rsid w:val="005E15DE"/>
    <w:rsid w:val="005E293D"/>
    <w:rsid w:val="005E3C99"/>
    <w:rsid w:val="005E566E"/>
    <w:rsid w:val="005E5D3E"/>
    <w:rsid w:val="005F11EA"/>
    <w:rsid w:val="005F1A0D"/>
    <w:rsid w:val="005F20B3"/>
    <w:rsid w:val="005F2824"/>
    <w:rsid w:val="005F330D"/>
    <w:rsid w:val="005F3719"/>
    <w:rsid w:val="005F4234"/>
    <w:rsid w:val="005F6C01"/>
    <w:rsid w:val="005F6E88"/>
    <w:rsid w:val="00600C31"/>
    <w:rsid w:val="00602D10"/>
    <w:rsid w:val="006044EB"/>
    <w:rsid w:val="006047BC"/>
    <w:rsid w:val="00604834"/>
    <w:rsid w:val="00605CA1"/>
    <w:rsid w:val="00607183"/>
    <w:rsid w:val="00611911"/>
    <w:rsid w:val="00614405"/>
    <w:rsid w:val="00615883"/>
    <w:rsid w:val="00615A81"/>
    <w:rsid w:val="00620EC3"/>
    <w:rsid w:val="00620FD7"/>
    <w:rsid w:val="00621049"/>
    <w:rsid w:val="0062161D"/>
    <w:rsid w:val="00621E55"/>
    <w:rsid w:val="0062340E"/>
    <w:rsid w:val="006243B1"/>
    <w:rsid w:val="006270DF"/>
    <w:rsid w:val="00631145"/>
    <w:rsid w:val="00634BF0"/>
    <w:rsid w:val="00636948"/>
    <w:rsid w:val="0064100B"/>
    <w:rsid w:val="00641E04"/>
    <w:rsid w:val="006428E3"/>
    <w:rsid w:val="00643399"/>
    <w:rsid w:val="00644FA1"/>
    <w:rsid w:val="00645063"/>
    <w:rsid w:val="00645875"/>
    <w:rsid w:val="00645991"/>
    <w:rsid w:val="0064638E"/>
    <w:rsid w:val="00647417"/>
    <w:rsid w:val="00651781"/>
    <w:rsid w:val="006518B1"/>
    <w:rsid w:val="00652586"/>
    <w:rsid w:val="00655882"/>
    <w:rsid w:val="00656B8F"/>
    <w:rsid w:val="006606F1"/>
    <w:rsid w:val="00662C4E"/>
    <w:rsid w:val="00664C92"/>
    <w:rsid w:val="006658DA"/>
    <w:rsid w:val="0066657E"/>
    <w:rsid w:val="0067081C"/>
    <w:rsid w:val="00671CFF"/>
    <w:rsid w:val="00672FE3"/>
    <w:rsid w:val="006750D7"/>
    <w:rsid w:val="00677209"/>
    <w:rsid w:val="00677C15"/>
    <w:rsid w:val="00677D18"/>
    <w:rsid w:val="0068418A"/>
    <w:rsid w:val="00685781"/>
    <w:rsid w:val="006901A3"/>
    <w:rsid w:val="00690F78"/>
    <w:rsid w:val="00690FC2"/>
    <w:rsid w:val="00691242"/>
    <w:rsid w:val="00691642"/>
    <w:rsid w:val="006949A8"/>
    <w:rsid w:val="00696FDF"/>
    <w:rsid w:val="00697058"/>
    <w:rsid w:val="006A171F"/>
    <w:rsid w:val="006A25FF"/>
    <w:rsid w:val="006A5183"/>
    <w:rsid w:val="006A747C"/>
    <w:rsid w:val="006B0A97"/>
    <w:rsid w:val="006B2DC4"/>
    <w:rsid w:val="006B3F59"/>
    <w:rsid w:val="006B534A"/>
    <w:rsid w:val="006B578A"/>
    <w:rsid w:val="006B7321"/>
    <w:rsid w:val="006C005B"/>
    <w:rsid w:val="006C0C38"/>
    <w:rsid w:val="006C18BC"/>
    <w:rsid w:val="006C28FE"/>
    <w:rsid w:val="006C33D8"/>
    <w:rsid w:val="006C610F"/>
    <w:rsid w:val="006C7CF9"/>
    <w:rsid w:val="006D02FD"/>
    <w:rsid w:val="006D1667"/>
    <w:rsid w:val="006D19D2"/>
    <w:rsid w:val="006D1B5D"/>
    <w:rsid w:val="006D3460"/>
    <w:rsid w:val="006D5358"/>
    <w:rsid w:val="006D598F"/>
    <w:rsid w:val="006D6084"/>
    <w:rsid w:val="006D61E0"/>
    <w:rsid w:val="006E0719"/>
    <w:rsid w:val="006E202E"/>
    <w:rsid w:val="006E4C21"/>
    <w:rsid w:val="006F080F"/>
    <w:rsid w:val="006F0E26"/>
    <w:rsid w:val="006F1406"/>
    <w:rsid w:val="006F21A3"/>
    <w:rsid w:val="006F2767"/>
    <w:rsid w:val="006F2BA9"/>
    <w:rsid w:val="006F2F01"/>
    <w:rsid w:val="006F4EBA"/>
    <w:rsid w:val="006F5578"/>
    <w:rsid w:val="006F631F"/>
    <w:rsid w:val="007013EF"/>
    <w:rsid w:val="00701CE2"/>
    <w:rsid w:val="0070327E"/>
    <w:rsid w:val="00704BA8"/>
    <w:rsid w:val="00705BEA"/>
    <w:rsid w:val="00710447"/>
    <w:rsid w:val="007104F6"/>
    <w:rsid w:val="00710B03"/>
    <w:rsid w:val="00711E83"/>
    <w:rsid w:val="007122C3"/>
    <w:rsid w:val="007128CD"/>
    <w:rsid w:val="00714B4B"/>
    <w:rsid w:val="00717456"/>
    <w:rsid w:val="00720CEE"/>
    <w:rsid w:val="007221D1"/>
    <w:rsid w:val="00722B09"/>
    <w:rsid w:val="00724193"/>
    <w:rsid w:val="00724A3A"/>
    <w:rsid w:val="00730D58"/>
    <w:rsid w:val="00732B97"/>
    <w:rsid w:val="00733EA7"/>
    <w:rsid w:val="007358CD"/>
    <w:rsid w:val="00740153"/>
    <w:rsid w:val="007407BE"/>
    <w:rsid w:val="00741CF8"/>
    <w:rsid w:val="00742328"/>
    <w:rsid w:val="00742891"/>
    <w:rsid w:val="0074448D"/>
    <w:rsid w:val="00745042"/>
    <w:rsid w:val="00745467"/>
    <w:rsid w:val="007454C6"/>
    <w:rsid w:val="007470AF"/>
    <w:rsid w:val="00750C92"/>
    <w:rsid w:val="00751901"/>
    <w:rsid w:val="00752AA0"/>
    <w:rsid w:val="0075646B"/>
    <w:rsid w:val="00757961"/>
    <w:rsid w:val="007601DB"/>
    <w:rsid w:val="0076492E"/>
    <w:rsid w:val="00764FF0"/>
    <w:rsid w:val="0076505C"/>
    <w:rsid w:val="007700FF"/>
    <w:rsid w:val="007727CE"/>
    <w:rsid w:val="00772DE2"/>
    <w:rsid w:val="00772F12"/>
    <w:rsid w:val="00777748"/>
    <w:rsid w:val="0078054C"/>
    <w:rsid w:val="00781472"/>
    <w:rsid w:val="007815BC"/>
    <w:rsid w:val="00782B77"/>
    <w:rsid w:val="00782C07"/>
    <w:rsid w:val="00782D9B"/>
    <w:rsid w:val="00783498"/>
    <w:rsid w:val="00784A93"/>
    <w:rsid w:val="00784DCC"/>
    <w:rsid w:val="00787D8B"/>
    <w:rsid w:val="00790A41"/>
    <w:rsid w:val="00791BC9"/>
    <w:rsid w:val="00795325"/>
    <w:rsid w:val="007A2261"/>
    <w:rsid w:val="007A3406"/>
    <w:rsid w:val="007A4451"/>
    <w:rsid w:val="007A62F7"/>
    <w:rsid w:val="007A74D2"/>
    <w:rsid w:val="007A7BE9"/>
    <w:rsid w:val="007B25FA"/>
    <w:rsid w:val="007C463B"/>
    <w:rsid w:val="007C77C0"/>
    <w:rsid w:val="007D11F9"/>
    <w:rsid w:val="007D2FB9"/>
    <w:rsid w:val="007D335A"/>
    <w:rsid w:val="007D3A7E"/>
    <w:rsid w:val="007D741C"/>
    <w:rsid w:val="007D779C"/>
    <w:rsid w:val="007E0442"/>
    <w:rsid w:val="007E338C"/>
    <w:rsid w:val="007E407A"/>
    <w:rsid w:val="007E654F"/>
    <w:rsid w:val="007F02CD"/>
    <w:rsid w:val="007F33B8"/>
    <w:rsid w:val="007F51AB"/>
    <w:rsid w:val="007F6F05"/>
    <w:rsid w:val="00805154"/>
    <w:rsid w:val="00805F2E"/>
    <w:rsid w:val="0080603F"/>
    <w:rsid w:val="00807481"/>
    <w:rsid w:val="00810413"/>
    <w:rsid w:val="00811C52"/>
    <w:rsid w:val="00812D3D"/>
    <w:rsid w:val="00814DE1"/>
    <w:rsid w:val="00814FC7"/>
    <w:rsid w:val="00820341"/>
    <w:rsid w:val="00820429"/>
    <w:rsid w:val="008221D2"/>
    <w:rsid w:val="00822624"/>
    <w:rsid w:val="00826480"/>
    <w:rsid w:val="008317CF"/>
    <w:rsid w:val="0083232C"/>
    <w:rsid w:val="00836011"/>
    <w:rsid w:val="00837368"/>
    <w:rsid w:val="00840763"/>
    <w:rsid w:val="0084081B"/>
    <w:rsid w:val="00844226"/>
    <w:rsid w:val="008450FC"/>
    <w:rsid w:val="00846E09"/>
    <w:rsid w:val="00847FAE"/>
    <w:rsid w:val="00852DB1"/>
    <w:rsid w:val="00854F3C"/>
    <w:rsid w:val="0085765C"/>
    <w:rsid w:val="00862C99"/>
    <w:rsid w:val="00864215"/>
    <w:rsid w:val="00864739"/>
    <w:rsid w:val="00864AB3"/>
    <w:rsid w:val="00866052"/>
    <w:rsid w:val="00866433"/>
    <w:rsid w:val="008670CC"/>
    <w:rsid w:val="00867FF1"/>
    <w:rsid w:val="00871144"/>
    <w:rsid w:val="0087214B"/>
    <w:rsid w:val="008733E9"/>
    <w:rsid w:val="0088275F"/>
    <w:rsid w:val="008900C1"/>
    <w:rsid w:val="00895781"/>
    <w:rsid w:val="0089672D"/>
    <w:rsid w:val="00896A3D"/>
    <w:rsid w:val="008972D5"/>
    <w:rsid w:val="008A21D6"/>
    <w:rsid w:val="008A22D6"/>
    <w:rsid w:val="008A276C"/>
    <w:rsid w:val="008A38AD"/>
    <w:rsid w:val="008A5D12"/>
    <w:rsid w:val="008A78B8"/>
    <w:rsid w:val="008B1170"/>
    <w:rsid w:val="008B177D"/>
    <w:rsid w:val="008B4097"/>
    <w:rsid w:val="008B4FFA"/>
    <w:rsid w:val="008B5C40"/>
    <w:rsid w:val="008C0868"/>
    <w:rsid w:val="008C0F1D"/>
    <w:rsid w:val="008C184C"/>
    <w:rsid w:val="008C2AE2"/>
    <w:rsid w:val="008D3386"/>
    <w:rsid w:val="008D5508"/>
    <w:rsid w:val="008E0878"/>
    <w:rsid w:val="008E13FE"/>
    <w:rsid w:val="008E2141"/>
    <w:rsid w:val="008E432B"/>
    <w:rsid w:val="008F0EF4"/>
    <w:rsid w:val="008F10DF"/>
    <w:rsid w:val="008F1DFE"/>
    <w:rsid w:val="008F20A3"/>
    <w:rsid w:val="008F383A"/>
    <w:rsid w:val="00900D52"/>
    <w:rsid w:val="009011D6"/>
    <w:rsid w:val="009053D2"/>
    <w:rsid w:val="00906998"/>
    <w:rsid w:val="00911736"/>
    <w:rsid w:val="00913A55"/>
    <w:rsid w:val="00914481"/>
    <w:rsid w:val="00917165"/>
    <w:rsid w:val="00921A41"/>
    <w:rsid w:val="00924100"/>
    <w:rsid w:val="009255F3"/>
    <w:rsid w:val="00926995"/>
    <w:rsid w:val="00931B63"/>
    <w:rsid w:val="009339FB"/>
    <w:rsid w:val="00935FD0"/>
    <w:rsid w:val="009364EC"/>
    <w:rsid w:val="00942D05"/>
    <w:rsid w:val="0094360E"/>
    <w:rsid w:val="00946B3C"/>
    <w:rsid w:val="00947FE9"/>
    <w:rsid w:val="00952156"/>
    <w:rsid w:val="009536D4"/>
    <w:rsid w:val="009539DC"/>
    <w:rsid w:val="00954D82"/>
    <w:rsid w:val="009610FC"/>
    <w:rsid w:val="00963FB1"/>
    <w:rsid w:val="009658F9"/>
    <w:rsid w:val="00966D7A"/>
    <w:rsid w:val="00967BE2"/>
    <w:rsid w:val="00975E21"/>
    <w:rsid w:val="0097610F"/>
    <w:rsid w:val="00976E1F"/>
    <w:rsid w:val="00984AD0"/>
    <w:rsid w:val="009924D6"/>
    <w:rsid w:val="0099579C"/>
    <w:rsid w:val="009972C8"/>
    <w:rsid w:val="009A173C"/>
    <w:rsid w:val="009A34F3"/>
    <w:rsid w:val="009A3B1F"/>
    <w:rsid w:val="009A765D"/>
    <w:rsid w:val="009B647E"/>
    <w:rsid w:val="009B66DA"/>
    <w:rsid w:val="009B70D4"/>
    <w:rsid w:val="009C1247"/>
    <w:rsid w:val="009C12F9"/>
    <w:rsid w:val="009C15F0"/>
    <w:rsid w:val="009C192B"/>
    <w:rsid w:val="009C281F"/>
    <w:rsid w:val="009C2DA3"/>
    <w:rsid w:val="009D18D6"/>
    <w:rsid w:val="009D5BBB"/>
    <w:rsid w:val="009D7C36"/>
    <w:rsid w:val="009E0259"/>
    <w:rsid w:val="009E12A2"/>
    <w:rsid w:val="009E2D65"/>
    <w:rsid w:val="009E4540"/>
    <w:rsid w:val="009E4DE3"/>
    <w:rsid w:val="009E5C0D"/>
    <w:rsid w:val="009E7419"/>
    <w:rsid w:val="009E78B5"/>
    <w:rsid w:val="009F1152"/>
    <w:rsid w:val="009F287B"/>
    <w:rsid w:val="009F3D1F"/>
    <w:rsid w:val="009F4AB1"/>
    <w:rsid w:val="009F6385"/>
    <w:rsid w:val="009F6431"/>
    <w:rsid w:val="009F75B6"/>
    <w:rsid w:val="009F7C80"/>
    <w:rsid w:val="00A00430"/>
    <w:rsid w:val="00A010BF"/>
    <w:rsid w:val="00A0583C"/>
    <w:rsid w:val="00A06277"/>
    <w:rsid w:val="00A102DD"/>
    <w:rsid w:val="00A10FDA"/>
    <w:rsid w:val="00A11604"/>
    <w:rsid w:val="00A11E22"/>
    <w:rsid w:val="00A122CC"/>
    <w:rsid w:val="00A13AEB"/>
    <w:rsid w:val="00A15B66"/>
    <w:rsid w:val="00A172BD"/>
    <w:rsid w:val="00A17CC6"/>
    <w:rsid w:val="00A25121"/>
    <w:rsid w:val="00A263B7"/>
    <w:rsid w:val="00A31959"/>
    <w:rsid w:val="00A3545C"/>
    <w:rsid w:val="00A4091C"/>
    <w:rsid w:val="00A42B1B"/>
    <w:rsid w:val="00A43475"/>
    <w:rsid w:val="00A436FC"/>
    <w:rsid w:val="00A44EAC"/>
    <w:rsid w:val="00A461B9"/>
    <w:rsid w:val="00A462E1"/>
    <w:rsid w:val="00A46ACD"/>
    <w:rsid w:val="00A4729C"/>
    <w:rsid w:val="00A5023F"/>
    <w:rsid w:val="00A5154A"/>
    <w:rsid w:val="00A52757"/>
    <w:rsid w:val="00A53500"/>
    <w:rsid w:val="00A61D09"/>
    <w:rsid w:val="00A63487"/>
    <w:rsid w:val="00A66108"/>
    <w:rsid w:val="00A66218"/>
    <w:rsid w:val="00A70847"/>
    <w:rsid w:val="00A736DC"/>
    <w:rsid w:val="00A76C5B"/>
    <w:rsid w:val="00A77DAA"/>
    <w:rsid w:val="00A80237"/>
    <w:rsid w:val="00A81172"/>
    <w:rsid w:val="00A82385"/>
    <w:rsid w:val="00A834A8"/>
    <w:rsid w:val="00A835C7"/>
    <w:rsid w:val="00A87A38"/>
    <w:rsid w:val="00A90D81"/>
    <w:rsid w:val="00A9268C"/>
    <w:rsid w:val="00A93346"/>
    <w:rsid w:val="00A964AA"/>
    <w:rsid w:val="00A966EF"/>
    <w:rsid w:val="00AB091C"/>
    <w:rsid w:val="00AB1B3F"/>
    <w:rsid w:val="00AB22F6"/>
    <w:rsid w:val="00AB3F7F"/>
    <w:rsid w:val="00AC13FE"/>
    <w:rsid w:val="00AC5502"/>
    <w:rsid w:val="00AC58F3"/>
    <w:rsid w:val="00AC5AD6"/>
    <w:rsid w:val="00AC646C"/>
    <w:rsid w:val="00AC6B13"/>
    <w:rsid w:val="00AD35A8"/>
    <w:rsid w:val="00AD58EB"/>
    <w:rsid w:val="00AD742E"/>
    <w:rsid w:val="00AE1744"/>
    <w:rsid w:val="00AE24B4"/>
    <w:rsid w:val="00AE33A2"/>
    <w:rsid w:val="00AE3A75"/>
    <w:rsid w:val="00AE401E"/>
    <w:rsid w:val="00AE40B8"/>
    <w:rsid w:val="00AE603D"/>
    <w:rsid w:val="00AE7941"/>
    <w:rsid w:val="00AF1B4C"/>
    <w:rsid w:val="00AF2563"/>
    <w:rsid w:val="00AF26C3"/>
    <w:rsid w:val="00AF5F53"/>
    <w:rsid w:val="00AF6149"/>
    <w:rsid w:val="00B04DA9"/>
    <w:rsid w:val="00B05BEB"/>
    <w:rsid w:val="00B0681E"/>
    <w:rsid w:val="00B166AA"/>
    <w:rsid w:val="00B16BE6"/>
    <w:rsid w:val="00B17F66"/>
    <w:rsid w:val="00B23C54"/>
    <w:rsid w:val="00B2749C"/>
    <w:rsid w:val="00B27DED"/>
    <w:rsid w:val="00B303F0"/>
    <w:rsid w:val="00B31A32"/>
    <w:rsid w:val="00B33DDE"/>
    <w:rsid w:val="00B34A37"/>
    <w:rsid w:val="00B360DF"/>
    <w:rsid w:val="00B37340"/>
    <w:rsid w:val="00B377BB"/>
    <w:rsid w:val="00B406C6"/>
    <w:rsid w:val="00B41395"/>
    <w:rsid w:val="00B43BD0"/>
    <w:rsid w:val="00B54418"/>
    <w:rsid w:val="00B55F59"/>
    <w:rsid w:val="00B61FB9"/>
    <w:rsid w:val="00B6269D"/>
    <w:rsid w:val="00B62AD5"/>
    <w:rsid w:val="00B670F7"/>
    <w:rsid w:val="00B70F5F"/>
    <w:rsid w:val="00B7532E"/>
    <w:rsid w:val="00B815C3"/>
    <w:rsid w:val="00B82183"/>
    <w:rsid w:val="00B858B9"/>
    <w:rsid w:val="00B85A70"/>
    <w:rsid w:val="00B87B40"/>
    <w:rsid w:val="00B90C4A"/>
    <w:rsid w:val="00B93C9B"/>
    <w:rsid w:val="00B93D06"/>
    <w:rsid w:val="00B94CCF"/>
    <w:rsid w:val="00B95F54"/>
    <w:rsid w:val="00B9631D"/>
    <w:rsid w:val="00B96813"/>
    <w:rsid w:val="00BA5AC5"/>
    <w:rsid w:val="00BA68C3"/>
    <w:rsid w:val="00BA6B2C"/>
    <w:rsid w:val="00BB41EE"/>
    <w:rsid w:val="00BB58C0"/>
    <w:rsid w:val="00BB5B59"/>
    <w:rsid w:val="00BB6039"/>
    <w:rsid w:val="00BB6AA4"/>
    <w:rsid w:val="00BC1530"/>
    <w:rsid w:val="00BC189A"/>
    <w:rsid w:val="00BD1BD6"/>
    <w:rsid w:val="00BD37F3"/>
    <w:rsid w:val="00BD77FA"/>
    <w:rsid w:val="00BE17E6"/>
    <w:rsid w:val="00BE58F0"/>
    <w:rsid w:val="00BE707B"/>
    <w:rsid w:val="00BF1791"/>
    <w:rsid w:val="00BF2438"/>
    <w:rsid w:val="00BF6117"/>
    <w:rsid w:val="00BF66ED"/>
    <w:rsid w:val="00C0193E"/>
    <w:rsid w:val="00C020CF"/>
    <w:rsid w:val="00C061FB"/>
    <w:rsid w:val="00C10BF9"/>
    <w:rsid w:val="00C1233F"/>
    <w:rsid w:val="00C14149"/>
    <w:rsid w:val="00C15406"/>
    <w:rsid w:val="00C1554E"/>
    <w:rsid w:val="00C15BC2"/>
    <w:rsid w:val="00C16843"/>
    <w:rsid w:val="00C16AC1"/>
    <w:rsid w:val="00C171A8"/>
    <w:rsid w:val="00C17F94"/>
    <w:rsid w:val="00C22787"/>
    <w:rsid w:val="00C2420D"/>
    <w:rsid w:val="00C273A7"/>
    <w:rsid w:val="00C33B70"/>
    <w:rsid w:val="00C33C92"/>
    <w:rsid w:val="00C33D79"/>
    <w:rsid w:val="00C37350"/>
    <w:rsid w:val="00C37B49"/>
    <w:rsid w:val="00C41AD6"/>
    <w:rsid w:val="00C41B43"/>
    <w:rsid w:val="00C461E6"/>
    <w:rsid w:val="00C46ED0"/>
    <w:rsid w:val="00C503B8"/>
    <w:rsid w:val="00C53CA2"/>
    <w:rsid w:val="00C5564D"/>
    <w:rsid w:val="00C61482"/>
    <w:rsid w:val="00C620FB"/>
    <w:rsid w:val="00C6359B"/>
    <w:rsid w:val="00C654B8"/>
    <w:rsid w:val="00C66996"/>
    <w:rsid w:val="00C73D40"/>
    <w:rsid w:val="00C756E0"/>
    <w:rsid w:val="00C77C60"/>
    <w:rsid w:val="00C8042C"/>
    <w:rsid w:val="00C82522"/>
    <w:rsid w:val="00C82C8F"/>
    <w:rsid w:val="00C83491"/>
    <w:rsid w:val="00C84E24"/>
    <w:rsid w:val="00C922F8"/>
    <w:rsid w:val="00C94794"/>
    <w:rsid w:val="00C95E82"/>
    <w:rsid w:val="00CA06B7"/>
    <w:rsid w:val="00CA75C3"/>
    <w:rsid w:val="00CA7BFC"/>
    <w:rsid w:val="00CB039D"/>
    <w:rsid w:val="00CB20CE"/>
    <w:rsid w:val="00CB46E9"/>
    <w:rsid w:val="00CB5A37"/>
    <w:rsid w:val="00CB77BE"/>
    <w:rsid w:val="00CB7E20"/>
    <w:rsid w:val="00CC2C3B"/>
    <w:rsid w:val="00CC5A76"/>
    <w:rsid w:val="00CC5ABE"/>
    <w:rsid w:val="00CC5CFA"/>
    <w:rsid w:val="00CC6476"/>
    <w:rsid w:val="00CC67D7"/>
    <w:rsid w:val="00CC7768"/>
    <w:rsid w:val="00CD0439"/>
    <w:rsid w:val="00CD0E81"/>
    <w:rsid w:val="00CD21D9"/>
    <w:rsid w:val="00CD3199"/>
    <w:rsid w:val="00CD39CD"/>
    <w:rsid w:val="00CD4A3C"/>
    <w:rsid w:val="00CD5217"/>
    <w:rsid w:val="00CD7DB5"/>
    <w:rsid w:val="00CF17CF"/>
    <w:rsid w:val="00CF1B8D"/>
    <w:rsid w:val="00CF1F65"/>
    <w:rsid w:val="00CF3CAF"/>
    <w:rsid w:val="00CF53EC"/>
    <w:rsid w:val="00CF5530"/>
    <w:rsid w:val="00CF668B"/>
    <w:rsid w:val="00D00324"/>
    <w:rsid w:val="00D02A87"/>
    <w:rsid w:val="00D04282"/>
    <w:rsid w:val="00D04A73"/>
    <w:rsid w:val="00D06C16"/>
    <w:rsid w:val="00D07ABE"/>
    <w:rsid w:val="00D103B8"/>
    <w:rsid w:val="00D11D4A"/>
    <w:rsid w:val="00D11F95"/>
    <w:rsid w:val="00D1267C"/>
    <w:rsid w:val="00D14579"/>
    <w:rsid w:val="00D14B60"/>
    <w:rsid w:val="00D16B5B"/>
    <w:rsid w:val="00D27124"/>
    <w:rsid w:val="00D32329"/>
    <w:rsid w:val="00D34F42"/>
    <w:rsid w:val="00D37BF3"/>
    <w:rsid w:val="00D41A67"/>
    <w:rsid w:val="00D43AF6"/>
    <w:rsid w:val="00D43B15"/>
    <w:rsid w:val="00D43FD0"/>
    <w:rsid w:val="00D44FF9"/>
    <w:rsid w:val="00D52375"/>
    <w:rsid w:val="00D52CCC"/>
    <w:rsid w:val="00D545A3"/>
    <w:rsid w:val="00D55F82"/>
    <w:rsid w:val="00D56296"/>
    <w:rsid w:val="00D6558C"/>
    <w:rsid w:val="00D657D3"/>
    <w:rsid w:val="00D668CD"/>
    <w:rsid w:val="00D66CB4"/>
    <w:rsid w:val="00D676A3"/>
    <w:rsid w:val="00D70C2E"/>
    <w:rsid w:val="00D73999"/>
    <w:rsid w:val="00D73BBA"/>
    <w:rsid w:val="00D754D0"/>
    <w:rsid w:val="00D76AC2"/>
    <w:rsid w:val="00D7748C"/>
    <w:rsid w:val="00D82956"/>
    <w:rsid w:val="00D84163"/>
    <w:rsid w:val="00D91FAE"/>
    <w:rsid w:val="00D923F9"/>
    <w:rsid w:val="00D95EE7"/>
    <w:rsid w:val="00DA3E40"/>
    <w:rsid w:val="00DA4642"/>
    <w:rsid w:val="00DA5203"/>
    <w:rsid w:val="00DA5EA3"/>
    <w:rsid w:val="00DB09F0"/>
    <w:rsid w:val="00DB2F09"/>
    <w:rsid w:val="00DB6092"/>
    <w:rsid w:val="00DB6AB8"/>
    <w:rsid w:val="00DC17D4"/>
    <w:rsid w:val="00DC252C"/>
    <w:rsid w:val="00DC3BA3"/>
    <w:rsid w:val="00DC3D29"/>
    <w:rsid w:val="00DC48BF"/>
    <w:rsid w:val="00DC5972"/>
    <w:rsid w:val="00DC648B"/>
    <w:rsid w:val="00DC65C0"/>
    <w:rsid w:val="00DD6A3B"/>
    <w:rsid w:val="00DE3A77"/>
    <w:rsid w:val="00DE4B57"/>
    <w:rsid w:val="00DE7C7A"/>
    <w:rsid w:val="00DF64EA"/>
    <w:rsid w:val="00DF7F3D"/>
    <w:rsid w:val="00E050CE"/>
    <w:rsid w:val="00E06DBB"/>
    <w:rsid w:val="00E073D4"/>
    <w:rsid w:val="00E07552"/>
    <w:rsid w:val="00E13FA0"/>
    <w:rsid w:val="00E154B0"/>
    <w:rsid w:val="00E163C2"/>
    <w:rsid w:val="00E17B81"/>
    <w:rsid w:val="00E207C2"/>
    <w:rsid w:val="00E27BF8"/>
    <w:rsid w:val="00E27F65"/>
    <w:rsid w:val="00E31475"/>
    <w:rsid w:val="00E340D3"/>
    <w:rsid w:val="00E365A8"/>
    <w:rsid w:val="00E36CAF"/>
    <w:rsid w:val="00E37F8B"/>
    <w:rsid w:val="00E40556"/>
    <w:rsid w:val="00E406A1"/>
    <w:rsid w:val="00E44009"/>
    <w:rsid w:val="00E44F3C"/>
    <w:rsid w:val="00E513D0"/>
    <w:rsid w:val="00E54AB0"/>
    <w:rsid w:val="00E57044"/>
    <w:rsid w:val="00E575B2"/>
    <w:rsid w:val="00E628EF"/>
    <w:rsid w:val="00E62CDD"/>
    <w:rsid w:val="00E70D52"/>
    <w:rsid w:val="00E74D0B"/>
    <w:rsid w:val="00E75037"/>
    <w:rsid w:val="00E763FE"/>
    <w:rsid w:val="00E803A8"/>
    <w:rsid w:val="00E8093C"/>
    <w:rsid w:val="00E81240"/>
    <w:rsid w:val="00E815FD"/>
    <w:rsid w:val="00E817BB"/>
    <w:rsid w:val="00E82B31"/>
    <w:rsid w:val="00E84910"/>
    <w:rsid w:val="00E8633B"/>
    <w:rsid w:val="00E86788"/>
    <w:rsid w:val="00E86988"/>
    <w:rsid w:val="00E91541"/>
    <w:rsid w:val="00E915DC"/>
    <w:rsid w:val="00E92EE1"/>
    <w:rsid w:val="00E9342A"/>
    <w:rsid w:val="00E9731E"/>
    <w:rsid w:val="00EA38C3"/>
    <w:rsid w:val="00EA3CAD"/>
    <w:rsid w:val="00EB0D9D"/>
    <w:rsid w:val="00EC4E5D"/>
    <w:rsid w:val="00EC64D1"/>
    <w:rsid w:val="00ED0821"/>
    <w:rsid w:val="00ED09F9"/>
    <w:rsid w:val="00ED340E"/>
    <w:rsid w:val="00ED4EC5"/>
    <w:rsid w:val="00EE0BF7"/>
    <w:rsid w:val="00EE1EF1"/>
    <w:rsid w:val="00EE4DB7"/>
    <w:rsid w:val="00EE59AE"/>
    <w:rsid w:val="00EE7E15"/>
    <w:rsid w:val="00EF12BB"/>
    <w:rsid w:val="00EF1B7E"/>
    <w:rsid w:val="00EF1C04"/>
    <w:rsid w:val="00EF32A1"/>
    <w:rsid w:val="00EF5B27"/>
    <w:rsid w:val="00EF7ABB"/>
    <w:rsid w:val="00F007FE"/>
    <w:rsid w:val="00F043A8"/>
    <w:rsid w:val="00F04C32"/>
    <w:rsid w:val="00F069D5"/>
    <w:rsid w:val="00F106BD"/>
    <w:rsid w:val="00F22159"/>
    <w:rsid w:val="00F2622B"/>
    <w:rsid w:val="00F27153"/>
    <w:rsid w:val="00F31CBB"/>
    <w:rsid w:val="00F35925"/>
    <w:rsid w:val="00F456B6"/>
    <w:rsid w:val="00F45C05"/>
    <w:rsid w:val="00F46706"/>
    <w:rsid w:val="00F516D7"/>
    <w:rsid w:val="00F52A15"/>
    <w:rsid w:val="00F5543F"/>
    <w:rsid w:val="00F56B75"/>
    <w:rsid w:val="00F56D6B"/>
    <w:rsid w:val="00F62788"/>
    <w:rsid w:val="00F65571"/>
    <w:rsid w:val="00F660D5"/>
    <w:rsid w:val="00F67030"/>
    <w:rsid w:val="00F67583"/>
    <w:rsid w:val="00F7505E"/>
    <w:rsid w:val="00F75A18"/>
    <w:rsid w:val="00F77A6B"/>
    <w:rsid w:val="00F77CDD"/>
    <w:rsid w:val="00F810DE"/>
    <w:rsid w:val="00F81618"/>
    <w:rsid w:val="00F83158"/>
    <w:rsid w:val="00F83D16"/>
    <w:rsid w:val="00F84B3C"/>
    <w:rsid w:val="00F84C4E"/>
    <w:rsid w:val="00F8568B"/>
    <w:rsid w:val="00F85DD9"/>
    <w:rsid w:val="00F90F86"/>
    <w:rsid w:val="00F91475"/>
    <w:rsid w:val="00F923E1"/>
    <w:rsid w:val="00F93B84"/>
    <w:rsid w:val="00F94D01"/>
    <w:rsid w:val="00F96BED"/>
    <w:rsid w:val="00F97FB6"/>
    <w:rsid w:val="00FA178A"/>
    <w:rsid w:val="00FA2F8E"/>
    <w:rsid w:val="00FB0ED6"/>
    <w:rsid w:val="00FC4457"/>
    <w:rsid w:val="00FC4DC2"/>
    <w:rsid w:val="00FC6320"/>
    <w:rsid w:val="00FD08DC"/>
    <w:rsid w:val="00FD5995"/>
    <w:rsid w:val="00FD5FFA"/>
    <w:rsid w:val="00FD6668"/>
    <w:rsid w:val="00FE3646"/>
    <w:rsid w:val="00FE40DD"/>
    <w:rsid w:val="00FE4558"/>
    <w:rsid w:val="00FE67EA"/>
    <w:rsid w:val="00FE6CA3"/>
    <w:rsid w:val="00FF02C1"/>
    <w:rsid w:val="00FF1CE3"/>
    <w:rsid w:val="00FF3781"/>
    <w:rsid w:val="010827C0"/>
    <w:rsid w:val="010B405F"/>
    <w:rsid w:val="012D3BA5"/>
    <w:rsid w:val="01303AC5"/>
    <w:rsid w:val="013B7687"/>
    <w:rsid w:val="013C690E"/>
    <w:rsid w:val="014D4677"/>
    <w:rsid w:val="016067B5"/>
    <w:rsid w:val="01792D23"/>
    <w:rsid w:val="01892A3A"/>
    <w:rsid w:val="019E4ED3"/>
    <w:rsid w:val="01D91875"/>
    <w:rsid w:val="01E44FDB"/>
    <w:rsid w:val="01F33470"/>
    <w:rsid w:val="01F40F97"/>
    <w:rsid w:val="01F9035B"/>
    <w:rsid w:val="020A04F4"/>
    <w:rsid w:val="021A09FD"/>
    <w:rsid w:val="02581365"/>
    <w:rsid w:val="02693733"/>
    <w:rsid w:val="0273010D"/>
    <w:rsid w:val="02783976"/>
    <w:rsid w:val="0284231A"/>
    <w:rsid w:val="029D33DC"/>
    <w:rsid w:val="02C24BF1"/>
    <w:rsid w:val="02C62933"/>
    <w:rsid w:val="02F53218"/>
    <w:rsid w:val="0334265E"/>
    <w:rsid w:val="039D7B38"/>
    <w:rsid w:val="03D60954"/>
    <w:rsid w:val="03FC60BD"/>
    <w:rsid w:val="04310280"/>
    <w:rsid w:val="04333FF8"/>
    <w:rsid w:val="0449381C"/>
    <w:rsid w:val="045F303F"/>
    <w:rsid w:val="046353E3"/>
    <w:rsid w:val="04893C18"/>
    <w:rsid w:val="04D07A99"/>
    <w:rsid w:val="04DF7CDC"/>
    <w:rsid w:val="04E90B5B"/>
    <w:rsid w:val="05157BA2"/>
    <w:rsid w:val="05184F9C"/>
    <w:rsid w:val="055E6E53"/>
    <w:rsid w:val="056B7929"/>
    <w:rsid w:val="05740424"/>
    <w:rsid w:val="057C552B"/>
    <w:rsid w:val="0580326D"/>
    <w:rsid w:val="05816FE5"/>
    <w:rsid w:val="058645FB"/>
    <w:rsid w:val="05A36F5B"/>
    <w:rsid w:val="05B22B37"/>
    <w:rsid w:val="05D047D4"/>
    <w:rsid w:val="05EE467B"/>
    <w:rsid w:val="060A6FDB"/>
    <w:rsid w:val="0639341C"/>
    <w:rsid w:val="0662512B"/>
    <w:rsid w:val="069F0220"/>
    <w:rsid w:val="06E4782C"/>
    <w:rsid w:val="06F34995"/>
    <w:rsid w:val="07035F04"/>
    <w:rsid w:val="073C7668"/>
    <w:rsid w:val="077F1302"/>
    <w:rsid w:val="07E37AE3"/>
    <w:rsid w:val="07E44D1E"/>
    <w:rsid w:val="07FB4E2D"/>
    <w:rsid w:val="080F6B2A"/>
    <w:rsid w:val="08236C88"/>
    <w:rsid w:val="085D01BB"/>
    <w:rsid w:val="0878647D"/>
    <w:rsid w:val="08CE2541"/>
    <w:rsid w:val="08D90FCC"/>
    <w:rsid w:val="08D9237E"/>
    <w:rsid w:val="08E6788B"/>
    <w:rsid w:val="08EE02B1"/>
    <w:rsid w:val="090D31F1"/>
    <w:rsid w:val="0911242E"/>
    <w:rsid w:val="093920B1"/>
    <w:rsid w:val="09502F56"/>
    <w:rsid w:val="095505E7"/>
    <w:rsid w:val="096D7571"/>
    <w:rsid w:val="098153CA"/>
    <w:rsid w:val="099A2423"/>
    <w:rsid w:val="09A6701A"/>
    <w:rsid w:val="09B604F6"/>
    <w:rsid w:val="09C91E87"/>
    <w:rsid w:val="09EA0081"/>
    <w:rsid w:val="09F417D4"/>
    <w:rsid w:val="09F675A4"/>
    <w:rsid w:val="0A1348C9"/>
    <w:rsid w:val="0A1B17B6"/>
    <w:rsid w:val="0A2E33DD"/>
    <w:rsid w:val="0A3E37D4"/>
    <w:rsid w:val="0A40746F"/>
    <w:rsid w:val="0A575669"/>
    <w:rsid w:val="0A726EFC"/>
    <w:rsid w:val="0A7D7D7B"/>
    <w:rsid w:val="0A942A6E"/>
    <w:rsid w:val="0AB13EC9"/>
    <w:rsid w:val="0AB539B9"/>
    <w:rsid w:val="0AC43BFC"/>
    <w:rsid w:val="0ACA0AE6"/>
    <w:rsid w:val="0AE0030A"/>
    <w:rsid w:val="0AEE2A27"/>
    <w:rsid w:val="0B10213F"/>
    <w:rsid w:val="0B53783F"/>
    <w:rsid w:val="0B5A4560"/>
    <w:rsid w:val="0B745622"/>
    <w:rsid w:val="0B8C21F5"/>
    <w:rsid w:val="0B8D66E4"/>
    <w:rsid w:val="0B9B339A"/>
    <w:rsid w:val="0BE65DF4"/>
    <w:rsid w:val="0BF57DE5"/>
    <w:rsid w:val="0C0E77A3"/>
    <w:rsid w:val="0C0F6F17"/>
    <w:rsid w:val="0C230DF6"/>
    <w:rsid w:val="0C3703FE"/>
    <w:rsid w:val="0C3E32CE"/>
    <w:rsid w:val="0C41127C"/>
    <w:rsid w:val="0C437471"/>
    <w:rsid w:val="0C721436"/>
    <w:rsid w:val="0C743444"/>
    <w:rsid w:val="0C7657FC"/>
    <w:rsid w:val="0C766088"/>
    <w:rsid w:val="0C9E222B"/>
    <w:rsid w:val="0CA535B9"/>
    <w:rsid w:val="0CAF7FFC"/>
    <w:rsid w:val="0CCC4C4B"/>
    <w:rsid w:val="0CDC615A"/>
    <w:rsid w:val="0CF7422C"/>
    <w:rsid w:val="0D1129FD"/>
    <w:rsid w:val="0D1424ED"/>
    <w:rsid w:val="0D223EE4"/>
    <w:rsid w:val="0D2E35AF"/>
    <w:rsid w:val="0D3D5EE8"/>
    <w:rsid w:val="0D411534"/>
    <w:rsid w:val="0D416598"/>
    <w:rsid w:val="0D6945E7"/>
    <w:rsid w:val="0D892CEA"/>
    <w:rsid w:val="0DA21B49"/>
    <w:rsid w:val="0DE14AC5"/>
    <w:rsid w:val="0E0013EF"/>
    <w:rsid w:val="0E012A71"/>
    <w:rsid w:val="0E100F06"/>
    <w:rsid w:val="0E1E3623"/>
    <w:rsid w:val="0E1F7BDE"/>
    <w:rsid w:val="0E386E38"/>
    <w:rsid w:val="0E4F7C80"/>
    <w:rsid w:val="0E67584D"/>
    <w:rsid w:val="0E6C0832"/>
    <w:rsid w:val="0E7C4A37"/>
    <w:rsid w:val="0E8E5845"/>
    <w:rsid w:val="0E9B77F2"/>
    <w:rsid w:val="0EB94FDD"/>
    <w:rsid w:val="0EBC2BF7"/>
    <w:rsid w:val="0EC37477"/>
    <w:rsid w:val="0EC75A69"/>
    <w:rsid w:val="0ED463D8"/>
    <w:rsid w:val="0ED920D9"/>
    <w:rsid w:val="0F0F7410"/>
    <w:rsid w:val="0F205179"/>
    <w:rsid w:val="0F30565D"/>
    <w:rsid w:val="0F450170"/>
    <w:rsid w:val="0F4C2982"/>
    <w:rsid w:val="0F6239E3"/>
    <w:rsid w:val="0F76747D"/>
    <w:rsid w:val="0F7D6A6F"/>
    <w:rsid w:val="0FBA381F"/>
    <w:rsid w:val="0FC24482"/>
    <w:rsid w:val="0FDF6DE2"/>
    <w:rsid w:val="0FE32D76"/>
    <w:rsid w:val="0FF11FAC"/>
    <w:rsid w:val="100F3B6B"/>
    <w:rsid w:val="105248E6"/>
    <w:rsid w:val="10AF1DDD"/>
    <w:rsid w:val="10DA3D8C"/>
    <w:rsid w:val="110805BA"/>
    <w:rsid w:val="11252F1A"/>
    <w:rsid w:val="113118BF"/>
    <w:rsid w:val="1148585C"/>
    <w:rsid w:val="1154735C"/>
    <w:rsid w:val="11755C50"/>
    <w:rsid w:val="119F4A7B"/>
    <w:rsid w:val="11A51384"/>
    <w:rsid w:val="11AF49CC"/>
    <w:rsid w:val="11BC7A36"/>
    <w:rsid w:val="11BF336F"/>
    <w:rsid w:val="11C049F1"/>
    <w:rsid w:val="11F30927"/>
    <w:rsid w:val="121E62E8"/>
    <w:rsid w:val="122E5DFF"/>
    <w:rsid w:val="12321018"/>
    <w:rsid w:val="124949E7"/>
    <w:rsid w:val="126D1CBF"/>
    <w:rsid w:val="127F1AE3"/>
    <w:rsid w:val="128D6FC9"/>
    <w:rsid w:val="129E4D32"/>
    <w:rsid w:val="12A52565"/>
    <w:rsid w:val="12C94D9D"/>
    <w:rsid w:val="12CD386A"/>
    <w:rsid w:val="12CD5618"/>
    <w:rsid w:val="12F26E2C"/>
    <w:rsid w:val="13141499"/>
    <w:rsid w:val="131C53CB"/>
    <w:rsid w:val="1332191F"/>
    <w:rsid w:val="133645B5"/>
    <w:rsid w:val="1340228E"/>
    <w:rsid w:val="137F7F5A"/>
    <w:rsid w:val="139323BD"/>
    <w:rsid w:val="139E2979"/>
    <w:rsid w:val="13AC5B97"/>
    <w:rsid w:val="13CE33F5"/>
    <w:rsid w:val="13CE5AEB"/>
    <w:rsid w:val="13D1738A"/>
    <w:rsid w:val="13E1581F"/>
    <w:rsid w:val="13E744B7"/>
    <w:rsid w:val="140125B1"/>
    <w:rsid w:val="141A2ADF"/>
    <w:rsid w:val="141D612B"/>
    <w:rsid w:val="142B6A9A"/>
    <w:rsid w:val="143D55B7"/>
    <w:rsid w:val="144C7A29"/>
    <w:rsid w:val="145204CA"/>
    <w:rsid w:val="149522B6"/>
    <w:rsid w:val="14B940A6"/>
    <w:rsid w:val="14BC1DE8"/>
    <w:rsid w:val="14F275B8"/>
    <w:rsid w:val="15023C9F"/>
    <w:rsid w:val="15113EE2"/>
    <w:rsid w:val="15311E8E"/>
    <w:rsid w:val="153544B2"/>
    <w:rsid w:val="15632263"/>
    <w:rsid w:val="157306F8"/>
    <w:rsid w:val="157F52EF"/>
    <w:rsid w:val="158A3C94"/>
    <w:rsid w:val="158D0E46"/>
    <w:rsid w:val="159266A5"/>
    <w:rsid w:val="15B17473"/>
    <w:rsid w:val="15D464FA"/>
    <w:rsid w:val="15F12F93"/>
    <w:rsid w:val="15FC6940"/>
    <w:rsid w:val="160550C9"/>
    <w:rsid w:val="16161084"/>
    <w:rsid w:val="161C272A"/>
    <w:rsid w:val="163C4F8E"/>
    <w:rsid w:val="164E081E"/>
    <w:rsid w:val="16797F90"/>
    <w:rsid w:val="16840E59"/>
    <w:rsid w:val="168B1A72"/>
    <w:rsid w:val="16900E36"/>
    <w:rsid w:val="169C5A2D"/>
    <w:rsid w:val="16B03286"/>
    <w:rsid w:val="16DB7867"/>
    <w:rsid w:val="16E82A85"/>
    <w:rsid w:val="16EA49EA"/>
    <w:rsid w:val="16F2389F"/>
    <w:rsid w:val="16FC471D"/>
    <w:rsid w:val="17057F60"/>
    <w:rsid w:val="1723614E"/>
    <w:rsid w:val="17292082"/>
    <w:rsid w:val="1731694B"/>
    <w:rsid w:val="176C70D1"/>
    <w:rsid w:val="179D1A5D"/>
    <w:rsid w:val="17A0779F"/>
    <w:rsid w:val="17B6143D"/>
    <w:rsid w:val="17EE467F"/>
    <w:rsid w:val="17FB49D5"/>
    <w:rsid w:val="18360DD0"/>
    <w:rsid w:val="18553D10"/>
    <w:rsid w:val="187D53EA"/>
    <w:rsid w:val="189746FE"/>
    <w:rsid w:val="189F659D"/>
    <w:rsid w:val="18C179CD"/>
    <w:rsid w:val="18D72D4C"/>
    <w:rsid w:val="18F460C2"/>
    <w:rsid w:val="196A1E12"/>
    <w:rsid w:val="1977314F"/>
    <w:rsid w:val="19866520"/>
    <w:rsid w:val="199B6470"/>
    <w:rsid w:val="19A277FE"/>
    <w:rsid w:val="19C01A32"/>
    <w:rsid w:val="19F34E52"/>
    <w:rsid w:val="1A341559"/>
    <w:rsid w:val="1A3C00E8"/>
    <w:rsid w:val="1A8962C8"/>
    <w:rsid w:val="1A8B0292"/>
    <w:rsid w:val="1ABC2A04"/>
    <w:rsid w:val="1AD43235"/>
    <w:rsid w:val="1ADC6D40"/>
    <w:rsid w:val="1B1F49AA"/>
    <w:rsid w:val="1B267FBB"/>
    <w:rsid w:val="1B48540F"/>
    <w:rsid w:val="1B60171F"/>
    <w:rsid w:val="1B836D75"/>
    <w:rsid w:val="1BB0191C"/>
    <w:rsid w:val="1BBE4697"/>
    <w:rsid w:val="1BF260EF"/>
    <w:rsid w:val="1C4138C9"/>
    <w:rsid w:val="1C602DD7"/>
    <w:rsid w:val="1C60574F"/>
    <w:rsid w:val="1C8B457A"/>
    <w:rsid w:val="1C972642"/>
    <w:rsid w:val="1CC2281A"/>
    <w:rsid w:val="1CCC06EE"/>
    <w:rsid w:val="1CEC2B3E"/>
    <w:rsid w:val="1D0205B4"/>
    <w:rsid w:val="1D041EF4"/>
    <w:rsid w:val="1D0C49D1"/>
    <w:rsid w:val="1D0D3A6E"/>
    <w:rsid w:val="1D152095"/>
    <w:rsid w:val="1D183933"/>
    <w:rsid w:val="1D214429"/>
    <w:rsid w:val="1D39260F"/>
    <w:rsid w:val="1D61177E"/>
    <w:rsid w:val="1D674B23"/>
    <w:rsid w:val="1D76522A"/>
    <w:rsid w:val="1D7C0366"/>
    <w:rsid w:val="1D9236E6"/>
    <w:rsid w:val="1DC37D43"/>
    <w:rsid w:val="1DE502B6"/>
    <w:rsid w:val="1DED3012"/>
    <w:rsid w:val="1E0F4D36"/>
    <w:rsid w:val="1E1A4E97"/>
    <w:rsid w:val="1E426825"/>
    <w:rsid w:val="1E4A0464"/>
    <w:rsid w:val="1E780B2E"/>
    <w:rsid w:val="1E7B0915"/>
    <w:rsid w:val="1E911BEF"/>
    <w:rsid w:val="1E934ADA"/>
    <w:rsid w:val="1EAC6936"/>
    <w:rsid w:val="1EB47989"/>
    <w:rsid w:val="1ED63AA6"/>
    <w:rsid w:val="1EEE2B9E"/>
    <w:rsid w:val="1EFB350D"/>
    <w:rsid w:val="1F2D7B6A"/>
    <w:rsid w:val="1F705CA9"/>
    <w:rsid w:val="1F9C4CF0"/>
    <w:rsid w:val="1F9F033C"/>
    <w:rsid w:val="1FB07E32"/>
    <w:rsid w:val="1FC649E7"/>
    <w:rsid w:val="1FD70E9E"/>
    <w:rsid w:val="1FFC578E"/>
    <w:rsid w:val="20541126"/>
    <w:rsid w:val="2059498F"/>
    <w:rsid w:val="20624734"/>
    <w:rsid w:val="208153EF"/>
    <w:rsid w:val="20827A42"/>
    <w:rsid w:val="20B147CB"/>
    <w:rsid w:val="20EC5803"/>
    <w:rsid w:val="210F504D"/>
    <w:rsid w:val="211014F1"/>
    <w:rsid w:val="212E3725"/>
    <w:rsid w:val="213D605E"/>
    <w:rsid w:val="214967B1"/>
    <w:rsid w:val="215533A8"/>
    <w:rsid w:val="215A6C10"/>
    <w:rsid w:val="21617F9F"/>
    <w:rsid w:val="217A272F"/>
    <w:rsid w:val="218B501C"/>
    <w:rsid w:val="21BF4CC5"/>
    <w:rsid w:val="21D1038F"/>
    <w:rsid w:val="21D249F9"/>
    <w:rsid w:val="21F655E8"/>
    <w:rsid w:val="225673D8"/>
    <w:rsid w:val="22637002"/>
    <w:rsid w:val="227E248B"/>
    <w:rsid w:val="228A52D3"/>
    <w:rsid w:val="22993768"/>
    <w:rsid w:val="22A16179"/>
    <w:rsid w:val="22AA3FE0"/>
    <w:rsid w:val="22C87B17"/>
    <w:rsid w:val="22E36792"/>
    <w:rsid w:val="237815D0"/>
    <w:rsid w:val="237F470C"/>
    <w:rsid w:val="23872B83"/>
    <w:rsid w:val="23BA1BE8"/>
    <w:rsid w:val="23C2284B"/>
    <w:rsid w:val="2432177F"/>
    <w:rsid w:val="24465119"/>
    <w:rsid w:val="244B45EE"/>
    <w:rsid w:val="246B6A3F"/>
    <w:rsid w:val="24977834"/>
    <w:rsid w:val="24C0422D"/>
    <w:rsid w:val="24C51203"/>
    <w:rsid w:val="24D64800"/>
    <w:rsid w:val="25050C41"/>
    <w:rsid w:val="251D25CA"/>
    <w:rsid w:val="25365771"/>
    <w:rsid w:val="253A3071"/>
    <w:rsid w:val="255B6AB3"/>
    <w:rsid w:val="256A4144"/>
    <w:rsid w:val="259F2E44"/>
    <w:rsid w:val="25A16BBC"/>
    <w:rsid w:val="25D57D00"/>
    <w:rsid w:val="25E87A4B"/>
    <w:rsid w:val="261E020C"/>
    <w:rsid w:val="2623053C"/>
    <w:rsid w:val="26235823"/>
    <w:rsid w:val="264834DB"/>
    <w:rsid w:val="266B4C8D"/>
    <w:rsid w:val="26760048"/>
    <w:rsid w:val="26977FBF"/>
    <w:rsid w:val="26CB1A16"/>
    <w:rsid w:val="27047A51"/>
    <w:rsid w:val="270C5851"/>
    <w:rsid w:val="27343A60"/>
    <w:rsid w:val="275A5964"/>
    <w:rsid w:val="27651E6B"/>
    <w:rsid w:val="277B51EB"/>
    <w:rsid w:val="278B2DFE"/>
    <w:rsid w:val="27C44DE4"/>
    <w:rsid w:val="27DD49D0"/>
    <w:rsid w:val="27EE3C0E"/>
    <w:rsid w:val="27FF7BCA"/>
    <w:rsid w:val="280451E0"/>
    <w:rsid w:val="283C7070"/>
    <w:rsid w:val="284B0193"/>
    <w:rsid w:val="286D0FD7"/>
    <w:rsid w:val="286D7229"/>
    <w:rsid w:val="28810F26"/>
    <w:rsid w:val="289C18BC"/>
    <w:rsid w:val="28A83EC4"/>
    <w:rsid w:val="29231FDE"/>
    <w:rsid w:val="292E4C0A"/>
    <w:rsid w:val="29333193"/>
    <w:rsid w:val="295C1D11"/>
    <w:rsid w:val="295E5B46"/>
    <w:rsid w:val="29606D8E"/>
    <w:rsid w:val="296879F1"/>
    <w:rsid w:val="298505A2"/>
    <w:rsid w:val="299B6018"/>
    <w:rsid w:val="29A44ECD"/>
    <w:rsid w:val="29A80A63"/>
    <w:rsid w:val="29A80DCF"/>
    <w:rsid w:val="29B03871"/>
    <w:rsid w:val="29C54E43"/>
    <w:rsid w:val="29D46E34"/>
    <w:rsid w:val="29FE7992"/>
    <w:rsid w:val="2A1060BE"/>
    <w:rsid w:val="2A17569E"/>
    <w:rsid w:val="2A331DAD"/>
    <w:rsid w:val="2A53244F"/>
    <w:rsid w:val="2A6B59EA"/>
    <w:rsid w:val="2A8B3997"/>
    <w:rsid w:val="2B000A79"/>
    <w:rsid w:val="2B02634F"/>
    <w:rsid w:val="2B133D68"/>
    <w:rsid w:val="2B1B3D54"/>
    <w:rsid w:val="2B1E480B"/>
    <w:rsid w:val="2B560448"/>
    <w:rsid w:val="2B6C7C6C"/>
    <w:rsid w:val="2B7B3A0B"/>
    <w:rsid w:val="2B7F799F"/>
    <w:rsid w:val="2B8C3E6A"/>
    <w:rsid w:val="2B9F3B9D"/>
    <w:rsid w:val="2BA2543C"/>
    <w:rsid w:val="2BE813BF"/>
    <w:rsid w:val="2BED68A1"/>
    <w:rsid w:val="2C277C1E"/>
    <w:rsid w:val="2C536E94"/>
    <w:rsid w:val="2C707E82"/>
    <w:rsid w:val="2C723060"/>
    <w:rsid w:val="2C9454F4"/>
    <w:rsid w:val="2CA64AB8"/>
    <w:rsid w:val="2CB371D5"/>
    <w:rsid w:val="2CC43190"/>
    <w:rsid w:val="2CD5646B"/>
    <w:rsid w:val="2CF47F19"/>
    <w:rsid w:val="2D0D4B37"/>
    <w:rsid w:val="2D173C07"/>
    <w:rsid w:val="2D1C4D7A"/>
    <w:rsid w:val="2D3D2EDC"/>
    <w:rsid w:val="2D4C4236"/>
    <w:rsid w:val="2D4F33A1"/>
    <w:rsid w:val="2D697938"/>
    <w:rsid w:val="2D7828F8"/>
    <w:rsid w:val="2D9045B9"/>
    <w:rsid w:val="2D940DB4"/>
    <w:rsid w:val="2DA752A0"/>
    <w:rsid w:val="2DC26BA3"/>
    <w:rsid w:val="2DC5342D"/>
    <w:rsid w:val="2DC84F02"/>
    <w:rsid w:val="2E0917A2"/>
    <w:rsid w:val="2E39473E"/>
    <w:rsid w:val="2E6114BF"/>
    <w:rsid w:val="2E7806D6"/>
    <w:rsid w:val="2E861045"/>
    <w:rsid w:val="2EA65243"/>
    <w:rsid w:val="2EC76F67"/>
    <w:rsid w:val="2EE45D6B"/>
    <w:rsid w:val="2EEE0998"/>
    <w:rsid w:val="2F011DC7"/>
    <w:rsid w:val="2F490347"/>
    <w:rsid w:val="2F631386"/>
    <w:rsid w:val="2F8C4669"/>
    <w:rsid w:val="2F8F0DE5"/>
    <w:rsid w:val="2F9432ED"/>
    <w:rsid w:val="2FA379D4"/>
    <w:rsid w:val="2FBE01D2"/>
    <w:rsid w:val="2FC242FE"/>
    <w:rsid w:val="2FE97B1E"/>
    <w:rsid w:val="2FEC4ED7"/>
    <w:rsid w:val="305F38FB"/>
    <w:rsid w:val="30647164"/>
    <w:rsid w:val="307B5D50"/>
    <w:rsid w:val="307D6477"/>
    <w:rsid w:val="308A000C"/>
    <w:rsid w:val="30C714A1"/>
    <w:rsid w:val="30DF67EA"/>
    <w:rsid w:val="310E5321"/>
    <w:rsid w:val="31232B7B"/>
    <w:rsid w:val="317E6003"/>
    <w:rsid w:val="31853836"/>
    <w:rsid w:val="31A57A34"/>
    <w:rsid w:val="31C75DAA"/>
    <w:rsid w:val="31D16A7B"/>
    <w:rsid w:val="31ED3189"/>
    <w:rsid w:val="31F07478"/>
    <w:rsid w:val="32026530"/>
    <w:rsid w:val="320F4EAD"/>
    <w:rsid w:val="322F72FD"/>
    <w:rsid w:val="32487C1B"/>
    <w:rsid w:val="32542C88"/>
    <w:rsid w:val="32933903"/>
    <w:rsid w:val="32D0288E"/>
    <w:rsid w:val="32DA370D"/>
    <w:rsid w:val="32EC1EA1"/>
    <w:rsid w:val="32FE389F"/>
    <w:rsid w:val="331A0987"/>
    <w:rsid w:val="333077D1"/>
    <w:rsid w:val="33381DFF"/>
    <w:rsid w:val="33525999"/>
    <w:rsid w:val="335A0714"/>
    <w:rsid w:val="336E3E55"/>
    <w:rsid w:val="3381627F"/>
    <w:rsid w:val="339B5E39"/>
    <w:rsid w:val="33AD497E"/>
    <w:rsid w:val="33B95A18"/>
    <w:rsid w:val="33C00B55"/>
    <w:rsid w:val="34190265"/>
    <w:rsid w:val="344D6161"/>
    <w:rsid w:val="34640730"/>
    <w:rsid w:val="347D6A46"/>
    <w:rsid w:val="34824267"/>
    <w:rsid w:val="34B00BC9"/>
    <w:rsid w:val="35177D3B"/>
    <w:rsid w:val="3522139B"/>
    <w:rsid w:val="3522586C"/>
    <w:rsid w:val="35234AC0"/>
    <w:rsid w:val="35317973"/>
    <w:rsid w:val="35497C13"/>
    <w:rsid w:val="354D5A45"/>
    <w:rsid w:val="35793F0F"/>
    <w:rsid w:val="359F479A"/>
    <w:rsid w:val="35A52744"/>
    <w:rsid w:val="35B44D6B"/>
    <w:rsid w:val="35BB3F9F"/>
    <w:rsid w:val="35C661CB"/>
    <w:rsid w:val="35CB37E1"/>
    <w:rsid w:val="35E11256"/>
    <w:rsid w:val="35E46651"/>
    <w:rsid w:val="36415C3C"/>
    <w:rsid w:val="3658358C"/>
    <w:rsid w:val="3676199F"/>
    <w:rsid w:val="36804685"/>
    <w:rsid w:val="36B64491"/>
    <w:rsid w:val="36C4095C"/>
    <w:rsid w:val="36E54D45"/>
    <w:rsid w:val="36EA7C97"/>
    <w:rsid w:val="37061E9F"/>
    <w:rsid w:val="37405B09"/>
    <w:rsid w:val="379C3687"/>
    <w:rsid w:val="379E11AD"/>
    <w:rsid w:val="37B0756F"/>
    <w:rsid w:val="37E20B56"/>
    <w:rsid w:val="37F012DD"/>
    <w:rsid w:val="37F7266B"/>
    <w:rsid w:val="38163439"/>
    <w:rsid w:val="38333E58"/>
    <w:rsid w:val="383438BF"/>
    <w:rsid w:val="385B709E"/>
    <w:rsid w:val="38606463"/>
    <w:rsid w:val="38A345A1"/>
    <w:rsid w:val="38AD71CE"/>
    <w:rsid w:val="38D67B89"/>
    <w:rsid w:val="38DF7CCF"/>
    <w:rsid w:val="38E26DA6"/>
    <w:rsid w:val="38F82B3F"/>
    <w:rsid w:val="391A0D07"/>
    <w:rsid w:val="39395293"/>
    <w:rsid w:val="393A3157"/>
    <w:rsid w:val="39423DBA"/>
    <w:rsid w:val="394F263C"/>
    <w:rsid w:val="398E0DAD"/>
    <w:rsid w:val="398E34A3"/>
    <w:rsid w:val="39A71E6F"/>
    <w:rsid w:val="39AF6875"/>
    <w:rsid w:val="39B12CEE"/>
    <w:rsid w:val="39BE045B"/>
    <w:rsid w:val="39FF7EFD"/>
    <w:rsid w:val="3A04164A"/>
    <w:rsid w:val="3A1514CF"/>
    <w:rsid w:val="3A282FB0"/>
    <w:rsid w:val="3A304A1A"/>
    <w:rsid w:val="3A4F75EF"/>
    <w:rsid w:val="3A6A6102"/>
    <w:rsid w:val="3A6B10EF"/>
    <w:rsid w:val="3A761EB8"/>
    <w:rsid w:val="3A836438"/>
    <w:rsid w:val="3AA765CB"/>
    <w:rsid w:val="3AB72586"/>
    <w:rsid w:val="3ABE1B66"/>
    <w:rsid w:val="3AC32C4B"/>
    <w:rsid w:val="3B96663F"/>
    <w:rsid w:val="3B984B7C"/>
    <w:rsid w:val="3BAE161E"/>
    <w:rsid w:val="3BD66A3C"/>
    <w:rsid w:val="3BDF7FE6"/>
    <w:rsid w:val="3BE70C49"/>
    <w:rsid w:val="3BF770DE"/>
    <w:rsid w:val="3C0D6901"/>
    <w:rsid w:val="3C7526A2"/>
    <w:rsid w:val="3C7802BC"/>
    <w:rsid w:val="3C8D17F0"/>
    <w:rsid w:val="3CA56B3A"/>
    <w:rsid w:val="3CC3731B"/>
    <w:rsid w:val="3CC80A7A"/>
    <w:rsid w:val="3CCF6288"/>
    <w:rsid w:val="3CD411CD"/>
    <w:rsid w:val="3CD4741F"/>
    <w:rsid w:val="3CDE17C6"/>
    <w:rsid w:val="3CE33B06"/>
    <w:rsid w:val="3CEC5883"/>
    <w:rsid w:val="3D2263DC"/>
    <w:rsid w:val="3D3611C3"/>
    <w:rsid w:val="3D43157A"/>
    <w:rsid w:val="3D5030CA"/>
    <w:rsid w:val="3D7529B0"/>
    <w:rsid w:val="3D8175A7"/>
    <w:rsid w:val="3D8C4692"/>
    <w:rsid w:val="3DB73E2A"/>
    <w:rsid w:val="3DB82B5C"/>
    <w:rsid w:val="3DCB6A74"/>
    <w:rsid w:val="3DE713D4"/>
    <w:rsid w:val="3DE74F30"/>
    <w:rsid w:val="3E0E1FAB"/>
    <w:rsid w:val="3E726EF0"/>
    <w:rsid w:val="3E8246A6"/>
    <w:rsid w:val="3EC15781"/>
    <w:rsid w:val="3EC7548D"/>
    <w:rsid w:val="3EE93D37"/>
    <w:rsid w:val="3EF45B57"/>
    <w:rsid w:val="3F060465"/>
    <w:rsid w:val="3F2636A7"/>
    <w:rsid w:val="3F5C02F6"/>
    <w:rsid w:val="3F7A33EB"/>
    <w:rsid w:val="3F980BD8"/>
    <w:rsid w:val="3FA44527"/>
    <w:rsid w:val="3FB86B84"/>
    <w:rsid w:val="3FC90D91"/>
    <w:rsid w:val="3FE0432D"/>
    <w:rsid w:val="3FE45BCB"/>
    <w:rsid w:val="400C0C7E"/>
    <w:rsid w:val="40143801"/>
    <w:rsid w:val="40330901"/>
    <w:rsid w:val="4041598B"/>
    <w:rsid w:val="40493C80"/>
    <w:rsid w:val="4050500F"/>
    <w:rsid w:val="405F5252"/>
    <w:rsid w:val="40624EF6"/>
    <w:rsid w:val="40905D53"/>
    <w:rsid w:val="40BA692C"/>
    <w:rsid w:val="40BD0837"/>
    <w:rsid w:val="40E73EFB"/>
    <w:rsid w:val="412C31AD"/>
    <w:rsid w:val="41395AA3"/>
    <w:rsid w:val="41401527"/>
    <w:rsid w:val="417D62D7"/>
    <w:rsid w:val="4243519E"/>
    <w:rsid w:val="425E3E67"/>
    <w:rsid w:val="427C033D"/>
    <w:rsid w:val="42B555FD"/>
    <w:rsid w:val="42B61086"/>
    <w:rsid w:val="42B615A7"/>
    <w:rsid w:val="42D53C5B"/>
    <w:rsid w:val="42DE0FF8"/>
    <w:rsid w:val="42E47C90"/>
    <w:rsid w:val="42EE0B0F"/>
    <w:rsid w:val="42F36125"/>
    <w:rsid w:val="431F6F1A"/>
    <w:rsid w:val="432307B8"/>
    <w:rsid w:val="433504EC"/>
    <w:rsid w:val="43395A3D"/>
    <w:rsid w:val="43482915"/>
    <w:rsid w:val="436C03B1"/>
    <w:rsid w:val="43720088"/>
    <w:rsid w:val="43784FA8"/>
    <w:rsid w:val="43B12268"/>
    <w:rsid w:val="43D458AA"/>
    <w:rsid w:val="43F6411F"/>
    <w:rsid w:val="43F96751"/>
    <w:rsid w:val="441922A7"/>
    <w:rsid w:val="44231A85"/>
    <w:rsid w:val="442347E8"/>
    <w:rsid w:val="4439449A"/>
    <w:rsid w:val="443B5CC1"/>
    <w:rsid w:val="444362C3"/>
    <w:rsid w:val="44894F93"/>
    <w:rsid w:val="44DF4A14"/>
    <w:rsid w:val="44EE4DF6"/>
    <w:rsid w:val="44F52628"/>
    <w:rsid w:val="455455A1"/>
    <w:rsid w:val="455C26A8"/>
    <w:rsid w:val="4561639F"/>
    <w:rsid w:val="45703A5D"/>
    <w:rsid w:val="45B84BF7"/>
    <w:rsid w:val="45CF2E4F"/>
    <w:rsid w:val="45DE2E69"/>
    <w:rsid w:val="45FC3543"/>
    <w:rsid w:val="461D6531"/>
    <w:rsid w:val="46A2233C"/>
    <w:rsid w:val="46C04AE1"/>
    <w:rsid w:val="46CF66C7"/>
    <w:rsid w:val="46D63D94"/>
    <w:rsid w:val="47064679"/>
    <w:rsid w:val="470902D0"/>
    <w:rsid w:val="47282F38"/>
    <w:rsid w:val="474E6020"/>
    <w:rsid w:val="475353E4"/>
    <w:rsid w:val="47574ED5"/>
    <w:rsid w:val="47670CC3"/>
    <w:rsid w:val="47775577"/>
    <w:rsid w:val="477E4B57"/>
    <w:rsid w:val="479E48B1"/>
    <w:rsid w:val="47CF53B3"/>
    <w:rsid w:val="47E6777F"/>
    <w:rsid w:val="48030BB8"/>
    <w:rsid w:val="483A0C1F"/>
    <w:rsid w:val="48653621"/>
    <w:rsid w:val="4873378B"/>
    <w:rsid w:val="487E6EB4"/>
    <w:rsid w:val="488A12DA"/>
    <w:rsid w:val="48A91760"/>
    <w:rsid w:val="48BB1493"/>
    <w:rsid w:val="48C26CC5"/>
    <w:rsid w:val="48DF5182"/>
    <w:rsid w:val="48E9432B"/>
    <w:rsid w:val="4904108C"/>
    <w:rsid w:val="4910358D"/>
    <w:rsid w:val="49134A25"/>
    <w:rsid w:val="491C4628"/>
    <w:rsid w:val="491C547B"/>
    <w:rsid w:val="49437E06"/>
    <w:rsid w:val="495851E9"/>
    <w:rsid w:val="496E6505"/>
    <w:rsid w:val="497004D0"/>
    <w:rsid w:val="498C1D48"/>
    <w:rsid w:val="49950C2D"/>
    <w:rsid w:val="49AA7860"/>
    <w:rsid w:val="49C22903"/>
    <w:rsid w:val="49DB1DED"/>
    <w:rsid w:val="4A271F13"/>
    <w:rsid w:val="4A471230"/>
    <w:rsid w:val="4A541B9F"/>
    <w:rsid w:val="4AAC5537"/>
    <w:rsid w:val="4AAD305D"/>
    <w:rsid w:val="4AD66A58"/>
    <w:rsid w:val="4AE41175"/>
    <w:rsid w:val="4AEE78FE"/>
    <w:rsid w:val="4AF57CD3"/>
    <w:rsid w:val="4AFA44F5"/>
    <w:rsid w:val="4B09762A"/>
    <w:rsid w:val="4B44389C"/>
    <w:rsid w:val="4B57439F"/>
    <w:rsid w:val="4B904E59"/>
    <w:rsid w:val="4BA24F39"/>
    <w:rsid w:val="4BD56D10"/>
    <w:rsid w:val="4BF81337"/>
    <w:rsid w:val="4BFA0524"/>
    <w:rsid w:val="4C0373D9"/>
    <w:rsid w:val="4C0941FB"/>
    <w:rsid w:val="4C417136"/>
    <w:rsid w:val="4C5145E8"/>
    <w:rsid w:val="4CB44B77"/>
    <w:rsid w:val="4CB46925"/>
    <w:rsid w:val="4CE0771A"/>
    <w:rsid w:val="4CEC60BF"/>
    <w:rsid w:val="4D1C5366"/>
    <w:rsid w:val="4D267823"/>
    <w:rsid w:val="4D355CB8"/>
    <w:rsid w:val="4D3A1520"/>
    <w:rsid w:val="4D663C6F"/>
    <w:rsid w:val="4D695962"/>
    <w:rsid w:val="4D8B58D8"/>
    <w:rsid w:val="4DA93FB0"/>
    <w:rsid w:val="4DA95C8C"/>
    <w:rsid w:val="4DAE5A6A"/>
    <w:rsid w:val="4DC42B98"/>
    <w:rsid w:val="4DC62DB4"/>
    <w:rsid w:val="4DD72309"/>
    <w:rsid w:val="4DE724EA"/>
    <w:rsid w:val="4DFA480C"/>
    <w:rsid w:val="4E0A55CB"/>
    <w:rsid w:val="4E140B6A"/>
    <w:rsid w:val="4E2236B2"/>
    <w:rsid w:val="4E2A3343"/>
    <w:rsid w:val="4E3D61D4"/>
    <w:rsid w:val="4E453CD9"/>
    <w:rsid w:val="4E5B22A2"/>
    <w:rsid w:val="4E65437B"/>
    <w:rsid w:val="4E760336"/>
    <w:rsid w:val="4E7B6159"/>
    <w:rsid w:val="4E872372"/>
    <w:rsid w:val="4EA66D49"/>
    <w:rsid w:val="4EAD187E"/>
    <w:rsid w:val="4EAF55F6"/>
    <w:rsid w:val="4EB3484B"/>
    <w:rsid w:val="4ED41501"/>
    <w:rsid w:val="4EEC51FC"/>
    <w:rsid w:val="4F19335A"/>
    <w:rsid w:val="4F244236"/>
    <w:rsid w:val="4F3A5808"/>
    <w:rsid w:val="4F451EFA"/>
    <w:rsid w:val="4F455F5A"/>
    <w:rsid w:val="4F616CFF"/>
    <w:rsid w:val="4F711713"/>
    <w:rsid w:val="4F786330"/>
    <w:rsid w:val="4FDA2B47"/>
    <w:rsid w:val="50131BB5"/>
    <w:rsid w:val="501F487D"/>
    <w:rsid w:val="502F5A21"/>
    <w:rsid w:val="504A3E5F"/>
    <w:rsid w:val="50566671"/>
    <w:rsid w:val="506A211C"/>
    <w:rsid w:val="50771A9C"/>
    <w:rsid w:val="50845547"/>
    <w:rsid w:val="50964CC0"/>
    <w:rsid w:val="50A16C5A"/>
    <w:rsid w:val="50DF4D3B"/>
    <w:rsid w:val="5117392E"/>
    <w:rsid w:val="513A1AEF"/>
    <w:rsid w:val="514F30C0"/>
    <w:rsid w:val="5159161C"/>
    <w:rsid w:val="51604411"/>
    <w:rsid w:val="516052CE"/>
    <w:rsid w:val="518014CC"/>
    <w:rsid w:val="519A7F79"/>
    <w:rsid w:val="51B66C9C"/>
    <w:rsid w:val="51B67413"/>
    <w:rsid w:val="51CC4711"/>
    <w:rsid w:val="51DC2BA6"/>
    <w:rsid w:val="5201085F"/>
    <w:rsid w:val="520B6FE7"/>
    <w:rsid w:val="52642B9B"/>
    <w:rsid w:val="526B2657"/>
    <w:rsid w:val="5272350A"/>
    <w:rsid w:val="528F7C18"/>
    <w:rsid w:val="5294522F"/>
    <w:rsid w:val="52C8312A"/>
    <w:rsid w:val="52D8548B"/>
    <w:rsid w:val="52DF0460"/>
    <w:rsid w:val="52ED2B91"/>
    <w:rsid w:val="52F520DA"/>
    <w:rsid w:val="535D3873"/>
    <w:rsid w:val="536A19FA"/>
    <w:rsid w:val="536E4932"/>
    <w:rsid w:val="53733096"/>
    <w:rsid w:val="53937294"/>
    <w:rsid w:val="540B7773"/>
    <w:rsid w:val="54161C73"/>
    <w:rsid w:val="54290122"/>
    <w:rsid w:val="54324CFF"/>
    <w:rsid w:val="54611FDF"/>
    <w:rsid w:val="546450D5"/>
    <w:rsid w:val="546649A9"/>
    <w:rsid w:val="54A454D1"/>
    <w:rsid w:val="54AF6350"/>
    <w:rsid w:val="54D656F3"/>
    <w:rsid w:val="5503669C"/>
    <w:rsid w:val="550F5041"/>
    <w:rsid w:val="550F6DEF"/>
    <w:rsid w:val="55116550"/>
    <w:rsid w:val="55172147"/>
    <w:rsid w:val="551E41EB"/>
    <w:rsid w:val="55676C2B"/>
    <w:rsid w:val="55FE5A2A"/>
    <w:rsid w:val="56044479"/>
    <w:rsid w:val="56064695"/>
    <w:rsid w:val="56244B1C"/>
    <w:rsid w:val="563D3E2F"/>
    <w:rsid w:val="565371AF"/>
    <w:rsid w:val="567C6706"/>
    <w:rsid w:val="56A25A40"/>
    <w:rsid w:val="56B0015D"/>
    <w:rsid w:val="56B7773E"/>
    <w:rsid w:val="56F21D1F"/>
    <w:rsid w:val="57007337"/>
    <w:rsid w:val="570F67B8"/>
    <w:rsid w:val="571C57F3"/>
    <w:rsid w:val="572F5526"/>
    <w:rsid w:val="576B0A8F"/>
    <w:rsid w:val="577F67A5"/>
    <w:rsid w:val="57990BE1"/>
    <w:rsid w:val="57BC3D89"/>
    <w:rsid w:val="57DB3900"/>
    <w:rsid w:val="57F347A6"/>
    <w:rsid w:val="5805720D"/>
    <w:rsid w:val="58134E48"/>
    <w:rsid w:val="582F7907"/>
    <w:rsid w:val="58417C07"/>
    <w:rsid w:val="584E7C2E"/>
    <w:rsid w:val="58975CCB"/>
    <w:rsid w:val="58A4109F"/>
    <w:rsid w:val="58A91308"/>
    <w:rsid w:val="58FC2FF2"/>
    <w:rsid w:val="59184C1C"/>
    <w:rsid w:val="593E49EF"/>
    <w:rsid w:val="593E7CA2"/>
    <w:rsid w:val="59442F30"/>
    <w:rsid w:val="59543849"/>
    <w:rsid w:val="596A6CE9"/>
    <w:rsid w:val="59A93DB0"/>
    <w:rsid w:val="59C53F20"/>
    <w:rsid w:val="59D61317"/>
    <w:rsid w:val="5A0B57CB"/>
    <w:rsid w:val="5A117165"/>
    <w:rsid w:val="5A1E5A69"/>
    <w:rsid w:val="5A2F6381"/>
    <w:rsid w:val="5A6F20DD"/>
    <w:rsid w:val="5ADC2D5B"/>
    <w:rsid w:val="5ADF54B5"/>
    <w:rsid w:val="5AE64A95"/>
    <w:rsid w:val="5AF34ABD"/>
    <w:rsid w:val="5AFC1BC3"/>
    <w:rsid w:val="5B206F06"/>
    <w:rsid w:val="5B6E1EEF"/>
    <w:rsid w:val="5B8D499C"/>
    <w:rsid w:val="5B97302A"/>
    <w:rsid w:val="5BAB048A"/>
    <w:rsid w:val="5BDE751B"/>
    <w:rsid w:val="5BE80399"/>
    <w:rsid w:val="5BEC7E8A"/>
    <w:rsid w:val="5C0F1DCA"/>
    <w:rsid w:val="5C1F025F"/>
    <w:rsid w:val="5C742EEC"/>
    <w:rsid w:val="5C82434A"/>
    <w:rsid w:val="5C8A31FF"/>
    <w:rsid w:val="5C9C18B0"/>
    <w:rsid w:val="5CAC7095"/>
    <w:rsid w:val="5CC52489"/>
    <w:rsid w:val="5CE861E2"/>
    <w:rsid w:val="5CFD1C22"/>
    <w:rsid w:val="5D017965"/>
    <w:rsid w:val="5D30024A"/>
    <w:rsid w:val="5D661007"/>
    <w:rsid w:val="5D6811E1"/>
    <w:rsid w:val="5D694DC9"/>
    <w:rsid w:val="5D6C282E"/>
    <w:rsid w:val="5D722D04"/>
    <w:rsid w:val="5D99194B"/>
    <w:rsid w:val="5DB46C14"/>
    <w:rsid w:val="5DC75DBC"/>
    <w:rsid w:val="5E0A2849"/>
    <w:rsid w:val="5E2F66BA"/>
    <w:rsid w:val="5E3E0745"/>
    <w:rsid w:val="5E5835B4"/>
    <w:rsid w:val="5EBE53E1"/>
    <w:rsid w:val="5EC724E8"/>
    <w:rsid w:val="5ED66BCF"/>
    <w:rsid w:val="5EE74938"/>
    <w:rsid w:val="5EE94B54"/>
    <w:rsid w:val="5F011E9E"/>
    <w:rsid w:val="5F265461"/>
    <w:rsid w:val="5F4E6765"/>
    <w:rsid w:val="5F6007C1"/>
    <w:rsid w:val="5F681F1D"/>
    <w:rsid w:val="5F8A2E32"/>
    <w:rsid w:val="5F8D2EC0"/>
    <w:rsid w:val="5F93497E"/>
    <w:rsid w:val="5FBE7D8F"/>
    <w:rsid w:val="60086481"/>
    <w:rsid w:val="601E082E"/>
    <w:rsid w:val="602F2A3B"/>
    <w:rsid w:val="604103F6"/>
    <w:rsid w:val="606C5227"/>
    <w:rsid w:val="60771CEC"/>
    <w:rsid w:val="60854409"/>
    <w:rsid w:val="60A70B9F"/>
    <w:rsid w:val="60C05441"/>
    <w:rsid w:val="60D158A0"/>
    <w:rsid w:val="60D1764E"/>
    <w:rsid w:val="60D975E6"/>
    <w:rsid w:val="60DB04CD"/>
    <w:rsid w:val="60E11BB1"/>
    <w:rsid w:val="60E21690"/>
    <w:rsid w:val="61037CD2"/>
    <w:rsid w:val="6104788F"/>
    <w:rsid w:val="610A35B5"/>
    <w:rsid w:val="61291238"/>
    <w:rsid w:val="613025C6"/>
    <w:rsid w:val="615269E1"/>
    <w:rsid w:val="61620180"/>
    <w:rsid w:val="616474CA"/>
    <w:rsid w:val="616E5AD6"/>
    <w:rsid w:val="61730705"/>
    <w:rsid w:val="617478C1"/>
    <w:rsid w:val="618B3CA1"/>
    <w:rsid w:val="61A15272"/>
    <w:rsid w:val="61B825BC"/>
    <w:rsid w:val="61C46F73"/>
    <w:rsid w:val="61D513C0"/>
    <w:rsid w:val="61ED495B"/>
    <w:rsid w:val="62066DC0"/>
    <w:rsid w:val="62157A0E"/>
    <w:rsid w:val="622A5268"/>
    <w:rsid w:val="626A04CC"/>
    <w:rsid w:val="62791D4B"/>
    <w:rsid w:val="627D4E75"/>
    <w:rsid w:val="62DB0C58"/>
    <w:rsid w:val="62DD596C"/>
    <w:rsid w:val="62E713AB"/>
    <w:rsid w:val="62E95123"/>
    <w:rsid w:val="62F31AFE"/>
    <w:rsid w:val="630C2BBF"/>
    <w:rsid w:val="6311467A"/>
    <w:rsid w:val="63251ED3"/>
    <w:rsid w:val="63443BFB"/>
    <w:rsid w:val="63666773"/>
    <w:rsid w:val="637846F9"/>
    <w:rsid w:val="638D1F52"/>
    <w:rsid w:val="63D77671"/>
    <w:rsid w:val="63E61662"/>
    <w:rsid w:val="63EA73A4"/>
    <w:rsid w:val="63EF49BB"/>
    <w:rsid w:val="640146EE"/>
    <w:rsid w:val="64326656"/>
    <w:rsid w:val="643B7C00"/>
    <w:rsid w:val="644B0992"/>
    <w:rsid w:val="64601415"/>
    <w:rsid w:val="64682077"/>
    <w:rsid w:val="647003A6"/>
    <w:rsid w:val="64B13D6E"/>
    <w:rsid w:val="64C80D68"/>
    <w:rsid w:val="64DD4813"/>
    <w:rsid w:val="652F2B95"/>
    <w:rsid w:val="6562740E"/>
    <w:rsid w:val="65856C59"/>
    <w:rsid w:val="658E38D3"/>
    <w:rsid w:val="65AD68DC"/>
    <w:rsid w:val="65B57D4C"/>
    <w:rsid w:val="65B93E6F"/>
    <w:rsid w:val="65D42400"/>
    <w:rsid w:val="65D50F9A"/>
    <w:rsid w:val="65D5198E"/>
    <w:rsid w:val="65E41BD1"/>
    <w:rsid w:val="65F86A28"/>
    <w:rsid w:val="66106E6A"/>
    <w:rsid w:val="661E1587"/>
    <w:rsid w:val="66236B9E"/>
    <w:rsid w:val="66393956"/>
    <w:rsid w:val="66A15D14"/>
    <w:rsid w:val="66A82BFF"/>
    <w:rsid w:val="66AD6467"/>
    <w:rsid w:val="66AF3F8D"/>
    <w:rsid w:val="66BB5028"/>
    <w:rsid w:val="66D439F4"/>
    <w:rsid w:val="66DD7454"/>
    <w:rsid w:val="66EB3329"/>
    <w:rsid w:val="671B5AC7"/>
    <w:rsid w:val="67544B35"/>
    <w:rsid w:val="677A5B20"/>
    <w:rsid w:val="67862A4E"/>
    <w:rsid w:val="67C24194"/>
    <w:rsid w:val="67E525A9"/>
    <w:rsid w:val="67E75F5F"/>
    <w:rsid w:val="680C5410"/>
    <w:rsid w:val="682B3AE8"/>
    <w:rsid w:val="684150B9"/>
    <w:rsid w:val="68555008"/>
    <w:rsid w:val="685A43CD"/>
    <w:rsid w:val="686D5EAE"/>
    <w:rsid w:val="687E10BD"/>
    <w:rsid w:val="6882322C"/>
    <w:rsid w:val="69074B34"/>
    <w:rsid w:val="692C572C"/>
    <w:rsid w:val="692C5D69"/>
    <w:rsid w:val="69474190"/>
    <w:rsid w:val="69531548"/>
    <w:rsid w:val="69BF6BDD"/>
    <w:rsid w:val="69DA1D9A"/>
    <w:rsid w:val="69FD7934"/>
    <w:rsid w:val="6A3C022E"/>
    <w:rsid w:val="6A401B02"/>
    <w:rsid w:val="6A46690A"/>
    <w:rsid w:val="6A4C5F97"/>
    <w:rsid w:val="6A793C61"/>
    <w:rsid w:val="6A8B394D"/>
    <w:rsid w:val="6AA14535"/>
    <w:rsid w:val="6AB76B7F"/>
    <w:rsid w:val="6AC45DE2"/>
    <w:rsid w:val="6AC547AA"/>
    <w:rsid w:val="6AF40B09"/>
    <w:rsid w:val="6AF46DC8"/>
    <w:rsid w:val="6B127D30"/>
    <w:rsid w:val="6B321631"/>
    <w:rsid w:val="6B451364"/>
    <w:rsid w:val="6B4D5583"/>
    <w:rsid w:val="6B73086C"/>
    <w:rsid w:val="6B805304"/>
    <w:rsid w:val="6B981494"/>
    <w:rsid w:val="6BBD0EFB"/>
    <w:rsid w:val="6BE4292B"/>
    <w:rsid w:val="6BF7178C"/>
    <w:rsid w:val="6C022DB1"/>
    <w:rsid w:val="6C0E79A8"/>
    <w:rsid w:val="6C382C77"/>
    <w:rsid w:val="6C807C38"/>
    <w:rsid w:val="6C832144"/>
    <w:rsid w:val="6C9360FF"/>
    <w:rsid w:val="6CB4276C"/>
    <w:rsid w:val="6CBA18DE"/>
    <w:rsid w:val="6CBE13CE"/>
    <w:rsid w:val="6CDE55CC"/>
    <w:rsid w:val="6D194C0E"/>
    <w:rsid w:val="6D1A412B"/>
    <w:rsid w:val="6D30394E"/>
    <w:rsid w:val="6D304F8D"/>
    <w:rsid w:val="6D4F2026"/>
    <w:rsid w:val="6D531375"/>
    <w:rsid w:val="6D7B2E1B"/>
    <w:rsid w:val="6D8223FC"/>
    <w:rsid w:val="6DAB3360"/>
    <w:rsid w:val="6DB957D2"/>
    <w:rsid w:val="6DC87FAF"/>
    <w:rsid w:val="6DD8026E"/>
    <w:rsid w:val="6E054DDB"/>
    <w:rsid w:val="6E0C3FD6"/>
    <w:rsid w:val="6E103CBF"/>
    <w:rsid w:val="6E245261"/>
    <w:rsid w:val="6E31797E"/>
    <w:rsid w:val="6E3C26AA"/>
    <w:rsid w:val="6E4A5DE9"/>
    <w:rsid w:val="6E4B135A"/>
    <w:rsid w:val="6E8421A4"/>
    <w:rsid w:val="6E8C2E06"/>
    <w:rsid w:val="6E934195"/>
    <w:rsid w:val="6EA12D56"/>
    <w:rsid w:val="6EA445F4"/>
    <w:rsid w:val="6EA91C0A"/>
    <w:rsid w:val="6EAB14DE"/>
    <w:rsid w:val="6EBD1443"/>
    <w:rsid w:val="6ED8429D"/>
    <w:rsid w:val="6EF77BA4"/>
    <w:rsid w:val="6F100BB4"/>
    <w:rsid w:val="6F103A37"/>
    <w:rsid w:val="6F115DAD"/>
    <w:rsid w:val="6F345978"/>
    <w:rsid w:val="6F4F7D4D"/>
    <w:rsid w:val="6F51603E"/>
    <w:rsid w:val="6F635077"/>
    <w:rsid w:val="6F7044D6"/>
    <w:rsid w:val="6FA56875"/>
    <w:rsid w:val="6FAC7C04"/>
    <w:rsid w:val="6FCF744E"/>
    <w:rsid w:val="6FF07757"/>
    <w:rsid w:val="6FF670D1"/>
    <w:rsid w:val="701337DF"/>
    <w:rsid w:val="701351B6"/>
    <w:rsid w:val="7028399E"/>
    <w:rsid w:val="703D260A"/>
    <w:rsid w:val="70542388"/>
    <w:rsid w:val="70551AFC"/>
    <w:rsid w:val="705D2CAC"/>
    <w:rsid w:val="707970C2"/>
    <w:rsid w:val="7086226C"/>
    <w:rsid w:val="709F5073"/>
    <w:rsid w:val="70AB0875"/>
    <w:rsid w:val="70BB1BCF"/>
    <w:rsid w:val="70C7280E"/>
    <w:rsid w:val="70F058CE"/>
    <w:rsid w:val="711315BD"/>
    <w:rsid w:val="7141612A"/>
    <w:rsid w:val="71597917"/>
    <w:rsid w:val="715C20BD"/>
    <w:rsid w:val="715E0A8A"/>
    <w:rsid w:val="717007BD"/>
    <w:rsid w:val="71704C61"/>
    <w:rsid w:val="717402AD"/>
    <w:rsid w:val="71866233"/>
    <w:rsid w:val="7188169E"/>
    <w:rsid w:val="718A7AD8"/>
    <w:rsid w:val="71B86312"/>
    <w:rsid w:val="71CA4371"/>
    <w:rsid w:val="71D074AE"/>
    <w:rsid w:val="720553A9"/>
    <w:rsid w:val="720C498A"/>
    <w:rsid w:val="720F0CFE"/>
    <w:rsid w:val="7222740A"/>
    <w:rsid w:val="726241D7"/>
    <w:rsid w:val="72671BC0"/>
    <w:rsid w:val="727C29BB"/>
    <w:rsid w:val="72914E8F"/>
    <w:rsid w:val="72A07702"/>
    <w:rsid w:val="72A9151F"/>
    <w:rsid w:val="72C76B03"/>
    <w:rsid w:val="72D059B7"/>
    <w:rsid w:val="7306587D"/>
    <w:rsid w:val="73117C4E"/>
    <w:rsid w:val="732B6ACD"/>
    <w:rsid w:val="733221CE"/>
    <w:rsid w:val="733F2B3D"/>
    <w:rsid w:val="7368538E"/>
    <w:rsid w:val="73691968"/>
    <w:rsid w:val="736B748E"/>
    <w:rsid w:val="738B5D82"/>
    <w:rsid w:val="73A429A0"/>
    <w:rsid w:val="73DB0AB8"/>
    <w:rsid w:val="73DC0315"/>
    <w:rsid w:val="73FC0A2E"/>
    <w:rsid w:val="74031DBD"/>
    <w:rsid w:val="74365CEE"/>
    <w:rsid w:val="74477EFB"/>
    <w:rsid w:val="745D6B90"/>
    <w:rsid w:val="74675EA7"/>
    <w:rsid w:val="74850A24"/>
    <w:rsid w:val="749B0247"/>
    <w:rsid w:val="749F08AB"/>
    <w:rsid w:val="74C27582"/>
    <w:rsid w:val="74D84FF7"/>
    <w:rsid w:val="74E53270"/>
    <w:rsid w:val="750000AA"/>
    <w:rsid w:val="75063912"/>
    <w:rsid w:val="751C1388"/>
    <w:rsid w:val="75387844"/>
    <w:rsid w:val="75AC464F"/>
    <w:rsid w:val="75BE5F9B"/>
    <w:rsid w:val="75F57AD2"/>
    <w:rsid w:val="75FE0A8D"/>
    <w:rsid w:val="76391AC6"/>
    <w:rsid w:val="763E3DF4"/>
    <w:rsid w:val="763E70DC"/>
    <w:rsid w:val="763F1768"/>
    <w:rsid w:val="7641097A"/>
    <w:rsid w:val="76607052"/>
    <w:rsid w:val="76880357"/>
    <w:rsid w:val="769A18C0"/>
    <w:rsid w:val="76B15B00"/>
    <w:rsid w:val="76BE1FCB"/>
    <w:rsid w:val="76C577FD"/>
    <w:rsid w:val="76CF20EA"/>
    <w:rsid w:val="76DF35FA"/>
    <w:rsid w:val="77176BA7"/>
    <w:rsid w:val="773F4EBA"/>
    <w:rsid w:val="77470212"/>
    <w:rsid w:val="77510445"/>
    <w:rsid w:val="776204D1"/>
    <w:rsid w:val="77A318EC"/>
    <w:rsid w:val="77AA4C22"/>
    <w:rsid w:val="77C80083"/>
    <w:rsid w:val="77DC6BAC"/>
    <w:rsid w:val="7803238B"/>
    <w:rsid w:val="782F13D2"/>
    <w:rsid w:val="78340796"/>
    <w:rsid w:val="783B3F6C"/>
    <w:rsid w:val="783E7867"/>
    <w:rsid w:val="78487BCC"/>
    <w:rsid w:val="784F737E"/>
    <w:rsid w:val="7855070D"/>
    <w:rsid w:val="785B3F75"/>
    <w:rsid w:val="787741D1"/>
    <w:rsid w:val="78856ECF"/>
    <w:rsid w:val="78880AE2"/>
    <w:rsid w:val="78887220"/>
    <w:rsid w:val="78C83079"/>
    <w:rsid w:val="78E9545B"/>
    <w:rsid w:val="78F817C4"/>
    <w:rsid w:val="78F9553C"/>
    <w:rsid w:val="792151BF"/>
    <w:rsid w:val="79257C48"/>
    <w:rsid w:val="792B7DEB"/>
    <w:rsid w:val="79314CD6"/>
    <w:rsid w:val="793F3897"/>
    <w:rsid w:val="79534C4C"/>
    <w:rsid w:val="7967694A"/>
    <w:rsid w:val="796B468C"/>
    <w:rsid w:val="796F62A7"/>
    <w:rsid w:val="797177C8"/>
    <w:rsid w:val="797846B3"/>
    <w:rsid w:val="79863274"/>
    <w:rsid w:val="79891BE0"/>
    <w:rsid w:val="79D7762B"/>
    <w:rsid w:val="79DD048C"/>
    <w:rsid w:val="79E32474"/>
    <w:rsid w:val="79E41D48"/>
    <w:rsid w:val="79F006ED"/>
    <w:rsid w:val="79F00D50"/>
    <w:rsid w:val="7A0128FA"/>
    <w:rsid w:val="7A2B7977"/>
    <w:rsid w:val="7A8465B0"/>
    <w:rsid w:val="7A8F6162"/>
    <w:rsid w:val="7AAB138A"/>
    <w:rsid w:val="7AAD7D52"/>
    <w:rsid w:val="7AD70296"/>
    <w:rsid w:val="7AEA338E"/>
    <w:rsid w:val="7AF1471D"/>
    <w:rsid w:val="7AF661D7"/>
    <w:rsid w:val="7AF72429"/>
    <w:rsid w:val="7AFD57B8"/>
    <w:rsid w:val="7B22117E"/>
    <w:rsid w:val="7B5A49B8"/>
    <w:rsid w:val="7B5B24DE"/>
    <w:rsid w:val="7B5C2867"/>
    <w:rsid w:val="7B6A5565"/>
    <w:rsid w:val="7B954CFC"/>
    <w:rsid w:val="7BA63759"/>
    <w:rsid w:val="7BBD0AA3"/>
    <w:rsid w:val="7BCE7867"/>
    <w:rsid w:val="7BE6624C"/>
    <w:rsid w:val="7C064FD8"/>
    <w:rsid w:val="7C35666D"/>
    <w:rsid w:val="7C36570A"/>
    <w:rsid w:val="7C743857"/>
    <w:rsid w:val="7C8D4919"/>
    <w:rsid w:val="7CA828C1"/>
    <w:rsid w:val="7CB44805"/>
    <w:rsid w:val="7CBC6FAC"/>
    <w:rsid w:val="7CD66EC6"/>
    <w:rsid w:val="7CE04A49"/>
    <w:rsid w:val="7D126BCC"/>
    <w:rsid w:val="7D3F5389"/>
    <w:rsid w:val="7D42765E"/>
    <w:rsid w:val="7D5471E5"/>
    <w:rsid w:val="7D7B125C"/>
    <w:rsid w:val="7D805BC0"/>
    <w:rsid w:val="7D9341B1"/>
    <w:rsid w:val="7DA939D5"/>
    <w:rsid w:val="7DB06B11"/>
    <w:rsid w:val="7DB404EF"/>
    <w:rsid w:val="7DB855BA"/>
    <w:rsid w:val="7DBD6776"/>
    <w:rsid w:val="7DBE54A9"/>
    <w:rsid w:val="7DBF6D54"/>
    <w:rsid w:val="7DEB2D7B"/>
    <w:rsid w:val="7E1150D6"/>
    <w:rsid w:val="7E2117BD"/>
    <w:rsid w:val="7E265025"/>
    <w:rsid w:val="7E357016"/>
    <w:rsid w:val="7E4B683A"/>
    <w:rsid w:val="7E504487"/>
    <w:rsid w:val="7E655B4E"/>
    <w:rsid w:val="7E6B0C8A"/>
    <w:rsid w:val="7E843AFA"/>
    <w:rsid w:val="7E8E6727"/>
    <w:rsid w:val="7E996D13"/>
    <w:rsid w:val="7E996EC9"/>
    <w:rsid w:val="7EB02B41"/>
    <w:rsid w:val="7ED405DD"/>
    <w:rsid w:val="7F08472B"/>
    <w:rsid w:val="7F2C21C7"/>
    <w:rsid w:val="7F4E65E2"/>
    <w:rsid w:val="7F590AE3"/>
    <w:rsid w:val="7FAA0B7B"/>
    <w:rsid w:val="7FB83A5B"/>
    <w:rsid w:val="7FB97D55"/>
    <w:rsid w:val="7FCA594A"/>
    <w:rsid w:val="7FF76C79"/>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footnote tex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annotation reference" w:qFormat="1"/>
    <w:lsdException w:name="page number" w:semiHidden="0" w:uiPriority="0" w:unhideWhenUsed="0" w:qFormat="1"/>
    <w:lsdException w:name="endnote reference" w:qFormat="1"/>
    <w:lsdException w:name="endnote text" w:qFormat="1"/>
    <w:lsdException w:name="Title" w:semiHidden="0" w:uiPriority="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uiPriority="0" w:unhideWhenUsed="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pPr>
      <w:keepNext/>
      <w:keepLines/>
      <w:spacing w:line="360" w:lineRule="auto"/>
      <w:outlineLvl w:val="0"/>
    </w:pPr>
    <w:rPr>
      <w:rFonts w:eastAsia="黑体"/>
      <w:bCs/>
      <w:kern w:val="44"/>
      <w:sz w:val="24"/>
      <w:szCs w:val="44"/>
    </w:rPr>
  </w:style>
  <w:style w:type="paragraph" w:styleId="2">
    <w:name w:val="heading 2"/>
    <w:basedOn w:val="a"/>
    <w:next w:val="a"/>
    <w:link w:val="2Char"/>
    <w:qFormat/>
    <w:pPr>
      <w:keepNext/>
      <w:keepLines/>
      <w:spacing w:line="360" w:lineRule="auto"/>
      <w:outlineLvl w:val="1"/>
    </w:pPr>
    <w:rPr>
      <w:bCs/>
      <w:sz w:val="24"/>
      <w:szCs w:val="32"/>
    </w:rPr>
  </w:style>
  <w:style w:type="paragraph" w:styleId="3">
    <w:name w:val="heading 3"/>
    <w:basedOn w:val="a"/>
    <w:next w:val="a"/>
    <w:link w:val="3Char"/>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050"/>
      <w:jc w:val="left"/>
    </w:pPr>
  </w:style>
  <w:style w:type="paragraph" w:styleId="a3">
    <w:name w:val="annotation text"/>
    <w:basedOn w:val="a"/>
    <w:link w:val="Char"/>
    <w:qFormat/>
    <w:pPr>
      <w:jc w:val="left"/>
    </w:pPr>
  </w:style>
  <w:style w:type="paragraph" w:styleId="a4">
    <w:name w:val="Body Text"/>
    <w:basedOn w:val="a"/>
    <w:link w:val="Char0"/>
    <w:unhideWhenUsed/>
    <w:qFormat/>
    <w:pPr>
      <w:spacing w:after="120"/>
    </w:pPr>
    <w:rPr>
      <w:sz w:val="24"/>
      <w:szCs w:val="21"/>
    </w:rPr>
  </w:style>
  <w:style w:type="paragraph" w:styleId="a5">
    <w:name w:val="Body Text Indent"/>
    <w:basedOn w:val="a"/>
    <w:link w:val="Char1"/>
    <w:qFormat/>
    <w:pPr>
      <w:spacing w:after="120"/>
      <w:ind w:leftChars="200" w:left="420"/>
    </w:pPr>
  </w:style>
  <w:style w:type="paragraph" w:styleId="5">
    <w:name w:val="toc 5"/>
    <w:basedOn w:val="a"/>
    <w:next w:val="a"/>
    <w:uiPriority w:val="39"/>
    <w:qFormat/>
    <w:pPr>
      <w:ind w:left="630"/>
      <w:jc w:val="left"/>
    </w:pPr>
  </w:style>
  <w:style w:type="paragraph" w:styleId="30">
    <w:name w:val="toc 3"/>
    <w:basedOn w:val="a"/>
    <w:next w:val="a"/>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link w:val="8Char"/>
    <w:uiPriority w:val="39"/>
    <w:qFormat/>
    <w:pPr>
      <w:ind w:left="1260"/>
      <w:jc w:val="left"/>
    </w:pPr>
  </w:style>
  <w:style w:type="paragraph" w:styleId="a6">
    <w:name w:val="Date"/>
    <w:basedOn w:val="a"/>
    <w:next w:val="a"/>
    <w:link w:val="Char2"/>
    <w:uiPriority w:val="99"/>
    <w:semiHidden/>
    <w:unhideWhenUsed/>
    <w:qFormat/>
    <w:pPr>
      <w:ind w:leftChars="2500" w:left="100"/>
    </w:pPr>
  </w:style>
  <w:style w:type="paragraph" w:styleId="a7">
    <w:name w:val="endnote text"/>
    <w:basedOn w:val="a"/>
    <w:link w:val="Char3"/>
    <w:uiPriority w:val="99"/>
    <w:semiHidden/>
    <w:unhideWhenUsed/>
    <w:qFormat/>
    <w:pPr>
      <w:snapToGrid w:val="0"/>
      <w:jc w:val="left"/>
    </w:pPr>
  </w:style>
  <w:style w:type="paragraph" w:styleId="a8">
    <w:name w:val="Balloon Text"/>
    <w:basedOn w:val="a"/>
    <w:link w:val="Char4"/>
    <w:qFormat/>
    <w:rPr>
      <w:rFonts w:asciiTheme="minorHAnsi" w:eastAsiaTheme="minorEastAsia" w:hAnsiTheme="minorHAnsi" w:cstheme="minorBidi"/>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345"/>
      </w:tabs>
      <w:spacing w:before="360"/>
    </w:pPr>
    <w:rPr>
      <w:rFonts w:ascii="Arial" w:hAnsi="Arial" w:cs="Times New Roman"/>
      <w:bCs/>
      <w:caps/>
      <w:kern w:val="2"/>
      <w:sz w:val="21"/>
      <w:szCs w:val="21"/>
    </w:rPr>
  </w:style>
  <w:style w:type="paragraph" w:styleId="4">
    <w:name w:val="toc 4"/>
    <w:basedOn w:val="30"/>
    <w:next w:val="a"/>
    <w:uiPriority w:val="39"/>
    <w:qFormat/>
    <w:pPr>
      <w:ind w:left="420"/>
    </w:pPr>
  </w:style>
  <w:style w:type="paragraph" w:styleId="ab">
    <w:name w:val="footnote text"/>
    <w:basedOn w:val="a"/>
    <w:link w:val="Char7"/>
    <w:qFormat/>
    <w:pPr>
      <w:snapToGrid w:val="0"/>
      <w:jc w:val="left"/>
    </w:pPr>
    <w:rPr>
      <w:rFonts w:asciiTheme="minorHAnsi" w:eastAsiaTheme="minorEastAsia" w:hAnsiTheme="minorHAnsi" w:cstheme="minorBidi"/>
      <w:sz w:val="18"/>
      <w:szCs w:val="18"/>
    </w:rPr>
  </w:style>
  <w:style w:type="paragraph" w:styleId="6">
    <w:name w:val="toc 6"/>
    <w:basedOn w:val="a"/>
    <w:next w:val="a"/>
    <w:uiPriority w:val="39"/>
    <w:qFormat/>
    <w:pPr>
      <w:ind w:left="840"/>
      <w:jc w:val="left"/>
    </w:pPr>
  </w:style>
  <w:style w:type="paragraph" w:styleId="20">
    <w:name w:val="toc 2"/>
    <w:basedOn w:val="a"/>
    <w:next w:val="a"/>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uiPriority w:val="39"/>
    <w:qFormat/>
    <w:pPr>
      <w:ind w:left="1470"/>
      <w:jc w:val="left"/>
    </w:pPr>
  </w:style>
  <w:style w:type="paragraph" w:styleId="ac">
    <w:name w:val="Title"/>
    <w:basedOn w:val="a"/>
    <w:next w:val="a"/>
    <w:link w:val="Char8"/>
    <w:qFormat/>
    <w:pPr>
      <w:spacing w:before="240" w:after="60"/>
      <w:jc w:val="center"/>
      <w:outlineLvl w:val="0"/>
    </w:pPr>
    <w:rPr>
      <w:rFonts w:ascii="Cambria" w:eastAsiaTheme="minorEastAsia" w:hAnsi="Cambria"/>
      <w:b/>
      <w:bCs/>
      <w:sz w:val="32"/>
      <w:szCs w:val="32"/>
    </w:rPr>
  </w:style>
  <w:style w:type="paragraph" w:styleId="ad">
    <w:name w:val="annotation subject"/>
    <w:basedOn w:val="a3"/>
    <w:next w:val="a3"/>
    <w:link w:val="Char9"/>
    <w:uiPriority w:val="99"/>
    <w:semiHidden/>
    <w:unhideWhenUsed/>
    <w:qFormat/>
    <w:rPr>
      <w:b/>
      <w:bCs/>
    </w:rPr>
  </w:style>
  <w:style w:type="table" w:styleId="ae">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endnote reference"/>
    <w:basedOn w:val="a0"/>
    <w:uiPriority w:val="99"/>
    <w:semiHidden/>
    <w:unhideWhenUsed/>
    <w:qFormat/>
    <w:rPr>
      <w:vertAlign w:val="superscript"/>
    </w:rPr>
  </w:style>
  <w:style w:type="character" w:styleId="af0">
    <w:name w:val="page number"/>
    <w:qFormat/>
    <w:rPr>
      <w:rFonts w:ascii="Times New Roman" w:eastAsia="宋体" w:hAnsi="Times New Roman"/>
      <w:sz w:val="18"/>
    </w:rPr>
  </w:style>
  <w:style w:type="character" w:styleId="af1">
    <w:name w:val="Hyperlink"/>
    <w:uiPriority w:val="99"/>
    <w:qFormat/>
    <w:rPr>
      <w:rFonts w:ascii="Times New Roman" w:eastAsia="宋体" w:hAnsi="Times New Roman"/>
      <w:color w:val="auto"/>
      <w:spacing w:val="0"/>
      <w:w w:val="100"/>
      <w:position w:val="0"/>
      <w:sz w:val="21"/>
      <w:u w:val="none"/>
      <w:vertAlign w:val="baseline"/>
    </w:rPr>
  </w:style>
  <w:style w:type="character" w:styleId="af2">
    <w:name w:val="annotation reference"/>
    <w:basedOn w:val="a0"/>
    <w:uiPriority w:val="99"/>
    <w:semiHidden/>
    <w:unhideWhenUsed/>
    <w:qFormat/>
    <w:rPr>
      <w:sz w:val="21"/>
      <w:szCs w:val="21"/>
    </w:rPr>
  </w:style>
  <w:style w:type="character" w:styleId="af3">
    <w:name w:val="footnote reference"/>
    <w:qFormat/>
    <w:rPr>
      <w:vertAlign w:val="superscript"/>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eastAsia="黑体"/>
      <w:bCs/>
      <w:kern w:val="44"/>
      <w:sz w:val="24"/>
      <w:szCs w:val="44"/>
    </w:rPr>
  </w:style>
  <w:style w:type="character" w:customStyle="1" w:styleId="2Char">
    <w:name w:val="标题 2 Char"/>
    <w:basedOn w:val="a0"/>
    <w:link w:val="2"/>
    <w:qFormat/>
    <w:rPr>
      <w:bCs/>
      <w:kern w:val="2"/>
      <w:sz w:val="24"/>
      <w:szCs w:val="32"/>
    </w:rPr>
  </w:style>
  <w:style w:type="character" w:customStyle="1" w:styleId="3Char">
    <w:name w:val="标题 3 Char"/>
    <w:basedOn w:val="a0"/>
    <w:link w:val="3"/>
    <w:qFormat/>
    <w:rPr>
      <w:b/>
      <w:bCs/>
      <w:kern w:val="2"/>
      <w:sz w:val="24"/>
      <w:szCs w:val="32"/>
    </w:rPr>
  </w:style>
  <w:style w:type="character" w:customStyle="1" w:styleId="Char8">
    <w:name w:val="标题 Char"/>
    <w:link w:val="ac"/>
    <w:qFormat/>
    <w:rPr>
      <w:rFonts w:ascii="Cambria" w:hAnsi="Cambria" w:cs="Times New Roman"/>
      <w:b/>
      <w:bCs/>
      <w:sz w:val="32"/>
      <w:szCs w:val="32"/>
    </w:rPr>
  </w:style>
  <w:style w:type="character" w:customStyle="1" w:styleId="Char7">
    <w:name w:val="脚注文本 Char"/>
    <w:link w:val="ab"/>
    <w:qFormat/>
    <w:rPr>
      <w:sz w:val="18"/>
      <w:szCs w:val="18"/>
    </w:rPr>
  </w:style>
  <w:style w:type="character" w:customStyle="1" w:styleId="11">
    <w:name w:val="未处理的提及1"/>
    <w:uiPriority w:val="99"/>
    <w:unhideWhenUsed/>
    <w:qFormat/>
    <w:rPr>
      <w:color w:val="605E5C"/>
      <w:shd w:val="clear" w:color="auto" w:fill="E1DFDD"/>
    </w:rPr>
  </w:style>
  <w:style w:type="character" w:customStyle="1" w:styleId="Char4">
    <w:name w:val="批注框文本 Char"/>
    <w:link w:val="a8"/>
    <w:qFormat/>
    <w:rPr>
      <w:sz w:val="18"/>
      <w:szCs w:val="18"/>
    </w:rPr>
  </w:style>
  <w:style w:type="character" w:customStyle="1" w:styleId="Char1">
    <w:name w:val="正文文本缩进 Char"/>
    <w:basedOn w:val="a0"/>
    <w:link w:val="a5"/>
    <w:qFormat/>
    <w:rPr>
      <w:rFonts w:ascii="Calibri" w:eastAsia="宋体" w:hAnsi="Calibri" w:cs="Times New Roman"/>
      <w:szCs w:val="24"/>
    </w:rPr>
  </w:style>
  <w:style w:type="paragraph" w:customStyle="1" w:styleId="af4">
    <w:name w:val="前言、引言标题"/>
    <w:next w:val="a"/>
    <w:qFormat/>
    <w:pPr>
      <w:shd w:val="clear" w:color="FFFFFF" w:fill="FFFFFF"/>
      <w:spacing w:before="640" w:after="560"/>
      <w:jc w:val="center"/>
      <w:outlineLvl w:val="0"/>
    </w:pPr>
    <w:rPr>
      <w:rFonts w:ascii="黑体" w:eastAsia="黑体" w:cs="Times New Roman"/>
      <w:sz w:val="32"/>
    </w:rPr>
  </w:style>
  <w:style w:type="character" w:customStyle="1" w:styleId="Char">
    <w:name w:val="批注文字 Char"/>
    <w:basedOn w:val="a0"/>
    <w:link w:val="a3"/>
    <w:qFormat/>
    <w:rPr>
      <w:rFonts w:ascii="Calibri" w:eastAsia="宋体" w:hAnsi="Calibri" w:cs="Times New Roman"/>
      <w:szCs w:val="24"/>
    </w:rPr>
  </w:style>
  <w:style w:type="paragraph" w:customStyle="1" w:styleId="a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cs="Times New Roman"/>
      <w:sz w:val="52"/>
    </w:rPr>
  </w:style>
  <w:style w:type="paragraph" w:customStyle="1" w:styleId="af6">
    <w:name w:val="三级条标题"/>
    <w:basedOn w:val="af7"/>
    <w:next w:val="af8"/>
    <w:qFormat/>
    <w:pPr>
      <w:outlineLvl w:val="4"/>
    </w:pPr>
  </w:style>
  <w:style w:type="paragraph" w:customStyle="1" w:styleId="af7">
    <w:name w:val="二级条标题"/>
    <w:basedOn w:val="af9"/>
    <w:next w:val="af8"/>
    <w:qFormat/>
    <w:pPr>
      <w:outlineLvl w:val="3"/>
    </w:pPr>
  </w:style>
  <w:style w:type="paragraph" w:customStyle="1" w:styleId="af9">
    <w:name w:val="一级条标题"/>
    <w:basedOn w:val="afa"/>
    <w:next w:val="af8"/>
    <w:qFormat/>
    <w:pPr>
      <w:spacing w:beforeLines="0" w:before="0" w:afterLines="0" w:after="0"/>
      <w:ind w:left="512" w:firstLine="0"/>
      <w:outlineLvl w:val="2"/>
    </w:pPr>
  </w:style>
  <w:style w:type="paragraph" w:customStyle="1" w:styleId="afa">
    <w:name w:val="章标题"/>
    <w:next w:val="af8"/>
    <w:qFormat/>
    <w:pPr>
      <w:spacing w:beforeLines="50" w:before="50" w:afterLines="50" w:after="50"/>
      <w:ind w:left="270" w:hanging="270"/>
      <w:jc w:val="both"/>
      <w:outlineLvl w:val="1"/>
    </w:pPr>
    <w:rPr>
      <w:rFonts w:ascii="黑体" w:eastAsia="黑体" w:cs="Times New Roman"/>
      <w:sz w:val="21"/>
    </w:rPr>
  </w:style>
  <w:style w:type="paragraph" w:customStyle="1" w:styleId="af8">
    <w:name w:val="段"/>
    <w:qFormat/>
    <w:pPr>
      <w:autoSpaceDE w:val="0"/>
      <w:autoSpaceDN w:val="0"/>
      <w:ind w:firstLineChars="200" w:firstLine="200"/>
      <w:jc w:val="both"/>
    </w:pPr>
    <w:rPr>
      <w:rFonts w:ascii="宋体" w:cs="Times New Roman"/>
      <w:sz w:val="21"/>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脚注文本 Char1"/>
    <w:basedOn w:val="a0"/>
    <w:uiPriority w:val="99"/>
    <w:semiHidden/>
    <w:qFormat/>
    <w:rPr>
      <w:rFonts w:ascii="Calibri" w:eastAsia="宋体" w:hAnsi="Calibri" w:cs="Times New Roman"/>
      <w:sz w:val="18"/>
      <w:szCs w:val="18"/>
    </w:rPr>
  </w:style>
  <w:style w:type="character" w:customStyle="1" w:styleId="Char12">
    <w:name w:val="标题 Char1"/>
    <w:basedOn w:val="a0"/>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b">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c">
    <w:name w:val="封面标准英文名称"/>
    <w:qFormat/>
    <w:pPr>
      <w:widowControl w:val="0"/>
      <w:spacing w:before="370" w:line="400" w:lineRule="exact"/>
      <w:jc w:val="center"/>
    </w:pPr>
    <w:rPr>
      <w:rFonts w:cs="Times New Roman"/>
      <w:sz w:val="28"/>
    </w:rPr>
  </w:style>
  <w:style w:type="paragraph" w:customStyle="1" w:styleId="afd">
    <w:name w:val="封面标准文稿编辑信息"/>
    <w:qFormat/>
    <w:pPr>
      <w:spacing w:before="180" w:line="180" w:lineRule="exact"/>
      <w:jc w:val="center"/>
    </w:pPr>
    <w:rPr>
      <w:rFonts w:ascii="宋体" w:cs="Times New Roman"/>
      <w:sz w:val="21"/>
    </w:rPr>
  </w:style>
  <w:style w:type="paragraph" w:customStyle="1" w:styleId="WPSOffice1">
    <w:name w:val="WPSOffice手动目录 1"/>
    <w:qFormat/>
    <w:rPr>
      <w:rFonts w:cs="Times New Roman"/>
    </w:rPr>
  </w:style>
  <w:style w:type="paragraph" w:customStyle="1" w:styleId="afe">
    <w:name w:val="发布日期"/>
    <w:qFormat/>
    <w:pPr>
      <w:framePr w:w="4000" w:h="473" w:hRule="exact" w:hSpace="180" w:vSpace="180" w:wrap="around" w:hAnchor="margin" w:y="13511" w:anchorLock="1"/>
    </w:pPr>
    <w:rPr>
      <w:rFonts w:eastAsia="黑体" w:cs="Times New Roman"/>
      <w:sz w:val="28"/>
    </w:rPr>
  </w:style>
  <w:style w:type="paragraph" w:customStyle="1" w:styleId="12">
    <w:name w:val="1"/>
    <w:basedOn w:val="a"/>
    <w:next w:val="a5"/>
    <w:qFormat/>
    <w:pPr>
      <w:adjustRightInd w:val="0"/>
      <w:spacing w:line="360" w:lineRule="auto"/>
      <w:ind w:firstLineChars="200" w:firstLine="480"/>
      <w:textAlignment w:val="baseline"/>
      <w:outlineLvl w:val="0"/>
    </w:pPr>
    <w:rPr>
      <w:kern w:val="0"/>
      <w:sz w:val="24"/>
      <w:szCs w:val="20"/>
    </w:rPr>
  </w:style>
  <w:style w:type="paragraph" w:customStyle="1" w:styleId="aff">
    <w:name w:val="封面正文"/>
    <w:qFormat/>
    <w:pPr>
      <w:jc w:val="both"/>
    </w:pPr>
    <w:rPr>
      <w:rFonts w:cs="Times New Roman"/>
    </w:rPr>
  </w:style>
  <w:style w:type="paragraph" w:customStyle="1" w:styleId="aff0">
    <w:name w:val="封面标准文稿类别"/>
    <w:qFormat/>
    <w:pPr>
      <w:spacing w:before="440" w:line="400" w:lineRule="exact"/>
      <w:jc w:val="center"/>
    </w:pPr>
    <w:rPr>
      <w:rFonts w:ascii="宋体" w:cs="Times New Roman"/>
      <w:sz w:val="24"/>
    </w:rPr>
  </w:style>
  <w:style w:type="paragraph" w:customStyle="1" w:styleId="CharChar">
    <w:name w:val="Char Char"/>
    <w:basedOn w:val="a"/>
    <w:qFormat/>
  </w:style>
  <w:style w:type="paragraph" w:customStyle="1" w:styleId="aff1">
    <w:name w:val="标准标志"/>
    <w:next w:val="a"/>
    <w:qFormat/>
    <w:pPr>
      <w:framePr w:w="2268" w:h="1392" w:hRule="exact" w:wrap="around" w:hAnchor="margin" w:x="6748" w:y="171" w:anchorLock="1"/>
      <w:shd w:val="solid" w:color="FFFFFF" w:fill="FFFFFF"/>
      <w:spacing w:line="0" w:lineRule="atLeast"/>
      <w:jc w:val="right"/>
    </w:pPr>
    <w:rPr>
      <w:rFonts w:cs="Times New Roman"/>
      <w:b/>
      <w:w w:val="130"/>
      <w:sz w:val="96"/>
    </w:rPr>
  </w:style>
  <w:style w:type="paragraph" w:customStyle="1" w:styleId="aff2">
    <w:name w:val="标准书眉_奇数页"/>
    <w:next w:val="a"/>
    <w:qFormat/>
    <w:pPr>
      <w:tabs>
        <w:tab w:val="center" w:pos="4154"/>
        <w:tab w:val="right" w:pos="8306"/>
      </w:tabs>
      <w:spacing w:after="120"/>
      <w:jc w:val="right"/>
    </w:pPr>
    <w:rPr>
      <w:rFonts w:cs="Times New Roman"/>
      <w:sz w:val="21"/>
    </w:rPr>
  </w:style>
  <w:style w:type="paragraph" w:customStyle="1" w:styleId="aff3">
    <w:name w:val="五级条标题"/>
    <w:basedOn w:val="aff4"/>
    <w:next w:val="af8"/>
    <w:qFormat/>
    <w:pPr>
      <w:outlineLvl w:val="6"/>
    </w:pPr>
  </w:style>
  <w:style w:type="paragraph" w:customStyle="1" w:styleId="aff4">
    <w:name w:val="四级条标题"/>
    <w:basedOn w:val="af6"/>
    <w:next w:val="af8"/>
    <w:qFormat/>
    <w:pPr>
      <w:outlineLvl w:val="5"/>
    </w:pPr>
  </w:style>
  <w:style w:type="paragraph" w:customStyle="1" w:styleId="aff5">
    <w:name w:val="目次、索引正文"/>
    <w:qFormat/>
    <w:pPr>
      <w:spacing w:line="320" w:lineRule="exact"/>
      <w:jc w:val="both"/>
    </w:pPr>
    <w:rPr>
      <w:rFonts w:ascii="宋体" w:cs="Times New Roman"/>
      <w:sz w:val="21"/>
    </w:rPr>
  </w:style>
  <w:style w:type="paragraph" w:customStyle="1" w:styleId="WPSOffice2">
    <w:name w:val="WPSOffice手动目录 2"/>
    <w:qFormat/>
    <w:pPr>
      <w:ind w:leftChars="200" w:left="200"/>
    </w:pPr>
    <w:rPr>
      <w:rFonts w:cs="Times New Roman"/>
    </w:rPr>
  </w:style>
  <w:style w:type="paragraph" w:customStyle="1" w:styleId="21">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6">
    <w:name w:val="List Paragraph"/>
    <w:basedOn w:val="a"/>
    <w:uiPriority w:val="34"/>
    <w:qFormat/>
    <w:pPr>
      <w:ind w:firstLineChars="200" w:firstLine="420"/>
    </w:pPr>
  </w:style>
  <w:style w:type="paragraph" w:customStyle="1" w:styleId="aff7">
    <w:name w:val="实施日期"/>
    <w:basedOn w:val="afe"/>
    <w:qFormat/>
    <w:pPr>
      <w:framePr w:hSpace="0" w:wrap="around" w:xAlign="right"/>
      <w:jc w:val="right"/>
    </w:pPr>
  </w:style>
  <w:style w:type="paragraph" w:customStyle="1" w:styleId="aff8">
    <w:name w:val="封面一致性程度标识"/>
    <w:qFormat/>
    <w:pPr>
      <w:spacing w:before="440" w:line="400" w:lineRule="exact"/>
      <w:jc w:val="center"/>
    </w:pPr>
    <w:rPr>
      <w:rFonts w:ascii="宋体" w:cs="Times New Roman"/>
      <w:sz w:val="28"/>
    </w:rPr>
  </w:style>
  <w:style w:type="paragraph" w:customStyle="1" w:styleId="aff9">
    <w:name w:val="标准书脚_奇数页"/>
    <w:qFormat/>
    <w:pPr>
      <w:spacing w:before="120"/>
      <w:jc w:val="right"/>
    </w:pPr>
    <w:rPr>
      <w:rFonts w:cs="Times New Roman"/>
      <w:sz w:val="18"/>
    </w:rPr>
  </w:style>
  <w:style w:type="paragraph" w:customStyle="1" w:styleId="affa">
    <w:name w:val="标准书眉一"/>
    <w:qFormat/>
    <w:pPr>
      <w:jc w:val="both"/>
    </w:pPr>
    <w:rPr>
      <w:rFonts w:cs="Times New Roman"/>
    </w:rPr>
  </w:style>
  <w:style w:type="paragraph" w:customStyle="1" w:styleId="affb">
    <w:name w:val="标准书脚_偶数页"/>
    <w:qFormat/>
    <w:pPr>
      <w:spacing w:before="120"/>
    </w:pPr>
    <w:rPr>
      <w:rFonts w:cs="Times New Roman"/>
      <w:sz w:val="18"/>
    </w:rPr>
  </w:style>
  <w:style w:type="paragraph" w:customStyle="1" w:styleId="Chara">
    <w:name w:val="Char"/>
    <w:basedOn w:val="a"/>
    <w:qFormat/>
    <w:pPr>
      <w:adjustRightInd w:val="0"/>
      <w:snapToGrid w:val="0"/>
      <w:ind w:firstLineChars="200" w:firstLine="200"/>
    </w:pPr>
    <w:rPr>
      <w:rFonts w:ascii="Tahoma" w:eastAsia="仿宋_GB2312" w:hAnsi="Tahoma"/>
      <w:snapToGrid w:val="0"/>
      <w:kern w:val="0"/>
      <w:sz w:val="24"/>
      <w:szCs w:val="20"/>
    </w:rPr>
  </w:style>
  <w:style w:type="paragraph" w:customStyle="1" w:styleId="affc">
    <w:name w:val="其他标准称谓"/>
    <w:qFormat/>
    <w:pPr>
      <w:spacing w:line="0" w:lineRule="atLeast"/>
      <w:jc w:val="distribute"/>
    </w:pPr>
    <w:rPr>
      <w:rFonts w:ascii="黑体" w:eastAsia="黑体" w:hAnsi="宋体" w:cs="Times New Roman"/>
      <w:sz w:val="52"/>
    </w:rPr>
  </w:style>
  <w:style w:type="paragraph" w:customStyle="1" w:styleId="affd">
    <w:name w:val="目次、标准名称标题"/>
    <w:basedOn w:val="af4"/>
    <w:next w:val="af8"/>
    <w:qFormat/>
    <w:pPr>
      <w:spacing w:line="460" w:lineRule="exact"/>
    </w:pPr>
  </w:style>
  <w:style w:type="paragraph" w:customStyle="1" w:styleId="affe">
    <w:name w:val="标准书眉_偶数页"/>
    <w:basedOn w:val="aff2"/>
    <w:next w:val="a"/>
    <w:qFormat/>
    <w:pPr>
      <w:jc w:val="left"/>
    </w:pPr>
  </w:style>
  <w:style w:type="table" w:customStyle="1" w:styleId="13">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qFormat/>
    <w:rPr>
      <w:rFonts w:ascii="Calibri" w:eastAsia="宋体" w:hAnsi="Calibri" w:cs="Times New Roman"/>
      <w:szCs w:val="24"/>
    </w:rPr>
  </w:style>
  <w:style w:type="character" w:customStyle="1" w:styleId="Char0">
    <w:name w:val="正文文本 Char"/>
    <w:basedOn w:val="a0"/>
    <w:link w:val="a4"/>
    <w:qFormat/>
    <w:rPr>
      <w:rFonts w:ascii="Times New Roman" w:eastAsia="宋体" w:hAnsi="Times New Roman" w:cs="Times New Roman"/>
      <w:sz w:val="24"/>
      <w:szCs w:val="21"/>
    </w:rPr>
  </w:style>
  <w:style w:type="character" w:styleId="afff">
    <w:name w:val="Placeholder Text"/>
    <w:basedOn w:val="a0"/>
    <w:uiPriority w:val="99"/>
    <w:semiHidden/>
    <w:qFormat/>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eastAsia="Times New Roman"/>
      <w:kern w:val="0"/>
      <w:sz w:val="28"/>
      <w:szCs w:val="28"/>
      <w:lang w:eastAsia="en-US" w:bidi="en-US"/>
    </w:rPr>
  </w:style>
  <w:style w:type="paragraph" w:customStyle="1" w:styleId="22">
    <w:name w:val="正文文本 (2)"/>
    <w:basedOn w:val="a"/>
    <w:qFormat/>
    <w:pPr>
      <w:spacing w:after="300" w:line="266" w:lineRule="auto"/>
    </w:pPr>
    <w:rPr>
      <w:rFonts w:ascii="微软雅黑" w:eastAsia="微软雅黑" w:hAnsi="微软雅黑" w:cs="微软雅黑"/>
      <w:sz w:val="20"/>
      <w:szCs w:val="20"/>
      <w:lang w:val="zh-CN" w:bidi="zh-CN"/>
    </w:rPr>
  </w:style>
  <w:style w:type="paragraph" w:customStyle="1" w:styleId="afff0">
    <w:name w:val="表格标题"/>
    <w:basedOn w:val="a"/>
    <w:qFormat/>
    <w:rPr>
      <w:rFonts w:ascii="宋体" w:hAnsi="宋体" w:cs="宋体"/>
      <w:sz w:val="20"/>
      <w:szCs w:val="20"/>
      <w:lang w:val="zh-CN" w:bidi="zh-CN"/>
    </w:rPr>
  </w:style>
  <w:style w:type="paragraph" w:customStyle="1" w:styleId="14">
    <w:name w:val="正文文本1"/>
    <w:basedOn w:val="a"/>
    <w:qFormat/>
    <w:pPr>
      <w:spacing w:line="346" w:lineRule="auto"/>
      <w:ind w:firstLine="400"/>
    </w:pPr>
    <w:rPr>
      <w:rFonts w:ascii="宋体" w:hAnsi="宋体" w:cs="宋体"/>
      <w:sz w:val="20"/>
      <w:szCs w:val="20"/>
      <w:lang w:val="zh-CN" w:bidi="zh-CN"/>
    </w:rPr>
  </w:style>
  <w:style w:type="paragraph" w:customStyle="1" w:styleId="afff1">
    <w:name w:val="其他"/>
    <w:basedOn w:val="a"/>
    <w:qFormat/>
    <w:rPr>
      <w:rFonts w:ascii="宋体" w:hAnsi="宋体" w:cs="宋体"/>
      <w:sz w:val="20"/>
      <w:szCs w:val="20"/>
      <w:lang w:val="zh-CN" w:bidi="zh-CN"/>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9">
    <w:name w:val="批注主题 Char"/>
    <w:basedOn w:val="Char"/>
    <w:link w:val="ad"/>
    <w:uiPriority w:val="99"/>
    <w:semiHidden/>
    <w:qFormat/>
    <w:rPr>
      <w:rFonts w:ascii="Times New Roman" w:eastAsia="宋体" w:hAnsi="Times New Roman" w:cs="Times New Roman"/>
      <w:b/>
      <w:bCs/>
      <w:kern w:val="2"/>
      <w:sz w:val="21"/>
      <w:szCs w:val="24"/>
    </w:rPr>
  </w:style>
  <w:style w:type="paragraph" w:customStyle="1" w:styleId="TOC2">
    <w:name w:val="TOC 标题2"/>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3">
    <w:name w:val="尾注文本 Char"/>
    <w:basedOn w:val="a0"/>
    <w:link w:val="a7"/>
    <w:uiPriority w:val="99"/>
    <w:semiHidden/>
    <w:qFormat/>
    <w:rPr>
      <w:kern w:val="2"/>
      <w:sz w:val="21"/>
      <w:szCs w:val="24"/>
    </w:rPr>
  </w:style>
  <w:style w:type="character" w:customStyle="1" w:styleId="8Char">
    <w:name w:val="目录 8 Char"/>
    <w:link w:val="8"/>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footnote tex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annotation reference" w:qFormat="1"/>
    <w:lsdException w:name="page number" w:semiHidden="0" w:uiPriority="0" w:unhideWhenUsed="0" w:qFormat="1"/>
    <w:lsdException w:name="endnote reference" w:qFormat="1"/>
    <w:lsdException w:name="endnote text" w:qFormat="1"/>
    <w:lsdException w:name="Title" w:semiHidden="0" w:uiPriority="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uiPriority="0" w:unhideWhenUsed="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pPr>
      <w:keepNext/>
      <w:keepLines/>
      <w:spacing w:line="360" w:lineRule="auto"/>
      <w:outlineLvl w:val="0"/>
    </w:pPr>
    <w:rPr>
      <w:rFonts w:eastAsia="黑体"/>
      <w:bCs/>
      <w:kern w:val="44"/>
      <w:sz w:val="24"/>
      <w:szCs w:val="44"/>
    </w:rPr>
  </w:style>
  <w:style w:type="paragraph" w:styleId="2">
    <w:name w:val="heading 2"/>
    <w:basedOn w:val="a"/>
    <w:next w:val="a"/>
    <w:link w:val="2Char"/>
    <w:qFormat/>
    <w:pPr>
      <w:keepNext/>
      <w:keepLines/>
      <w:spacing w:line="360" w:lineRule="auto"/>
      <w:outlineLvl w:val="1"/>
    </w:pPr>
    <w:rPr>
      <w:bCs/>
      <w:sz w:val="24"/>
      <w:szCs w:val="32"/>
    </w:rPr>
  </w:style>
  <w:style w:type="paragraph" w:styleId="3">
    <w:name w:val="heading 3"/>
    <w:basedOn w:val="a"/>
    <w:next w:val="a"/>
    <w:link w:val="3Char"/>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050"/>
      <w:jc w:val="left"/>
    </w:pPr>
  </w:style>
  <w:style w:type="paragraph" w:styleId="a3">
    <w:name w:val="annotation text"/>
    <w:basedOn w:val="a"/>
    <w:link w:val="Char"/>
    <w:qFormat/>
    <w:pPr>
      <w:jc w:val="left"/>
    </w:pPr>
  </w:style>
  <w:style w:type="paragraph" w:styleId="a4">
    <w:name w:val="Body Text"/>
    <w:basedOn w:val="a"/>
    <w:link w:val="Char0"/>
    <w:unhideWhenUsed/>
    <w:qFormat/>
    <w:pPr>
      <w:spacing w:after="120"/>
    </w:pPr>
    <w:rPr>
      <w:sz w:val="24"/>
      <w:szCs w:val="21"/>
    </w:rPr>
  </w:style>
  <w:style w:type="paragraph" w:styleId="a5">
    <w:name w:val="Body Text Indent"/>
    <w:basedOn w:val="a"/>
    <w:link w:val="Char1"/>
    <w:qFormat/>
    <w:pPr>
      <w:spacing w:after="120"/>
      <w:ind w:leftChars="200" w:left="420"/>
    </w:pPr>
  </w:style>
  <w:style w:type="paragraph" w:styleId="5">
    <w:name w:val="toc 5"/>
    <w:basedOn w:val="a"/>
    <w:next w:val="a"/>
    <w:uiPriority w:val="39"/>
    <w:qFormat/>
    <w:pPr>
      <w:ind w:left="630"/>
      <w:jc w:val="left"/>
    </w:pPr>
  </w:style>
  <w:style w:type="paragraph" w:styleId="30">
    <w:name w:val="toc 3"/>
    <w:basedOn w:val="a"/>
    <w:next w:val="a"/>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link w:val="8Char"/>
    <w:uiPriority w:val="39"/>
    <w:qFormat/>
    <w:pPr>
      <w:ind w:left="1260"/>
      <w:jc w:val="left"/>
    </w:pPr>
  </w:style>
  <w:style w:type="paragraph" w:styleId="a6">
    <w:name w:val="Date"/>
    <w:basedOn w:val="a"/>
    <w:next w:val="a"/>
    <w:link w:val="Char2"/>
    <w:uiPriority w:val="99"/>
    <w:semiHidden/>
    <w:unhideWhenUsed/>
    <w:qFormat/>
    <w:pPr>
      <w:ind w:leftChars="2500" w:left="100"/>
    </w:pPr>
  </w:style>
  <w:style w:type="paragraph" w:styleId="a7">
    <w:name w:val="endnote text"/>
    <w:basedOn w:val="a"/>
    <w:link w:val="Char3"/>
    <w:uiPriority w:val="99"/>
    <w:semiHidden/>
    <w:unhideWhenUsed/>
    <w:qFormat/>
    <w:pPr>
      <w:snapToGrid w:val="0"/>
      <w:jc w:val="left"/>
    </w:pPr>
  </w:style>
  <w:style w:type="paragraph" w:styleId="a8">
    <w:name w:val="Balloon Text"/>
    <w:basedOn w:val="a"/>
    <w:link w:val="Char4"/>
    <w:qFormat/>
    <w:rPr>
      <w:rFonts w:asciiTheme="minorHAnsi" w:eastAsiaTheme="minorEastAsia" w:hAnsiTheme="minorHAnsi" w:cstheme="minorBidi"/>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345"/>
      </w:tabs>
      <w:spacing w:before="360"/>
    </w:pPr>
    <w:rPr>
      <w:rFonts w:ascii="Arial" w:hAnsi="Arial" w:cs="Times New Roman"/>
      <w:bCs/>
      <w:caps/>
      <w:kern w:val="2"/>
      <w:sz w:val="21"/>
      <w:szCs w:val="21"/>
    </w:rPr>
  </w:style>
  <w:style w:type="paragraph" w:styleId="4">
    <w:name w:val="toc 4"/>
    <w:basedOn w:val="30"/>
    <w:next w:val="a"/>
    <w:uiPriority w:val="39"/>
    <w:qFormat/>
    <w:pPr>
      <w:ind w:left="420"/>
    </w:pPr>
  </w:style>
  <w:style w:type="paragraph" w:styleId="ab">
    <w:name w:val="footnote text"/>
    <w:basedOn w:val="a"/>
    <w:link w:val="Char7"/>
    <w:qFormat/>
    <w:pPr>
      <w:snapToGrid w:val="0"/>
      <w:jc w:val="left"/>
    </w:pPr>
    <w:rPr>
      <w:rFonts w:asciiTheme="minorHAnsi" w:eastAsiaTheme="minorEastAsia" w:hAnsiTheme="minorHAnsi" w:cstheme="minorBidi"/>
      <w:sz w:val="18"/>
      <w:szCs w:val="18"/>
    </w:rPr>
  </w:style>
  <w:style w:type="paragraph" w:styleId="6">
    <w:name w:val="toc 6"/>
    <w:basedOn w:val="a"/>
    <w:next w:val="a"/>
    <w:uiPriority w:val="39"/>
    <w:qFormat/>
    <w:pPr>
      <w:ind w:left="840"/>
      <w:jc w:val="left"/>
    </w:pPr>
  </w:style>
  <w:style w:type="paragraph" w:styleId="20">
    <w:name w:val="toc 2"/>
    <w:basedOn w:val="a"/>
    <w:next w:val="a"/>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uiPriority w:val="39"/>
    <w:qFormat/>
    <w:pPr>
      <w:ind w:left="1470"/>
      <w:jc w:val="left"/>
    </w:pPr>
  </w:style>
  <w:style w:type="paragraph" w:styleId="ac">
    <w:name w:val="Title"/>
    <w:basedOn w:val="a"/>
    <w:next w:val="a"/>
    <w:link w:val="Char8"/>
    <w:qFormat/>
    <w:pPr>
      <w:spacing w:before="240" w:after="60"/>
      <w:jc w:val="center"/>
      <w:outlineLvl w:val="0"/>
    </w:pPr>
    <w:rPr>
      <w:rFonts w:ascii="Cambria" w:eastAsiaTheme="minorEastAsia" w:hAnsi="Cambria"/>
      <w:b/>
      <w:bCs/>
      <w:sz w:val="32"/>
      <w:szCs w:val="32"/>
    </w:rPr>
  </w:style>
  <w:style w:type="paragraph" w:styleId="ad">
    <w:name w:val="annotation subject"/>
    <w:basedOn w:val="a3"/>
    <w:next w:val="a3"/>
    <w:link w:val="Char9"/>
    <w:uiPriority w:val="99"/>
    <w:semiHidden/>
    <w:unhideWhenUsed/>
    <w:qFormat/>
    <w:rPr>
      <w:b/>
      <w:bCs/>
    </w:rPr>
  </w:style>
  <w:style w:type="table" w:styleId="ae">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endnote reference"/>
    <w:basedOn w:val="a0"/>
    <w:uiPriority w:val="99"/>
    <w:semiHidden/>
    <w:unhideWhenUsed/>
    <w:qFormat/>
    <w:rPr>
      <w:vertAlign w:val="superscript"/>
    </w:rPr>
  </w:style>
  <w:style w:type="character" w:styleId="af0">
    <w:name w:val="page number"/>
    <w:qFormat/>
    <w:rPr>
      <w:rFonts w:ascii="Times New Roman" w:eastAsia="宋体" w:hAnsi="Times New Roman"/>
      <w:sz w:val="18"/>
    </w:rPr>
  </w:style>
  <w:style w:type="character" w:styleId="af1">
    <w:name w:val="Hyperlink"/>
    <w:uiPriority w:val="99"/>
    <w:qFormat/>
    <w:rPr>
      <w:rFonts w:ascii="Times New Roman" w:eastAsia="宋体" w:hAnsi="Times New Roman"/>
      <w:color w:val="auto"/>
      <w:spacing w:val="0"/>
      <w:w w:val="100"/>
      <w:position w:val="0"/>
      <w:sz w:val="21"/>
      <w:u w:val="none"/>
      <w:vertAlign w:val="baseline"/>
    </w:rPr>
  </w:style>
  <w:style w:type="character" w:styleId="af2">
    <w:name w:val="annotation reference"/>
    <w:basedOn w:val="a0"/>
    <w:uiPriority w:val="99"/>
    <w:semiHidden/>
    <w:unhideWhenUsed/>
    <w:qFormat/>
    <w:rPr>
      <w:sz w:val="21"/>
      <w:szCs w:val="21"/>
    </w:rPr>
  </w:style>
  <w:style w:type="character" w:styleId="af3">
    <w:name w:val="footnote reference"/>
    <w:qFormat/>
    <w:rPr>
      <w:vertAlign w:val="superscript"/>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eastAsia="黑体"/>
      <w:bCs/>
      <w:kern w:val="44"/>
      <w:sz w:val="24"/>
      <w:szCs w:val="44"/>
    </w:rPr>
  </w:style>
  <w:style w:type="character" w:customStyle="1" w:styleId="2Char">
    <w:name w:val="标题 2 Char"/>
    <w:basedOn w:val="a0"/>
    <w:link w:val="2"/>
    <w:qFormat/>
    <w:rPr>
      <w:bCs/>
      <w:kern w:val="2"/>
      <w:sz w:val="24"/>
      <w:szCs w:val="32"/>
    </w:rPr>
  </w:style>
  <w:style w:type="character" w:customStyle="1" w:styleId="3Char">
    <w:name w:val="标题 3 Char"/>
    <w:basedOn w:val="a0"/>
    <w:link w:val="3"/>
    <w:qFormat/>
    <w:rPr>
      <w:b/>
      <w:bCs/>
      <w:kern w:val="2"/>
      <w:sz w:val="24"/>
      <w:szCs w:val="32"/>
    </w:rPr>
  </w:style>
  <w:style w:type="character" w:customStyle="1" w:styleId="Char8">
    <w:name w:val="标题 Char"/>
    <w:link w:val="ac"/>
    <w:qFormat/>
    <w:rPr>
      <w:rFonts w:ascii="Cambria" w:hAnsi="Cambria" w:cs="Times New Roman"/>
      <w:b/>
      <w:bCs/>
      <w:sz w:val="32"/>
      <w:szCs w:val="32"/>
    </w:rPr>
  </w:style>
  <w:style w:type="character" w:customStyle="1" w:styleId="Char7">
    <w:name w:val="脚注文本 Char"/>
    <w:link w:val="ab"/>
    <w:qFormat/>
    <w:rPr>
      <w:sz w:val="18"/>
      <w:szCs w:val="18"/>
    </w:rPr>
  </w:style>
  <w:style w:type="character" w:customStyle="1" w:styleId="11">
    <w:name w:val="未处理的提及1"/>
    <w:uiPriority w:val="99"/>
    <w:unhideWhenUsed/>
    <w:qFormat/>
    <w:rPr>
      <w:color w:val="605E5C"/>
      <w:shd w:val="clear" w:color="auto" w:fill="E1DFDD"/>
    </w:rPr>
  </w:style>
  <w:style w:type="character" w:customStyle="1" w:styleId="Char4">
    <w:name w:val="批注框文本 Char"/>
    <w:link w:val="a8"/>
    <w:qFormat/>
    <w:rPr>
      <w:sz w:val="18"/>
      <w:szCs w:val="18"/>
    </w:rPr>
  </w:style>
  <w:style w:type="character" w:customStyle="1" w:styleId="Char1">
    <w:name w:val="正文文本缩进 Char"/>
    <w:basedOn w:val="a0"/>
    <w:link w:val="a5"/>
    <w:qFormat/>
    <w:rPr>
      <w:rFonts w:ascii="Calibri" w:eastAsia="宋体" w:hAnsi="Calibri" w:cs="Times New Roman"/>
      <w:szCs w:val="24"/>
    </w:rPr>
  </w:style>
  <w:style w:type="paragraph" w:customStyle="1" w:styleId="af4">
    <w:name w:val="前言、引言标题"/>
    <w:next w:val="a"/>
    <w:qFormat/>
    <w:pPr>
      <w:shd w:val="clear" w:color="FFFFFF" w:fill="FFFFFF"/>
      <w:spacing w:before="640" w:after="560"/>
      <w:jc w:val="center"/>
      <w:outlineLvl w:val="0"/>
    </w:pPr>
    <w:rPr>
      <w:rFonts w:ascii="黑体" w:eastAsia="黑体" w:cs="Times New Roman"/>
      <w:sz w:val="32"/>
    </w:rPr>
  </w:style>
  <w:style w:type="character" w:customStyle="1" w:styleId="Char">
    <w:name w:val="批注文字 Char"/>
    <w:basedOn w:val="a0"/>
    <w:link w:val="a3"/>
    <w:qFormat/>
    <w:rPr>
      <w:rFonts w:ascii="Calibri" w:eastAsia="宋体" w:hAnsi="Calibri" w:cs="Times New Roman"/>
      <w:szCs w:val="24"/>
    </w:rPr>
  </w:style>
  <w:style w:type="paragraph" w:customStyle="1" w:styleId="a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cs="Times New Roman"/>
      <w:sz w:val="52"/>
    </w:rPr>
  </w:style>
  <w:style w:type="paragraph" w:customStyle="1" w:styleId="af6">
    <w:name w:val="三级条标题"/>
    <w:basedOn w:val="af7"/>
    <w:next w:val="af8"/>
    <w:qFormat/>
    <w:pPr>
      <w:outlineLvl w:val="4"/>
    </w:pPr>
  </w:style>
  <w:style w:type="paragraph" w:customStyle="1" w:styleId="af7">
    <w:name w:val="二级条标题"/>
    <w:basedOn w:val="af9"/>
    <w:next w:val="af8"/>
    <w:qFormat/>
    <w:pPr>
      <w:outlineLvl w:val="3"/>
    </w:pPr>
  </w:style>
  <w:style w:type="paragraph" w:customStyle="1" w:styleId="af9">
    <w:name w:val="一级条标题"/>
    <w:basedOn w:val="afa"/>
    <w:next w:val="af8"/>
    <w:qFormat/>
    <w:pPr>
      <w:spacing w:beforeLines="0" w:before="0" w:afterLines="0" w:after="0"/>
      <w:ind w:left="512" w:firstLine="0"/>
      <w:outlineLvl w:val="2"/>
    </w:pPr>
  </w:style>
  <w:style w:type="paragraph" w:customStyle="1" w:styleId="afa">
    <w:name w:val="章标题"/>
    <w:next w:val="af8"/>
    <w:qFormat/>
    <w:pPr>
      <w:spacing w:beforeLines="50" w:before="50" w:afterLines="50" w:after="50"/>
      <w:ind w:left="270" w:hanging="270"/>
      <w:jc w:val="both"/>
      <w:outlineLvl w:val="1"/>
    </w:pPr>
    <w:rPr>
      <w:rFonts w:ascii="黑体" w:eastAsia="黑体" w:cs="Times New Roman"/>
      <w:sz w:val="21"/>
    </w:rPr>
  </w:style>
  <w:style w:type="paragraph" w:customStyle="1" w:styleId="af8">
    <w:name w:val="段"/>
    <w:qFormat/>
    <w:pPr>
      <w:autoSpaceDE w:val="0"/>
      <w:autoSpaceDN w:val="0"/>
      <w:ind w:firstLineChars="200" w:firstLine="200"/>
      <w:jc w:val="both"/>
    </w:pPr>
    <w:rPr>
      <w:rFonts w:ascii="宋体" w:cs="Times New Roman"/>
      <w:sz w:val="21"/>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脚注文本 Char1"/>
    <w:basedOn w:val="a0"/>
    <w:uiPriority w:val="99"/>
    <w:semiHidden/>
    <w:qFormat/>
    <w:rPr>
      <w:rFonts w:ascii="Calibri" w:eastAsia="宋体" w:hAnsi="Calibri" w:cs="Times New Roman"/>
      <w:sz w:val="18"/>
      <w:szCs w:val="18"/>
    </w:rPr>
  </w:style>
  <w:style w:type="character" w:customStyle="1" w:styleId="Char12">
    <w:name w:val="标题 Char1"/>
    <w:basedOn w:val="a0"/>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b">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c">
    <w:name w:val="封面标准英文名称"/>
    <w:qFormat/>
    <w:pPr>
      <w:widowControl w:val="0"/>
      <w:spacing w:before="370" w:line="400" w:lineRule="exact"/>
      <w:jc w:val="center"/>
    </w:pPr>
    <w:rPr>
      <w:rFonts w:cs="Times New Roman"/>
      <w:sz w:val="28"/>
    </w:rPr>
  </w:style>
  <w:style w:type="paragraph" w:customStyle="1" w:styleId="afd">
    <w:name w:val="封面标准文稿编辑信息"/>
    <w:qFormat/>
    <w:pPr>
      <w:spacing w:before="180" w:line="180" w:lineRule="exact"/>
      <w:jc w:val="center"/>
    </w:pPr>
    <w:rPr>
      <w:rFonts w:ascii="宋体" w:cs="Times New Roman"/>
      <w:sz w:val="21"/>
    </w:rPr>
  </w:style>
  <w:style w:type="paragraph" w:customStyle="1" w:styleId="WPSOffice1">
    <w:name w:val="WPSOffice手动目录 1"/>
    <w:qFormat/>
    <w:rPr>
      <w:rFonts w:cs="Times New Roman"/>
    </w:rPr>
  </w:style>
  <w:style w:type="paragraph" w:customStyle="1" w:styleId="afe">
    <w:name w:val="发布日期"/>
    <w:qFormat/>
    <w:pPr>
      <w:framePr w:w="4000" w:h="473" w:hRule="exact" w:hSpace="180" w:vSpace="180" w:wrap="around" w:hAnchor="margin" w:y="13511" w:anchorLock="1"/>
    </w:pPr>
    <w:rPr>
      <w:rFonts w:eastAsia="黑体" w:cs="Times New Roman"/>
      <w:sz w:val="28"/>
    </w:rPr>
  </w:style>
  <w:style w:type="paragraph" w:customStyle="1" w:styleId="12">
    <w:name w:val="1"/>
    <w:basedOn w:val="a"/>
    <w:next w:val="a5"/>
    <w:qFormat/>
    <w:pPr>
      <w:adjustRightInd w:val="0"/>
      <w:spacing w:line="360" w:lineRule="auto"/>
      <w:ind w:firstLineChars="200" w:firstLine="480"/>
      <w:textAlignment w:val="baseline"/>
      <w:outlineLvl w:val="0"/>
    </w:pPr>
    <w:rPr>
      <w:kern w:val="0"/>
      <w:sz w:val="24"/>
      <w:szCs w:val="20"/>
    </w:rPr>
  </w:style>
  <w:style w:type="paragraph" w:customStyle="1" w:styleId="aff">
    <w:name w:val="封面正文"/>
    <w:qFormat/>
    <w:pPr>
      <w:jc w:val="both"/>
    </w:pPr>
    <w:rPr>
      <w:rFonts w:cs="Times New Roman"/>
    </w:rPr>
  </w:style>
  <w:style w:type="paragraph" w:customStyle="1" w:styleId="aff0">
    <w:name w:val="封面标准文稿类别"/>
    <w:qFormat/>
    <w:pPr>
      <w:spacing w:before="440" w:line="400" w:lineRule="exact"/>
      <w:jc w:val="center"/>
    </w:pPr>
    <w:rPr>
      <w:rFonts w:ascii="宋体" w:cs="Times New Roman"/>
      <w:sz w:val="24"/>
    </w:rPr>
  </w:style>
  <w:style w:type="paragraph" w:customStyle="1" w:styleId="CharChar">
    <w:name w:val="Char Char"/>
    <w:basedOn w:val="a"/>
    <w:qFormat/>
  </w:style>
  <w:style w:type="paragraph" w:customStyle="1" w:styleId="aff1">
    <w:name w:val="标准标志"/>
    <w:next w:val="a"/>
    <w:qFormat/>
    <w:pPr>
      <w:framePr w:w="2268" w:h="1392" w:hRule="exact" w:wrap="around" w:hAnchor="margin" w:x="6748" w:y="171" w:anchorLock="1"/>
      <w:shd w:val="solid" w:color="FFFFFF" w:fill="FFFFFF"/>
      <w:spacing w:line="0" w:lineRule="atLeast"/>
      <w:jc w:val="right"/>
    </w:pPr>
    <w:rPr>
      <w:rFonts w:cs="Times New Roman"/>
      <w:b/>
      <w:w w:val="130"/>
      <w:sz w:val="96"/>
    </w:rPr>
  </w:style>
  <w:style w:type="paragraph" w:customStyle="1" w:styleId="aff2">
    <w:name w:val="标准书眉_奇数页"/>
    <w:next w:val="a"/>
    <w:qFormat/>
    <w:pPr>
      <w:tabs>
        <w:tab w:val="center" w:pos="4154"/>
        <w:tab w:val="right" w:pos="8306"/>
      </w:tabs>
      <w:spacing w:after="120"/>
      <w:jc w:val="right"/>
    </w:pPr>
    <w:rPr>
      <w:rFonts w:cs="Times New Roman"/>
      <w:sz w:val="21"/>
    </w:rPr>
  </w:style>
  <w:style w:type="paragraph" w:customStyle="1" w:styleId="aff3">
    <w:name w:val="五级条标题"/>
    <w:basedOn w:val="aff4"/>
    <w:next w:val="af8"/>
    <w:qFormat/>
    <w:pPr>
      <w:outlineLvl w:val="6"/>
    </w:pPr>
  </w:style>
  <w:style w:type="paragraph" w:customStyle="1" w:styleId="aff4">
    <w:name w:val="四级条标题"/>
    <w:basedOn w:val="af6"/>
    <w:next w:val="af8"/>
    <w:qFormat/>
    <w:pPr>
      <w:outlineLvl w:val="5"/>
    </w:pPr>
  </w:style>
  <w:style w:type="paragraph" w:customStyle="1" w:styleId="aff5">
    <w:name w:val="目次、索引正文"/>
    <w:qFormat/>
    <w:pPr>
      <w:spacing w:line="320" w:lineRule="exact"/>
      <w:jc w:val="both"/>
    </w:pPr>
    <w:rPr>
      <w:rFonts w:ascii="宋体" w:cs="Times New Roman"/>
      <w:sz w:val="21"/>
    </w:rPr>
  </w:style>
  <w:style w:type="paragraph" w:customStyle="1" w:styleId="WPSOffice2">
    <w:name w:val="WPSOffice手动目录 2"/>
    <w:qFormat/>
    <w:pPr>
      <w:ind w:leftChars="200" w:left="200"/>
    </w:pPr>
    <w:rPr>
      <w:rFonts w:cs="Times New Roman"/>
    </w:rPr>
  </w:style>
  <w:style w:type="paragraph" w:customStyle="1" w:styleId="21">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6">
    <w:name w:val="List Paragraph"/>
    <w:basedOn w:val="a"/>
    <w:uiPriority w:val="34"/>
    <w:qFormat/>
    <w:pPr>
      <w:ind w:firstLineChars="200" w:firstLine="420"/>
    </w:pPr>
  </w:style>
  <w:style w:type="paragraph" w:customStyle="1" w:styleId="aff7">
    <w:name w:val="实施日期"/>
    <w:basedOn w:val="afe"/>
    <w:qFormat/>
    <w:pPr>
      <w:framePr w:hSpace="0" w:wrap="around" w:xAlign="right"/>
      <w:jc w:val="right"/>
    </w:pPr>
  </w:style>
  <w:style w:type="paragraph" w:customStyle="1" w:styleId="aff8">
    <w:name w:val="封面一致性程度标识"/>
    <w:qFormat/>
    <w:pPr>
      <w:spacing w:before="440" w:line="400" w:lineRule="exact"/>
      <w:jc w:val="center"/>
    </w:pPr>
    <w:rPr>
      <w:rFonts w:ascii="宋体" w:cs="Times New Roman"/>
      <w:sz w:val="28"/>
    </w:rPr>
  </w:style>
  <w:style w:type="paragraph" w:customStyle="1" w:styleId="aff9">
    <w:name w:val="标准书脚_奇数页"/>
    <w:qFormat/>
    <w:pPr>
      <w:spacing w:before="120"/>
      <w:jc w:val="right"/>
    </w:pPr>
    <w:rPr>
      <w:rFonts w:cs="Times New Roman"/>
      <w:sz w:val="18"/>
    </w:rPr>
  </w:style>
  <w:style w:type="paragraph" w:customStyle="1" w:styleId="affa">
    <w:name w:val="标准书眉一"/>
    <w:qFormat/>
    <w:pPr>
      <w:jc w:val="both"/>
    </w:pPr>
    <w:rPr>
      <w:rFonts w:cs="Times New Roman"/>
    </w:rPr>
  </w:style>
  <w:style w:type="paragraph" w:customStyle="1" w:styleId="affb">
    <w:name w:val="标准书脚_偶数页"/>
    <w:qFormat/>
    <w:pPr>
      <w:spacing w:before="120"/>
    </w:pPr>
    <w:rPr>
      <w:rFonts w:cs="Times New Roman"/>
      <w:sz w:val="18"/>
    </w:rPr>
  </w:style>
  <w:style w:type="paragraph" w:customStyle="1" w:styleId="Chara">
    <w:name w:val="Char"/>
    <w:basedOn w:val="a"/>
    <w:qFormat/>
    <w:pPr>
      <w:adjustRightInd w:val="0"/>
      <w:snapToGrid w:val="0"/>
      <w:ind w:firstLineChars="200" w:firstLine="200"/>
    </w:pPr>
    <w:rPr>
      <w:rFonts w:ascii="Tahoma" w:eastAsia="仿宋_GB2312" w:hAnsi="Tahoma"/>
      <w:snapToGrid w:val="0"/>
      <w:kern w:val="0"/>
      <w:sz w:val="24"/>
      <w:szCs w:val="20"/>
    </w:rPr>
  </w:style>
  <w:style w:type="paragraph" w:customStyle="1" w:styleId="affc">
    <w:name w:val="其他标准称谓"/>
    <w:qFormat/>
    <w:pPr>
      <w:spacing w:line="0" w:lineRule="atLeast"/>
      <w:jc w:val="distribute"/>
    </w:pPr>
    <w:rPr>
      <w:rFonts w:ascii="黑体" w:eastAsia="黑体" w:hAnsi="宋体" w:cs="Times New Roman"/>
      <w:sz w:val="52"/>
    </w:rPr>
  </w:style>
  <w:style w:type="paragraph" w:customStyle="1" w:styleId="affd">
    <w:name w:val="目次、标准名称标题"/>
    <w:basedOn w:val="af4"/>
    <w:next w:val="af8"/>
    <w:qFormat/>
    <w:pPr>
      <w:spacing w:line="460" w:lineRule="exact"/>
    </w:pPr>
  </w:style>
  <w:style w:type="paragraph" w:customStyle="1" w:styleId="affe">
    <w:name w:val="标准书眉_偶数页"/>
    <w:basedOn w:val="aff2"/>
    <w:next w:val="a"/>
    <w:qFormat/>
    <w:pPr>
      <w:jc w:val="left"/>
    </w:pPr>
  </w:style>
  <w:style w:type="table" w:customStyle="1" w:styleId="13">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qFormat/>
    <w:rPr>
      <w:rFonts w:ascii="Calibri" w:eastAsia="宋体" w:hAnsi="Calibri" w:cs="Times New Roman"/>
      <w:szCs w:val="24"/>
    </w:rPr>
  </w:style>
  <w:style w:type="character" w:customStyle="1" w:styleId="Char0">
    <w:name w:val="正文文本 Char"/>
    <w:basedOn w:val="a0"/>
    <w:link w:val="a4"/>
    <w:qFormat/>
    <w:rPr>
      <w:rFonts w:ascii="Times New Roman" w:eastAsia="宋体" w:hAnsi="Times New Roman" w:cs="Times New Roman"/>
      <w:sz w:val="24"/>
      <w:szCs w:val="21"/>
    </w:rPr>
  </w:style>
  <w:style w:type="character" w:styleId="afff">
    <w:name w:val="Placeholder Text"/>
    <w:basedOn w:val="a0"/>
    <w:uiPriority w:val="99"/>
    <w:semiHidden/>
    <w:qFormat/>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eastAsia="Times New Roman"/>
      <w:kern w:val="0"/>
      <w:sz w:val="28"/>
      <w:szCs w:val="28"/>
      <w:lang w:eastAsia="en-US" w:bidi="en-US"/>
    </w:rPr>
  </w:style>
  <w:style w:type="paragraph" w:customStyle="1" w:styleId="22">
    <w:name w:val="正文文本 (2)"/>
    <w:basedOn w:val="a"/>
    <w:qFormat/>
    <w:pPr>
      <w:spacing w:after="300" w:line="266" w:lineRule="auto"/>
    </w:pPr>
    <w:rPr>
      <w:rFonts w:ascii="微软雅黑" w:eastAsia="微软雅黑" w:hAnsi="微软雅黑" w:cs="微软雅黑"/>
      <w:sz w:val="20"/>
      <w:szCs w:val="20"/>
      <w:lang w:val="zh-CN" w:bidi="zh-CN"/>
    </w:rPr>
  </w:style>
  <w:style w:type="paragraph" w:customStyle="1" w:styleId="afff0">
    <w:name w:val="表格标题"/>
    <w:basedOn w:val="a"/>
    <w:qFormat/>
    <w:rPr>
      <w:rFonts w:ascii="宋体" w:hAnsi="宋体" w:cs="宋体"/>
      <w:sz w:val="20"/>
      <w:szCs w:val="20"/>
      <w:lang w:val="zh-CN" w:bidi="zh-CN"/>
    </w:rPr>
  </w:style>
  <w:style w:type="paragraph" w:customStyle="1" w:styleId="14">
    <w:name w:val="正文文本1"/>
    <w:basedOn w:val="a"/>
    <w:qFormat/>
    <w:pPr>
      <w:spacing w:line="346" w:lineRule="auto"/>
      <w:ind w:firstLine="400"/>
    </w:pPr>
    <w:rPr>
      <w:rFonts w:ascii="宋体" w:hAnsi="宋体" w:cs="宋体"/>
      <w:sz w:val="20"/>
      <w:szCs w:val="20"/>
      <w:lang w:val="zh-CN" w:bidi="zh-CN"/>
    </w:rPr>
  </w:style>
  <w:style w:type="paragraph" w:customStyle="1" w:styleId="afff1">
    <w:name w:val="其他"/>
    <w:basedOn w:val="a"/>
    <w:qFormat/>
    <w:rPr>
      <w:rFonts w:ascii="宋体" w:hAnsi="宋体" w:cs="宋体"/>
      <w:sz w:val="20"/>
      <w:szCs w:val="20"/>
      <w:lang w:val="zh-CN" w:bidi="zh-CN"/>
    </w:rPr>
  </w:style>
  <w:style w:type="paragraph" w:customStyle="1" w:styleId="TOC1">
    <w:name w:val="TOC 标题1"/>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9">
    <w:name w:val="批注主题 Char"/>
    <w:basedOn w:val="Char"/>
    <w:link w:val="ad"/>
    <w:uiPriority w:val="99"/>
    <w:semiHidden/>
    <w:qFormat/>
    <w:rPr>
      <w:rFonts w:ascii="Times New Roman" w:eastAsia="宋体" w:hAnsi="Times New Roman" w:cs="Times New Roman"/>
      <w:b/>
      <w:bCs/>
      <w:kern w:val="2"/>
      <w:sz w:val="21"/>
      <w:szCs w:val="24"/>
    </w:rPr>
  </w:style>
  <w:style w:type="paragraph" w:customStyle="1" w:styleId="TOC2">
    <w:name w:val="TOC 标题2"/>
    <w:basedOn w:val="1"/>
    <w:next w:val="a"/>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Char3">
    <w:name w:val="尾注文本 Char"/>
    <w:basedOn w:val="a0"/>
    <w:link w:val="a7"/>
    <w:uiPriority w:val="99"/>
    <w:semiHidden/>
    <w:qFormat/>
    <w:rPr>
      <w:kern w:val="2"/>
      <w:sz w:val="21"/>
      <w:szCs w:val="24"/>
    </w:rPr>
  </w:style>
  <w:style w:type="character" w:customStyle="1" w:styleId="8Char">
    <w:name w:val="目录 8 Char"/>
    <w:link w:val="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9.wmf"/><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1143</Words>
  <Characters>6516</Characters>
  <Application>Microsoft Office Word</Application>
  <DocSecurity>0</DocSecurity>
  <Lines>54</Lines>
  <Paragraphs>15</Paragraphs>
  <ScaleCrop>false</ScaleCrop>
  <Company>pc</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yuzeli</dc:creator>
  <cp:lastModifiedBy>LZC</cp:lastModifiedBy>
  <cp:revision>1080</cp:revision>
  <cp:lastPrinted>2023-04-28T06:46:00Z</cp:lastPrinted>
  <dcterms:created xsi:type="dcterms:W3CDTF">2024-04-02T08:24:00Z</dcterms:created>
  <dcterms:modified xsi:type="dcterms:W3CDTF">2025-04-25T07:49:00Z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8FB41973A3D74BD8ADCFD9DE1BD442D1_13</vt:lpwstr>
  </property>
  <property fmtid="{D5CDD505-2E9C-101B-9397-08002B2CF9AE}" pid="4" name="KSOTemplateDocerSaveRecord">
    <vt:lpwstr>eyJoZGlkIjoiYTA3M2IyNzk4M2Q5MzBiN2E3MzA0OGE1YzlkODY0MjQiLCJ1c2VySWQiOiIyNTQxOTAyNTMifQ==</vt:lpwstr>
  </property>
</Properties>
</file>