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4728891"/>
    <w:p w:rsidR="009D3BDC" w:rsidRDefault="00E72AE4">
      <w:pPr>
        <w:rPr>
          <w:sz w:val="28"/>
          <w:szCs w:val="28"/>
        </w:rPr>
      </w:pPr>
      <w:r>
        <w:rPr>
          <w:noProof/>
        </w:rPr>
        <mc:AlternateContent>
          <mc:Choice Requires="wps">
            <w:drawing>
              <wp:anchor distT="0" distB="0" distL="114300" distR="114300" simplePos="0" relativeHeight="251659264" behindDoc="0" locked="1" layoutInCell="1" allowOverlap="1">
                <wp:simplePos x="0" y="0"/>
                <wp:positionH relativeFrom="margin">
                  <wp:posOffset>-217805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415841" w:rsidRDefault="00415841">
                            <w:pPr>
                              <w:pStyle w:val="afa"/>
                              <w:rPr>
                                <w:rFonts w:hAnsi="黑体" w:cs="黑体"/>
                                <w:sz w:val="44"/>
                                <w:szCs w:val="44"/>
                              </w:rPr>
                            </w:pPr>
                            <w:bookmarkStart w:id="1"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1"/>
                          <w:p w:rsidR="00415841" w:rsidRDefault="00415841">
                            <w:pPr>
                              <w:pStyle w:val="afa"/>
                              <w:rPr>
                                <w:rFonts w:hAnsi="黑体" w:cs="黑体"/>
                                <w:szCs w:val="52"/>
                              </w:rPr>
                            </w:pPr>
                            <w:r>
                              <w:rPr>
                                <w:rFonts w:hAnsi="黑体" w:cs="黑体" w:hint="eastAsia"/>
                                <w:kern w:val="2"/>
                                <w:sz w:val="44"/>
                                <w:szCs w:val="44"/>
                              </w:rPr>
                              <w:t>金属材料摩擦性能试验机校准规范</w:t>
                            </w:r>
                          </w:p>
                          <w:p w:rsidR="00415841" w:rsidRDefault="00415841">
                            <w:pPr>
                              <w:pStyle w:val="afa"/>
                              <w:rPr>
                                <w:rFonts w:hAnsi="黑体" w:cs="黑体"/>
                                <w:kern w:val="2"/>
                                <w:sz w:val="44"/>
                                <w:szCs w:val="44"/>
                              </w:rPr>
                            </w:pPr>
                            <w:r>
                              <w:rPr>
                                <w:rFonts w:hAnsi="黑体" w:cs="黑体" w:hint="eastAsia"/>
                                <w:kern w:val="2"/>
                                <w:sz w:val="44"/>
                                <w:szCs w:val="44"/>
                              </w:rPr>
                              <w:t>(编制说明)</w:t>
                            </w:r>
                          </w:p>
                        </w:txbxContent>
                      </wps:txbx>
                      <wps:bodyPr lIns="0" tIns="0" rIns="0" bIns="0" upright="1"/>
                    </wps:wsp>
                  </a:graphicData>
                </a:graphic>
              </wp:anchor>
            </w:drawing>
          </mc:Choice>
          <mc:Fallback>
            <w:pict>
              <v:rect id="文本框 4" o:spid="_x0000_s1026" style="position:absolute;left:0;text-align:left;margin-left:-17.15pt;margin-top:121.65pt;width:481.9pt;height:187.7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" stroked="f">
                <v:textbox inset="0,0,0,0">
                  <w:txbxContent>
                    <w:p w:rsidR="00415841" w:rsidRDefault="00415841">
                      <w:pPr>
                        <w:pStyle w:val="afa"/>
                        <w:rPr>
                          <w:rFonts w:hAnsi="黑体" w:cs="黑体"/>
                          <w:sz w:val="44"/>
                          <w:szCs w:val="44"/>
                        </w:rPr>
                      </w:pPr>
                      <w:bookmarkStart w:id="2"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415841" w:rsidRDefault="00415841">
                      <w:pPr>
                        <w:pStyle w:val="afa"/>
                        <w:rPr>
                          <w:rFonts w:hAnsi="黑体" w:cs="黑体"/>
                          <w:szCs w:val="52"/>
                        </w:rPr>
                      </w:pPr>
                      <w:r>
                        <w:rPr>
                          <w:rFonts w:hAnsi="黑体" w:cs="黑体" w:hint="eastAsia"/>
                          <w:kern w:val="2"/>
                          <w:sz w:val="44"/>
                          <w:szCs w:val="44"/>
                        </w:rPr>
                        <w:t>金属材料摩擦性能试验机校准规范</w:t>
                      </w:r>
                    </w:p>
                    <w:p w:rsidR="00415841" w:rsidRDefault="00415841">
                      <w:pPr>
                        <w:pStyle w:val="afa"/>
                        <w:rPr>
                          <w:rFonts w:hAnsi="黑体" w:cs="黑体"/>
                          <w:kern w:val="2"/>
                          <w:sz w:val="44"/>
                          <w:szCs w:val="44"/>
                        </w:rPr>
                      </w:pPr>
                      <w:r>
                        <w:rPr>
                          <w:rFonts w:hAnsi="黑体" w:cs="黑体" w:hint="eastAsia"/>
                          <w:kern w:val="2"/>
                          <w:sz w:val="44"/>
                          <w:szCs w:val="44"/>
                        </w:rPr>
                        <w:t>(编制说明)</w:t>
                      </w:r>
                    </w:p>
                  </w:txbxContent>
                </v:textbox>
                <w10:wrap anchorx="margin" anchory="margin"/>
                <w10:anchorlock/>
              </v:rect>
            </w:pict>
          </mc:Fallback>
        </mc:AlternateContent>
      </w:r>
    </w:p>
    <w:p w:rsidR="009D3BDC" w:rsidRDefault="00E72AE4">
      <w:pPr>
        <w:ind w:firstLineChars="0" w:firstLine="0"/>
        <w:rPr>
          <w:rFonts w:ascii="黑体" w:eastAsia="黑体"/>
          <w:kern w:val="0"/>
        </w:rPr>
      </w:pPr>
      <w:r>
        <w:br w:type="page"/>
      </w:r>
      <w:r>
        <w:rPr>
          <w:noProof/>
        </w:rPr>
        <mc:AlternateContent>
          <mc:Choice Requires="wps">
            <w:drawing>
              <wp:anchor distT="0" distB="0" distL="114300" distR="114300" simplePos="0" relativeHeight="251661312" behindDoc="0" locked="1" layoutInCell="1" allowOverlap="1">
                <wp:simplePos x="0" y="0"/>
                <wp:positionH relativeFrom="margin">
                  <wp:posOffset>-217805</wp:posOffset>
                </wp:positionH>
                <wp:positionV relativeFrom="margin">
                  <wp:posOffset>7559040</wp:posOffset>
                </wp:positionV>
                <wp:extent cx="6120130" cy="1544320"/>
                <wp:effectExtent l="0" t="0" r="0" b="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415841" w:rsidRDefault="00A9204B">
                            <w:pPr>
                              <w:pStyle w:val="afa"/>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金属摩擦性能试验机</w:t>
                            </w:r>
                            <w:r w:rsidR="00415841">
                              <w:rPr>
                                <w:rFonts w:ascii="宋体" w:eastAsia="宋体" w:hAnsi="宋体" w:cs="宋体" w:hint="eastAsia"/>
                                <w:spacing w:val="58"/>
                                <w:w w:val="120"/>
                                <w:kern w:val="2"/>
                                <w:sz w:val="28"/>
                                <w:szCs w:val="28"/>
                              </w:rPr>
                              <w:t>校准规范</w:t>
                            </w:r>
                          </w:p>
                          <w:p w:rsidR="00415841" w:rsidRDefault="00415841">
                            <w:pPr>
                              <w:ind w:firstLineChars="0" w:firstLine="0"/>
                              <w:jc w:val="center"/>
                              <w:rPr>
                                <w:rFonts w:ascii="宋体" w:hAnsi="宋体" w:cs="宋体"/>
                                <w:spacing w:val="58"/>
                                <w:w w:val="120"/>
                                <w:sz w:val="28"/>
                                <w:szCs w:val="28"/>
                              </w:rPr>
                            </w:pPr>
                            <w:r>
                              <w:rPr>
                                <w:rFonts w:ascii="宋体" w:hAnsi="宋体" w:cs="宋体" w:hint="eastAsia"/>
                                <w:spacing w:val="58"/>
                                <w:w w:val="120"/>
                                <w:sz w:val="28"/>
                                <w:szCs w:val="28"/>
                              </w:rPr>
                              <w:t>编制组</w:t>
                            </w:r>
                          </w:p>
                          <w:p w:rsidR="00415841" w:rsidRDefault="00415841">
                            <w:pPr>
                              <w:pStyle w:val="afc"/>
                              <w:ind w:firstLine="1048"/>
                            </w:pPr>
                            <w:r>
                              <w:rPr>
                                <w:rFonts w:hint="eastAsia"/>
                              </w:rPr>
                              <w:t>主编单位：西安汉唐分析检测有限公司</w:t>
                            </w:r>
                          </w:p>
                        </w:txbxContent>
                      </wps:txbx>
                      <wps:bodyPr lIns="0" tIns="0" rIns="0" bIns="0" upright="1"/>
                    </wps:wsp>
                  </a:graphicData>
                </a:graphic>
              </wp:anchor>
            </w:drawing>
          </mc:Choice>
          <mc:Fallback>
            <w:pict>
              <v:rect id="fmFrame7" o:spid="_x0000_s1027" style="position:absolute;margin-left:-17.15pt;margin-top:595.2pt;width:481.9pt;height:121.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" stroked="f">
                <v:textbox inset="0,0,0,0">
                  <w:txbxContent>
                    <w:p w:rsidR="00415841" w:rsidRDefault="00A9204B">
                      <w:pPr>
                        <w:pStyle w:val="afa"/>
                        <w:rPr>
                          <w:rFonts w:ascii="宋体" w:eastAsia="宋体" w:hAnsi="宋体" w:cs="宋体"/>
                          <w:spacing w:val="58"/>
                          <w:w w:val="120"/>
                          <w:kern w:val="2"/>
                          <w:sz w:val="28"/>
                          <w:szCs w:val="28"/>
                        </w:rPr>
                      </w:pPr>
                      <w:r>
                        <w:rPr>
                          <w:rFonts w:ascii="宋体" w:eastAsia="宋体" w:hAnsi="宋体" w:cs="宋体" w:hint="eastAsia"/>
                          <w:spacing w:val="58"/>
                          <w:w w:val="120"/>
                          <w:kern w:val="2"/>
                          <w:sz w:val="28"/>
                          <w:szCs w:val="28"/>
                        </w:rPr>
                        <w:t>金属摩擦性能试验机</w:t>
                      </w:r>
                      <w:r w:rsidR="00415841">
                        <w:rPr>
                          <w:rFonts w:ascii="宋体" w:eastAsia="宋体" w:hAnsi="宋体" w:cs="宋体" w:hint="eastAsia"/>
                          <w:spacing w:val="58"/>
                          <w:w w:val="120"/>
                          <w:kern w:val="2"/>
                          <w:sz w:val="28"/>
                          <w:szCs w:val="28"/>
                        </w:rPr>
                        <w:t>校准规范</w:t>
                      </w:r>
                    </w:p>
                    <w:p w:rsidR="00415841" w:rsidRDefault="00415841">
                      <w:pPr>
                        <w:ind w:firstLineChars="0" w:firstLine="0"/>
                        <w:jc w:val="center"/>
                        <w:rPr>
                          <w:rFonts w:ascii="宋体" w:hAnsi="宋体" w:cs="宋体"/>
                          <w:spacing w:val="58"/>
                          <w:w w:val="120"/>
                          <w:sz w:val="28"/>
                          <w:szCs w:val="28"/>
                        </w:rPr>
                      </w:pPr>
                      <w:r>
                        <w:rPr>
                          <w:rFonts w:ascii="宋体" w:hAnsi="宋体" w:cs="宋体" w:hint="eastAsia"/>
                          <w:spacing w:val="58"/>
                          <w:w w:val="120"/>
                          <w:sz w:val="28"/>
                          <w:szCs w:val="28"/>
                        </w:rPr>
                        <w:t>编制组</w:t>
                      </w:r>
                    </w:p>
                    <w:p w:rsidR="00415841" w:rsidRDefault="00415841">
                      <w:pPr>
                        <w:pStyle w:val="afc"/>
                        <w:ind w:firstLine="1048"/>
                      </w:pPr>
                      <w:r>
                        <w:rPr>
                          <w:rFonts w:hint="eastAsia"/>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-217805</wp:posOffset>
                </wp:positionH>
                <wp:positionV relativeFrom="margin">
                  <wp:posOffset>4848860</wp:posOffset>
                </wp:positionV>
                <wp:extent cx="5969000" cy="1779270"/>
                <wp:effectExtent l="0" t="0" r="0" b="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415841" w:rsidRDefault="00415841">
                            <w:pPr>
                              <w:pStyle w:val="afb"/>
                              <w:spacing w:before="600"/>
                              <w:rPr>
                                <w:rFonts w:ascii="黑体" w:eastAsia="黑体" w:hAnsi="黑体"/>
                                <w:sz w:val="36"/>
                                <w:szCs w:val="36"/>
                              </w:rPr>
                            </w:pPr>
                            <w:r>
                              <w:rPr>
                                <w:rFonts w:ascii="黑体" w:eastAsia="黑体" w:hAnsi="黑体" w:hint="eastAsia"/>
                                <w:sz w:val="36"/>
                                <w:szCs w:val="36"/>
                              </w:rPr>
                              <w:t>讨论稿</w:t>
                            </w:r>
                          </w:p>
                          <w:p w:rsidR="00415841" w:rsidRDefault="00415841">
                            <w:pPr>
                              <w:pStyle w:val="afb"/>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5-0</w:t>
                            </w:r>
                            <w:r w:rsidR="00A9204B">
                              <w:rPr>
                                <w:rFonts w:ascii="黑体" w:eastAsia="黑体" w:hAnsi="黑体" w:hint="eastAsia"/>
                                <w:sz w:val="36"/>
                                <w:szCs w:val="36"/>
                              </w:rPr>
                              <w:t>4</w:t>
                            </w:r>
                            <w:r>
                              <w:rPr>
                                <w:rFonts w:ascii="黑体" w:eastAsia="黑体" w:hAnsi="黑体" w:hint="eastAsia"/>
                                <w:sz w:val="36"/>
                                <w:szCs w:val="36"/>
                              </w:rPr>
                              <w:t>-</w:t>
                            </w:r>
                            <w:r w:rsidR="00A9204B">
                              <w:rPr>
                                <w:rFonts w:ascii="黑体" w:eastAsia="黑体" w:hAnsi="黑体" w:hint="eastAsia"/>
                                <w:sz w:val="36"/>
                                <w:szCs w:val="36"/>
                              </w:rPr>
                              <w:t>20</w:t>
                            </w:r>
                          </w:p>
                        </w:txbxContent>
                      </wps:txbx>
                      <wps:bodyPr lIns="0" tIns="0" rIns="0" bIns="0" upright="1"/>
                    </wps:wsp>
                  </a:graphicData>
                </a:graphic>
              </wp:anchor>
            </w:drawing>
          </mc:Choice>
          <mc:Fallback>
            <w:pict>
              <v:rect id="文本框 5" o:spid="_x0000_s1028" style="position:absolute;margin-left:-17.15pt;margin-top:381.8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" stroked="f">
                <v:textbox inset="0,0,0,0">
                  <w:txbxContent>
                    <w:p w:rsidR="00415841" w:rsidRDefault="00415841">
                      <w:pPr>
                        <w:pStyle w:val="afb"/>
                        <w:spacing w:before="600"/>
                        <w:rPr>
                          <w:rFonts w:ascii="黑体" w:eastAsia="黑体" w:hAnsi="黑体"/>
                          <w:sz w:val="36"/>
                          <w:szCs w:val="36"/>
                        </w:rPr>
                      </w:pPr>
                      <w:r>
                        <w:rPr>
                          <w:rFonts w:ascii="黑体" w:eastAsia="黑体" w:hAnsi="黑体" w:hint="eastAsia"/>
                          <w:sz w:val="36"/>
                          <w:szCs w:val="36"/>
                        </w:rPr>
                        <w:t>讨论稿</w:t>
                      </w:r>
                    </w:p>
                    <w:p w:rsidR="00415841" w:rsidRDefault="00415841">
                      <w:pPr>
                        <w:pStyle w:val="afb"/>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5-0</w:t>
                      </w:r>
                      <w:r w:rsidR="00A9204B">
                        <w:rPr>
                          <w:rFonts w:ascii="黑体" w:eastAsia="黑体" w:hAnsi="黑体" w:hint="eastAsia"/>
                          <w:sz w:val="36"/>
                          <w:szCs w:val="36"/>
                        </w:rPr>
                        <w:t>4</w:t>
                      </w:r>
                      <w:r>
                        <w:rPr>
                          <w:rFonts w:ascii="黑体" w:eastAsia="黑体" w:hAnsi="黑体" w:hint="eastAsia"/>
                          <w:sz w:val="36"/>
                          <w:szCs w:val="36"/>
                        </w:rPr>
                        <w:t>-</w:t>
                      </w:r>
                      <w:r w:rsidR="00A9204B">
                        <w:rPr>
                          <w:rFonts w:ascii="黑体" w:eastAsia="黑体" w:hAnsi="黑体" w:hint="eastAsia"/>
                          <w:sz w:val="36"/>
                          <w:szCs w:val="36"/>
                        </w:rPr>
                        <w:t>20</w:t>
                      </w:r>
                    </w:p>
                  </w:txbxContent>
                </v:textbox>
                <w10:wrap anchorx="margin" anchory="margin"/>
                <w10:anchorlock/>
              </v:rect>
            </w:pict>
          </mc:Fallback>
        </mc:AlternateContent>
      </w:r>
    </w:p>
    <w:p w:rsidR="009D3BDC" w:rsidRDefault="00E72AE4">
      <w:pPr>
        <w:pStyle w:val="af8"/>
        <w:tabs>
          <w:tab w:val="left" w:pos="426"/>
        </w:tabs>
        <w:spacing w:before="0" w:after="0"/>
        <w:rPr>
          <w:sz w:val="28"/>
          <w:szCs w:val="28"/>
        </w:rPr>
      </w:pPr>
      <w:r>
        <w:rPr>
          <w:rFonts w:hint="eastAsia"/>
          <w:sz w:val="28"/>
          <w:szCs w:val="28"/>
        </w:rPr>
        <w:lastRenderedPageBreak/>
        <w:t>JJF（有色金属）XXXX-XXXX《</w:t>
      </w:r>
      <w:r>
        <w:rPr>
          <w:sz w:val="28"/>
          <w:szCs w:val="28"/>
        </w:rPr>
        <w:t>金属材料摩擦性能试验机校准规范</w:t>
      </w:r>
      <w:r>
        <w:rPr>
          <w:rFonts w:hint="eastAsia"/>
          <w:sz w:val="28"/>
          <w:szCs w:val="28"/>
        </w:rPr>
        <w:t>》</w:t>
      </w:r>
    </w:p>
    <w:p w:rsidR="009D3BDC" w:rsidRDefault="00E72AE4">
      <w:pPr>
        <w:pStyle w:val="af8"/>
        <w:tabs>
          <w:tab w:val="left" w:pos="426"/>
        </w:tabs>
        <w:spacing w:before="0" w:after="0"/>
        <w:rPr>
          <w:sz w:val="28"/>
          <w:szCs w:val="28"/>
        </w:rPr>
      </w:pPr>
      <w:r>
        <w:rPr>
          <w:rFonts w:hint="eastAsia"/>
          <w:sz w:val="28"/>
          <w:szCs w:val="28"/>
        </w:rPr>
        <w:t>行业计量技术规范编制说明</w:t>
      </w:r>
    </w:p>
    <w:p w:rsidR="009D3BDC" w:rsidRDefault="00E72AE4">
      <w:pPr>
        <w:pStyle w:val="af8"/>
        <w:tabs>
          <w:tab w:val="left" w:pos="426"/>
        </w:tabs>
        <w:spacing w:beforeLines="100" w:before="312" w:afterLines="100" w:after="312"/>
        <w:jc w:val="left"/>
      </w:pPr>
      <w:r>
        <w:rPr>
          <w:rFonts w:hint="eastAsia"/>
        </w:rPr>
        <w:t>一、工作简况</w:t>
      </w:r>
      <w:bookmarkEnd w:id="0"/>
    </w:p>
    <w:p w:rsidR="009D3BDC" w:rsidRDefault="00E72AE4">
      <w:pPr>
        <w:pStyle w:val="a7"/>
        <w:numPr>
          <w:ilvl w:val="0"/>
          <w:numId w:val="0"/>
        </w:numPr>
        <w:spacing w:before="156" w:after="156" w:line="300" w:lineRule="auto"/>
        <w:contextualSpacing/>
      </w:pPr>
      <w:bookmarkStart w:id="2" w:name="_Toc464728892"/>
      <w:bookmarkStart w:id="3" w:name="_Toc456592524"/>
      <w:r>
        <w:rPr>
          <w:rFonts w:hint="eastAsia"/>
        </w:rPr>
        <w:t>1立项目的</w:t>
      </w:r>
      <w:bookmarkEnd w:id="2"/>
      <w:bookmarkEnd w:id="3"/>
    </w:p>
    <w:p w:rsidR="005575F6" w:rsidRPr="005575F6" w:rsidRDefault="005575F6" w:rsidP="005575F6">
      <w:r w:rsidRPr="005575F6">
        <w:t>金属材料摩擦性能试验机</w:t>
      </w:r>
      <w:r w:rsidR="0050789A">
        <w:t>（下面简称摩擦试验机）</w:t>
      </w:r>
      <w:r w:rsidRPr="005575F6">
        <w:rPr>
          <w:rFonts w:hint="eastAsia"/>
        </w:rPr>
        <w:t>主要用于测试</w:t>
      </w:r>
      <w:r w:rsidR="00A8288F">
        <w:rPr>
          <w:rFonts w:hint="eastAsia"/>
        </w:rPr>
        <w:t>金属材料的摩擦性能</w:t>
      </w:r>
      <w:r w:rsidRPr="005575F6">
        <w:rPr>
          <w:rFonts w:hint="eastAsia"/>
        </w:rPr>
        <w:t>，作为测试标准件和紧固件</w:t>
      </w:r>
      <w:r w:rsidR="00A8288F">
        <w:rPr>
          <w:rFonts w:hint="eastAsia"/>
        </w:rPr>
        <w:t>等</w:t>
      </w:r>
      <w:r w:rsidRPr="005575F6">
        <w:rPr>
          <w:rFonts w:hint="eastAsia"/>
        </w:rPr>
        <w:t>的重要设备，广泛应用于航空航天、机械制造、公路建材、有色金属等行业。</w:t>
      </w:r>
      <w:r w:rsidR="0050789A">
        <w:t>摩擦试验机</w:t>
      </w:r>
      <w:r w:rsidRPr="005575F6">
        <w:t>的计量特征对测试结果有重要影响。</w:t>
      </w:r>
      <w:r w:rsidRPr="005575F6">
        <w:rPr>
          <w:rFonts w:hint="eastAsia"/>
        </w:rPr>
        <w:t>为了确保</w:t>
      </w:r>
      <w:r w:rsidR="0050789A">
        <w:t>摩擦试验机</w:t>
      </w:r>
      <w:r w:rsidRPr="005575F6">
        <w:rPr>
          <w:rFonts w:hint="eastAsia"/>
        </w:rPr>
        <w:t>性能准确可靠，需要对其关键参数进行校准，完成量值溯源。</w:t>
      </w:r>
    </w:p>
    <w:p w:rsidR="005575F6" w:rsidRPr="005575F6" w:rsidRDefault="005575F6" w:rsidP="005575F6">
      <w:r w:rsidRPr="005575F6">
        <w:rPr>
          <w:rFonts w:hint="eastAsia"/>
        </w:rPr>
        <w:t>目前</w:t>
      </w:r>
      <w:r w:rsidR="0050789A">
        <w:rPr>
          <w:rFonts w:hint="eastAsia"/>
        </w:rPr>
        <w:t>，</w:t>
      </w:r>
      <w:r w:rsidRPr="005575F6">
        <w:rPr>
          <w:rFonts w:hint="eastAsia"/>
        </w:rPr>
        <w:t>国内外针对</w:t>
      </w:r>
      <w:r w:rsidR="0050789A">
        <w:t>摩擦试验机</w:t>
      </w:r>
      <w:r w:rsidRPr="005575F6">
        <w:rPr>
          <w:rFonts w:hint="eastAsia"/>
        </w:rPr>
        <w:t>尚未出台统一的检定规程或校准规范，日常检定</w:t>
      </w:r>
      <w:r w:rsidRPr="005575F6">
        <w:rPr>
          <w:rFonts w:hint="eastAsia"/>
        </w:rPr>
        <w:t>/</w:t>
      </w:r>
      <w:r w:rsidRPr="005575F6">
        <w:rPr>
          <w:rFonts w:hint="eastAsia"/>
        </w:rPr>
        <w:t>校准常以</w:t>
      </w:r>
      <w:r w:rsidRPr="005575F6">
        <w:t xml:space="preserve">JJG </w:t>
      </w:r>
      <w:r w:rsidRPr="005575F6">
        <w:rPr>
          <w:rFonts w:hint="eastAsia"/>
        </w:rPr>
        <w:t>269</w:t>
      </w:r>
      <w:r w:rsidRPr="005575F6">
        <w:t>-200</w:t>
      </w:r>
      <w:r w:rsidRPr="005575F6">
        <w:rPr>
          <w:rFonts w:hint="eastAsia"/>
        </w:rPr>
        <w:t>6</w:t>
      </w:r>
      <w:r w:rsidRPr="005575F6">
        <w:t>《扭转试验机》</w:t>
      </w:r>
      <w:r w:rsidRPr="005575F6">
        <w:rPr>
          <w:rFonts w:hint="eastAsia"/>
        </w:rPr>
        <w:t>检定规程或</w:t>
      </w:r>
      <w:r w:rsidRPr="005575F6">
        <w:t>JJ</w:t>
      </w:r>
      <w:r w:rsidRPr="005575F6">
        <w:rPr>
          <w:rFonts w:hint="eastAsia"/>
        </w:rPr>
        <w:t>F</w:t>
      </w:r>
      <w:r w:rsidRPr="005575F6">
        <w:t xml:space="preserve"> </w:t>
      </w:r>
      <w:r w:rsidRPr="005575F6">
        <w:rPr>
          <w:rFonts w:hint="eastAsia"/>
        </w:rPr>
        <w:t>1478</w:t>
      </w:r>
      <w:r w:rsidRPr="005575F6">
        <w:t>-201</w:t>
      </w:r>
      <w:r w:rsidRPr="005575F6">
        <w:rPr>
          <w:rFonts w:hint="eastAsia"/>
        </w:rPr>
        <w:t>4</w:t>
      </w:r>
      <w:r w:rsidRPr="005575F6">
        <w:t>《高强螺栓检测仪》</w:t>
      </w:r>
      <w:r w:rsidRPr="005575F6">
        <w:rPr>
          <w:rFonts w:hint="eastAsia"/>
        </w:rPr>
        <w:t>校准规范为依据开展工作，但</w:t>
      </w:r>
      <w:r w:rsidR="0050789A">
        <w:t>摩擦试验机</w:t>
      </w:r>
      <w:r w:rsidRPr="005575F6">
        <w:t>部分</w:t>
      </w:r>
      <w:r w:rsidRPr="005575F6">
        <w:rPr>
          <w:rFonts w:hint="eastAsia"/>
        </w:rPr>
        <w:t>结构与扭转试验机和高强螺栓检测仪不同，导致在目前的计量工作中存在校准参数不全面、技术指标不明确、校准方法不统一等诸多问题，无法保证</w:t>
      </w:r>
      <w:r w:rsidR="0050789A">
        <w:t>摩擦试验机</w:t>
      </w:r>
      <w:r w:rsidRPr="005575F6">
        <w:rPr>
          <w:rFonts w:hint="eastAsia"/>
        </w:rPr>
        <w:t>校准结果的准确性，不仅影响</w:t>
      </w:r>
      <w:r w:rsidR="0050789A">
        <w:t>摩擦试验机</w:t>
      </w:r>
      <w:r w:rsidRPr="005575F6">
        <w:t>的性能判定，也严重制约着有色金</w:t>
      </w:r>
      <w:r w:rsidRPr="005575F6">
        <w:rPr>
          <w:rFonts w:hint="eastAsia"/>
        </w:rPr>
        <w:t>属材料行业的发展。</w:t>
      </w:r>
    </w:p>
    <w:p w:rsidR="005575F6" w:rsidRPr="005575F6" w:rsidRDefault="0050789A" w:rsidP="005575F6">
      <w:r>
        <w:t>摩擦试验机</w:t>
      </w:r>
      <w:r w:rsidR="005575F6" w:rsidRPr="005575F6">
        <w:rPr>
          <w:rFonts w:hint="eastAsia"/>
        </w:rPr>
        <w:t>校准规范能开展对</w:t>
      </w:r>
      <w:r w:rsidR="005575F6" w:rsidRPr="005575F6">
        <w:t>摩擦性能试验机</w:t>
      </w:r>
      <w:r w:rsidR="005575F6" w:rsidRPr="005575F6">
        <w:rPr>
          <w:rFonts w:hint="eastAsia"/>
        </w:rPr>
        <w:t>的校准工作，针对</w:t>
      </w:r>
      <w:r w:rsidR="005575F6" w:rsidRPr="005575F6">
        <w:t>JJG</w:t>
      </w:r>
      <w:r w:rsidR="005575F6" w:rsidRPr="005575F6">
        <w:rPr>
          <w:rFonts w:hint="eastAsia"/>
        </w:rPr>
        <w:t xml:space="preserve"> 269</w:t>
      </w:r>
      <w:r w:rsidR="005575F6" w:rsidRPr="005575F6">
        <w:t>-200</w:t>
      </w:r>
      <w:r w:rsidR="005575F6" w:rsidRPr="005575F6">
        <w:rPr>
          <w:rFonts w:hint="eastAsia"/>
        </w:rPr>
        <w:t>6</w:t>
      </w:r>
      <w:r w:rsidR="005575F6" w:rsidRPr="005575F6">
        <w:t>《扭转试验机》</w:t>
      </w:r>
      <w:r w:rsidR="005575F6" w:rsidRPr="005575F6">
        <w:rPr>
          <w:rFonts w:hint="eastAsia"/>
        </w:rPr>
        <w:t>检定规程或</w:t>
      </w:r>
      <w:r w:rsidR="005575F6" w:rsidRPr="005575F6">
        <w:t>JJ</w:t>
      </w:r>
      <w:r w:rsidR="005575F6" w:rsidRPr="005575F6">
        <w:rPr>
          <w:rFonts w:hint="eastAsia"/>
        </w:rPr>
        <w:t>F</w:t>
      </w:r>
      <w:r w:rsidR="005575F6" w:rsidRPr="005575F6">
        <w:t xml:space="preserve"> </w:t>
      </w:r>
      <w:r w:rsidR="005575F6" w:rsidRPr="005575F6">
        <w:rPr>
          <w:rFonts w:hint="eastAsia"/>
        </w:rPr>
        <w:t>1478</w:t>
      </w:r>
      <w:r w:rsidR="005575F6" w:rsidRPr="005575F6">
        <w:t>-201</w:t>
      </w:r>
      <w:r w:rsidR="005575F6" w:rsidRPr="005575F6">
        <w:rPr>
          <w:rFonts w:hint="eastAsia"/>
        </w:rPr>
        <w:t>4</w:t>
      </w:r>
      <w:r w:rsidR="005575F6" w:rsidRPr="005575F6">
        <w:t>《高强螺栓检测仪》</w:t>
      </w:r>
      <w:r w:rsidR="005575F6" w:rsidRPr="005575F6">
        <w:rPr>
          <w:rFonts w:hint="eastAsia"/>
        </w:rPr>
        <w:t>校准规范中未涉及和未明确的主要参数进行全面覆盖并说明，确保</w:t>
      </w:r>
      <w:r>
        <w:t>摩擦试验机</w:t>
      </w:r>
      <w:r w:rsidR="005575F6" w:rsidRPr="005575F6">
        <w:rPr>
          <w:rFonts w:hint="eastAsia"/>
        </w:rPr>
        <w:t>校准的全面性和准确性，保证</w:t>
      </w:r>
      <w:r>
        <w:t>摩擦试验机</w:t>
      </w:r>
      <w:r w:rsidR="005575F6" w:rsidRPr="005575F6">
        <w:t>主要参数的可靠性</w:t>
      </w:r>
      <w:r w:rsidR="005575F6" w:rsidRPr="005575F6">
        <w:rPr>
          <w:rFonts w:hint="eastAsia"/>
        </w:rPr>
        <w:t>，完成</w:t>
      </w:r>
      <w:r>
        <w:t>摩擦试验机</w:t>
      </w:r>
      <w:r w:rsidR="005575F6" w:rsidRPr="005575F6">
        <w:rPr>
          <w:rFonts w:hint="eastAsia"/>
        </w:rPr>
        <w:t>的溯源工作，实现有色金属产业计量一体化、全面化发展，进一步建立全面有效的有色金属材料及相关产业的计量保障体系。</w:t>
      </w:r>
    </w:p>
    <w:p w:rsidR="00E72AE4" w:rsidRPr="005575F6" w:rsidRDefault="005575F6" w:rsidP="005575F6">
      <w:r w:rsidRPr="005575F6">
        <w:rPr>
          <w:rFonts w:hint="eastAsia"/>
        </w:rPr>
        <w:t>目前，国家及行业尚未有</w:t>
      </w:r>
      <w:r w:rsidR="0050789A">
        <w:t>摩擦试验机</w:t>
      </w:r>
      <w:r w:rsidRPr="005575F6">
        <w:rPr>
          <w:rFonts w:hint="eastAsia"/>
        </w:rPr>
        <w:t>的检定规程及校准规范。</w:t>
      </w:r>
    </w:p>
    <w:p w:rsidR="009D3BDC" w:rsidRDefault="00E72AE4">
      <w:pPr>
        <w:pStyle w:val="a7"/>
        <w:numPr>
          <w:ilvl w:val="0"/>
          <w:numId w:val="0"/>
        </w:numPr>
        <w:spacing w:before="156" w:after="156" w:line="300" w:lineRule="auto"/>
        <w:contextualSpacing/>
      </w:pPr>
      <w:bookmarkStart w:id="4" w:name="_Toc464728896"/>
      <w:r>
        <w:rPr>
          <w:rFonts w:hint="eastAsia"/>
        </w:rPr>
        <w:t>2任务来源</w:t>
      </w:r>
      <w:bookmarkEnd w:id="4"/>
    </w:p>
    <w:p w:rsidR="009D3BDC" w:rsidRPr="00B1511B" w:rsidRDefault="00E72AE4">
      <w:r w:rsidRPr="00B1511B">
        <w:t>为保证我国</w:t>
      </w:r>
      <w:r w:rsidR="002240B5" w:rsidRPr="00B1511B">
        <w:rPr>
          <w:rFonts w:hint="eastAsia"/>
        </w:rPr>
        <w:t>摩擦性能试验机</w:t>
      </w:r>
      <w:r w:rsidRPr="00B1511B">
        <w:t>的量值准确、可靠，适应我国有色金属行业的快速发展和满足国内外市场的需要，工业和信息化部以</w:t>
      </w:r>
      <w:proofErr w:type="gramStart"/>
      <w:r w:rsidRPr="00B1511B">
        <w:t>工信厅下达</w:t>
      </w:r>
      <w:proofErr w:type="gramEnd"/>
      <w:r w:rsidRPr="00B1511B">
        <w:t>了《工业和信息化部办公厅关于印发</w:t>
      </w:r>
      <w:r w:rsidRPr="00B1511B">
        <w:t>202</w:t>
      </w:r>
      <w:r w:rsidR="0025505E">
        <w:rPr>
          <w:rFonts w:hint="eastAsia"/>
        </w:rPr>
        <w:t>5</w:t>
      </w:r>
      <w:r w:rsidRPr="00B1511B">
        <w:t>年行业计量技术规范制修订计划的通知》</w:t>
      </w:r>
      <w:r w:rsidRPr="00B1511B">
        <w:rPr>
          <w:bCs/>
        </w:rPr>
        <w:t>（</w:t>
      </w:r>
      <w:proofErr w:type="gramStart"/>
      <w:r w:rsidRPr="00B1511B">
        <w:rPr>
          <w:bCs/>
        </w:rPr>
        <w:t>工信厅科</w:t>
      </w:r>
      <w:proofErr w:type="gramEnd"/>
      <w:r w:rsidRPr="00B1511B">
        <w:rPr>
          <w:bCs/>
        </w:rPr>
        <w:t>函［</w:t>
      </w:r>
      <w:r w:rsidRPr="00B1511B">
        <w:rPr>
          <w:bCs/>
        </w:rPr>
        <w:t>202</w:t>
      </w:r>
      <w:r w:rsidR="0025505E">
        <w:rPr>
          <w:rFonts w:hint="eastAsia"/>
          <w:bCs/>
        </w:rPr>
        <w:t>5</w:t>
      </w:r>
      <w:r w:rsidRPr="00B1511B">
        <w:rPr>
          <w:bCs/>
        </w:rPr>
        <w:t>］</w:t>
      </w:r>
      <w:r w:rsidR="0025505E">
        <w:rPr>
          <w:rFonts w:hint="eastAsia"/>
          <w:bCs/>
        </w:rPr>
        <w:t>3</w:t>
      </w:r>
      <w:r w:rsidRPr="00B1511B">
        <w:rPr>
          <w:bCs/>
        </w:rPr>
        <w:t>号）</w:t>
      </w:r>
      <w:r w:rsidRPr="00B1511B">
        <w:t>，其计划项目代号为：</w:t>
      </w:r>
      <w:r w:rsidRPr="00B1511B">
        <w:t>JJFZ</w:t>
      </w:r>
      <w:r w:rsidRPr="00B1511B">
        <w:t>（有色金属）</w:t>
      </w:r>
      <w:r w:rsidRPr="00B1511B">
        <w:t>0</w:t>
      </w:r>
      <w:r w:rsidR="0025505E">
        <w:rPr>
          <w:rFonts w:hint="eastAsia"/>
        </w:rPr>
        <w:t>12</w:t>
      </w:r>
      <w:r w:rsidRPr="00B1511B">
        <w:t>-202</w:t>
      </w:r>
      <w:r w:rsidR="0025505E">
        <w:rPr>
          <w:rFonts w:hint="eastAsia"/>
        </w:rPr>
        <w:t>4</w:t>
      </w:r>
      <w:r w:rsidRPr="00B1511B">
        <w:t>，按计划要求，本校准规范应于</w:t>
      </w:r>
      <w:r w:rsidRPr="00B1511B">
        <w:t>2025</w:t>
      </w:r>
      <w:r w:rsidRPr="00B1511B">
        <w:t>年完成。</w:t>
      </w:r>
    </w:p>
    <w:p w:rsidR="009D3BDC" w:rsidRDefault="00E72AE4">
      <w:pPr>
        <w:pStyle w:val="af4"/>
      </w:pPr>
      <w:r>
        <w:t>3</w:t>
      </w:r>
      <w:r>
        <w:t>承担单位情况</w:t>
      </w:r>
    </w:p>
    <w:p w:rsidR="009D3BDC" w:rsidRDefault="00E72AE4">
      <w:pPr>
        <w:pStyle w:val="af2"/>
        <w:spacing w:line="360" w:lineRule="auto"/>
      </w:pPr>
      <w:r>
        <w:t xml:space="preserve">3.1 </w:t>
      </w:r>
      <w:r>
        <w:t>主编单位简介</w:t>
      </w:r>
    </w:p>
    <w:p w:rsidR="009D3BDC" w:rsidRDefault="00E72AE4">
      <w: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rsidR="009D3BDC" w:rsidRDefault="00E72AE4">
      <w:r>
        <w:t>公司于</w:t>
      </w:r>
      <w:r>
        <w:t>1985</w:t>
      </w:r>
      <w:r>
        <w:t>年被陕西省质监局授权为陕西省有色金属产品质量监督检验站。</w:t>
      </w:r>
      <w:r>
        <w:t>1987</w:t>
      </w:r>
      <w:r>
        <w:t>年被中国有色金属工业总公司授权为西北质量监督检验中心，先后被国家质检总局确定为钛及钛合金、铜及铜合金管材</w:t>
      </w:r>
      <w:r>
        <w:lastRenderedPageBreak/>
        <w:t>生产许可证检验工作实施单位；公司通过</w:t>
      </w:r>
      <w:r>
        <w:t>CNAS</w:t>
      </w:r>
      <w:r>
        <w:t>、</w:t>
      </w:r>
      <w:r>
        <w:t>CMA</w:t>
      </w:r>
      <w:r>
        <w:t>、国防</w:t>
      </w:r>
      <w:r>
        <w:t>DiLAC</w:t>
      </w:r>
      <w: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9D3BDC" w:rsidRDefault="00E72AE4">
      <w:r>
        <w:t>近</w:t>
      </w:r>
      <w:r>
        <w:t>10</w:t>
      </w:r>
      <w:r>
        <w:t>年起草有色金属国家</w:t>
      </w:r>
      <w:r>
        <w:t>/</w:t>
      </w:r>
      <w:r>
        <w:t>行业规范共</w:t>
      </w:r>
      <w:r>
        <w:t>80</w:t>
      </w:r>
      <w:r>
        <w:t>余项、发表论文</w:t>
      </w:r>
      <w:r>
        <w:t>120</w:t>
      </w:r>
      <w:r>
        <w:t>余篇、授权专利</w:t>
      </w:r>
      <w:r>
        <w:t>30</w:t>
      </w:r>
      <w:r>
        <w:t>余项。先后荣获中国有色金属工业一等奖、二等奖</w:t>
      </w:r>
      <w:r>
        <w:t>20</w:t>
      </w:r>
      <w:r>
        <w:t>余次。</w:t>
      </w:r>
    </w:p>
    <w:p w:rsidR="009D3BDC" w:rsidRDefault="00E72AE4">
      <w:r>
        <w:t>本单位积极组织编制组各次工作会议，开展相关的校准，有效组织参编单位多次对规范的各版《征求意见稿》进行认真的讨论和审议，提出大量有益的意见和建议，在编制组中发挥了牵头作用。</w:t>
      </w:r>
    </w:p>
    <w:p w:rsidR="009D3BDC" w:rsidRDefault="00E72AE4">
      <w:pPr>
        <w:pStyle w:val="af2"/>
        <w:spacing w:line="360" w:lineRule="auto"/>
      </w:pPr>
      <w:bookmarkStart w:id="5" w:name="_Toc464728913"/>
      <w:bookmarkStart w:id="6" w:name="_Toc462884357"/>
      <w:r>
        <w:t xml:space="preserve">3.2 </w:t>
      </w:r>
      <w:r>
        <w:t>成员单位简介</w:t>
      </w:r>
    </w:p>
    <w:p w:rsidR="009D3BDC" w:rsidRDefault="009D3BDC" w:rsidP="0025505E">
      <w:pPr>
        <w:spacing w:line="360" w:lineRule="auto"/>
        <w:ind w:firstLineChars="0" w:firstLine="0"/>
      </w:pPr>
    </w:p>
    <w:p w:rsidR="009D3BDC" w:rsidRDefault="00E72AE4">
      <w:pPr>
        <w:pStyle w:val="a7"/>
        <w:numPr>
          <w:ilvl w:val="0"/>
          <w:numId w:val="0"/>
        </w:numPr>
        <w:spacing w:before="156" w:after="156" w:line="300" w:lineRule="auto"/>
        <w:contextualSpacing/>
        <w:rPr>
          <w:rFonts w:hint="eastAsia"/>
        </w:rPr>
      </w:pPr>
      <w:r>
        <w:rPr>
          <w:rFonts w:hint="eastAsia"/>
        </w:rPr>
        <w:t>4主要工作过程</w:t>
      </w:r>
      <w:bookmarkEnd w:id="5"/>
      <w:bookmarkEnd w:id="6"/>
    </w:p>
    <w:p w:rsidR="0025505E" w:rsidRPr="0025505E" w:rsidRDefault="0025505E" w:rsidP="0025505E">
      <w:pPr>
        <w:pStyle w:val="af2"/>
      </w:pPr>
    </w:p>
    <w:p w:rsidR="009D3BDC" w:rsidRDefault="00E72AE4">
      <w:pPr>
        <w:pStyle w:val="af8"/>
        <w:tabs>
          <w:tab w:val="left" w:pos="426"/>
        </w:tabs>
        <w:spacing w:beforeLines="100" w:before="312" w:afterLines="100" w:after="312"/>
        <w:jc w:val="left"/>
      </w:pPr>
      <w:bookmarkStart w:id="7" w:name="_Toc464728924"/>
      <w:r>
        <w:rPr>
          <w:rFonts w:hint="eastAsia"/>
        </w:rPr>
        <w:t>二、编制原则和</w:t>
      </w:r>
      <w:bookmarkEnd w:id="7"/>
      <w:r>
        <w:rPr>
          <w:rFonts w:hint="eastAsia"/>
        </w:rPr>
        <w:t>依据</w:t>
      </w:r>
    </w:p>
    <w:p w:rsidR="009D3BDC" w:rsidRDefault="00E72AE4">
      <w:pPr>
        <w:pStyle w:val="a0"/>
        <w:numPr>
          <w:ilvl w:val="0"/>
          <w:numId w:val="0"/>
        </w:numPr>
        <w:wordWrap/>
        <w:spacing w:beforeLines="0" w:after="156" w:line="360" w:lineRule="auto"/>
      </w:pPr>
      <w:bookmarkStart w:id="8" w:name="_Toc464728925"/>
      <w:r>
        <w:rPr>
          <w:rFonts w:hint="eastAsia"/>
        </w:rPr>
        <w:t>1规范编制原则</w:t>
      </w:r>
      <w:bookmarkEnd w:id="8"/>
    </w:p>
    <w:p w:rsidR="009D3BDC" w:rsidRDefault="00E72AE4">
      <w:bookmarkStart w:id="9" w:name="_Toc464728926"/>
      <w:r>
        <w:rPr>
          <w:rFonts w:hint="eastAsia"/>
        </w:rPr>
        <w:t>1</w:t>
      </w:r>
      <w:r>
        <w:rPr>
          <w:rFonts w:hint="eastAsia"/>
        </w:rPr>
        <w:t>）本规范是以</w:t>
      </w:r>
      <w:r>
        <w:t>JJF 1071-2010</w:t>
      </w:r>
      <w:r>
        <w:rPr>
          <w:rFonts w:hint="eastAsia"/>
        </w:rPr>
        <w:t>《国家计量校准规范编写规则》、</w:t>
      </w:r>
      <w:r>
        <w:rPr>
          <w:rFonts w:hint="eastAsia"/>
        </w:rPr>
        <w:t>JJF 1001-2011</w:t>
      </w:r>
      <w:r>
        <w:rPr>
          <w:rFonts w:hint="eastAsia"/>
        </w:rPr>
        <w:t>《通用计量术语及定义》和</w:t>
      </w:r>
      <w:r>
        <w:rPr>
          <w:rFonts w:hint="eastAsia"/>
        </w:rPr>
        <w:t>JJF 1059.1-2012</w:t>
      </w:r>
      <w:r>
        <w:rPr>
          <w:rFonts w:hint="eastAsia"/>
        </w:rPr>
        <w:t>《测量不确定度评定与表示》为基础性系列规范进行编写。</w:t>
      </w:r>
    </w:p>
    <w:p w:rsidR="009D3BDC" w:rsidRDefault="00E72AE4" w:rsidP="0050789A">
      <w:r>
        <w:rPr>
          <w:rFonts w:hint="eastAsia"/>
        </w:rPr>
        <w:t>2</w:t>
      </w:r>
      <w:r>
        <w:rPr>
          <w:rFonts w:hint="eastAsia"/>
        </w:rPr>
        <w:t>）先进性：本规范</w:t>
      </w:r>
      <w:r w:rsidR="00116645">
        <w:rPr>
          <w:rFonts w:hint="eastAsia"/>
        </w:rPr>
        <w:t>引用了</w:t>
      </w:r>
      <w:r w:rsidR="0050789A">
        <w:rPr>
          <w:rFonts w:hint="eastAsia"/>
        </w:rPr>
        <w:t>GB/T 12444-2006</w:t>
      </w:r>
      <w:r w:rsidR="0050789A">
        <w:rPr>
          <w:rFonts w:hint="eastAsia"/>
        </w:rPr>
        <w:t>《金属材料</w:t>
      </w:r>
      <w:r w:rsidR="0050789A">
        <w:rPr>
          <w:rFonts w:hint="eastAsia"/>
        </w:rPr>
        <w:t xml:space="preserve"> </w:t>
      </w:r>
      <w:r w:rsidR="0050789A">
        <w:rPr>
          <w:rFonts w:hint="eastAsia"/>
        </w:rPr>
        <w:t>磨损实验方法》、</w:t>
      </w:r>
      <w:r w:rsidR="0050789A">
        <w:rPr>
          <w:rFonts w:hint="eastAsia"/>
        </w:rPr>
        <w:t>JB/T 9370-2015</w:t>
      </w:r>
      <w:r w:rsidR="0050789A">
        <w:rPr>
          <w:rFonts w:hint="eastAsia"/>
        </w:rPr>
        <w:t>《扭转试验机》、</w:t>
      </w:r>
      <w:r w:rsidR="0050789A">
        <w:rPr>
          <w:rFonts w:hint="eastAsia"/>
        </w:rPr>
        <w:t>JJG 269-2006</w:t>
      </w:r>
      <w:r w:rsidR="0050789A">
        <w:rPr>
          <w:rFonts w:hint="eastAsia"/>
        </w:rPr>
        <w:t>《扭转试验机》、</w:t>
      </w:r>
      <w:r w:rsidR="0050789A">
        <w:rPr>
          <w:rFonts w:hint="eastAsia"/>
        </w:rPr>
        <w:t>JJF 1478-2014</w:t>
      </w:r>
      <w:r w:rsidR="0050789A">
        <w:rPr>
          <w:rFonts w:hint="eastAsia"/>
        </w:rPr>
        <w:t>《高强螺栓检测仪校准规范》</w:t>
      </w:r>
      <w:r w:rsidR="006331FF">
        <w:rPr>
          <w:rFonts w:hint="eastAsia"/>
        </w:rPr>
        <w:t>，对摩擦性能试验</w:t>
      </w:r>
      <w:proofErr w:type="gramStart"/>
      <w:r w:rsidR="006331FF">
        <w:rPr>
          <w:rFonts w:hint="eastAsia"/>
        </w:rPr>
        <w:t>机提出</w:t>
      </w:r>
      <w:proofErr w:type="gramEnd"/>
      <w:r w:rsidR="006331FF">
        <w:rPr>
          <w:rFonts w:hint="eastAsia"/>
        </w:rPr>
        <w:t>了计量参数</w:t>
      </w:r>
      <w:r>
        <w:rPr>
          <w:rFonts w:hint="eastAsia"/>
        </w:rPr>
        <w:t>。</w:t>
      </w:r>
    </w:p>
    <w:p w:rsidR="009D3BDC" w:rsidRDefault="00E72AE4">
      <w:r>
        <w:rPr>
          <w:rFonts w:hint="eastAsia"/>
        </w:rPr>
        <w:t>3</w:t>
      </w:r>
      <w:r>
        <w:rPr>
          <w:rFonts w:hint="eastAsia"/>
        </w:rPr>
        <w:t>）创新性：本规范对</w:t>
      </w:r>
      <w:r w:rsidR="00116645">
        <w:rPr>
          <w:rFonts w:hint="eastAsia"/>
        </w:rPr>
        <w:t>JJG 269-2006</w:t>
      </w:r>
      <w:r w:rsidR="00116645">
        <w:rPr>
          <w:rFonts w:hint="eastAsia"/>
        </w:rPr>
        <w:t>《扭转试验机》、</w:t>
      </w:r>
      <w:r w:rsidR="00116645">
        <w:rPr>
          <w:rFonts w:hint="eastAsia"/>
        </w:rPr>
        <w:t>JJF 1478-2014</w:t>
      </w:r>
      <w:r w:rsidR="00116645">
        <w:rPr>
          <w:rFonts w:hint="eastAsia"/>
        </w:rPr>
        <w:t>《高强螺栓检测仪校准规范》二者进行了综合考虑，并且提出了更加适用于摩擦性能试验机的关键参数</w:t>
      </w:r>
      <w:r>
        <w:rPr>
          <w:rFonts w:hint="eastAsia"/>
        </w:rPr>
        <w:t>。</w:t>
      </w:r>
      <w:bookmarkStart w:id="10" w:name="_Toc193860027"/>
      <w:bookmarkStart w:id="11" w:name="_Toc193860177"/>
      <w:bookmarkStart w:id="12" w:name="_Toc500258929"/>
      <w:bookmarkStart w:id="13" w:name="_Toc193860208"/>
      <w:bookmarkStart w:id="14" w:name="_Toc23837_WPSOffice_Level1"/>
      <w:bookmarkStart w:id="15" w:name="_Toc464728964"/>
      <w:bookmarkEnd w:id="9"/>
    </w:p>
    <w:p w:rsidR="009D3BDC" w:rsidRDefault="00E72AE4">
      <w:pPr>
        <w:pStyle w:val="a0"/>
        <w:numPr>
          <w:ilvl w:val="0"/>
          <w:numId w:val="0"/>
        </w:numPr>
        <w:wordWrap/>
        <w:spacing w:beforeLines="0" w:after="156" w:line="360" w:lineRule="auto"/>
      </w:pPr>
      <w:r>
        <w:rPr>
          <w:rFonts w:hint="eastAsia"/>
        </w:rPr>
        <w:t>2制定规范主要内容的论据</w:t>
      </w:r>
    </w:p>
    <w:p w:rsidR="009D3BDC" w:rsidRDefault="00E72AE4">
      <w:pPr>
        <w:pStyle w:val="a7"/>
        <w:numPr>
          <w:ilvl w:val="0"/>
          <w:numId w:val="0"/>
        </w:numPr>
        <w:spacing w:beforeLines="0" w:afterLines="0" w:line="360" w:lineRule="auto"/>
        <w:rPr>
          <w:rFonts w:ascii="Times New Roman"/>
          <w:szCs w:val="21"/>
        </w:rPr>
      </w:pPr>
      <w:r>
        <w:rPr>
          <w:rFonts w:ascii="Times New Roman" w:hint="eastAsia"/>
          <w:szCs w:val="21"/>
        </w:rPr>
        <w:t xml:space="preserve">2.1 </w:t>
      </w:r>
      <w:r>
        <w:rPr>
          <w:rFonts w:ascii="Times New Roman" w:hint="eastAsia"/>
          <w:szCs w:val="21"/>
        </w:rPr>
        <w:t>范围</w:t>
      </w:r>
      <w:bookmarkEnd w:id="10"/>
      <w:bookmarkEnd w:id="11"/>
      <w:bookmarkEnd w:id="12"/>
      <w:bookmarkEnd w:id="13"/>
      <w:bookmarkEnd w:id="14"/>
    </w:p>
    <w:p w:rsidR="009D3BDC" w:rsidRDefault="00E72AE4">
      <w:bookmarkStart w:id="16" w:name="_Toc193860209"/>
      <w:bookmarkStart w:id="17" w:name="_Toc193860028"/>
      <w:bookmarkStart w:id="18" w:name="_Toc193860178"/>
      <w:bookmarkStart w:id="19" w:name="_Toc7848_WPSOffice_Level1"/>
      <w:bookmarkStart w:id="20" w:name="_Toc500258930"/>
      <w:r>
        <w:rPr>
          <w:rFonts w:hint="eastAsia"/>
        </w:rPr>
        <w:t>本规范适用于</w:t>
      </w:r>
      <w:r w:rsidR="00BB4901">
        <w:rPr>
          <w:rFonts w:hint="eastAsia"/>
        </w:rPr>
        <w:t>摩擦运动方式为旋转摩擦的</w:t>
      </w:r>
      <w:r w:rsidR="00116645">
        <w:rPr>
          <w:rFonts w:hint="eastAsia"/>
        </w:rPr>
        <w:t>摩擦性能试验机</w:t>
      </w:r>
      <w:r>
        <w:rPr>
          <w:rFonts w:hint="eastAsia"/>
        </w:rPr>
        <w:t>的校准。</w:t>
      </w:r>
    </w:p>
    <w:p w:rsidR="009D3BDC" w:rsidRDefault="00E72AE4">
      <w:pPr>
        <w:pStyle w:val="a7"/>
        <w:numPr>
          <w:ilvl w:val="0"/>
          <w:numId w:val="0"/>
        </w:numPr>
        <w:spacing w:beforeLines="0" w:afterLines="0" w:line="360" w:lineRule="auto"/>
        <w:rPr>
          <w:rFonts w:ascii="Times New Roman"/>
          <w:szCs w:val="21"/>
        </w:rPr>
      </w:pPr>
      <w:r>
        <w:rPr>
          <w:rFonts w:ascii="Times New Roman"/>
          <w:szCs w:val="21"/>
        </w:rPr>
        <w:t>2</w:t>
      </w:r>
      <w:r>
        <w:rPr>
          <w:rFonts w:ascii="Times New Roman" w:hint="eastAsia"/>
          <w:szCs w:val="21"/>
        </w:rPr>
        <w:t xml:space="preserve">.2 </w:t>
      </w:r>
      <w:r>
        <w:rPr>
          <w:rFonts w:ascii="Times New Roman" w:hint="eastAsia"/>
          <w:szCs w:val="21"/>
        </w:rPr>
        <w:t>引用文</w:t>
      </w:r>
      <w:bookmarkEnd w:id="16"/>
      <w:bookmarkEnd w:id="17"/>
      <w:bookmarkEnd w:id="18"/>
      <w:r>
        <w:rPr>
          <w:rFonts w:ascii="Times New Roman" w:hint="eastAsia"/>
          <w:szCs w:val="21"/>
        </w:rPr>
        <w:t>件</w:t>
      </w:r>
      <w:bookmarkEnd w:id="19"/>
      <w:bookmarkEnd w:id="20"/>
    </w:p>
    <w:p w:rsidR="00DE3029" w:rsidRPr="00DE3029" w:rsidRDefault="00DE3029" w:rsidP="00DE3029">
      <w:pPr>
        <w:pStyle w:val="af2"/>
        <w:ind w:firstLineChars="200" w:firstLine="420"/>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50789A" w:rsidRDefault="0050789A">
      <w:bookmarkStart w:id="21" w:name="_Toc193860180"/>
      <w:bookmarkStart w:id="22" w:name="_Toc193860211"/>
      <w:bookmarkStart w:id="23" w:name="_Toc193619055"/>
      <w:bookmarkStart w:id="24" w:name="_Toc193860030"/>
      <w:bookmarkStart w:id="25" w:name="_Toc500258937"/>
      <w:bookmarkStart w:id="26" w:name="_Toc193619097"/>
      <w:bookmarkStart w:id="27" w:name="_Toc193618952"/>
      <w:bookmarkStart w:id="28" w:name="_Toc13054_WPSOffice_Level1"/>
      <w:r>
        <w:rPr>
          <w:rFonts w:hint="eastAsia"/>
        </w:rPr>
        <w:t>GB/T 12444-2006</w:t>
      </w:r>
      <w:r>
        <w:rPr>
          <w:rFonts w:hint="eastAsia"/>
        </w:rPr>
        <w:t>《金属材料磨损实验方法》</w:t>
      </w:r>
    </w:p>
    <w:p w:rsidR="0050789A" w:rsidRDefault="0050789A" w:rsidP="0050789A">
      <w:r>
        <w:rPr>
          <w:rFonts w:hint="eastAsia"/>
        </w:rPr>
        <w:t>JB/T 9370-2015</w:t>
      </w:r>
      <w:r>
        <w:rPr>
          <w:rFonts w:hint="eastAsia"/>
        </w:rPr>
        <w:t>《扭转试验机》</w:t>
      </w:r>
    </w:p>
    <w:p w:rsidR="006331FF" w:rsidRDefault="006331FF">
      <w:r>
        <w:rPr>
          <w:rFonts w:hint="eastAsia"/>
        </w:rPr>
        <w:lastRenderedPageBreak/>
        <w:t>JJG 269-2006</w:t>
      </w:r>
      <w:r>
        <w:rPr>
          <w:rFonts w:hint="eastAsia"/>
        </w:rPr>
        <w:t>《扭转试验机》</w:t>
      </w:r>
    </w:p>
    <w:p w:rsidR="009D3BDC" w:rsidRDefault="006331FF">
      <w:r>
        <w:rPr>
          <w:rFonts w:hint="eastAsia"/>
        </w:rPr>
        <w:t>JJF 1478-2014</w:t>
      </w:r>
      <w:r>
        <w:rPr>
          <w:rFonts w:hint="eastAsia"/>
        </w:rPr>
        <w:t>《高强螺栓检测仪校准规范》</w:t>
      </w:r>
    </w:p>
    <w:p w:rsidR="009D3BDC" w:rsidRDefault="00E72AE4">
      <w:pPr>
        <w:pStyle w:val="a7"/>
        <w:numPr>
          <w:ilvl w:val="0"/>
          <w:numId w:val="0"/>
        </w:numPr>
        <w:spacing w:beforeLines="0" w:afterLines="0" w:line="360" w:lineRule="auto"/>
        <w:rPr>
          <w:rFonts w:ascii="Times New Roman"/>
          <w:szCs w:val="21"/>
        </w:rPr>
      </w:pPr>
      <w:r>
        <w:rPr>
          <w:rFonts w:ascii="Times New Roman" w:hint="eastAsia"/>
          <w:szCs w:val="21"/>
        </w:rPr>
        <w:t xml:space="preserve">2.3 </w:t>
      </w:r>
      <w:r>
        <w:rPr>
          <w:rFonts w:ascii="Times New Roman" w:hint="eastAsia"/>
          <w:szCs w:val="21"/>
        </w:rPr>
        <w:t>概述</w:t>
      </w:r>
      <w:bookmarkEnd w:id="21"/>
      <w:bookmarkEnd w:id="22"/>
      <w:bookmarkEnd w:id="23"/>
      <w:bookmarkEnd w:id="24"/>
      <w:bookmarkEnd w:id="25"/>
      <w:bookmarkEnd w:id="26"/>
      <w:bookmarkEnd w:id="27"/>
      <w:bookmarkEnd w:id="28"/>
    </w:p>
    <w:p w:rsidR="009D3BDC" w:rsidRDefault="0050789A">
      <w:bookmarkStart w:id="29" w:name="_Toc193619098"/>
      <w:bookmarkStart w:id="30" w:name="_Toc19851_WPSOffice_Level1"/>
      <w:bookmarkStart w:id="31" w:name="_Toc193860181"/>
      <w:bookmarkStart w:id="32" w:name="_Toc500258938"/>
      <w:bookmarkStart w:id="33" w:name="_Toc193860212"/>
      <w:bookmarkStart w:id="34" w:name="_Toc193618953"/>
      <w:bookmarkStart w:id="35" w:name="_Toc193619056"/>
      <w:bookmarkStart w:id="36" w:name="_Toc193860031"/>
      <w:r>
        <w:rPr>
          <w:rFonts w:hint="eastAsia"/>
        </w:rPr>
        <w:t>摩擦试验机</w:t>
      </w:r>
      <w:r w:rsidR="00BB4901">
        <w:rPr>
          <w:rFonts w:hint="eastAsia"/>
        </w:rPr>
        <w:t>是一种用于测试金属材料摩擦性能的专用设备，该设备</w:t>
      </w:r>
      <w:r w:rsidR="00DE3029">
        <w:rPr>
          <w:rFonts w:hint="eastAsia"/>
        </w:rPr>
        <w:t>一般由</w:t>
      </w:r>
      <w:r w:rsidR="00BB4901">
        <w:rPr>
          <w:rFonts w:hint="eastAsia"/>
        </w:rPr>
        <w:t>微机控制模拟不同的摩擦方式（如直线往复式、旋转摩擦等）和载荷条件，来对金属材料进行评估</w:t>
      </w:r>
      <w:r w:rsidR="00E72AE4">
        <w:rPr>
          <w:rFonts w:hint="eastAsia"/>
        </w:rPr>
        <w:t>。</w:t>
      </w:r>
    </w:p>
    <w:p w:rsidR="009D3BDC" w:rsidRDefault="00E72AE4">
      <w:pPr>
        <w:pStyle w:val="a7"/>
        <w:numPr>
          <w:ilvl w:val="0"/>
          <w:numId w:val="0"/>
        </w:numPr>
        <w:spacing w:before="156" w:afterLines="0" w:line="360" w:lineRule="auto"/>
        <w:rPr>
          <w:rFonts w:ascii="Times New Roman"/>
          <w:szCs w:val="21"/>
        </w:rPr>
      </w:pPr>
      <w:r>
        <w:rPr>
          <w:rFonts w:ascii="Times New Roman" w:hint="eastAsia"/>
          <w:szCs w:val="21"/>
        </w:rPr>
        <w:t xml:space="preserve">2.4 </w:t>
      </w:r>
      <w:r>
        <w:rPr>
          <w:rFonts w:ascii="Times New Roman" w:hint="eastAsia"/>
          <w:szCs w:val="21"/>
        </w:rPr>
        <w:t>计量特性</w:t>
      </w:r>
      <w:bookmarkEnd w:id="29"/>
      <w:bookmarkEnd w:id="30"/>
      <w:bookmarkEnd w:id="31"/>
      <w:bookmarkEnd w:id="32"/>
      <w:bookmarkEnd w:id="33"/>
      <w:bookmarkEnd w:id="34"/>
      <w:bookmarkEnd w:id="35"/>
      <w:bookmarkEnd w:id="36"/>
    </w:p>
    <w:p w:rsidR="009D3BDC" w:rsidRDefault="00E72AE4">
      <w:pPr>
        <w:jc w:val="both"/>
      </w:pPr>
      <w:bookmarkStart w:id="37" w:name="_Toc25829_WPSOffice_Level1"/>
      <w:r>
        <w:rPr>
          <w:rFonts w:hint="eastAsia"/>
        </w:rPr>
        <w:t>试验系统计量特性见表</w:t>
      </w:r>
      <w:r>
        <w:rPr>
          <w:rFonts w:hint="eastAsia"/>
        </w:rPr>
        <w:t>1</w:t>
      </w:r>
      <w:r>
        <w:rPr>
          <w:rFonts w:hint="eastAsia"/>
        </w:rPr>
        <w:t>。</w:t>
      </w:r>
    </w:p>
    <w:p w:rsidR="009D3BDC" w:rsidRDefault="00E72AE4">
      <w:pPr>
        <w:jc w:val="center"/>
      </w:pPr>
      <w:r>
        <w:rPr>
          <w:rFonts w:hint="eastAsia"/>
        </w:rPr>
        <w:t>表</w:t>
      </w:r>
      <w:r>
        <w:rPr>
          <w:rFonts w:hint="eastAsia"/>
        </w:rPr>
        <w:t xml:space="preserve">1 </w:t>
      </w:r>
      <w:r>
        <w:rPr>
          <w:rFonts w:hint="eastAsia"/>
        </w:rPr>
        <w:t>试验系统计量特性</w:t>
      </w:r>
    </w:p>
    <w:tbl>
      <w:tblPr>
        <w:tblStyle w:val="a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353"/>
        <w:gridCol w:w="4353"/>
      </w:tblGrid>
      <w:tr w:rsidR="009D3BDC">
        <w:trPr>
          <w:jc w:val="center"/>
        </w:trPr>
        <w:tc>
          <w:tcPr>
            <w:tcW w:w="865" w:type="dxa"/>
            <w:vAlign w:val="center"/>
          </w:tcPr>
          <w:p w:rsidR="009D3BDC" w:rsidRDefault="00E72AE4">
            <w:pPr>
              <w:ind w:firstLineChars="0" w:firstLine="0"/>
              <w:jc w:val="both"/>
            </w:pPr>
            <w:r>
              <w:rPr>
                <w:rFonts w:hint="eastAsia"/>
              </w:rPr>
              <w:t>序号</w:t>
            </w:r>
          </w:p>
        </w:tc>
        <w:tc>
          <w:tcPr>
            <w:tcW w:w="4353" w:type="dxa"/>
            <w:vAlign w:val="center"/>
          </w:tcPr>
          <w:p w:rsidR="009D3BDC" w:rsidRDefault="00E72AE4">
            <w:pPr>
              <w:jc w:val="center"/>
            </w:pPr>
            <w:r>
              <w:t>项目</w:t>
            </w:r>
          </w:p>
        </w:tc>
        <w:tc>
          <w:tcPr>
            <w:tcW w:w="4353" w:type="dxa"/>
            <w:vAlign w:val="center"/>
          </w:tcPr>
          <w:p w:rsidR="009D3BDC" w:rsidRDefault="00E72AE4">
            <w:pPr>
              <w:jc w:val="center"/>
            </w:pPr>
            <w:r>
              <w:t>要求</w:t>
            </w:r>
          </w:p>
        </w:tc>
      </w:tr>
      <w:tr w:rsidR="009D3BDC">
        <w:trPr>
          <w:trHeight w:val="90"/>
          <w:jc w:val="center"/>
        </w:trPr>
        <w:tc>
          <w:tcPr>
            <w:tcW w:w="865" w:type="dxa"/>
            <w:vAlign w:val="center"/>
          </w:tcPr>
          <w:p w:rsidR="009D3BDC" w:rsidRDefault="00E72AE4">
            <w:pPr>
              <w:ind w:firstLineChars="0" w:firstLine="0"/>
              <w:jc w:val="center"/>
            </w:pPr>
            <w:r>
              <w:t>1</w:t>
            </w:r>
          </w:p>
        </w:tc>
        <w:tc>
          <w:tcPr>
            <w:tcW w:w="4353" w:type="dxa"/>
            <w:vAlign w:val="center"/>
          </w:tcPr>
          <w:p w:rsidR="009D3BDC" w:rsidRDefault="00BB4901">
            <w:pPr>
              <w:ind w:firstLineChars="0" w:firstLine="0"/>
              <w:jc w:val="center"/>
            </w:pPr>
            <w:r>
              <w:t>轴向力示值误差</w:t>
            </w:r>
          </w:p>
        </w:tc>
        <w:tc>
          <w:tcPr>
            <w:tcW w:w="4353" w:type="dxa"/>
            <w:vAlign w:val="center"/>
          </w:tcPr>
          <w:p w:rsidR="009D3BDC" w:rsidRDefault="00BB4901">
            <w:pPr>
              <w:ind w:firstLineChars="0" w:firstLine="0"/>
              <w:jc w:val="center"/>
            </w:pPr>
            <w:r>
              <w:t>±</w:t>
            </w:r>
            <w:r>
              <w:rPr>
                <w:rFonts w:hint="eastAsia"/>
              </w:rPr>
              <w:t>2.0%</w:t>
            </w:r>
          </w:p>
        </w:tc>
      </w:tr>
      <w:tr w:rsidR="009D3BDC">
        <w:trPr>
          <w:jc w:val="center"/>
        </w:trPr>
        <w:tc>
          <w:tcPr>
            <w:tcW w:w="865" w:type="dxa"/>
            <w:vAlign w:val="center"/>
          </w:tcPr>
          <w:p w:rsidR="009D3BDC" w:rsidRDefault="00E72AE4">
            <w:pPr>
              <w:ind w:firstLineChars="0" w:firstLine="0"/>
              <w:jc w:val="center"/>
            </w:pPr>
            <w:r>
              <w:t>2</w:t>
            </w:r>
          </w:p>
        </w:tc>
        <w:tc>
          <w:tcPr>
            <w:tcW w:w="4353" w:type="dxa"/>
            <w:vAlign w:val="center"/>
          </w:tcPr>
          <w:p w:rsidR="009D3BDC" w:rsidRDefault="00BB4901">
            <w:pPr>
              <w:ind w:firstLineChars="0" w:firstLine="0"/>
              <w:jc w:val="center"/>
            </w:pPr>
            <w:r>
              <w:t>轴向力示值重复性</w:t>
            </w:r>
          </w:p>
        </w:tc>
        <w:tc>
          <w:tcPr>
            <w:tcW w:w="4353" w:type="dxa"/>
            <w:vAlign w:val="center"/>
          </w:tcPr>
          <w:p w:rsidR="009D3BDC" w:rsidRDefault="00BB4901">
            <w:pPr>
              <w:ind w:firstLineChars="0" w:firstLine="0"/>
              <w:jc w:val="center"/>
            </w:pPr>
            <w:r>
              <w:rPr>
                <w:rFonts w:hint="eastAsia"/>
              </w:rPr>
              <w:t>2.0%</w:t>
            </w:r>
          </w:p>
        </w:tc>
      </w:tr>
      <w:tr w:rsidR="00BB4901">
        <w:trPr>
          <w:jc w:val="center"/>
        </w:trPr>
        <w:tc>
          <w:tcPr>
            <w:tcW w:w="865" w:type="dxa"/>
            <w:vAlign w:val="center"/>
          </w:tcPr>
          <w:p w:rsidR="00BB4901" w:rsidRDefault="00BB4901">
            <w:pPr>
              <w:ind w:firstLineChars="0" w:firstLine="0"/>
              <w:jc w:val="center"/>
            </w:pPr>
            <w:r>
              <w:t>3</w:t>
            </w:r>
          </w:p>
        </w:tc>
        <w:tc>
          <w:tcPr>
            <w:tcW w:w="4353" w:type="dxa"/>
            <w:vAlign w:val="center"/>
          </w:tcPr>
          <w:p w:rsidR="00BB4901" w:rsidRDefault="008B2907">
            <w:pPr>
              <w:ind w:firstLineChars="0" w:firstLine="0"/>
              <w:jc w:val="center"/>
            </w:pPr>
            <w:proofErr w:type="gramStart"/>
            <w:r>
              <w:rPr>
                <w:rFonts w:hint="eastAsia"/>
              </w:rPr>
              <w:t>扭矩值</w:t>
            </w:r>
            <w:proofErr w:type="gramEnd"/>
            <w:r w:rsidR="00BB4901">
              <w:t>示值误差</w:t>
            </w:r>
          </w:p>
        </w:tc>
        <w:tc>
          <w:tcPr>
            <w:tcW w:w="4353" w:type="dxa"/>
            <w:vAlign w:val="center"/>
          </w:tcPr>
          <w:p w:rsidR="00BB4901" w:rsidRDefault="00BB4901" w:rsidP="00415841">
            <w:pPr>
              <w:ind w:firstLineChars="0" w:firstLine="0"/>
              <w:jc w:val="center"/>
            </w:pPr>
            <w:r>
              <w:t>±</w:t>
            </w:r>
            <w:r>
              <w:rPr>
                <w:rFonts w:hint="eastAsia"/>
              </w:rPr>
              <w:t>2.0%</w:t>
            </w:r>
          </w:p>
        </w:tc>
      </w:tr>
      <w:tr w:rsidR="00BB4901">
        <w:trPr>
          <w:jc w:val="center"/>
        </w:trPr>
        <w:tc>
          <w:tcPr>
            <w:tcW w:w="865" w:type="dxa"/>
            <w:vAlign w:val="center"/>
          </w:tcPr>
          <w:p w:rsidR="00BB4901" w:rsidRDefault="00BB4901">
            <w:pPr>
              <w:ind w:firstLineChars="0" w:firstLine="0"/>
              <w:jc w:val="center"/>
            </w:pPr>
            <w:r>
              <w:t>4</w:t>
            </w:r>
          </w:p>
        </w:tc>
        <w:tc>
          <w:tcPr>
            <w:tcW w:w="4353" w:type="dxa"/>
            <w:vAlign w:val="center"/>
          </w:tcPr>
          <w:p w:rsidR="00BB4901" w:rsidRDefault="008B2907">
            <w:pPr>
              <w:ind w:firstLineChars="0" w:firstLine="0"/>
              <w:jc w:val="center"/>
            </w:pPr>
            <w:proofErr w:type="gramStart"/>
            <w:r>
              <w:rPr>
                <w:rFonts w:hint="eastAsia"/>
              </w:rPr>
              <w:t>扭矩值</w:t>
            </w:r>
            <w:proofErr w:type="gramEnd"/>
            <w:r w:rsidR="00BB4901">
              <w:t>示值重复性</w:t>
            </w:r>
          </w:p>
        </w:tc>
        <w:tc>
          <w:tcPr>
            <w:tcW w:w="4353" w:type="dxa"/>
            <w:vAlign w:val="center"/>
          </w:tcPr>
          <w:p w:rsidR="00BB4901" w:rsidRDefault="00BB4901" w:rsidP="00415841">
            <w:pPr>
              <w:ind w:firstLineChars="0" w:firstLine="0"/>
              <w:jc w:val="center"/>
            </w:pPr>
            <w:r>
              <w:rPr>
                <w:rFonts w:hint="eastAsia"/>
              </w:rPr>
              <w:t>2.0%</w:t>
            </w:r>
          </w:p>
        </w:tc>
      </w:tr>
      <w:tr w:rsidR="009D3BDC">
        <w:trPr>
          <w:jc w:val="center"/>
        </w:trPr>
        <w:tc>
          <w:tcPr>
            <w:tcW w:w="865" w:type="dxa"/>
            <w:vAlign w:val="center"/>
          </w:tcPr>
          <w:p w:rsidR="009D3BDC" w:rsidRDefault="00E72AE4">
            <w:pPr>
              <w:ind w:firstLineChars="0" w:firstLine="0"/>
              <w:jc w:val="center"/>
            </w:pPr>
            <w:r>
              <w:t>5</w:t>
            </w:r>
          </w:p>
        </w:tc>
        <w:tc>
          <w:tcPr>
            <w:tcW w:w="4353" w:type="dxa"/>
            <w:vAlign w:val="center"/>
          </w:tcPr>
          <w:p w:rsidR="009D3BDC" w:rsidRDefault="00BB4901">
            <w:pPr>
              <w:ind w:firstLineChars="0" w:firstLine="0"/>
              <w:jc w:val="center"/>
            </w:pPr>
            <w:r>
              <w:t>扭转角示值误差</w:t>
            </w:r>
          </w:p>
        </w:tc>
        <w:tc>
          <w:tcPr>
            <w:tcW w:w="4353" w:type="dxa"/>
            <w:vAlign w:val="center"/>
          </w:tcPr>
          <w:p w:rsidR="009D3BDC" w:rsidRDefault="00E72AE4">
            <w:pPr>
              <w:ind w:firstLineChars="0" w:firstLine="0"/>
              <w:jc w:val="center"/>
            </w:pPr>
            <w:r>
              <w:t>±1.0%</w:t>
            </w:r>
          </w:p>
        </w:tc>
      </w:tr>
      <w:tr w:rsidR="009D3BDC">
        <w:trPr>
          <w:jc w:val="center"/>
        </w:trPr>
        <w:tc>
          <w:tcPr>
            <w:tcW w:w="865" w:type="dxa"/>
            <w:vAlign w:val="center"/>
          </w:tcPr>
          <w:p w:rsidR="009D3BDC" w:rsidRDefault="00E72AE4">
            <w:pPr>
              <w:ind w:firstLineChars="0" w:firstLine="0"/>
              <w:jc w:val="center"/>
            </w:pPr>
            <w:r>
              <w:t>6</w:t>
            </w:r>
          </w:p>
        </w:tc>
        <w:tc>
          <w:tcPr>
            <w:tcW w:w="4353" w:type="dxa"/>
            <w:vAlign w:val="center"/>
          </w:tcPr>
          <w:p w:rsidR="009D3BDC" w:rsidRDefault="00BB4901">
            <w:pPr>
              <w:ind w:firstLineChars="0" w:firstLine="0"/>
              <w:jc w:val="center"/>
            </w:pPr>
            <w:r>
              <w:t>扭转角重复性</w:t>
            </w:r>
          </w:p>
        </w:tc>
        <w:tc>
          <w:tcPr>
            <w:tcW w:w="4353" w:type="dxa"/>
            <w:vAlign w:val="center"/>
          </w:tcPr>
          <w:p w:rsidR="009D3BDC" w:rsidRDefault="00E72AE4">
            <w:pPr>
              <w:ind w:firstLineChars="0" w:firstLine="0"/>
              <w:jc w:val="center"/>
            </w:pPr>
            <w:r>
              <w:t>1.0%</w:t>
            </w:r>
          </w:p>
        </w:tc>
      </w:tr>
      <w:tr w:rsidR="009D3BDC">
        <w:trPr>
          <w:jc w:val="center"/>
        </w:trPr>
        <w:tc>
          <w:tcPr>
            <w:tcW w:w="865" w:type="dxa"/>
            <w:vAlign w:val="center"/>
          </w:tcPr>
          <w:p w:rsidR="009D3BDC" w:rsidRDefault="00E72AE4">
            <w:pPr>
              <w:ind w:firstLineChars="0" w:firstLine="0"/>
              <w:jc w:val="center"/>
            </w:pPr>
            <w:r>
              <w:t>7</w:t>
            </w:r>
          </w:p>
        </w:tc>
        <w:tc>
          <w:tcPr>
            <w:tcW w:w="4353" w:type="dxa"/>
            <w:vAlign w:val="center"/>
          </w:tcPr>
          <w:p w:rsidR="009D3BDC" w:rsidRDefault="00BB4901">
            <w:pPr>
              <w:ind w:firstLineChars="0" w:firstLine="0"/>
              <w:jc w:val="center"/>
            </w:pPr>
            <w:r>
              <w:t>夹头扭转</w:t>
            </w:r>
            <w:r w:rsidR="008A24A0">
              <w:t>速度示值误差</w:t>
            </w:r>
          </w:p>
        </w:tc>
        <w:tc>
          <w:tcPr>
            <w:tcW w:w="4353" w:type="dxa"/>
            <w:vAlign w:val="center"/>
          </w:tcPr>
          <w:p w:rsidR="009D3BDC" w:rsidRDefault="00E72AE4" w:rsidP="008A24A0">
            <w:pPr>
              <w:ind w:firstLineChars="0" w:firstLine="0"/>
              <w:jc w:val="center"/>
            </w:pPr>
            <w:r>
              <w:t>±1.</w:t>
            </w:r>
            <w:r w:rsidR="008A24A0">
              <w:rPr>
                <w:rFonts w:hint="eastAsia"/>
              </w:rPr>
              <w:t>0</w:t>
            </w:r>
            <w:r>
              <w:t>%</w:t>
            </w:r>
          </w:p>
        </w:tc>
      </w:tr>
      <w:tr w:rsidR="009D3BDC">
        <w:trPr>
          <w:jc w:val="center"/>
        </w:trPr>
        <w:tc>
          <w:tcPr>
            <w:tcW w:w="865" w:type="dxa"/>
            <w:vAlign w:val="center"/>
          </w:tcPr>
          <w:p w:rsidR="009D3BDC" w:rsidRDefault="00E72AE4">
            <w:pPr>
              <w:ind w:firstLineChars="0" w:firstLine="0"/>
              <w:jc w:val="center"/>
            </w:pPr>
            <w:r>
              <w:t>8</w:t>
            </w:r>
          </w:p>
        </w:tc>
        <w:tc>
          <w:tcPr>
            <w:tcW w:w="4353" w:type="dxa"/>
            <w:vAlign w:val="center"/>
          </w:tcPr>
          <w:p w:rsidR="009D3BDC" w:rsidRDefault="008A24A0">
            <w:pPr>
              <w:ind w:firstLineChars="0" w:firstLine="0"/>
              <w:jc w:val="center"/>
            </w:pPr>
            <w:r>
              <w:t>夹头扭转速度重复性</w:t>
            </w:r>
          </w:p>
        </w:tc>
        <w:tc>
          <w:tcPr>
            <w:tcW w:w="4353" w:type="dxa"/>
            <w:vAlign w:val="center"/>
          </w:tcPr>
          <w:p w:rsidR="009D3BDC" w:rsidRDefault="008A24A0">
            <w:pPr>
              <w:ind w:firstLineChars="0" w:firstLine="0"/>
              <w:jc w:val="center"/>
            </w:pPr>
            <w:r>
              <w:rPr>
                <w:rFonts w:hint="eastAsia"/>
              </w:rPr>
              <w:t>1</w:t>
            </w:r>
            <w:r w:rsidR="00E72AE4">
              <w:t>.0%</w:t>
            </w:r>
          </w:p>
        </w:tc>
      </w:tr>
    </w:tbl>
    <w:p w:rsidR="009D3BDC" w:rsidRDefault="00E72AE4">
      <w:pPr>
        <w:pStyle w:val="a7"/>
        <w:numPr>
          <w:ilvl w:val="0"/>
          <w:numId w:val="0"/>
        </w:numPr>
        <w:spacing w:before="156" w:after="156" w:line="360" w:lineRule="auto"/>
        <w:rPr>
          <w:rFonts w:ascii="Times New Roman"/>
          <w:szCs w:val="21"/>
        </w:rPr>
      </w:pPr>
      <w:r>
        <w:rPr>
          <w:rFonts w:ascii="Times New Roman" w:hint="eastAsia"/>
          <w:szCs w:val="21"/>
        </w:rPr>
        <w:t>2.</w:t>
      </w:r>
      <w:r>
        <w:rPr>
          <w:rFonts w:ascii="Times New Roman"/>
          <w:szCs w:val="21"/>
        </w:rPr>
        <w:t>5</w:t>
      </w:r>
      <w:r>
        <w:rPr>
          <w:rFonts w:ascii="Times New Roman" w:hint="eastAsia"/>
          <w:szCs w:val="21"/>
        </w:rPr>
        <w:t xml:space="preserve"> </w:t>
      </w:r>
      <w:r>
        <w:rPr>
          <w:rFonts w:ascii="Times New Roman" w:hint="eastAsia"/>
          <w:szCs w:val="21"/>
        </w:rPr>
        <w:t>校准条件</w:t>
      </w:r>
      <w:bookmarkStart w:id="38" w:name="_Toc500258942"/>
      <w:bookmarkStart w:id="39" w:name="_Toc193860214"/>
      <w:bookmarkStart w:id="40" w:name="_Toc193860183"/>
      <w:bookmarkStart w:id="41" w:name="_Toc193860033"/>
      <w:bookmarkEnd w:id="37"/>
    </w:p>
    <w:p w:rsidR="009D3BDC" w:rsidRDefault="00E72AE4">
      <w:bookmarkStart w:id="42" w:name="_Toc193860216"/>
      <w:bookmarkStart w:id="43" w:name="_Toc193860035"/>
      <w:bookmarkStart w:id="44" w:name="_Toc2741_WPSOffice_Level1"/>
      <w:bookmarkStart w:id="45" w:name="_Toc193618955"/>
      <w:bookmarkStart w:id="46" w:name="_Toc500258944"/>
      <w:bookmarkStart w:id="47" w:name="_Toc193619100"/>
      <w:bookmarkStart w:id="48" w:name="_Toc193619058"/>
      <w:bookmarkStart w:id="49" w:name="_Toc193860185"/>
      <w:bookmarkEnd w:id="38"/>
      <w:bookmarkEnd w:id="39"/>
      <w:bookmarkEnd w:id="40"/>
      <w:bookmarkEnd w:id="41"/>
      <w:r>
        <w:rPr>
          <w:rFonts w:hint="eastAsia"/>
        </w:rPr>
        <w:t>校准温度范围应为（</w:t>
      </w:r>
      <w:r>
        <w:rPr>
          <w:rFonts w:hint="eastAsia"/>
        </w:rPr>
        <w:t>20</w:t>
      </w:r>
      <w:r>
        <w:rPr>
          <w:rFonts w:hint="eastAsia"/>
        </w:rPr>
        <w:t>±</w:t>
      </w:r>
      <w:r>
        <w:rPr>
          <w:rFonts w:hint="eastAsia"/>
        </w:rPr>
        <w:t>10</w:t>
      </w:r>
      <w:r>
        <w:rPr>
          <w:rFonts w:hint="eastAsia"/>
        </w:rPr>
        <w:t>）℃，相对湿度不大于</w:t>
      </w:r>
      <w:r>
        <w:rPr>
          <w:rFonts w:hint="eastAsia"/>
        </w:rPr>
        <w:t>80%</w:t>
      </w:r>
      <w:r>
        <w:rPr>
          <w:rFonts w:hint="eastAsia"/>
        </w:rPr>
        <w:t>，温度波动不大于</w:t>
      </w:r>
      <w:r>
        <w:rPr>
          <w:rFonts w:hint="eastAsia"/>
        </w:rPr>
        <w:t>2</w:t>
      </w:r>
      <w:r>
        <w:rPr>
          <w:rFonts w:hint="eastAsia"/>
        </w:rPr>
        <w:t>℃</w:t>
      </w:r>
      <w:r>
        <w:rPr>
          <w:rFonts w:hint="eastAsia"/>
        </w:rPr>
        <w:t>/h</w:t>
      </w:r>
      <w:r>
        <w:rPr>
          <w:rFonts w:hint="eastAsia"/>
        </w:rPr>
        <w:t>。</w:t>
      </w:r>
    </w:p>
    <w:p w:rsidR="009D3BDC" w:rsidRDefault="00E72AE4">
      <w:pPr>
        <w:pStyle w:val="a7"/>
        <w:numPr>
          <w:ilvl w:val="0"/>
          <w:numId w:val="0"/>
        </w:numPr>
        <w:spacing w:before="156" w:after="156" w:line="360" w:lineRule="auto"/>
        <w:rPr>
          <w:rFonts w:ascii="Times New Roman"/>
          <w:szCs w:val="21"/>
        </w:rPr>
      </w:pPr>
      <w:r>
        <w:rPr>
          <w:rFonts w:ascii="Times New Roman" w:hint="eastAsia"/>
          <w:szCs w:val="21"/>
        </w:rPr>
        <w:t>2.</w:t>
      </w:r>
      <w:r>
        <w:rPr>
          <w:rFonts w:ascii="Times New Roman"/>
          <w:szCs w:val="21"/>
        </w:rPr>
        <w:t>6</w:t>
      </w:r>
      <w:r>
        <w:rPr>
          <w:rFonts w:ascii="Times New Roman" w:hint="eastAsia"/>
          <w:szCs w:val="21"/>
        </w:rPr>
        <w:t xml:space="preserve"> </w:t>
      </w:r>
      <w:r>
        <w:rPr>
          <w:rFonts w:ascii="Times New Roman" w:hint="eastAsia"/>
          <w:szCs w:val="21"/>
        </w:rPr>
        <w:t>校准项目和校准方法</w:t>
      </w:r>
      <w:bookmarkEnd w:id="42"/>
      <w:bookmarkEnd w:id="43"/>
      <w:bookmarkEnd w:id="44"/>
      <w:bookmarkEnd w:id="45"/>
      <w:bookmarkEnd w:id="46"/>
      <w:bookmarkEnd w:id="47"/>
      <w:bookmarkEnd w:id="48"/>
      <w:bookmarkEnd w:id="49"/>
    </w:p>
    <w:p w:rsidR="009D3BDC" w:rsidRDefault="00E72AE4">
      <w:pPr>
        <w:ind w:firstLineChars="0" w:firstLine="0"/>
      </w:pPr>
      <w:bookmarkStart w:id="50" w:name="_Toc500258945"/>
      <w:bookmarkStart w:id="51" w:name="_Toc22718_WPSOffice_Level2"/>
      <w:bookmarkStart w:id="52" w:name="_Toc193860219"/>
      <w:bookmarkStart w:id="53" w:name="_Toc193860188"/>
      <w:bookmarkStart w:id="54" w:name="_Toc193860038"/>
      <w:bookmarkStart w:id="55" w:name="_Toc193618956"/>
      <w:bookmarkStart w:id="56" w:name="_Toc193619059"/>
      <w:bookmarkStart w:id="57" w:name="_Toc193619101"/>
      <w:bookmarkStart w:id="58" w:name="_Toc500258947"/>
      <w:bookmarkStart w:id="59" w:name="_Toc25466_WPSOffice_Level1"/>
      <w:r>
        <w:rPr>
          <w:rFonts w:hint="eastAsia"/>
        </w:rPr>
        <w:t>2.6.1</w:t>
      </w:r>
      <w:r>
        <w:rPr>
          <w:rFonts w:hint="eastAsia"/>
        </w:rPr>
        <w:t>通用技术要求检查</w:t>
      </w:r>
    </w:p>
    <w:p w:rsidR="009D3BDC" w:rsidRDefault="00E72AE4">
      <w:r>
        <w:rPr>
          <w:rFonts w:hint="eastAsia"/>
        </w:rPr>
        <w:t>采用目测和手动方式进行检查。</w:t>
      </w:r>
    </w:p>
    <w:p w:rsidR="009D3BDC" w:rsidRDefault="00E72AE4">
      <w:pPr>
        <w:ind w:firstLineChars="0" w:firstLine="0"/>
      </w:pPr>
      <w:r>
        <w:rPr>
          <w:rFonts w:hint="eastAsia"/>
        </w:rPr>
        <w:t>2.6.2</w:t>
      </w:r>
      <w:r w:rsidR="008026ED">
        <w:rPr>
          <w:rFonts w:hint="eastAsia"/>
        </w:rPr>
        <w:t>轴向力示值误差</w:t>
      </w:r>
    </w:p>
    <w:p w:rsidR="009D3BDC" w:rsidRDefault="008026ED">
      <w:r>
        <w:rPr>
          <w:rFonts w:hint="eastAsia"/>
        </w:rPr>
        <w:t>采用标准测力仪（整机法）进行校准，采用合适的工作配件，将标准测力仪连接至摩擦性能试验机上，使得标准测力仪与摩擦性能试验机的力传感器串联，使两者同轴，然后进行</w:t>
      </w:r>
      <w:r w:rsidR="0097528D">
        <w:rPr>
          <w:rFonts w:hint="eastAsia"/>
        </w:rPr>
        <w:t>预热</w:t>
      </w:r>
      <w:r w:rsidR="0097528D">
        <w:rPr>
          <w:rFonts w:hint="eastAsia"/>
        </w:rPr>
        <w:t>30min</w:t>
      </w:r>
      <w:r w:rsidR="0097528D">
        <w:rPr>
          <w:rFonts w:hint="eastAsia"/>
        </w:rPr>
        <w:t>后置零。</w:t>
      </w:r>
    </w:p>
    <w:p w:rsidR="0097528D" w:rsidRDefault="0097528D">
      <w:r>
        <w:rPr>
          <w:rFonts w:hint="eastAsia"/>
        </w:rPr>
        <w:t>在测量上限的</w:t>
      </w:r>
      <w:r>
        <w:rPr>
          <w:rFonts w:hint="eastAsia"/>
        </w:rPr>
        <w:t>20%~100%</w:t>
      </w:r>
      <w:r>
        <w:rPr>
          <w:rFonts w:hint="eastAsia"/>
        </w:rPr>
        <w:t>范围内均匀选取</w:t>
      </w:r>
      <w:r>
        <w:rPr>
          <w:rFonts w:hint="eastAsia"/>
        </w:rPr>
        <w:t>5</w:t>
      </w:r>
      <w:r>
        <w:rPr>
          <w:rFonts w:hint="eastAsia"/>
        </w:rPr>
        <w:t>个校准点对轴向力进行校准，使用摩擦性能试验机进行轴向加荷，逐步增加至各个校准点记录数值后回零。</w:t>
      </w:r>
      <w:r w:rsidR="00415841">
        <w:rPr>
          <w:rFonts w:hint="eastAsia"/>
        </w:rPr>
        <w:t>以标准测力仪的示值为准逐点读取摩擦性能试验机的示值。</w:t>
      </w:r>
      <w:r>
        <w:rPr>
          <w:rFonts w:hint="eastAsia"/>
        </w:rPr>
        <w:t>重复此步骤三次。</w:t>
      </w:r>
    </w:p>
    <w:p w:rsidR="0097528D" w:rsidRDefault="0097528D" w:rsidP="0097528D">
      <w:r>
        <w:rPr>
          <w:rFonts w:hint="eastAsia"/>
        </w:rPr>
        <w:t>采用公式（</w:t>
      </w:r>
      <w:r>
        <w:rPr>
          <w:rFonts w:hint="eastAsia"/>
        </w:rPr>
        <w:t>1</w:t>
      </w:r>
      <w:r>
        <w:rPr>
          <w:rFonts w:hint="eastAsia"/>
        </w:rPr>
        <w:t>）算出轴向力的示值误差：</w:t>
      </w:r>
    </w:p>
    <w:p w:rsidR="0097528D" w:rsidRPr="0097528D" w:rsidRDefault="007B7B22" w:rsidP="0097528D">
      <w:pPr>
        <w:ind w:firstLineChars="1800" w:firstLine="3780"/>
      </w:pPr>
      <m:oMath>
        <m:sSub>
          <m:sSubPr>
            <m:ctrlPr>
              <w:rPr>
                <w:rFonts w:ascii="Cambria Math" w:hAnsi="Cambria Math"/>
              </w:rPr>
            </m:ctrlPr>
          </m:sSubPr>
          <m:e>
            <m:r>
              <w:rPr>
                <w:rFonts w:ascii="Cambria Math" w:hAnsi="Cambria Math"/>
              </w:rPr>
              <m:t>q</m:t>
            </m:r>
          </m:e>
          <m:sub>
            <m:r>
              <m:rPr>
                <m:sty m:val="p"/>
              </m:rPr>
              <w:rPr>
                <w:rFonts w:ascii="Cambria Math" w:hAnsi="Cambria Math" w:hint="eastAsia"/>
              </w:rPr>
              <m:t>1</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hint="eastAsia"/>
                      </w:rPr>
                      <m:t>F</m:t>
                    </m:r>
                  </m:e>
                  <m:sub>
                    <m:r>
                      <w:rPr>
                        <w:rFonts w:ascii="Cambria Math" w:hAnsi="Cambria Math" w:hint="eastAsia"/>
                      </w:rPr>
                      <m:t>i</m:t>
                    </m:r>
                  </m:sub>
                </m:sSub>
              </m:e>
            </m:acc>
            <m:r>
              <w:rPr>
                <w:rFonts w:ascii="Cambria Math" w:hAnsi="Cambria Math"/>
              </w:rPr>
              <m:t>-F</m:t>
            </m:r>
          </m:num>
          <m:den>
            <m:r>
              <w:rPr>
                <w:rFonts w:ascii="Cambria Math" w:hAnsi="Cambria Math"/>
              </w:rPr>
              <m:t>F</m:t>
            </m:r>
          </m:den>
        </m:f>
        <m:r>
          <w:rPr>
            <w:rFonts w:ascii="Cambria Math" w:hAnsi="Cambria Math"/>
          </w:rPr>
          <m:t>×100%</m:t>
        </m:r>
      </m:oMath>
      <w:r w:rsidR="0097528D">
        <w:rPr>
          <w:rFonts w:hint="eastAsia"/>
        </w:rPr>
        <w:t xml:space="preserve">                         -----------(1)</w:t>
      </w:r>
    </w:p>
    <w:p w:rsidR="008B2907" w:rsidRDefault="008B2907" w:rsidP="008B2907">
      <w:r>
        <w:rPr>
          <w:rFonts w:hint="eastAsia"/>
        </w:rPr>
        <w:t>其中：</w:t>
      </w:r>
      <m:oMath>
        <m:sSub>
          <m:sSubPr>
            <m:ctrlPr>
              <w:rPr>
                <w:rFonts w:ascii="Cambria Math" w:hAnsi="Cambria Math"/>
              </w:rPr>
            </m:ctrlPr>
          </m:sSubPr>
          <m:e>
            <m:r>
              <w:rPr>
                <w:rFonts w:ascii="Cambria Math" w:hAnsi="Cambria Math"/>
              </w:rPr>
              <m:t>q</m:t>
            </m:r>
          </m:e>
          <m:sub>
            <m:r>
              <m:rPr>
                <m:sty m:val="p"/>
              </m:rPr>
              <w:rPr>
                <w:rFonts w:ascii="Cambria Math" w:hAnsi="Cambria Math" w:hint="eastAsia"/>
              </w:rPr>
              <m:t>1</m:t>
            </m:r>
          </m:sub>
        </m:sSub>
      </m:oMath>
      <w:r>
        <w:rPr>
          <w:rFonts w:hint="eastAsia"/>
        </w:rPr>
        <w:t>——轴向力示值误差，</w:t>
      </w:r>
      <w:r>
        <w:rPr>
          <w:rFonts w:hint="eastAsia"/>
        </w:rPr>
        <w:t>%</w:t>
      </w:r>
      <w:r>
        <w:rPr>
          <w:rFonts w:hint="eastAsia"/>
        </w:rPr>
        <w:t>；</w:t>
      </w:r>
    </w:p>
    <w:p w:rsidR="008B2907" w:rsidRDefault="008B2907" w:rsidP="008B2907">
      <w:r>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hint="eastAsia"/>
                  </w:rPr>
                  <m:t>F</m:t>
                </m:r>
              </m:e>
              <m:sub>
                <m:r>
                  <w:rPr>
                    <w:rFonts w:ascii="Cambria Math" w:hAnsi="Cambria Math" w:hint="eastAsia"/>
                  </w:rPr>
                  <m:t>i</m:t>
                </m:r>
              </m:sub>
            </m:sSub>
          </m:e>
        </m:acc>
      </m:oMath>
      <w:r>
        <w:t>——</w:t>
      </w:r>
      <w:r>
        <w:t>摩擦</w:t>
      </w:r>
      <w:proofErr w:type="gramStart"/>
      <w:r>
        <w:t>性能试验机第</w:t>
      </w:r>
      <w:proofErr w:type="gramEnd"/>
      <w:r w:rsidRPr="008B2907">
        <w:rPr>
          <w:i/>
        </w:rPr>
        <w:t>i</w:t>
      </w:r>
      <w:r>
        <w:t>遍轴向力示值平均值，</w:t>
      </w:r>
      <w:r>
        <w:t>kN</w:t>
      </w:r>
      <w:r>
        <w:t>；</w:t>
      </w:r>
    </w:p>
    <w:p w:rsidR="008B2907" w:rsidRDefault="008B2907" w:rsidP="008B2907">
      <w:r>
        <w:rPr>
          <w:rFonts w:hint="eastAsia"/>
        </w:rPr>
        <w:lastRenderedPageBreak/>
        <w:t xml:space="preserve">      </w:t>
      </w:r>
      <m:oMath>
        <m:r>
          <w:rPr>
            <w:rFonts w:ascii="Cambria Math" w:hAnsi="Cambria Math"/>
          </w:rPr>
          <m:t>F</m:t>
        </m:r>
      </m:oMath>
      <w:r>
        <w:t>——</w:t>
      </w:r>
      <w:r>
        <w:t>标准测力仪的示值，</w:t>
      </w:r>
      <w:r>
        <w:t>kN</w:t>
      </w:r>
      <w:r>
        <w:t>。</w:t>
      </w:r>
    </w:p>
    <w:p w:rsidR="009D3BDC" w:rsidRDefault="00E72AE4">
      <w:pPr>
        <w:ind w:firstLineChars="0" w:firstLine="0"/>
      </w:pPr>
      <w:r>
        <w:rPr>
          <w:rFonts w:hint="eastAsia"/>
        </w:rPr>
        <w:t>2.6.3</w:t>
      </w:r>
      <w:r w:rsidR="0097528D">
        <w:rPr>
          <w:rFonts w:hint="eastAsia"/>
        </w:rPr>
        <w:t>轴向力重复性</w:t>
      </w:r>
    </w:p>
    <w:p w:rsidR="009D3BDC" w:rsidRDefault="0097528D">
      <w:r>
        <w:rPr>
          <w:rFonts w:hint="eastAsia"/>
        </w:rPr>
        <w:t>根据</w:t>
      </w:r>
      <w:r>
        <w:rPr>
          <w:rFonts w:hint="eastAsia"/>
        </w:rPr>
        <w:t>2.6.2</w:t>
      </w:r>
      <w:r>
        <w:rPr>
          <w:rFonts w:hint="eastAsia"/>
        </w:rPr>
        <w:t>得到的数据根据公式（</w:t>
      </w:r>
      <w:r>
        <w:rPr>
          <w:rFonts w:hint="eastAsia"/>
        </w:rPr>
        <w:t>2</w:t>
      </w:r>
      <w:r>
        <w:rPr>
          <w:rFonts w:hint="eastAsia"/>
        </w:rPr>
        <w:t>）算出轴向力的示值重复性：</w:t>
      </w:r>
    </w:p>
    <w:p w:rsidR="0097528D" w:rsidRPr="008B2907" w:rsidRDefault="007B7B22" w:rsidP="008B2907">
      <w:pPr>
        <w:ind w:firstLineChars="1700" w:firstLine="3570"/>
      </w:pPr>
      <m:oMath>
        <m:sSub>
          <m:sSubPr>
            <m:ctrlPr>
              <w:rPr>
                <w:rFonts w:ascii="Cambria Math" w:hAnsi="Cambria Math"/>
              </w:rPr>
            </m:ctrlPr>
          </m:sSubPr>
          <m:e>
            <m:r>
              <w:rPr>
                <w:rFonts w:ascii="Cambria Math" w:hAnsi="Cambria Math"/>
              </w:rPr>
              <m:t>b</m:t>
            </m:r>
          </m:e>
          <m:sub>
            <m:r>
              <m:rPr>
                <m:sty m:val="p"/>
              </m:rPr>
              <w:rPr>
                <w:rFonts w:ascii="Cambria Math" w:hAnsi="Cambria Math" w:hint="eastAsia"/>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imax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imin</m:t>
                </m:r>
              </m:sub>
            </m:sSub>
          </m:num>
          <m:den>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i</m:t>
                    </m:r>
                  </m:sub>
                </m:sSub>
              </m:e>
            </m:acc>
          </m:den>
        </m:f>
        <m:r>
          <w:rPr>
            <w:rFonts w:ascii="Cambria Math" w:hAnsi="Cambria Math"/>
          </w:rPr>
          <m:t>×100%</m:t>
        </m:r>
      </m:oMath>
      <w:r w:rsidR="0097528D">
        <w:rPr>
          <w:rFonts w:hint="eastAsia"/>
        </w:rPr>
        <w:t xml:space="preserve">     </w:t>
      </w:r>
      <w:r w:rsidR="008B2907">
        <w:rPr>
          <w:rFonts w:hint="eastAsia"/>
        </w:rPr>
        <w:t xml:space="preserve">              </w:t>
      </w:r>
      <w:r w:rsidR="0097528D">
        <w:rPr>
          <w:rFonts w:hint="eastAsia"/>
        </w:rPr>
        <w:t xml:space="preserve">  -----------(2)</w:t>
      </w:r>
    </w:p>
    <w:p w:rsidR="008B2907" w:rsidRDefault="008B2907" w:rsidP="008B2907">
      <w:r>
        <w:rPr>
          <w:rFonts w:hint="eastAsia"/>
        </w:rPr>
        <w:t>其中：</w:t>
      </w:r>
      <m:oMath>
        <m:sSub>
          <m:sSubPr>
            <m:ctrlPr>
              <w:rPr>
                <w:rFonts w:ascii="Cambria Math" w:hAnsi="Cambria Math"/>
              </w:rPr>
            </m:ctrlPr>
          </m:sSubPr>
          <m:e>
            <m:r>
              <w:rPr>
                <w:rFonts w:ascii="Cambria Math" w:hAnsi="Cambria Math"/>
              </w:rPr>
              <m:t>b</m:t>
            </m:r>
          </m:e>
          <m:sub>
            <m:r>
              <m:rPr>
                <m:sty m:val="p"/>
              </m:rPr>
              <w:rPr>
                <w:rFonts w:ascii="Cambria Math" w:hAnsi="Cambria Math" w:hint="eastAsia"/>
              </w:rPr>
              <m:t>1</m:t>
            </m:r>
          </m:sub>
        </m:sSub>
      </m:oMath>
      <w:r>
        <w:rPr>
          <w:rFonts w:hint="eastAsia"/>
        </w:rPr>
        <w:t>——轴向力示值重复性，</w:t>
      </w:r>
      <w:r>
        <w:rPr>
          <w:rFonts w:hint="eastAsia"/>
        </w:rPr>
        <w:t>%</w:t>
      </w:r>
      <w:r>
        <w:rPr>
          <w:rFonts w:hint="eastAsia"/>
        </w:rPr>
        <w:t>；</w:t>
      </w:r>
    </w:p>
    <w:p w:rsidR="008B2907" w:rsidRDefault="008B2907" w:rsidP="008B2907">
      <w:r>
        <w:rPr>
          <w:rFonts w:hint="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imax</m:t>
            </m:r>
          </m:sub>
        </m:sSub>
      </m:oMath>
      <w:r>
        <w:t>——</w:t>
      </w:r>
      <w:r>
        <w:t>摩擦</w:t>
      </w:r>
      <w:proofErr w:type="gramStart"/>
      <w:r>
        <w:t>性能试验机第</w:t>
      </w:r>
      <w:proofErr w:type="gramEnd"/>
      <w:r w:rsidRPr="008B2907">
        <w:rPr>
          <w:i/>
        </w:rPr>
        <w:t>i</w:t>
      </w:r>
      <w:r>
        <w:t>遍轴向力示值最大值，</w:t>
      </w:r>
      <w:r>
        <w:t>kN</w:t>
      </w:r>
      <w:r>
        <w:t>；</w:t>
      </w:r>
    </w:p>
    <w:p w:rsidR="008B2907" w:rsidRDefault="008B2907" w:rsidP="008B2907">
      <w:pPr>
        <w:ind w:firstLineChars="0" w:firstLine="0"/>
      </w:pPr>
      <w:r>
        <w:rPr>
          <w:rFonts w:hint="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imin</m:t>
            </m:r>
          </m:sub>
        </m:sSub>
      </m:oMath>
      <w:r>
        <w:t>——</w:t>
      </w:r>
      <w:r>
        <w:t>摩擦</w:t>
      </w:r>
      <w:proofErr w:type="gramStart"/>
      <w:r>
        <w:t>性能试验机第</w:t>
      </w:r>
      <w:proofErr w:type="gramEnd"/>
      <w:r w:rsidRPr="008B2907">
        <w:rPr>
          <w:i/>
        </w:rPr>
        <w:t>i</w:t>
      </w:r>
      <w:r>
        <w:t>遍轴向力示值最小值，</w:t>
      </w:r>
      <w:r>
        <w:t>kN</w:t>
      </w:r>
      <w:r>
        <w:t>；</w:t>
      </w:r>
    </w:p>
    <w:p w:rsidR="008B2907" w:rsidRDefault="008B2907" w:rsidP="008B2907">
      <w:pPr>
        <w:ind w:firstLineChars="0" w:firstLine="0"/>
      </w:pPr>
      <w:r>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i</m:t>
                </m:r>
              </m:sub>
            </m:sSub>
          </m:e>
        </m:acc>
      </m:oMath>
      <w:r>
        <w:t>——</w:t>
      </w:r>
      <w:r>
        <w:t>摩擦</w:t>
      </w:r>
      <w:proofErr w:type="gramStart"/>
      <w:r>
        <w:t>性能试验机第</w:t>
      </w:r>
      <w:proofErr w:type="gramEnd"/>
      <w:r w:rsidRPr="008B2907">
        <w:rPr>
          <w:i/>
        </w:rPr>
        <w:t>i</w:t>
      </w:r>
      <w:r>
        <w:t>遍轴向力示值平均值，</w:t>
      </w:r>
      <w:r>
        <w:t>kN</w:t>
      </w:r>
      <w:r>
        <w:t>。</w:t>
      </w:r>
    </w:p>
    <w:p w:rsidR="008B2907" w:rsidRDefault="008B2907" w:rsidP="008B2907">
      <w:pPr>
        <w:ind w:firstLineChars="0" w:firstLine="0"/>
      </w:pPr>
      <w:r>
        <w:rPr>
          <w:rFonts w:hint="eastAsia"/>
        </w:rPr>
        <w:t>2.6.4</w:t>
      </w:r>
      <w:proofErr w:type="gramStart"/>
      <w:r>
        <w:rPr>
          <w:rFonts w:hint="eastAsia"/>
        </w:rPr>
        <w:t>扭矩值</w:t>
      </w:r>
      <w:proofErr w:type="gramEnd"/>
      <w:r>
        <w:rPr>
          <w:rFonts w:hint="eastAsia"/>
        </w:rPr>
        <w:t>示值误差</w:t>
      </w:r>
    </w:p>
    <w:p w:rsidR="008B2907" w:rsidRDefault="008B2907" w:rsidP="008B2907">
      <w:r>
        <w:rPr>
          <w:rFonts w:hint="eastAsia"/>
        </w:rPr>
        <w:t>采用标准扭矩仪（整机法）进行校准，采用合适的工作配件，将标准扭矩仪连接至摩擦性能试验机上，使得标准扭矩与摩擦性能试验机的扭矩传感器串联，使两者同轴，然后进行预热</w:t>
      </w:r>
      <w:r>
        <w:rPr>
          <w:rFonts w:hint="eastAsia"/>
        </w:rPr>
        <w:t>30min</w:t>
      </w:r>
      <w:r>
        <w:rPr>
          <w:rFonts w:hint="eastAsia"/>
        </w:rPr>
        <w:t>后置零。</w:t>
      </w:r>
    </w:p>
    <w:p w:rsidR="008B2907" w:rsidRDefault="008B2907" w:rsidP="008B2907">
      <w:r>
        <w:rPr>
          <w:rFonts w:hint="eastAsia"/>
        </w:rPr>
        <w:t>在测量上限的</w:t>
      </w:r>
      <w:r>
        <w:rPr>
          <w:rFonts w:hint="eastAsia"/>
        </w:rPr>
        <w:t>20%~100%</w:t>
      </w:r>
      <w:r>
        <w:rPr>
          <w:rFonts w:hint="eastAsia"/>
        </w:rPr>
        <w:t>范围内均匀选取</w:t>
      </w:r>
      <w:r>
        <w:rPr>
          <w:rFonts w:hint="eastAsia"/>
        </w:rPr>
        <w:t>5</w:t>
      </w:r>
      <w:r>
        <w:rPr>
          <w:rFonts w:hint="eastAsia"/>
        </w:rPr>
        <w:t>个校准点对</w:t>
      </w:r>
      <w:proofErr w:type="gramStart"/>
      <w:r>
        <w:rPr>
          <w:rFonts w:hint="eastAsia"/>
        </w:rPr>
        <w:t>扭矩值</w:t>
      </w:r>
      <w:proofErr w:type="gramEnd"/>
      <w:r>
        <w:rPr>
          <w:rFonts w:hint="eastAsia"/>
        </w:rPr>
        <w:t>进行校准，使用摩擦性能试验机进行扭矩加荷，逐步增加至各个校准点记录数值后回零。</w:t>
      </w:r>
      <w:r w:rsidR="00415841">
        <w:rPr>
          <w:rFonts w:hint="eastAsia"/>
        </w:rPr>
        <w:t>以标准扭矩仪的示值为准逐点读取摩擦性能试验机的示值。</w:t>
      </w:r>
      <w:r>
        <w:rPr>
          <w:rFonts w:hint="eastAsia"/>
        </w:rPr>
        <w:t>重复此步骤三次。</w:t>
      </w:r>
    </w:p>
    <w:p w:rsidR="008B2907" w:rsidRDefault="008B2907" w:rsidP="008B2907">
      <w:r>
        <w:rPr>
          <w:rFonts w:hint="eastAsia"/>
        </w:rPr>
        <w:t>采用公式（</w:t>
      </w:r>
      <w:r>
        <w:rPr>
          <w:rFonts w:hint="eastAsia"/>
        </w:rPr>
        <w:t>3</w:t>
      </w:r>
      <w:r>
        <w:rPr>
          <w:rFonts w:hint="eastAsia"/>
        </w:rPr>
        <w:t>）算出</w:t>
      </w:r>
      <w:proofErr w:type="gramStart"/>
      <w:r>
        <w:rPr>
          <w:rFonts w:hint="eastAsia"/>
        </w:rPr>
        <w:t>扭矩值</w:t>
      </w:r>
      <w:proofErr w:type="gramEnd"/>
      <w:r>
        <w:rPr>
          <w:rFonts w:hint="eastAsia"/>
        </w:rPr>
        <w:t>的示值误差：</w:t>
      </w:r>
    </w:p>
    <w:p w:rsidR="008B2907" w:rsidRPr="0097528D" w:rsidRDefault="007B7B22" w:rsidP="008B2907">
      <w:pPr>
        <w:ind w:firstLineChars="1800" w:firstLine="3780"/>
      </w:pPr>
      <m:oMath>
        <m:sSub>
          <m:sSubPr>
            <m:ctrlPr>
              <w:rPr>
                <w:rFonts w:ascii="Cambria Math" w:hAnsi="Cambria Math"/>
              </w:rPr>
            </m:ctrlPr>
          </m:sSubPr>
          <m:e>
            <m:r>
              <w:rPr>
                <w:rFonts w:ascii="Cambria Math" w:hAnsi="Cambria Math"/>
              </w:rPr>
              <m:t>q</m:t>
            </m:r>
          </m:e>
          <m:sub>
            <m:r>
              <m:rPr>
                <m:sty m:val="p"/>
              </m:rPr>
              <w:rPr>
                <w:rFonts w:ascii="Cambria Math" w:hAnsi="Cambria Math"/>
              </w:rPr>
              <m:t>2</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M</m:t>
                    </m:r>
                  </m:e>
                  <m:sub>
                    <m:r>
                      <w:rPr>
                        <w:rFonts w:ascii="Cambria Math" w:hAnsi="Cambria Math" w:hint="eastAsia"/>
                      </w:rPr>
                      <m:t>i</m:t>
                    </m:r>
                  </m:sub>
                </m:sSub>
              </m:e>
            </m:acc>
            <m:r>
              <w:rPr>
                <w:rFonts w:ascii="Cambria Math" w:hAnsi="Cambria Math"/>
              </w:rPr>
              <m:t>-M</m:t>
            </m:r>
          </m:num>
          <m:den>
            <m:r>
              <w:rPr>
                <w:rFonts w:ascii="Cambria Math" w:hAnsi="Cambria Math"/>
              </w:rPr>
              <m:t>M</m:t>
            </m:r>
          </m:den>
        </m:f>
        <m:r>
          <w:rPr>
            <w:rFonts w:ascii="Cambria Math" w:hAnsi="Cambria Math"/>
          </w:rPr>
          <m:t>×100%</m:t>
        </m:r>
      </m:oMath>
      <w:r w:rsidR="008B2907">
        <w:rPr>
          <w:rFonts w:hint="eastAsia"/>
        </w:rPr>
        <w:t xml:space="preserve">                         -----------(3)</w:t>
      </w:r>
    </w:p>
    <w:p w:rsidR="008B2907" w:rsidRDefault="008B2907" w:rsidP="008B2907">
      <w:r>
        <w:rPr>
          <w:rFonts w:hint="eastAsia"/>
        </w:rPr>
        <w:t>其中：</w:t>
      </w:r>
      <m:oMath>
        <m:sSub>
          <m:sSubPr>
            <m:ctrlPr>
              <w:rPr>
                <w:rFonts w:ascii="Cambria Math" w:hAnsi="Cambria Math"/>
              </w:rPr>
            </m:ctrlPr>
          </m:sSubPr>
          <m:e>
            <m:r>
              <w:rPr>
                <w:rFonts w:ascii="Cambria Math" w:hAnsi="Cambria Math"/>
              </w:rPr>
              <m:t>q</m:t>
            </m:r>
          </m:e>
          <m:sub>
            <m:r>
              <m:rPr>
                <m:sty m:val="p"/>
              </m:rPr>
              <w:rPr>
                <w:rFonts w:ascii="Cambria Math" w:hAnsi="Cambria Math"/>
              </w:rPr>
              <m:t>2</m:t>
            </m:r>
          </m:sub>
        </m:sSub>
      </m:oMath>
      <w:r>
        <w:rPr>
          <w:rFonts w:hint="eastAsia"/>
        </w:rPr>
        <w:t>——</w:t>
      </w:r>
      <w:proofErr w:type="gramStart"/>
      <w:r>
        <w:rPr>
          <w:rFonts w:hint="eastAsia"/>
        </w:rPr>
        <w:t>扭矩值</w:t>
      </w:r>
      <w:proofErr w:type="gramEnd"/>
      <w:r>
        <w:rPr>
          <w:rFonts w:hint="eastAsia"/>
        </w:rPr>
        <w:t>示值误差，</w:t>
      </w:r>
      <w:r>
        <w:rPr>
          <w:rFonts w:hint="eastAsia"/>
        </w:rPr>
        <w:t>%</w:t>
      </w:r>
      <w:r>
        <w:rPr>
          <w:rFonts w:hint="eastAsia"/>
        </w:rPr>
        <w:t>；</w:t>
      </w:r>
    </w:p>
    <w:p w:rsidR="008B2907" w:rsidRDefault="008B2907" w:rsidP="008B2907">
      <w:r>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M</m:t>
                </m:r>
              </m:e>
              <m:sub>
                <m:r>
                  <w:rPr>
                    <w:rFonts w:ascii="Cambria Math" w:hAnsi="Cambria Math" w:hint="eastAsia"/>
                  </w:rPr>
                  <m:t>i</m:t>
                </m:r>
              </m:sub>
            </m:sSub>
          </m:e>
        </m:acc>
      </m:oMath>
      <w:r>
        <w:t>——</w:t>
      </w:r>
      <w:r>
        <w:t>摩擦</w:t>
      </w:r>
      <w:proofErr w:type="gramStart"/>
      <w:r>
        <w:t>性能试验机第</w:t>
      </w:r>
      <w:proofErr w:type="gramEnd"/>
      <w:r w:rsidRPr="008B2907">
        <w:rPr>
          <w:i/>
        </w:rPr>
        <w:t>i</w:t>
      </w:r>
      <w:r>
        <w:t>遍</w:t>
      </w:r>
      <w:proofErr w:type="gramStart"/>
      <w:r>
        <w:rPr>
          <w:rFonts w:hint="eastAsia"/>
        </w:rPr>
        <w:t>扭矩值</w:t>
      </w:r>
      <w:proofErr w:type="gramEnd"/>
      <w:r>
        <w:t>示值平均值，</w:t>
      </w:r>
      <w:r>
        <w:rPr>
          <w:rFonts w:hint="eastAsia"/>
        </w:rPr>
        <w:t>Nm</w:t>
      </w:r>
      <w:r>
        <w:t>；</w:t>
      </w:r>
    </w:p>
    <w:p w:rsidR="008B2907" w:rsidRDefault="008B2907" w:rsidP="008B2907">
      <w:r>
        <w:rPr>
          <w:rFonts w:hint="eastAsia"/>
        </w:rPr>
        <w:t xml:space="preserve">      </w:t>
      </w:r>
      <m:oMath>
        <m:r>
          <w:rPr>
            <w:rFonts w:ascii="Cambria Math" w:hAnsi="Cambria Math"/>
          </w:rPr>
          <m:t>M</m:t>
        </m:r>
      </m:oMath>
      <w:r>
        <w:t>——</w:t>
      </w:r>
      <w:r>
        <w:t>标准</w:t>
      </w:r>
      <w:r>
        <w:rPr>
          <w:rFonts w:hint="eastAsia"/>
        </w:rPr>
        <w:t>扭矩仪</w:t>
      </w:r>
      <w:r>
        <w:t>的示值，</w:t>
      </w:r>
      <w:r>
        <w:rPr>
          <w:rFonts w:hint="eastAsia"/>
        </w:rPr>
        <w:t>Nm</w:t>
      </w:r>
      <w:r>
        <w:t>。</w:t>
      </w:r>
    </w:p>
    <w:p w:rsidR="008B2907" w:rsidRDefault="008B2907" w:rsidP="008B2907">
      <w:pPr>
        <w:ind w:firstLineChars="0" w:firstLine="0"/>
      </w:pPr>
      <w:r>
        <w:rPr>
          <w:rFonts w:hint="eastAsia"/>
        </w:rPr>
        <w:t>2.6.5</w:t>
      </w:r>
      <w:proofErr w:type="gramStart"/>
      <w:r>
        <w:rPr>
          <w:rFonts w:hint="eastAsia"/>
        </w:rPr>
        <w:t>扭矩值</w:t>
      </w:r>
      <w:proofErr w:type="gramEnd"/>
      <w:r>
        <w:rPr>
          <w:rFonts w:hint="eastAsia"/>
        </w:rPr>
        <w:t>重复性</w:t>
      </w:r>
    </w:p>
    <w:p w:rsidR="008B2907" w:rsidRDefault="008B2907" w:rsidP="008B2907">
      <w:r>
        <w:rPr>
          <w:rFonts w:hint="eastAsia"/>
        </w:rPr>
        <w:t>根据</w:t>
      </w:r>
      <w:r>
        <w:rPr>
          <w:rFonts w:hint="eastAsia"/>
        </w:rPr>
        <w:t>2.6.</w:t>
      </w:r>
      <w:r w:rsidR="00EE0C0E">
        <w:rPr>
          <w:rFonts w:hint="eastAsia"/>
        </w:rPr>
        <w:t>4</w:t>
      </w:r>
      <w:r>
        <w:rPr>
          <w:rFonts w:hint="eastAsia"/>
        </w:rPr>
        <w:t>得到的数据根据公式（</w:t>
      </w:r>
      <w:r>
        <w:rPr>
          <w:rFonts w:hint="eastAsia"/>
        </w:rPr>
        <w:t>4</w:t>
      </w:r>
      <w:r>
        <w:rPr>
          <w:rFonts w:hint="eastAsia"/>
        </w:rPr>
        <w:t>）算出</w:t>
      </w:r>
      <w:proofErr w:type="gramStart"/>
      <w:r>
        <w:rPr>
          <w:rFonts w:hint="eastAsia"/>
        </w:rPr>
        <w:t>扭矩值</w:t>
      </w:r>
      <w:proofErr w:type="gramEnd"/>
      <w:r>
        <w:rPr>
          <w:rFonts w:hint="eastAsia"/>
        </w:rPr>
        <w:t>的示值重复性：</w:t>
      </w:r>
    </w:p>
    <w:p w:rsidR="008B2907" w:rsidRPr="008B2907" w:rsidRDefault="007B7B22" w:rsidP="008B2907">
      <w:pPr>
        <w:ind w:firstLineChars="1700" w:firstLine="3570"/>
      </w:pPr>
      <m:oMath>
        <m:sSub>
          <m:sSubPr>
            <m:ctrlPr>
              <w:rPr>
                <w:rFonts w:ascii="Cambria Math" w:hAnsi="Cambria Math"/>
              </w:rPr>
            </m:ctrlPr>
          </m:sSubPr>
          <m:e>
            <m:r>
              <w:rPr>
                <w:rFonts w:ascii="Cambria Math" w:hAnsi="Cambria Math"/>
              </w:rPr>
              <m:t>b</m:t>
            </m:r>
          </m:e>
          <m:sub>
            <m:r>
              <m:rPr>
                <m:sty m:val="p"/>
              </m:rP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imax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imin</m:t>
                </m:r>
              </m:sub>
            </m:sSub>
          </m:num>
          <m:den>
            <m:acc>
              <m:accPr>
                <m:chr m:val="̅"/>
                <m:ctrlPr>
                  <w:rPr>
                    <w:rFonts w:ascii="Cambria Math" w:hAnsi="Cambria Math"/>
                    <w:i/>
                  </w:rPr>
                </m:ctrlPr>
              </m:accPr>
              <m:e>
                <m:sSub>
                  <m:sSubPr>
                    <m:ctrlPr>
                      <w:rPr>
                        <w:rFonts w:ascii="Cambria Math" w:hAnsi="Cambria Math"/>
                        <w:i/>
                      </w:rPr>
                    </m:ctrlPr>
                  </m:sSubPr>
                  <m:e>
                    <m:r>
                      <w:rPr>
                        <w:rFonts w:ascii="Cambria Math" w:hAnsi="Cambria Math"/>
                      </w:rPr>
                      <m:t>M</m:t>
                    </m:r>
                  </m:e>
                  <m:sub>
                    <m:r>
                      <w:rPr>
                        <w:rFonts w:ascii="Cambria Math" w:hAnsi="Cambria Math"/>
                      </w:rPr>
                      <m:t>i</m:t>
                    </m:r>
                  </m:sub>
                </m:sSub>
              </m:e>
            </m:acc>
          </m:den>
        </m:f>
        <m:r>
          <w:rPr>
            <w:rFonts w:ascii="Cambria Math" w:hAnsi="Cambria Math"/>
          </w:rPr>
          <m:t>×100%</m:t>
        </m:r>
      </m:oMath>
      <w:r w:rsidR="008B2907">
        <w:rPr>
          <w:rFonts w:hint="eastAsia"/>
        </w:rPr>
        <w:t xml:space="preserve">                     -----------(4)</w:t>
      </w:r>
    </w:p>
    <w:p w:rsidR="008B2907" w:rsidRDefault="008B2907" w:rsidP="008B2907">
      <w:r>
        <w:rPr>
          <w:rFonts w:hint="eastAsia"/>
        </w:rPr>
        <w:t>其中：</w:t>
      </w:r>
      <m:oMath>
        <m:sSub>
          <m:sSubPr>
            <m:ctrlPr>
              <w:rPr>
                <w:rFonts w:ascii="Cambria Math" w:hAnsi="Cambria Math"/>
              </w:rPr>
            </m:ctrlPr>
          </m:sSubPr>
          <m:e>
            <m:r>
              <w:rPr>
                <w:rFonts w:ascii="Cambria Math" w:hAnsi="Cambria Math"/>
              </w:rPr>
              <m:t>b</m:t>
            </m:r>
          </m:e>
          <m:sub>
            <m:r>
              <m:rPr>
                <m:sty m:val="p"/>
              </m:rPr>
              <w:rPr>
                <w:rFonts w:ascii="Cambria Math" w:hAnsi="Cambria Math"/>
              </w:rPr>
              <m:t>2</m:t>
            </m:r>
          </m:sub>
        </m:sSub>
      </m:oMath>
      <w:r>
        <w:rPr>
          <w:rFonts w:hint="eastAsia"/>
        </w:rPr>
        <w:t>——</w:t>
      </w:r>
      <w:proofErr w:type="gramStart"/>
      <w:r>
        <w:rPr>
          <w:rFonts w:hint="eastAsia"/>
        </w:rPr>
        <w:t>扭矩值</w:t>
      </w:r>
      <w:proofErr w:type="gramEnd"/>
      <w:r>
        <w:rPr>
          <w:rFonts w:hint="eastAsia"/>
        </w:rPr>
        <w:t>示值重复性，</w:t>
      </w:r>
      <w:r>
        <w:rPr>
          <w:rFonts w:hint="eastAsia"/>
        </w:rPr>
        <w:t>%</w:t>
      </w:r>
      <w:r>
        <w:rPr>
          <w:rFonts w:hint="eastAsia"/>
        </w:rPr>
        <w:t>；</w:t>
      </w:r>
    </w:p>
    <w:p w:rsidR="008B2907" w:rsidRDefault="008B2907" w:rsidP="008B2907">
      <w:r>
        <w:rPr>
          <w:rFonts w:hint="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imax</m:t>
            </m:r>
          </m:sub>
        </m:sSub>
      </m:oMath>
      <w:r>
        <w:t>——</w:t>
      </w:r>
      <w:r>
        <w:t>摩擦</w:t>
      </w:r>
      <w:proofErr w:type="gramStart"/>
      <w:r>
        <w:t>性能试验机第</w:t>
      </w:r>
      <w:proofErr w:type="gramEnd"/>
      <w:r w:rsidRPr="008B2907">
        <w:rPr>
          <w:i/>
        </w:rPr>
        <w:t>i</w:t>
      </w:r>
      <w:r>
        <w:t>遍</w:t>
      </w:r>
      <w:proofErr w:type="gramStart"/>
      <w:r>
        <w:rPr>
          <w:rFonts w:hint="eastAsia"/>
        </w:rPr>
        <w:t>扭矩值</w:t>
      </w:r>
      <w:proofErr w:type="gramEnd"/>
      <w:r>
        <w:t>示值最大值，</w:t>
      </w:r>
      <w:r>
        <w:rPr>
          <w:rFonts w:hint="eastAsia"/>
        </w:rPr>
        <w:t>Nm</w:t>
      </w:r>
      <w:r>
        <w:t>；</w:t>
      </w:r>
    </w:p>
    <w:p w:rsidR="008B2907" w:rsidRDefault="008B2907" w:rsidP="008B2907">
      <w:pPr>
        <w:ind w:firstLineChars="0" w:firstLine="0"/>
      </w:pPr>
      <w:r>
        <w:rPr>
          <w:rFonts w:hint="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imin</m:t>
            </m:r>
          </m:sub>
        </m:sSub>
      </m:oMath>
      <w:r>
        <w:t>——</w:t>
      </w:r>
      <w:r>
        <w:t>摩擦</w:t>
      </w:r>
      <w:proofErr w:type="gramStart"/>
      <w:r>
        <w:t>性能试验机第</w:t>
      </w:r>
      <w:proofErr w:type="gramEnd"/>
      <w:r w:rsidRPr="008B2907">
        <w:rPr>
          <w:i/>
        </w:rPr>
        <w:t>i</w:t>
      </w:r>
      <w:r>
        <w:t>遍</w:t>
      </w:r>
      <w:proofErr w:type="gramStart"/>
      <w:r>
        <w:rPr>
          <w:rFonts w:hint="eastAsia"/>
        </w:rPr>
        <w:t>扭矩值</w:t>
      </w:r>
      <w:proofErr w:type="gramEnd"/>
      <w:r>
        <w:t>示值最小值，</w:t>
      </w:r>
      <w:r>
        <w:rPr>
          <w:rFonts w:hint="eastAsia"/>
        </w:rPr>
        <w:t>Nm</w:t>
      </w:r>
      <w:r>
        <w:t>；</w:t>
      </w:r>
    </w:p>
    <w:p w:rsidR="008B2907" w:rsidRDefault="008B2907" w:rsidP="008B2907">
      <w:pPr>
        <w:ind w:firstLineChars="0" w:firstLine="0"/>
      </w:pPr>
      <w:r>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M</m:t>
                </m:r>
              </m:e>
              <m:sub>
                <m:r>
                  <w:rPr>
                    <w:rFonts w:ascii="Cambria Math" w:hAnsi="Cambria Math"/>
                  </w:rPr>
                  <m:t>i</m:t>
                </m:r>
              </m:sub>
            </m:sSub>
          </m:e>
        </m:acc>
      </m:oMath>
      <w:r>
        <w:t>——</w:t>
      </w:r>
      <w:r>
        <w:t>摩擦</w:t>
      </w:r>
      <w:proofErr w:type="gramStart"/>
      <w:r>
        <w:t>性能试验机第</w:t>
      </w:r>
      <w:proofErr w:type="gramEnd"/>
      <w:r w:rsidRPr="008B2907">
        <w:rPr>
          <w:i/>
        </w:rPr>
        <w:t>i</w:t>
      </w:r>
      <w:r>
        <w:t>遍</w:t>
      </w:r>
      <w:proofErr w:type="gramStart"/>
      <w:r>
        <w:rPr>
          <w:rFonts w:hint="eastAsia"/>
        </w:rPr>
        <w:t>扭矩值</w:t>
      </w:r>
      <w:proofErr w:type="gramEnd"/>
      <w:r>
        <w:t>示值平均值，</w:t>
      </w:r>
      <w:r>
        <w:rPr>
          <w:rFonts w:hint="eastAsia"/>
        </w:rPr>
        <w:t>Nm</w:t>
      </w:r>
      <w:r>
        <w:t>。</w:t>
      </w:r>
    </w:p>
    <w:bookmarkEnd w:id="50"/>
    <w:bookmarkEnd w:id="51"/>
    <w:p w:rsidR="00415841" w:rsidRDefault="00415841" w:rsidP="00415841">
      <w:pPr>
        <w:ind w:firstLineChars="0" w:firstLine="0"/>
      </w:pPr>
      <w:r>
        <w:rPr>
          <w:rFonts w:hint="eastAsia"/>
        </w:rPr>
        <w:t>2.6.6</w:t>
      </w:r>
      <w:r>
        <w:rPr>
          <w:rFonts w:hint="eastAsia"/>
        </w:rPr>
        <w:t>扭转角示值误差</w:t>
      </w:r>
    </w:p>
    <w:p w:rsidR="00415841" w:rsidRDefault="00415841" w:rsidP="00415841">
      <w:r>
        <w:rPr>
          <w:rFonts w:hint="eastAsia"/>
        </w:rPr>
        <w:t>采用光电轴角编码器进行校准，将编码器与扭转夹头同轴串联，适当固定编码器壳体，驱动主动夹头旋转以消除初始间隙后将编码器和夹头扭转角度清零。</w:t>
      </w:r>
    </w:p>
    <w:p w:rsidR="00415841" w:rsidRDefault="00415841" w:rsidP="00415841">
      <w:r>
        <w:rPr>
          <w:rFonts w:hint="eastAsia"/>
        </w:rPr>
        <w:t>在测量上限的</w:t>
      </w:r>
      <w:r>
        <w:rPr>
          <w:rFonts w:hint="eastAsia"/>
        </w:rPr>
        <w:t>20%~100%</w:t>
      </w:r>
      <w:r>
        <w:rPr>
          <w:rFonts w:hint="eastAsia"/>
        </w:rPr>
        <w:t>范围内均匀选取</w:t>
      </w:r>
      <w:r>
        <w:rPr>
          <w:rFonts w:hint="eastAsia"/>
        </w:rPr>
        <w:t>5</w:t>
      </w:r>
      <w:r>
        <w:rPr>
          <w:rFonts w:hint="eastAsia"/>
        </w:rPr>
        <w:t>个校准点对扭转角进行校准，使用摩擦性能试验机进行旋转，逐步增加至各个校准点记录数值后回零。以摩擦性能试验机的示值为准逐点读取光电轴角编码器的示值。重复此步骤三次。</w:t>
      </w:r>
    </w:p>
    <w:p w:rsidR="00415841" w:rsidRDefault="00415841" w:rsidP="00415841">
      <w:r>
        <w:rPr>
          <w:rFonts w:hint="eastAsia"/>
        </w:rPr>
        <w:t>采用公式（</w:t>
      </w:r>
      <w:r w:rsidR="00EE0C0E">
        <w:rPr>
          <w:rFonts w:hint="eastAsia"/>
        </w:rPr>
        <w:t>5</w:t>
      </w:r>
      <w:r>
        <w:rPr>
          <w:rFonts w:hint="eastAsia"/>
        </w:rPr>
        <w:t>）算出扭转角的示值误差：</w:t>
      </w:r>
    </w:p>
    <w:p w:rsidR="00415841" w:rsidRPr="0097528D" w:rsidRDefault="007B7B22" w:rsidP="00415841">
      <w:pPr>
        <w:ind w:firstLineChars="1800" w:firstLine="3780"/>
      </w:pPr>
      <m:oMath>
        <m:sSub>
          <m:sSubPr>
            <m:ctrlPr>
              <w:rPr>
                <w:rFonts w:ascii="Cambria Math" w:hAnsi="Cambria Math"/>
              </w:rPr>
            </m:ctrlPr>
          </m:sSubPr>
          <m:e>
            <m:r>
              <w:rPr>
                <w:rFonts w:ascii="Cambria Math" w:hAnsi="Cambria Math"/>
              </w:rPr>
              <m:t>q</m:t>
            </m:r>
          </m:e>
          <m:sub>
            <m:r>
              <m:rPr>
                <m:sty m:val="p"/>
              </m:rPr>
              <w:rPr>
                <w:rFonts w:ascii="Cambria Math" w:hAnsi="Cambria Math"/>
              </w:rPr>
              <m:t>3</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ϕ</m:t>
                    </m:r>
                  </m:e>
                  <m:sub>
                    <m:r>
                      <w:rPr>
                        <w:rFonts w:ascii="Cambria Math" w:hAnsi="Cambria Math"/>
                      </w:rPr>
                      <m:t>zi</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ϕ</m:t>
                    </m:r>
                  </m:e>
                  <m:sub>
                    <m:r>
                      <w:rPr>
                        <w:rFonts w:ascii="Cambria Math" w:hAnsi="Cambria Math"/>
                      </w:rPr>
                      <m:t>zi</m:t>
                    </m:r>
                  </m:sub>
                </m:sSub>
              </m:e>
            </m:acc>
          </m:den>
        </m:f>
        <m:r>
          <w:rPr>
            <w:rFonts w:ascii="Cambria Math" w:hAnsi="Cambria Math"/>
          </w:rPr>
          <m:t>×100%</m:t>
        </m:r>
      </m:oMath>
      <w:r w:rsidR="00415841">
        <w:rPr>
          <w:rFonts w:hint="eastAsia"/>
        </w:rPr>
        <w:t xml:space="preserve">                         -----------(</w:t>
      </w:r>
      <w:r w:rsidR="00EE0C0E">
        <w:rPr>
          <w:rFonts w:hint="eastAsia"/>
        </w:rPr>
        <w:t>5</w:t>
      </w:r>
      <w:r w:rsidR="00415841">
        <w:rPr>
          <w:rFonts w:hint="eastAsia"/>
        </w:rPr>
        <w:t>)</w:t>
      </w:r>
    </w:p>
    <w:p w:rsidR="00415841" w:rsidRDefault="00415841" w:rsidP="00415841">
      <w:r>
        <w:rPr>
          <w:rFonts w:hint="eastAsia"/>
        </w:rPr>
        <w:t>其中：</w:t>
      </w:r>
      <m:oMath>
        <m:sSub>
          <m:sSubPr>
            <m:ctrlPr>
              <w:rPr>
                <w:rFonts w:ascii="Cambria Math" w:hAnsi="Cambria Math"/>
              </w:rPr>
            </m:ctrlPr>
          </m:sSubPr>
          <m:e>
            <m:r>
              <w:rPr>
                <w:rFonts w:ascii="Cambria Math" w:hAnsi="Cambria Math"/>
              </w:rPr>
              <m:t>q</m:t>
            </m:r>
          </m:e>
          <m:sub>
            <m:r>
              <m:rPr>
                <m:sty m:val="p"/>
              </m:rPr>
              <w:rPr>
                <w:rFonts w:ascii="Cambria Math" w:hAnsi="Cambria Math"/>
              </w:rPr>
              <m:t>3</m:t>
            </m:r>
          </m:sub>
        </m:sSub>
      </m:oMath>
      <w:r>
        <w:rPr>
          <w:rFonts w:hint="eastAsia"/>
        </w:rPr>
        <w:t>——扭转角示值误差，</w:t>
      </w:r>
      <w:r>
        <w:rPr>
          <w:rFonts w:hint="eastAsia"/>
        </w:rPr>
        <w:t>%</w:t>
      </w:r>
      <w:r>
        <w:rPr>
          <w:rFonts w:hint="eastAsia"/>
        </w:rPr>
        <w:t>；</w:t>
      </w:r>
    </w:p>
    <w:p w:rsidR="00415841" w:rsidRDefault="00415841" w:rsidP="00415841">
      <w:r>
        <w:rPr>
          <w:rFonts w:hint="eastAsia"/>
        </w:rPr>
        <w:t xml:space="preserve">      </w:t>
      </w:r>
      <m:oMath>
        <m:sSub>
          <m:sSubPr>
            <m:ctrlPr>
              <w:rPr>
                <w:rFonts w:ascii="Cambria Math" w:hAnsi="Cambria Math"/>
                <w:i/>
              </w:rPr>
            </m:ctrlPr>
          </m:sSubPr>
          <m:e>
            <m:r>
              <w:rPr>
                <w:rFonts w:ascii="Cambria Math" w:hAnsi="Cambria Math"/>
              </w:rPr>
              <m:t>ϕ</m:t>
            </m:r>
          </m:e>
          <m:sub>
            <m:r>
              <w:rPr>
                <w:rFonts w:ascii="Cambria Math" w:hAnsi="Cambria Math"/>
              </w:rPr>
              <m:t>i</m:t>
            </m:r>
          </m:sub>
        </m:sSub>
      </m:oMath>
      <w:r>
        <w:t>——</w:t>
      </w:r>
      <w:r>
        <w:t>摩擦</w:t>
      </w:r>
      <w:proofErr w:type="gramStart"/>
      <w:r>
        <w:t>性能试验机第</w:t>
      </w:r>
      <w:proofErr w:type="gramEnd"/>
      <w:r w:rsidRPr="008B2907">
        <w:rPr>
          <w:i/>
        </w:rPr>
        <w:t>i</w:t>
      </w:r>
      <w:r>
        <w:t>遍</w:t>
      </w:r>
      <w:r>
        <w:rPr>
          <w:rFonts w:hint="eastAsia"/>
        </w:rPr>
        <w:t>扭转角</w:t>
      </w:r>
      <w:r>
        <w:t>示值，</w:t>
      </w:r>
      <w:r>
        <w:rPr>
          <w:rFonts w:hint="eastAsia"/>
        </w:rPr>
        <w:t>°</w:t>
      </w:r>
      <w:r>
        <w:t>；</w:t>
      </w:r>
    </w:p>
    <w:p w:rsidR="00415841" w:rsidRDefault="00415841" w:rsidP="00415841">
      <w:r>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ϕ</m:t>
                </m:r>
              </m:e>
              <m:sub>
                <m:r>
                  <w:rPr>
                    <w:rFonts w:ascii="Cambria Math" w:hAnsi="Cambria Math"/>
                  </w:rPr>
                  <m:t>zi</m:t>
                </m:r>
              </m:sub>
            </m:sSub>
          </m:e>
        </m:acc>
      </m:oMath>
      <w:r>
        <w:t>——</w:t>
      </w:r>
      <w:r>
        <w:t>光电轴角编码器第</w:t>
      </w:r>
      <w:r w:rsidRPr="008B2907">
        <w:rPr>
          <w:i/>
        </w:rPr>
        <w:t>i</w:t>
      </w:r>
      <w:r>
        <w:t>遍</w:t>
      </w:r>
      <w:r>
        <w:rPr>
          <w:rFonts w:hint="eastAsia"/>
        </w:rPr>
        <w:t>扭转角</w:t>
      </w:r>
      <w:r>
        <w:t>示值的平均值，</w:t>
      </w:r>
      <w:r>
        <w:rPr>
          <w:rFonts w:hint="eastAsia"/>
        </w:rPr>
        <w:t>°</w:t>
      </w:r>
      <w:r>
        <w:t>。</w:t>
      </w:r>
    </w:p>
    <w:p w:rsidR="00415841" w:rsidRDefault="00415841" w:rsidP="00415841">
      <w:pPr>
        <w:ind w:firstLineChars="0" w:firstLine="0"/>
      </w:pPr>
      <w:r>
        <w:rPr>
          <w:rFonts w:hint="eastAsia"/>
        </w:rPr>
        <w:t>2.6.7</w:t>
      </w:r>
      <w:r>
        <w:rPr>
          <w:rFonts w:hint="eastAsia"/>
        </w:rPr>
        <w:t>扭转角重复性</w:t>
      </w:r>
    </w:p>
    <w:p w:rsidR="00415841" w:rsidRDefault="00415841" w:rsidP="00415841">
      <w:r>
        <w:rPr>
          <w:rFonts w:hint="eastAsia"/>
        </w:rPr>
        <w:t>根据</w:t>
      </w:r>
      <w:r>
        <w:rPr>
          <w:rFonts w:hint="eastAsia"/>
        </w:rPr>
        <w:t>2.6.</w:t>
      </w:r>
      <w:r w:rsidR="00EE0C0E">
        <w:rPr>
          <w:rFonts w:hint="eastAsia"/>
        </w:rPr>
        <w:t>6</w:t>
      </w:r>
      <w:r>
        <w:rPr>
          <w:rFonts w:hint="eastAsia"/>
        </w:rPr>
        <w:t>得到的数据根据公式（</w:t>
      </w:r>
      <w:r w:rsidR="00EE0C0E">
        <w:rPr>
          <w:rFonts w:hint="eastAsia"/>
        </w:rPr>
        <w:t>6</w:t>
      </w:r>
      <w:r>
        <w:rPr>
          <w:rFonts w:hint="eastAsia"/>
        </w:rPr>
        <w:t>）算出扭转角的示值重复性：</w:t>
      </w:r>
    </w:p>
    <w:p w:rsidR="00415841" w:rsidRPr="008B2907" w:rsidRDefault="007B7B22" w:rsidP="00415841">
      <w:pPr>
        <w:ind w:firstLineChars="1700" w:firstLine="3570"/>
      </w:pPr>
      <m:oMath>
        <m:sSub>
          <m:sSubPr>
            <m:ctrlPr>
              <w:rPr>
                <w:rFonts w:ascii="Cambria Math" w:hAnsi="Cambria Math"/>
              </w:rPr>
            </m:ctrlPr>
          </m:sSubPr>
          <m:e>
            <m:r>
              <w:rPr>
                <w:rFonts w:ascii="Cambria Math" w:hAnsi="Cambria Math"/>
              </w:rPr>
              <m:t>b</m:t>
            </m:r>
          </m:e>
          <m:sub>
            <m:r>
              <m:rPr>
                <m:sty m:val="p"/>
              </m:rPr>
              <w:rPr>
                <w:rFonts w:ascii="Cambria Math" w:hAnsi="Cambria Math"/>
              </w:rPr>
              <m:t>3</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zimax</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zimin</m:t>
                </m:r>
              </m:sub>
            </m:sSub>
          </m:num>
          <m:den>
            <m:acc>
              <m:accPr>
                <m:chr m:val="̅"/>
                <m:ctrlPr>
                  <w:rPr>
                    <w:rFonts w:ascii="Cambria Math" w:hAnsi="Cambria Math"/>
                    <w:i/>
                  </w:rPr>
                </m:ctrlPr>
              </m:accPr>
              <m:e>
                <m:sSub>
                  <m:sSubPr>
                    <m:ctrlPr>
                      <w:rPr>
                        <w:rFonts w:ascii="Cambria Math" w:hAnsi="Cambria Math"/>
                        <w:i/>
                      </w:rPr>
                    </m:ctrlPr>
                  </m:sSubPr>
                  <m:e>
                    <m:r>
                      <w:rPr>
                        <w:rFonts w:ascii="Cambria Math" w:hAnsi="Cambria Math"/>
                      </w:rPr>
                      <m:t>ϕ</m:t>
                    </m:r>
                  </m:e>
                  <m:sub>
                    <m:r>
                      <w:rPr>
                        <w:rFonts w:ascii="Cambria Math" w:hAnsi="Cambria Math"/>
                      </w:rPr>
                      <m:t>zi</m:t>
                    </m:r>
                  </m:sub>
                </m:sSub>
              </m:e>
            </m:acc>
          </m:den>
        </m:f>
        <m:r>
          <w:rPr>
            <w:rFonts w:ascii="Cambria Math" w:hAnsi="Cambria Math"/>
          </w:rPr>
          <m:t>×100%</m:t>
        </m:r>
      </m:oMath>
      <w:r w:rsidR="00415841">
        <w:rPr>
          <w:rFonts w:hint="eastAsia"/>
        </w:rPr>
        <w:t xml:space="preserve">                     -----------(</w:t>
      </w:r>
      <w:r w:rsidR="00EE0C0E">
        <w:rPr>
          <w:rFonts w:hint="eastAsia"/>
        </w:rPr>
        <w:t>6</w:t>
      </w:r>
      <w:r w:rsidR="00415841">
        <w:rPr>
          <w:rFonts w:hint="eastAsia"/>
        </w:rPr>
        <w:t>)</w:t>
      </w:r>
    </w:p>
    <w:p w:rsidR="00415841" w:rsidRDefault="00415841" w:rsidP="00415841">
      <w:r>
        <w:rPr>
          <w:rFonts w:hint="eastAsia"/>
        </w:rPr>
        <w:t>其中：</w:t>
      </w:r>
      <m:oMath>
        <m:sSub>
          <m:sSubPr>
            <m:ctrlPr>
              <w:rPr>
                <w:rFonts w:ascii="Cambria Math" w:hAnsi="Cambria Math"/>
              </w:rPr>
            </m:ctrlPr>
          </m:sSubPr>
          <m:e>
            <m:r>
              <w:rPr>
                <w:rFonts w:ascii="Cambria Math" w:hAnsi="Cambria Math"/>
              </w:rPr>
              <m:t>b</m:t>
            </m:r>
          </m:e>
          <m:sub>
            <m:r>
              <m:rPr>
                <m:sty m:val="p"/>
              </m:rPr>
              <w:rPr>
                <w:rFonts w:ascii="Cambria Math" w:hAnsi="Cambria Math"/>
              </w:rPr>
              <m:t>3</m:t>
            </m:r>
          </m:sub>
        </m:sSub>
      </m:oMath>
      <w:r>
        <w:rPr>
          <w:rFonts w:hint="eastAsia"/>
        </w:rPr>
        <w:t>——扭转角示值重复性，</w:t>
      </w:r>
      <w:r>
        <w:rPr>
          <w:rFonts w:hint="eastAsia"/>
        </w:rPr>
        <w:t>%</w:t>
      </w:r>
      <w:r>
        <w:rPr>
          <w:rFonts w:hint="eastAsia"/>
        </w:rPr>
        <w:t>；</w:t>
      </w:r>
    </w:p>
    <w:p w:rsidR="00415841" w:rsidRDefault="00415841" w:rsidP="00415841">
      <w:r>
        <w:rPr>
          <w:rFonts w:hint="eastAsia"/>
        </w:rPr>
        <w:t xml:space="preserve">      </w:t>
      </w:r>
      <m:oMath>
        <m:sSub>
          <m:sSubPr>
            <m:ctrlPr>
              <w:rPr>
                <w:rFonts w:ascii="Cambria Math" w:hAnsi="Cambria Math"/>
                <w:i/>
              </w:rPr>
            </m:ctrlPr>
          </m:sSubPr>
          <m:e>
            <m:r>
              <w:rPr>
                <w:rFonts w:ascii="Cambria Math" w:hAnsi="Cambria Math"/>
              </w:rPr>
              <m:t>ϕ</m:t>
            </m:r>
          </m:e>
          <m:sub>
            <m:r>
              <w:rPr>
                <w:rFonts w:ascii="Cambria Math" w:hAnsi="Cambria Math"/>
              </w:rPr>
              <m:t>zimax</m:t>
            </m:r>
          </m:sub>
        </m:sSub>
      </m:oMath>
      <w:r>
        <w:t>——</w:t>
      </w:r>
      <w:r w:rsidR="00EC6BE6">
        <w:t>光电轴角编码器</w:t>
      </w:r>
      <w:r>
        <w:t>第</w:t>
      </w:r>
      <w:r w:rsidRPr="008B2907">
        <w:rPr>
          <w:i/>
        </w:rPr>
        <w:t>i</w:t>
      </w:r>
      <w:r>
        <w:t>遍</w:t>
      </w:r>
      <w:r>
        <w:rPr>
          <w:rFonts w:hint="eastAsia"/>
        </w:rPr>
        <w:t>扭转角</w:t>
      </w:r>
      <w:r>
        <w:t>示值最大值，</w:t>
      </w:r>
      <w:r w:rsidR="00EC6BE6">
        <w:rPr>
          <w:rFonts w:hint="eastAsia"/>
        </w:rPr>
        <w:t>°</w:t>
      </w:r>
      <w:r>
        <w:t>；</w:t>
      </w:r>
    </w:p>
    <w:p w:rsidR="00415841" w:rsidRDefault="00415841" w:rsidP="00415841">
      <w:pPr>
        <w:ind w:firstLineChars="0" w:firstLine="0"/>
      </w:pPr>
      <w:r>
        <w:rPr>
          <w:rFonts w:hint="eastAsia"/>
        </w:rPr>
        <w:t xml:space="preserve">          </w:t>
      </w:r>
      <m:oMath>
        <m:sSub>
          <m:sSubPr>
            <m:ctrlPr>
              <w:rPr>
                <w:rFonts w:ascii="Cambria Math" w:hAnsi="Cambria Math"/>
                <w:i/>
              </w:rPr>
            </m:ctrlPr>
          </m:sSubPr>
          <m:e>
            <m:r>
              <w:rPr>
                <w:rFonts w:ascii="Cambria Math" w:hAnsi="Cambria Math"/>
              </w:rPr>
              <m:t>ϕ</m:t>
            </m:r>
          </m:e>
          <m:sub>
            <m:r>
              <w:rPr>
                <w:rFonts w:ascii="Cambria Math" w:hAnsi="Cambria Math"/>
              </w:rPr>
              <m:t>zimin</m:t>
            </m:r>
          </m:sub>
        </m:sSub>
      </m:oMath>
      <w:r w:rsidR="00EC6BE6">
        <w:t>——</w:t>
      </w:r>
      <w:r w:rsidR="00EC6BE6">
        <w:t>光电轴角编码器第</w:t>
      </w:r>
      <w:r w:rsidR="00EC6BE6" w:rsidRPr="008B2907">
        <w:rPr>
          <w:i/>
        </w:rPr>
        <w:t>i</w:t>
      </w:r>
      <w:r w:rsidR="00EC6BE6">
        <w:t>遍</w:t>
      </w:r>
      <w:r w:rsidR="00EC6BE6">
        <w:rPr>
          <w:rFonts w:hint="eastAsia"/>
        </w:rPr>
        <w:t>扭转角</w:t>
      </w:r>
      <w:r w:rsidR="00EC6BE6">
        <w:t>示值最小值，</w:t>
      </w:r>
      <w:r w:rsidR="00EC6BE6">
        <w:rPr>
          <w:rFonts w:hint="eastAsia"/>
        </w:rPr>
        <w:t>°</w:t>
      </w:r>
      <w:r w:rsidR="00EC6BE6">
        <w:t>；</w:t>
      </w:r>
    </w:p>
    <w:p w:rsidR="00415841" w:rsidRPr="00415841" w:rsidRDefault="00415841" w:rsidP="00415841">
      <w:pPr>
        <w:ind w:firstLineChars="0" w:firstLine="0"/>
      </w:pPr>
      <w:r>
        <w:rPr>
          <w:rFonts w:hint="eastAsia"/>
        </w:rPr>
        <w:t xml:space="preserve">         </w:t>
      </w:r>
      <w:r w:rsidRPr="00415841">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ϕ</m:t>
                </m:r>
              </m:e>
              <m:sub>
                <m:r>
                  <w:rPr>
                    <w:rFonts w:ascii="Cambria Math" w:hAnsi="Cambria Math"/>
                  </w:rPr>
                  <m:t>zi</m:t>
                </m:r>
              </m:sub>
            </m:sSub>
          </m:e>
        </m:acc>
      </m:oMath>
      <w:r w:rsidRPr="00415841">
        <w:t>——</w:t>
      </w:r>
      <w:r w:rsidR="00EC6BE6">
        <w:t>光电轴角编码器第</w:t>
      </w:r>
      <w:r w:rsidR="00EC6BE6" w:rsidRPr="008B2907">
        <w:rPr>
          <w:i/>
        </w:rPr>
        <w:t>i</w:t>
      </w:r>
      <w:r w:rsidR="00EC6BE6">
        <w:t>遍</w:t>
      </w:r>
      <w:r w:rsidR="00EC6BE6">
        <w:rPr>
          <w:rFonts w:hint="eastAsia"/>
        </w:rPr>
        <w:t>扭转角</w:t>
      </w:r>
      <w:r w:rsidR="00EC6BE6">
        <w:t>示值平均值</w:t>
      </w:r>
      <w:r w:rsidRPr="00415841">
        <w:t>，</w:t>
      </w:r>
      <w:r w:rsidR="00EC6BE6">
        <w:rPr>
          <w:rFonts w:hint="eastAsia"/>
        </w:rPr>
        <w:t>°</w:t>
      </w:r>
      <w:r w:rsidRPr="00415841">
        <w:t>。</w:t>
      </w:r>
    </w:p>
    <w:p w:rsidR="00EC6BE6" w:rsidRDefault="00EC6BE6" w:rsidP="00EC6BE6">
      <w:pPr>
        <w:ind w:firstLineChars="0" w:firstLine="0"/>
      </w:pPr>
      <w:r>
        <w:rPr>
          <w:rFonts w:hint="eastAsia"/>
        </w:rPr>
        <w:t>2.6.8</w:t>
      </w:r>
      <w:r>
        <w:rPr>
          <w:rFonts w:hint="eastAsia"/>
        </w:rPr>
        <w:t>夹头扭转速度示值误差</w:t>
      </w:r>
    </w:p>
    <w:p w:rsidR="00EC6BE6" w:rsidRDefault="00EC6BE6" w:rsidP="00EC6BE6">
      <w:r>
        <w:rPr>
          <w:rFonts w:hint="eastAsia"/>
        </w:rPr>
        <w:t>采用光电轴角编码器和秒表进行校准，将光电轴角编码器的传动轴同轴串</w:t>
      </w:r>
      <w:proofErr w:type="gramStart"/>
      <w:r>
        <w:rPr>
          <w:rFonts w:hint="eastAsia"/>
        </w:rPr>
        <w:t>入主动夹</w:t>
      </w:r>
      <w:proofErr w:type="gramEnd"/>
      <w:r>
        <w:rPr>
          <w:rFonts w:hint="eastAsia"/>
        </w:rPr>
        <w:t>头，传感器壳体适当不动，按照设定的转速驱动主动夹头，在消除间隙并证实连接正常后，秒表开始计时同时将光电轴角编码器清零，到达指定校准点附近后，同时停止秒表和驱动夹头，</w:t>
      </w:r>
      <w:r w:rsidR="00EE0C0E">
        <w:rPr>
          <w:rFonts w:hint="eastAsia"/>
        </w:rPr>
        <w:t>记录示值，</w:t>
      </w:r>
      <w:r>
        <w:rPr>
          <w:rFonts w:hint="eastAsia"/>
        </w:rPr>
        <w:t>在测量上限的</w:t>
      </w:r>
      <w:r>
        <w:rPr>
          <w:rFonts w:hint="eastAsia"/>
        </w:rPr>
        <w:t>20%~100%</w:t>
      </w:r>
      <w:r>
        <w:rPr>
          <w:rFonts w:hint="eastAsia"/>
        </w:rPr>
        <w:t>范围内均匀选取</w:t>
      </w:r>
      <w:r>
        <w:rPr>
          <w:rFonts w:hint="eastAsia"/>
        </w:rPr>
        <w:t>5</w:t>
      </w:r>
      <w:r>
        <w:rPr>
          <w:rFonts w:hint="eastAsia"/>
        </w:rPr>
        <w:t>个校准点对</w:t>
      </w:r>
      <w:r w:rsidR="00EE0C0E">
        <w:rPr>
          <w:rFonts w:hint="eastAsia"/>
        </w:rPr>
        <w:t>夹头扭转速度</w:t>
      </w:r>
      <w:r>
        <w:rPr>
          <w:rFonts w:hint="eastAsia"/>
        </w:rPr>
        <w:t>进行校准。重复此步骤三次。</w:t>
      </w:r>
    </w:p>
    <w:p w:rsidR="00EC6BE6" w:rsidRDefault="00EC6BE6" w:rsidP="00EC6BE6">
      <w:r>
        <w:rPr>
          <w:rFonts w:hint="eastAsia"/>
        </w:rPr>
        <w:t>采用公式（</w:t>
      </w:r>
      <w:r w:rsidR="00EE0C0E">
        <w:rPr>
          <w:rFonts w:hint="eastAsia"/>
        </w:rPr>
        <w:t>7</w:t>
      </w:r>
      <w:r>
        <w:rPr>
          <w:rFonts w:hint="eastAsia"/>
        </w:rPr>
        <w:t>）算出夹头扭转速度的示值误差：</w:t>
      </w:r>
    </w:p>
    <w:p w:rsidR="00EC6BE6" w:rsidRPr="0097528D" w:rsidRDefault="007B7B22" w:rsidP="00EC6BE6">
      <w:pPr>
        <w:ind w:firstLineChars="1800" w:firstLine="3780"/>
      </w:pPr>
      <m:oMath>
        <m:sSub>
          <m:sSubPr>
            <m:ctrlPr>
              <w:rPr>
                <w:rFonts w:ascii="Cambria Math" w:hAnsi="Cambria Math"/>
              </w:rPr>
            </m:ctrlPr>
          </m:sSubPr>
          <m:e>
            <m:r>
              <w:rPr>
                <w:rFonts w:ascii="Cambria Math" w:hAnsi="Cambria Math"/>
              </w:rPr>
              <m:t>q</m:t>
            </m:r>
          </m:e>
          <m:sub>
            <m:r>
              <m:rPr>
                <m:sty m:val="p"/>
              </m:rP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ν</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z</m:t>
                </m:r>
                <m:r>
                  <w:rPr>
                    <w:rFonts w:ascii="Cambria Math" w:hAnsi="Cambria Math"/>
                  </w:rPr>
                  <m:t>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num>
          <m:den>
            <m:sSub>
              <m:sSubPr>
                <m:ctrlPr>
                  <w:rPr>
                    <w:rFonts w:ascii="Cambria Math" w:hAnsi="Cambria Math"/>
                    <w:i/>
                  </w:rPr>
                </m:ctrlPr>
              </m:sSubPr>
              <m:e>
                <m:r>
                  <w:rPr>
                    <w:rFonts w:ascii="Cambria Math" w:hAnsi="Cambria Math"/>
                  </w:rPr>
                  <m:t>ϕ</m:t>
                </m:r>
              </m:e>
              <m:sub>
                <m:r>
                  <w:rPr>
                    <w:rFonts w:ascii="Cambria Math" w:hAnsi="Cambria Math"/>
                  </w:rPr>
                  <m:t>z</m:t>
                </m:r>
                <m:r>
                  <w:rPr>
                    <w:rFonts w:ascii="Cambria Math" w:hAnsi="Cambria Math"/>
                  </w:rPr>
                  <m:t>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den>
        </m:f>
        <m:r>
          <w:rPr>
            <w:rFonts w:ascii="Cambria Math" w:hAnsi="Cambria Math"/>
          </w:rPr>
          <m:t>×100%</m:t>
        </m:r>
      </m:oMath>
      <w:r w:rsidR="00EC6BE6">
        <w:rPr>
          <w:rFonts w:hint="eastAsia"/>
        </w:rPr>
        <w:t xml:space="preserve">                         -----------(</w:t>
      </w:r>
      <w:r w:rsidR="00EE0C0E">
        <w:rPr>
          <w:rFonts w:hint="eastAsia"/>
        </w:rPr>
        <w:t>7</w:t>
      </w:r>
      <w:r w:rsidR="00EC6BE6">
        <w:rPr>
          <w:rFonts w:hint="eastAsia"/>
        </w:rPr>
        <w:t>)</w:t>
      </w:r>
    </w:p>
    <w:p w:rsidR="00EC6BE6" w:rsidRDefault="00EC6BE6" w:rsidP="00EC6BE6">
      <w:r>
        <w:rPr>
          <w:rFonts w:hint="eastAsia"/>
        </w:rPr>
        <w:t>其中：</w:t>
      </w:r>
      <m:oMath>
        <m:sSub>
          <m:sSubPr>
            <m:ctrlPr>
              <w:rPr>
                <w:rFonts w:ascii="Cambria Math" w:hAnsi="Cambria Math"/>
              </w:rPr>
            </m:ctrlPr>
          </m:sSubPr>
          <m:e>
            <m:r>
              <w:rPr>
                <w:rFonts w:ascii="Cambria Math" w:hAnsi="Cambria Math"/>
              </w:rPr>
              <m:t>q</m:t>
            </m:r>
          </m:e>
          <m:sub>
            <m:r>
              <m:rPr>
                <m:sty m:val="p"/>
              </m:rPr>
              <w:rPr>
                <w:rFonts w:ascii="Cambria Math" w:hAnsi="Cambria Math"/>
              </w:rPr>
              <m:t>4</m:t>
            </m:r>
          </m:sub>
        </m:sSub>
      </m:oMath>
      <w:r>
        <w:rPr>
          <w:rFonts w:hint="eastAsia"/>
        </w:rPr>
        <w:t>——夹头扭转速度示值误差，</w:t>
      </w:r>
      <w:r>
        <w:rPr>
          <w:rFonts w:hint="eastAsia"/>
        </w:rPr>
        <w:t>%</w:t>
      </w:r>
      <w:r>
        <w:rPr>
          <w:rFonts w:hint="eastAsia"/>
        </w:rPr>
        <w:t>；</w:t>
      </w:r>
    </w:p>
    <w:p w:rsidR="00EC6BE6" w:rsidRDefault="00EC6BE6" w:rsidP="00EC6BE6">
      <w:r>
        <w:rPr>
          <w:rFonts w:hint="eastAsia"/>
        </w:rPr>
        <w:t xml:space="preserve">      </w:t>
      </w:r>
      <m:oMath>
        <m:sSub>
          <m:sSubPr>
            <m:ctrlPr>
              <w:rPr>
                <w:rFonts w:ascii="Cambria Math" w:hAnsi="Cambria Math"/>
                <w:i/>
              </w:rPr>
            </m:ctrlPr>
          </m:sSubPr>
          <m:e>
            <m:r>
              <w:rPr>
                <w:rFonts w:ascii="Cambria Math" w:hAnsi="Cambria Math"/>
              </w:rPr>
              <m:t>ν</m:t>
            </m:r>
          </m:e>
          <m:sub>
            <m:r>
              <w:rPr>
                <w:rFonts w:ascii="Cambria Math" w:hAnsi="Cambria Math"/>
              </w:rPr>
              <m:t>i</m:t>
            </m:r>
          </m:sub>
        </m:sSub>
      </m:oMath>
      <w:r>
        <w:t>——</w:t>
      </w:r>
      <w:r w:rsidR="00EE0C0E">
        <w:t>第</w:t>
      </w:r>
      <w:r w:rsidR="00EE0C0E" w:rsidRPr="00EE0C0E">
        <w:rPr>
          <w:i/>
        </w:rPr>
        <w:t>i</w:t>
      </w:r>
      <w:r w:rsidR="00EE0C0E">
        <w:t>校准点的标称扭转速度</w:t>
      </w:r>
      <w:r>
        <w:t>，</w:t>
      </w:r>
      <w:r>
        <w:rPr>
          <w:rFonts w:hint="eastAsia"/>
        </w:rPr>
        <w:t>°</w:t>
      </w:r>
      <w:r w:rsidR="00EE0C0E">
        <w:rPr>
          <w:rFonts w:hint="eastAsia"/>
        </w:rPr>
        <w:t>/s</w:t>
      </w:r>
      <w:r>
        <w:t>；</w:t>
      </w:r>
    </w:p>
    <w:p w:rsidR="00EC6BE6" w:rsidRDefault="00EC6BE6" w:rsidP="00EC6BE6">
      <w:r>
        <w:rPr>
          <w:rFonts w:hint="eastAsia"/>
        </w:rPr>
        <w:t xml:space="preserve">      </w:t>
      </w:r>
      <m:oMath>
        <m:sSub>
          <m:sSubPr>
            <m:ctrlPr>
              <w:rPr>
                <w:rFonts w:ascii="Cambria Math" w:hAnsi="Cambria Math"/>
                <w:i/>
              </w:rPr>
            </m:ctrlPr>
          </m:sSubPr>
          <m:e>
            <m:r>
              <w:rPr>
                <w:rFonts w:ascii="Cambria Math" w:hAnsi="Cambria Math"/>
              </w:rPr>
              <m:t>ϕ</m:t>
            </m:r>
          </m:e>
          <m:sub>
            <m:r>
              <w:rPr>
                <w:rFonts w:ascii="Cambria Math" w:hAnsi="Cambria Math"/>
              </w:rPr>
              <m:t>z</m:t>
            </m:r>
            <m:r>
              <w:rPr>
                <w:rFonts w:ascii="Cambria Math" w:hAnsi="Cambria Math"/>
              </w:rPr>
              <m:t>i</m:t>
            </m:r>
          </m:sub>
        </m:sSub>
      </m:oMath>
      <w:r>
        <w:t>——</w:t>
      </w:r>
      <w:r w:rsidR="00EE0C0E">
        <w:t>第</w:t>
      </w:r>
      <w:r w:rsidR="00EE0C0E" w:rsidRPr="00EE0C0E">
        <w:rPr>
          <w:i/>
        </w:rPr>
        <w:t>i</w:t>
      </w:r>
      <w:r w:rsidR="00EE0C0E">
        <w:t>校准点的光电轴角编码器示值</w:t>
      </w:r>
      <w:r>
        <w:t>，</w:t>
      </w:r>
      <w:r>
        <w:rPr>
          <w:rFonts w:hint="eastAsia"/>
        </w:rPr>
        <w:t>°</w:t>
      </w:r>
      <w:r>
        <w:t>。</w:t>
      </w:r>
    </w:p>
    <w:p w:rsidR="00EE0C0E" w:rsidRDefault="00EE0C0E" w:rsidP="00EC6BE6">
      <w:r>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oMath>
      <w:r>
        <w:t>——</w:t>
      </w:r>
      <w:r>
        <w:t>第</w:t>
      </w:r>
      <w:r w:rsidRPr="00EE0C0E">
        <w:rPr>
          <w:i/>
        </w:rPr>
        <w:t>i</w:t>
      </w:r>
      <w:r>
        <w:t>校准点的秒表示值的平均值，</w:t>
      </w:r>
      <w:r>
        <w:t>s</w:t>
      </w:r>
    </w:p>
    <w:p w:rsidR="00EC6BE6" w:rsidRDefault="00EC6BE6" w:rsidP="00EC6BE6">
      <w:pPr>
        <w:ind w:firstLineChars="0" w:firstLine="0"/>
      </w:pPr>
      <w:r>
        <w:rPr>
          <w:rFonts w:hint="eastAsia"/>
        </w:rPr>
        <w:t>2.6.9</w:t>
      </w:r>
      <w:r>
        <w:rPr>
          <w:rFonts w:hint="eastAsia"/>
        </w:rPr>
        <w:t>扭转角重复性</w:t>
      </w:r>
    </w:p>
    <w:p w:rsidR="00EC6BE6" w:rsidRDefault="00EC6BE6" w:rsidP="00EC6BE6">
      <w:r>
        <w:rPr>
          <w:rFonts w:hint="eastAsia"/>
        </w:rPr>
        <w:t>根据</w:t>
      </w:r>
      <w:r>
        <w:rPr>
          <w:rFonts w:hint="eastAsia"/>
        </w:rPr>
        <w:t>2.6.</w:t>
      </w:r>
      <w:r w:rsidR="00EE0C0E">
        <w:rPr>
          <w:rFonts w:hint="eastAsia"/>
        </w:rPr>
        <w:t>8</w:t>
      </w:r>
      <w:r>
        <w:rPr>
          <w:rFonts w:hint="eastAsia"/>
        </w:rPr>
        <w:t>得到的数据根据公式（</w:t>
      </w:r>
      <w:r w:rsidR="00EE0C0E">
        <w:rPr>
          <w:rFonts w:hint="eastAsia"/>
        </w:rPr>
        <w:t>8</w:t>
      </w:r>
      <w:r>
        <w:rPr>
          <w:rFonts w:hint="eastAsia"/>
        </w:rPr>
        <w:t>）算出夹头扭转速度的示值重复性：</w:t>
      </w:r>
    </w:p>
    <w:p w:rsidR="00EC6BE6" w:rsidRPr="008B2907" w:rsidRDefault="007B7B22" w:rsidP="00EC6BE6">
      <w:pPr>
        <w:ind w:firstLineChars="1700" w:firstLine="3570"/>
      </w:pPr>
      <m:oMath>
        <m:sSub>
          <m:sSubPr>
            <m:ctrlPr>
              <w:rPr>
                <w:rFonts w:ascii="Cambria Math" w:hAnsi="Cambria Math"/>
              </w:rPr>
            </m:ctrlPr>
          </m:sSubPr>
          <m:e>
            <m:r>
              <w:rPr>
                <w:rFonts w:ascii="Cambria Math" w:hAnsi="Cambria Math"/>
              </w:rPr>
              <m:t>b</m:t>
            </m:r>
          </m:e>
          <m:sub>
            <m:r>
              <m:rPr>
                <m:sty m:val="p"/>
              </m:rP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imax</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imin</m:t>
                </m:r>
              </m:sub>
            </m:sSub>
          </m:num>
          <m:den>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den>
        </m:f>
        <m:r>
          <w:rPr>
            <w:rFonts w:ascii="Cambria Math" w:hAnsi="Cambria Math"/>
          </w:rPr>
          <m:t>×100%</m:t>
        </m:r>
      </m:oMath>
      <w:r w:rsidR="00EC6BE6">
        <w:rPr>
          <w:rFonts w:hint="eastAsia"/>
        </w:rPr>
        <w:t xml:space="preserve">                     -----------(</w:t>
      </w:r>
      <w:r w:rsidR="00EE0C0E">
        <w:rPr>
          <w:rFonts w:hint="eastAsia"/>
        </w:rPr>
        <w:t>8</w:t>
      </w:r>
      <w:r w:rsidR="00EC6BE6">
        <w:rPr>
          <w:rFonts w:hint="eastAsia"/>
        </w:rPr>
        <w:t>)</w:t>
      </w:r>
    </w:p>
    <w:p w:rsidR="00EC6BE6" w:rsidRDefault="00EC6BE6" w:rsidP="00EC6BE6">
      <w:r>
        <w:rPr>
          <w:rFonts w:hint="eastAsia"/>
        </w:rPr>
        <w:t>其中：</w:t>
      </w:r>
      <m:oMath>
        <m:sSub>
          <m:sSubPr>
            <m:ctrlPr>
              <w:rPr>
                <w:rFonts w:ascii="Cambria Math" w:hAnsi="Cambria Math"/>
              </w:rPr>
            </m:ctrlPr>
          </m:sSubPr>
          <m:e>
            <m:r>
              <w:rPr>
                <w:rFonts w:ascii="Cambria Math" w:hAnsi="Cambria Math"/>
              </w:rPr>
              <m:t>b</m:t>
            </m:r>
          </m:e>
          <m:sub>
            <m:r>
              <m:rPr>
                <m:sty m:val="p"/>
              </m:rPr>
              <w:rPr>
                <w:rFonts w:ascii="Cambria Math" w:hAnsi="Cambria Math"/>
              </w:rPr>
              <m:t>4</m:t>
            </m:r>
          </m:sub>
        </m:sSub>
      </m:oMath>
      <w:r>
        <w:rPr>
          <w:rFonts w:hint="eastAsia"/>
        </w:rPr>
        <w:t>——夹头扭转速度示值重复性，</w:t>
      </w:r>
      <w:r>
        <w:rPr>
          <w:rFonts w:hint="eastAsia"/>
        </w:rPr>
        <w:t>%</w:t>
      </w:r>
      <w:r>
        <w:rPr>
          <w:rFonts w:hint="eastAsia"/>
        </w:rPr>
        <w:t>；</w:t>
      </w:r>
    </w:p>
    <w:p w:rsidR="00EC6BE6" w:rsidRDefault="00EC6BE6" w:rsidP="00EC6BE6">
      <w:r>
        <w:rPr>
          <w:rFonts w:hint="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imax</m:t>
            </m:r>
          </m:sub>
        </m:sSub>
      </m:oMath>
      <w:r>
        <w:t>——</w:t>
      </w:r>
      <w:r w:rsidR="00A9204B">
        <w:t>第</w:t>
      </w:r>
      <w:r w:rsidR="00A9204B" w:rsidRPr="00EE0C0E">
        <w:rPr>
          <w:i/>
        </w:rPr>
        <w:t>i</w:t>
      </w:r>
      <w:r w:rsidR="00A9204B">
        <w:t>校准点的秒表示值的最大值</w:t>
      </w:r>
      <w:r>
        <w:t>，</w:t>
      </w:r>
      <w:r w:rsidR="00A9204B">
        <w:rPr>
          <w:rFonts w:hint="eastAsia"/>
        </w:rPr>
        <w:t>s</w:t>
      </w:r>
      <w:r>
        <w:t>；</w:t>
      </w:r>
    </w:p>
    <w:p w:rsidR="00EC6BE6" w:rsidRDefault="00EC6BE6" w:rsidP="00EC6BE6">
      <w:pPr>
        <w:ind w:firstLineChars="0" w:firstLine="0"/>
      </w:pPr>
      <w:r>
        <w:rPr>
          <w:rFonts w:hint="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imin</m:t>
            </m:r>
          </m:sub>
        </m:sSub>
      </m:oMath>
      <w:r>
        <w:t>——</w:t>
      </w:r>
      <w:r w:rsidR="00A9204B">
        <w:t>第</w:t>
      </w:r>
      <w:r w:rsidR="00A9204B" w:rsidRPr="00EE0C0E">
        <w:rPr>
          <w:i/>
        </w:rPr>
        <w:t>i</w:t>
      </w:r>
      <w:r w:rsidR="00A9204B">
        <w:t>校准点的秒表示值的最小值，</w:t>
      </w:r>
      <w:r w:rsidR="00A9204B">
        <w:rPr>
          <w:rFonts w:hint="eastAsia"/>
        </w:rPr>
        <w:t>s</w:t>
      </w:r>
      <w:r w:rsidR="00A9204B">
        <w:t>；</w:t>
      </w:r>
    </w:p>
    <w:p w:rsidR="00EC6BE6" w:rsidRDefault="00EC6BE6" w:rsidP="00EC6BE6">
      <w:pPr>
        <w:ind w:firstLineChars="0" w:firstLine="0"/>
      </w:pPr>
      <w:r>
        <w:rPr>
          <w:rFonts w:hint="eastAsia"/>
        </w:rPr>
        <w:t xml:space="preserve">         </w:t>
      </w:r>
      <w:r w:rsidRPr="00415841">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oMath>
      <w:r w:rsidRPr="00415841">
        <w:t>——</w:t>
      </w:r>
      <w:r w:rsidR="00A9204B">
        <w:t>第</w:t>
      </w:r>
      <w:r w:rsidR="00A9204B" w:rsidRPr="00EE0C0E">
        <w:rPr>
          <w:i/>
        </w:rPr>
        <w:t>i</w:t>
      </w:r>
      <w:r w:rsidR="00A9204B">
        <w:t>校准点的秒表示值的平均值，</w:t>
      </w:r>
      <w:r w:rsidR="00A9204B">
        <w:rPr>
          <w:rFonts w:hint="eastAsia"/>
        </w:rPr>
        <w:t>s</w:t>
      </w:r>
      <w:r w:rsidRPr="00415841">
        <w:t>。</w:t>
      </w:r>
    </w:p>
    <w:p w:rsidR="009D3BDC" w:rsidRDefault="00E72AE4">
      <w:pPr>
        <w:pStyle w:val="a7"/>
        <w:numPr>
          <w:ilvl w:val="0"/>
          <w:numId w:val="0"/>
        </w:numPr>
        <w:spacing w:before="156" w:after="156"/>
        <w:rPr>
          <w:rFonts w:ascii="Times New Roman"/>
          <w:szCs w:val="21"/>
        </w:rPr>
      </w:pPr>
      <w:r>
        <w:rPr>
          <w:rFonts w:ascii="Times New Roman" w:hint="eastAsia"/>
          <w:szCs w:val="21"/>
        </w:rPr>
        <w:t>2.</w:t>
      </w:r>
      <w:r>
        <w:rPr>
          <w:rFonts w:ascii="Times New Roman"/>
          <w:szCs w:val="21"/>
        </w:rPr>
        <w:t>7</w:t>
      </w:r>
      <w:r>
        <w:rPr>
          <w:rFonts w:ascii="Times New Roman" w:hint="eastAsia"/>
          <w:szCs w:val="21"/>
        </w:rPr>
        <w:t xml:space="preserve"> </w:t>
      </w:r>
      <w:r>
        <w:rPr>
          <w:rFonts w:ascii="Times New Roman" w:hint="eastAsia"/>
          <w:szCs w:val="21"/>
        </w:rPr>
        <w:t>校准结果</w:t>
      </w:r>
      <w:bookmarkEnd w:id="52"/>
      <w:bookmarkEnd w:id="53"/>
      <w:bookmarkEnd w:id="54"/>
      <w:bookmarkEnd w:id="55"/>
      <w:bookmarkEnd w:id="56"/>
      <w:bookmarkEnd w:id="57"/>
      <w:r>
        <w:rPr>
          <w:rFonts w:ascii="Times New Roman" w:hint="eastAsia"/>
          <w:szCs w:val="21"/>
        </w:rPr>
        <w:t>表达</w:t>
      </w:r>
      <w:bookmarkEnd w:id="58"/>
      <w:bookmarkEnd w:id="59"/>
    </w:p>
    <w:p w:rsidR="009D3BDC" w:rsidRDefault="00E72AE4">
      <w:bookmarkStart w:id="60" w:name="_Toc193860189"/>
      <w:bookmarkStart w:id="61" w:name="_Toc14803_WPSOffice_Level1"/>
      <w:bookmarkStart w:id="62" w:name="_Toc193860220"/>
      <w:bookmarkStart w:id="63" w:name="_Toc5529"/>
      <w:bookmarkStart w:id="64" w:name="_Toc193860040"/>
      <w:bookmarkStart w:id="65" w:name="_Toc193860041"/>
      <w:r>
        <w:rPr>
          <w:rFonts w:hint="eastAsia"/>
        </w:rPr>
        <w:t>根据实验室环境要求、校准项目校准结果、测量不确定度评定结果等，按照推荐的校准报告格式，出具校准证书。</w:t>
      </w:r>
    </w:p>
    <w:p w:rsidR="009D3BDC" w:rsidRDefault="00E72AE4">
      <w:pPr>
        <w:pStyle w:val="a7"/>
        <w:numPr>
          <w:ilvl w:val="0"/>
          <w:numId w:val="0"/>
        </w:numPr>
        <w:spacing w:before="156" w:after="156"/>
        <w:rPr>
          <w:rFonts w:ascii="Times New Roman"/>
          <w:szCs w:val="21"/>
        </w:rPr>
      </w:pPr>
      <w:r>
        <w:rPr>
          <w:rFonts w:ascii="Times New Roman" w:hint="eastAsia"/>
          <w:szCs w:val="21"/>
        </w:rPr>
        <w:lastRenderedPageBreak/>
        <w:t>2.</w:t>
      </w:r>
      <w:r>
        <w:rPr>
          <w:rFonts w:ascii="Times New Roman"/>
          <w:szCs w:val="21"/>
        </w:rPr>
        <w:t>8</w:t>
      </w:r>
      <w:r>
        <w:rPr>
          <w:rFonts w:ascii="Times New Roman" w:hint="eastAsia"/>
          <w:szCs w:val="21"/>
        </w:rPr>
        <w:t xml:space="preserve"> </w:t>
      </w:r>
      <w:r>
        <w:rPr>
          <w:rFonts w:ascii="Times New Roman" w:hint="eastAsia"/>
          <w:szCs w:val="21"/>
        </w:rPr>
        <w:t>复校</w:t>
      </w:r>
      <w:bookmarkEnd w:id="60"/>
      <w:bookmarkEnd w:id="61"/>
      <w:bookmarkEnd w:id="62"/>
      <w:bookmarkEnd w:id="63"/>
      <w:bookmarkEnd w:id="64"/>
      <w:r>
        <w:rPr>
          <w:rFonts w:ascii="Times New Roman" w:hint="eastAsia"/>
          <w:szCs w:val="21"/>
        </w:rPr>
        <w:t>时间间隔</w:t>
      </w:r>
    </w:p>
    <w:bookmarkEnd w:id="65"/>
    <w:p w:rsidR="009D3BDC" w:rsidRDefault="00E72AE4">
      <w:r>
        <w:rPr>
          <w:rFonts w:hint="eastAsia"/>
        </w:rPr>
        <w:t>建议复校时间间隔为</w:t>
      </w:r>
      <w:r>
        <w:t>1</w:t>
      </w:r>
      <w:r>
        <w:rPr>
          <w:rFonts w:hint="eastAsia"/>
        </w:rPr>
        <w:t>年。试验系统使用频繁时应适当缩短周期，在使用过程中试验系统经过修理、更换重要部件的应重新校准。</w:t>
      </w:r>
    </w:p>
    <w:p w:rsidR="009D3BDC" w:rsidRDefault="00E72AE4">
      <w:pPr>
        <w:pStyle w:val="a7"/>
        <w:numPr>
          <w:ilvl w:val="0"/>
          <w:numId w:val="0"/>
        </w:numPr>
        <w:spacing w:before="156" w:after="156"/>
        <w:rPr>
          <w:rFonts w:ascii="Times New Roman"/>
          <w:szCs w:val="21"/>
        </w:rPr>
      </w:pPr>
      <w:r>
        <w:rPr>
          <w:rFonts w:ascii="Times New Roman" w:hint="eastAsia"/>
          <w:szCs w:val="21"/>
        </w:rPr>
        <w:t xml:space="preserve">2.9 </w:t>
      </w:r>
      <w:r>
        <w:rPr>
          <w:rFonts w:ascii="Times New Roman" w:hint="eastAsia"/>
          <w:szCs w:val="21"/>
        </w:rPr>
        <w:t>附录</w:t>
      </w:r>
    </w:p>
    <w:p w:rsidR="009D3BDC" w:rsidRDefault="00A9204B">
      <w:bookmarkStart w:id="66" w:name="_Toc464728965"/>
      <w:bookmarkEnd w:id="15"/>
      <w:r>
        <w:rPr>
          <w:rFonts w:hint="eastAsia"/>
        </w:rPr>
        <w:t>附录主要包含校准原始记</w:t>
      </w:r>
      <w:r w:rsidR="00E72AE4">
        <w:rPr>
          <w:rFonts w:hint="eastAsia"/>
        </w:rPr>
        <w:t>录参考格式、校准证书内页参考格式、</w:t>
      </w:r>
      <w:r>
        <w:rPr>
          <w:rFonts w:hint="eastAsia"/>
        </w:rPr>
        <w:t>摩擦性能试验机</w:t>
      </w:r>
      <w:r w:rsidR="00E72AE4">
        <w:rPr>
          <w:rFonts w:hint="eastAsia"/>
        </w:rPr>
        <w:t>力值</w:t>
      </w:r>
      <w:bookmarkStart w:id="67" w:name="_GoBack"/>
      <w:bookmarkEnd w:id="67"/>
      <w:r w:rsidR="00E72AE4">
        <w:rPr>
          <w:rFonts w:hint="eastAsia"/>
        </w:rPr>
        <w:t>示值误差测量结果不确定度评定示例三部分。</w:t>
      </w:r>
    </w:p>
    <w:p w:rsidR="009D3BDC" w:rsidRDefault="00E72AE4">
      <w:pPr>
        <w:pStyle w:val="a7"/>
        <w:numPr>
          <w:ilvl w:val="0"/>
          <w:numId w:val="0"/>
        </w:numPr>
        <w:spacing w:before="156" w:after="156"/>
        <w:rPr>
          <w:rFonts w:ascii="Times New Roman"/>
          <w:szCs w:val="21"/>
        </w:rPr>
      </w:pPr>
      <w:r>
        <w:rPr>
          <w:rFonts w:ascii="Times New Roman" w:hint="eastAsia"/>
          <w:szCs w:val="21"/>
        </w:rPr>
        <w:t>三、规范水平分析</w:t>
      </w:r>
      <w:bookmarkEnd w:id="66"/>
    </w:p>
    <w:p w:rsidR="009D3BDC" w:rsidRDefault="00E72AE4">
      <w:r>
        <w:t>3.1</w:t>
      </w:r>
      <w:r>
        <w:rPr>
          <w:rFonts w:hint="eastAsia"/>
        </w:rPr>
        <w:t>采用国际标准及国外先进规范的程度</w:t>
      </w:r>
    </w:p>
    <w:p w:rsidR="009D3BDC" w:rsidRDefault="00A9204B">
      <w:r>
        <w:rPr>
          <w:rFonts w:eastAsia="方正行楷简体" w:hint="eastAsia"/>
          <w:bCs/>
        </w:rPr>
        <w:t>金属摩擦性能试验机</w:t>
      </w:r>
      <w:r w:rsidR="00E72AE4">
        <w:rPr>
          <w:rFonts w:hint="eastAsia"/>
        </w:rPr>
        <w:t>是专门用于校准或核查金属材料的</w:t>
      </w:r>
      <w:r>
        <w:rPr>
          <w:rFonts w:hint="eastAsia"/>
        </w:rPr>
        <w:t>摩擦性能</w:t>
      </w:r>
      <w:r w:rsidR="00E72AE4">
        <w:rPr>
          <w:rFonts w:hint="eastAsia"/>
        </w:rPr>
        <w:t>的专用设备，据查，目前国内外没有针对</w:t>
      </w:r>
      <w:r>
        <w:rPr>
          <w:rFonts w:eastAsia="方正行楷简体" w:hint="eastAsia"/>
          <w:bCs/>
        </w:rPr>
        <w:t>金属摩擦性能试验机</w:t>
      </w:r>
      <w:r w:rsidR="00E72AE4">
        <w:rPr>
          <w:rFonts w:hint="eastAsia"/>
        </w:rPr>
        <w:t>的校准规范，计量检测机构也未开展该类仪器的检定校准工作。</w:t>
      </w:r>
    </w:p>
    <w:p w:rsidR="009D3BDC" w:rsidRDefault="00E72AE4">
      <w:r>
        <w:t>3.2</w:t>
      </w:r>
      <w:r>
        <w:rPr>
          <w:rFonts w:hint="eastAsia"/>
        </w:rPr>
        <w:t>与国际及国外同类标准水平的对比分析</w:t>
      </w:r>
    </w:p>
    <w:p w:rsidR="009D3BDC" w:rsidRDefault="00E72AE4">
      <w:r>
        <w:rPr>
          <w:rFonts w:hint="eastAsia"/>
        </w:rPr>
        <w:t>目前国外没有相关技术规范，本规范水平达到国外先进水平。</w:t>
      </w:r>
    </w:p>
    <w:p w:rsidR="009D3BDC" w:rsidRDefault="00E72AE4">
      <w:pPr>
        <w:pStyle w:val="af8"/>
        <w:tabs>
          <w:tab w:val="left" w:pos="426"/>
        </w:tabs>
        <w:spacing w:beforeLines="100" w:before="312" w:afterLines="100" w:after="312"/>
        <w:jc w:val="left"/>
      </w:pPr>
      <w:r>
        <w:rPr>
          <w:rFonts w:hAnsi="宋体" w:hint="eastAsia"/>
          <w:bCs/>
          <w:szCs w:val="21"/>
        </w:rPr>
        <w:t>四、与有关的现行法律、法规和强制性国家标准的关系</w:t>
      </w:r>
    </w:p>
    <w:p w:rsidR="009D3BDC" w:rsidRDefault="00E72AE4">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9D3BDC" w:rsidRDefault="00E72AE4">
      <w:pPr>
        <w:pStyle w:val="af8"/>
        <w:tabs>
          <w:tab w:val="left" w:pos="426"/>
        </w:tabs>
        <w:spacing w:beforeLines="100" w:before="312" w:afterLines="100" w:after="312"/>
        <w:jc w:val="left"/>
      </w:pPr>
      <w:bookmarkStart w:id="68" w:name="_Toc464728973"/>
      <w:r>
        <w:rPr>
          <w:rFonts w:hint="eastAsia"/>
        </w:rPr>
        <w:t>五、规范中涉及的专利或知识产权说明</w:t>
      </w:r>
      <w:bookmarkEnd w:id="68"/>
    </w:p>
    <w:p w:rsidR="009D3BDC" w:rsidRDefault="00E72AE4">
      <w:pPr>
        <w:pStyle w:val="af2"/>
      </w:pPr>
      <w:bookmarkStart w:id="69" w:name="_Toc464728974"/>
      <w:r>
        <w:rPr>
          <w:rFonts w:hint="eastAsia"/>
        </w:rPr>
        <w:t>（无）</w:t>
      </w:r>
    </w:p>
    <w:p w:rsidR="009D3BDC" w:rsidRDefault="00E72AE4">
      <w:pPr>
        <w:pStyle w:val="af8"/>
        <w:tabs>
          <w:tab w:val="left" w:pos="426"/>
        </w:tabs>
        <w:spacing w:beforeLines="100" w:before="312" w:afterLines="100" w:after="312"/>
        <w:jc w:val="left"/>
      </w:pPr>
      <w:r>
        <w:rPr>
          <w:rFonts w:hint="eastAsia"/>
        </w:rPr>
        <w:t>六、重大分歧意见的处理经过和依据</w:t>
      </w:r>
      <w:bookmarkEnd w:id="69"/>
    </w:p>
    <w:p w:rsidR="009D3BDC" w:rsidRDefault="00E72AE4">
      <w:pPr>
        <w:pStyle w:val="af2"/>
      </w:pPr>
      <w:r>
        <w:rPr>
          <w:rFonts w:hint="eastAsia"/>
        </w:rPr>
        <w:t>（无）</w:t>
      </w:r>
    </w:p>
    <w:p w:rsidR="009D3BDC" w:rsidRDefault="00E72AE4">
      <w:pPr>
        <w:pStyle w:val="af8"/>
        <w:tabs>
          <w:tab w:val="left" w:pos="426"/>
        </w:tabs>
        <w:spacing w:beforeLines="100" w:before="312" w:afterLines="100" w:after="312"/>
        <w:jc w:val="left"/>
      </w:pPr>
      <w:r>
        <w:rPr>
          <w:rFonts w:hint="eastAsia"/>
        </w:rPr>
        <w:t>七、规范作为强制性或推荐性国家（或行业）标准的建议</w:t>
      </w:r>
    </w:p>
    <w:p w:rsidR="009D3BDC" w:rsidRDefault="00E72AE4">
      <w:r>
        <w:rPr>
          <w:rFonts w:hint="eastAsia"/>
        </w:rPr>
        <w:t>建议本规范作为推荐性行业计量技术规范，供相关行业参考采用。</w:t>
      </w:r>
    </w:p>
    <w:p w:rsidR="009D3BDC" w:rsidRDefault="00E72AE4">
      <w:pPr>
        <w:pStyle w:val="af8"/>
        <w:tabs>
          <w:tab w:val="left" w:pos="426"/>
        </w:tabs>
        <w:spacing w:beforeLines="100" w:before="312" w:afterLines="100" w:after="312"/>
        <w:jc w:val="left"/>
      </w:pPr>
      <w:bookmarkStart w:id="70" w:name="_Toc464728976"/>
      <w:r>
        <w:rPr>
          <w:rFonts w:hint="eastAsia"/>
        </w:rPr>
        <w:t>八、贯彻规范的要求和措施建议</w:t>
      </w:r>
      <w:bookmarkEnd w:id="70"/>
    </w:p>
    <w:p w:rsidR="009D3BDC" w:rsidRDefault="00E72AE4">
      <w:bookmarkStart w:id="71" w:name="_Toc464728977"/>
      <w:r>
        <w:rPr>
          <w:rFonts w:hint="eastAsia"/>
        </w:rPr>
        <w:t>本规范发布后，中国有色金属行业协会和有色金属行业计量技术委员会应加强本规范的宣传力度，促进</w:t>
      </w:r>
      <w:r w:rsidR="00A9204B">
        <w:rPr>
          <w:rFonts w:eastAsia="方正行楷简体" w:hint="eastAsia"/>
          <w:bCs/>
        </w:rPr>
        <w:t>金属摩擦性能试验机</w:t>
      </w:r>
      <w:r>
        <w:rPr>
          <w:rFonts w:hint="eastAsia"/>
        </w:rPr>
        <w:t>生产厂家按照设备使用情况合理选用校准规范，以促进我国企业的技术进步和产品质量上档次，提高我国产品在国际国内市场的竞争能力。</w:t>
      </w:r>
    </w:p>
    <w:p w:rsidR="009D3BDC" w:rsidRDefault="00E72AE4">
      <w:pPr>
        <w:pStyle w:val="af8"/>
        <w:tabs>
          <w:tab w:val="left" w:pos="426"/>
        </w:tabs>
        <w:spacing w:beforeLines="100" w:before="312" w:afterLines="100" w:after="312"/>
        <w:jc w:val="left"/>
      </w:pPr>
      <w:r>
        <w:rPr>
          <w:rFonts w:hint="eastAsia"/>
        </w:rPr>
        <w:t>九、废止现行有关规范的建议</w:t>
      </w:r>
      <w:bookmarkEnd w:id="71"/>
    </w:p>
    <w:p w:rsidR="009D3BDC" w:rsidRDefault="00E72AE4">
      <w:pPr>
        <w:pStyle w:val="af2"/>
      </w:pPr>
      <w:r>
        <w:rPr>
          <w:rFonts w:hint="eastAsia"/>
        </w:rPr>
        <w:lastRenderedPageBreak/>
        <w:t>（无）。</w:t>
      </w:r>
    </w:p>
    <w:p w:rsidR="009D3BDC" w:rsidRDefault="00E72AE4">
      <w:pPr>
        <w:pStyle w:val="af8"/>
        <w:tabs>
          <w:tab w:val="left" w:pos="426"/>
        </w:tabs>
        <w:spacing w:beforeLines="100" w:before="312" w:afterLines="100" w:after="312"/>
        <w:jc w:val="left"/>
      </w:pPr>
      <w:r>
        <w:rPr>
          <w:rFonts w:hint="eastAsia"/>
        </w:rPr>
        <w:t>十、预期效果</w:t>
      </w:r>
    </w:p>
    <w:p w:rsidR="009D3BDC" w:rsidRDefault="00A9204B">
      <w:r>
        <w:rPr>
          <w:rFonts w:eastAsia="方正行楷简体" w:hint="eastAsia"/>
          <w:bCs/>
        </w:rPr>
        <w:t>金属摩擦性能试验机</w:t>
      </w:r>
      <w:r w:rsidR="00E72AE4">
        <w:rPr>
          <w:rFonts w:hint="eastAsia"/>
        </w:rPr>
        <w:t>校准规范的缺乏，已经无法满足日益增长的应用需求，本规范的制定，具有极大的经济效益和社会效益，填补了有色金属行业领域校准空白，对</w:t>
      </w:r>
      <w:r>
        <w:rPr>
          <w:rFonts w:eastAsia="方正行楷简体" w:hint="eastAsia"/>
          <w:bCs/>
        </w:rPr>
        <w:t>金属摩擦性能试验机</w:t>
      </w:r>
      <w:r w:rsidR="00E72AE4">
        <w:rPr>
          <w:rFonts w:hint="eastAsia"/>
        </w:rPr>
        <w:t>在行业中应用提供了技术支撑，市场发展和政府急需程度非常高。</w:t>
      </w:r>
    </w:p>
    <w:p w:rsidR="009D3BDC" w:rsidRDefault="00E72AE4">
      <w:pPr>
        <w:pStyle w:val="af8"/>
        <w:tabs>
          <w:tab w:val="left" w:pos="426"/>
        </w:tabs>
        <w:spacing w:beforeLines="100" w:before="312" w:afterLines="100" w:after="312"/>
        <w:jc w:val="left"/>
      </w:pPr>
      <w:r>
        <w:rPr>
          <w:rFonts w:hAnsi="宋体" w:hint="eastAsia"/>
          <w:bCs/>
          <w:szCs w:val="21"/>
        </w:rPr>
        <w:t>十一、其他应予说明的事项</w:t>
      </w:r>
    </w:p>
    <w:p w:rsidR="009D3BDC" w:rsidRDefault="00E72AE4">
      <w:pPr>
        <w:pStyle w:val="af2"/>
      </w:pPr>
      <w:r>
        <w:rPr>
          <w:rFonts w:hint="eastAsia"/>
        </w:rPr>
        <w:t>（无）。</w:t>
      </w:r>
    </w:p>
    <w:p w:rsidR="009D3BDC" w:rsidRDefault="00E72AE4">
      <w:pPr>
        <w:pStyle w:val="af2"/>
        <w:jc w:val="right"/>
        <w:rPr>
          <w:rFonts w:eastAsia="方正行楷简体"/>
          <w:bCs/>
        </w:rPr>
      </w:pPr>
      <w:r>
        <w:rPr>
          <w:rFonts w:eastAsia="黑体"/>
          <w:bCs/>
        </w:rPr>
        <w:t xml:space="preserve">  </w:t>
      </w:r>
      <w:r>
        <w:rPr>
          <w:rFonts w:eastAsia="黑体" w:hint="eastAsia"/>
          <w:bCs/>
        </w:rPr>
        <w:t xml:space="preserve">  </w:t>
      </w:r>
      <w:r>
        <w:rPr>
          <w:rFonts w:eastAsia="方正行楷简体"/>
          <w:bCs/>
        </w:rPr>
        <w:t>《</w:t>
      </w:r>
      <w:r w:rsidR="00A9204B">
        <w:rPr>
          <w:rFonts w:eastAsia="方正行楷简体" w:hint="eastAsia"/>
          <w:bCs/>
        </w:rPr>
        <w:t>金属摩擦性能试验机</w:t>
      </w:r>
      <w:r>
        <w:rPr>
          <w:rFonts w:hint="eastAsia"/>
        </w:rPr>
        <w:t>校准规范</w:t>
      </w:r>
      <w:r>
        <w:rPr>
          <w:rFonts w:eastAsia="方正行楷简体"/>
          <w:bCs/>
        </w:rPr>
        <w:t>》编制组</w:t>
      </w:r>
      <w:r>
        <w:rPr>
          <w:rFonts w:eastAsia="方正行楷简体"/>
          <w:bCs/>
        </w:rPr>
        <w:t xml:space="preserve">  </w:t>
      </w:r>
    </w:p>
    <w:p w:rsidR="009D3BDC" w:rsidRDefault="00E72AE4">
      <w:pPr>
        <w:pStyle w:val="af2"/>
        <w:ind w:firstLineChars="300" w:firstLine="630"/>
        <w:jc w:val="right"/>
      </w:pPr>
      <w:r>
        <w:t>202</w:t>
      </w:r>
      <w:r w:rsidR="00A9204B">
        <w:rPr>
          <w:rFonts w:hint="eastAsia"/>
        </w:rPr>
        <w:t>5</w:t>
      </w:r>
      <w:r>
        <w:t>年</w:t>
      </w:r>
      <w:r w:rsidR="00A9204B">
        <w:rPr>
          <w:rFonts w:hint="eastAsia"/>
        </w:rPr>
        <w:t>4</w:t>
      </w:r>
      <w:r>
        <w:t>月</w:t>
      </w:r>
      <w:r w:rsidR="00A9204B">
        <w:rPr>
          <w:rFonts w:hint="eastAsia"/>
        </w:rPr>
        <w:t>20</w:t>
      </w:r>
      <w:r>
        <w:rPr>
          <w:rFonts w:hint="eastAsia"/>
        </w:rPr>
        <w:t>日</w:t>
      </w:r>
    </w:p>
    <w:p w:rsidR="009D3BDC" w:rsidRDefault="009D3BDC"/>
    <w:sectPr w:rsidR="009D3BDC">
      <w:headerReference w:type="even" r:id="rId10"/>
      <w:headerReference w:type="default" r:id="rId11"/>
      <w:footerReference w:type="even" r:id="rId12"/>
      <w:footerReference w:type="default" r:id="rId13"/>
      <w:headerReference w:type="first" r:id="rId14"/>
      <w:footerReference w:type="first" r:id="rId15"/>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22" w:rsidRDefault="007B7B22">
      <w:pPr>
        <w:spacing w:line="240" w:lineRule="auto"/>
      </w:pPr>
      <w:r>
        <w:separator/>
      </w:r>
    </w:p>
  </w:endnote>
  <w:endnote w:type="continuationSeparator" w:id="0">
    <w:p w:rsidR="007B7B22" w:rsidRDefault="007B7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1" w:rsidRDefault="00415841">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1" w:rsidRDefault="00415841">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1" w:rsidRDefault="00415841">
    <w:pPr>
      <w:pStyle w:val="ad"/>
      <w:ind w:firstLine="360"/>
    </w:pPr>
  </w:p>
  <w:p w:rsidR="00415841" w:rsidRDefault="00415841">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22" w:rsidRDefault="007B7B22">
      <w:r>
        <w:separator/>
      </w:r>
    </w:p>
  </w:footnote>
  <w:footnote w:type="continuationSeparator" w:id="0">
    <w:p w:rsidR="007B7B22" w:rsidRDefault="007B7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1" w:rsidRDefault="00415841">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1" w:rsidRDefault="00415841">
    <w:pPr>
      <w:pStyle w:val="a7"/>
      <w:widowControl w:val="0"/>
      <w:numPr>
        <w:ilvl w:val="1"/>
        <w:numId w:val="0"/>
      </w:numPr>
      <w:adjustRightInd w:val="0"/>
      <w:snapToGrid w:val="0"/>
      <w:spacing w:beforeLines="0" w:after="120"/>
      <w:outlineLvl w:val="9"/>
      <w:rPr>
        <w:rFonts w:ascii="Times New Roman" w:eastAsia="宋体"/>
        <w:kern w:val="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41" w:rsidRDefault="00415841">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25"/>
    <w:multiLevelType w:val="multilevel"/>
    <w:tmpl w:val="00000025"/>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DE6161"/>
    <w:rsid w:val="00004583"/>
    <w:rsid w:val="00013E2C"/>
    <w:rsid w:val="00016538"/>
    <w:rsid w:val="00094FC6"/>
    <w:rsid w:val="000B2597"/>
    <w:rsid w:val="00116645"/>
    <w:rsid w:val="001D68A9"/>
    <w:rsid w:val="001F4B1C"/>
    <w:rsid w:val="00213CEB"/>
    <w:rsid w:val="002143E6"/>
    <w:rsid w:val="00220741"/>
    <w:rsid w:val="002240B5"/>
    <w:rsid w:val="00250277"/>
    <w:rsid w:val="0025505E"/>
    <w:rsid w:val="0026267D"/>
    <w:rsid w:val="00284E11"/>
    <w:rsid w:val="003050A4"/>
    <w:rsid w:val="00322324"/>
    <w:rsid w:val="00352F82"/>
    <w:rsid w:val="00376663"/>
    <w:rsid w:val="003812C0"/>
    <w:rsid w:val="003C17A2"/>
    <w:rsid w:val="003F7BDB"/>
    <w:rsid w:val="00415841"/>
    <w:rsid w:val="00493B2A"/>
    <w:rsid w:val="0049595A"/>
    <w:rsid w:val="004A007E"/>
    <w:rsid w:val="0050789A"/>
    <w:rsid w:val="005575F6"/>
    <w:rsid w:val="00571463"/>
    <w:rsid w:val="00591F13"/>
    <w:rsid w:val="0059466A"/>
    <w:rsid w:val="005B524A"/>
    <w:rsid w:val="005B66CE"/>
    <w:rsid w:val="005D5174"/>
    <w:rsid w:val="005E1B6A"/>
    <w:rsid w:val="005F3AB3"/>
    <w:rsid w:val="00611D06"/>
    <w:rsid w:val="006331FF"/>
    <w:rsid w:val="00694491"/>
    <w:rsid w:val="006A51F1"/>
    <w:rsid w:val="006B7C5D"/>
    <w:rsid w:val="007110C3"/>
    <w:rsid w:val="00730484"/>
    <w:rsid w:val="00736E35"/>
    <w:rsid w:val="00762C79"/>
    <w:rsid w:val="00792520"/>
    <w:rsid w:val="007B7B22"/>
    <w:rsid w:val="007E4EA0"/>
    <w:rsid w:val="008026ED"/>
    <w:rsid w:val="0080382E"/>
    <w:rsid w:val="008141D5"/>
    <w:rsid w:val="00825B82"/>
    <w:rsid w:val="00826359"/>
    <w:rsid w:val="008322BB"/>
    <w:rsid w:val="008434B0"/>
    <w:rsid w:val="008A24A0"/>
    <w:rsid w:val="008B2907"/>
    <w:rsid w:val="0097528D"/>
    <w:rsid w:val="009B391F"/>
    <w:rsid w:val="009D3BDC"/>
    <w:rsid w:val="009F2BA3"/>
    <w:rsid w:val="009F5343"/>
    <w:rsid w:val="00A51D95"/>
    <w:rsid w:val="00A8288F"/>
    <w:rsid w:val="00A9204B"/>
    <w:rsid w:val="00AA6C16"/>
    <w:rsid w:val="00AD3D89"/>
    <w:rsid w:val="00B1511B"/>
    <w:rsid w:val="00B17950"/>
    <w:rsid w:val="00B3573E"/>
    <w:rsid w:val="00BB4901"/>
    <w:rsid w:val="00BF689B"/>
    <w:rsid w:val="00C06F25"/>
    <w:rsid w:val="00C54CE5"/>
    <w:rsid w:val="00C97B5B"/>
    <w:rsid w:val="00D73223"/>
    <w:rsid w:val="00DE3029"/>
    <w:rsid w:val="00DE6161"/>
    <w:rsid w:val="00DF7EC9"/>
    <w:rsid w:val="00E5444D"/>
    <w:rsid w:val="00E72AE4"/>
    <w:rsid w:val="00E73DAA"/>
    <w:rsid w:val="00EC6BE6"/>
    <w:rsid w:val="00ED6662"/>
    <w:rsid w:val="00EE0C0E"/>
    <w:rsid w:val="00F03449"/>
    <w:rsid w:val="00F76E44"/>
    <w:rsid w:val="00FB5A2B"/>
    <w:rsid w:val="00FF2645"/>
    <w:rsid w:val="013C690E"/>
    <w:rsid w:val="01AC75F0"/>
    <w:rsid w:val="01B31904"/>
    <w:rsid w:val="02881CFA"/>
    <w:rsid w:val="02C848FD"/>
    <w:rsid w:val="031418F0"/>
    <w:rsid w:val="03D64DF8"/>
    <w:rsid w:val="03DF1A46"/>
    <w:rsid w:val="03E157B9"/>
    <w:rsid w:val="047D23AB"/>
    <w:rsid w:val="04EB042F"/>
    <w:rsid w:val="05145BD8"/>
    <w:rsid w:val="051A51EF"/>
    <w:rsid w:val="054D733B"/>
    <w:rsid w:val="05A14F91"/>
    <w:rsid w:val="05AB7BBE"/>
    <w:rsid w:val="05D610DF"/>
    <w:rsid w:val="05E31870"/>
    <w:rsid w:val="06111843"/>
    <w:rsid w:val="0636392C"/>
    <w:rsid w:val="063F6C84"/>
    <w:rsid w:val="06705A8C"/>
    <w:rsid w:val="06F50773"/>
    <w:rsid w:val="070313B7"/>
    <w:rsid w:val="07F7533D"/>
    <w:rsid w:val="080261BB"/>
    <w:rsid w:val="082A2E23"/>
    <w:rsid w:val="084A631B"/>
    <w:rsid w:val="0865499C"/>
    <w:rsid w:val="08CD3A99"/>
    <w:rsid w:val="08D37B58"/>
    <w:rsid w:val="08F4119D"/>
    <w:rsid w:val="09385C0D"/>
    <w:rsid w:val="0A375EC4"/>
    <w:rsid w:val="0A3D797F"/>
    <w:rsid w:val="0A6C5040"/>
    <w:rsid w:val="0AA3355A"/>
    <w:rsid w:val="0B022976"/>
    <w:rsid w:val="0B1526A9"/>
    <w:rsid w:val="0B1A078B"/>
    <w:rsid w:val="0B74325A"/>
    <w:rsid w:val="0BCB580A"/>
    <w:rsid w:val="0BD936D7"/>
    <w:rsid w:val="0C0369A6"/>
    <w:rsid w:val="0C3C77C2"/>
    <w:rsid w:val="0C62191E"/>
    <w:rsid w:val="0C743400"/>
    <w:rsid w:val="0C8D2074"/>
    <w:rsid w:val="0CF85DDF"/>
    <w:rsid w:val="0D921D8F"/>
    <w:rsid w:val="0DB37F58"/>
    <w:rsid w:val="0DBD6D6F"/>
    <w:rsid w:val="0ED14B39"/>
    <w:rsid w:val="0F037752"/>
    <w:rsid w:val="0F135152"/>
    <w:rsid w:val="0F7C3528"/>
    <w:rsid w:val="104F3F68"/>
    <w:rsid w:val="10545A22"/>
    <w:rsid w:val="10580902"/>
    <w:rsid w:val="10593038"/>
    <w:rsid w:val="10E612BA"/>
    <w:rsid w:val="10EF12A7"/>
    <w:rsid w:val="10F92125"/>
    <w:rsid w:val="110A4333"/>
    <w:rsid w:val="11531836"/>
    <w:rsid w:val="118E6D12"/>
    <w:rsid w:val="11C646FD"/>
    <w:rsid w:val="12475AF2"/>
    <w:rsid w:val="12B46304"/>
    <w:rsid w:val="138F09C8"/>
    <w:rsid w:val="13AE07D9"/>
    <w:rsid w:val="13FA68E0"/>
    <w:rsid w:val="14131750"/>
    <w:rsid w:val="14496F20"/>
    <w:rsid w:val="14E37374"/>
    <w:rsid w:val="14EA24B1"/>
    <w:rsid w:val="14F72E20"/>
    <w:rsid w:val="15233C15"/>
    <w:rsid w:val="15A46C74"/>
    <w:rsid w:val="161E224A"/>
    <w:rsid w:val="16E3365C"/>
    <w:rsid w:val="16FA09A5"/>
    <w:rsid w:val="172A4DE7"/>
    <w:rsid w:val="17982698"/>
    <w:rsid w:val="17C632CD"/>
    <w:rsid w:val="18CD0F84"/>
    <w:rsid w:val="196B7742"/>
    <w:rsid w:val="198B58C0"/>
    <w:rsid w:val="19EC45DA"/>
    <w:rsid w:val="1A253F8B"/>
    <w:rsid w:val="1A361CF4"/>
    <w:rsid w:val="1A4978EF"/>
    <w:rsid w:val="1AB05F4B"/>
    <w:rsid w:val="1AB71087"/>
    <w:rsid w:val="1B1E1106"/>
    <w:rsid w:val="1B6805D3"/>
    <w:rsid w:val="1BE37A4A"/>
    <w:rsid w:val="1BFD6F6E"/>
    <w:rsid w:val="1C3404B6"/>
    <w:rsid w:val="1C593030"/>
    <w:rsid w:val="1D526E45"/>
    <w:rsid w:val="1D903E12"/>
    <w:rsid w:val="1E193E07"/>
    <w:rsid w:val="1E560BB7"/>
    <w:rsid w:val="1E6A4663"/>
    <w:rsid w:val="1E796654"/>
    <w:rsid w:val="1E8C11BC"/>
    <w:rsid w:val="1EE461C3"/>
    <w:rsid w:val="1F5141DF"/>
    <w:rsid w:val="1F645556"/>
    <w:rsid w:val="1F7436CB"/>
    <w:rsid w:val="1FDA1374"/>
    <w:rsid w:val="20A7394C"/>
    <w:rsid w:val="20BB2F53"/>
    <w:rsid w:val="21D03C55"/>
    <w:rsid w:val="21E03A6E"/>
    <w:rsid w:val="22363B65"/>
    <w:rsid w:val="22DF73CD"/>
    <w:rsid w:val="235B27CC"/>
    <w:rsid w:val="23622057"/>
    <w:rsid w:val="23A651D6"/>
    <w:rsid w:val="240E0533"/>
    <w:rsid w:val="24371ADE"/>
    <w:rsid w:val="245060A9"/>
    <w:rsid w:val="246758CC"/>
    <w:rsid w:val="24D10F97"/>
    <w:rsid w:val="254E083A"/>
    <w:rsid w:val="259A582D"/>
    <w:rsid w:val="2604714B"/>
    <w:rsid w:val="26196B81"/>
    <w:rsid w:val="26BE379D"/>
    <w:rsid w:val="26E74B7D"/>
    <w:rsid w:val="27373E99"/>
    <w:rsid w:val="274D178F"/>
    <w:rsid w:val="27DA4607"/>
    <w:rsid w:val="283A6E54"/>
    <w:rsid w:val="286B1703"/>
    <w:rsid w:val="28786B3B"/>
    <w:rsid w:val="2879797C"/>
    <w:rsid w:val="288F53F1"/>
    <w:rsid w:val="28B430AA"/>
    <w:rsid w:val="29534671"/>
    <w:rsid w:val="29F00112"/>
    <w:rsid w:val="29F83E6F"/>
    <w:rsid w:val="2A0E67EA"/>
    <w:rsid w:val="2A110088"/>
    <w:rsid w:val="2A2C0A1E"/>
    <w:rsid w:val="2A994305"/>
    <w:rsid w:val="2ADC0696"/>
    <w:rsid w:val="2BB74622"/>
    <w:rsid w:val="2BCE7FDF"/>
    <w:rsid w:val="2BE01D10"/>
    <w:rsid w:val="2C0C5A6D"/>
    <w:rsid w:val="2C1520B2"/>
    <w:rsid w:val="2C275941"/>
    <w:rsid w:val="2C3D33B6"/>
    <w:rsid w:val="2C9F3729"/>
    <w:rsid w:val="2CCD473A"/>
    <w:rsid w:val="2D426ED6"/>
    <w:rsid w:val="2D4B565F"/>
    <w:rsid w:val="2D924F64"/>
    <w:rsid w:val="2DC225D6"/>
    <w:rsid w:val="2DD03901"/>
    <w:rsid w:val="2DFB7085"/>
    <w:rsid w:val="2E187C37"/>
    <w:rsid w:val="2EA527B2"/>
    <w:rsid w:val="2EC15BD9"/>
    <w:rsid w:val="2F78726D"/>
    <w:rsid w:val="2F835584"/>
    <w:rsid w:val="2F9B28CE"/>
    <w:rsid w:val="300F0BC6"/>
    <w:rsid w:val="302866BB"/>
    <w:rsid w:val="303A5ACB"/>
    <w:rsid w:val="30565A03"/>
    <w:rsid w:val="30801AC4"/>
    <w:rsid w:val="308726CA"/>
    <w:rsid w:val="311C7380"/>
    <w:rsid w:val="314E571E"/>
    <w:rsid w:val="31AB491E"/>
    <w:rsid w:val="31D076BB"/>
    <w:rsid w:val="325925CC"/>
    <w:rsid w:val="335C6818"/>
    <w:rsid w:val="33A61841"/>
    <w:rsid w:val="34313801"/>
    <w:rsid w:val="34951FE2"/>
    <w:rsid w:val="34AE6BFF"/>
    <w:rsid w:val="34BB30CA"/>
    <w:rsid w:val="34BE0E27"/>
    <w:rsid w:val="34E22D4D"/>
    <w:rsid w:val="35213875"/>
    <w:rsid w:val="357A41C8"/>
    <w:rsid w:val="357C6CFE"/>
    <w:rsid w:val="35F47C37"/>
    <w:rsid w:val="368F12A6"/>
    <w:rsid w:val="36C02C1A"/>
    <w:rsid w:val="372B4B9D"/>
    <w:rsid w:val="38331607"/>
    <w:rsid w:val="38997BC6"/>
    <w:rsid w:val="38A34780"/>
    <w:rsid w:val="39072D82"/>
    <w:rsid w:val="397C3770"/>
    <w:rsid w:val="3A2160C5"/>
    <w:rsid w:val="3A6352C9"/>
    <w:rsid w:val="3AD2116E"/>
    <w:rsid w:val="3B0B397B"/>
    <w:rsid w:val="3B4C2CCE"/>
    <w:rsid w:val="3B585B17"/>
    <w:rsid w:val="3C215F09"/>
    <w:rsid w:val="3C296894"/>
    <w:rsid w:val="3CA436CF"/>
    <w:rsid w:val="3D044D8F"/>
    <w:rsid w:val="3D324146"/>
    <w:rsid w:val="3DDC4C55"/>
    <w:rsid w:val="3DE74CCB"/>
    <w:rsid w:val="3E810EE1"/>
    <w:rsid w:val="3ED850D3"/>
    <w:rsid w:val="3F1E4B9D"/>
    <w:rsid w:val="3F1E711F"/>
    <w:rsid w:val="3F6A406B"/>
    <w:rsid w:val="3FCA3C1E"/>
    <w:rsid w:val="40015D7F"/>
    <w:rsid w:val="403A074B"/>
    <w:rsid w:val="40FB02AC"/>
    <w:rsid w:val="40FD2F23"/>
    <w:rsid w:val="410C4B8E"/>
    <w:rsid w:val="41872CB2"/>
    <w:rsid w:val="419378A9"/>
    <w:rsid w:val="41CB6B40"/>
    <w:rsid w:val="4223632C"/>
    <w:rsid w:val="422B0688"/>
    <w:rsid w:val="42402E61"/>
    <w:rsid w:val="42A47894"/>
    <w:rsid w:val="42EA346B"/>
    <w:rsid w:val="4315253F"/>
    <w:rsid w:val="4323451C"/>
    <w:rsid w:val="43AA7FCB"/>
    <w:rsid w:val="43C1210D"/>
    <w:rsid w:val="445F1CC4"/>
    <w:rsid w:val="4475773A"/>
    <w:rsid w:val="44966139"/>
    <w:rsid w:val="450D357A"/>
    <w:rsid w:val="4528655A"/>
    <w:rsid w:val="456357E4"/>
    <w:rsid w:val="45BB117C"/>
    <w:rsid w:val="45C2075D"/>
    <w:rsid w:val="45FB6D58"/>
    <w:rsid w:val="466229CE"/>
    <w:rsid w:val="46F52356"/>
    <w:rsid w:val="472C0F7B"/>
    <w:rsid w:val="47C671CC"/>
    <w:rsid w:val="47DC187E"/>
    <w:rsid w:val="47E52357"/>
    <w:rsid w:val="48114B6A"/>
    <w:rsid w:val="487A3570"/>
    <w:rsid w:val="48897310"/>
    <w:rsid w:val="48F549A5"/>
    <w:rsid w:val="49437E06"/>
    <w:rsid w:val="498F5AF0"/>
    <w:rsid w:val="49A308A5"/>
    <w:rsid w:val="4A3C27E7"/>
    <w:rsid w:val="4A9106FD"/>
    <w:rsid w:val="4AB12B4E"/>
    <w:rsid w:val="4B7C299C"/>
    <w:rsid w:val="4BC30D8B"/>
    <w:rsid w:val="4D7E765F"/>
    <w:rsid w:val="4D7F314C"/>
    <w:rsid w:val="4DDC4386"/>
    <w:rsid w:val="4F361873"/>
    <w:rsid w:val="4F846A83"/>
    <w:rsid w:val="4FE94B38"/>
    <w:rsid w:val="505E5526"/>
    <w:rsid w:val="509A13A5"/>
    <w:rsid w:val="51256043"/>
    <w:rsid w:val="516D07AA"/>
    <w:rsid w:val="528A2602"/>
    <w:rsid w:val="52943551"/>
    <w:rsid w:val="53057EDB"/>
    <w:rsid w:val="53590226"/>
    <w:rsid w:val="539A35D5"/>
    <w:rsid w:val="543F741C"/>
    <w:rsid w:val="54422A66"/>
    <w:rsid w:val="54A83213"/>
    <w:rsid w:val="54F93047"/>
    <w:rsid w:val="554F18E1"/>
    <w:rsid w:val="554F7B33"/>
    <w:rsid w:val="55B17EA6"/>
    <w:rsid w:val="55D83684"/>
    <w:rsid w:val="56051FA0"/>
    <w:rsid w:val="5610220C"/>
    <w:rsid w:val="56462CE4"/>
    <w:rsid w:val="564D4072"/>
    <w:rsid w:val="567E1D1F"/>
    <w:rsid w:val="56F24C1A"/>
    <w:rsid w:val="572D17AE"/>
    <w:rsid w:val="575A3906"/>
    <w:rsid w:val="578B032B"/>
    <w:rsid w:val="5847188A"/>
    <w:rsid w:val="587A5276"/>
    <w:rsid w:val="59941FB8"/>
    <w:rsid w:val="59E7033A"/>
    <w:rsid w:val="59EA607C"/>
    <w:rsid w:val="5ABF4E13"/>
    <w:rsid w:val="5AF96577"/>
    <w:rsid w:val="5AFF6AD5"/>
    <w:rsid w:val="5D261179"/>
    <w:rsid w:val="5D303DA6"/>
    <w:rsid w:val="5D7A76E4"/>
    <w:rsid w:val="5DC10EA2"/>
    <w:rsid w:val="5E473A9D"/>
    <w:rsid w:val="5E5F4751"/>
    <w:rsid w:val="5EBE53E1"/>
    <w:rsid w:val="5EDA221B"/>
    <w:rsid w:val="5F8A1E93"/>
    <w:rsid w:val="5FC1162D"/>
    <w:rsid w:val="5FED43A5"/>
    <w:rsid w:val="6014175D"/>
    <w:rsid w:val="605B738C"/>
    <w:rsid w:val="60BF3C01"/>
    <w:rsid w:val="60EC092C"/>
    <w:rsid w:val="611F03B9"/>
    <w:rsid w:val="61A82AA5"/>
    <w:rsid w:val="61BC3E5A"/>
    <w:rsid w:val="61BF394A"/>
    <w:rsid w:val="6223212B"/>
    <w:rsid w:val="623E6F65"/>
    <w:rsid w:val="626D784A"/>
    <w:rsid w:val="62EE44E7"/>
    <w:rsid w:val="62FB16BE"/>
    <w:rsid w:val="631D6B7A"/>
    <w:rsid w:val="63D74F7B"/>
    <w:rsid w:val="64A532CB"/>
    <w:rsid w:val="652069E4"/>
    <w:rsid w:val="656A1E1F"/>
    <w:rsid w:val="66083B12"/>
    <w:rsid w:val="665E3732"/>
    <w:rsid w:val="66755689"/>
    <w:rsid w:val="66CF4630"/>
    <w:rsid w:val="66F34E5F"/>
    <w:rsid w:val="672A3055"/>
    <w:rsid w:val="68703BF0"/>
    <w:rsid w:val="68BD5EFB"/>
    <w:rsid w:val="68D67EF7"/>
    <w:rsid w:val="68FE11FC"/>
    <w:rsid w:val="694D12C6"/>
    <w:rsid w:val="694D7A8E"/>
    <w:rsid w:val="69653029"/>
    <w:rsid w:val="69966AFB"/>
    <w:rsid w:val="69A2602B"/>
    <w:rsid w:val="69D63F27"/>
    <w:rsid w:val="6A222860"/>
    <w:rsid w:val="6B4707D4"/>
    <w:rsid w:val="6B7E03D2"/>
    <w:rsid w:val="6B8754D9"/>
    <w:rsid w:val="6CB17718"/>
    <w:rsid w:val="6CB52B4C"/>
    <w:rsid w:val="6D0C4E81"/>
    <w:rsid w:val="6D2D3E5E"/>
    <w:rsid w:val="6DC32B61"/>
    <w:rsid w:val="6E6164B5"/>
    <w:rsid w:val="6F975655"/>
    <w:rsid w:val="6FC85C67"/>
    <w:rsid w:val="70031191"/>
    <w:rsid w:val="704F233D"/>
    <w:rsid w:val="70A73F27"/>
    <w:rsid w:val="70F97E5D"/>
    <w:rsid w:val="71351A13"/>
    <w:rsid w:val="7174517E"/>
    <w:rsid w:val="72123C88"/>
    <w:rsid w:val="72BF37AA"/>
    <w:rsid w:val="72D2286B"/>
    <w:rsid w:val="73010267"/>
    <w:rsid w:val="73090EC9"/>
    <w:rsid w:val="736E51D0"/>
    <w:rsid w:val="73FA4A43"/>
    <w:rsid w:val="74235FBB"/>
    <w:rsid w:val="74312486"/>
    <w:rsid w:val="744F5002"/>
    <w:rsid w:val="74AA2238"/>
    <w:rsid w:val="75096F5F"/>
    <w:rsid w:val="75587EE6"/>
    <w:rsid w:val="75EC5ECA"/>
    <w:rsid w:val="76CF1D63"/>
    <w:rsid w:val="77387FCF"/>
    <w:rsid w:val="773B361B"/>
    <w:rsid w:val="779F3BAA"/>
    <w:rsid w:val="77B67FC3"/>
    <w:rsid w:val="77B84C6C"/>
    <w:rsid w:val="77BF23F7"/>
    <w:rsid w:val="78616420"/>
    <w:rsid w:val="78994A9D"/>
    <w:rsid w:val="79053EE1"/>
    <w:rsid w:val="796C2955"/>
    <w:rsid w:val="79C21DD2"/>
    <w:rsid w:val="7A0D6A93"/>
    <w:rsid w:val="7A102E0B"/>
    <w:rsid w:val="7A107396"/>
    <w:rsid w:val="7A3004E2"/>
    <w:rsid w:val="7A4F53D5"/>
    <w:rsid w:val="7A6A66F1"/>
    <w:rsid w:val="7AB91D09"/>
    <w:rsid w:val="7AE364A4"/>
    <w:rsid w:val="7B762E74"/>
    <w:rsid w:val="7BCE0F02"/>
    <w:rsid w:val="7CC227B8"/>
    <w:rsid w:val="7D2439C3"/>
    <w:rsid w:val="7D2C7C8E"/>
    <w:rsid w:val="7D450D50"/>
    <w:rsid w:val="7DDD367E"/>
    <w:rsid w:val="7DF818E3"/>
    <w:rsid w:val="7DFD787D"/>
    <w:rsid w:val="7E4021D2"/>
    <w:rsid w:val="7E924469"/>
    <w:rsid w:val="7F4F4108"/>
    <w:rsid w:val="7F8518D8"/>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EC6BE6"/>
    <w:pPr>
      <w:widowControl w:val="0"/>
      <w:spacing w:line="300" w:lineRule="auto"/>
      <w:ind w:firstLineChars="200" w:firstLine="420"/>
      <w:contextualSpacing/>
    </w:pPr>
    <w:rPr>
      <w:kern w:val="2"/>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
    <w:name w:val="Body Text Indent 2"/>
    <w:basedOn w:val="a8"/>
    <w:link w:val="2Char"/>
    <w:qFormat/>
    <w:pPr>
      <w:spacing w:line="240" w:lineRule="auto"/>
      <w:ind w:firstLine="600"/>
      <w:contextualSpacing w:val="0"/>
    </w:pPr>
    <w:rPr>
      <w:rFonts w:ascii="Calibri" w:eastAsiaTheme="minorEastAsia" w:hAnsi="Calibri" w:cs="黑体"/>
      <w:sz w:val="30"/>
      <w:szCs w:val="30"/>
    </w:rPr>
  </w:style>
  <w:style w:type="paragraph" w:styleId="ac">
    <w:name w:val="Balloon Text"/>
    <w:basedOn w:val="a8"/>
    <w:link w:val="Char"/>
    <w:uiPriority w:val="99"/>
    <w:semiHidden/>
    <w:unhideWhenUsed/>
    <w:rPr>
      <w:sz w:val="18"/>
      <w:szCs w:val="18"/>
    </w:rPr>
  </w:style>
  <w:style w:type="paragraph" w:styleId="ad">
    <w:name w:val="footer"/>
    <w:basedOn w:val="a8"/>
    <w:link w:val="Char0"/>
    <w:qFormat/>
    <w:pPr>
      <w:tabs>
        <w:tab w:val="center" w:pos="4153"/>
        <w:tab w:val="right" w:pos="8306"/>
      </w:tabs>
      <w:snapToGrid w:val="0"/>
      <w:ind w:rightChars="100" w:right="210"/>
      <w:jc w:val="right"/>
    </w:pPr>
    <w:rPr>
      <w:sz w:val="18"/>
      <w:szCs w:val="18"/>
    </w:rPr>
  </w:style>
  <w:style w:type="paragraph" w:styleId="ae">
    <w:name w:val="header"/>
    <w:basedOn w:val="a8"/>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8"/>
    <w:qFormat/>
    <w:pPr>
      <w:spacing w:beforeAutospacing="1" w:afterAutospacing="1" w:line="240" w:lineRule="auto"/>
      <w:ind w:firstLineChars="0" w:firstLine="0"/>
      <w:contextualSpacing w:val="0"/>
    </w:pPr>
    <w:rPr>
      <w:rFonts w:asciiTheme="minorHAnsi" w:eastAsiaTheme="minorEastAsia" w:hAnsiTheme="minorHAnsi"/>
      <w:kern w:val="0"/>
      <w:sz w:val="24"/>
      <w:szCs w:val="24"/>
    </w:rPr>
  </w:style>
  <w:style w:type="table" w:styleId="af0">
    <w:name w:val="Table Grid"/>
    <w:basedOn w:val="aa"/>
    <w:uiPriority w:val="9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qFormat/>
    <w:rPr>
      <w:rFonts w:ascii="Times New Roman" w:eastAsia="宋体" w:hAnsi="Times New Roman"/>
      <w:sz w:val="18"/>
    </w:rPr>
  </w:style>
  <w:style w:type="character" w:customStyle="1" w:styleId="Char0">
    <w:name w:val="页脚 Char"/>
    <w:basedOn w:val="a9"/>
    <w:link w:val="ad"/>
    <w:qFormat/>
    <w:rPr>
      <w:rFonts w:ascii="Times New Roman" w:eastAsia="宋体" w:hAnsi="Times New Roman" w:cs="Times New Roman"/>
      <w:sz w:val="18"/>
      <w:szCs w:val="18"/>
    </w:rPr>
  </w:style>
  <w:style w:type="paragraph" w:customStyle="1" w:styleId="af2">
    <w:name w:val="段"/>
    <w:link w:val="Char2"/>
    <w:qFormat/>
    <w:pPr>
      <w:autoSpaceDE w:val="0"/>
      <w:autoSpaceDN w:val="0"/>
      <w:adjustRightInd w:val="0"/>
      <w:snapToGrid w:val="0"/>
      <w:jc w:val="both"/>
    </w:pPr>
    <w:rPr>
      <w:sz w:val="21"/>
    </w:rPr>
  </w:style>
  <w:style w:type="paragraph" w:customStyle="1" w:styleId="af3">
    <w:name w:val="二级条标题"/>
    <w:basedOn w:val="af4"/>
    <w:next w:val="af2"/>
    <w:qFormat/>
    <w:pPr>
      <w:numPr>
        <w:ilvl w:val="3"/>
      </w:numPr>
      <w:outlineLvl w:val="3"/>
    </w:pPr>
    <w:rPr>
      <w:rFonts w:hAnsi="黑体"/>
      <w:color w:val="000000" w:themeColor="text1"/>
      <w:spacing w:val="-6"/>
    </w:rPr>
  </w:style>
  <w:style w:type="paragraph" w:customStyle="1" w:styleId="af4">
    <w:name w:val="一级条标题"/>
    <w:basedOn w:val="a7"/>
    <w:next w:val="af2"/>
    <w:link w:val="Char3"/>
    <w:qFormat/>
    <w:pPr>
      <w:numPr>
        <w:ilvl w:val="0"/>
        <w:numId w:val="0"/>
      </w:numPr>
      <w:spacing w:before="156" w:after="156" w:line="300" w:lineRule="auto"/>
      <w:contextualSpacing/>
      <w:outlineLvl w:val="2"/>
    </w:pPr>
    <w:rPr>
      <w:rFonts w:ascii="Times New Roman"/>
      <w:spacing w:val="-4"/>
      <w:szCs w:val="24"/>
    </w:rPr>
  </w:style>
  <w:style w:type="paragraph" w:customStyle="1" w:styleId="a7">
    <w:name w:val="章标题"/>
    <w:next w:val="af2"/>
    <w:link w:val="Char4"/>
    <w:qFormat/>
    <w:pPr>
      <w:numPr>
        <w:ilvl w:val="1"/>
        <w:numId w:val="1"/>
      </w:numPr>
      <w:spacing w:beforeLines="50" w:afterLines="50"/>
      <w:jc w:val="both"/>
      <w:outlineLvl w:val="1"/>
    </w:pPr>
    <w:rPr>
      <w:rFonts w:ascii="黑体" w:eastAsia="黑体"/>
      <w:sz w:val="21"/>
    </w:rPr>
  </w:style>
  <w:style w:type="paragraph" w:customStyle="1" w:styleId="a">
    <w:name w:val="附录标识"/>
    <w:basedOn w:val="a6"/>
    <w:qFormat/>
    <w:pPr>
      <w:numPr>
        <w:numId w:val="2"/>
      </w:numPr>
      <w:tabs>
        <w:tab w:val="left" w:pos="6405"/>
      </w:tabs>
      <w:spacing w:after="200"/>
    </w:pPr>
    <w:rPr>
      <w:sz w:val="21"/>
    </w:rPr>
  </w:style>
  <w:style w:type="paragraph" w:customStyle="1" w:styleId="a6">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四级条标题"/>
    <w:basedOn w:val="af6"/>
    <w:next w:val="af2"/>
    <w:qFormat/>
    <w:pPr>
      <w:numPr>
        <w:ilvl w:val="5"/>
      </w:numPr>
      <w:outlineLvl w:val="5"/>
    </w:pPr>
  </w:style>
  <w:style w:type="paragraph" w:customStyle="1" w:styleId="af6">
    <w:name w:val="三级条标题"/>
    <w:basedOn w:val="af3"/>
    <w:next w:val="af2"/>
    <w:qFormat/>
    <w:pPr>
      <w:numPr>
        <w:ilvl w:val="4"/>
      </w:numPr>
      <w:outlineLvl w:val="4"/>
    </w:pPr>
  </w:style>
  <w:style w:type="paragraph" w:customStyle="1" w:styleId="af7">
    <w:name w:val="标准书脚_奇数页"/>
    <w:qFormat/>
    <w:pPr>
      <w:spacing w:before="120"/>
      <w:jc w:val="right"/>
    </w:pPr>
    <w:rPr>
      <w:sz w:val="18"/>
    </w:rPr>
  </w:style>
  <w:style w:type="paragraph" w:customStyle="1" w:styleId="af8">
    <w:name w:val="参考文献、索引标题"/>
    <w:basedOn w:val="a6"/>
    <w:next w:val="a8"/>
    <w:qFormat/>
    <w:pPr>
      <w:numPr>
        <w:numId w:val="0"/>
      </w:numPr>
      <w:spacing w:after="200"/>
    </w:pPr>
    <w:rPr>
      <w:sz w:val="21"/>
    </w:rPr>
  </w:style>
  <w:style w:type="paragraph" w:customStyle="1" w:styleId="a0">
    <w:name w:val="附录章标题"/>
    <w:next w:val="af2"/>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9">
    <w:name w:val="五级条标题"/>
    <w:basedOn w:val="af5"/>
    <w:next w:val="af2"/>
    <w:qFormat/>
    <w:pPr>
      <w:numPr>
        <w:ilvl w:val="6"/>
      </w:numPr>
      <w:outlineLvl w:val="6"/>
    </w:pPr>
  </w:style>
  <w:style w:type="paragraph" w:customStyle="1" w:styleId="a5">
    <w:name w:val="附录五级条标题"/>
    <w:basedOn w:val="a4"/>
    <w:next w:val="af2"/>
    <w:qFormat/>
    <w:pPr>
      <w:numPr>
        <w:ilvl w:val="6"/>
      </w:numPr>
      <w:outlineLvl w:val="6"/>
    </w:pPr>
  </w:style>
  <w:style w:type="paragraph" w:customStyle="1" w:styleId="a4">
    <w:name w:val="附录四级条标题"/>
    <w:basedOn w:val="a3"/>
    <w:next w:val="af2"/>
    <w:qFormat/>
    <w:pPr>
      <w:numPr>
        <w:ilvl w:val="5"/>
      </w:numPr>
      <w:outlineLvl w:val="5"/>
    </w:pPr>
  </w:style>
  <w:style w:type="paragraph" w:customStyle="1" w:styleId="a3">
    <w:name w:val="附录三级条标题"/>
    <w:basedOn w:val="a2"/>
    <w:next w:val="af2"/>
    <w:qFormat/>
    <w:pPr>
      <w:numPr>
        <w:ilvl w:val="4"/>
      </w:numPr>
      <w:outlineLvl w:val="4"/>
    </w:pPr>
  </w:style>
  <w:style w:type="paragraph" w:customStyle="1" w:styleId="a2">
    <w:name w:val="附录二级条标题"/>
    <w:basedOn w:val="a1"/>
    <w:next w:val="af2"/>
    <w:qFormat/>
    <w:pPr>
      <w:numPr>
        <w:ilvl w:val="3"/>
      </w:numPr>
      <w:outlineLvl w:val="3"/>
    </w:pPr>
  </w:style>
  <w:style w:type="paragraph" w:customStyle="1" w:styleId="a1">
    <w:name w:val="附录一级条标题"/>
    <w:basedOn w:val="a0"/>
    <w:next w:val="af2"/>
    <w:qFormat/>
    <w:pPr>
      <w:numPr>
        <w:ilvl w:val="2"/>
      </w:numPr>
      <w:autoSpaceDN w:val="0"/>
      <w:spacing w:beforeLines="0" w:afterLines="0"/>
      <w:outlineLvl w:val="2"/>
    </w:pPr>
  </w:style>
  <w:style w:type="character" w:customStyle="1" w:styleId="Char2">
    <w:name w:val="段 Char"/>
    <w:link w:val="af2"/>
    <w:qFormat/>
    <w:rPr>
      <w:rFonts w:ascii="Times New Roman" w:eastAsia="宋体" w:hAnsi="Times New Roman" w:cs="Times New Roman"/>
      <w:sz w:val="21"/>
    </w:rPr>
  </w:style>
  <w:style w:type="character" w:customStyle="1" w:styleId="Char4">
    <w:name w:val="章标题 Char"/>
    <w:link w:val="a7"/>
    <w:qFormat/>
    <w:rPr>
      <w:rFonts w:ascii="黑体" w:eastAsia="黑体" w:hAnsi="Times New Roman" w:cs="Times New Roman"/>
      <w:kern w:val="0"/>
      <w:szCs w:val="20"/>
    </w:rPr>
  </w:style>
  <w:style w:type="character" w:customStyle="1" w:styleId="Char3">
    <w:name w:val="一级条标题 Char"/>
    <w:link w:val="af4"/>
    <w:qFormat/>
    <w:rPr>
      <w:rFonts w:ascii="Times New Roman" w:eastAsia="黑体" w:hAnsi="Times New Roman" w:cs="Times New Roman"/>
      <w:spacing w:val="-4"/>
      <w:sz w:val="21"/>
      <w:szCs w:val="24"/>
    </w:rPr>
  </w:style>
  <w:style w:type="character" w:customStyle="1" w:styleId="Char1">
    <w:name w:val="页眉 Char"/>
    <w:basedOn w:val="a9"/>
    <w:link w:val="ae"/>
    <w:uiPriority w:val="99"/>
    <w:qFormat/>
    <w:rPr>
      <w:rFonts w:ascii="Times New Roman" w:eastAsia="宋体" w:hAnsi="Times New Roman" w:cs="Times New Roman"/>
      <w:sz w:val="18"/>
      <w:szCs w:val="18"/>
    </w:rPr>
  </w:style>
  <w:style w:type="character" w:customStyle="1" w:styleId="Char">
    <w:name w:val="批注框文本 Char"/>
    <w:basedOn w:val="a9"/>
    <w:link w:val="ac"/>
    <w:uiPriority w:val="99"/>
    <w:semiHidden/>
    <w:qFormat/>
    <w:rPr>
      <w:rFonts w:ascii="Times New Roman" w:eastAsia="宋体" w:hAnsi="Times New Roman" w:cs="Times New Roman"/>
      <w:sz w:val="18"/>
      <w:szCs w:val="18"/>
    </w:rPr>
  </w:style>
  <w:style w:type="paragraph" w:customStyle="1" w:styleId="afa">
    <w:name w:val="封面标准名称"/>
    <w:qFormat/>
    <w:pPr>
      <w:widowControl w:val="0"/>
      <w:spacing w:line="680" w:lineRule="exact"/>
      <w:jc w:val="center"/>
      <w:textAlignment w:val="center"/>
    </w:pPr>
    <w:rPr>
      <w:rFonts w:ascii="黑体" w:eastAsia="黑体"/>
      <w:sz w:val="52"/>
    </w:rPr>
  </w:style>
  <w:style w:type="paragraph" w:customStyle="1" w:styleId="afb">
    <w:name w:val="封面标准文稿编辑信息"/>
    <w:qFormat/>
    <w:pPr>
      <w:spacing w:before="180" w:line="180" w:lineRule="exact"/>
      <w:jc w:val="center"/>
    </w:pPr>
    <w:rPr>
      <w:rFonts w:ascii="宋体"/>
      <w:sz w:val="21"/>
    </w:rPr>
  </w:style>
  <w:style w:type="paragraph" w:customStyle="1" w:styleId="afc">
    <w:name w:val="其他发布部门"/>
    <w:basedOn w:val="a8"/>
    <w:qFormat/>
    <w:pPr>
      <w:widowControl/>
      <w:spacing w:line="0" w:lineRule="atLeast"/>
      <w:jc w:val="center"/>
    </w:pPr>
    <w:rPr>
      <w:rFonts w:ascii="黑体" w:eastAsia="黑体"/>
      <w:spacing w:val="20"/>
      <w:w w:val="135"/>
      <w:kern w:val="0"/>
      <w:sz w:val="36"/>
      <w:szCs w:val="20"/>
    </w:rPr>
  </w:style>
  <w:style w:type="character" w:customStyle="1" w:styleId="2Char">
    <w:name w:val="正文文本缩进 2 Char"/>
    <w:basedOn w:val="a9"/>
    <w:link w:val="2"/>
    <w:qFormat/>
    <w:rPr>
      <w:rFonts w:eastAsiaTheme="minorEastAsia" w:cs="黑体"/>
      <w:kern w:val="2"/>
      <w:sz w:val="30"/>
      <w:szCs w:val="30"/>
    </w:rPr>
  </w:style>
  <w:style w:type="paragraph" w:customStyle="1" w:styleId="TableText">
    <w:name w:val="Table Text"/>
    <w:basedOn w:val="a8"/>
    <w:semiHidden/>
    <w:qFormat/>
    <w:rPr>
      <w:rFonts w:ascii="宋体" w:hAnsi="宋体" w:cs="宋体"/>
      <w:lang w:eastAsia="en-US"/>
    </w:rPr>
  </w:style>
  <w:style w:type="character" w:styleId="afd">
    <w:name w:val="Placeholder Text"/>
    <w:basedOn w:val="a9"/>
    <w:uiPriority w:val="99"/>
    <w:unhideWhenUsed/>
    <w:rsid w:val="009752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EC6BE6"/>
    <w:pPr>
      <w:widowControl w:val="0"/>
      <w:spacing w:line="300" w:lineRule="auto"/>
      <w:ind w:firstLineChars="200" w:firstLine="420"/>
      <w:contextualSpacing/>
    </w:pPr>
    <w:rPr>
      <w:kern w:val="2"/>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
    <w:name w:val="Body Text Indent 2"/>
    <w:basedOn w:val="a8"/>
    <w:link w:val="2Char"/>
    <w:qFormat/>
    <w:pPr>
      <w:spacing w:line="240" w:lineRule="auto"/>
      <w:ind w:firstLine="600"/>
      <w:contextualSpacing w:val="0"/>
    </w:pPr>
    <w:rPr>
      <w:rFonts w:ascii="Calibri" w:eastAsiaTheme="minorEastAsia" w:hAnsi="Calibri" w:cs="黑体"/>
      <w:sz w:val="30"/>
      <w:szCs w:val="30"/>
    </w:rPr>
  </w:style>
  <w:style w:type="paragraph" w:styleId="ac">
    <w:name w:val="Balloon Text"/>
    <w:basedOn w:val="a8"/>
    <w:link w:val="Char"/>
    <w:uiPriority w:val="99"/>
    <w:semiHidden/>
    <w:unhideWhenUsed/>
    <w:rPr>
      <w:sz w:val="18"/>
      <w:szCs w:val="18"/>
    </w:rPr>
  </w:style>
  <w:style w:type="paragraph" w:styleId="ad">
    <w:name w:val="footer"/>
    <w:basedOn w:val="a8"/>
    <w:link w:val="Char0"/>
    <w:qFormat/>
    <w:pPr>
      <w:tabs>
        <w:tab w:val="center" w:pos="4153"/>
        <w:tab w:val="right" w:pos="8306"/>
      </w:tabs>
      <w:snapToGrid w:val="0"/>
      <w:ind w:rightChars="100" w:right="210"/>
      <w:jc w:val="right"/>
    </w:pPr>
    <w:rPr>
      <w:sz w:val="18"/>
      <w:szCs w:val="18"/>
    </w:rPr>
  </w:style>
  <w:style w:type="paragraph" w:styleId="ae">
    <w:name w:val="header"/>
    <w:basedOn w:val="a8"/>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8"/>
    <w:qFormat/>
    <w:pPr>
      <w:spacing w:beforeAutospacing="1" w:afterAutospacing="1" w:line="240" w:lineRule="auto"/>
      <w:ind w:firstLineChars="0" w:firstLine="0"/>
      <w:contextualSpacing w:val="0"/>
    </w:pPr>
    <w:rPr>
      <w:rFonts w:asciiTheme="minorHAnsi" w:eastAsiaTheme="minorEastAsia" w:hAnsiTheme="minorHAnsi"/>
      <w:kern w:val="0"/>
      <w:sz w:val="24"/>
      <w:szCs w:val="24"/>
    </w:rPr>
  </w:style>
  <w:style w:type="table" w:styleId="af0">
    <w:name w:val="Table Grid"/>
    <w:basedOn w:val="aa"/>
    <w:uiPriority w:val="9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qFormat/>
    <w:rPr>
      <w:rFonts w:ascii="Times New Roman" w:eastAsia="宋体" w:hAnsi="Times New Roman"/>
      <w:sz w:val="18"/>
    </w:rPr>
  </w:style>
  <w:style w:type="character" w:customStyle="1" w:styleId="Char0">
    <w:name w:val="页脚 Char"/>
    <w:basedOn w:val="a9"/>
    <w:link w:val="ad"/>
    <w:qFormat/>
    <w:rPr>
      <w:rFonts w:ascii="Times New Roman" w:eastAsia="宋体" w:hAnsi="Times New Roman" w:cs="Times New Roman"/>
      <w:sz w:val="18"/>
      <w:szCs w:val="18"/>
    </w:rPr>
  </w:style>
  <w:style w:type="paragraph" w:customStyle="1" w:styleId="af2">
    <w:name w:val="段"/>
    <w:link w:val="Char2"/>
    <w:qFormat/>
    <w:pPr>
      <w:autoSpaceDE w:val="0"/>
      <w:autoSpaceDN w:val="0"/>
      <w:adjustRightInd w:val="0"/>
      <w:snapToGrid w:val="0"/>
      <w:jc w:val="both"/>
    </w:pPr>
    <w:rPr>
      <w:sz w:val="21"/>
    </w:rPr>
  </w:style>
  <w:style w:type="paragraph" w:customStyle="1" w:styleId="af3">
    <w:name w:val="二级条标题"/>
    <w:basedOn w:val="af4"/>
    <w:next w:val="af2"/>
    <w:qFormat/>
    <w:pPr>
      <w:numPr>
        <w:ilvl w:val="3"/>
      </w:numPr>
      <w:outlineLvl w:val="3"/>
    </w:pPr>
    <w:rPr>
      <w:rFonts w:hAnsi="黑体"/>
      <w:color w:val="000000" w:themeColor="text1"/>
      <w:spacing w:val="-6"/>
    </w:rPr>
  </w:style>
  <w:style w:type="paragraph" w:customStyle="1" w:styleId="af4">
    <w:name w:val="一级条标题"/>
    <w:basedOn w:val="a7"/>
    <w:next w:val="af2"/>
    <w:link w:val="Char3"/>
    <w:qFormat/>
    <w:pPr>
      <w:numPr>
        <w:ilvl w:val="0"/>
        <w:numId w:val="0"/>
      </w:numPr>
      <w:spacing w:before="156" w:after="156" w:line="300" w:lineRule="auto"/>
      <w:contextualSpacing/>
      <w:outlineLvl w:val="2"/>
    </w:pPr>
    <w:rPr>
      <w:rFonts w:ascii="Times New Roman"/>
      <w:spacing w:val="-4"/>
      <w:szCs w:val="24"/>
    </w:rPr>
  </w:style>
  <w:style w:type="paragraph" w:customStyle="1" w:styleId="a7">
    <w:name w:val="章标题"/>
    <w:next w:val="af2"/>
    <w:link w:val="Char4"/>
    <w:qFormat/>
    <w:pPr>
      <w:numPr>
        <w:ilvl w:val="1"/>
        <w:numId w:val="1"/>
      </w:numPr>
      <w:spacing w:beforeLines="50" w:afterLines="50"/>
      <w:jc w:val="both"/>
      <w:outlineLvl w:val="1"/>
    </w:pPr>
    <w:rPr>
      <w:rFonts w:ascii="黑体" w:eastAsia="黑体"/>
      <w:sz w:val="21"/>
    </w:rPr>
  </w:style>
  <w:style w:type="paragraph" w:customStyle="1" w:styleId="a">
    <w:name w:val="附录标识"/>
    <w:basedOn w:val="a6"/>
    <w:qFormat/>
    <w:pPr>
      <w:numPr>
        <w:numId w:val="2"/>
      </w:numPr>
      <w:tabs>
        <w:tab w:val="left" w:pos="6405"/>
      </w:tabs>
      <w:spacing w:after="200"/>
    </w:pPr>
    <w:rPr>
      <w:sz w:val="21"/>
    </w:rPr>
  </w:style>
  <w:style w:type="paragraph" w:customStyle="1" w:styleId="a6">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四级条标题"/>
    <w:basedOn w:val="af6"/>
    <w:next w:val="af2"/>
    <w:qFormat/>
    <w:pPr>
      <w:numPr>
        <w:ilvl w:val="5"/>
      </w:numPr>
      <w:outlineLvl w:val="5"/>
    </w:pPr>
  </w:style>
  <w:style w:type="paragraph" w:customStyle="1" w:styleId="af6">
    <w:name w:val="三级条标题"/>
    <w:basedOn w:val="af3"/>
    <w:next w:val="af2"/>
    <w:qFormat/>
    <w:pPr>
      <w:numPr>
        <w:ilvl w:val="4"/>
      </w:numPr>
      <w:outlineLvl w:val="4"/>
    </w:pPr>
  </w:style>
  <w:style w:type="paragraph" w:customStyle="1" w:styleId="af7">
    <w:name w:val="标准书脚_奇数页"/>
    <w:qFormat/>
    <w:pPr>
      <w:spacing w:before="120"/>
      <w:jc w:val="right"/>
    </w:pPr>
    <w:rPr>
      <w:sz w:val="18"/>
    </w:rPr>
  </w:style>
  <w:style w:type="paragraph" w:customStyle="1" w:styleId="af8">
    <w:name w:val="参考文献、索引标题"/>
    <w:basedOn w:val="a6"/>
    <w:next w:val="a8"/>
    <w:qFormat/>
    <w:pPr>
      <w:numPr>
        <w:numId w:val="0"/>
      </w:numPr>
      <w:spacing w:after="200"/>
    </w:pPr>
    <w:rPr>
      <w:sz w:val="21"/>
    </w:rPr>
  </w:style>
  <w:style w:type="paragraph" w:customStyle="1" w:styleId="a0">
    <w:name w:val="附录章标题"/>
    <w:next w:val="af2"/>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9">
    <w:name w:val="五级条标题"/>
    <w:basedOn w:val="af5"/>
    <w:next w:val="af2"/>
    <w:qFormat/>
    <w:pPr>
      <w:numPr>
        <w:ilvl w:val="6"/>
      </w:numPr>
      <w:outlineLvl w:val="6"/>
    </w:pPr>
  </w:style>
  <w:style w:type="paragraph" w:customStyle="1" w:styleId="a5">
    <w:name w:val="附录五级条标题"/>
    <w:basedOn w:val="a4"/>
    <w:next w:val="af2"/>
    <w:qFormat/>
    <w:pPr>
      <w:numPr>
        <w:ilvl w:val="6"/>
      </w:numPr>
      <w:outlineLvl w:val="6"/>
    </w:pPr>
  </w:style>
  <w:style w:type="paragraph" w:customStyle="1" w:styleId="a4">
    <w:name w:val="附录四级条标题"/>
    <w:basedOn w:val="a3"/>
    <w:next w:val="af2"/>
    <w:qFormat/>
    <w:pPr>
      <w:numPr>
        <w:ilvl w:val="5"/>
      </w:numPr>
      <w:outlineLvl w:val="5"/>
    </w:pPr>
  </w:style>
  <w:style w:type="paragraph" w:customStyle="1" w:styleId="a3">
    <w:name w:val="附录三级条标题"/>
    <w:basedOn w:val="a2"/>
    <w:next w:val="af2"/>
    <w:qFormat/>
    <w:pPr>
      <w:numPr>
        <w:ilvl w:val="4"/>
      </w:numPr>
      <w:outlineLvl w:val="4"/>
    </w:pPr>
  </w:style>
  <w:style w:type="paragraph" w:customStyle="1" w:styleId="a2">
    <w:name w:val="附录二级条标题"/>
    <w:basedOn w:val="a1"/>
    <w:next w:val="af2"/>
    <w:qFormat/>
    <w:pPr>
      <w:numPr>
        <w:ilvl w:val="3"/>
      </w:numPr>
      <w:outlineLvl w:val="3"/>
    </w:pPr>
  </w:style>
  <w:style w:type="paragraph" w:customStyle="1" w:styleId="a1">
    <w:name w:val="附录一级条标题"/>
    <w:basedOn w:val="a0"/>
    <w:next w:val="af2"/>
    <w:qFormat/>
    <w:pPr>
      <w:numPr>
        <w:ilvl w:val="2"/>
      </w:numPr>
      <w:autoSpaceDN w:val="0"/>
      <w:spacing w:beforeLines="0" w:afterLines="0"/>
      <w:outlineLvl w:val="2"/>
    </w:pPr>
  </w:style>
  <w:style w:type="character" w:customStyle="1" w:styleId="Char2">
    <w:name w:val="段 Char"/>
    <w:link w:val="af2"/>
    <w:qFormat/>
    <w:rPr>
      <w:rFonts w:ascii="Times New Roman" w:eastAsia="宋体" w:hAnsi="Times New Roman" w:cs="Times New Roman"/>
      <w:sz w:val="21"/>
    </w:rPr>
  </w:style>
  <w:style w:type="character" w:customStyle="1" w:styleId="Char4">
    <w:name w:val="章标题 Char"/>
    <w:link w:val="a7"/>
    <w:qFormat/>
    <w:rPr>
      <w:rFonts w:ascii="黑体" w:eastAsia="黑体" w:hAnsi="Times New Roman" w:cs="Times New Roman"/>
      <w:kern w:val="0"/>
      <w:szCs w:val="20"/>
    </w:rPr>
  </w:style>
  <w:style w:type="character" w:customStyle="1" w:styleId="Char3">
    <w:name w:val="一级条标题 Char"/>
    <w:link w:val="af4"/>
    <w:qFormat/>
    <w:rPr>
      <w:rFonts w:ascii="Times New Roman" w:eastAsia="黑体" w:hAnsi="Times New Roman" w:cs="Times New Roman"/>
      <w:spacing w:val="-4"/>
      <w:sz w:val="21"/>
      <w:szCs w:val="24"/>
    </w:rPr>
  </w:style>
  <w:style w:type="character" w:customStyle="1" w:styleId="Char1">
    <w:name w:val="页眉 Char"/>
    <w:basedOn w:val="a9"/>
    <w:link w:val="ae"/>
    <w:uiPriority w:val="99"/>
    <w:qFormat/>
    <w:rPr>
      <w:rFonts w:ascii="Times New Roman" w:eastAsia="宋体" w:hAnsi="Times New Roman" w:cs="Times New Roman"/>
      <w:sz w:val="18"/>
      <w:szCs w:val="18"/>
    </w:rPr>
  </w:style>
  <w:style w:type="character" w:customStyle="1" w:styleId="Char">
    <w:name w:val="批注框文本 Char"/>
    <w:basedOn w:val="a9"/>
    <w:link w:val="ac"/>
    <w:uiPriority w:val="99"/>
    <w:semiHidden/>
    <w:qFormat/>
    <w:rPr>
      <w:rFonts w:ascii="Times New Roman" w:eastAsia="宋体" w:hAnsi="Times New Roman" w:cs="Times New Roman"/>
      <w:sz w:val="18"/>
      <w:szCs w:val="18"/>
    </w:rPr>
  </w:style>
  <w:style w:type="paragraph" w:customStyle="1" w:styleId="afa">
    <w:name w:val="封面标准名称"/>
    <w:qFormat/>
    <w:pPr>
      <w:widowControl w:val="0"/>
      <w:spacing w:line="680" w:lineRule="exact"/>
      <w:jc w:val="center"/>
      <w:textAlignment w:val="center"/>
    </w:pPr>
    <w:rPr>
      <w:rFonts w:ascii="黑体" w:eastAsia="黑体"/>
      <w:sz w:val="52"/>
    </w:rPr>
  </w:style>
  <w:style w:type="paragraph" w:customStyle="1" w:styleId="afb">
    <w:name w:val="封面标准文稿编辑信息"/>
    <w:qFormat/>
    <w:pPr>
      <w:spacing w:before="180" w:line="180" w:lineRule="exact"/>
      <w:jc w:val="center"/>
    </w:pPr>
    <w:rPr>
      <w:rFonts w:ascii="宋体"/>
      <w:sz w:val="21"/>
    </w:rPr>
  </w:style>
  <w:style w:type="paragraph" w:customStyle="1" w:styleId="afc">
    <w:name w:val="其他发布部门"/>
    <w:basedOn w:val="a8"/>
    <w:qFormat/>
    <w:pPr>
      <w:widowControl/>
      <w:spacing w:line="0" w:lineRule="atLeast"/>
      <w:jc w:val="center"/>
    </w:pPr>
    <w:rPr>
      <w:rFonts w:ascii="黑体" w:eastAsia="黑体"/>
      <w:spacing w:val="20"/>
      <w:w w:val="135"/>
      <w:kern w:val="0"/>
      <w:sz w:val="36"/>
      <w:szCs w:val="20"/>
    </w:rPr>
  </w:style>
  <w:style w:type="character" w:customStyle="1" w:styleId="2Char">
    <w:name w:val="正文文本缩进 2 Char"/>
    <w:basedOn w:val="a9"/>
    <w:link w:val="2"/>
    <w:qFormat/>
    <w:rPr>
      <w:rFonts w:eastAsiaTheme="minorEastAsia" w:cs="黑体"/>
      <w:kern w:val="2"/>
      <w:sz w:val="30"/>
      <w:szCs w:val="30"/>
    </w:rPr>
  </w:style>
  <w:style w:type="paragraph" w:customStyle="1" w:styleId="TableText">
    <w:name w:val="Table Text"/>
    <w:basedOn w:val="a8"/>
    <w:semiHidden/>
    <w:qFormat/>
    <w:rPr>
      <w:rFonts w:ascii="宋体" w:hAnsi="宋体" w:cs="宋体"/>
      <w:lang w:eastAsia="en-US"/>
    </w:rPr>
  </w:style>
  <w:style w:type="character" w:styleId="afd">
    <w:name w:val="Placeholder Text"/>
    <w:basedOn w:val="a9"/>
    <w:uiPriority w:val="99"/>
    <w:unhideWhenUsed/>
    <w:rsid w:val="009752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24C4B-F17F-49D8-993F-441FF29D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909</Words>
  <Characters>5182</Characters>
  <Application>Microsoft Office Word</Application>
  <DocSecurity>0</DocSecurity>
  <Lines>43</Lines>
  <Paragraphs>12</Paragraphs>
  <ScaleCrop>false</ScaleCrop>
  <Company>pc</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HT</cp:lastModifiedBy>
  <cp:revision>172</cp:revision>
  <cp:lastPrinted>2024-01-06T05:42:00Z</cp:lastPrinted>
  <dcterms:created xsi:type="dcterms:W3CDTF">2024-01-06T05:30:00Z</dcterms:created>
  <dcterms:modified xsi:type="dcterms:W3CDTF">2025-04-24T05:27:00Z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94908E19DB9C429FB474E79BC55CEC8D_12</vt:lpwstr>
  </property>
</Properties>
</file>