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6DAAB" w14:textId="77777777" w:rsidR="00A95ACB" w:rsidRDefault="00A95ACB">
      <w:pPr>
        <w:pStyle w:val="GB1"/>
        <w:spacing w:before="312" w:after="312"/>
      </w:pPr>
    </w:p>
    <w:p w14:paraId="74FFCD73" w14:textId="77777777" w:rsidR="00A95ACB" w:rsidRDefault="00A95ACB">
      <w:pPr>
        <w:adjustRightInd w:val="0"/>
        <w:ind w:right="-23"/>
        <w:jc w:val="center"/>
        <w:rPr>
          <w:rFonts w:eastAsia="黑体"/>
          <w:kern w:val="2"/>
          <w:sz w:val="52"/>
          <w:szCs w:val="52"/>
        </w:rPr>
      </w:pPr>
    </w:p>
    <w:p w14:paraId="1479B462" w14:textId="77777777" w:rsidR="00A95ACB" w:rsidRDefault="00A95ACB">
      <w:pPr>
        <w:adjustRightInd w:val="0"/>
        <w:ind w:right="-23"/>
        <w:jc w:val="center"/>
        <w:rPr>
          <w:rFonts w:eastAsia="黑体"/>
          <w:kern w:val="2"/>
          <w:sz w:val="52"/>
          <w:szCs w:val="52"/>
        </w:rPr>
      </w:pPr>
    </w:p>
    <w:p w14:paraId="1C09D3F8" w14:textId="77777777" w:rsidR="00A95ACB" w:rsidRDefault="00A95ACB">
      <w:pPr>
        <w:adjustRightInd w:val="0"/>
        <w:ind w:right="-23"/>
        <w:jc w:val="center"/>
        <w:rPr>
          <w:rFonts w:eastAsia="黑体"/>
          <w:kern w:val="2"/>
          <w:sz w:val="52"/>
          <w:szCs w:val="52"/>
        </w:rPr>
      </w:pPr>
    </w:p>
    <w:p w14:paraId="401585B2" w14:textId="77777777" w:rsidR="00A95ACB" w:rsidRDefault="00A95ACB">
      <w:pPr>
        <w:adjustRightInd w:val="0"/>
        <w:ind w:right="-23"/>
        <w:jc w:val="center"/>
        <w:rPr>
          <w:rFonts w:eastAsia="黑体"/>
          <w:kern w:val="2"/>
          <w:sz w:val="52"/>
          <w:szCs w:val="52"/>
        </w:rPr>
      </w:pPr>
    </w:p>
    <w:p w14:paraId="14B6C4C6" w14:textId="77777777" w:rsidR="00A95ACB" w:rsidRDefault="00000000">
      <w:pPr>
        <w:adjustRightInd w:val="0"/>
        <w:ind w:right="-23"/>
        <w:jc w:val="center"/>
        <w:rPr>
          <w:rFonts w:eastAsia="黑体"/>
          <w:kern w:val="2"/>
          <w:sz w:val="52"/>
          <w:szCs w:val="52"/>
        </w:rPr>
      </w:pPr>
      <w:r>
        <w:rPr>
          <w:rFonts w:eastAsia="黑体" w:hint="eastAsia"/>
          <w:kern w:val="2"/>
          <w:sz w:val="52"/>
          <w:szCs w:val="52"/>
        </w:rPr>
        <w:t>温室气体</w:t>
      </w:r>
      <w:r>
        <w:rPr>
          <w:rFonts w:eastAsia="黑体" w:hint="eastAsia"/>
          <w:kern w:val="2"/>
          <w:sz w:val="52"/>
          <w:szCs w:val="52"/>
        </w:rPr>
        <w:t xml:space="preserve"> </w:t>
      </w:r>
      <w:r>
        <w:rPr>
          <w:rFonts w:eastAsia="黑体" w:hint="eastAsia"/>
          <w:kern w:val="2"/>
          <w:sz w:val="52"/>
          <w:szCs w:val="52"/>
        </w:rPr>
        <w:t>产品碳足迹量化方法与要求</w:t>
      </w:r>
      <w:r>
        <w:rPr>
          <w:rFonts w:eastAsia="黑体" w:hint="eastAsia"/>
          <w:kern w:val="2"/>
          <w:sz w:val="52"/>
          <w:szCs w:val="52"/>
        </w:rPr>
        <w:t xml:space="preserve"> </w:t>
      </w:r>
    </w:p>
    <w:p w14:paraId="42A7A1DE" w14:textId="77777777" w:rsidR="00A95ACB" w:rsidRDefault="00000000">
      <w:pPr>
        <w:adjustRightInd w:val="0"/>
        <w:ind w:right="-23"/>
        <w:jc w:val="center"/>
        <w:rPr>
          <w:rFonts w:eastAsia="黑体"/>
          <w:kern w:val="2"/>
          <w:sz w:val="52"/>
          <w:szCs w:val="52"/>
        </w:rPr>
      </w:pPr>
      <w:r>
        <w:rPr>
          <w:rFonts w:eastAsia="黑体" w:hint="eastAsia"/>
          <w:kern w:val="2"/>
          <w:sz w:val="52"/>
          <w:szCs w:val="52"/>
        </w:rPr>
        <w:t>稀土永磁材料</w:t>
      </w:r>
    </w:p>
    <w:p w14:paraId="33F9957F" w14:textId="77777777" w:rsidR="00A95ACB" w:rsidRDefault="00000000">
      <w:pPr>
        <w:jc w:val="center"/>
        <w:rPr>
          <w:rFonts w:eastAsia="黑体"/>
          <w:b/>
          <w:bCs/>
          <w:sz w:val="28"/>
          <w:szCs w:val="28"/>
        </w:rPr>
      </w:pPr>
      <w:r>
        <w:rPr>
          <w:rFonts w:eastAsia="黑体"/>
          <w:b/>
          <w:bCs/>
          <w:sz w:val="28"/>
          <w:szCs w:val="28"/>
        </w:rPr>
        <w:t>G</w:t>
      </w:r>
      <w:r>
        <w:rPr>
          <w:rFonts w:eastAsia="黑体" w:hint="eastAsia"/>
          <w:b/>
          <w:bCs/>
          <w:sz w:val="28"/>
          <w:szCs w:val="28"/>
        </w:rPr>
        <w:t>ree</w:t>
      </w:r>
      <w:r>
        <w:rPr>
          <w:rFonts w:eastAsia="黑体"/>
          <w:b/>
          <w:bCs/>
          <w:sz w:val="28"/>
          <w:szCs w:val="28"/>
        </w:rPr>
        <w:t>nhouse gases—Quantitative methods and requirements of product carbon footprint—</w:t>
      </w:r>
      <w:r>
        <w:rPr>
          <w:rFonts w:eastAsia="黑体" w:hint="eastAsia"/>
          <w:b/>
          <w:bCs/>
          <w:sz w:val="28"/>
          <w:szCs w:val="28"/>
        </w:rPr>
        <w:t>Rare</w:t>
      </w:r>
      <w:r>
        <w:rPr>
          <w:rFonts w:eastAsia="黑体"/>
          <w:b/>
          <w:bCs/>
          <w:sz w:val="28"/>
          <w:szCs w:val="28"/>
        </w:rPr>
        <w:t xml:space="preserve"> earth permanent magnets</w:t>
      </w:r>
    </w:p>
    <w:p w14:paraId="08E8E66F" w14:textId="77777777" w:rsidR="00A95ACB" w:rsidRDefault="00000000">
      <w:pPr>
        <w:jc w:val="center"/>
        <w:rPr>
          <w:rFonts w:eastAsia="黑体"/>
          <w:b/>
          <w:sz w:val="28"/>
        </w:rPr>
      </w:pPr>
      <w:r>
        <w:rPr>
          <w:rFonts w:eastAsia="黑体"/>
          <w:b/>
          <w:sz w:val="28"/>
        </w:rPr>
        <w:t>（草案</w:t>
      </w:r>
      <w:r>
        <w:rPr>
          <w:rFonts w:eastAsia="黑体" w:hint="eastAsia"/>
          <w:b/>
          <w:sz w:val="28"/>
        </w:rPr>
        <w:t>稿</w:t>
      </w:r>
      <w:r>
        <w:rPr>
          <w:rFonts w:eastAsia="黑体"/>
          <w:b/>
          <w:sz w:val="28"/>
        </w:rPr>
        <w:t>）</w:t>
      </w:r>
    </w:p>
    <w:p w14:paraId="69DCD3C3" w14:textId="77777777" w:rsidR="00A95ACB" w:rsidRDefault="00000000">
      <w:pPr>
        <w:widowControl/>
        <w:jc w:val="left"/>
        <w:rPr>
          <w:rFonts w:eastAsia="黑体"/>
          <w:b/>
          <w:sz w:val="28"/>
        </w:rPr>
      </w:pPr>
      <w:r>
        <w:rPr>
          <w:rFonts w:eastAsia="黑体"/>
          <w:b/>
          <w:sz w:val="28"/>
        </w:rPr>
        <w:br w:type="page"/>
      </w:r>
    </w:p>
    <w:p w14:paraId="57B4DCD2" w14:textId="77777777" w:rsidR="00A95ACB" w:rsidRDefault="00A95ACB">
      <w:pPr>
        <w:jc w:val="center"/>
        <w:rPr>
          <w:rFonts w:eastAsia="黑体"/>
          <w:b/>
          <w:sz w:val="28"/>
        </w:rPr>
      </w:pPr>
    </w:p>
    <w:p w14:paraId="50883D3A" w14:textId="77777777" w:rsidR="00A95ACB" w:rsidRDefault="00000000">
      <w:pPr>
        <w:pStyle w:val="affff5"/>
        <w:rPr>
          <w:rFonts w:ascii="Times New Roman"/>
        </w:rPr>
      </w:pPr>
      <w:r>
        <w:rPr>
          <w:rFonts w:ascii="Times New Roman"/>
        </w:rPr>
        <w:t>目</w:t>
      </w:r>
      <w:r>
        <w:rPr>
          <w:rFonts w:ascii="Times New Roman"/>
        </w:rPr>
        <w:t xml:space="preserve">    </w:t>
      </w:r>
      <w:r>
        <w:rPr>
          <w:rFonts w:ascii="Times New Roman"/>
        </w:rPr>
        <w:t>次</w:t>
      </w:r>
    </w:p>
    <w:p w14:paraId="15A1CB37" w14:textId="77777777" w:rsidR="00A95ACB" w:rsidRDefault="00000000">
      <w:pPr>
        <w:pStyle w:val="TOC1"/>
        <w:tabs>
          <w:tab w:val="right" w:leader="dot" w:pos="9344"/>
        </w:tabs>
        <w:rPr>
          <w:rFonts w:asciiTheme="minorHAnsi" w:eastAsiaTheme="minorEastAsia" w:hAnsiTheme="minorHAnsi" w:cstheme="minorBidi" w:hint="eastAsia"/>
          <w:kern w:val="2"/>
          <w:szCs w:val="22"/>
        </w:rPr>
      </w:pPr>
      <w:r>
        <w:rPr>
          <w:rFonts w:ascii="宋体" w:hAnsi="宋体"/>
        </w:rPr>
        <w:fldChar w:fldCharType="begin"/>
      </w:r>
      <w:r>
        <w:rPr>
          <w:rFonts w:ascii="宋体" w:hAnsi="宋体"/>
        </w:rPr>
        <w:instrText xml:space="preserve"> TOC \o "1-1" \h \z \u </w:instrText>
      </w:r>
      <w:r>
        <w:rPr>
          <w:rFonts w:ascii="宋体" w:hAnsi="宋体"/>
        </w:rPr>
        <w:fldChar w:fldCharType="separate"/>
      </w:r>
      <w:hyperlink w:anchor="_Toc132835594" w:history="1">
        <w:r w:rsidR="00A95ACB">
          <w:rPr>
            <w:rStyle w:val="affff2"/>
            <w:rFonts w:eastAsia="黑体"/>
            <w:bCs/>
            <w:kern w:val="44"/>
          </w:rPr>
          <w:t xml:space="preserve">1 </w:t>
        </w:r>
        <w:r w:rsidR="00A95ACB">
          <w:rPr>
            <w:rStyle w:val="affff2"/>
            <w:rFonts w:eastAsia="黑体" w:hint="eastAsia"/>
            <w:bCs/>
            <w:kern w:val="44"/>
          </w:rPr>
          <w:t>适用</w:t>
        </w:r>
        <w:r w:rsidR="00A95ACB">
          <w:rPr>
            <w:rStyle w:val="affff2"/>
            <w:rFonts w:eastAsia="黑体"/>
            <w:bCs/>
            <w:kern w:val="44"/>
          </w:rPr>
          <w:t>范围</w:t>
        </w:r>
        <w:r w:rsidR="00A95ACB">
          <w:tab/>
        </w:r>
        <w:r w:rsidR="00A95ACB">
          <w:fldChar w:fldCharType="begin"/>
        </w:r>
        <w:r w:rsidR="00A95ACB">
          <w:instrText xml:space="preserve"> PAGEREF _Toc132835594 \h </w:instrText>
        </w:r>
        <w:r w:rsidR="00A95ACB">
          <w:fldChar w:fldCharType="separate"/>
        </w:r>
        <w:r w:rsidR="00A95ACB">
          <w:t>4</w:t>
        </w:r>
        <w:r w:rsidR="00A95ACB">
          <w:fldChar w:fldCharType="end"/>
        </w:r>
      </w:hyperlink>
    </w:p>
    <w:p w14:paraId="7AFDBB18" w14:textId="77777777" w:rsidR="00A95ACB" w:rsidRDefault="00A95ACB">
      <w:pPr>
        <w:pStyle w:val="TOC1"/>
        <w:tabs>
          <w:tab w:val="right" w:leader="dot" w:pos="9344"/>
        </w:tabs>
        <w:rPr>
          <w:rFonts w:asciiTheme="minorHAnsi" w:eastAsiaTheme="minorEastAsia" w:hAnsiTheme="minorHAnsi" w:cstheme="minorBidi" w:hint="eastAsia"/>
          <w:kern w:val="2"/>
          <w:szCs w:val="22"/>
        </w:rPr>
      </w:pPr>
      <w:hyperlink w:anchor="_Toc132835595" w:history="1">
        <w:r>
          <w:rPr>
            <w:rStyle w:val="affff2"/>
            <w:rFonts w:eastAsia="黑体"/>
            <w:bCs/>
            <w:kern w:val="44"/>
          </w:rPr>
          <w:t xml:space="preserve">2 </w:t>
        </w:r>
        <w:r>
          <w:rPr>
            <w:rStyle w:val="affff2"/>
            <w:rFonts w:eastAsia="黑体"/>
            <w:bCs/>
            <w:kern w:val="44"/>
          </w:rPr>
          <w:t>规范性引用文件</w:t>
        </w:r>
        <w:r>
          <w:tab/>
        </w:r>
        <w:r>
          <w:fldChar w:fldCharType="begin"/>
        </w:r>
        <w:r>
          <w:instrText xml:space="preserve"> PAGEREF _Toc132835595 \h </w:instrText>
        </w:r>
        <w:r>
          <w:fldChar w:fldCharType="separate"/>
        </w:r>
        <w:r>
          <w:t>4</w:t>
        </w:r>
        <w:r>
          <w:fldChar w:fldCharType="end"/>
        </w:r>
      </w:hyperlink>
    </w:p>
    <w:p w14:paraId="72FF77CF" w14:textId="77777777" w:rsidR="00A95ACB" w:rsidRDefault="00A95ACB">
      <w:pPr>
        <w:pStyle w:val="TOC1"/>
        <w:tabs>
          <w:tab w:val="right" w:leader="dot" w:pos="9344"/>
        </w:tabs>
        <w:rPr>
          <w:rFonts w:asciiTheme="minorHAnsi" w:eastAsiaTheme="minorEastAsia" w:hAnsiTheme="minorHAnsi" w:cstheme="minorBidi" w:hint="eastAsia"/>
          <w:kern w:val="2"/>
          <w:szCs w:val="22"/>
        </w:rPr>
      </w:pPr>
      <w:hyperlink w:anchor="_Toc132835596" w:history="1">
        <w:r>
          <w:rPr>
            <w:rStyle w:val="affff2"/>
            <w:rFonts w:eastAsia="黑体"/>
            <w:kern w:val="44"/>
          </w:rPr>
          <w:t>3</w:t>
        </w:r>
        <w:r>
          <w:rPr>
            <w:rStyle w:val="affff2"/>
            <w:rFonts w:eastAsia="黑体" w:hint="eastAsia"/>
            <w:kern w:val="44"/>
          </w:rPr>
          <w:t xml:space="preserve"> </w:t>
        </w:r>
        <w:r>
          <w:rPr>
            <w:rStyle w:val="affff2"/>
            <w:rFonts w:eastAsia="黑体"/>
            <w:kern w:val="44"/>
          </w:rPr>
          <w:t>术语和定义</w:t>
        </w:r>
        <w:r>
          <w:tab/>
        </w:r>
        <w:r>
          <w:fldChar w:fldCharType="begin"/>
        </w:r>
        <w:r>
          <w:instrText xml:space="preserve"> PAGEREF _Toc132835596 \h </w:instrText>
        </w:r>
        <w:r>
          <w:fldChar w:fldCharType="separate"/>
        </w:r>
        <w:r>
          <w:t>4</w:t>
        </w:r>
        <w:r>
          <w:fldChar w:fldCharType="end"/>
        </w:r>
      </w:hyperlink>
    </w:p>
    <w:p w14:paraId="4DA43636" w14:textId="77777777" w:rsidR="00A95ACB" w:rsidRDefault="00A95ACB">
      <w:pPr>
        <w:pStyle w:val="TOC1"/>
        <w:tabs>
          <w:tab w:val="right" w:leader="dot" w:pos="9344"/>
        </w:tabs>
        <w:rPr>
          <w:rFonts w:asciiTheme="minorHAnsi" w:eastAsiaTheme="minorEastAsia" w:hAnsiTheme="minorHAnsi" w:cstheme="minorBidi" w:hint="eastAsia"/>
          <w:kern w:val="2"/>
          <w:szCs w:val="22"/>
        </w:rPr>
      </w:pPr>
      <w:hyperlink w:anchor="_Toc132835597" w:history="1">
        <w:r>
          <w:rPr>
            <w:rStyle w:val="affff2"/>
            <w:rFonts w:eastAsia="黑体"/>
            <w:bCs/>
            <w:kern w:val="44"/>
          </w:rPr>
          <w:t>4</w:t>
        </w:r>
        <w:r>
          <w:rPr>
            <w:rStyle w:val="affff2"/>
            <w:rFonts w:eastAsia="黑体" w:hint="eastAsia"/>
            <w:bCs/>
            <w:kern w:val="44"/>
          </w:rPr>
          <w:t xml:space="preserve"> </w:t>
        </w:r>
        <w:r>
          <w:rPr>
            <w:rStyle w:val="affff2"/>
            <w:rFonts w:eastAsia="黑体" w:hint="eastAsia"/>
            <w:bCs/>
            <w:kern w:val="44"/>
          </w:rPr>
          <w:t>量化目的和范围</w:t>
        </w:r>
        <w:r>
          <w:tab/>
        </w:r>
        <w:r>
          <w:fldChar w:fldCharType="begin"/>
        </w:r>
        <w:r>
          <w:instrText xml:space="preserve"> PAGEREF _Toc132835597 \h </w:instrText>
        </w:r>
        <w:r>
          <w:fldChar w:fldCharType="separate"/>
        </w:r>
        <w:r>
          <w:t>7</w:t>
        </w:r>
        <w:r>
          <w:fldChar w:fldCharType="end"/>
        </w:r>
      </w:hyperlink>
    </w:p>
    <w:p w14:paraId="2FC092C1" w14:textId="77777777" w:rsidR="00A95ACB" w:rsidRDefault="00A95ACB">
      <w:pPr>
        <w:pStyle w:val="TOC1"/>
        <w:tabs>
          <w:tab w:val="right" w:leader="dot" w:pos="9344"/>
        </w:tabs>
        <w:rPr>
          <w:rFonts w:asciiTheme="minorHAnsi" w:eastAsiaTheme="minorEastAsia" w:hAnsiTheme="minorHAnsi" w:cstheme="minorBidi" w:hint="eastAsia"/>
          <w:kern w:val="2"/>
          <w:szCs w:val="22"/>
        </w:rPr>
      </w:pPr>
      <w:hyperlink w:anchor="_Toc132835598" w:history="1">
        <w:r>
          <w:rPr>
            <w:rStyle w:val="affff2"/>
            <w:rFonts w:eastAsia="黑体"/>
            <w:kern w:val="44"/>
          </w:rPr>
          <w:t>5</w:t>
        </w:r>
        <w:r>
          <w:rPr>
            <w:rStyle w:val="affff2"/>
            <w:rFonts w:eastAsia="黑体" w:hint="eastAsia"/>
            <w:kern w:val="44"/>
          </w:rPr>
          <w:t xml:space="preserve"> </w:t>
        </w:r>
        <w:r>
          <w:rPr>
            <w:rStyle w:val="affff2"/>
            <w:rFonts w:eastAsia="黑体" w:hint="eastAsia"/>
            <w:kern w:val="44"/>
          </w:rPr>
          <w:t>清单分析</w:t>
        </w:r>
        <w:r>
          <w:tab/>
        </w:r>
        <w:r>
          <w:rPr>
            <w:rFonts w:hint="eastAsia"/>
          </w:rPr>
          <w:t>9</w:t>
        </w:r>
      </w:hyperlink>
    </w:p>
    <w:p w14:paraId="09CAC77D" w14:textId="77777777" w:rsidR="00A95ACB" w:rsidRDefault="00A95ACB">
      <w:pPr>
        <w:pStyle w:val="TOC1"/>
        <w:tabs>
          <w:tab w:val="right" w:leader="dot" w:pos="9344"/>
        </w:tabs>
        <w:rPr>
          <w:rFonts w:asciiTheme="minorHAnsi" w:eastAsiaTheme="minorEastAsia" w:hAnsiTheme="minorHAnsi" w:cstheme="minorBidi" w:hint="eastAsia"/>
          <w:kern w:val="2"/>
          <w:szCs w:val="22"/>
        </w:rPr>
      </w:pPr>
      <w:hyperlink w:anchor="_Toc132835599" w:history="1">
        <w:r>
          <w:rPr>
            <w:rStyle w:val="affff2"/>
            <w:rFonts w:eastAsia="黑体"/>
            <w:kern w:val="44"/>
          </w:rPr>
          <w:t>6</w:t>
        </w:r>
        <w:r>
          <w:rPr>
            <w:rStyle w:val="affff2"/>
            <w:rFonts w:eastAsia="黑体" w:hint="eastAsia"/>
            <w:kern w:val="44"/>
          </w:rPr>
          <w:t xml:space="preserve"> </w:t>
        </w:r>
        <w:r>
          <w:rPr>
            <w:rStyle w:val="affff2"/>
            <w:rFonts w:eastAsia="黑体" w:hint="eastAsia"/>
            <w:kern w:val="44"/>
          </w:rPr>
          <w:t>影响评价</w:t>
        </w:r>
        <w:r>
          <w:tab/>
        </w:r>
        <w:r>
          <w:fldChar w:fldCharType="begin"/>
        </w:r>
        <w:r>
          <w:instrText xml:space="preserve"> PAGEREF _Toc132835599 \h </w:instrText>
        </w:r>
        <w:r>
          <w:fldChar w:fldCharType="separate"/>
        </w:r>
        <w:r>
          <w:t>10</w:t>
        </w:r>
        <w:r>
          <w:fldChar w:fldCharType="end"/>
        </w:r>
      </w:hyperlink>
    </w:p>
    <w:p w14:paraId="4353C3ED" w14:textId="77777777" w:rsidR="00A95ACB" w:rsidRDefault="00A95ACB">
      <w:pPr>
        <w:pStyle w:val="TOC1"/>
        <w:tabs>
          <w:tab w:val="right" w:leader="dot" w:pos="9344"/>
        </w:tabs>
      </w:pPr>
      <w:hyperlink w:anchor="_Toc132835600" w:history="1">
        <w:r>
          <w:rPr>
            <w:rStyle w:val="affff2"/>
            <w:rFonts w:eastAsia="黑体"/>
            <w:kern w:val="44"/>
          </w:rPr>
          <w:t>7</w:t>
        </w:r>
        <w:r>
          <w:rPr>
            <w:rStyle w:val="affff2"/>
            <w:rFonts w:eastAsia="黑体" w:hint="eastAsia"/>
            <w:kern w:val="44"/>
          </w:rPr>
          <w:t xml:space="preserve"> </w:t>
        </w:r>
        <w:r>
          <w:rPr>
            <w:rStyle w:val="affff2"/>
            <w:rFonts w:eastAsia="黑体" w:hint="eastAsia"/>
            <w:kern w:val="44"/>
          </w:rPr>
          <w:t>结果解释</w:t>
        </w:r>
        <w:r>
          <w:tab/>
        </w:r>
        <w:r>
          <w:fldChar w:fldCharType="begin"/>
        </w:r>
        <w:r>
          <w:instrText xml:space="preserve"> PAGEREF _Toc132835600 \h </w:instrText>
        </w:r>
        <w:r>
          <w:fldChar w:fldCharType="separate"/>
        </w:r>
        <w:r>
          <w:t>11</w:t>
        </w:r>
        <w:r>
          <w:fldChar w:fldCharType="end"/>
        </w:r>
      </w:hyperlink>
    </w:p>
    <w:p w14:paraId="7F9039CE" w14:textId="77777777" w:rsidR="00A95ACB" w:rsidRDefault="00A95ACB">
      <w:pPr>
        <w:pStyle w:val="TOC1"/>
        <w:tabs>
          <w:tab w:val="right" w:leader="dot" w:pos="9344"/>
        </w:tabs>
      </w:pPr>
      <w:hyperlink w:anchor="_Toc132835600" w:history="1">
        <w:r>
          <w:rPr>
            <w:rStyle w:val="affff2"/>
            <w:rFonts w:eastAsia="黑体" w:hint="eastAsia"/>
            <w:kern w:val="44"/>
          </w:rPr>
          <w:t>8</w:t>
        </w:r>
        <w:r>
          <w:rPr>
            <w:rStyle w:val="affff2"/>
            <w:rFonts w:eastAsia="黑体"/>
            <w:kern w:val="44"/>
          </w:rPr>
          <w:t xml:space="preserve"> </w:t>
        </w:r>
        <w:r>
          <w:rPr>
            <w:rStyle w:val="affff2"/>
            <w:rFonts w:eastAsia="黑体"/>
            <w:kern w:val="44"/>
          </w:rPr>
          <w:t>产品碳足迹报告</w:t>
        </w:r>
        <w:r>
          <w:tab/>
        </w:r>
        <w:r>
          <w:rPr>
            <w:rFonts w:hint="eastAsia"/>
          </w:rPr>
          <w:t>12</w:t>
        </w:r>
      </w:hyperlink>
    </w:p>
    <w:p w14:paraId="5B068474" w14:textId="77777777" w:rsidR="00A95ACB" w:rsidRDefault="00A95ACB">
      <w:pPr>
        <w:pStyle w:val="TOC1"/>
        <w:tabs>
          <w:tab w:val="right" w:leader="dot" w:pos="9344"/>
        </w:tabs>
        <w:rPr>
          <w:rFonts w:asciiTheme="minorHAnsi" w:eastAsiaTheme="minorEastAsia" w:hAnsiTheme="minorHAnsi" w:cstheme="minorBidi" w:hint="eastAsia"/>
          <w:kern w:val="2"/>
          <w:szCs w:val="22"/>
        </w:rPr>
      </w:pPr>
      <w:hyperlink w:anchor="_Toc132835601" w:history="1">
        <w:r>
          <w:rPr>
            <w:rStyle w:val="affff2"/>
            <w:rFonts w:eastAsia="黑体"/>
          </w:rPr>
          <w:t>（资料性附录）</w:t>
        </w:r>
        <w:r>
          <w:rPr>
            <w:rStyle w:val="affff2"/>
            <w:rFonts w:eastAsia="黑体"/>
          </w:rPr>
          <w:t xml:space="preserve"> </w:t>
        </w:r>
        <w:r>
          <w:rPr>
            <w:rStyle w:val="affff2"/>
            <w:rFonts w:eastAsia="黑体"/>
          </w:rPr>
          <w:t>相关参数推荐值</w:t>
        </w:r>
        <w:r>
          <w:tab/>
        </w:r>
        <w:r>
          <w:fldChar w:fldCharType="begin"/>
        </w:r>
        <w:r>
          <w:instrText xml:space="preserve"> PAGEREF _Toc132835601 \h </w:instrText>
        </w:r>
        <w:r>
          <w:fldChar w:fldCharType="separate"/>
        </w:r>
        <w:r>
          <w:t>1</w:t>
        </w:r>
        <w:r>
          <w:rPr>
            <w:rFonts w:hint="eastAsia"/>
          </w:rPr>
          <w:t>3</w:t>
        </w:r>
        <w:r>
          <w:fldChar w:fldCharType="end"/>
        </w:r>
      </w:hyperlink>
    </w:p>
    <w:p w14:paraId="24143048" w14:textId="77777777" w:rsidR="00A95ACB" w:rsidRDefault="00000000">
      <w:pPr>
        <w:adjustRightInd w:val="0"/>
        <w:spacing w:line="360" w:lineRule="atLeast"/>
        <w:ind w:right="-24"/>
        <w:jc w:val="center"/>
        <w:rPr>
          <w:rFonts w:ascii="宋体" w:hAnsi="宋体" w:hint="eastAsia"/>
          <w:kern w:val="2"/>
          <w:sz w:val="24"/>
          <w:szCs w:val="24"/>
        </w:rPr>
      </w:pPr>
      <w:r>
        <w:rPr>
          <w:rFonts w:ascii="宋体" w:hAnsi="宋体"/>
          <w:kern w:val="2"/>
          <w:sz w:val="24"/>
          <w:szCs w:val="24"/>
        </w:rPr>
        <w:fldChar w:fldCharType="end"/>
      </w:r>
    </w:p>
    <w:p w14:paraId="358D0157" w14:textId="77777777" w:rsidR="00A95ACB" w:rsidRDefault="00000000">
      <w:pPr>
        <w:widowControl/>
        <w:jc w:val="left"/>
        <w:rPr>
          <w:rFonts w:ascii="宋体" w:hAnsi="宋体" w:hint="eastAsia"/>
          <w:kern w:val="2"/>
          <w:sz w:val="24"/>
          <w:szCs w:val="24"/>
        </w:rPr>
      </w:pPr>
      <w:r>
        <w:rPr>
          <w:rFonts w:ascii="宋体" w:hAnsi="宋体"/>
          <w:kern w:val="2"/>
          <w:sz w:val="24"/>
          <w:szCs w:val="24"/>
        </w:rPr>
        <w:br w:type="page"/>
      </w:r>
    </w:p>
    <w:p w14:paraId="7D792F82" w14:textId="77777777" w:rsidR="00A95ACB" w:rsidRDefault="00000000">
      <w:pPr>
        <w:jc w:val="center"/>
      </w:pPr>
      <w:r>
        <w:lastRenderedPageBreak/>
        <w:t>前</w:t>
      </w:r>
      <w:r>
        <w:t xml:space="preserve">   </w:t>
      </w:r>
      <w:r>
        <w:t>言</w:t>
      </w:r>
    </w:p>
    <w:p w14:paraId="0B474507" w14:textId="77777777" w:rsidR="00E67C57" w:rsidRDefault="00E67C57">
      <w:pPr>
        <w:jc w:val="center"/>
      </w:pPr>
    </w:p>
    <w:p w14:paraId="2D208451" w14:textId="77777777" w:rsidR="00A95ACB" w:rsidRDefault="00000000">
      <w:pPr>
        <w:pStyle w:val="affff6"/>
        <w:rPr>
          <w:rFonts w:ascii="Times New Roman" w:hint="eastAsia"/>
        </w:rPr>
      </w:pPr>
      <w:r>
        <w:rPr>
          <w:rFonts w:ascii="Times New Roman"/>
        </w:rPr>
        <w:t>本文件按</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14:paraId="5380D517" w14:textId="77777777" w:rsidR="00A95ACB" w:rsidRDefault="00000000">
      <w:pPr>
        <w:pStyle w:val="affff6"/>
        <w:rPr>
          <w:rFonts w:ascii="Times New Roman" w:hint="eastAsia"/>
        </w:rPr>
      </w:pPr>
      <w:r>
        <w:rPr>
          <w:rFonts w:ascii="Times New Roman"/>
        </w:rPr>
        <w:t>本</w:t>
      </w:r>
      <w:r>
        <w:rPr>
          <w:rFonts w:ascii="Times New Roman" w:hint="eastAsia"/>
        </w:rPr>
        <w:t>文件</w:t>
      </w:r>
      <w:r>
        <w:rPr>
          <w:rFonts w:ascii="Times New Roman"/>
        </w:rPr>
        <w:t>由</w:t>
      </w:r>
      <w:r>
        <w:rPr>
          <w:rFonts w:ascii="Times New Roman" w:hint="eastAsia"/>
        </w:rPr>
        <w:t>全国稀土标准化技术委员会</w:t>
      </w:r>
      <w:r>
        <w:rPr>
          <w:rFonts w:ascii="Times New Roman"/>
        </w:rPr>
        <w:t>提出</w:t>
      </w:r>
      <w:r>
        <w:rPr>
          <w:rFonts w:ascii="Times New Roman" w:hint="eastAsia"/>
        </w:rPr>
        <w:t>并归口</w:t>
      </w:r>
      <w:r>
        <w:rPr>
          <w:rFonts w:ascii="Times New Roman"/>
        </w:rPr>
        <w:t>。</w:t>
      </w:r>
    </w:p>
    <w:p w14:paraId="107BC001" w14:textId="16F405E5" w:rsidR="00A95ACB" w:rsidRPr="00A57AFE" w:rsidRDefault="00000000" w:rsidP="00A57AFE">
      <w:pPr>
        <w:spacing w:line="360" w:lineRule="auto"/>
        <w:ind w:firstLine="420"/>
        <w:rPr>
          <w:rFonts w:eastAsiaTheme="minorEastAsia" w:hAnsiTheme="minorHAnsi" w:cstheme="minorBidi" w:hint="eastAsia"/>
          <w:kern w:val="2"/>
          <w:szCs w:val="22"/>
        </w:rPr>
      </w:pPr>
      <w:r w:rsidRPr="00A57AFE">
        <w:rPr>
          <w:rFonts w:eastAsiaTheme="minorEastAsia" w:hAnsiTheme="minorHAnsi" w:cstheme="minorBidi"/>
          <w:kern w:val="2"/>
          <w:szCs w:val="22"/>
        </w:rPr>
        <w:t>本</w:t>
      </w:r>
      <w:r w:rsidRPr="00A57AFE">
        <w:rPr>
          <w:rFonts w:eastAsiaTheme="minorEastAsia" w:hAnsiTheme="minorHAnsi" w:cstheme="minorBidi" w:hint="eastAsia"/>
          <w:kern w:val="2"/>
          <w:szCs w:val="22"/>
        </w:rPr>
        <w:t>文件</w:t>
      </w:r>
      <w:r w:rsidRPr="00A57AFE">
        <w:rPr>
          <w:rFonts w:eastAsiaTheme="minorEastAsia" w:hAnsiTheme="minorHAnsi" w:cstheme="minorBidi"/>
          <w:kern w:val="2"/>
          <w:szCs w:val="22"/>
        </w:rPr>
        <w:t>起草单位：</w:t>
      </w:r>
      <w:r w:rsidR="00A57AFE" w:rsidRPr="00A57AFE">
        <w:rPr>
          <w:rFonts w:eastAsiaTheme="minorEastAsia" w:hAnsiTheme="minorHAnsi" w:cstheme="minorBidi" w:hint="eastAsia"/>
          <w:kern w:val="2"/>
          <w:szCs w:val="22"/>
        </w:rPr>
        <w:t>钢铁研究总院有限公司、北京工业大学、包头稀土研究院、福建省金龙稀土股份有限公司、</w:t>
      </w:r>
      <w:proofErr w:type="gramStart"/>
      <w:r w:rsidR="00A57AFE" w:rsidRPr="00A57AFE">
        <w:rPr>
          <w:rFonts w:eastAsiaTheme="minorEastAsia" w:hAnsiTheme="minorHAnsi" w:cstheme="minorBidi" w:hint="eastAsia"/>
          <w:kern w:val="2"/>
          <w:szCs w:val="22"/>
        </w:rPr>
        <w:t>江西省钨与稀土</w:t>
      </w:r>
      <w:proofErr w:type="gramEnd"/>
      <w:r w:rsidR="00A57AFE" w:rsidRPr="00A57AFE">
        <w:rPr>
          <w:rFonts w:eastAsiaTheme="minorEastAsia" w:hAnsiTheme="minorHAnsi" w:cstheme="minorBidi" w:hint="eastAsia"/>
          <w:kern w:val="2"/>
          <w:szCs w:val="22"/>
        </w:rPr>
        <w:t>产品质量监督检验中心、</w:t>
      </w:r>
      <w:proofErr w:type="gramStart"/>
      <w:r w:rsidR="00A57AFE" w:rsidRPr="00A57AFE">
        <w:rPr>
          <w:rFonts w:eastAsiaTheme="minorEastAsia" w:hAnsiTheme="minorHAnsi" w:cstheme="minorBidi" w:hint="eastAsia"/>
          <w:kern w:val="2"/>
          <w:szCs w:val="22"/>
        </w:rPr>
        <w:t>中稀天马</w:t>
      </w:r>
      <w:proofErr w:type="gramEnd"/>
      <w:r w:rsidR="00A57AFE" w:rsidRPr="00A57AFE">
        <w:rPr>
          <w:rFonts w:eastAsiaTheme="minorEastAsia" w:hAnsiTheme="minorHAnsi" w:cstheme="minorBidi" w:hint="eastAsia"/>
          <w:kern w:val="2"/>
          <w:szCs w:val="22"/>
        </w:rPr>
        <w:t>新材料科技股份有限公司、杭州象限科技有限公司、杭州</w:t>
      </w:r>
      <w:proofErr w:type="gramStart"/>
      <w:r w:rsidR="00A57AFE" w:rsidRPr="00A57AFE">
        <w:rPr>
          <w:rFonts w:eastAsiaTheme="minorEastAsia" w:hAnsiTheme="minorHAnsi" w:cstheme="minorBidi" w:hint="eastAsia"/>
          <w:kern w:val="2"/>
          <w:szCs w:val="22"/>
        </w:rPr>
        <w:t>美磁科技</w:t>
      </w:r>
      <w:proofErr w:type="gramEnd"/>
      <w:r w:rsidR="00A57AFE" w:rsidRPr="00A57AFE">
        <w:rPr>
          <w:rFonts w:eastAsiaTheme="minorEastAsia" w:hAnsiTheme="minorHAnsi" w:cstheme="minorBidi" w:hint="eastAsia"/>
          <w:kern w:val="2"/>
          <w:szCs w:val="22"/>
        </w:rPr>
        <w:t>有限公司、国合通用测试评价认证股份公司、宁波</w:t>
      </w:r>
      <w:proofErr w:type="gramStart"/>
      <w:r w:rsidR="00A57AFE" w:rsidRPr="00A57AFE">
        <w:rPr>
          <w:rFonts w:eastAsiaTheme="minorEastAsia" w:hAnsiTheme="minorHAnsi" w:cstheme="minorBidi" w:hint="eastAsia"/>
          <w:kern w:val="2"/>
          <w:szCs w:val="22"/>
        </w:rPr>
        <w:t>招宝磁业有限公司</w:t>
      </w:r>
      <w:proofErr w:type="gramEnd"/>
      <w:r w:rsidR="00A57AFE" w:rsidRPr="00A57AFE">
        <w:rPr>
          <w:rFonts w:eastAsiaTheme="minorEastAsia" w:hAnsiTheme="minorHAnsi" w:cstheme="minorBidi" w:hint="eastAsia"/>
          <w:kern w:val="2"/>
          <w:szCs w:val="22"/>
        </w:rPr>
        <w:t>、</w:t>
      </w:r>
      <w:proofErr w:type="gramStart"/>
      <w:r w:rsidR="00A57AFE" w:rsidRPr="00A57AFE">
        <w:rPr>
          <w:rFonts w:eastAsiaTheme="minorEastAsia" w:hAnsiTheme="minorHAnsi" w:cstheme="minorBidi" w:hint="eastAsia"/>
          <w:kern w:val="2"/>
          <w:szCs w:val="22"/>
        </w:rPr>
        <w:t>虔</w:t>
      </w:r>
      <w:proofErr w:type="gramEnd"/>
      <w:r w:rsidR="00A57AFE" w:rsidRPr="00A57AFE">
        <w:rPr>
          <w:rFonts w:eastAsiaTheme="minorEastAsia" w:hAnsiTheme="minorHAnsi" w:cstheme="minorBidi" w:hint="eastAsia"/>
          <w:kern w:val="2"/>
          <w:szCs w:val="22"/>
        </w:rPr>
        <w:t>东稀土集团股份有限公司、有</w:t>
      </w:r>
      <w:proofErr w:type="gramStart"/>
      <w:r w:rsidR="00A57AFE" w:rsidRPr="00A57AFE">
        <w:rPr>
          <w:rFonts w:eastAsiaTheme="minorEastAsia" w:hAnsiTheme="minorHAnsi" w:cstheme="minorBidi" w:hint="eastAsia"/>
          <w:kern w:val="2"/>
          <w:szCs w:val="22"/>
        </w:rPr>
        <w:t>研</w:t>
      </w:r>
      <w:proofErr w:type="gramEnd"/>
      <w:r w:rsidR="00A57AFE" w:rsidRPr="00A57AFE">
        <w:rPr>
          <w:rFonts w:eastAsiaTheme="minorEastAsia" w:hAnsiTheme="minorHAnsi" w:cstheme="minorBidi" w:hint="eastAsia"/>
          <w:kern w:val="2"/>
          <w:szCs w:val="22"/>
        </w:rPr>
        <w:t>稀土</w:t>
      </w:r>
      <w:r w:rsidR="00A57AFE" w:rsidRPr="00A57AFE">
        <w:rPr>
          <w:rFonts w:eastAsiaTheme="minorEastAsia" w:hAnsiTheme="minorHAnsi" w:cstheme="minorBidi" w:hint="eastAsia"/>
          <w:kern w:val="2"/>
          <w:szCs w:val="22"/>
        </w:rPr>
        <w:t>(</w:t>
      </w:r>
      <w:r w:rsidR="00A57AFE" w:rsidRPr="00A57AFE">
        <w:rPr>
          <w:rFonts w:eastAsiaTheme="minorEastAsia" w:hAnsiTheme="minorHAnsi" w:cstheme="minorBidi" w:hint="eastAsia"/>
          <w:kern w:val="2"/>
          <w:szCs w:val="22"/>
        </w:rPr>
        <w:t>荣成</w:t>
      </w:r>
      <w:r w:rsidR="00A57AFE" w:rsidRPr="00A57AFE">
        <w:rPr>
          <w:rFonts w:eastAsiaTheme="minorEastAsia" w:hAnsiTheme="minorHAnsi" w:cstheme="minorBidi" w:hint="eastAsia"/>
          <w:kern w:val="2"/>
          <w:szCs w:val="22"/>
        </w:rPr>
        <w:t>)</w:t>
      </w:r>
      <w:r w:rsidR="00A57AFE" w:rsidRPr="00A57AFE">
        <w:rPr>
          <w:rFonts w:eastAsiaTheme="minorEastAsia" w:hAnsiTheme="minorHAnsi" w:cstheme="minorBidi" w:hint="eastAsia"/>
          <w:kern w:val="2"/>
          <w:szCs w:val="22"/>
        </w:rPr>
        <w:t>有限公司、包头市</w:t>
      </w:r>
      <w:proofErr w:type="gramStart"/>
      <w:r w:rsidR="00A57AFE" w:rsidRPr="00A57AFE">
        <w:rPr>
          <w:rFonts w:eastAsiaTheme="minorEastAsia" w:hAnsiTheme="minorHAnsi" w:cstheme="minorBidi" w:hint="eastAsia"/>
          <w:kern w:val="2"/>
          <w:szCs w:val="22"/>
        </w:rPr>
        <w:t>英思特稀磁新材料</w:t>
      </w:r>
      <w:proofErr w:type="gramEnd"/>
      <w:r w:rsidR="00A57AFE" w:rsidRPr="00A57AFE">
        <w:rPr>
          <w:rFonts w:eastAsiaTheme="minorEastAsia" w:hAnsiTheme="minorHAnsi" w:cstheme="minorBidi" w:hint="eastAsia"/>
          <w:kern w:val="2"/>
          <w:szCs w:val="22"/>
        </w:rPr>
        <w:t>股份有限公司、包头稀土新材料技术研发中心、宁波科</w:t>
      </w:r>
      <w:proofErr w:type="gramStart"/>
      <w:r w:rsidR="00A57AFE" w:rsidRPr="00A57AFE">
        <w:rPr>
          <w:rFonts w:eastAsiaTheme="minorEastAsia" w:hAnsiTheme="minorHAnsi" w:cstheme="minorBidi" w:hint="eastAsia"/>
          <w:kern w:val="2"/>
          <w:szCs w:val="22"/>
        </w:rPr>
        <w:t>田磁业</w:t>
      </w:r>
      <w:proofErr w:type="gramEnd"/>
      <w:r w:rsidR="00A57AFE" w:rsidRPr="00A57AFE">
        <w:rPr>
          <w:rFonts w:eastAsiaTheme="minorEastAsia" w:hAnsiTheme="minorHAnsi" w:cstheme="minorBidi" w:hint="eastAsia"/>
          <w:kern w:val="2"/>
          <w:szCs w:val="22"/>
        </w:rPr>
        <w:t>股份有限公司、有</w:t>
      </w:r>
      <w:proofErr w:type="gramStart"/>
      <w:r w:rsidR="00A57AFE" w:rsidRPr="00A57AFE">
        <w:rPr>
          <w:rFonts w:eastAsiaTheme="minorEastAsia" w:hAnsiTheme="minorHAnsi" w:cstheme="minorBidi" w:hint="eastAsia"/>
          <w:kern w:val="2"/>
          <w:szCs w:val="22"/>
        </w:rPr>
        <w:t>研</w:t>
      </w:r>
      <w:proofErr w:type="gramEnd"/>
      <w:r w:rsidR="00A57AFE" w:rsidRPr="00A57AFE">
        <w:rPr>
          <w:rFonts w:eastAsiaTheme="minorEastAsia" w:hAnsiTheme="minorHAnsi" w:cstheme="minorBidi" w:hint="eastAsia"/>
          <w:kern w:val="2"/>
          <w:szCs w:val="22"/>
        </w:rPr>
        <w:t>稀土新材料股份有限公司、包头金山磁材有限公司、北京中科三环高技术股份有限公司、</w:t>
      </w:r>
      <w:proofErr w:type="gramStart"/>
      <w:r w:rsidR="00A57AFE" w:rsidRPr="00A57AFE">
        <w:rPr>
          <w:rFonts w:eastAsiaTheme="minorEastAsia" w:hAnsiTheme="minorHAnsi" w:cstheme="minorBidi" w:hint="eastAsia"/>
          <w:kern w:val="2"/>
          <w:szCs w:val="22"/>
        </w:rPr>
        <w:t>宁波韵升股份有限公司</w:t>
      </w:r>
      <w:proofErr w:type="gramEnd"/>
      <w:r w:rsidR="00A57AFE" w:rsidRPr="00A57AFE">
        <w:rPr>
          <w:rFonts w:eastAsiaTheme="minorEastAsia" w:hAnsiTheme="minorHAnsi" w:cstheme="minorBidi" w:hint="eastAsia"/>
          <w:kern w:val="2"/>
          <w:szCs w:val="22"/>
        </w:rPr>
        <w:t>、中国北方稀土</w:t>
      </w:r>
      <w:r w:rsidR="00A57AFE" w:rsidRPr="00A57AFE">
        <w:rPr>
          <w:rFonts w:eastAsiaTheme="minorEastAsia" w:hAnsiTheme="minorHAnsi" w:cstheme="minorBidi" w:hint="eastAsia"/>
          <w:kern w:val="2"/>
          <w:szCs w:val="22"/>
        </w:rPr>
        <w:t>(</w:t>
      </w:r>
      <w:r w:rsidR="00A57AFE" w:rsidRPr="00A57AFE">
        <w:rPr>
          <w:rFonts w:eastAsiaTheme="minorEastAsia" w:hAnsiTheme="minorHAnsi" w:cstheme="minorBidi" w:hint="eastAsia"/>
          <w:kern w:val="2"/>
          <w:szCs w:val="22"/>
        </w:rPr>
        <w:t>集团</w:t>
      </w:r>
      <w:r w:rsidR="00A57AFE" w:rsidRPr="00A57AFE">
        <w:rPr>
          <w:rFonts w:eastAsiaTheme="minorEastAsia" w:hAnsiTheme="minorHAnsi" w:cstheme="minorBidi" w:hint="eastAsia"/>
          <w:kern w:val="2"/>
          <w:szCs w:val="22"/>
        </w:rPr>
        <w:t>)</w:t>
      </w:r>
      <w:r w:rsidR="00A57AFE" w:rsidRPr="00A57AFE">
        <w:rPr>
          <w:rFonts w:eastAsiaTheme="minorEastAsia" w:hAnsiTheme="minorHAnsi" w:cstheme="minorBidi" w:hint="eastAsia"/>
          <w:kern w:val="2"/>
          <w:szCs w:val="22"/>
        </w:rPr>
        <w:t>高科技股份有限公司、赣州碳足迹科技有限公司、赣州晨光稀土新材料有限公司、安徽大地熊新材料股份有限公司、赣州稀土友</w:t>
      </w:r>
      <w:proofErr w:type="gramStart"/>
      <w:r w:rsidR="00A57AFE" w:rsidRPr="00A57AFE">
        <w:rPr>
          <w:rFonts w:eastAsiaTheme="minorEastAsia" w:hAnsiTheme="minorHAnsi" w:cstheme="minorBidi" w:hint="eastAsia"/>
          <w:kern w:val="2"/>
          <w:szCs w:val="22"/>
        </w:rPr>
        <w:t>力科技</w:t>
      </w:r>
      <w:proofErr w:type="gramEnd"/>
      <w:r w:rsidR="00A57AFE" w:rsidRPr="00A57AFE">
        <w:rPr>
          <w:rFonts w:eastAsiaTheme="minorEastAsia" w:hAnsiTheme="minorHAnsi" w:cstheme="minorBidi" w:hint="eastAsia"/>
          <w:kern w:val="2"/>
          <w:szCs w:val="22"/>
        </w:rPr>
        <w:t>开发有限公司、赣州富尔特电子股份有限公司、中稀</w:t>
      </w:r>
      <w:r w:rsidR="00A57AFE" w:rsidRPr="00A57AFE">
        <w:rPr>
          <w:rFonts w:eastAsiaTheme="minorEastAsia" w:hAnsiTheme="minorHAnsi" w:cstheme="minorBidi" w:hint="eastAsia"/>
          <w:kern w:val="2"/>
          <w:szCs w:val="22"/>
        </w:rPr>
        <w:t>(</w:t>
      </w:r>
      <w:r w:rsidR="00A57AFE" w:rsidRPr="00A57AFE">
        <w:rPr>
          <w:rFonts w:eastAsiaTheme="minorEastAsia" w:hAnsiTheme="minorHAnsi" w:cstheme="minorBidi" w:hint="eastAsia"/>
          <w:kern w:val="2"/>
          <w:szCs w:val="22"/>
        </w:rPr>
        <w:t>广西</w:t>
      </w:r>
      <w:r w:rsidR="00A57AFE" w:rsidRPr="00A57AFE">
        <w:rPr>
          <w:rFonts w:eastAsiaTheme="minorEastAsia" w:hAnsiTheme="minorHAnsi" w:cstheme="minorBidi" w:hint="eastAsia"/>
          <w:kern w:val="2"/>
          <w:szCs w:val="22"/>
        </w:rPr>
        <w:t>)</w:t>
      </w:r>
      <w:r w:rsidR="00A57AFE" w:rsidRPr="00A57AFE">
        <w:rPr>
          <w:rFonts w:eastAsiaTheme="minorEastAsia" w:hAnsiTheme="minorHAnsi" w:cstheme="minorBidi" w:hint="eastAsia"/>
          <w:kern w:val="2"/>
          <w:szCs w:val="22"/>
        </w:rPr>
        <w:t>金源稀土新材料有限公司、宁波同创强磁材料有限公司、包头天和磁材有限公司、成都银河磁体股份有限公司、钢</w:t>
      </w:r>
      <w:proofErr w:type="gramStart"/>
      <w:r w:rsidR="00A57AFE" w:rsidRPr="00A57AFE">
        <w:rPr>
          <w:rFonts w:eastAsiaTheme="minorEastAsia" w:hAnsiTheme="minorHAnsi" w:cstheme="minorBidi" w:hint="eastAsia"/>
          <w:kern w:val="2"/>
          <w:szCs w:val="22"/>
        </w:rPr>
        <w:t>研</w:t>
      </w:r>
      <w:proofErr w:type="gramEnd"/>
      <w:r w:rsidR="00A57AFE" w:rsidRPr="00A57AFE">
        <w:rPr>
          <w:rFonts w:eastAsiaTheme="minorEastAsia" w:hAnsiTheme="minorHAnsi" w:cstheme="minorBidi" w:hint="eastAsia"/>
          <w:kern w:val="2"/>
          <w:szCs w:val="22"/>
        </w:rPr>
        <w:t>国际新材料创新中心</w:t>
      </w:r>
      <w:r w:rsidR="00A57AFE" w:rsidRPr="00A57AFE">
        <w:rPr>
          <w:rFonts w:eastAsiaTheme="minorEastAsia" w:hAnsiTheme="minorHAnsi" w:cstheme="minorBidi" w:hint="eastAsia"/>
          <w:kern w:val="2"/>
          <w:szCs w:val="22"/>
        </w:rPr>
        <w:t>(</w:t>
      </w:r>
      <w:r w:rsidR="00A57AFE" w:rsidRPr="00A57AFE">
        <w:rPr>
          <w:rFonts w:eastAsiaTheme="minorEastAsia" w:hAnsiTheme="minorHAnsi" w:cstheme="minorBidi" w:hint="eastAsia"/>
          <w:kern w:val="2"/>
          <w:szCs w:val="22"/>
        </w:rPr>
        <w:t>深圳</w:t>
      </w:r>
      <w:r w:rsidR="00A57AFE" w:rsidRPr="00A57AFE">
        <w:rPr>
          <w:rFonts w:eastAsiaTheme="minorEastAsia" w:hAnsiTheme="minorHAnsi" w:cstheme="minorBidi" w:hint="eastAsia"/>
          <w:kern w:val="2"/>
          <w:szCs w:val="22"/>
        </w:rPr>
        <w:t>)</w:t>
      </w:r>
      <w:r w:rsidR="00A57AFE" w:rsidRPr="00A57AFE">
        <w:rPr>
          <w:rFonts w:eastAsiaTheme="minorEastAsia" w:hAnsiTheme="minorHAnsi" w:cstheme="minorBidi" w:hint="eastAsia"/>
          <w:kern w:val="2"/>
          <w:szCs w:val="22"/>
        </w:rPr>
        <w:t>有限公司、北京新材道</w:t>
      </w:r>
      <w:proofErr w:type="gramStart"/>
      <w:r w:rsidR="00A57AFE" w:rsidRPr="00A57AFE">
        <w:rPr>
          <w:rFonts w:eastAsiaTheme="minorEastAsia" w:hAnsiTheme="minorHAnsi" w:cstheme="minorBidi" w:hint="eastAsia"/>
          <w:kern w:val="2"/>
          <w:szCs w:val="22"/>
        </w:rPr>
        <w:t>数智科技</w:t>
      </w:r>
      <w:proofErr w:type="gramEnd"/>
      <w:r w:rsidR="00A57AFE" w:rsidRPr="00A57AFE">
        <w:rPr>
          <w:rFonts w:eastAsiaTheme="minorEastAsia" w:hAnsiTheme="minorHAnsi" w:cstheme="minorBidi" w:hint="eastAsia"/>
          <w:kern w:val="2"/>
          <w:szCs w:val="22"/>
        </w:rPr>
        <w:t>有限公司</w:t>
      </w:r>
      <w:r w:rsidRPr="00A57AFE">
        <w:rPr>
          <w:rFonts w:eastAsiaTheme="minorEastAsia" w:hAnsiTheme="minorHAnsi" w:cstheme="minorBidi" w:hint="eastAsia"/>
          <w:kern w:val="2"/>
          <w:szCs w:val="22"/>
        </w:rPr>
        <w:t>等。</w:t>
      </w:r>
    </w:p>
    <w:p w14:paraId="7681A85F" w14:textId="573EAE68" w:rsidR="00A95ACB" w:rsidRDefault="00000000">
      <w:pPr>
        <w:pStyle w:val="affff6"/>
        <w:rPr>
          <w:rFonts w:ascii="Times New Roman" w:hint="eastAsia"/>
        </w:rPr>
      </w:pPr>
      <w:r>
        <w:rPr>
          <w:rFonts w:ascii="Times New Roman"/>
        </w:rPr>
        <w:t>本</w:t>
      </w:r>
      <w:r>
        <w:rPr>
          <w:rFonts w:ascii="Times New Roman" w:hint="eastAsia"/>
        </w:rPr>
        <w:t>文件</w:t>
      </w:r>
      <w:r>
        <w:rPr>
          <w:rFonts w:ascii="Times New Roman"/>
        </w:rPr>
        <w:t>主要起草人：</w:t>
      </w:r>
      <w:r w:rsidR="00396D5A">
        <w:rPr>
          <w:rFonts w:ascii="Times New Roman" w:hint="eastAsia"/>
        </w:rPr>
        <w:t>（略）</w:t>
      </w:r>
      <w:r>
        <w:rPr>
          <w:rFonts w:ascii="Times New Roman" w:hint="eastAsia"/>
        </w:rPr>
        <w:t>。</w:t>
      </w:r>
    </w:p>
    <w:p w14:paraId="1BEF5079" w14:textId="77777777" w:rsidR="00A95ACB" w:rsidRDefault="00000000">
      <w:pPr>
        <w:widowControl/>
        <w:jc w:val="left"/>
        <w:rPr>
          <w:rFonts w:eastAsia="黑体"/>
          <w:sz w:val="32"/>
        </w:rPr>
      </w:pPr>
      <w:r>
        <w:rPr>
          <w:rFonts w:eastAsia="黑体"/>
          <w:sz w:val="32"/>
        </w:rPr>
        <w:br w:type="page"/>
      </w:r>
    </w:p>
    <w:p w14:paraId="46EEFC23" w14:textId="77777777" w:rsidR="00A95ACB" w:rsidRDefault="00000000">
      <w:pPr>
        <w:widowControl/>
        <w:shd w:val="clear" w:color="FFFFFF" w:fill="FFFFFF"/>
        <w:spacing w:before="640" w:after="560" w:line="460" w:lineRule="exact"/>
        <w:jc w:val="center"/>
        <w:rPr>
          <w:rFonts w:eastAsia="黑体"/>
          <w:sz w:val="32"/>
        </w:rPr>
      </w:pPr>
      <w:r>
        <w:rPr>
          <w:rFonts w:eastAsia="黑体" w:hint="eastAsia"/>
          <w:sz w:val="32"/>
        </w:rPr>
        <w:lastRenderedPageBreak/>
        <w:t>温室气体</w:t>
      </w:r>
      <w:r>
        <w:rPr>
          <w:rFonts w:eastAsia="黑体"/>
          <w:sz w:val="32"/>
        </w:rPr>
        <w:tab/>
      </w:r>
      <w:r>
        <w:rPr>
          <w:rFonts w:eastAsia="黑体" w:hint="eastAsia"/>
          <w:sz w:val="32"/>
        </w:rPr>
        <w:t>产品碳足迹量化方法与要求</w:t>
      </w:r>
      <w:r>
        <w:rPr>
          <w:rFonts w:eastAsia="黑体"/>
          <w:sz w:val="32"/>
        </w:rPr>
        <w:tab/>
      </w:r>
      <w:r>
        <w:rPr>
          <w:rFonts w:eastAsia="黑体" w:hint="eastAsia"/>
          <w:sz w:val="32"/>
        </w:rPr>
        <w:t>稀土永磁材料</w:t>
      </w:r>
    </w:p>
    <w:p w14:paraId="594B9DCF" w14:textId="77777777" w:rsidR="00A95ACB" w:rsidRDefault="00000000">
      <w:pPr>
        <w:pStyle w:val="GB1"/>
        <w:spacing w:before="312" w:after="312"/>
      </w:pPr>
      <w:bookmarkStart w:id="0" w:name="_Toc57253483"/>
      <w:bookmarkStart w:id="1" w:name="_Toc132835594"/>
      <w:r>
        <w:rPr>
          <w:rFonts w:hint="eastAsia"/>
        </w:rPr>
        <w:t xml:space="preserve">1 </w:t>
      </w:r>
      <w:r>
        <w:rPr>
          <w:rFonts w:hint="eastAsia"/>
        </w:rPr>
        <w:t>适用</w:t>
      </w:r>
      <w:r>
        <w:t>范围</w:t>
      </w:r>
      <w:bookmarkEnd w:id="0"/>
      <w:bookmarkEnd w:id="1"/>
    </w:p>
    <w:p w14:paraId="44F1F8E6" w14:textId="77777777" w:rsidR="00A95ACB" w:rsidRDefault="00000000">
      <w:pPr>
        <w:ind w:firstLine="420"/>
      </w:pPr>
      <w:r>
        <w:rPr>
          <w:rFonts w:hint="eastAsia"/>
        </w:rPr>
        <w:t>本文件规定了</w:t>
      </w:r>
      <w:bookmarkStart w:id="2" w:name="OLE_LINK1"/>
      <w:r>
        <w:rPr>
          <w:rFonts w:hint="eastAsia"/>
        </w:rPr>
        <w:t>稀土永磁材料产品</w:t>
      </w:r>
      <w:bookmarkEnd w:id="2"/>
      <w:r>
        <w:rPr>
          <w:rFonts w:hint="eastAsia"/>
        </w:rPr>
        <w:t>碳足迹量化的量化目的和范围、清单分析、影响评价、结果解释、产品碳足迹报告等内容。</w:t>
      </w:r>
    </w:p>
    <w:p w14:paraId="11E65C36" w14:textId="77777777" w:rsidR="00A95ACB" w:rsidRDefault="00000000">
      <w:pPr>
        <w:ind w:firstLine="420"/>
      </w:pPr>
      <w:r>
        <w:rPr>
          <w:rFonts w:hint="eastAsia"/>
        </w:rPr>
        <w:t>本文件适用于稀土永磁材料产品碳足迹量化工作，其结果可作为产品碳足迹绩效评价、产品碳足迹信息披露、环保信息公开等不同应用的参考。碳抵消不在产品碳足迹量化的范围内。</w:t>
      </w:r>
    </w:p>
    <w:p w14:paraId="4D6C3020" w14:textId="77777777" w:rsidR="00A95ACB" w:rsidRDefault="00000000">
      <w:pPr>
        <w:ind w:firstLine="420"/>
      </w:pPr>
      <w:r>
        <w:rPr>
          <w:rFonts w:hint="eastAsia"/>
        </w:rPr>
        <w:t>本文件仅针对单一影响类型，即气候变化，不评价产品生命周期产生的其他方面环境潜在影响，也不评价产品生命周期可能产生的社会和经济影响。</w:t>
      </w:r>
    </w:p>
    <w:p w14:paraId="4A7F116B" w14:textId="77777777" w:rsidR="00A95ACB" w:rsidRDefault="00000000">
      <w:pPr>
        <w:pStyle w:val="GB1"/>
        <w:spacing w:before="312" w:after="312"/>
      </w:pPr>
      <w:bookmarkStart w:id="3" w:name="_Toc57253484"/>
      <w:bookmarkStart w:id="4" w:name="_Toc132835595"/>
      <w:r>
        <w:rPr>
          <w:rFonts w:hint="eastAsia"/>
        </w:rPr>
        <w:t>2</w:t>
      </w:r>
      <w:r>
        <w:t xml:space="preserve"> </w:t>
      </w:r>
      <w:r>
        <w:t>规范性</w:t>
      </w:r>
      <w:bookmarkEnd w:id="3"/>
      <w:r>
        <w:t>引用文件</w:t>
      </w:r>
      <w:bookmarkEnd w:id="4"/>
    </w:p>
    <w:p w14:paraId="07CC0EE4" w14:textId="77777777" w:rsidR="00A95ACB" w:rsidRDefault="00000000">
      <w:pPr>
        <w:snapToGrid w:val="0"/>
        <w:ind w:firstLine="420"/>
        <w:rPr>
          <w:kern w:val="2"/>
          <w:szCs w:val="21"/>
        </w:rPr>
      </w:pPr>
      <w:r>
        <w:rPr>
          <w:rFonts w:hint="eastAsia"/>
          <w:kern w:val="2"/>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A63EC36" w14:textId="77777777" w:rsidR="00A95ACB" w:rsidRDefault="00000000">
      <w:pPr>
        <w:snapToGrid w:val="0"/>
        <w:ind w:firstLine="420"/>
        <w:rPr>
          <w:kern w:val="2"/>
          <w:szCs w:val="21"/>
        </w:rPr>
      </w:pPr>
      <w:r>
        <w:rPr>
          <w:kern w:val="2"/>
          <w:szCs w:val="21"/>
        </w:rPr>
        <w:t xml:space="preserve">GB/T 13560  </w:t>
      </w:r>
      <w:r>
        <w:rPr>
          <w:rFonts w:hint="eastAsia"/>
          <w:kern w:val="2"/>
          <w:szCs w:val="21"/>
        </w:rPr>
        <w:t>烧结钕铁硼永磁材料</w:t>
      </w:r>
    </w:p>
    <w:p w14:paraId="2669B3FA" w14:textId="77777777" w:rsidR="00A95ACB" w:rsidRDefault="00000000">
      <w:pPr>
        <w:snapToGrid w:val="0"/>
        <w:ind w:firstLine="420"/>
        <w:rPr>
          <w:kern w:val="2"/>
          <w:szCs w:val="21"/>
        </w:rPr>
      </w:pPr>
      <w:r>
        <w:rPr>
          <w:kern w:val="2"/>
          <w:szCs w:val="21"/>
        </w:rPr>
        <w:t xml:space="preserve">GB/T 18880  </w:t>
      </w:r>
      <w:r>
        <w:rPr>
          <w:rFonts w:hint="eastAsia"/>
          <w:kern w:val="2"/>
          <w:szCs w:val="21"/>
        </w:rPr>
        <w:t>粘结钕铁硼永磁材料</w:t>
      </w:r>
    </w:p>
    <w:p w14:paraId="402A47ED" w14:textId="77777777" w:rsidR="00A95ACB" w:rsidRDefault="00000000">
      <w:pPr>
        <w:ind w:firstLineChars="200" w:firstLine="420"/>
        <w:rPr>
          <w:kern w:val="2"/>
          <w:szCs w:val="21"/>
        </w:rPr>
      </w:pPr>
      <w:r>
        <w:rPr>
          <w:kern w:val="2"/>
          <w:szCs w:val="21"/>
        </w:rPr>
        <w:t xml:space="preserve">GB/T 24040  </w:t>
      </w:r>
      <w:r>
        <w:rPr>
          <w:kern w:val="2"/>
          <w:szCs w:val="21"/>
        </w:rPr>
        <w:t>环境管理</w:t>
      </w:r>
      <w:r>
        <w:rPr>
          <w:kern w:val="2"/>
          <w:szCs w:val="21"/>
        </w:rPr>
        <w:t xml:space="preserve"> </w:t>
      </w:r>
      <w:r>
        <w:rPr>
          <w:kern w:val="2"/>
          <w:szCs w:val="21"/>
        </w:rPr>
        <w:t>生命周期评价</w:t>
      </w:r>
      <w:r>
        <w:rPr>
          <w:kern w:val="2"/>
          <w:szCs w:val="21"/>
        </w:rPr>
        <w:t xml:space="preserve"> </w:t>
      </w:r>
      <w:r>
        <w:rPr>
          <w:kern w:val="2"/>
          <w:szCs w:val="21"/>
        </w:rPr>
        <w:t>原则与框架</w:t>
      </w:r>
    </w:p>
    <w:p w14:paraId="31161B3A" w14:textId="77777777" w:rsidR="00A95ACB" w:rsidRDefault="00000000">
      <w:pPr>
        <w:ind w:firstLineChars="200" w:firstLine="420"/>
        <w:rPr>
          <w:kern w:val="2"/>
          <w:szCs w:val="21"/>
        </w:rPr>
      </w:pPr>
      <w:r>
        <w:rPr>
          <w:kern w:val="2"/>
          <w:szCs w:val="21"/>
        </w:rPr>
        <w:t xml:space="preserve">GB/T 24044  </w:t>
      </w:r>
      <w:r>
        <w:rPr>
          <w:kern w:val="2"/>
          <w:szCs w:val="21"/>
        </w:rPr>
        <w:t>环境管理</w:t>
      </w:r>
      <w:r>
        <w:rPr>
          <w:kern w:val="2"/>
          <w:szCs w:val="21"/>
        </w:rPr>
        <w:t xml:space="preserve"> </w:t>
      </w:r>
      <w:r>
        <w:rPr>
          <w:kern w:val="2"/>
          <w:szCs w:val="21"/>
        </w:rPr>
        <w:t>生命周期评价</w:t>
      </w:r>
      <w:r>
        <w:rPr>
          <w:kern w:val="2"/>
          <w:szCs w:val="21"/>
        </w:rPr>
        <w:t xml:space="preserve"> </w:t>
      </w:r>
      <w:r>
        <w:rPr>
          <w:kern w:val="2"/>
          <w:szCs w:val="21"/>
        </w:rPr>
        <w:t>要求与指南</w:t>
      </w:r>
    </w:p>
    <w:p w14:paraId="381F4887" w14:textId="77777777" w:rsidR="00A95ACB" w:rsidRDefault="00000000">
      <w:pPr>
        <w:ind w:firstLineChars="200" w:firstLine="420"/>
        <w:rPr>
          <w:kern w:val="2"/>
          <w:szCs w:val="21"/>
        </w:rPr>
      </w:pPr>
      <w:r>
        <w:rPr>
          <w:kern w:val="2"/>
          <w:szCs w:val="21"/>
        </w:rPr>
        <w:t xml:space="preserve">GB/T 24067  </w:t>
      </w:r>
      <w:r>
        <w:rPr>
          <w:rFonts w:ascii="宋体" w:hAnsiTheme="minorHAnsi" w:cs="宋体" w:hint="eastAsia"/>
          <w:szCs w:val="21"/>
        </w:rPr>
        <w:t>温室气体产品碳足迹量化要求和指南</w:t>
      </w:r>
    </w:p>
    <w:p w14:paraId="232E2F52" w14:textId="77777777" w:rsidR="00A95ACB" w:rsidRDefault="00000000">
      <w:pPr>
        <w:ind w:firstLineChars="200" w:firstLine="420"/>
        <w:rPr>
          <w:kern w:val="2"/>
          <w:szCs w:val="21"/>
        </w:rPr>
      </w:pPr>
      <w:r>
        <w:rPr>
          <w:kern w:val="2"/>
          <w:szCs w:val="21"/>
        </w:rPr>
        <w:t xml:space="preserve">GB/T 32150  </w:t>
      </w:r>
      <w:r>
        <w:rPr>
          <w:kern w:val="2"/>
          <w:szCs w:val="21"/>
        </w:rPr>
        <w:t>工业企业温室气体排放核算和报告通则</w:t>
      </w:r>
    </w:p>
    <w:p w14:paraId="3DDA332F" w14:textId="77777777" w:rsidR="00A95ACB" w:rsidRDefault="00000000">
      <w:pPr>
        <w:pStyle w:val="GB1"/>
        <w:spacing w:before="312" w:after="312"/>
      </w:pPr>
      <w:bookmarkStart w:id="5" w:name="_Toc57253485"/>
      <w:bookmarkStart w:id="6" w:name="_Toc132835596"/>
      <w:r>
        <w:rPr>
          <w:rFonts w:hint="eastAsia"/>
        </w:rPr>
        <w:t>3</w:t>
      </w:r>
      <w:r>
        <w:t>术语和</w:t>
      </w:r>
      <w:bookmarkEnd w:id="5"/>
      <w:r>
        <w:t>定义</w:t>
      </w:r>
      <w:bookmarkEnd w:id="6"/>
    </w:p>
    <w:p w14:paraId="76EA561B" w14:textId="77777777" w:rsidR="00A95ACB" w:rsidRDefault="00000000">
      <w:pPr>
        <w:ind w:firstLine="420"/>
        <w:rPr>
          <w:kern w:val="2"/>
          <w:szCs w:val="21"/>
        </w:rPr>
      </w:pPr>
      <w:r>
        <w:rPr>
          <w:kern w:val="2"/>
          <w:szCs w:val="21"/>
        </w:rPr>
        <w:t>GB/T 24067</w:t>
      </w:r>
      <w:r>
        <w:rPr>
          <w:rFonts w:hint="eastAsia"/>
          <w:kern w:val="2"/>
          <w:szCs w:val="21"/>
        </w:rPr>
        <w:t>界定的以及</w:t>
      </w:r>
      <w:r>
        <w:rPr>
          <w:kern w:val="2"/>
          <w:szCs w:val="21"/>
        </w:rPr>
        <w:t>下列术语和定义适用于本</w:t>
      </w:r>
      <w:r>
        <w:rPr>
          <w:rFonts w:hint="eastAsia"/>
          <w:kern w:val="2"/>
          <w:szCs w:val="21"/>
        </w:rPr>
        <w:t>文件</w:t>
      </w:r>
      <w:r>
        <w:rPr>
          <w:kern w:val="2"/>
          <w:szCs w:val="21"/>
        </w:rPr>
        <w:t>。</w:t>
      </w:r>
    </w:p>
    <w:p w14:paraId="16F64751" w14:textId="77777777" w:rsidR="00A95ACB" w:rsidRDefault="00000000">
      <w:pPr>
        <w:spacing w:beforeLines="50" w:before="156"/>
        <w:outlineLvl w:val="1"/>
        <w:rPr>
          <w:rFonts w:eastAsia="黑体"/>
          <w:kern w:val="2"/>
          <w:szCs w:val="21"/>
        </w:rPr>
      </w:pPr>
      <w:r>
        <w:rPr>
          <w:rFonts w:eastAsia="黑体"/>
          <w:kern w:val="2"/>
          <w:szCs w:val="21"/>
        </w:rPr>
        <w:t>3.1</w:t>
      </w:r>
    </w:p>
    <w:p w14:paraId="011AAB7F" w14:textId="77777777" w:rsidR="00A95ACB" w:rsidRDefault="00000000">
      <w:pPr>
        <w:ind w:firstLineChars="200" w:firstLine="420"/>
        <w:rPr>
          <w:rFonts w:eastAsia="黑体"/>
          <w:kern w:val="2"/>
          <w:szCs w:val="21"/>
        </w:rPr>
      </w:pPr>
      <w:r>
        <w:rPr>
          <w:rFonts w:eastAsia="黑体" w:hint="eastAsia"/>
          <w:kern w:val="2"/>
          <w:szCs w:val="21"/>
        </w:rPr>
        <w:t>主要磁性能</w:t>
      </w:r>
      <w:r>
        <w:rPr>
          <w:rFonts w:eastAsia="黑体" w:hint="eastAsia"/>
          <w:kern w:val="2"/>
          <w:szCs w:val="21"/>
        </w:rPr>
        <w:t xml:space="preserve"> </w:t>
      </w:r>
      <w:r>
        <w:rPr>
          <w:rFonts w:eastAsia="黑体"/>
          <w:kern w:val="2"/>
          <w:szCs w:val="21"/>
        </w:rPr>
        <w:t xml:space="preserve"> </w:t>
      </w:r>
      <w:r>
        <w:rPr>
          <w:rFonts w:eastAsia="黑体" w:hint="eastAsia"/>
          <w:kern w:val="2"/>
          <w:szCs w:val="21"/>
        </w:rPr>
        <w:t xml:space="preserve">principle </w:t>
      </w:r>
      <w:r>
        <w:rPr>
          <w:rFonts w:eastAsia="黑体"/>
          <w:kern w:val="2"/>
          <w:szCs w:val="21"/>
        </w:rPr>
        <w:t>magnetic properties</w:t>
      </w:r>
    </w:p>
    <w:p w14:paraId="7731DC08" w14:textId="77777777" w:rsidR="00A95ACB" w:rsidRDefault="00000000">
      <w:pPr>
        <w:ind w:firstLineChars="200" w:firstLine="420"/>
        <w:rPr>
          <w:kern w:val="2"/>
          <w:szCs w:val="21"/>
        </w:rPr>
      </w:pPr>
      <w:r>
        <w:rPr>
          <w:rFonts w:hint="eastAsia"/>
          <w:kern w:val="2"/>
          <w:szCs w:val="21"/>
        </w:rPr>
        <w:t>主要磁性能包括永磁材料的剩磁、磁极化强度、矫顽力（内</w:t>
      </w:r>
      <w:proofErr w:type="gramStart"/>
      <w:r>
        <w:rPr>
          <w:rFonts w:hint="eastAsia"/>
          <w:kern w:val="2"/>
          <w:szCs w:val="21"/>
        </w:rPr>
        <w:t>禀</w:t>
      </w:r>
      <w:proofErr w:type="gramEnd"/>
      <w:r>
        <w:rPr>
          <w:rFonts w:hint="eastAsia"/>
          <w:kern w:val="2"/>
          <w:szCs w:val="21"/>
        </w:rPr>
        <w:t>矫顽力）、磁感应强度矫顽力、最大磁能积。</w:t>
      </w:r>
    </w:p>
    <w:p w14:paraId="4ED32840" w14:textId="77777777" w:rsidR="00A95ACB" w:rsidRDefault="00000000">
      <w:pPr>
        <w:ind w:firstLine="420"/>
        <w:rPr>
          <w:kern w:val="2"/>
          <w:szCs w:val="21"/>
        </w:rPr>
      </w:pPr>
      <w:r>
        <w:rPr>
          <w:rFonts w:hint="eastAsia"/>
          <w:kern w:val="2"/>
          <w:szCs w:val="21"/>
        </w:rPr>
        <w:t>[</w:t>
      </w:r>
      <w:r>
        <w:rPr>
          <w:kern w:val="2"/>
          <w:szCs w:val="21"/>
        </w:rPr>
        <w:t>GB/T 13560-2017</w:t>
      </w:r>
      <w:r>
        <w:rPr>
          <w:rFonts w:hint="eastAsia"/>
          <w:kern w:val="2"/>
          <w:szCs w:val="21"/>
        </w:rPr>
        <w:t>，</w:t>
      </w:r>
      <w:r>
        <w:rPr>
          <w:rFonts w:hint="eastAsia"/>
          <w:kern w:val="2"/>
          <w:szCs w:val="21"/>
        </w:rPr>
        <w:t>3.1]</w:t>
      </w:r>
    </w:p>
    <w:p w14:paraId="15BC02AF" w14:textId="77777777" w:rsidR="00A95ACB" w:rsidRDefault="00A95ACB">
      <w:pPr>
        <w:ind w:firstLine="420"/>
        <w:rPr>
          <w:kern w:val="2"/>
          <w:szCs w:val="21"/>
        </w:rPr>
      </w:pPr>
    </w:p>
    <w:p w14:paraId="68BFA879" w14:textId="77777777" w:rsidR="00A95ACB" w:rsidRDefault="00000000">
      <w:pPr>
        <w:spacing w:beforeLines="50" w:before="156"/>
        <w:outlineLvl w:val="1"/>
        <w:rPr>
          <w:rFonts w:eastAsia="黑体"/>
          <w:kern w:val="2"/>
          <w:szCs w:val="21"/>
        </w:rPr>
      </w:pPr>
      <w:r>
        <w:rPr>
          <w:rFonts w:eastAsia="黑体" w:hint="eastAsia"/>
          <w:kern w:val="2"/>
          <w:szCs w:val="21"/>
        </w:rPr>
        <w:t>3</w:t>
      </w:r>
      <w:r>
        <w:rPr>
          <w:rFonts w:eastAsia="黑体"/>
          <w:kern w:val="2"/>
          <w:szCs w:val="21"/>
        </w:rPr>
        <w:t>.</w:t>
      </w:r>
      <w:r>
        <w:rPr>
          <w:rFonts w:eastAsia="黑体" w:hint="eastAsia"/>
          <w:kern w:val="2"/>
          <w:szCs w:val="21"/>
        </w:rPr>
        <w:t>2</w:t>
      </w:r>
    </w:p>
    <w:p w14:paraId="1BAF0CF1" w14:textId="77777777" w:rsidR="00A95ACB" w:rsidRDefault="00000000">
      <w:pPr>
        <w:spacing w:beforeLines="50" w:before="156"/>
        <w:ind w:firstLineChars="200" w:firstLine="420"/>
        <w:outlineLvl w:val="1"/>
        <w:rPr>
          <w:rFonts w:eastAsia="黑体"/>
          <w:kern w:val="2"/>
          <w:szCs w:val="21"/>
        </w:rPr>
      </w:pPr>
      <w:r>
        <w:rPr>
          <w:rFonts w:eastAsia="黑体" w:hint="eastAsia"/>
          <w:kern w:val="2"/>
          <w:szCs w:val="21"/>
        </w:rPr>
        <w:t>产品</w:t>
      </w:r>
      <w:r>
        <w:rPr>
          <w:rFonts w:eastAsia="黑体"/>
          <w:kern w:val="2"/>
          <w:szCs w:val="21"/>
        </w:rPr>
        <w:t>碳足迹</w:t>
      </w:r>
      <w:r>
        <w:rPr>
          <w:rFonts w:eastAsia="黑体"/>
          <w:kern w:val="2"/>
          <w:szCs w:val="21"/>
        </w:rPr>
        <w:t xml:space="preserve">  carbon footprint </w:t>
      </w:r>
      <w:r>
        <w:rPr>
          <w:rFonts w:eastAsia="黑体" w:hint="eastAsia"/>
          <w:kern w:val="2"/>
          <w:szCs w:val="21"/>
        </w:rPr>
        <w:t>of</w:t>
      </w:r>
      <w:r>
        <w:rPr>
          <w:rFonts w:eastAsia="黑体"/>
          <w:kern w:val="2"/>
          <w:szCs w:val="21"/>
        </w:rPr>
        <w:t xml:space="preserve"> </w:t>
      </w:r>
      <w:r>
        <w:rPr>
          <w:rFonts w:eastAsia="黑体" w:hint="eastAsia"/>
          <w:kern w:val="2"/>
          <w:szCs w:val="21"/>
        </w:rPr>
        <w:t>a</w:t>
      </w:r>
      <w:r>
        <w:rPr>
          <w:rFonts w:eastAsia="黑体"/>
          <w:kern w:val="2"/>
          <w:szCs w:val="21"/>
        </w:rPr>
        <w:t xml:space="preserve"> product</w:t>
      </w:r>
      <w:r>
        <w:rPr>
          <w:rFonts w:eastAsia="黑体"/>
          <w:kern w:val="2"/>
          <w:szCs w:val="21"/>
        </w:rPr>
        <w:t>（</w:t>
      </w:r>
      <w:r>
        <w:rPr>
          <w:rFonts w:eastAsia="黑体" w:hint="eastAsia"/>
          <w:kern w:val="2"/>
          <w:szCs w:val="21"/>
        </w:rPr>
        <w:t>C</w:t>
      </w:r>
      <w:r>
        <w:rPr>
          <w:rFonts w:eastAsia="黑体"/>
          <w:kern w:val="2"/>
          <w:szCs w:val="21"/>
        </w:rPr>
        <w:t>FP</w:t>
      </w:r>
      <w:r>
        <w:rPr>
          <w:rFonts w:eastAsia="黑体"/>
          <w:kern w:val="2"/>
          <w:szCs w:val="21"/>
        </w:rPr>
        <w:t>）</w:t>
      </w:r>
    </w:p>
    <w:p w14:paraId="25902B01" w14:textId="77777777" w:rsidR="00A95ACB" w:rsidRDefault="00000000">
      <w:pPr>
        <w:pStyle w:val="affff6"/>
        <w:spacing w:line="276" w:lineRule="auto"/>
        <w:ind w:firstLineChars="0"/>
        <w:rPr>
          <w:rFonts w:ascii="Times New Roman" w:eastAsia="宋体" w:hAnsi="Times New Roman" w:cs="Times New Roman"/>
          <w:szCs w:val="21"/>
        </w:rPr>
      </w:pPr>
      <w:r>
        <w:rPr>
          <w:rFonts w:ascii="Times New Roman" w:eastAsia="宋体" w:hAnsi="Times New Roman" w:cs="Times New Roman"/>
          <w:szCs w:val="21"/>
        </w:rPr>
        <w:t>产品系统中的</w:t>
      </w:r>
      <w:r>
        <w:rPr>
          <w:rFonts w:ascii="Times New Roman" w:eastAsia="宋体" w:hAnsi="Times New Roman" w:cs="Times New Roman"/>
          <w:szCs w:val="21"/>
        </w:rPr>
        <w:t>GHG</w:t>
      </w:r>
      <w:r>
        <w:rPr>
          <w:rFonts w:ascii="Times New Roman" w:eastAsia="宋体" w:hAnsi="Times New Roman" w:cs="Times New Roman"/>
          <w:szCs w:val="21"/>
        </w:rPr>
        <w:t>排放量和</w:t>
      </w:r>
      <w:r>
        <w:rPr>
          <w:rFonts w:ascii="Times New Roman" w:eastAsia="宋体" w:hAnsi="Times New Roman" w:cs="Times New Roman"/>
          <w:szCs w:val="21"/>
        </w:rPr>
        <w:t>GHG</w:t>
      </w:r>
      <w:r>
        <w:rPr>
          <w:rFonts w:ascii="Times New Roman" w:eastAsia="宋体" w:hAnsi="Times New Roman" w:cs="Times New Roman"/>
          <w:szCs w:val="21"/>
        </w:rPr>
        <w:t>清除量之和，以二氧化碳当量表示，并基于气候变化这一单一环境影响类型进行生命周期评价。</w:t>
      </w:r>
    </w:p>
    <w:p w14:paraId="26CE9AB5" w14:textId="77777777" w:rsidR="00A95ACB" w:rsidRDefault="00000000">
      <w:pPr>
        <w:pStyle w:val="affff6"/>
        <w:spacing w:line="276" w:lineRule="auto"/>
        <w:ind w:leftChars="200" w:left="840" w:firstLineChars="0" w:hanging="420"/>
        <w:rPr>
          <w:rFonts w:ascii="Times New Roman" w:eastAsia="黑体" w:hint="eastAsia"/>
          <w:sz w:val="18"/>
          <w:szCs w:val="18"/>
        </w:rPr>
      </w:pPr>
      <w:r>
        <w:rPr>
          <w:rFonts w:ascii="Times New Roman" w:eastAsia="黑体"/>
          <w:sz w:val="18"/>
          <w:szCs w:val="18"/>
        </w:rPr>
        <w:t>注</w:t>
      </w:r>
      <w:r>
        <w:rPr>
          <w:rFonts w:ascii="Times New Roman" w:eastAsia="黑体"/>
          <w:sz w:val="18"/>
          <w:szCs w:val="18"/>
        </w:rPr>
        <w:t>1</w:t>
      </w:r>
      <w:r>
        <w:rPr>
          <w:rFonts w:ascii="Times New Roman" w:eastAsia="黑体"/>
          <w:sz w:val="18"/>
          <w:szCs w:val="18"/>
        </w:rPr>
        <w:t>：</w:t>
      </w:r>
      <w:r>
        <w:rPr>
          <w:rFonts w:ascii="Times New Roman" w:eastAsia="宋体" w:hAnsi="Times New Roman" w:cs="Times New Roman"/>
          <w:sz w:val="18"/>
          <w:szCs w:val="18"/>
        </w:rPr>
        <w:t>产品碳足迹可用不同的图例区分和标示具体的</w:t>
      </w:r>
      <w:r>
        <w:rPr>
          <w:rFonts w:ascii="Times New Roman" w:eastAsia="宋体" w:hAnsi="Times New Roman" w:cs="Times New Roman"/>
          <w:sz w:val="18"/>
          <w:szCs w:val="18"/>
        </w:rPr>
        <w:t>GHG</w:t>
      </w:r>
      <w:r>
        <w:rPr>
          <w:rFonts w:ascii="Times New Roman" w:eastAsia="宋体" w:hAnsi="Times New Roman" w:cs="Times New Roman"/>
          <w:sz w:val="18"/>
          <w:szCs w:val="18"/>
        </w:rPr>
        <w:t>排放量和清除量，产品碳足迹也可被分解到其生命周期的各个阶段。</w:t>
      </w:r>
    </w:p>
    <w:p w14:paraId="5F11E752" w14:textId="77777777" w:rsidR="00A95ACB" w:rsidRDefault="00000000">
      <w:pPr>
        <w:pStyle w:val="affff6"/>
        <w:spacing w:line="276" w:lineRule="auto"/>
        <w:ind w:leftChars="200" w:left="840" w:firstLineChars="0" w:hanging="420"/>
        <w:rPr>
          <w:rFonts w:eastAsia="宋体" w:hAnsi="宋体" w:cs="宋体" w:hint="eastAsia"/>
          <w:sz w:val="18"/>
          <w:szCs w:val="18"/>
        </w:rPr>
      </w:pPr>
      <w:r>
        <w:rPr>
          <w:rFonts w:ascii="Times New Roman" w:eastAsia="黑体"/>
          <w:sz w:val="18"/>
          <w:szCs w:val="18"/>
        </w:rPr>
        <w:t>注</w:t>
      </w:r>
      <w:r>
        <w:rPr>
          <w:rFonts w:ascii="Times New Roman" w:eastAsia="黑体"/>
          <w:sz w:val="18"/>
          <w:szCs w:val="18"/>
        </w:rPr>
        <w:t>2</w:t>
      </w:r>
      <w:r>
        <w:rPr>
          <w:rFonts w:ascii="Times New Roman" w:eastAsia="黑体"/>
          <w:sz w:val="18"/>
          <w:szCs w:val="18"/>
        </w:rPr>
        <w:t>：</w:t>
      </w:r>
      <w:r>
        <w:rPr>
          <w:rFonts w:eastAsia="宋体" w:hAnsi="宋体" w:cs="宋体" w:hint="eastAsia"/>
          <w:sz w:val="18"/>
          <w:szCs w:val="18"/>
        </w:rPr>
        <w:t>产品碳足迹研究报告中记录了产品碳足迹的量化结果，以每个功能单位的二氧化碳当量表示。</w:t>
      </w:r>
    </w:p>
    <w:p w14:paraId="4CE41F43" w14:textId="77777777" w:rsidR="00A95ACB" w:rsidRDefault="00000000">
      <w:pPr>
        <w:spacing w:beforeLines="50" w:before="156"/>
        <w:ind w:firstLine="420"/>
        <w:outlineLvl w:val="1"/>
        <w:rPr>
          <w:kern w:val="2"/>
          <w:szCs w:val="21"/>
        </w:rPr>
      </w:pPr>
      <w:r>
        <w:rPr>
          <w:rFonts w:hint="eastAsia"/>
          <w:kern w:val="2"/>
          <w:szCs w:val="21"/>
        </w:rPr>
        <w:lastRenderedPageBreak/>
        <w:t>[</w:t>
      </w:r>
      <w:r>
        <w:rPr>
          <w:kern w:val="2"/>
          <w:szCs w:val="21"/>
        </w:rPr>
        <w:t xml:space="preserve">GB/T </w:t>
      </w:r>
      <w:r>
        <w:rPr>
          <w:rFonts w:hint="eastAsia"/>
          <w:kern w:val="2"/>
          <w:szCs w:val="21"/>
        </w:rPr>
        <w:t>24067-2024</w:t>
      </w:r>
      <w:r>
        <w:rPr>
          <w:rFonts w:hint="eastAsia"/>
          <w:kern w:val="2"/>
          <w:szCs w:val="21"/>
        </w:rPr>
        <w:t>，</w:t>
      </w:r>
      <w:r>
        <w:rPr>
          <w:rFonts w:hint="eastAsia"/>
          <w:kern w:val="2"/>
          <w:szCs w:val="21"/>
        </w:rPr>
        <w:t>3.1.1]</w:t>
      </w:r>
    </w:p>
    <w:p w14:paraId="66902B73" w14:textId="77777777" w:rsidR="00A95ACB" w:rsidRDefault="00000000">
      <w:pPr>
        <w:spacing w:beforeLines="50" w:before="156"/>
        <w:outlineLvl w:val="1"/>
        <w:rPr>
          <w:rFonts w:eastAsia="黑体"/>
          <w:kern w:val="2"/>
          <w:szCs w:val="21"/>
        </w:rPr>
      </w:pPr>
      <w:r>
        <w:rPr>
          <w:rFonts w:eastAsia="黑体" w:hint="eastAsia"/>
          <w:kern w:val="2"/>
          <w:szCs w:val="21"/>
        </w:rPr>
        <w:t>3</w:t>
      </w:r>
      <w:r>
        <w:rPr>
          <w:rFonts w:eastAsia="黑体"/>
          <w:kern w:val="2"/>
          <w:szCs w:val="21"/>
        </w:rPr>
        <w:t>.</w:t>
      </w:r>
      <w:r>
        <w:rPr>
          <w:rFonts w:eastAsia="黑体" w:hint="eastAsia"/>
          <w:kern w:val="2"/>
          <w:szCs w:val="21"/>
        </w:rPr>
        <w:t>3</w:t>
      </w:r>
    </w:p>
    <w:p w14:paraId="43DFBA03" w14:textId="77777777" w:rsidR="00A95ACB" w:rsidRDefault="00000000">
      <w:pPr>
        <w:spacing w:beforeLines="50" w:before="156"/>
        <w:ind w:firstLineChars="200" w:firstLine="420"/>
        <w:outlineLvl w:val="1"/>
        <w:rPr>
          <w:rFonts w:eastAsia="黑体"/>
          <w:kern w:val="2"/>
          <w:szCs w:val="21"/>
        </w:rPr>
      </w:pPr>
      <w:r>
        <w:rPr>
          <w:rFonts w:eastAsia="黑体" w:hint="eastAsia"/>
          <w:kern w:val="2"/>
          <w:szCs w:val="21"/>
        </w:rPr>
        <w:t>温室气体</w:t>
      </w:r>
      <w:r>
        <w:rPr>
          <w:rFonts w:eastAsia="黑体"/>
          <w:kern w:val="2"/>
          <w:szCs w:val="21"/>
        </w:rPr>
        <w:t xml:space="preserve"> greenhouse gas</w:t>
      </w:r>
    </w:p>
    <w:p w14:paraId="78EFD9C1" w14:textId="77777777" w:rsidR="00A95ACB" w:rsidRDefault="00000000">
      <w:pPr>
        <w:spacing w:beforeLines="50" w:before="156"/>
        <w:ind w:firstLineChars="199" w:firstLine="418"/>
        <w:rPr>
          <w:kern w:val="2"/>
          <w:szCs w:val="21"/>
        </w:rPr>
      </w:pPr>
      <w:r>
        <w:rPr>
          <w:rFonts w:hint="eastAsia"/>
          <w:kern w:val="2"/>
          <w:szCs w:val="21"/>
        </w:rPr>
        <w:t>大气层中自然存在的和由于人类活动产生的能够吸收和散发由地球表面、大气层和云层所产生的、波长在红外光谱内的辐射的气态成分</w:t>
      </w:r>
      <w:r>
        <w:rPr>
          <w:kern w:val="2"/>
          <w:szCs w:val="21"/>
        </w:rPr>
        <w:t>。</w:t>
      </w:r>
    </w:p>
    <w:p w14:paraId="2481CB0F" w14:textId="77777777" w:rsidR="00A95ACB" w:rsidRDefault="00000000">
      <w:pPr>
        <w:spacing w:beforeLines="50" w:before="156"/>
        <w:ind w:firstLineChars="200" w:firstLine="420"/>
        <w:rPr>
          <w:kern w:val="2"/>
          <w:szCs w:val="21"/>
        </w:rPr>
      </w:pPr>
      <w:r>
        <w:rPr>
          <w:rFonts w:hint="eastAsia"/>
          <w:kern w:val="2"/>
          <w:szCs w:val="21"/>
        </w:rPr>
        <w:t>注：如无特别说明，本文件中的温室气体包括二氧化碳（</w:t>
      </w:r>
      <w:r>
        <w:rPr>
          <w:rFonts w:hint="eastAsia"/>
          <w:kern w:val="2"/>
          <w:szCs w:val="21"/>
        </w:rPr>
        <w:t>CO</w:t>
      </w:r>
      <w:r>
        <w:rPr>
          <w:rFonts w:hint="eastAsia"/>
          <w:kern w:val="2"/>
          <w:szCs w:val="21"/>
          <w:vertAlign w:val="subscript"/>
        </w:rPr>
        <w:t>2</w:t>
      </w:r>
      <w:r>
        <w:rPr>
          <w:rFonts w:hint="eastAsia"/>
          <w:kern w:val="2"/>
          <w:szCs w:val="21"/>
        </w:rPr>
        <w:t>）、甲烷（</w:t>
      </w:r>
      <w:r>
        <w:rPr>
          <w:rFonts w:hint="eastAsia"/>
          <w:kern w:val="2"/>
          <w:szCs w:val="21"/>
        </w:rPr>
        <w:t>CH</w:t>
      </w:r>
      <w:r>
        <w:rPr>
          <w:rFonts w:hint="eastAsia"/>
          <w:kern w:val="2"/>
          <w:szCs w:val="21"/>
          <w:vertAlign w:val="subscript"/>
        </w:rPr>
        <w:t>4</w:t>
      </w:r>
      <w:r>
        <w:rPr>
          <w:rFonts w:hint="eastAsia"/>
          <w:kern w:val="2"/>
          <w:szCs w:val="21"/>
        </w:rPr>
        <w:t>）和氧化亚氮（</w:t>
      </w:r>
      <w:r>
        <w:rPr>
          <w:rFonts w:hint="eastAsia"/>
          <w:kern w:val="2"/>
          <w:szCs w:val="21"/>
        </w:rPr>
        <w:t>N</w:t>
      </w:r>
      <w:r>
        <w:rPr>
          <w:rFonts w:hint="eastAsia"/>
          <w:kern w:val="2"/>
          <w:szCs w:val="21"/>
          <w:vertAlign w:val="subscript"/>
        </w:rPr>
        <w:t>2</w:t>
      </w:r>
      <w:r>
        <w:rPr>
          <w:rFonts w:hint="eastAsia"/>
          <w:kern w:val="2"/>
          <w:szCs w:val="21"/>
        </w:rPr>
        <w:t>O</w:t>
      </w:r>
      <w:r>
        <w:rPr>
          <w:rFonts w:hint="eastAsia"/>
          <w:kern w:val="2"/>
          <w:szCs w:val="21"/>
        </w:rPr>
        <w:t>）。</w:t>
      </w:r>
    </w:p>
    <w:p w14:paraId="2257C15D" w14:textId="77777777" w:rsidR="00A95ACB" w:rsidRDefault="00000000">
      <w:pPr>
        <w:spacing w:beforeLines="50" w:before="156"/>
        <w:ind w:firstLineChars="200" w:firstLine="420"/>
        <w:rPr>
          <w:kern w:val="2"/>
          <w:szCs w:val="21"/>
        </w:rPr>
      </w:pPr>
      <w:r>
        <w:rPr>
          <w:kern w:val="2"/>
          <w:szCs w:val="21"/>
        </w:rPr>
        <w:t>[GB/T 32150</w:t>
      </w:r>
      <w:r>
        <w:rPr>
          <w:kern w:val="2"/>
          <w:szCs w:val="21"/>
        </w:rPr>
        <w:t>，</w:t>
      </w:r>
      <w:r>
        <w:rPr>
          <w:rFonts w:hint="eastAsia"/>
          <w:kern w:val="2"/>
          <w:szCs w:val="21"/>
        </w:rPr>
        <w:t>术语和</w:t>
      </w:r>
      <w:r>
        <w:rPr>
          <w:kern w:val="2"/>
          <w:szCs w:val="21"/>
        </w:rPr>
        <w:t>定义</w:t>
      </w:r>
      <w:r>
        <w:rPr>
          <w:kern w:val="2"/>
          <w:szCs w:val="21"/>
        </w:rPr>
        <w:t>3.1]</w:t>
      </w:r>
    </w:p>
    <w:p w14:paraId="1BA1C822" w14:textId="77777777" w:rsidR="00A95ACB" w:rsidRDefault="00000000">
      <w:pPr>
        <w:spacing w:beforeLines="50" w:before="156"/>
        <w:outlineLvl w:val="1"/>
        <w:rPr>
          <w:rFonts w:eastAsia="黑体"/>
          <w:kern w:val="2"/>
          <w:szCs w:val="21"/>
        </w:rPr>
      </w:pPr>
      <w:r>
        <w:rPr>
          <w:rFonts w:eastAsia="黑体"/>
          <w:kern w:val="2"/>
          <w:szCs w:val="21"/>
        </w:rPr>
        <w:t>3.</w:t>
      </w:r>
      <w:r>
        <w:rPr>
          <w:rFonts w:eastAsia="黑体" w:hint="eastAsia"/>
          <w:kern w:val="2"/>
          <w:szCs w:val="21"/>
        </w:rPr>
        <w:t>4</w:t>
      </w:r>
    </w:p>
    <w:p w14:paraId="28876E6F" w14:textId="77777777" w:rsidR="00A95ACB" w:rsidRDefault="00000000">
      <w:pPr>
        <w:spacing w:beforeLines="50" w:before="156"/>
        <w:ind w:firstLineChars="200" w:firstLine="420"/>
        <w:outlineLvl w:val="1"/>
        <w:rPr>
          <w:rFonts w:eastAsia="黑体"/>
          <w:kern w:val="2"/>
          <w:szCs w:val="21"/>
        </w:rPr>
      </w:pPr>
      <w:r>
        <w:rPr>
          <w:rFonts w:eastAsia="黑体" w:hint="eastAsia"/>
          <w:kern w:val="2"/>
          <w:szCs w:val="21"/>
        </w:rPr>
        <w:t>产品部分碳足迹</w:t>
      </w:r>
      <w:r>
        <w:rPr>
          <w:rFonts w:eastAsia="黑体" w:hint="eastAsia"/>
          <w:kern w:val="2"/>
          <w:szCs w:val="21"/>
        </w:rPr>
        <w:t xml:space="preserve"> </w:t>
      </w:r>
      <w:r>
        <w:rPr>
          <w:rFonts w:eastAsia="黑体"/>
          <w:kern w:val="2"/>
          <w:szCs w:val="21"/>
        </w:rPr>
        <w:t>partial carbon footprint of a product</w:t>
      </w:r>
    </w:p>
    <w:p w14:paraId="6EA466FF" w14:textId="77777777" w:rsidR="00A95ACB" w:rsidRDefault="00000000">
      <w:pPr>
        <w:pStyle w:val="affff6"/>
        <w:spacing w:line="276" w:lineRule="auto"/>
        <w:ind w:firstLineChars="0"/>
        <w:rPr>
          <w:rFonts w:ascii="Times New Roman" w:eastAsia="宋体" w:hAnsi="Times New Roman" w:cs="Times New Roman"/>
          <w:color w:val="000000"/>
        </w:rPr>
      </w:pPr>
      <w:r>
        <w:rPr>
          <w:rFonts w:ascii="Times New Roman" w:eastAsia="宋体" w:hAnsi="Times New Roman" w:cs="Times New Roman"/>
          <w:color w:val="000000"/>
        </w:rPr>
        <w:t>在产品系统生命周期内的一个或多个选定阶段或过程中的</w:t>
      </w:r>
      <w:r>
        <w:rPr>
          <w:rFonts w:ascii="Times New Roman" w:eastAsia="宋体" w:hAnsi="Times New Roman" w:cs="Times New Roman"/>
          <w:color w:val="000000"/>
        </w:rPr>
        <w:t>GHG</w:t>
      </w:r>
      <w:r>
        <w:rPr>
          <w:rFonts w:ascii="Times New Roman" w:eastAsia="宋体" w:hAnsi="Times New Roman" w:cs="Times New Roman"/>
          <w:color w:val="000000"/>
        </w:rPr>
        <w:t>排放量和</w:t>
      </w:r>
      <w:r>
        <w:rPr>
          <w:rFonts w:ascii="Times New Roman" w:eastAsia="宋体" w:hAnsi="Times New Roman" w:cs="Times New Roman"/>
          <w:color w:val="000000"/>
        </w:rPr>
        <w:t>GHG</w:t>
      </w:r>
      <w:r>
        <w:rPr>
          <w:rFonts w:ascii="Times New Roman" w:eastAsia="宋体" w:hAnsi="Times New Roman" w:cs="Times New Roman"/>
          <w:color w:val="000000"/>
        </w:rPr>
        <w:t>清除量之和，并以二氧化碳当量表示。</w:t>
      </w:r>
    </w:p>
    <w:p w14:paraId="34103A33" w14:textId="77777777" w:rsidR="00A95ACB" w:rsidRDefault="00000000">
      <w:pPr>
        <w:pStyle w:val="affff6"/>
        <w:spacing w:line="276" w:lineRule="auto"/>
        <w:ind w:leftChars="200" w:left="840" w:firstLineChars="0" w:hanging="420"/>
        <w:rPr>
          <w:rFonts w:eastAsia="宋体" w:hAnsi="宋体" w:cs="宋体" w:hint="eastAsia"/>
          <w:sz w:val="18"/>
          <w:szCs w:val="18"/>
        </w:rPr>
      </w:pPr>
      <w:r>
        <w:rPr>
          <w:rFonts w:ascii="Times New Roman" w:eastAsia="黑体"/>
          <w:sz w:val="18"/>
          <w:szCs w:val="18"/>
        </w:rPr>
        <w:t>注</w:t>
      </w:r>
      <w:r>
        <w:rPr>
          <w:rFonts w:ascii="Times New Roman" w:eastAsia="黑体"/>
          <w:sz w:val="18"/>
          <w:szCs w:val="18"/>
        </w:rPr>
        <w:t>1</w:t>
      </w:r>
      <w:r>
        <w:rPr>
          <w:rFonts w:ascii="Times New Roman" w:eastAsia="黑体"/>
          <w:sz w:val="18"/>
          <w:szCs w:val="18"/>
        </w:rPr>
        <w:t>：</w:t>
      </w:r>
      <w:r>
        <w:rPr>
          <w:rFonts w:eastAsia="宋体" w:hAnsi="宋体" w:cs="宋体" w:hint="eastAsia"/>
          <w:sz w:val="18"/>
          <w:szCs w:val="18"/>
        </w:rPr>
        <w:t>产品部分碳足迹是基于或由与特定过程或足迹信息模型有关的数据汇集而成，这些数据是产品系统的一部分，可作为产品碳足迹量化的基础。</w:t>
      </w:r>
    </w:p>
    <w:p w14:paraId="6D959037" w14:textId="77777777" w:rsidR="00A95ACB" w:rsidRDefault="00000000">
      <w:pPr>
        <w:pStyle w:val="affff6"/>
        <w:spacing w:line="276" w:lineRule="auto"/>
        <w:ind w:leftChars="200" w:left="840" w:firstLineChars="0" w:hanging="420"/>
        <w:rPr>
          <w:rFonts w:ascii="Times New Roman" w:eastAsia="宋体" w:hAnsi="Times New Roman" w:cs="Times New Roman"/>
          <w:sz w:val="18"/>
          <w:szCs w:val="18"/>
        </w:rPr>
      </w:pPr>
      <w:r>
        <w:rPr>
          <w:rFonts w:ascii="Times New Roman" w:eastAsia="黑体"/>
          <w:sz w:val="18"/>
          <w:szCs w:val="18"/>
        </w:rPr>
        <w:t>注</w:t>
      </w:r>
      <w:r>
        <w:rPr>
          <w:rFonts w:ascii="Times New Roman" w:eastAsia="黑体"/>
          <w:sz w:val="18"/>
          <w:szCs w:val="18"/>
        </w:rPr>
        <w:t>2</w:t>
      </w:r>
      <w:r>
        <w:rPr>
          <w:rFonts w:ascii="Times New Roman" w:eastAsia="黑体"/>
          <w:sz w:val="18"/>
          <w:szCs w:val="18"/>
        </w:rPr>
        <w:t>：</w:t>
      </w:r>
      <w:r>
        <w:rPr>
          <w:rFonts w:ascii="Times New Roman" w:eastAsia="宋体" w:hAnsi="Times New Roman" w:cs="Times New Roman"/>
          <w:sz w:val="18"/>
          <w:szCs w:val="18"/>
        </w:rPr>
        <w:t>“</w:t>
      </w:r>
      <w:r>
        <w:rPr>
          <w:rFonts w:ascii="Times New Roman" w:eastAsia="宋体" w:hAnsi="Times New Roman" w:cs="Times New Roman"/>
          <w:sz w:val="18"/>
          <w:szCs w:val="18"/>
        </w:rPr>
        <w:t>足迹信息模型</w:t>
      </w:r>
      <w:r>
        <w:rPr>
          <w:rFonts w:ascii="Times New Roman" w:eastAsia="宋体" w:hAnsi="Times New Roman" w:cs="Times New Roman"/>
          <w:sz w:val="18"/>
          <w:szCs w:val="18"/>
        </w:rPr>
        <w:t>”</w:t>
      </w:r>
      <w:r>
        <w:rPr>
          <w:rFonts w:ascii="Times New Roman" w:eastAsia="宋体" w:hAnsi="Times New Roman" w:cs="Times New Roman"/>
          <w:sz w:val="18"/>
          <w:szCs w:val="18"/>
        </w:rPr>
        <w:t>的定义请参见</w:t>
      </w:r>
      <w:r>
        <w:rPr>
          <w:rFonts w:ascii="Times New Roman" w:eastAsia="宋体" w:hAnsi="Times New Roman" w:cs="Times New Roman"/>
          <w:sz w:val="18"/>
          <w:szCs w:val="18"/>
        </w:rPr>
        <w:t xml:space="preserve"> ISO 14026:2017</w:t>
      </w:r>
      <w:r>
        <w:rPr>
          <w:rFonts w:ascii="Times New Roman" w:eastAsia="宋体" w:hAnsi="Times New Roman" w:cs="Times New Roman"/>
          <w:sz w:val="18"/>
          <w:szCs w:val="18"/>
        </w:rPr>
        <w:t>，</w:t>
      </w:r>
      <w:r>
        <w:rPr>
          <w:rFonts w:ascii="Times New Roman" w:eastAsia="宋体" w:hAnsi="Times New Roman" w:cs="Times New Roman"/>
          <w:sz w:val="18"/>
          <w:szCs w:val="18"/>
        </w:rPr>
        <w:t>3.1.4</w:t>
      </w:r>
      <w:r>
        <w:rPr>
          <w:rFonts w:ascii="Times New Roman" w:eastAsia="宋体" w:hAnsi="Times New Roman" w:cs="Times New Roman"/>
          <w:sz w:val="18"/>
          <w:szCs w:val="18"/>
        </w:rPr>
        <w:t>。</w:t>
      </w:r>
    </w:p>
    <w:p w14:paraId="1DCA7815" w14:textId="77777777" w:rsidR="00A95ACB" w:rsidRDefault="00000000">
      <w:pPr>
        <w:pStyle w:val="affff6"/>
        <w:spacing w:line="276" w:lineRule="auto"/>
        <w:ind w:leftChars="200" w:left="840" w:firstLineChars="0" w:hanging="420"/>
        <w:rPr>
          <w:rFonts w:eastAsia="宋体" w:hAnsi="宋体" w:cs="宋体" w:hint="eastAsia"/>
          <w:sz w:val="18"/>
          <w:szCs w:val="18"/>
        </w:rPr>
      </w:pPr>
      <w:r>
        <w:rPr>
          <w:rFonts w:ascii="Times New Roman" w:eastAsia="黑体"/>
          <w:sz w:val="18"/>
          <w:szCs w:val="18"/>
        </w:rPr>
        <w:t>注</w:t>
      </w:r>
      <w:r>
        <w:rPr>
          <w:rFonts w:ascii="Times New Roman" w:eastAsia="黑体"/>
          <w:sz w:val="18"/>
          <w:szCs w:val="18"/>
        </w:rPr>
        <w:t>3</w:t>
      </w:r>
      <w:r>
        <w:rPr>
          <w:rFonts w:ascii="Times New Roman" w:eastAsia="黑体"/>
          <w:sz w:val="18"/>
          <w:szCs w:val="18"/>
        </w:rPr>
        <w:t>：</w:t>
      </w:r>
      <w:r>
        <w:rPr>
          <w:rFonts w:eastAsia="宋体" w:hAnsi="宋体" w:cs="宋体" w:hint="eastAsia"/>
          <w:sz w:val="18"/>
          <w:szCs w:val="18"/>
        </w:rPr>
        <w:t>产品碳足迹研究报告中记录了产品部分碳足迹的量化结果，以每个声明单位的二氧化碳当量表示。</w:t>
      </w:r>
    </w:p>
    <w:p w14:paraId="7B6D78E5" w14:textId="77777777" w:rsidR="00A95ACB" w:rsidRDefault="00000000">
      <w:pPr>
        <w:pStyle w:val="affff6"/>
        <w:spacing w:line="276" w:lineRule="auto"/>
        <w:ind w:leftChars="200" w:left="840" w:firstLineChars="0" w:hanging="420"/>
        <w:rPr>
          <w:rFonts w:ascii="Times New Roman" w:hint="eastAsia"/>
          <w:szCs w:val="21"/>
        </w:rPr>
      </w:pPr>
      <w:r>
        <w:rPr>
          <w:rFonts w:ascii="Times New Roman"/>
          <w:color w:val="000000"/>
        </w:rPr>
        <w:t>[GB/T 24067-2024</w:t>
      </w:r>
      <w:r>
        <w:rPr>
          <w:rFonts w:ascii="Times New Roman"/>
          <w:color w:val="000000"/>
        </w:rPr>
        <w:t>，</w:t>
      </w:r>
      <w:r>
        <w:rPr>
          <w:rFonts w:ascii="Times New Roman"/>
          <w:color w:val="000000"/>
        </w:rPr>
        <w:t>3.1.2]</w:t>
      </w:r>
    </w:p>
    <w:p w14:paraId="31C3DD08" w14:textId="77777777" w:rsidR="00A95ACB" w:rsidRDefault="00000000">
      <w:pPr>
        <w:spacing w:beforeLines="50" w:before="156"/>
        <w:rPr>
          <w:rFonts w:eastAsia="黑体"/>
          <w:kern w:val="2"/>
          <w:szCs w:val="21"/>
        </w:rPr>
      </w:pPr>
      <w:r>
        <w:rPr>
          <w:rFonts w:eastAsia="黑体" w:hint="eastAsia"/>
          <w:kern w:val="2"/>
          <w:szCs w:val="21"/>
        </w:rPr>
        <w:t>3</w:t>
      </w:r>
      <w:r>
        <w:rPr>
          <w:rFonts w:eastAsia="黑体"/>
          <w:kern w:val="2"/>
          <w:szCs w:val="21"/>
        </w:rPr>
        <w:t>.</w:t>
      </w:r>
      <w:r>
        <w:rPr>
          <w:rFonts w:eastAsia="黑体" w:hint="eastAsia"/>
          <w:kern w:val="2"/>
          <w:szCs w:val="21"/>
        </w:rPr>
        <w:t>5</w:t>
      </w:r>
    </w:p>
    <w:p w14:paraId="42034EDA" w14:textId="77777777" w:rsidR="00A95ACB" w:rsidRDefault="00000000">
      <w:pPr>
        <w:widowControl/>
        <w:ind w:firstLine="420"/>
        <w:jc w:val="left"/>
      </w:pPr>
      <w:r>
        <w:rPr>
          <w:rFonts w:ascii="黑体" w:eastAsia="黑体" w:hAnsi="宋体" w:cs="黑体"/>
          <w:color w:val="000000"/>
          <w:sz w:val="20"/>
          <w:lang w:bidi="ar"/>
        </w:rPr>
        <w:t xml:space="preserve">产品碳足迹因子 </w:t>
      </w:r>
      <w:r>
        <w:rPr>
          <w:color w:val="000000"/>
          <w:sz w:val="20"/>
          <w:lang w:bidi="ar"/>
        </w:rPr>
        <w:t xml:space="preserve">product carbon footprint factor </w:t>
      </w:r>
    </w:p>
    <w:p w14:paraId="13F4DDF6" w14:textId="77777777" w:rsidR="00A95ACB" w:rsidRDefault="00000000">
      <w:pPr>
        <w:widowControl/>
        <w:ind w:firstLine="420"/>
        <w:jc w:val="left"/>
        <w:rPr>
          <w:rFonts w:eastAsia="黑体"/>
          <w:kern w:val="2"/>
          <w:szCs w:val="21"/>
        </w:rPr>
      </w:pPr>
      <w:r>
        <w:rPr>
          <w:rFonts w:ascii="宋体" w:hAnsi="宋体" w:cs="宋体" w:hint="eastAsia"/>
          <w:color w:val="000000"/>
          <w:sz w:val="20"/>
          <w:lang w:bidi="ar"/>
        </w:rPr>
        <w:t>单位产品在系统边界内的生命周期温室气体排放量和温室气体清除量之和，以二氧化碳当量每单位产品表示。</w:t>
      </w:r>
    </w:p>
    <w:p w14:paraId="33F3D4E6" w14:textId="77777777" w:rsidR="00A95ACB" w:rsidRDefault="00000000">
      <w:pPr>
        <w:spacing w:beforeLines="50" w:before="156"/>
        <w:rPr>
          <w:rFonts w:eastAsia="黑体"/>
          <w:kern w:val="2"/>
          <w:szCs w:val="21"/>
        </w:rPr>
      </w:pPr>
      <w:r>
        <w:rPr>
          <w:rFonts w:eastAsia="黑体"/>
          <w:kern w:val="2"/>
          <w:szCs w:val="21"/>
        </w:rPr>
        <w:t>3.</w:t>
      </w:r>
      <w:r>
        <w:rPr>
          <w:rFonts w:eastAsia="黑体" w:hint="eastAsia"/>
          <w:kern w:val="2"/>
          <w:szCs w:val="21"/>
        </w:rPr>
        <w:t>6</w:t>
      </w:r>
    </w:p>
    <w:p w14:paraId="2C3B4DAD" w14:textId="77777777" w:rsidR="00A95ACB" w:rsidRDefault="00000000">
      <w:pPr>
        <w:spacing w:beforeLines="50" w:before="156"/>
        <w:ind w:firstLineChars="200" w:firstLine="420"/>
        <w:outlineLvl w:val="1"/>
        <w:rPr>
          <w:rFonts w:eastAsia="黑体"/>
          <w:kern w:val="2"/>
          <w:szCs w:val="21"/>
        </w:rPr>
      </w:pPr>
      <w:r>
        <w:rPr>
          <w:rFonts w:eastAsia="黑体"/>
          <w:kern w:val="2"/>
          <w:szCs w:val="21"/>
        </w:rPr>
        <w:t>产品碳足迹核算</w:t>
      </w:r>
      <w:r>
        <w:rPr>
          <w:rFonts w:eastAsia="黑体" w:hint="eastAsia"/>
          <w:kern w:val="2"/>
          <w:szCs w:val="21"/>
        </w:rPr>
        <w:t xml:space="preserve"> product</w:t>
      </w:r>
      <w:r>
        <w:rPr>
          <w:rFonts w:eastAsia="黑体"/>
          <w:kern w:val="2"/>
          <w:szCs w:val="21"/>
        </w:rPr>
        <w:t xml:space="preserve"> carbon footprint accounting</w:t>
      </w:r>
    </w:p>
    <w:p w14:paraId="7A1FC2AE" w14:textId="77777777" w:rsidR="00A95ACB" w:rsidRDefault="00000000">
      <w:pPr>
        <w:spacing w:beforeLines="50" w:before="156"/>
        <w:ind w:firstLineChars="199" w:firstLine="418"/>
        <w:rPr>
          <w:kern w:val="2"/>
          <w:szCs w:val="21"/>
        </w:rPr>
      </w:pPr>
      <w:r>
        <w:rPr>
          <w:rFonts w:hint="eastAsia"/>
          <w:kern w:val="2"/>
          <w:szCs w:val="21"/>
        </w:rPr>
        <w:t>基于采用气候变化单一影响类型的生命周期评价，以二氧化碳当量表示，对产品系统中的温室气体排放量和温室气体清除量之和进行核实、计算。</w:t>
      </w:r>
    </w:p>
    <w:p w14:paraId="2F7C8F70" w14:textId="77777777" w:rsidR="00A95ACB" w:rsidRDefault="00000000">
      <w:pPr>
        <w:spacing w:beforeLines="50" w:before="156"/>
        <w:outlineLvl w:val="1"/>
        <w:rPr>
          <w:rFonts w:eastAsia="黑体"/>
          <w:kern w:val="2"/>
          <w:szCs w:val="21"/>
        </w:rPr>
      </w:pPr>
      <w:r>
        <w:rPr>
          <w:rFonts w:eastAsia="黑体"/>
          <w:kern w:val="2"/>
          <w:szCs w:val="21"/>
        </w:rPr>
        <w:t>3.</w:t>
      </w:r>
      <w:r>
        <w:rPr>
          <w:rFonts w:eastAsia="黑体" w:hint="eastAsia"/>
          <w:kern w:val="2"/>
          <w:szCs w:val="21"/>
        </w:rPr>
        <w:t>7</w:t>
      </w:r>
    </w:p>
    <w:p w14:paraId="589789D6" w14:textId="77777777" w:rsidR="00A95ACB" w:rsidRDefault="00000000">
      <w:pPr>
        <w:widowControl/>
        <w:ind w:left="426"/>
        <w:jc w:val="left"/>
        <w:outlineLvl w:val="2"/>
        <w:rPr>
          <w:rFonts w:eastAsia="黑体"/>
          <w:color w:val="000000"/>
        </w:rPr>
      </w:pPr>
      <w:r>
        <w:rPr>
          <w:rFonts w:eastAsia="黑体"/>
          <w:color w:val="000000"/>
        </w:rPr>
        <w:t>二氧化碳当量</w:t>
      </w:r>
      <w:r>
        <w:rPr>
          <w:rFonts w:eastAsia="黑体"/>
          <w:color w:val="000000"/>
        </w:rPr>
        <w:t>carbon dioxide equivalent</w:t>
      </w:r>
      <w:r>
        <w:rPr>
          <w:rFonts w:eastAsia="黑体" w:hint="eastAsia"/>
          <w:color w:val="000000"/>
        </w:rPr>
        <w:t>；</w:t>
      </w:r>
      <w:r>
        <w:rPr>
          <w:rFonts w:eastAsia="黑体"/>
          <w:color w:val="000000"/>
        </w:rPr>
        <w:t>CO</w:t>
      </w:r>
      <w:r>
        <w:rPr>
          <w:rFonts w:eastAsia="黑体"/>
          <w:color w:val="000000"/>
          <w:vertAlign w:val="subscript"/>
        </w:rPr>
        <w:t>2</w:t>
      </w:r>
      <w:r>
        <w:rPr>
          <w:rFonts w:eastAsia="黑体"/>
          <w:color w:val="000000"/>
        </w:rPr>
        <w:t>e</w:t>
      </w:r>
    </w:p>
    <w:p w14:paraId="488FC1E4" w14:textId="77777777" w:rsidR="00A95ACB" w:rsidRDefault="00000000">
      <w:pPr>
        <w:widowControl/>
        <w:tabs>
          <w:tab w:val="center" w:pos="4201"/>
          <w:tab w:val="right" w:leader="dot" w:pos="9298"/>
        </w:tabs>
        <w:autoSpaceDE w:val="0"/>
        <w:autoSpaceDN w:val="0"/>
        <w:ind w:firstLineChars="200" w:firstLine="420"/>
        <w:rPr>
          <w:szCs w:val="21"/>
        </w:rPr>
      </w:pPr>
      <w:r>
        <w:rPr>
          <w:rFonts w:hint="eastAsia"/>
          <w:szCs w:val="21"/>
        </w:rPr>
        <w:t>在辐射强度上与某种温室气体质量相当的二氧化碳的量。</w:t>
      </w:r>
    </w:p>
    <w:p w14:paraId="4E0E17ED" w14:textId="77777777" w:rsidR="00A95ACB" w:rsidRDefault="00000000">
      <w:pPr>
        <w:widowControl/>
        <w:tabs>
          <w:tab w:val="center" w:pos="4201"/>
          <w:tab w:val="right" w:leader="dot" w:pos="9298"/>
        </w:tabs>
        <w:autoSpaceDE w:val="0"/>
        <w:autoSpaceDN w:val="0"/>
        <w:ind w:firstLineChars="200" w:firstLine="420"/>
        <w:rPr>
          <w:szCs w:val="21"/>
        </w:rPr>
      </w:pPr>
      <w:r>
        <w:rPr>
          <w:szCs w:val="21"/>
        </w:rPr>
        <w:t>注：二氧化碳当量等于给定温室气体的质量乘以它的全球变暖潜势值。</w:t>
      </w:r>
    </w:p>
    <w:p w14:paraId="0DB8BF9C" w14:textId="77777777" w:rsidR="00A95ACB" w:rsidRDefault="00000000">
      <w:pPr>
        <w:widowControl/>
        <w:tabs>
          <w:tab w:val="center" w:pos="4201"/>
          <w:tab w:val="right" w:leader="dot" w:pos="9298"/>
        </w:tabs>
        <w:autoSpaceDE w:val="0"/>
        <w:autoSpaceDN w:val="0"/>
        <w:ind w:firstLineChars="200" w:firstLine="420"/>
        <w:rPr>
          <w:szCs w:val="21"/>
        </w:rPr>
      </w:pPr>
      <w:r>
        <w:rPr>
          <w:rFonts w:hint="eastAsia"/>
          <w:szCs w:val="21"/>
        </w:rPr>
        <w:t>[</w:t>
      </w:r>
      <w:r>
        <w:rPr>
          <w:szCs w:val="21"/>
        </w:rPr>
        <w:t>GB/T 32150</w:t>
      </w:r>
      <w:r>
        <w:rPr>
          <w:szCs w:val="21"/>
        </w:rPr>
        <w:t>，</w:t>
      </w:r>
      <w:r>
        <w:rPr>
          <w:szCs w:val="21"/>
        </w:rPr>
        <w:t>3.16</w:t>
      </w:r>
      <w:r>
        <w:rPr>
          <w:rFonts w:hint="eastAsia"/>
          <w:szCs w:val="21"/>
        </w:rPr>
        <w:t>]</w:t>
      </w:r>
    </w:p>
    <w:p w14:paraId="039B755A" w14:textId="77777777" w:rsidR="00A95ACB" w:rsidRDefault="00000000">
      <w:pPr>
        <w:spacing w:beforeLines="50" w:before="156"/>
        <w:outlineLvl w:val="1"/>
        <w:rPr>
          <w:rFonts w:eastAsia="黑体"/>
          <w:kern w:val="2"/>
          <w:szCs w:val="21"/>
        </w:rPr>
      </w:pPr>
      <w:r>
        <w:rPr>
          <w:rFonts w:eastAsia="黑体"/>
          <w:kern w:val="2"/>
          <w:szCs w:val="21"/>
        </w:rPr>
        <w:t>3.</w:t>
      </w:r>
      <w:r>
        <w:rPr>
          <w:rFonts w:eastAsia="黑体" w:hint="eastAsia"/>
          <w:kern w:val="2"/>
          <w:szCs w:val="21"/>
        </w:rPr>
        <w:t>8</w:t>
      </w:r>
    </w:p>
    <w:p w14:paraId="7DF1C194" w14:textId="77777777" w:rsidR="00A95ACB" w:rsidRDefault="00000000">
      <w:pPr>
        <w:widowControl/>
        <w:ind w:left="426"/>
        <w:jc w:val="left"/>
        <w:outlineLvl w:val="2"/>
        <w:rPr>
          <w:rFonts w:eastAsia="黑体"/>
          <w:color w:val="000000"/>
        </w:rPr>
      </w:pPr>
      <w:r>
        <w:rPr>
          <w:rFonts w:eastAsia="黑体"/>
          <w:color w:val="000000"/>
        </w:rPr>
        <w:t>全球变暖潜势</w:t>
      </w:r>
      <w:r>
        <w:rPr>
          <w:rFonts w:eastAsia="黑体"/>
          <w:color w:val="000000"/>
        </w:rPr>
        <w:t>global warming potential</w:t>
      </w:r>
      <w:r>
        <w:rPr>
          <w:rFonts w:eastAsia="黑体" w:hint="eastAsia"/>
          <w:color w:val="000000"/>
        </w:rPr>
        <w:t>；</w:t>
      </w:r>
      <w:r>
        <w:rPr>
          <w:rFonts w:eastAsia="黑体"/>
          <w:color w:val="000000"/>
        </w:rPr>
        <w:t>GWP</w:t>
      </w:r>
    </w:p>
    <w:p w14:paraId="3E9C3A56" w14:textId="77777777" w:rsidR="00A95ACB" w:rsidRDefault="00000000">
      <w:pPr>
        <w:widowControl/>
        <w:tabs>
          <w:tab w:val="center" w:pos="4201"/>
          <w:tab w:val="right" w:leader="dot" w:pos="9298"/>
        </w:tabs>
        <w:autoSpaceDE w:val="0"/>
        <w:autoSpaceDN w:val="0"/>
        <w:ind w:firstLineChars="200" w:firstLine="420"/>
        <w:rPr>
          <w:szCs w:val="21"/>
        </w:rPr>
      </w:pPr>
      <w:r>
        <w:rPr>
          <w:rFonts w:hint="eastAsia"/>
          <w:szCs w:val="21"/>
        </w:rPr>
        <w:t>将单位质量的某种温室气体在给定时间段内辐射强迫影响与等量二氧化碳</w:t>
      </w:r>
      <w:proofErr w:type="gramStart"/>
      <w:r>
        <w:rPr>
          <w:rFonts w:hint="eastAsia"/>
          <w:szCs w:val="21"/>
        </w:rPr>
        <w:t>辐射强迫辐射强迫</w:t>
      </w:r>
      <w:proofErr w:type="gramEnd"/>
      <w:r>
        <w:rPr>
          <w:rFonts w:hint="eastAsia"/>
          <w:szCs w:val="21"/>
        </w:rPr>
        <w:t>影响相关联的系数。</w:t>
      </w:r>
    </w:p>
    <w:p w14:paraId="0A76BA8E" w14:textId="77777777" w:rsidR="00A95ACB" w:rsidRDefault="00000000">
      <w:pPr>
        <w:widowControl/>
        <w:tabs>
          <w:tab w:val="center" w:pos="4201"/>
          <w:tab w:val="right" w:leader="dot" w:pos="9298"/>
        </w:tabs>
        <w:autoSpaceDE w:val="0"/>
        <w:autoSpaceDN w:val="0"/>
        <w:ind w:firstLineChars="200" w:firstLine="420"/>
        <w:rPr>
          <w:szCs w:val="21"/>
        </w:rPr>
      </w:pPr>
      <w:r>
        <w:rPr>
          <w:rFonts w:hint="eastAsia"/>
          <w:szCs w:val="21"/>
        </w:rPr>
        <w:t xml:space="preserve"> [</w:t>
      </w:r>
      <w:r>
        <w:rPr>
          <w:szCs w:val="21"/>
        </w:rPr>
        <w:t>GB/T 32150</w:t>
      </w:r>
      <w:r>
        <w:rPr>
          <w:szCs w:val="21"/>
        </w:rPr>
        <w:t>，</w:t>
      </w:r>
      <w:r>
        <w:rPr>
          <w:szCs w:val="21"/>
        </w:rPr>
        <w:t>3.1</w:t>
      </w:r>
      <w:r>
        <w:rPr>
          <w:rFonts w:hint="eastAsia"/>
          <w:szCs w:val="21"/>
        </w:rPr>
        <w:t>5</w:t>
      </w:r>
      <w:r>
        <w:rPr>
          <w:rFonts w:hint="eastAsia"/>
          <w:szCs w:val="21"/>
        </w:rPr>
        <w:t>，有修改</w:t>
      </w:r>
      <w:r>
        <w:rPr>
          <w:rFonts w:hint="eastAsia"/>
          <w:szCs w:val="21"/>
        </w:rPr>
        <w:t>]</w:t>
      </w:r>
    </w:p>
    <w:p w14:paraId="07DF8DBD" w14:textId="77777777" w:rsidR="00A95ACB" w:rsidRDefault="00000000">
      <w:pPr>
        <w:pStyle w:val="wd"/>
      </w:pPr>
      <w:r>
        <w:lastRenderedPageBreak/>
        <w:t>3.</w:t>
      </w:r>
      <w:r>
        <w:rPr>
          <w:rFonts w:hint="eastAsia"/>
        </w:rPr>
        <w:t>9</w:t>
      </w:r>
    </w:p>
    <w:p w14:paraId="264D4F53" w14:textId="77777777" w:rsidR="00A95ACB" w:rsidRDefault="00000000">
      <w:pPr>
        <w:spacing w:beforeLines="50" w:before="156"/>
        <w:ind w:firstLineChars="200" w:firstLine="420"/>
        <w:outlineLvl w:val="1"/>
        <w:rPr>
          <w:rFonts w:eastAsia="黑体"/>
          <w:kern w:val="2"/>
          <w:szCs w:val="21"/>
        </w:rPr>
      </w:pPr>
      <w:r>
        <w:rPr>
          <w:rFonts w:eastAsia="黑体" w:hint="eastAsia"/>
          <w:kern w:val="2"/>
          <w:szCs w:val="21"/>
        </w:rPr>
        <w:t>温室气体排放</w:t>
      </w:r>
      <w:r>
        <w:rPr>
          <w:rFonts w:eastAsia="黑体" w:hint="eastAsia"/>
          <w:kern w:val="2"/>
          <w:szCs w:val="21"/>
        </w:rPr>
        <w:t xml:space="preserve"> </w:t>
      </w:r>
      <w:r>
        <w:rPr>
          <w:rFonts w:eastAsia="黑体"/>
          <w:kern w:val="2"/>
          <w:szCs w:val="21"/>
        </w:rPr>
        <w:t xml:space="preserve"> emission of greenhouse gases</w:t>
      </w:r>
    </w:p>
    <w:p w14:paraId="7EE8D773" w14:textId="77777777" w:rsidR="00A95ACB" w:rsidRDefault="00000000">
      <w:pPr>
        <w:spacing w:beforeLines="50" w:before="156"/>
        <w:ind w:firstLineChars="199" w:firstLine="418"/>
        <w:rPr>
          <w:kern w:val="2"/>
          <w:szCs w:val="21"/>
        </w:rPr>
      </w:pPr>
      <w:r>
        <w:rPr>
          <w:kern w:val="2"/>
          <w:szCs w:val="21"/>
        </w:rPr>
        <w:t>特定时段内释放到大气中的温室气体总量（以质量单位计算）。</w:t>
      </w:r>
    </w:p>
    <w:p w14:paraId="459E4EBD" w14:textId="77777777" w:rsidR="00A95ACB" w:rsidRDefault="00000000">
      <w:pPr>
        <w:spacing w:beforeLines="50" w:before="156"/>
        <w:ind w:firstLineChars="199" w:firstLine="418"/>
        <w:rPr>
          <w:kern w:val="2"/>
          <w:szCs w:val="21"/>
        </w:rPr>
      </w:pPr>
      <w:r>
        <w:rPr>
          <w:kern w:val="2"/>
          <w:szCs w:val="21"/>
        </w:rPr>
        <w:t>[GB/T 32150</w:t>
      </w:r>
      <w:r>
        <w:rPr>
          <w:kern w:val="2"/>
          <w:szCs w:val="21"/>
        </w:rPr>
        <w:t>，</w:t>
      </w:r>
      <w:r>
        <w:rPr>
          <w:kern w:val="2"/>
          <w:szCs w:val="21"/>
        </w:rPr>
        <w:t>3.6]</w:t>
      </w:r>
    </w:p>
    <w:p w14:paraId="653F7B27" w14:textId="77777777" w:rsidR="00A95ACB" w:rsidRDefault="00000000">
      <w:pPr>
        <w:spacing w:beforeLines="50" w:before="156"/>
        <w:outlineLvl w:val="1"/>
        <w:rPr>
          <w:rFonts w:eastAsia="黑体"/>
          <w:kern w:val="2"/>
          <w:szCs w:val="21"/>
        </w:rPr>
      </w:pPr>
      <w:r>
        <w:rPr>
          <w:rFonts w:eastAsia="黑体"/>
          <w:kern w:val="2"/>
          <w:szCs w:val="21"/>
        </w:rPr>
        <w:t>3.</w:t>
      </w:r>
      <w:r>
        <w:rPr>
          <w:rFonts w:eastAsia="黑体" w:hint="eastAsia"/>
          <w:kern w:val="2"/>
          <w:szCs w:val="21"/>
        </w:rPr>
        <w:t>10</w:t>
      </w:r>
    </w:p>
    <w:p w14:paraId="4F6486D8" w14:textId="77777777" w:rsidR="00A95ACB" w:rsidRDefault="00000000">
      <w:pPr>
        <w:pStyle w:val="afffffb"/>
        <w:spacing w:before="156" w:line="276" w:lineRule="auto"/>
        <w:ind w:firstLine="420"/>
        <w:outlineLvl w:val="1"/>
        <w:rPr>
          <w:rFonts w:hAnsi="黑体" w:cs="黑体" w:hint="eastAsia"/>
        </w:rPr>
      </w:pPr>
      <w:r>
        <w:rPr>
          <w:rFonts w:hAnsi="黑体" w:cs="黑体"/>
        </w:rPr>
        <w:t>温室气体清除量</w:t>
      </w:r>
      <w:r>
        <w:rPr>
          <w:rFonts w:hAnsi="黑体" w:cs="黑体"/>
        </w:rPr>
        <w:t xml:space="preserve"> greenhouse gas removal</w:t>
      </w:r>
      <w:r>
        <w:rPr>
          <w:rFonts w:hAnsi="黑体" w:cs="黑体"/>
        </w:rPr>
        <w:t>；</w:t>
      </w:r>
      <w:r>
        <w:rPr>
          <w:rFonts w:hAnsi="黑体" w:cs="黑体"/>
        </w:rPr>
        <w:t>GHG removal</w:t>
      </w:r>
    </w:p>
    <w:p w14:paraId="5E95FA16" w14:textId="77777777" w:rsidR="00A95ACB" w:rsidRDefault="00000000">
      <w:pPr>
        <w:pStyle w:val="affff6"/>
        <w:spacing w:line="276" w:lineRule="auto"/>
        <w:rPr>
          <w:rFonts w:eastAsia="宋体" w:hAnsi="宋体" w:cs="宋体" w:hint="eastAsia"/>
          <w:szCs w:val="21"/>
        </w:rPr>
      </w:pPr>
      <w:r>
        <w:rPr>
          <w:rFonts w:eastAsia="宋体" w:hAnsi="宋体" w:cs="宋体" w:hint="eastAsia"/>
          <w:szCs w:val="21"/>
        </w:rPr>
        <w:t>在特定时段内从大气中清除的温室气体总量（以质量单位计算）。</w:t>
      </w:r>
    </w:p>
    <w:p w14:paraId="3AA8143B" w14:textId="77777777" w:rsidR="00A95ACB" w:rsidRDefault="00000000">
      <w:pPr>
        <w:pStyle w:val="affff6"/>
        <w:spacing w:line="276" w:lineRule="auto"/>
        <w:rPr>
          <w:rFonts w:ascii="Times New Roman" w:hint="eastAsia"/>
          <w:szCs w:val="21"/>
        </w:rPr>
      </w:pPr>
      <w:r>
        <w:rPr>
          <w:rFonts w:ascii="Times New Roman"/>
          <w:szCs w:val="21"/>
        </w:rPr>
        <w:t>[</w:t>
      </w:r>
      <w:r>
        <w:rPr>
          <w:rFonts w:ascii="Times New Roman"/>
          <w:color w:val="000000"/>
        </w:rPr>
        <w:t>GB/T 24067-2024</w:t>
      </w:r>
      <w:r>
        <w:rPr>
          <w:rFonts w:ascii="Times New Roman"/>
          <w:color w:val="000000"/>
        </w:rPr>
        <w:t>，</w:t>
      </w:r>
      <w:r>
        <w:rPr>
          <w:rFonts w:ascii="Times New Roman"/>
          <w:color w:val="000000"/>
        </w:rPr>
        <w:t>3.2.6</w:t>
      </w:r>
      <w:r>
        <w:rPr>
          <w:rFonts w:ascii="Times New Roman"/>
          <w:szCs w:val="21"/>
        </w:rPr>
        <w:t>]</w:t>
      </w:r>
    </w:p>
    <w:p w14:paraId="5D1CE709" w14:textId="77777777" w:rsidR="00A95ACB" w:rsidRDefault="00000000">
      <w:pPr>
        <w:spacing w:beforeLines="50" w:before="156"/>
        <w:outlineLvl w:val="1"/>
        <w:rPr>
          <w:rFonts w:eastAsia="黑体"/>
          <w:kern w:val="2"/>
          <w:szCs w:val="21"/>
        </w:rPr>
      </w:pPr>
      <w:r>
        <w:rPr>
          <w:rFonts w:eastAsia="黑体"/>
          <w:kern w:val="2"/>
          <w:szCs w:val="21"/>
        </w:rPr>
        <w:t>3.</w:t>
      </w:r>
      <w:r>
        <w:rPr>
          <w:rFonts w:eastAsia="黑体" w:hint="eastAsia"/>
          <w:kern w:val="2"/>
          <w:szCs w:val="21"/>
        </w:rPr>
        <w:t>11</w:t>
      </w:r>
    </w:p>
    <w:p w14:paraId="38D828AD" w14:textId="77777777" w:rsidR="00A95ACB" w:rsidRDefault="00000000">
      <w:pPr>
        <w:spacing w:beforeLines="50" w:before="156"/>
        <w:ind w:firstLineChars="200" w:firstLine="420"/>
        <w:outlineLvl w:val="1"/>
        <w:rPr>
          <w:rFonts w:eastAsia="黑体"/>
          <w:kern w:val="2"/>
          <w:szCs w:val="21"/>
        </w:rPr>
      </w:pPr>
      <w:r>
        <w:rPr>
          <w:rFonts w:eastAsia="黑体" w:hint="eastAsia"/>
          <w:kern w:val="2"/>
          <w:szCs w:val="21"/>
        </w:rPr>
        <w:t>碳（温室气体）排放因子</w:t>
      </w:r>
      <w:r>
        <w:rPr>
          <w:rFonts w:eastAsia="黑体"/>
          <w:kern w:val="2"/>
          <w:szCs w:val="21"/>
        </w:rPr>
        <w:t xml:space="preserve">  </w:t>
      </w:r>
      <w:r>
        <w:rPr>
          <w:rFonts w:eastAsia="黑体" w:hint="eastAsia"/>
          <w:kern w:val="2"/>
          <w:szCs w:val="21"/>
        </w:rPr>
        <w:t>c</w:t>
      </w:r>
      <w:r>
        <w:rPr>
          <w:rFonts w:eastAsia="黑体"/>
          <w:kern w:val="2"/>
          <w:szCs w:val="21"/>
        </w:rPr>
        <w:t xml:space="preserve">arbon (greenhouse gas) emission factor </w:t>
      </w:r>
    </w:p>
    <w:p w14:paraId="579D379C" w14:textId="77777777" w:rsidR="00A95ACB" w:rsidRDefault="00000000">
      <w:pPr>
        <w:spacing w:beforeLines="50" w:before="156"/>
        <w:ind w:firstLineChars="199" w:firstLine="418"/>
        <w:rPr>
          <w:kern w:val="2"/>
          <w:szCs w:val="21"/>
        </w:rPr>
      </w:pPr>
      <w:r>
        <w:rPr>
          <w:rFonts w:hint="eastAsia"/>
          <w:kern w:val="2"/>
          <w:szCs w:val="21"/>
        </w:rPr>
        <w:t>表征单位生产或消费活动量的碳（温室气体排放）的系数</w:t>
      </w:r>
      <w:r>
        <w:rPr>
          <w:kern w:val="2"/>
          <w:szCs w:val="21"/>
        </w:rPr>
        <w:t>。</w:t>
      </w:r>
    </w:p>
    <w:p w14:paraId="456B2F71" w14:textId="77777777" w:rsidR="00A95ACB" w:rsidRDefault="00000000">
      <w:pPr>
        <w:spacing w:beforeLines="50" w:before="156"/>
        <w:ind w:firstLineChars="199" w:firstLine="418"/>
        <w:rPr>
          <w:kern w:val="2"/>
          <w:szCs w:val="21"/>
        </w:rPr>
      </w:pPr>
      <w:r>
        <w:rPr>
          <w:kern w:val="2"/>
          <w:szCs w:val="21"/>
        </w:rPr>
        <w:t>[GB/T 32150</w:t>
      </w:r>
      <w:r>
        <w:rPr>
          <w:kern w:val="2"/>
          <w:szCs w:val="21"/>
        </w:rPr>
        <w:t>，</w:t>
      </w:r>
      <w:r>
        <w:rPr>
          <w:kern w:val="2"/>
          <w:szCs w:val="21"/>
        </w:rPr>
        <w:t>3.13</w:t>
      </w:r>
      <w:r>
        <w:rPr>
          <w:kern w:val="2"/>
          <w:szCs w:val="21"/>
        </w:rPr>
        <w:t>，有修改</w:t>
      </w:r>
      <w:r>
        <w:rPr>
          <w:kern w:val="2"/>
          <w:szCs w:val="21"/>
        </w:rPr>
        <w:t>]</w:t>
      </w:r>
    </w:p>
    <w:p w14:paraId="3C07DEBD" w14:textId="77777777" w:rsidR="00A95ACB" w:rsidRDefault="00000000">
      <w:pPr>
        <w:spacing w:beforeLines="50" w:before="156"/>
        <w:outlineLvl w:val="1"/>
        <w:rPr>
          <w:rFonts w:eastAsia="黑体"/>
          <w:kern w:val="2"/>
          <w:szCs w:val="21"/>
        </w:rPr>
      </w:pPr>
      <w:r>
        <w:rPr>
          <w:rFonts w:eastAsia="黑体"/>
          <w:kern w:val="2"/>
          <w:szCs w:val="21"/>
        </w:rPr>
        <w:t>3.1</w:t>
      </w:r>
      <w:r>
        <w:rPr>
          <w:rFonts w:eastAsia="黑体" w:hint="eastAsia"/>
          <w:kern w:val="2"/>
          <w:szCs w:val="21"/>
        </w:rPr>
        <w:t>2</w:t>
      </w:r>
    </w:p>
    <w:p w14:paraId="14F8C697" w14:textId="77777777" w:rsidR="00A95ACB" w:rsidRDefault="00000000">
      <w:pPr>
        <w:spacing w:beforeLines="50" w:before="156"/>
        <w:ind w:firstLineChars="200" w:firstLine="420"/>
        <w:outlineLvl w:val="1"/>
        <w:rPr>
          <w:rFonts w:eastAsia="黑体"/>
          <w:kern w:val="2"/>
          <w:szCs w:val="21"/>
        </w:rPr>
      </w:pPr>
      <w:r>
        <w:rPr>
          <w:rFonts w:eastAsia="黑体"/>
          <w:kern w:val="2"/>
          <w:szCs w:val="21"/>
        </w:rPr>
        <w:t>系统边界</w:t>
      </w:r>
      <w:r>
        <w:rPr>
          <w:rFonts w:eastAsia="黑体"/>
          <w:kern w:val="2"/>
          <w:szCs w:val="21"/>
        </w:rPr>
        <w:t xml:space="preserve">  system boundary </w:t>
      </w:r>
    </w:p>
    <w:p w14:paraId="26E73EBD" w14:textId="77777777" w:rsidR="00A95ACB" w:rsidRDefault="00000000">
      <w:pPr>
        <w:spacing w:beforeLines="50" w:before="156"/>
        <w:ind w:firstLineChars="199" w:firstLine="418"/>
        <w:rPr>
          <w:kern w:val="2"/>
          <w:szCs w:val="21"/>
        </w:rPr>
      </w:pPr>
      <w:r>
        <w:rPr>
          <w:kern w:val="2"/>
          <w:szCs w:val="21"/>
        </w:rPr>
        <w:t>通过一组准则确定哪些单元过程属于产品系统的一部分。</w:t>
      </w:r>
    </w:p>
    <w:p w14:paraId="105E8EC3" w14:textId="77777777" w:rsidR="00A95ACB" w:rsidRDefault="00000000">
      <w:pPr>
        <w:spacing w:beforeLines="50" w:before="156"/>
        <w:ind w:firstLineChars="199" w:firstLine="418"/>
        <w:rPr>
          <w:kern w:val="2"/>
          <w:szCs w:val="21"/>
        </w:rPr>
      </w:pPr>
      <w:r>
        <w:rPr>
          <w:kern w:val="2"/>
          <w:szCs w:val="21"/>
        </w:rPr>
        <w:t>[GB/T 24044</w:t>
      </w:r>
      <w:r>
        <w:rPr>
          <w:kern w:val="2"/>
          <w:szCs w:val="21"/>
        </w:rPr>
        <w:t>，</w:t>
      </w:r>
      <w:r>
        <w:rPr>
          <w:kern w:val="2"/>
          <w:szCs w:val="21"/>
        </w:rPr>
        <w:t>3.32]</w:t>
      </w:r>
    </w:p>
    <w:p w14:paraId="169787DD" w14:textId="77777777" w:rsidR="00A95ACB" w:rsidRDefault="00000000">
      <w:pPr>
        <w:spacing w:beforeLines="50" w:before="156"/>
        <w:outlineLvl w:val="1"/>
        <w:rPr>
          <w:rFonts w:eastAsia="黑体"/>
          <w:kern w:val="2"/>
          <w:szCs w:val="21"/>
        </w:rPr>
      </w:pPr>
      <w:r>
        <w:rPr>
          <w:rFonts w:eastAsia="黑体"/>
          <w:kern w:val="2"/>
          <w:szCs w:val="21"/>
        </w:rPr>
        <w:t>3.1</w:t>
      </w:r>
      <w:r>
        <w:rPr>
          <w:rFonts w:eastAsia="黑体" w:hint="eastAsia"/>
          <w:kern w:val="2"/>
          <w:szCs w:val="21"/>
        </w:rPr>
        <w:t>3</w:t>
      </w:r>
    </w:p>
    <w:p w14:paraId="4E43E587" w14:textId="77777777" w:rsidR="00A95ACB" w:rsidRDefault="00000000">
      <w:pPr>
        <w:spacing w:beforeLines="50" w:before="156"/>
        <w:ind w:firstLineChars="200" w:firstLine="420"/>
        <w:outlineLvl w:val="1"/>
        <w:rPr>
          <w:rFonts w:eastAsia="黑体"/>
          <w:kern w:val="2"/>
          <w:szCs w:val="21"/>
        </w:rPr>
      </w:pPr>
      <w:r>
        <w:rPr>
          <w:rFonts w:eastAsia="黑体"/>
          <w:kern w:val="2"/>
          <w:szCs w:val="21"/>
        </w:rPr>
        <w:t>功能单位</w:t>
      </w:r>
      <w:r>
        <w:rPr>
          <w:rFonts w:eastAsia="黑体"/>
          <w:kern w:val="2"/>
          <w:szCs w:val="21"/>
        </w:rPr>
        <w:t xml:space="preserve">  functional unit </w:t>
      </w:r>
    </w:p>
    <w:p w14:paraId="1DC94762" w14:textId="77777777" w:rsidR="00A95ACB" w:rsidRDefault="00000000">
      <w:pPr>
        <w:spacing w:beforeLines="50" w:before="156"/>
        <w:ind w:firstLineChars="199" w:firstLine="418"/>
        <w:rPr>
          <w:kern w:val="2"/>
          <w:szCs w:val="21"/>
        </w:rPr>
      </w:pPr>
      <w:r>
        <w:rPr>
          <w:rFonts w:hint="eastAsia"/>
          <w:kern w:val="2"/>
          <w:szCs w:val="21"/>
        </w:rPr>
        <w:t>用来</w:t>
      </w:r>
      <w:r>
        <w:rPr>
          <w:kern w:val="2"/>
          <w:szCs w:val="21"/>
        </w:rPr>
        <w:t>作为基准单位的量化的产品系统性能。</w:t>
      </w:r>
    </w:p>
    <w:p w14:paraId="4DC43E30" w14:textId="77777777" w:rsidR="00A95ACB" w:rsidRDefault="00000000">
      <w:pPr>
        <w:spacing w:beforeLines="50" w:before="156"/>
        <w:ind w:firstLineChars="199" w:firstLine="418"/>
        <w:rPr>
          <w:kern w:val="2"/>
          <w:szCs w:val="21"/>
        </w:rPr>
      </w:pPr>
      <w:r>
        <w:rPr>
          <w:kern w:val="2"/>
          <w:szCs w:val="21"/>
        </w:rPr>
        <w:t>[GB/T 24044</w:t>
      </w:r>
      <w:r>
        <w:rPr>
          <w:kern w:val="2"/>
          <w:szCs w:val="21"/>
        </w:rPr>
        <w:t>，</w:t>
      </w:r>
      <w:r>
        <w:rPr>
          <w:kern w:val="2"/>
          <w:szCs w:val="21"/>
        </w:rPr>
        <w:t>3.20]</w:t>
      </w:r>
    </w:p>
    <w:p w14:paraId="7C928B21" w14:textId="77777777" w:rsidR="00A95ACB" w:rsidRDefault="00000000">
      <w:pPr>
        <w:spacing w:beforeLines="50" w:before="156"/>
        <w:outlineLvl w:val="1"/>
        <w:rPr>
          <w:rFonts w:eastAsia="黑体"/>
          <w:kern w:val="2"/>
          <w:szCs w:val="21"/>
        </w:rPr>
      </w:pPr>
      <w:r>
        <w:rPr>
          <w:rFonts w:eastAsia="黑体"/>
          <w:kern w:val="2"/>
          <w:szCs w:val="21"/>
        </w:rPr>
        <w:t>3.1</w:t>
      </w:r>
      <w:r>
        <w:rPr>
          <w:rFonts w:eastAsia="黑体" w:hint="eastAsia"/>
          <w:kern w:val="2"/>
          <w:szCs w:val="21"/>
        </w:rPr>
        <w:t>4</w:t>
      </w:r>
    </w:p>
    <w:p w14:paraId="1CF06D12" w14:textId="77777777" w:rsidR="00A95ACB" w:rsidRDefault="00000000">
      <w:pPr>
        <w:spacing w:beforeLines="50" w:before="156"/>
        <w:ind w:firstLineChars="200" w:firstLine="420"/>
        <w:outlineLvl w:val="1"/>
        <w:rPr>
          <w:rFonts w:eastAsia="黑体"/>
          <w:kern w:val="2"/>
          <w:szCs w:val="21"/>
        </w:rPr>
      </w:pPr>
      <w:r>
        <w:rPr>
          <w:rFonts w:eastAsia="黑体"/>
          <w:kern w:val="2"/>
          <w:szCs w:val="21"/>
        </w:rPr>
        <w:t>生命周期</w:t>
      </w:r>
      <w:r>
        <w:rPr>
          <w:rFonts w:eastAsia="黑体"/>
          <w:kern w:val="2"/>
          <w:szCs w:val="21"/>
        </w:rPr>
        <w:t xml:space="preserve">  life cycle</w:t>
      </w:r>
    </w:p>
    <w:p w14:paraId="4E951D96" w14:textId="77777777" w:rsidR="00A95ACB" w:rsidRDefault="00000000">
      <w:pPr>
        <w:spacing w:beforeLines="50" w:before="156"/>
        <w:ind w:firstLineChars="199" w:firstLine="418"/>
        <w:rPr>
          <w:kern w:val="2"/>
          <w:szCs w:val="21"/>
        </w:rPr>
      </w:pPr>
      <w:r>
        <w:rPr>
          <w:kern w:val="2"/>
          <w:szCs w:val="21"/>
        </w:rPr>
        <w:t>产品系统中前后衔接的一系列阶段，从自然界或从自然资源中获取原材料，直至最终处置。</w:t>
      </w:r>
    </w:p>
    <w:p w14:paraId="499CD95C" w14:textId="77777777" w:rsidR="00A95ACB" w:rsidRDefault="00000000">
      <w:pPr>
        <w:spacing w:beforeLines="50" w:before="156"/>
        <w:ind w:firstLineChars="199" w:firstLine="418"/>
        <w:rPr>
          <w:kern w:val="2"/>
          <w:szCs w:val="21"/>
        </w:rPr>
      </w:pPr>
      <w:r>
        <w:rPr>
          <w:kern w:val="2"/>
          <w:szCs w:val="21"/>
        </w:rPr>
        <w:t>[GB/T 24040</w:t>
      </w:r>
      <w:r>
        <w:rPr>
          <w:kern w:val="2"/>
          <w:szCs w:val="21"/>
        </w:rPr>
        <w:t>，</w:t>
      </w:r>
      <w:r>
        <w:rPr>
          <w:kern w:val="2"/>
          <w:szCs w:val="21"/>
        </w:rPr>
        <w:t>3.1]</w:t>
      </w:r>
    </w:p>
    <w:p w14:paraId="214B7E68" w14:textId="77777777" w:rsidR="00A95ACB" w:rsidRDefault="00000000">
      <w:pPr>
        <w:spacing w:beforeLines="50" w:before="156"/>
        <w:outlineLvl w:val="1"/>
        <w:rPr>
          <w:rFonts w:eastAsia="黑体"/>
          <w:kern w:val="2"/>
          <w:szCs w:val="21"/>
        </w:rPr>
      </w:pPr>
      <w:r>
        <w:rPr>
          <w:rFonts w:eastAsia="黑体"/>
          <w:kern w:val="2"/>
          <w:szCs w:val="21"/>
        </w:rPr>
        <w:t>3.1</w:t>
      </w:r>
      <w:r>
        <w:rPr>
          <w:rFonts w:eastAsia="黑体" w:hint="eastAsia"/>
          <w:kern w:val="2"/>
          <w:szCs w:val="21"/>
        </w:rPr>
        <w:t>5</w:t>
      </w:r>
    </w:p>
    <w:p w14:paraId="683D2968" w14:textId="77777777" w:rsidR="00A95ACB" w:rsidRDefault="00000000">
      <w:pPr>
        <w:spacing w:beforeLines="50" w:before="156"/>
        <w:ind w:firstLineChars="200" w:firstLine="420"/>
        <w:outlineLvl w:val="1"/>
        <w:rPr>
          <w:rFonts w:eastAsia="黑体"/>
          <w:kern w:val="2"/>
          <w:szCs w:val="21"/>
        </w:rPr>
      </w:pPr>
      <w:r>
        <w:rPr>
          <w:rFonts w:eastAsia="黑体"/>
          <w:kern w:val="2"/>
          <w:szCs w:val="21"/>
        </w:rPr>
        <w:t>活动数据</w:t>
      </w:r>
      <w:r>
        <w:rPr>
          <w:rFonts w:eastAsia="黑体"/>
          <w:kern w:val="2"/>
          <w:szCs w:val="21"/>
        </w:rPr>
        <w:t xml:space="preserve">  acti</w:t>
      </w:r>
      <w:r>
        <w:rPr>
          <w:rFonts w:eastAsia="黑体" w:hint="eastAsia"/>
          <w:kern w:val="2"/>
          <w:szCs w:val="21"/>
        </w:rPr>
        <w:t>v</w:t>
      </w:r>
      <w:r>
        <w:rPr>
          <w:rFonts w:eastAsia="黑体"/>
          <w:kern w:val="2"/>
          <w:szCs w:val="21"/>
        </w:rPr>
        <w:t xml:space="preserve">ity data </w:t>
      </w:r>
    </w:p>
    <w:p w14:paraId="0D6A5B84" w14:textId="77777777" w:rsidR="00A95ACB" w:rsidRDefault="00000000">
      <w:pPr>
        <w:spacing w:beforeLines="50" w:before="156"/>
        <w:ind w:firstLineChars="199" w:firstLine="418"/>
        <w:rPr>
          <w:kern w:val="2"/>
          <w:szCs w:val="21"/>
        </w:rPr>
      </w:pPr>
      <w:r>
        <w:rPr>
          <w:kern w:val="2"/>
          <w:szCs w:val="21"/>
        </w:rPr>
        <w:t>导致温室气体排放的生产或消费活动量的表征值。</w:t>
      </w:r>
    </w:p>
    <w:p w14:paraId="44459D89" w14:textId="77777777" w:rsidR="00A95ACB" w:rsidRDefault="00000000">
      <w:pPr>
        <w:spacing w:beforeLines="50" w:before="156"/>
        <w:ind w:firstLineChars="199" w:firstLine="418"/>
        <w:rPr>
          <w:kern w:val="2"/>
          <w:szCs w:val="21"/>
        </w:rPr>
      </w:pPr>
      <w:r>
        <w:rPr>
          <w:kern w:val="2"/>
          <w:szCs w:val="21"/>
        </w:rPr>
        <w:t>[GB/T 32150</w:t>
      </w:r>
      <w:r>
        <w:rPr>
          <w:kern w:val="2"/>
          <w:szCs w:val="21"/>
        </w:rPr>
        <w:t>，</w:t>
      </w:r>
      <w:r>
        <w:rPr>
          <w:kern w:val="2"/>
          <w:szCs w:val="21"/>
        </w:rPr>
        <w:t>3.12]</w:t>
      </w:r>
    </w:p>
    <w:p w14:paraId="3DB96EA8" w14:textId="77777777" w:rsidR="00A95ACB" w:rsidRDefault="00000000">
      <w:pPr>
        <w:spacing w:beforeLines="50" w:before="156"/>
        <w:outlineLvl w:val="1"/>
        <w:rPr>
          <w:rFonts w:eastAsia="黑体"/>
          <w:kern w:val="2"/>
          <w:szCs w:val="21"/>
        </w:rPr>
      </w:pPr>
      <w:r>
        <w:rPr>
          <w:rFonts w:eastAsia="黑体"/>
          <w:kern w:val="2"/>
          <w:szCs w:val="21"/>
        </w:rPr>
        <w:t>3.1</w:t>
      </w:r>
      <w:r>
        <w:rPr>
          <w:rFonts w:eastAsia="黑体" w:hint="eastAsia"/>
          <w:kern w:val="2"/>
          <w:szCs w:val="21"/>
        </w:rPr>
        <w:t>6</w:t>
      </w:r>
    </w:p>
    <w:p w14:paraId="0DD6ED5D" w14:textId="77777777" w:rsidR="00A95ACB" w:rsidRDefault="00000000">
      <w:pPr>
        <w:pStyle w:val="afffffb"/>
        <w:spacing w:before="156" w:line="276" w:lineRule="auto"/>
        <w:ind w:firstLine="420"/>
        <w:outlineLvl w:val="1"/>
        <w:rPr>
          <w:rFonts w:hAnsi="黑体" w:cs="黑体" w:hint="eastAsia"/>
        </w:rPr>
      </w:pPr>
      <w:r>
        <w:rPr>
          <w:rFonts w:hAnsi="黑体" w:cs="黑体"/>
        </w:rPr>
        <w:lastRenderedPageBreak/>
        <w:t>初级数据</w:t>
      </w:r>
      <w:r>
        <w:rPr>
          <w:rFonts w:hAnsi="黑体" w:cs="黑体"/>
        </w:rPr>
        <w:t xml:space="preserve"> primary data</w:t>
      </w:r>
    </w:p>
    <w:p w14:paraId="095CC375" w14:textId="77777777" w:rsidR="00A95ACB" w:rsidRDefault="00000000">
      <w:pPr>
        <w:pStyle w:val="affff6"/>
        <w:spacing w:line="276" w:lineRule="auto"/>
        <w:ind w:firstLineChars="0"/>
        <w:rPr>
          <w:rFonts w:ascii="Times New Roman" w:hint="eastAsia"/>
          <w:szCs w:val="21"/>
        </w:rPr>
      </w:pPr>
      <w:r>
        <w:rPr>
          <w:rFonts w:eastAsia="宋体" w:hAnsi="宋体" w:cs="宋体" w:hint="eastAsia"/>
          <w:szCs w:val="21"/>
        </w:rPr>
        <w:t>通过直接测量或基于直接测量的计算得到的过程或活动的量化值。</w:t>
      </w:r>
    </w:p>
    <w:p w14:paraId="46C31B99" w14:textId="77777777" w:rsidR="00A95ACB" w:rsidRDefault="00000000">
      <w:pPr>
        <w:pStyle w:val="affff6"/>
        <w:spacing w:line="276" w:lineRule="auto"/>
        <w:ind w:firstLineChars="0"/>
        <w:rPr>
          <w:rFonts w:ascii="Times New Roman" w:eastAsia="宋体" w:hAnsi="Times New Roman" w:cs="Times New Roman"/>
          <w:sz w:val="18"/>
          <w:szCs w:val="18"/>
        </w:rPr>
      </w:pPr>
      <w:r>
        <w:rPr>
          <w:rFonts w:ascii="Times New Roman" w:eastAsia="黑体" w:hAnsi="Times New Roman" w:cs="Times New Roman"/>
          <w:sz w:val="18"/>
          <w:szCs w:val="18"/>
        </w:rPr>
        <w:t>注</w:t>
      </w:r>
      <w:r>
        <w:rPr>
          <w:rFonts w:ascii="Times New Roman" w:eastAsia="黑体" w:hAnsi="Times New Roman" w:cs="Times New Roman"/>
          <w:sz w:val="18"/>
          <w:szCs w:val="18"/>
        </w:rPr>
        <w:t>1</w:t>
      </w:r>
      <w:r>
        <w:rPr>
          <w:rFonts w:ascii="Times New Roman" w:eastAsia="黑体" w:hAnsi="Times New Roman" w:cs="Times New Roman"/>
          <w:sz w:val="18"/>
          <w:szCs w:val="18"/>
        </w:rPr>
        <w:t>：</w:t>
      </w:r>
      <w:r>
        <w:rPr>
          <w:rFonts w:ascii="Times New Roman" w:eastAsia="宋体" w:hAnsi="Times New Roman" w:cs="Times New Roman"/>
          <w:sz w:val="18"/>
          <w:szCs w:val="18"/>
        </w:rPr>
        <w:t>初级数据并非必须来自所研究的产品系统，因为初级数据可能涉及其他与所研究的产品系统具有可比性的产品系统。</w:t>
      </w:r>
    </w:p>
    <w:p w14:paraId="460689FC" w14:textId="77777777" w:rsidR="00A95ACB" w:rsidRDefault="00000000">
      <w:pPr>
        <w:pStyle w:val="affff6"/>
        <w:spacing w:line="276" w:lineRule="auto"/>
        <w:ind w:firstLineChars="0"/>
        <w:rPr>
          <w:rFonts w:ascii="Times New Roman" w:eastAsia="宋体" w:hAnsi="Times New Roman" w:cs="Times New Roman"/>
          <w:sz w:val="18"/>
          <w:szCs w:val="18"/>
        </w:rPr>
      </w:pPr>
      <w:r>
        <w:rPr>
          <w:rFonts w:ascii="Times New Roman" w:eastAsia="黑体" w:hAnsi="Times New Roman" w:cs="Times New Roman"/>
          <w:sz w:val="18"/>
          <w:szCs w:val="18"/>
        </w:rPr>
        <w:t>注</w:t>
      </w:r>
      <w:r>
        <w:rPr>
          <w:rFonts w:ascii="Times New Roman" w:eastAsia="黑体" w:hAnsi="Times New Roman" w:cs="Times New Roman"/>
          <w:sz w:val="18"/>
          <w:szCs w:val="18"/>
        </w:rPr>
        <w:t>2</w:t>
      </w:r>
      <w:r>
        <w:rPr>
          <w:rFonts w:ascii="Times New Roman" w:eastAsia="黑体" w:hAnsi="Times New Roman" w:cs="Times New Roman"/>
          <w:sz w:val="18"/>
          <w:szCs w:val="18"/>
        </w:rPr>
        <w:t>：</w:t>
      </w:r>
      <w:r>
        <w:rPr>
          <w:rFonts w:ascii="Times New Roman" w:eastAsia="宋体" w:hAnsi="Times New Roman" w:cs="Times New Roman"/>
          <w:sz w:val="18"/>
          <w:szCs w:val="18"/>
        </w:rPr>
        <w:t>初级数据可以包括温室气体排放因子或温室气体活动数据。</w:t>
      </w:r>
    </w:p>
    <w:p w14:paraId="03E85461" w14:textId="77777777" w:rsidR="00A95ACB" w:rsidRDefault="00000000">
      <w:pPr>
        <w:pStyle w:val="affff6"/>
        <w:spacing w:line="276" w:lineRule="auto"/>
        <w:ind w:firstLineChars="0"/>
        <w:rPr>
          <w:rFonts w:ascii="Times New Roman" w:hint="eastAsia"/>
          <w:szCs w:val="21"/>
        </w:rPr>
      </w:pPr>
      <w:r>
        <w:rPr>
          <w:rFonts w:ascii="Times New Roman"/>
          <w:szCs w:val="21"/>
        </w:rPr>
        <w:t>[</w:t>
      </w:r>
      <w:r>
        <w:rPr>
          <w:rFonts w:ascii="Times New Roman"/>
          <w:color w:val="000000"/>
        </w:rPr>
        <w:t>GB/T 24067-2024</w:t>
      </w:r>
      <w:r>
        <w:rPr>
          <w:rFonts w:ascii="Times New Roman"/>
          <w:szCs w:val="21"/>
        </w:rPr>
        <w:t>，</w:t>
      </w:r>
      <w:r>
        <w:rPr>
          <w:rFonts w:ascii="Times New Roman"/>
          <w:szCs w:val="21"/>
        </w:rPr>
        <w:t>3.6.1]</w:t>
      </w:r>
    </w:p>
    <w:p w14:paraId="02F9B9D3" w14:textId="77777777" w:rsidR="00A95ACB" w:rsidRDefault="00000000">
      <w:pPr>
        <w:spacing w:beforeLines="50" w:before="156"/>
        <w:outlineLvl w:val="1"/>
        <w:rPr>
          <w:rFonts w:eastAsia="黑体"/>
          <w:kern w:val="2"/>
          <w:szCs w:val="21"/>
        </w:rPr>
      </w:pPr>
      <w:r>
        <w:rPr>
          <w:rFonts w:eastAsia="黑体"/>
          <w:kern w:val="2"/>
          <w:szCs w:val="21"/>
        </w:rPr>
        <w:t>3.1</w:t>
      </w:r>
      <w:r>
        <w:rPr>
          <w:rFonts w:eastAsia="黑体" w:hint="eastAsia"/>
          <w:kern w:val="2"/>
          <w:szCs w:val="21"/>
        </w:rPr>
        <w:t>7</w:t>
      </w:r>
    </w:p>
    <w:p w14:paraId="415A8A0D" w14:textId="77777777" w:rsidR="00A95ACB" w:rsidRDefault="00000000">
      <w:pPr>
        <w:pStyle w:val="afffffb"/>
        <w:spacing w:before="156" w:line="276" w:lineRule="auto"/>
        <w:ind w:firstLine="420"/>
        <w:outlineLvl w:val="1"/>
        <w:rPr>
          <w:rFonts w:hAnsi="黑体" w:cs="黑体" w:hint="eastAsia"/>
        </w:rPr>
      </w:pPr>
      <w:r>
        <w:rPr>
          <w:rFonts w:hAnsi="黑体" w:cs="黑体"/>
        </w:rPr>
        <w:t>现场数据</w:t>
      </w:r>
      <w:r>
        <w:rPr>
          <w:rFonts w:hAnsi="黑体" w:cs="黑体"/>
        </w:rPr>
        <w:t xml:space="preserve">site-specific data </w:t>
      </w:r>
    </w:p>
    <w:p w14:paraId="496EE99E" w14:textId="77777777" w:rsidR="00A95ACB" w:rsidRDefault="00000000">
      <w:pPr>
        <w:pStyle w:val="afffffb"/>
        <w:numPr>
          <w:ilvl w:val="255"/>
          <w:numId w:val="0"/>
        </w:numPr>
        <w:spacing w:line="276" w:lineRule="auto"/>
        <w:ind w:firstLineChars="200" w:firstLine="420"/>
        <w:outlineLvl w:val="9"/>
        <w:rPr>
          <w:rFonts w:eastAsia="宋体"/>
        </w:rPr>
      </w:pPr>
      <w:r>
        <w:rPr>
          <w:rFonts w:eastAsia="宋体"/>
        </w:rPr>
        <w:t>在产品系统内部获得的初级数据。</w:t>
      </w:r>
    </w:p>
    <w:p w14:paraId="3F053B86" w14:textId="77777777" w:rsidR="00A95ACB" w:rsidRDefault="00000000">
      <w:pPr>
        <w:pStyle w:val="afffffb"/>
        <w:numPr>
          <w:ilvl w:val="255"/>
          <w:numId w:val="0"/>
        </w:numPr>
        <w:spacing w:line="276" w:lineRule="auto"/>
        <w:ind w:firstLineChars="200" w:firstLine="360"/>
        <w:outlineLvl w:val="9"/>
        <w:rPr>
          <w:rFonts w:eastAsia="宋体"/>
          <w:sz w:val="18"/>
          <w:szCs w:val="18"/>
        </w:rPr>
      </w:pPr>
      <w:r>
        <w:rPr>
          <w:sz w:val="18"/>
          <w:szCs w:val="18"/>
        </w:rPr>
        <w:t>注</w:t>
      </w:r>
      <w:r>
        <w:rPr>
          <w:sz w:val="18"/>
          <w:szCs w:val="18"/>
        </w:rPr>
        <w:t>1</w:t>
      </w:r>
      <w:r>
        <w:rPr>
          <w:sz w:val="18"/>
          <w:szCs w:val="18"/>
        </w:rPr>
        <w:t>：</w:t>
      </w:r>
      <w:r>
        <w:rPr>
          <w:rFonts w:eastAsia="宋体"/>
          <w:sz w:val="18"/>
          <w:szCs w:val="18"/>
        </w:rPr>
        <w:t>所有现场数据均为初级数据，但并不是所有初级数据都是现场数据，因为数据可能是从不同产品系统内部获得。</w:t>
      </w:r>
    </w:p>
    <w:p w14:paraId="46C95773" w14:textId="77777777" w:rsidR="00A95ACB" w:rsidRDefault="00000000">
      <w:pPr>
        <w:pStyle w:val="afffffb"/>
        <w:numPr>
          <w:ilvl w:val="255"/>
          <w:numId w:val="0"/>
        </w:numPr>
        <w:spacing w:line="276" w:lineRule="auto"/>
        <w:ind w:firstLineChars="200" w:firstLine="360"/>
        <w:outlineLvl w:val="9"/>
        <w:rPr>
          <w:rFonts w:eastAsia="宋体"/>
          <w:sz w:val="18"/>
          <w:szCs w:val="18"/>
        </w:rPr>
      </w:pPr>
      <w:r>
        <w:rPr>
          <w:sz w:val="18"/>
          <w:szCs w:val="18"/>
        </w:rPr>
        <w:t>注</w:t>
      </w:r>
      <w:r>
        <w:rPr>
          <w:sz w:val="18"/>
          <w:szCs w:val="18"/>
        </w:rPr>
        <w:t>2</w:t>
      </w:r>
      <w:r>
        <w:rPr>
          <w:sz w:val="18"/>
          <w:szCs w:val="18"/>
        </w:rPr>
        <w:t>：</w:t>
      </w:r>
      <w:r>
        <w:rPr>
          <w:rFonts w:eastAsia="宋体"/>
          <w:sz w:val="18"/>
          <w:szCs w:val="18"/>
        </w:rPr>
        <w:t>现场数据包括场地内一个特定单元过程的温室气体排放量和温室气体清除量。</w:t>
      </w:r>
    </w:p>
    <w:p w14:paraId="352CB377" w14:textId="77777777" w:rsidR="00A95ACB" w:rsidRDefault="00000000">
      <w:pPr>
        <w:pStyle w:val="affff6"/>
        <w:spacing w:line="276" w:lineRule="auto"/>
        <w:ind w:firstLineChars="0"/>
        <w:rPr>
          <w:rFonts w:ascii="Times New Roman" w:hint="eastAsia"/>
          <w:szCs w:val="21"/>
        </w:rPr>
      </w:pPr>
      <w:r>
        <w:rPr>
          <w:rFonts w:ascii="Times New Roman"/>
          <w:szCs w:val="21"/>
        </w:rPr>
        <w:t>[</w:t>
      </w:r>
      <w:r>
        <w:rPr>
          <w:rFonts w:ascii="Times New Roman"/>
          <w:color w:val="000000"/>
        </w:rPr>
        <w:t>GB/T 24067-2024</w:t>
      </w:r>
      <w:r>
        <w:rPr>
          <w:rFonts w:ascii="Times New Roman" w:hint="eastAsia"/>
          <w:szCs w:val="21"/>
        </w:rPr>
        <w:t>，</w:t>
      </w:r>
      <w:r>
        <w:rPr>
          <w:rFonts w:ascii="Times New Roman"/>
          <w:szCs w:val="21"/>
        </w:rPr>
        <w:t>3.6.2]</w:t>
      </w:r>
    </w:p>
    <w:p w14:paraId="0EEDAA29" w14:textId="77777777" w:rsidR="00A95ACB" w:rsidRDefault="00000000">
      <w:pPr>
        <w:spacing w:beforeLines="50" w:before="156"/>
        <w:outlineLvl w:val="1"/>
        <w:rPr>
          <w:rFonts w:eastAsia="黑体"/>
          <w:kern w:val="2"/>
          <w:szCs w:val="21"/>
        </w:rPr>
      </w:pPr>
      <w:r>
        <w:rPr>
          <w:rFonts w:eastAsia="黑体"/>
          <w:kern w:val="2"/>
          <w:szCs w:val="21"/>
        </w:rPr>
        <w:t>3.1</w:t>
      </w:r>
      <w:r>
        <w:rPr>
          <w:rFonts w:eastAsia="黑体" w:hint="eastAsia"/>
          <w:kern w:val="2"/>
          <w:szCs w:val="21"/>
        </w:rPr>
        <w:t>8</w:t>
      </w:r>
    </w:p>
    <w:p w14:paraId="4EA596C6" w14:textId="77777777" w:rsidR="00A95ACB" w:rsidRDefault="00000000">
      <w:pPr>
        <w:spacing w:beforeLines="50" w:before="156"/>
        <w:ind w:firstLineChars="200" w:firstLine="420"/>
        <w:outlineLvl w:val="1"/>
        <w:rPr>
          <w:rFonts w:eastAsia="黑体"/>
          <w:kern w:val="2"/>
          <w:szCs w:val="21"/>
        </w:rPr>
      </w:pPr>
      <w:r>
        <w:rPr>
          <w:rFonts w:eastAsia="黑体"/>
          <w:kern w:val="2"/>
          <w:szCs w:val="21"/>
        </w:rPr>
        <w:t>次级数据</w:t>
      </w:r>
      <w:r>
        <w:rPr>
          <w:rFonts w:eastAsia="黑体"/>
          <w:kern w:val="2"/>
          <w:szCs w:val="21"/>
        </w:rPr>
        <w:t xml:space="preserve">  secondary data </w:t>
      </w:r>
    </w:p>
    <w:p w14:paraId="41960664" w14:textId="77777777" w:rsidR="00A95ACB" w:rsidRDefault="00000000">
      <w:pPr>
        <w:pStyle w:val="afffffb"/>
        <w:numPr>
          <w:ilvl w:val="255"/>
          <w:numId w:val="0"/>
        </w:numPr>
        <w:spacing w:line="276" w:lineRule="auto"/>
        <w:ind w:firstLineChars="200" w:firstLine="420"/>
        <w:outlineLvl w:val="9"/>
        <w:rPr>
          <w:rFonts w:eastAsia="宋体"/>
        </w:rPr>
      </w:pPr>
      <w:r>
        <w:rPr>
          <w:rFonts w:eastAsia="宋体"/>
        </w:rPr>
        <w:t>不符合初级数据要求的数据。</w:t>
      </w:r>
    </w:p>
    <w:p w14:paraId="338009B7" w14:textId="77777777" w:rsidR="00A95ACB" w:rsidRDefault="00000000">
      <w:pPr>
        <w:pStyle w:val="afffffb"/>
        <w:numPr>
          <w:ilvl w:val="255"/>
          <w:numId w:val="0"/>
        </w:numPr>
        <w:spacing w:line="276" w:lineRule="auto"/>
        <w:ind w:firstLineChars="200" w:firstLine="360"/>
        <w:outlineLvl w:val="9"/>
        <w:rPr>
          <w:rFonts w:eastAsia="宋体"/>
          <w:sz w:val="18"/>
          <w:szCs w:val="18"/>
        </w:rPr>
      </w:pPr>
      <w:r>
        <w:rPr>
          <w:sz w:val="18"/>
          <w:szCs w:val="18"/>
        </w:rPr>
        <w:t>注</w:t>
      </w:r>
      <w:r>
        <w:rPr>
          <w:sz w:val="18"/>
          <w:szCs w:val="18"/>
        </w:rPr>
        <w:t>1</w:t>
      </w:r>
      <w:r>
        <w:rPr>
          <w:sz w:val="18"/>
          <w:szCs w:val="18"/>
        </w:rPr>
        <w:t>：</w:t>
      </w:r>
      <w:r>
        <w:rPr>
          <w:rFonts w:eastAsia="宋体"/>
          <w:sz w:val="18"/>
          <w:szCs w:val="18"/>
        </w:rPr>
        <w:t>次级数据是经权威机构验证且具有可信度的数据，可来源于数据库、公开文献、国家排放因子、计算估算数据或其他具有代表性的数据，推荐使用本土化数据库。</w:t>
      </w:r>
    </w:p>
    <w:p w14:paraId="52016DB9" w14:textId="77777777" w:rsidR="00A95ACB" w:rsidRDefault="00000000">
      <w:pPr>
        <w:pStyle w:val="afffffb"/>
        <w:numPr>
          <w:ilvl w:val="255"/>
          <w:numId w:val="0"/>
        </w:numPr>
        <w:spacing w:line="276" w:lineRule="auto"/>
        <w:ind w:firstLineChars="200" w:firstLine="360"/>
        <w:outlineLvl w:val="9"/>
        <w:rPr>
          <w:rFonts w:eastAsia="宋体"/>
          <w:sz w:val="18"/>
          <w:szCs w:val="18"/>
        </w:rPr>
      </w:pPr>
      <w:r>
        <w:rPr>
          <w:sz w:val="18"/>
          <w:szCs w:val="18"/>
        </w:rPr>
        <w:t>注</w:t>
      </w:r>
      <w:r>
        <w:rPr>
          <w:sz w:val="18"/>
          <w:szCs w:val="18"/>
        </w:rPr>
        <w:t>2</w:t>
      </w:r>
      <w:r>
        <w:rPr>
          <w:sz w:val="18"/>
          <w:szCs w:val="18"/>
        </w:rPr>
        <w:t>：</w:t>
      </w:r>
      <w:r>
        <w:rPr>
          <w:rFonts w:eastAsia="宋体"/>
          <w:sz w:val="18"/>
          <w:szCs w:val="18"/>
        </w:rPr>
        <w:t>次级数据可包括从代替过程或估计获得的数据。</w:t>
      </w:r>
    </w:p>
    <w:p w14:paraId="1BDB2D8C" w14:textId="77777777" w:rsidR="00A95ACB" w:rsidRDefault="00000000">
      <w:pPr>
        <w:pStyle w:val="afffffb"/>
        <w:numPr>
          <w:ilvl w:val="255"/>
          <w:numId w:val="0"/>
        </w:numPr>
        <w:spacing w:line="276" w:lineRule="auto"/>
        <w:ind w:firstLineChars="200" w:firstLine="420"/>
        <w:outlineLvl w:val="9"/>
        <w:rPr>
          <w:rFonts w:eastAsia="宋体"/>
        </w:rPr>
      </w:pPr>
      <w:r>
        <w:rPr>
          <w:rFonts w:eastAsia="宋体"/>
        </w:rPr>
        <w:t>[GB/T 24067-2024</w:t>
      </w:r>
      <w:r>
        <w:rPr>
          <w:rFonts w:eastAsia="宋体"/>
        </w:rPr>
        <w:t>，</w:t>
      </w:r>
      <w:r>
        <w:rPr>
          <w:rFonts w:eastAsia="宋体"/>
        </w:rPr>
        <w:t>3.6.3]</w:t>
      </w:r>
    </w:p>
    <w:p w14:paraId="426F1772" w14:textId="77777777" w:rsidR="00A95ACB" w:rsidRDefault="00000000">
      <w:pPr>
        <w:spacing w:beforeLines="50" w:before="156"/>
        <w:outlineLvl w:val="1"/>
        <w:rPr>
          <w:rFonts w:eastAsia="黑体"/>
          <w:kern w:val="2"/>
          <w:szCs w:val="21"/>
        </w:rPr>
      </w:pPr>
      <w:r>
        <w:rPr>
          <w:rFonts w:eastAsia="黑体"/>
          <w:kern w:val="2"/>
          <w:szCs w:val="21"/>
        </w:rPr>
        <w:t>3.1</w:t>
      </w:r>
      <w:r>
        <w:rPr>
          <w:rFonts w:eastAsia="黑体" w:hint="eastAsia"/>
          <w:kern w:val="2"/>
          <w:szCs w:val="21"/>
        </w:rPr>
        <w:t>9</w:t>
      </w:r>
    </w:p>
    <w:p w14:paraId="3AE3441C" w14:textId="77777777" w:rsidR="00A95ACB" w:rsidRDefault="00000000">
      <w:pPr>
        <w:spacing w:beforeLines="50" w:before="156"/>
        <w:ind w:firstLineChars="200" w:firstLine="420"/>
        <w:outlineLvl w:val="1"/>
        <w:rPr>
          <w:rFonts w:eastAsia="黑体"/>
          <w:kern w:val="2"/>
          <w:szCs w:val="21"/>
        </w:rPr>
      </w:pPr>
      <w:r>
        <w:rPr>
          <w:rFonts w:eastAsia="黑体"/>
          <w:kern w:val="2"/>
          <w:szCs w:val="21"/>
        </w:rPr>
        <w:t>取舍原则</w:t>
      </w:r>
      <w:r>
        <w:rPr>
          <w:rFonts w:eastAsia="黑体"/>
          <w:kern w:val="2"/>
          <w:szCs w:val="21"/>
        </w:rPr>
        <w:t xml:space="preserve">  cut-off criteria </w:t>
      </w:r>
    </w:p>
    <w:p w14:paraId="3BB8BBE4" w14:textId="77777777" w:rsidR="00A95ACB" w:rsidRDefault="00000000">
      <w:pPr>
        <w:spacing w:beforeLines="50" w:before="156"/>
        <w:ind w:firstLineChars="199" w:firstLine="418"/>
        <w:rPr>
          <w:kern w:val="2"/>
          <w:szCs w:val="21"/>
        </w:rPr>
      </w:pPr>
      <w:r>
        <w:rPr>
          <w:kern w:val="2"/>
          <w:szCs w:val="21"/>
        </w:rPr>
        <w:t>对与单元过程</w:t>
      </w:r>
      <w:r>
        <w:rPr>
          <w:rFonts w:hint="eastAsia"/>
          <w:kern w:val="2"/>
          <w:szCs w:val="21"/>
        </w:rPr>
        <w:t>或</w:t>
      </w:r>
      <w:r>
        <w:rPr>
          <w:kern w:val="2"/>
          <w:szCs w:val="21"/>
        </w:rPr>
        <w:t>产品系统相关的物质和能量流的数据或环境影响重要性程度是否被排除在研究范围之外所作的规定。</w:t>
      </w:r>
    </w:p>
    <w:p w14:paraId="390CEBE0" w14:textId="77777777" w:rsidR="00A95ACB" w:rsidRDefault="00000000">
      <w:pPr>
        <w:spacing w:beforeLines="50" w:before="156"/>
        <w:ind w:firstLineChars="199" w:firstLine="418"/>
        <w:rPr>
          <w:kern w:val="2"/>
          <w:szCs w:val="21"/>
        </w:rPr>
      </w:pPr>
      <w:r>
        <w:rPr>
          <w:kern w:val="2"/>
          <w:szCs w:val="21"/>
        </w:rPr>
        <w:t>[GB/T 24040</w:t>
      </w:r>
      <w:r>
        <w:rPr>
          <w:kern w:val="2"/>
          <w:szCs w:val="21"/>
        </w:rPr>
        <w:t>，</w:t>
      </w:r>
      <w:r>
        <w:rPr>
          <w:kern w:val="2"/>
          <w:szCs w:val="21"/>
        </w:rPr>
        <w:t>3.18]</w:t>
      </w:r>
    </w:p>
    <w:p w14:paraId="3FC1C63E" w14:textId="77777777" w:rsidR="00A95ACB" w:rsidRDefault="00000000">
      <w:pPr>
        <w:pStyle w:val="GB1"/>
        <w:spacing w:before="312" w:after="312"/>
      </w:pPr>
      <w:bookmarkStart w:id="7" w:name="_Toc132835597"/>
      <w:bookmarkStart w:id="8" w:name="OLE_LINK6"/>
      <w:r>
        <w:rPr>
          <w:rFonts w:hint="eastAsia"/>
        </w:rPr>
        <w:t>4</w:t>
      </w:r>
      <w:bookmarkEnd w:id="7"/>
      <w:r>
        <w:rPr>
          <w:rFonts w:hint="eastAsia"/>
        </w:rPr>
        <w:t>量化目的和范围</w:t>
      </w:r>
    </w:p>
    <w:bookmarkEnd w:id="8"/>
    <w:p w14:paraId="07DF1883" w14:textId="77777777" w:rsidR="00A95ACB" w:rsidRDefault="00000000">
      <w:pPr>
        <w:keepNext/>
        <w:keepLines/>
        <w:tabs>
          <w:tab w:val="left" w:pos="284"/>
        </w:tabs>
        <w:spacing w:beforeLines="100" w:before="312" w:afterLines="100" w:after="312"/>
        <w:outlineLvl w:val="0"/>
        <w:rPr>
          <w:rFonts w:eastAsia="黑体"/>
          <w:bCs/>
          <w:kern w:val="44"/>
          <w:szCs w:val="21"/>
        </w:rPr>
      </w:pPr>
      <w:r>
        <w:rPr>
          <w:rFonts w:eastAsia="黑体" w:hint="eastAsia"/>
          <w:bCs/>
          <w:kern w:val="44"/>
          <w:szCs w:val="21"/>
        </w:rPr>
        <w:t xml:space="preserve">4.1 </w:t>
      </w:r>
      <w:r>
        <w:rPr>
          <w:rFonts w:eastAsia="黑体" w:hint="eastAsia"/>
          <w:bCs/>
          <w:kern w:val="44"/>
          <w:szCs w:val="21"/>
        </w:rPr>
        <w:t>量化目的</w:t>
      </w:r>
    </w:p>
    <w:p w14:paraId="14BC00DB" w14:textId="77777777" w:rsidR="00A95ACB" w:rsidRDefault="00000000">
      <w:pPr>
        <w:pStyle w:val="af9"/>
        <w:spacing w:after="0"/>
        <w:ind w:firstLine="420"/>
      </w:pPr>
      <w:r>
        <w:rPr>
          <w:rFonts w:hint="eastAsia"/>
        </w:rPr>
        <w:t>本文件基于生命周期评价理论，通过量化</w:t>
      </w:r>
      <w:bookmarkStart w:id="9" w:name="OLE_LINK2"/>
      <w:r>
        <w:rPr>
          <w:rFonts w:hint="eastAsia"/>
        </w:rPr>
        <w:t>稀土永磁材料</w:t>
      </w:r>
      <w:bookmarkEnd w:id="9"/>
      <w:r>
        <w:rPr>
          <w:rFonts w:hint="eastAsia"/>
        </w:rPr>
        <w:t>产品原材料与能源获取阶段、生产制造阶段的温室气体排放量和清除量（以二氧化碳当量表示），评价稀土永磁材料产品对全球变暖的潜在影响。</w:t>
      </w:r>
    </w:p>
    <w:p w14:paraId="0B798BEE" w14:textId="77777777" w:rsidR="00A95ACB" w:rsidRDefault="00000000">
      <w:pPr>
        <w:pStyle w:val="GB11"/>
        <w:spacing w:before="156" w:after="156"/>
      </w:pPr>
      <w:bookmarkStart w:id="10" w:name="OLE_LINK5"/>
      <w:r>
        <w:rPr>
          <w:rFonts w:hint="eastAsia"/>
        </w:rPr>
        <w:lastRenderedPageBreak/>
        <w:t xml:space="preserve">4.2 </w:t>
      </w:r>
      <w:r>
        <w:rPr>
          <w:rFonts w:hint="eastAsia"/>
        </w:rPr>
        <w:t>量化范围</w:t>
      </w:r>
    </w:p>
    <w:p w14:paraId="50F9F00B" w14:textId="77777777" w:rsidR="00A95ACB" w:rsidRDefault="00000000">
      <w:pPr>
        <w:pStyle w:val="GB11"/>
        <w:spacing w:before="156" w:after="156"/>
      </w:pPr>
      <w:bookmarkStart w:id="11" w:name="OLE_LINK3"/>
      <w:bookmarkEnd w:id="10"/>
      <w:r>
        <w:rPr>
          <w:rFonts w:hint="eastAsia"/>
        </w:rPr>
        <w:t>4.2</w:t>
      </w:r>
      <w:r>
        <w:t>.1</w:t>
      </w:r>
      <w:r>
        <w:rPr>
          <w:rFonts w:hint="eastAsia"/>
        </w:rPr>
        <w:t xml:space="preserve"> </w:t>
      </w:r>
      <w:r>
        <w:rPr>
          <w:rFonts w:hint="eastAsia"/>
        </w:rPr>
        <w:t>一般要求</w:t>
      </w:r>
    </w:p>
    <w:bookmarkEnd w:id="11"/>
    <w:p w14:paraId="1F7AB3E2" w14:textId="77777777" w:rsidR="00A95ACB" w:rsidRDefault="00000000">
      <w:pPr>
        <w:pStyle w:val="af9"/>
        <w:spacing w:after="0"/>
        <w:ind w:firstLine="420"/>
      </w:pPr>
      <w:r>
        <w:rPr>
          <w:rFonts w:hint="eastAsia"/>
        </w:rPr>
        <w:t>在确定稀土永磁材料产品碳足迹量化范围过程中，应考虑并描述下列各项：</w:t>
      </w:r>
    </w:p>
    <w:p w14:paraId="4153AF6E" w14:textId="77777777" w:rsidR="00A95ACB" w:rsidRDefault="00000000">
      <w:pPr>
        <w:pStyle w:val="af9"/>
        <w:spacing w:after="0"/>
        <w:ind w:firstLine="420"/>
      </w:pPr>
      <w:r>
        <w:rPr>
          <w:rFonts w:hint="eastAsia"/>
        </w:rPr>
        <w:t>——产品（系统）范围：明确稀土永磁材料功能单位（</w:t>
      </w:r>
      <w:r>
        <w:rPr>
          <w:rFonts w:hint="eastAsia"/>
        </w:rPr>
        <w:t>4.2.2</w:t>
      </w:r>
      <w:r>
        <w:rPr>
          <w:rFonts w:hint="eastAsia"/>
        </w:rPr>
        <w:t>）和系统边界（</w:t>
      </w:r>
      <w:r>
        <w:rPr>
          <w:rFonts w:hint="eastAsia"/>
        </w:rPr>
        <w:t>4.2.3</w:t>
      </w:r>
      <w:r>
        <w:rPr>
          <w:rFonts w:hint="eastAsia"/>
        </w:rPr>
        <w:t>）。</w:t>
      </w:r>
    </w:p>
    <w:p w14:paraId="427DEFFE" w14:textId="77777777" w:rsidR="00A95ACB" w:rsidRDefault="00000000">
      <w:pPr>
        <w:pStyle w:val="af9"/>
        <w:spacing w:after="0"/>
        <w:ind w:firstLine="420"/>
      </w:pPr>
      <w:r>
        <w:rPr>
          <w:rFonts w:hint="eastAsia"/>
        </w:rPr>
        <w:t>——时间范围：选择量化碳足迹有代表性的时间段（一般为企业一个自然年，特殊情况下可根据企业实际运营情况予以确定）。</w:t>
      </w:r>
    </w:p>
    <w:p w14:paraId="746CC5BA" w14:textId="77777777" w:rsidR="00A95ACB" w:rsidRDefault="00000000">
      <w:pPr>
        <w:pStyle w:val="af9"/>
        <w:spacing w:after="0"/>
        <w:ind w:firstLine="420"/>
      </w:pPr>
      <w:r>
        <w:rPr>
          <w:rFonts w:hint="eastAsia"/>
        </w:rPr>
        <w:t>注：与稀土永磁材料产品生命周期中具体单元过程相关的温室气体排放和清除随时间变化，选择的时间范围应可以确定产品生命周期中温室气体排放和清除的平均值。</w:t>
      </w:r>
    </w:p>
    <w:p w14:paraId="0BEA6457" w14:textId="77777777" w:rsidR="00A95ACB" w:rsidRDefault="00000000">
      <w:pPr>
        <w:pStyle w:val="GB11"/>
        <w:spacing w:before="156" w:after="156"/>
      </w:pPr>
      <w:bookmarkStart w:id="12" w:name="OLE_LINK4"/>
      <w:r>
        <w:rPr>
          <w:rFonts w:hint="eastAsia"/>
        </w:rPr>
        <w:t>4.2</w:t>
      </w:r>
      <w:r>
        <w:t>.</w:t>
      </w:r>
      <w:r>
        <w:rPr>
          <w:rFonts w:hint="eastAsia"/>
        </w:rPr>
        <w:t xml:space="preserve">2 </w:t>
      </w:r>
      <w:r>
        <w:rPr>
          <w:rFonts w:hint="eastAsia"/>
        </w:rPr>
        <w:t>功能单位</w:t>
      </w:r>
    </w:p>
    <w:bookmarkEnd w:id="12"/>
    <w:p w14:paraId="3A180325" w14:textId="77777777" w:rsidR="00A95ACB" w:rsidRDefault="00000000">
      <w:pPr>
        <w:pStyle w:val="af9"/>
        <w:ind w:firstLine="420"/>
      </w:pPr>
      <w:r>
        <w:rPr>
          <w:rFonts w:hint="eastAsia"/>
        </w:rPr>
        <w:t>稀土永磁材料生命周期碳排放核算的功能单位对应的是</w:t>
      </w:r>
      <w:r>
        <w:rPr>
          <w:rFonts w:hint="eastAsia"/>
        </w:rPr>
        <w:t>1</w:t>
      </w:r>
      <w:r>
        <w:rPr>
          <w:rFonts w:hint="eastAsia"/>
        </w:rPr>
        <w:t>吨具有特定内</w:t>
      </w:r>
      <w:proofErr w:type="gramStart"/>
      <w:r>
        <w:rPr>
          <w:rFonts w:hint="eastAsia"/>
        </w:rPr>
        <w:t>禀</w:t>
      </w:r>
      <w:proofErr w:type="gramEnd"/>
      <w:r>
        <w:rPr>
          <w:rFonts w:hint="eastAsia"/>
        </w:rPr>
        <w:t>矫顽力范围的稀土永磁材料。</w:t>
      </w:r>
    </w:p>
    <w:p w14:paraId="463D7C5B" w14:textId="77777777" w:rsidR="00A95ACB" w:rsidRDefault="00000000">
      <w:pPr>
        <w:pStyle w:val="GB11"/>
        <w:spacing w:before="156" w:after="156"/>
      </w:pPr>
      <w:r>
        <w:rPr>
          <w:rFonts w:hint="eastAsia"/>
        </w:rPr>
        <w:t>4.2</w:t>
      </w:r>
      <w:r>
        <w:t>.</w:t>
      </w:r>
      <w:r>
        <w:rPr>
          <w:rFonts w:hint="eastAsia"/>
        </w:rPr>
        <w:t xml:space="preserve">3 </w:t>
      </w:r>
      <w:r>
        <w:rPr>
          <w:rFonts w:hint="eastAsia"/>
        </w:rPr>
        <w:t>系统边界</w:t>
      </w:r>
    </w:p>
    <w:p w14:paraId="3FD887B3" w14:textId="77777777" w:rsidR="00A95ACB" w:rsidRDefault="00000000">
      <w:pPr>
        <w:adjustRightInd w:val="0"/>
        <w:ind w:firstLine="420"/>
        <w:rPr>
          <w:szCs w:val="21"/>
        </w:rPr>
      </w:pPr>
      <w:r>
        <w:rPr>
          <w:rFonts w:hint="eastAsia"/>
          <w:szCs w:val="21"/>
        </w:rPr>
        <w:t>稀土永磁材料产品碳足迹量化</w:t>
      </w:r>
      <w:r>
        <w:rPr>
          <w:szCs w:val="21"/>
        </w:rPr>
        <w:t>系统边界见图</w:t>
      </w:r>
      <w:r>
        <w:rPr>
          <w:szCs w:val="21"/>
        </w:rPr>
        <w:t>1</w:t>
      </w:r>
      <w:r>
        <w:rPr>
          <w:rFonts w:hint="eastAsia"/>
          <w:szCs w:val="21"/>
        </w:rPr>
        <w:t>，包括原材料与能源获取阶段（</w:t>
      </w:r>
      <w:r>
        <w:rPr>
          <w:rFonts w:hint="eastAsia"/>
          <w:szCs w:val="21"/>
        </w:rPr>
        <w:t>A1-A3</w:t>
      </w:r>
      <w:r>
        <w:rPr>
          <w:rFonts w:hint="eastAsia"/>
          <w:szCs w:val="21"/>
        </w:rPr>
        <w:t>）和磁材生产阶段（</w:t>
      </w:r>
      <w:r>
        <w:rPr>
          <w:rFonts w:hint="eastAsia"/>
          <w:szCs w:val="21"/>
        </w:rPr>
        <w:t>B1-B4</w:t>
      </w:r>
      <w:r>
        <w:rPr>
          <w:rFonts w:hint="eastAsia"/>
          <w:szCs w:val="21"/>
        </w:rPr>
        <w:t>）。</w:t>
      </w:r>
    </w:p>
    <w:p w14:paraId="70DAB34B" w14:textId="77777777" w:rsidR="00A95ACB" w:rsidRDefault="00000000">
      <w:pPr>
        <w:spacing w:beforeLines="50" w:before="156"/>
        <w:jc w:val="center"/>
        <w:rPr>
          <w:rFonts w:eastAsia="黑体"/>
          <w:kern w:val="2"/>
          <w:szCs w:val="21"/>
        </w:rPr>
      </w:pPr>
      <w:r>
        <w:rPr>
          <w:rFonts w:eastAsia="黑体" w:hint="eastAsia"/>
          <w:noProof/>
          <w:kern w:val="2"/>
          <w:szCs w:val="21"/>
        </w:rPr>
        <w:drawing>
          <wp:inline distT="0" distB="0" distL="114300" distR="114300" wp14:anchorId="0A624B45" wp14:editId="77EE5D52">
            <wp:extent cx="5754370" cy="3237230"/>
            <wp:effectExtent l="0" t="0" r="11430" b="1270"/>
            <wp:docPr id="1" name="图片 1" descr="磁材系统边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磁材系统边界"/>
                    <pic:cNvPicPr>
                      <a:picLocks noChangeAspect="1"/>
                    </pic:cNvPicPr>
                  </pic:nvPicPr>
                  <pic:blipFill>
                    <a:blip r:embed="rId8"/>
                    <a:stretch>
                      <a:fillRect/>
                    </a:stretch>
                  </pic:blipFill>
                  <pic:spPr>
                    <a:xfrm>
                      <a:off x="0" y="0"/>
                      <a:ext cx="5754370" cy="3237230"/>
                    </a:xfrm>
                    <a:prstGeom prst="rect">
                      <a:avLst/>
                    </a:prstGeom>
                  </pic:spPr>
                </pic:pic>
              </a:graphicData>
            </a:graphic>
          </wp:inline>
        </w:drawing>
      </w:r>
    </w:p>
    <w:p w14:paraId="111D3936" w14:textId="77777777" w:rsidR="00A95ACB" w:rsidRDefault="00000000">
      <w:pPr>
        <w:spacing w:beforeLines="50" w:before="156"/>
        <w:jc w:val="center"/>
        <w:rPr>
          <w:rFonts w:eastAsia="黑体"/>
          <w:kern w:val="2"/>
          <w:szCs w:val="21"/>
        </w:rPr>
      </w:pPr>
      <w:r>
        <w:rPr>
          <w:rFonts w:eastAsia="黑体"/>
          <w:kern w:val="2"/>
          <w:szCs w:val="21"/>
        </w:rPr>
        <w:t>图</w:t>
      </w:r>
      <w:r>
        <w:rPr>
          <w:rFonts w:eastAsia="黑体"/>
          <w:kern w:val="2"/>
          <w:szCs w:val="21"/>
        </w:rPr>
        <w:t xml:space="preserve">1  </w:t>
      </w:r>
      <w:r>
        <w:rPr>
          <w:rFonts w:eastAsia="黑体"/>
          <w:kern w:val="2"/>
          <w:szCs w:val="21"/>
        </w:rPr>
        <w:t>生命周期系统边界示意图</w:t>
      </w:r>
    </w:p>
    <w:p w14:paraId="292894ED" w14:textId="77777777" w:rsidR="00A95ACB" w:rsidRDefault="00000000">
      <w:pPr>
        <w:pStyle w:val="GB11"/>
        <w:spacing w:before="156" w:after="156"/>
      </w:pPr>
      <w:r>
        <w:t>4.</w:t>
      </w:r>
      <w:r>
        <w:rPr>
          <w:rFonts w:hint="eastAsia"/>
        </w:rPr>
        <w:t>2</w:t>
      </w:r>
      <w:r>
        <w:t>.</w:t>
      </w:r>
      <w:r>
        <w:rPr>
          <w:rFonts w:hint="eastAsia"/>
        </w:rPr>
        <w:t>3.1</w:t>
      </w:r>
      <w:r>
        <w:t>原</w:t>
      </w:r>
      <w:r>
        <w:rPr>
          <w:rFonts w:hint="eastAsia"/>
        </w:rPr>
        <w:t>材</w:t>
      </w:r>
      <w:r>
        <w:t>料</w:t>
      </w:r>
      <w:r>
        <w:rPr>
          <w:rFonts w:hint="eastAsia"/>
        </w:rPr>
        <w:t>与能源</w:t>
      </w:r>
      <w:r>
        <w:t>获取阶段</w:t>
      </w:r>
    </w:p>
    <w:p w14:paraId="14E60671" w14:textId="77777777" w:rsidR="00A95ACB" w:rsidRDefault="00000000">
      <w:pPr>
        <w:ind w:firstLine="420"/>
        <w:rPr>
          <w:szCs w:val="21"/>
        </w:rPr>
      </w:pPr>
      <w:r>
        <w:rPr>
          <w:rFonts w:hint="eastAsia"/>
          <w:szCs w:val="21"/>
        </w:rPr>
        <w:t>——</w:t>
      </w:r>
      <w:r>
        <w:rPr>
          <w:szCs w:val="21"/>
        </w:rPr>
        <w:t>原</w:t>
      </w:r>
      <w:r>
        <w:rPr>
          <w:rFonts w:hint="eastAsia"/>
          <w:szCs w:val="21"/>
        </w:rPr>
        <w:t>材料</w:t>
      </w:r>
      <w:r>
        <w:rPr>
          <w:szCs w:val="21"/>
        </w:rPr>
        <w:t>获取</w:t>
      </w:r>
      <w:r>
        <w:rPr>
          <w:rFonts w:hint="eastAsia"/>
          <w:szCs w:val="21"/>
        </w:rPr>
        <w:t>（</w:t>
      </w:r>
      <w:r>
        <w:rPr>
          <w:rFonts w:hint="eastAsia"/>
          <w:szCs w:val="21"/>
        </w:rPr>
        <w:t>A1</w:t>
      </w:r>
      <w:r>
        <w:rPr>
          <w:rFonts w:hint="eastAsia"/>
          <w:szCs w:val="21"/>
        </w:rPr>
        <w:t>）：产品生产阶段所需各类原材料上游生产获取阶段，即各类原材料的“摇篮到大门”过程，</w:t>
      </w:r>
      <w:r>
        <w:rPr>
          <w:szCs w:val="21"/>
        </w:rPr>
        <w:t>包括</w:t>
      </w:r>
      <w:r>
        <w:rPr>
          <w:rFonts w:hint="eastAsia"/>
          <w:szCs w:val="21"/>
        </w:rPr>
        <w:t>主要原料：稀土合金，辅料：</w:t>
      </w:r>
      <w:proofErr w:type="gramStart"/>
      <w:r>
        <w:rPr>
          <w:szCs w:val="21"/>
        </w:rPr>
        <w:t>镝</w:t>
      </w:r>
      <w:proofErr w:type="gramEnd"/>
      <w:r>
        <w:rPr>
          <w:rFonts w:hint="eastAsia"/>
          <w:szCs w:val="21"/>
        </w:rPr>
        <w:t>铁、</w:t>
      </w:r>
      <w:proofErr w:type="gramStart"/>
      <w:r>
        <w:rPr>
          <w:rFonts w:hint="eastAsia"/>
          <w:szCs w:val="21"/>
        </w:rPr>
        <w:t>钬</w:t>
      </w:r>
      <w:proofErr w:type="gramEnd"/>
      <w:r>
        <w:rPr>
          <w:rFonts w:hint="eastAsia"/>
          <w:szCs w:val="21"/>
        </w:rPr>
        <w:t>铁等，氩气、氮气、氢气保护气的获取。生产加工过程和厂内运输；</w:t>
      </w:r>
    </w:p>
    <w:p w14:paraId="5791D552" w14:textId="77777777" w:rsidR="00A95ACB" w:rsidRDefault="00000000">
      <w:pPr>
        <w:ind w:firstLine="420"/>
        <w:rPr>
          <w:szCs w:val="21"/>
        </w:rPr>
      </w:pPr>
      <w:r>
        <w:rPr>
          <w:rFonts w:hint="eastAsia"/>
          <w:szCs w:val="21"/>
        </w:rPr>
        <w:t>——能源获取（</w:t>
      </w:r>
      <w:r>
        <w:rPr>
          <w:rFonts w:hint="eastAsia"/>
          <w:szCs w:val="21"/>
        </w:rPr>
        <w:t>A2</w:t>
      </w:r>
      <w:r>
        <w:rPr>
          <w:rFonts w:hint="eastAsia"/>
          <w:szCs w:val="21"/>
        </w:rPr>
        <w:t>）：产品生产所需电力、天然气等能源的开采，生产加工过程及厂内运输；</w:t>
      </w:r>
    </w:p>
    <w:p w14:paraId="10B19471" w14:textId="77777777" w:rsidR="00A95ACB" w:rsidRDefault="00000000">
      <w:pPr>
        <w:ind w:firstLine="420"/>
        <w:rPr>
          <w:szCs w:val="21"/>
        </w:rPr>
      </w:pPr>
      <w:r>
        <w:rPr>
          <w:rFonts w:hint="eastAsia"/>
          <w:szCs w:val="21"/>
        </w:rPr>
        <w:lastRenderedPageBreak/>
        <w:t>——原材料和能源运输至磁材生产企业的过程（</w:t>
      </w:r>
      <w:r>
        <w:rPr>
          <w:rFonts w:hint="eastAsia"/>
          <w:szCs w:val="21"/>
        </w:rPr>
        <w:t>A3</w:t>
      </w:r>
      <w:r>
        <w:rPr>
          <w:rFonts w:hint="eastAsia"/>
          <w:szCs w:val="21"/>
        </w:rPr>
        <w:t>）。</w:t>
      </w:r>
    </w:p>
    <w:p w14:paraId="07986AE0" w14:textId="77777777" w:rsidR="00A95ACB" w:rsidRDefault="00000000">
      <w:pPr>
        <w:pStyle w:val="GB11"/>
        <w:spacing w:before="156" w:after="156"/>
      </w:pPr>
      <w:r>
        <w:t>4.</w:t>
      </w:r>
      <w:r>
        <w:rPr>
          <w:rFonts w:hint="eastAsia"/>
        </w:rPr>
        <w:t>2.3.2</w:t>
      </w:r>
      <w:r>
        <w:t xml:space="preserve"> </w:t>
      </w:r>
      <w:bookmarkStart w:id="13" w:name="OLE_LINK14"/>
      <w:r>
        <w:rPr>
          <w:rFonts w:hint="eastAsia"/>
        </w:rPr>
        <w:t>磁材</w:t>
      </w:r>
      <w:r>
        <w:t>生产阶段</w:t>
      </w:r>
      <w:bookmarkEnd w:id="13"/>
    </w:p>
    <w:p w14:paraId="7D48D336" w14:textId="77777777" w:rsidR="00A95ACB" w:rsidRDefault="00000000">
      <w:pPr>
        <w:ind w:firstLine="420"/>
        <w:outlineLvl w:val="2"/>
        <w:rPr>
          <w:rFonts w:ascii="宋体" w:hAnsi="宋体" w:cs="宋体" w:hint="eastAsia"/>
          <w:kern w:val="2"/>
          <w:szCs w:val="21"/>
        </w:rPr>
      </w:pPr>
      <w:r>
        <w:rPr>
          <w:rFonts w:ascii="宋体" w:hAnsi="宋体" w:cs="宋体" w:hint="eastAsia"/>
          <w:kern w:val="2"/>
          <w:szCs w:val="21"/>
        </w:rPr>
        <w:t>——毛坯生产：采用配料、熔炼、制粉、成型、烧结等工艺制成磁材毛坯的过程（</w:t>
      </w:r>
      <w:r>
        <w:rPr>
          <w:kern w:val="2"/>
          <w:szCs w:val="21"/>
        </w:rPr>
        <w:t>B1</w:t>
      </w:r>
      <w:r>
        <w:rPr>
          <w:rFonts w:ascii="宋体" w:hAnsi="宋体" w:cs="宋体" w:hint="eastAsia"/>
          <w:kern w:val="2"/>
          <w:szCs w:val="21"/>
        </w:rPr>
        <w:t>）；</w:t>
      </w:r>
    </w:p>
    <w:p w14:paraId="6DDBB587" w14:textId="77777777" w:rsidR="00A95ACB" w:rsidRDefault="00000000">
      <w:pPr>
        <w:ind w:firstLine="420"/>
        <w:outlineLvl w:val="2"/>
        <w:rPr>
          <w:rFonts w:ascii="宋体" w:hAnsi="宋体" w:cs="宋体" w:hint="eastAsia"/>
          <w:kern w:val="2"/>
          <w:szCs w:val="21"/>
        </w:rPr>
      </w:pPr>
      <w:r>
        <w:rPr>
          <w:rFonts w:ascii="宋体" w:hAnsi="宋体" w:cs="宋体" w:hint="eastAsia"/>
          <w:kern w:val="2"/>
          <w:szCs w:val="21"/>
        </w:rPr>
        <w:t>——机械加工：磁材进行机械加工的过程（</w:t>
      </w:r>
      <w:r>
        <w:rPr>
          <w:kern w:val="2"/>
          <w:szCs w:val="21"/>
        </w:rPr>
        <w:t>B2</w:t>
      </w:r>
      <w:r>
        <w:rPr>
          <w:rFonts w:ascii="宋体" w:hAnsi="宋体" w:cs="宋体" w:hint="eastAsia"/>
          <w:kern w:val="2"/>
          <w:szCs w:val="21"/>
        </w:rPr>
        <w:t>）；</w:t>
      </w:r>
    </w:p>
    <w:p w14:paraId="20CFE013" w14:textId="77777777" w:rsidR="00A95ACB" w:rsidRDefault="00000000">
      <w:pPr>
        <w:ind w:firstLine="420"/>
        <w:outlineLvl w:val="2"/>
        <w:rPr>
          <w:rFonts w:ascii="宋体" w:hAnsi="宋体" w:cs="宋体" w:hint="eastAsia"/>
          <w:kern w:val="2"/>
          <w:szCs w:val="21"/>
        </w:rPr>
      </w:pPr>
      <w:r>
        <w:rPr>
          <w:rFonts w:ascii="宋体" w:hAnsi="宋体" w:cs="宋体" w:hint="eastAsia"/>
          <w:kern w:val="2"/>
          <w:szCs w:val="21"/>
        </w:rPr>
        <w:t>——表面处理：磁材进行表面处理的过程（</w:t>
      </w:r>
      <w:r>
        <w:rPr>
          <w:kern w:val="2"/>
          <w:szCs w:val="21"/>
        </w:rPr>
        <w:t>B3</w:t>
      </w:r>
      <w:r>
        <w:rPr>
          <w:rFonts w:ascii="宋体" w:hAnsi="宋体" w:cs="宋体" w:hint="eastAsia"/>
          <w:kern w:val="2"/>
          <w:szCs w:val="21"/>
        </w:rPr>
        <w:t>）；</w:t>
      </w:r>
    </w:p>
    <w:p w14:paraId="61D3FF42" w14:textId="77777777" w:rsidR="00A95ACB" w:rsidRDefault="00000000">
      <w:pPr>
        <w:ind w:firstLine="420"/>
        <w:outlineLvl w:val="2"/>
        <w:rPr>
          <w:rFonts w:ascii="宋体" w:hAnsi="宋体" w:cs="宋体" w:hint="eastAsia"/>
          <w:kern w:val="2"/>
          <w:szCs w:val="21"/>
        </w:rPr>
      </w:pPr>
      <w:r>
        <w:rPr>
          <w:rFonts w:ascii="宋体" w:hAnsi="宋体" w:cs="宋体" w:hint="eastAsia"/>
          <w:kern w:val="2"/>
          <w:szCs w:val="21"/>
        </w:rPr>
        <w:t>——检验包装：磁材的检验、充磁与包装过程（</w:t>
      </w:r>
      <w:r>
        <w:rPr>
          <w:kern w:val="2"/>
          <w:szCs w:val="21"/>
        </w:rPr>
        <w:t>B4</w:t>
      </w:r>
      <w:r>
        <w:rPr>
          <w:rFonts w:ascii="宋体" w:hAnsi="宋体" w:cs="宋体" w:hint="eastAsia"/>
          <w:kern w:val="2"/>
          <w:szCs w:val="21"/>
        </w:rPr>
        <w:t>）。</w:t>
      </w:r>
    </w:p>
    <w:p w14:paraId="1CF47653" w14:textId="77777777" w:rsidR="00A95ACB" w:rsidRDefault="00000000">
      <w:pPr>
        <w:pStyle w:val="GB11"/>
        <w:spacing w:before="156" w:after="156"/>
      </w:pPr>
      <w:r>
        <w:rPr>
          <w:rFonts w:hint="eastAsia"/>
        </w:rPr>
        <w:t xml:space="preserve">4.3 </w:t>
      </w:r>
      <w:r>
        <w:rPr>
          <w:rFonts w:hint="eastAsia"/>
        </w:rPr>
        <w:t>取舍原则</w:t>
      </w:r>
    </w:p>
    <w:p w14:paraId="696BFE7B" w14:textId="77777777" w:rsidR="00A95ACB" w:rsidRDefault="00000000">
      <w:pPr>
        <w:ind w:firstLine="420"/>
        <w:rPr>
          <w:bCs/>
          <w:kern w:val="2"/>
          <w:szCs w:val="21"/>
        </w:rPr>
      </w:pPr>
      <w:r>
        <w:rPr>
          <w:rFonts w:hint="eastAsia"/>
          <w:bCs/>
          <w:kern w:val="2"/>
          <w:szCs w:val="21"/>
        </w:rPr>
        <w:t>所涉及物质（能量）数据的取舍应遵循如下准则，当个别物质流或能量流对某一过程的碳足迹无显著贡献时，可将其作为数据排除</w:t>
      </w:r>
      <w:proofErr w:type="gramStart"/>
      <w:r>
        <w:rPr>
          <w:rFonts w:hint="eastAsia"/>
          <w:bCs/>
          <w:kern w:val="2"/>
          <w:szCs w:val="21"/>
        </w:rPr>
        <w:t>项予以</w:t>
      </w:r>
      <w:proofErr w:type="gramEnd"/>
      <w:r>
        <w:rPr>
          <w:rFonts w:hint="eastAsia"/>
          <w:bCs/>
          <w:kern w:val="2"/>
          <w:szCs w:val="21"/>
        </w:rPr>
        <w:t>舍去并进行报告。</w:t>
      </w:r>
    </w:p>
    <w:p w14:paraId="6F0E9497" w14:textId="77777777" w:rsidR="00A95ACB" w:rsidRDefault="00000000">
      <w:pPr>
        <w:ind w:firstLine="420"/>
        <w:rPr>
          <w:bCs/>
          <w:kern w:val="2"/>
          <w:szCs w:val="21"/>
        </w:rPr>
      </w:pPr>
      <w:r>
        <w:rPr>
          <w:rFonts w:hint="eastAsia"/>
          <w:bCs/>
          <w:kern w:val="2"/>
          <w:szCs w:val="21"/>
        </w:rPr>
        <w:t xml:space="preserve">a) </w:t>
      </w:r>
      <w:r>
        <w:rPr>
          <w:rFonts w:hint="eastAsia"/>
          <w:bCs/>
          <w:kern w:val="2"/>
          <w:szCs w:val="21"/>
        </w:rPr>
        <w:t>所有的能源输入均需列出；</w:t>
      </w:r>
    </w:p>
    <w:p w14:paraId="1D6751E1" w14:textId="77777777" w:rsidR="00A95ACB" w:rsidRDefault="00000000">
      <w:pPr>
        <w:ind w:firstLine="420"/>
        <w:rPr>
          <w:bCs/>
          <w:kern w:val="2"/>
          <w:szCs w:val="21"/>
        </w:rPr>
      </w:pPr>
      <w:r>
        <w:rPr>
          <w:rFonts w:hint="eastAsia"/>
          <w:bCs/>
          <w:kern w:val="2"/>
          <w:szCs w:val="21"/>
        </w:rPr>
        <w:t xml:space="preserve">b) </w:t>
      </w:r>
      <w:r>
        <w:rPr>
          <w:rFonts w:hint="eastAsia"/>
          <w:bCs/>
          <w:kern w:val="2"/>
          <w:szCs w:val="21"/>
        </w:rPr>
        <w:t>应列出主要的原材料输入，若符合</w:t>
      </w:r>
      <w:r>
        <w:rPr>
          <w:rFonts w:hint="eastAsia"/>
          <w:bCs/>
          <w:kern w:val="2"/>
          <w:szCs w:val="21"/>
        </w:rPr>
        <w:t xml:space="preserve"> c</w:t>
      </w:r>
      <w:r>
        <w:rPr>
          <w:rFonts w:hint="eastAsia"/>
          <w:bCs/>
          <w:kern w:val="2"/>
          <w:szCs w:val="21"/>
        </w:rPr>
        <w:t>）和</w:t>
      </w:r>
      <w:r>
        <w:rPr>
          <w:rFonts w:hint="eastAsia"/>
          <w:bCs/>
          <w:kern w:val="2"/>
          <w:szCs w:val="21"/>
        </w:rPr>
        <w:t xml:space="preserve"> d</w:t>
      </w:r>
      <w:r>
        <w:rPr>
          <w:rFonts w:hint="eastAsia"/>
          <w:bCs/>
          <w:kern w:val="2"/>
          <w:szCs w:val="21"/>
        </w:rPr>
        <w:t>）要求则可忽略；</w:t>
      </w:r>
    </w:p>
    <w:p w14:paraId="1FBCE34E" w14:textId="77777777" w:rsidR="00A95ACB" w:rsidRDefault="00000000">
      <w:pPr>
        <w:ind w:firstLine="420"/>
        <w:rPr>
          <w:bCs/>
          <w:kern w:val="2"/>
          <w:szCs w:val="21"/>
        </w:rPr>
      </w:pPr>
      <w:r>
        <w:rPr>
          <w:rFonts w:hint="eastAsia"/>
          <w:bCs/>
          <w:kern w:val="2"/>
          <w:szCs w:val="21"/>
        </w:rPr>
        <w:t xml:space="preserve">c) </w:t>
      </w:r>
      <w:r>
        <w:rPr>
          <w:rFonts w:hint="eastAsia"/>
          <w:bCs/>
          <w:kern w:val="2"/>
          <w:szCs w:val="21"/>
        </w:rPr>
        <w:t>舍去的单项物质流或单元过程对产品碳足迹的贡献均不超过</w:t>
      </w:r>
      <w:r>
        <w:rPr>
          <w:rFonts w:hint="eastAsia"/>
          <w:bCs/>
          <w:kern w:val="2"/>
          <w:szCs w:val="21"/>
        </w:rPr>
        <w:t xml:space="preserve"> 1%</w:t>
      </w:r>
      <w:r>
        <w:rPr>
          <w:rFonts w:hint="eastAsia"/>
          <w:bCs/>
          <w:kern w:val="2"/>
          <w:szCs w:val="21"/>
        </w:rPr>
        <w:t>；</w:t>
      </w:r>
    </w:p>
    <w:p w14:paraId="2C68F483" w14:textId="77777777" w:rsidR="00A95ACB" w:rsidRDefault="00000000">
      <w:pPr>
        <w:ind w:firstLine="420"/>
        <w:rPr>
          <w:bCs/>
          <w:kern w:val="2"/>
          <w:szCs w:val="21"/>
        </w:rPr>
      </w:pPr>
      <w:r>
        <w:rPr>
          <w:rFonts w:hint="eastAsia"/>
          <w:bCs/>
          <w:kern w:val="2"/>
          <w:szCs w:val="21"/>
        </w:rPr>
        <w:t xml:space="preserve">d) </w:t>
      </w:r>
      <w:r>
        <w:rPr>
          <w:rFonts w:hint="eastAsia"/>
          <w:bCs/>
          <w:kern w:val="2"/>
          <w:szCs w:val="21"/>
        </w:rPr>
        <w:t>所有舍去的物质流与单元过程对产品碳足迹贡献总和不超过</w:t>
      </w:r>
      <w:r>
        <w:rPr>
          <w:rFonts w:hint="eastAsia"/>
          <w:bCs/>
          <w:kern w:val="2"/>
          <w:szCs w:val="21"/>
        </w:rPr>
        <w:t xml:space="preserve"> 5%</w:t>
      </w:r>
      <w:r>
        <w:rPr>
          <w:rFonts w:hint="eastAsia"/>
          <w:bCs/>
          <w:kern w:val="2"/>
          <w:szCs w:val="21"/>
        </w:rPr>
        <w:t>；</w:t>
      </w:r>
    </w:p>
    <w:p w14:paraId="517922E0" w14:textId="77777777" w:rsidR="00A95ACB" w:rsidRDefault="00000000">
      <w:pPr>
        <w:ind w:firstLine="420"/>
        <w:rPr>
          <w:bCs/>
          <w:kern w:val="2"/>
          <w:szCs w:val="21"/>
        </w:rPr>
      </w:pPr>
      <w:r>
        <w:rPr>
          <w:rFonts w:hint="eastAsia"/>
          <w:bCs/>
          <w:kern w:val="2"/>
          <w:szCs w:val="21"/>
        </w:rPr>
        <w:t xml:space="preserve">e) </w:t>
      </w:r>
      <w:r>
        <w:rPr>
          <w:rFonts w:hint="eastAsia"/>
          <w:bCs/>
          <w:kern w:val="2"/>
          <w:szCs w:val="21"/>
        </w:rPr>
        <w:t>道路与厂房等基础设施建设、各工序的设备安装、厂区内人员及生活设施涉及的消耗和排放，</w:t>
      </w:r>
    </w:p>
    <w:p w14:paraId="2F3BCAAF" w14:textId="77777777" w:rsidR="00A95ACB" w:rsidRDefault="00000000">
      <w:pPr>
        <w:rPr>
          <w:bCs/>
          <w:kern w:val="2"/>
          <w:szCs w:val="21"/>
        </w:rPr>
      </w:pPr>
      <w:r>
        <w:rPr>
          <w:rFonts w:hint="eastAsia"/>
          <w:bCs/>
          <w:kern w:val="2"/>
          <w:szCs w:val="21"/>
        </w:rPr>
        <w:t>均不计入。</w:t>
      </w:r>
    </w:p>
    <w:p w14:paraId="23DB7737" w14:textId="77777777" w:rsidR="00A95ACB" w:rsidRDefault="00000000">
      <w:pPr>
        <w:ind w:firstLine="420"/>
        <w:rPr>
          <w:bCs/>
          <w:kern w:val="2"/>
          <w:szCs w:val="21"/>
        </w:rPr>
      </w:pPr>
      <w:r>
        <w:rPr>
          <w:rFonts w:hint="eastAsia"/>
          <w:bCs/>
          <w:kern w:val="2"/>
          <w:szCs w:val="21"/>
        </w:rPr>
        <w:t>对于以上排除项，应在产品碳足迹报告中予以说明。</w:t>
      </w:r>
      <w:bookmarkStart w:id="14" w:name="_Toc132835598"/>
    </w:p>
    <w:p w14:paraId="35793214" w14:textId="77777777" w:rsidR="00A95ACB" w:rsidRDefault="00000000">
      <w:pPr>
        <w:pStyle w:val="GB1"/>
        <w:spacing w:before="312" w:after="312"/>
      </w:pPr>
      <w:bookmarkStart w:id="15" w:name="OLE_LINK9"/>
      <w:bookmarkEnd w:id="14"/>
      <w:r>
        <w:rPr>
          <w:rFonts w:hint="eastAsia"/>
        </w:rPr>
        <w:t xml:space="preserve">5 </w:t>
      </w:r>
      <w:r>
        <w:rPr>
          <w:rFonts w:hint="eastAsia"/>
        </w:rPr>
        <w:t>清单分析</w:t>
      </w:r>
    </w:p>
    <w:p w14:paraId="0582EC7B" w14:textId="77777777" w:rsidR="00A95ACB" w:rsidRDefault="00000000">
      <w:pPr>
        <w:pStyle w:val="GB11"/>
        <w:spacing w:before="156" w:after="156"/>
      </w:pPr>
      <w:bookmarkStart w:id="16" w:name="OLE_LINK7"/>
      <w:bookmarkEnd w:id="15"/>
      <w:r>
        <w:t xml:space="preserve">5.1 </w:t>
      </w:r>
      <w:r>
        <w:rPr>
          <w:rFonts w:hint="eastAsia"/>
        </w:rPr>
        <w:t>数据收集</w:t>
      </w:r>
    </w:p>
    <w:bookmarkEnd w:id="16"/>
    <w:p w14:paraId="0AB6DB8A" w14:textId="77777777" w:rsidR="00A95ACB" w:rsidRDefault="00000000">
      <w:pPr>
        <w:pStyle w:val="af9"/>
        <w:spacing w:after="0"/>
        <w:ind w:firstLine="420"/>
      </w:pPr>
      <w:r>
        <w:rPr>
          <w:rFonts w:hint="eastAsia"/>
        </w:rPr>
        <w:t>应收集系统边界（</w:t>
      </w:r>
      <w:r>
        <w:rPr>
          <w:rFonts w:hint="eastAsia"/>
        </w:rPr>
        <w:t>4.2.3</w:t>
      </w:r>
      <w:r>
        <w:rPr>
          <w:rFonts w:hint="eastAsia"/>
        </w:rPr>
        <w:t>）内全部阶段及过程的能源、资源消耗和温室气体排放相关初级数据和次级数据。信息与数据收集可参考附录</w:t>
      </w:r>
      <w:r>
        <w:rPr>
          <w:rFonts w:hint="eastAsia"/>
        </w:rPr>
        <w:t xml:space="preserve"> A</w:t>
      </w:r>
      <w:r>
        <w:rPr>
          <w:rFonts w:hint="eastAsia"/>
        </w:rPr>
        <w:t>，对数据获得方式和来源应予以说明。</w:t>
      </w:r>
    </w:p>
    <w:p w14:paraId="24110118" w14:textId="77777777" w:rsidR="00A95ACB" w:rsidRDefault="00000000">
      <w:pPr>
        <w:pStyle w:val="af9"/>
        <w:spacing w:after="0"/>
        <w:ind w:firstLine="420"/>
      </w:pPr>
      <w:r>
        <w:rPr>
          <w:rFonts w:hint="eastAsia"/>
        </w:rPr>
        <w:t>对于可能对研究结论有显著影响的数据，应说明相关数据的收集过程、收集时间以及数据质量的详细信息。如果这些数据不符合数据质量要求（见</w:t>
      </w:r>
      <w:r>
        <w:rPr>
          <w:rFonts w:hint="eastAsia"/>
        </w:rPr>
        <w:t xml:space="preserve"> 5.2</w:t>
      </w:r>
      <w:r>
        <w:rPr>
          <w:rFonts w:hint="eastAsia"/>
        </w:rPr>
        <w:t>），也应做出说明。</w:t>
      </w:r>
    </w:p>
    <w:p w14:paraId="3B63C5E5" w14:textId="77777777" w:rsidR="00A95ACB" w:rsidRDefault="00000000">
      <w:pPr>
        <w:pStyle w:val="GB11"/>
        <w:spacing w:before="156" w:after="156"/>
      </w:pPr>
      <w:r>
        <w:t>5.</w:t>
      </w:r>
      <w:r>
        <w:rPr>
          <w:rFonts w:hint="eastAsia"/>
        </w:rPr>
        <w:t>2</w:t>
      </w:r>
      <w:r>
        <w:t xml:space="preserve"> </w:t>
      </w:r>
      <w:r>
        <w:rPr>
          <w:rFonts w:hint="eastAsia"/>
        </w:rPr>
        <w:t>数据质量要求</w:t>
      </w:r>
    </w:p>
    <w:p w14:paraId="7DABA34D" w14:textId="77777777" w:rsidR="00A95ACB" w:rsidRDefault="00000000">
      <w:pPr>
        <w:pStyle w:val="GB11"/>
        <w:spacing w:before="156" w:after="156"/>
      </w:pPr>
      <w:r>
        <w:rPr>
          <w:rFonts w:hint="eastAsia"/>
        </w:rPr>
        <w:t>5.2</w:t>
      </w:r>
      <w:r>
        <w:t>.</w:t>
      </w:r>
      <w:r>
        <w:rPr>
          <w:rFonts w:hint="eastAsia"/>
        </w:rPr>
        <w:t xml:space="preserve">1 </w:t>
      </w:r>
      <w:r>
        <w:rPr>
          <w:rFonts w:hint="eastAsia"/>
        </w:rPr>
        <w:t>初级数据质量要求</w:t>
      </w:r>
      <w:r>
        <w:rPr>
          <w:rFonts w:hint="eastAsia"/>
        </w:rPr>
        <w:t xml:space="preserve"> </w:t>
      </w:r>
    </w:p>
    <w:p w14:paraId="3CA4BB42" w14:textId="77777777" w:rsidR="00A95ACB" w:rsidRDefault="00000000">
      <w:pPr>
        <w:pStyle w:val="af9"/>
        <w:spacing w:after="0"/>
        <w:ind w:firstLine="420"/>
      </w:pPr>
      <w:r>
        <w:rPr>
          <w:rFonts w:hint="eastAsia"/>
        </w:rPr>
        <w:t>初级数据质量应满足以下要求：</w:t>
      </w:r>
    </w:p>
    <w:p w14:paraId="16B0973D" w14:textId="77777777" w:rsidR="00A95ACB" w:rsidRDefault="00000000">
      <w:pPr>
        <w:pStyle w:val="af9"/>
        <w:spacing w:after="0"/>
        <w:ind w:firstLine="420"/>
      </w:pPr>
      <w:r>
        <w:t xml:space="preserve">a) </w:t>
      </w:r>
      <w:r>
        <w:rPr>
          <w:rFonts w:hint="eastAsia"/>
        </w:rPr>
        <w:t>完整性。初级数据</w:t>
      </w:r>
      <w:proofErr w:type="gramStart"/>
      <w:r>
        <w:rPr>
          <w:rFonts w:hint="eastAsia"/>
        </w:rPr>
        <w:t>宜按照</w:t>
      </w:r>
      <w:proofErr w:type="gramEnd"/>
      <w:r>
        <w:rPr>
          <w:rFonts w:hint="eastAsia"/>
        </w:rPr>
        <w:t>界定的时间范围（</w:t>
      </w:r>
      <w:r>
        <w:t>4.2.1</w:t>
      </w:r>
      <w:r>
        <w:rPr>
          <w:rFonts w:hint="eastAsia"/>
        </w:rPr>
        <w:t>）进行采集，根据数据取舍准则（</w:t>
      </w:r>
      <w:r>
        <w:t>4.3</w:t>
      </w:r>
      <w:r>
        <w:rPr>
          <w:rFonts w:hint="eastAsia"/>
        </w:rPr>
        <w:t>）的要求，检查是否有缺失的单元过程或输入输出物质；</w:t>
      </w:r>
      <w:r>
        <w:rPr>
          <w:rFonts w:hint="eastAsia"/>
        </w:rPr>
        <w:t xml:space="preserve"> </w:t>
      </w:r>
    </w:p>
    <w:p w14:paraId="0FA6C4D9" w14:textId="77777777" w:rsidR="00A95ACB" w:rsidRDefault="00000000">
      <w:pPr>
        <w:pStyle w:val="af9"/>
        <w:spacing w:after="0"/>
        <w:ind w:firstLine="420"/>
      </w:pPr>
      <w:r>
        <w:t xml:space="preserve">b) </w:t>
      </w:r>
      <w:r>
        <w:rPr>
          <w:rFonts w:hint="eastAsia"/>
        </w:rPr>
        <w:t>准确性。初级数据中的原材料与能源消耗数据应来自企业实际生产统计记录；排放数据优先选择核查报告、监测报告或由物料平衡公式计算获得的数据；</w:t>
      </w:r>
      <w:r>
        <w:rPr>
          <w:rFonts w:hint="eastAsia"/>
        </w:rPr>
        <w:t xml:space="preserve"> </w:t>
      </w:r>
    </w:p>
    <w:p w14:paraId="0BDA6977" w14:textId="77777777" w:rsidR="00A95ACB" w:rsidRDefault="00000000">
      <w:pPr>
        <w:pStyle w:val="af9"/>
        <w:spacing w:after="0"/>
        <w:ind w:firstLine="420"/>
      </w:pPr>
      <w:r>
        <w:t xml:space="preserve">c) </w:t>
      </w:r>
      <w:r>
        <w:rPr>
          <w:rFonts w:hint="eastAsia"/>
        </w:rPr>
        <w:t>一致性。初级数据采集时，同类数据应保持相同的数据来源、统计口和处理规则等。</w:t>
      </w:r>
    </w:p>
    <w:p w14:paraId="550CA949" w14:textId="77777777" w:rsidR="00A95ACB" w:rsidRDefault="00000000">
      <w:pPr>
        <w:spacing w:beforeLines="50" w:before="156"/>
        <w:outlineLvl w:val="1"/>
        <w:rPr>
          <w:rFonts w:eastAsia="黑体"/>
          <w:kern w:val="2"/>
          <w:szCs w:val="21"/>
        </w:rPr>
      </w:pPr>
      <w:r>
        <w:rPr>
          <w:rFonts w:eastAsia="黑体" w:hint="eastAsia"/>
          <w:kern w:val="2"/>
          <w:szCs w:val="21"/>
        </w:rPr>
        <w:t>5.2</w:t>
      </w:r>
      <w:r>
        <w:rPr>
          <w:rFonts w:eastAsia="黑体"/>
          <w:kern w:val="2"/>
          <w:szCs w:val="21"/>
        </w:rPr>
        <w:t>.</w:t>
      </w:r>
      <w:r>
        <w:rPr>
          <w:rFonts w:eastAsia="黑体" w:hint="eastAsia"/>
          <w:kern w:val="2"/>
          <w:szCs w:val="21"/>
        </w:rPr>
        <w:t xml:space="preserve">2 </w:t>
      </w:r>
      <w:r>
        <w:rPr>
          <w:rFonts w:eastAsia="黑体" w:hint="eastAsia"/>
          <w:kern w:val="2"/>
          <w:szCs w:val="21"/>
        </w:rPr>
        <w:t>次级数据质量要求</w:t>
      </w:r>
    </w:p>
    <w:p w14:paraId="61C7320E" w14:textId="77777777" w:rsidR="00A95ACB" w:rsidRDefault="00000000">
      <w:pPr>
        <w:ind w:firstLine="420"/>
        <w:rPr>
          <w:bCs/>
          <w:kern w:val="2"/>
          <w:szCs w:val="21"/>
        </w:rPr>
      </w:pPr>
      <w:r>
        <w:rPr>
          <w:rFonts w:hint="eastAsia"/>
          <w:bCs/>
          <w:kern w:val="2"/>
          <w:szCs w:val="21"/>
        </w:rPr>
        <w:t>次级数据质量应满足以下要求：</w:t>
      </w:r>
    </w:p>
    <w:p w14:paraId="31D82970" w14:textId="77777777" w:rsidR="00A95ACB" w:rsidRDefault="00000000">
      <w:pPr>
        <w:ind w:firstLine="420"/>
        <w:rPr>
          <w:bCs/>
          <w:kern w:val="2"/>
          <w:szCs w:val="21"/>
        </w:rPr>
      </w:pPr>
      <w:r>
        <w:rPr>
          <w:rFonts w:hint="eastAsia"/>
          <w:bCs/>
          <w:kern w:val="2"/>
          <w:szCs w:val="21"/>
        </w:rPr>
        <w:t xml:space="preserve">a) </w:t>
      </w:r>
      <w:r>
        <w:rPr>
          <w:rFonts w:hint="eastAsia"/>
          <w:bCs/>
          <w:kern w:val="2"/>
          <w:szCs w:val="21"/>
        </w:rPr>
        <w:t>代表性。优先选择与评估产品系统的时间代表性、区域代表性、技术代表性相近的数据，其次选择近年代表国内及行业平均生产水平公开的生命周期评价数据，最后选择国外同类技术数据；</w:t>
      </w:r>
    </w:p>
    <w:p w14:paraId="4CBA8C2C" w14:textId="77777777" w:rsidR="00A95ACB" w:rsidRDefault="00000000">
      <w:pPr>
        <w:ind w:firstLine="420"/>
        <w:rPr>
          <w:bCs/>
          <w:kern w:val="2"/>
          <w:szCs w:val="21"/>
        </w:rPr>
      </w:pPr>
      <w:r>
        <w:rPr>
          <w:rFonts w:hint="eastAsia"/>
          <w:bCs/>
          <w:kern w:val="2"/>
          <w:szCs w:val="21"/>
        </w:rPr>
        <w:t xml:space="preserve">b) </w:t>
      </w:r>
      <w:r>
        <w:rPr>
          <w:rFonts w:hint="eastAsia"/>
          <w:bCs/>
          <w:kern w:val="2"/>
          <w:szCs w:val="21"/>
        </w:rPr>
        <w:t>完整性。应涵盖系统边界规定的所有单元过程；</w:t>
      </w:r>
    </w:p>
    <w:p w14:paraId="2BA04FB3" w14:textId="77777777" w:rsidR="00A95ACB" w:rsidRDefault="00000000">
      <w:pPr>
        <w:ind w:firstLine="420"/>
        <w:rPr>
          <w:bCs/>
          <w:kern w:val="2"/>
          <w:szCs w:val="21"/>
        </w:rPr>
      </w:pPr>
      <w:r>
        <w:rPr>
          <w:rFonts w:hint="eastAsia"/>
          <w:bCs/>
          <w:kern w:val="2"/>
          <w:szCs w:val="21"/>
        </w:rPr>
        <w:t xml:space="preserve">c) </w:t>
      </w:r>
      <w:r>
        <w:rPr>
          <w:rFonts w:hint="eastAsia"/>
          <w:bCs/>
          <w:kern w:val="2"/>
          <w:szCs w:val="21"/>
        </w:rPr>
        <w:t>一致性。对同类产品次级数据的选择应保持一致。</w:t>
      </w:r>
    </w:p>
    <w:p w14:paraId="401E4617" w14:textId="77777777" w:rsidR="00A95ACB" w:rsidRDefault="00000000">
      <w:pPr>
        <w:pStyle w:val="GB11"/>
        <w:spacing w:before="156" w:after="156"/>
      </w:pPr>
      <w:bookmarkStart w:id="17" w:name="OLE_LINK8"/>
      <w:r>
        <w:lastRenderedPageBreak/>
        <w:t>5.</w:t>
      </w:r>
      <w:r>
        <w:rPr>
          <w:rFonts w:hint="eastAsia"/>
        </w:rPr>
        <w:t>3</w:t>
      </w:r>
      <w:r>
        <w:t xml:space="preserve"> </w:t>
      </w:r>
      <w:r>
        <w:rPr>
          <w:rFonts w:hint="eastAsia"/>
        </w:rPr>
        <w:t>数据选择要求</w:t>
      </w:r>
    </w:p>
    <w:bookmarkEnd w:id="17"/>
    <w:p w14:paraId="6473C5CE" w14:textId="77777777" w:rsidR="00A95ACB" w:rsidRDefault="00000000">
      <w:pPr>
        <w:pStyle w:val="GB11"/>
        <w:spacing w:before="156" w:after="156"/>
      </w:pPr>
      <w:r>
        <w:rPr>
          <w:rFonts w:hint="eastAsia"/>
        </w:rPr>
        <w:t xml:space="preserve">5.3.1 </w:t>
      </w:r>
      <w:r>
        <w:rPr>
          <w:rFonts w:hint="eastAsia"/>
        </w:rPr>
        <w:t>活动水平数据选择</w:t>
      </w:r>
    </w:p>
    <w:p w14:paraId="48786DCA" w14:textId="77777777" w:rsidR="00A95ACB" w:rsidRDefault="00000000">
      <w:pPr>
        <w:ind w:firstLine="420"/>
        <w:rPr>
          <w:bCs/>
          <w:kern w:val="2"/>
          <w:szCs w:val="21"/>
        </w:rPr>
      </w:pPr>
      <w:r>
        <w:rPr>
          <w:rFonts w:hint="eastAsia"/>
          <w:bCs/>
          <w:kern w:val="2"/>
          <w:szCs w:val="21"/>
        </w:rPr>
        <w:t>活动水平数据选择原则如下：</w:t>
      </w:r>
      <w:r>
        <w:rPr>
          <w:rFonts w:hint="eastAsia"/>
          <w:bCs/>
          <w:kern w:val="2"/>
          <w:szCs w:val="21"/>
        </w:rPr>
        <w:t xml:space="preserve"> </w:t>
      </w:r>
    </w:p>
    <w:p w14:paraId="4F18C52F" w14:textId="77777777" w:rsidR="00A95ACB" w:rsidRDefault="00000000">
      <w:pPr>
        <w:ind w:firstLine="420"/>
        <w:rPr>
          <w:bCs/>
          <w:kern w:val="2"/>
          <w:szCs w:val="21"/>
        </w:rPr>
      </w:pPr>
      <w:r>
        <w:rPr>
          <w:bCs/>
          <w:kern w:val="2"/>
          <w:szCs w:val="21"/>
        </w:rPr>
        <w:t xml:space="preserve">a) </w:t>
      </w:r>
      <w:r>
        <w:rPr>
          <w:rFonts w:hint="eastAsia"/>
          <w:bCs/>
          <w:kern w:val="2"/>
          <w:szCs w:val="21"/>
        </w:rPr>
        <w:t>优先采用直接计量、检测获得的初级数据（如原材料消耗量、燃料消耗量、电力消耗量）；</w:t>
      </w:r>
      <w:r>
        <w:rPr>
          <w:rFonts w:hint="eastAsia"/>
          <w:bCs/>
          <w:kern w:val="2"/>
          <w:szCs w:val="21"/>
        </w:rPr>
        <w:t xml:space="preserve"> </w:t>
      </w:r>
    </w:p>
    <w:p w14:paraId="04517E02" w14:textId="77777777" w:rsidR="00A95ACB" w:rsidRDefault="00000000">
      <w:pPr>
        <w:ind w:firstLine="420"/>
        <w:rPr>
          <w:bCs/>
          <w:kern w:val="2"/>
          <w:szCs w:val="21"/>
        </w:rPr>
      </w:pPr>
      <w:r>
        <w:rPr>
          <w:bCs/>
          <w:kern w:val="2"/>
          <w:szCs w:val="21"/>
        </w:rPr>
        <w:t xml:space="preserve">b) </w:t>
      </w:r>
      <w:r>
        <w:rPr>
          <w:rFonts w:hint="eastAsia"/>
          <w:bCs/>
          <w:kern w:val="2"/>
          <w:szCs w:val="21"/>
        </w:rPr>
        <w:t>其次可采用：</w:t>
      </w:r>
      <w:r>
        <w:rPr>
          <w:rFonts w:hint="eastAsia"/>
          <w:bCs/>
          <w:kern w:val="2"/>
          <w:szCs w:val="21"/>
        </w:rPr>
        <w:t xml:space="preserve"> </w:t>
      </w:r>
    </w:p>
    <w:p w14:paraId="455BD5B6" w14:textId="77777777" w:rsidR="00A95ACB" w:rsidRDefault="00000000">
      <w:pPr>
        <w:ind w:firstLine="420"/>
        <w:rPr>
          <w:bCs/>
          <w:kern w:val="2"/>
          <w:szCs w:val="21"/>
        </w:rPr>
      </w:pPr>
      <w:r>
        <w:rPr>
          <w:bCs/>
          <w:kern w:val="2"/>
          <w:szCs w:val="21"/>
        </w:rPr>
        <w:t>——</w:t>
      </w:r>
      <w:r>
        <w:rPr>
          <w:rFonts w:hint="eastAsia"/>
          <w:bCs/>
          <w:kern w:val="2"/>
          <w:szCs w:val="21"/>
        </w:rPr>
        <w:t>通过初级数据折算获得的数据（如根据年度购买量及库存量的变化确定的数据，根据财务数</w:t>
      </w:r>
      <w:r>
        <w:rPr>
          <w:rFonts w:hint="eastAsia"/>
          <w:bCs/>
          <w:kern w:val="2"/>
          <w:szCs w:val="21"/>
        </w:rPr>
        <w:t xml:space="preserve"> </w:t>
      </w:r>
      <w:r>
        <w:rPr>
          <w:rFonts w:hint="eastAsia"/>
          <w:bCs/>
          <w:kern w:val="2"/>
          <w:szCs w:val="21"/>
        </w:rPr>
        <w:t>据折算的数据等）；</w:t>
      </w:r>
      <w:r>
        <w:rPr>
          <w:rFonts w:hint="eastAsia"/>
          <w:bCs/>
          <w:kern w:val="2"/>
          <w:szCs w:val="21"/>
        </w:rPr>
        <w:t xml:space="preserve"> </w:t>
      </w:r>
    </w:p>
    <w:p w14:paraId="6F228FCA" w14:textId="77777777" w:rsidR="00A95ACB" w:rsidRDefault="00000000">
      <w:pPr>
        <w:ind w:firstLine="420"/>
        <w:rPr>
          <w:bCs/>
          <w:kern w:val="2"/>
          <w:szCs w:val="21"/>
        </w:rPr>
      </w:pPr>
      <w:r>
        <w:rPr>
          <w:bCs/>
          <w:kern w:val="2"/>
          <w:szCs w:val="21"/>
        </w:rPr>
        <w:t>——</w:t>
      </w:r>
      <w:r>
        <w:rPr>
          <w:rFonts w:hint="eastAsia"/>
          <w:bCs/>
          <w:kern w:val="2"/>
          <w:szCs w:val="21"/>
        </w:rPr>
        <w:t>按照地理范围、时间范围和技术范围类型选择公开的通用数据；</w:t>
      </w:r>
    </w:p>
    <w:p w14:paraId="1BF32F12" w14:textId="77777777" w:rsidR="00A95ACB" w:rsidRDefault="00000000">
      <w:pPr>
        <w:ind w:firstLine="420"/>
        <w:rPr>
          <w:bCs/>
          <w:kern w:val="2"/>
          <w:szCs w:val="21"/>
        </w:rPr>
      </w:pPr>
      <w:r>
        <w:rPr>
          <w:bCs/>
          <w:kern w:val="2"/>
          <w:szCs w:val="21"/>
        </w:rPr>
        <w:t>——</w:t>
      </w:r>
      <w:r>
        <w:rPr>
          <w:rFonts w:hint="eastAsia"/>
          <w:bCs/>
          <w:kern w:val="2"/>
          <w:szCs w:val="21"/>
        </w:rPr>
        <w:t>基于</w:t>
      </w:r>
      <w:r>
        <w:rPr>
          <w:rFonts w:hint="eastAsia"/>
          <w:bCs/>
          <w:kern w:val="2"/>
          <w:szCs w:val="21"/>
        </w:rPr>
        <w:t xml:space="preserve"> </w:t>
      </w:r>
      <w:r>
        <w:rPr>
          <w:bCs/>
          <w:kern w:val="2"/>
          <w:szCs w:val="21"/>
        </w:rPr>
        <w:t>GB/T 24040</w:t>
      </w:r>
      <w:r>
        <w:rPr>
          <w:rFonts w:hint="eastAsia"/>
          <w:bCs/>
          <w:kern w:val="2"/>
          <w:szCs w:val="21"/>
        </w:rPr>
        <w:t>、</w:t>
      </w:r>
      <w:r>
        <w:rPr>
          <w:bCs/>
          <w:kern w:val="2"/>
          <w:szCs w:val="21"/>
        </w:rPr>
        <w:t xml:space="preserve">GB/T 24044 </w:t>
      </w:r>
      <w:r>
        <w:rPr>
          <w:rFonts w:hint="eastAsia"/>
          <w:bCs/>
          <w:kern w:val="2"/>
          <w:szCs w:val="21"/>
        </w:rPr>
        <w:t>等相关标准且经第三</w:t>
      </w:r>
      <w:proofErr w:type="gramStart"/>
      <w:r>
        <w:rPr>
          <w:rFonts w:hint="eastAsia"/>
          <w:bCs/>
          <w:kern w:val="2"/>
          <w:szCs w:val="21"/>
        </w:rPr>
        <w:t>方专业</w:t>
      </w:r>
      <w:proofErr w:type="gramEnd"/>
      <w:r>
        <w:rPr>
          <w:rFonts w:hint="eastAsia"/>
          <w:bCs/>
          <w:kern w:val="2"/>
          <w:szCs w:val="21"/>
        </w:rPr>
        <w:t>机构验证的生命周期评价报告与</w:t>
      </w:r>
      <w:r>
        <w:rPr>
          <w:rFonts w:hint="eastAsia"/>
          <w:bCs/>
          <w:kern w:val="2"/>
          <w:szCs w:val="21"/>
        </w:rPr>
        <w:t xml:space="preserve"> </w:t>
      </w:r>
      <w:r>
        <w:rPr>
          <w:rFonts w:hint="eastAsia"/>
          <w:bCs/>
          <w:kern w:val="2"/>
          <w:szCs w:val="21"/>
        </w:rPr>
        <w:t>数据库数据；</w:t>
      </w:r>
      <w:r>
        <w:rPr>
          <w:rFonts w:hint="eastAsia"/>
          <w:bCs/>
          <w:kern w:val="2"/>
          <w:szCs w:val="21"/>
        </w:rPr>
        <w:t xml:space="preserve"> </w:t>
      </w:r>
    </w:p>
    <w:p w14:paraId="5B619496" w14:textId="77777777" w:rsidR="00A95ACB" w:rsidRDefault="00000000">
      <w:pPr>
        <w:ind w:firstLine="420"/>
        <w:rPr>
          <w:bCs/>
          <w:kern w:val="2"/>
          <w:szCs w:val="21"/>
        </w:rPr>
      </w:pPr>
      <w:r>
        <w:rPr>
          <w:bCs/>
          <w:kern w:val="2"/>
          <w:szCs w:val="21"/>
        </w:rPr>
        <w:t xml:space="preserve">c) </w:t>
      </w:r>
      <w:r>
        <w:rPr>
          <w:rFonts w:hint="eastAsia"/>
          <w:bCs/>
          <w:kern w:val="2"/>
          <w:szCs w:val="21"/>
        </w:rPr>
        <w:t>以上数据均不可获得时可采用来自相似单元过程的替代数据，并论证数据的相似性。</w:t>
      </w:r>
    </w:p>
    <w:p w14:paraId="498E3088" w14:textId="77777777" w:rsidR="00A95ACB" w:rsidRDefault="00000000">
      <w:pPr>
        <w:pStyle w:val="GB11"/>
        <w:spacing w:before="156" w:after="156"/>
      </w:pPr>
      <w:r>
        <w:rPr>
          <w:rFonts w:hint="eastAsia"/>
        </w:rPr>
        <w:t xml:space="preserve">5.3.2 </w:t>
      </w:r>
      <w:r>
        <w:rPr>
          <w:rFonts w:hint="eastAsia"/>
        </w:rPr>
        <w:t>碳足迹因子选择</w:t>
      </w:r>
    </w:p>
    <w:p w14:paraId="6EE8BCC7" w14:textId="77777777" w:rsidR="00A95ACB" w:rsidRDefault="00000000">
      <w:pPr>
        <w:ind w:firstLine="420"/>
        <w:rPr>
          <w:bCs/>
          <w:kern w:val="2"/>
          <w:szCs w:val="21"/>
        </w:rPr>
      </w:pPr>
      <w:r>
        <w:rPr>
          <w:rFonts w:hint="eastAsia"/>
          <w:bCs/>
          <w:kern w:val="2"/>
          <w:szCs w:val="21"/>
        </w:rPr>
        <w:t>碳足迹因子选择原则如下：</w:t>
      </w:r>
      <w:r>
        <w:rPr>
          <w:rFonts w:hint="eastAsia"/>
          <w:bCs/>
          <w:kern w:val="2"/>
          <w:szCs w:val="21"/>
        </w:rPr>
        <w:t xml:space="preserve"> </w:t>
      </w:r>
    </w:p>
    <w:p w14:paraId="719F034B" w14:textId="77777777" w:rsidR="00A95ACB" w:rsidRDefault="00000000">
      <w:pPr>
        <w:ind w:firstLine="420"/>
        <w:rPr>
          <w:bCs/>
          <w:kern w:val="2"/>
          <w:szCs w:val="21"/>
        </w:rPr>
      </w:pPr>
      <w:r>
        <w:rPr>
          <w:bCs/>
          <w:kern w:val="2"/>
          <w:szCs w:val="21"/>
        </w:rPr>
        <w:t xml:space="preserve">a) </w:t>
      </w:r>
      <w:r>
        <w:rPr>
          <w:rFonts w:hint="eastAsia"/>
          <w:bCs/>
          <w:kern w:val="2"/>
          <w:szCs w:val="21"/>
        </w:rPr>
        <w:t>优先采用企业通过生命周期评价方法且经第三</w:t>
      </w:r>
      <w:proofErr w:type="gramStart"/>
      <w:r>
        <w:rPr>
          <w:rFonts w:hint="eastAsia"/>
          <w:bCs/>
          <w:kern w:val="2"/>
          <w:szCs w:val="21"/>
        </w:rPr>
        <w:t>方专业</w:t>
      </w:r>
      <w:proofErr w:type="gramEnd"/>
      <w:r>
        <w:rPr>
          <w:rFonts w:hint="eastAsia"/>
          <w:bCs/>
          <w:kern w:val="2"/>
          <w:szCs w:val="21"/>
        </w:rPr>
        <w:t>机构验证获得的碳足迹因子；</w:t>
      </w:r>
      <w:r>
        <w:rPr>
          <w:rFonts w:hint="eastAsia"/>
          <w:bCs/>
          <w:kern w:val="2"/>
          <w:szCs w:val="21"/>
        </w:rPr>
        <w:t xml:space="preserve"> </w:t>
      </w:r>
    </w:p>
    <w:p w14:paraId="7C4E4EC0" w14:textId="77777777" w:rsidR="00A95ACB" w:rsidRDefault="00000000">
      <w:pPr>
        <w:ind w:firstLine="420"/>
        <w:rPr>
          <w:bCs/>
          <w:kern w:val="2"/>
          <w:szCs w:val="21"/>
        </w:rPr>
      </w:pPr>
      <w:r>
        <w:rPr>
          <w:bCs/>
          <w:kern w:val="2"/>
          <w:szCs w:val="21"/>
        </w:rPr>
        <w:t xml:space="preserve">b) </w:t>
      </w:r>
      <w:r>
        <w:rPr>
          <w:rFonts w:hint="eastAsia"/>
          <w:bCs/>
          <w:kern w:val="2"/>
          <w:szCs w:val="21"/>
        </w:rPr>
        <w:t>其次可采用：</w:t>
      </w:r>
      <w:r>
        <w:rPr>
          <w:rFonts w:hint="eastAsia"/>
          <w:bCs/>
          <w:kern w:val="2"/>
          <w:szCs w:val="21"/>
        </w:rPr>
        <w:t xml:space="preserve"> </w:t>
      </w:r>
    </w:p>
    <w:p w14:paraId="63301B5A" w14:textId="77777777" w:rsidR="00A95ACB" w:rsidRDefault="00000000">
      <w:pPr>
        <w:ind w:firstLine="420"/>
        <w:rPr>
          <w:bCs/>
          <w:kern w:val="2"/>
          <w:szCs w:val="21"/>
        </w:rPr>
      </w:pPr>
      <w:r>
        <w:rPr>
          <w:bCs/>
          <w:kern w:val="2"/>
          <w:szCs w:val="21"/>
        </w:rPr>
        <w:t>——</w:t>
      </w:r>
      <w:r>
        <w:rPr>
          <w:rFonts w:hint="eastAsia"/>
          <w:bCs/>
          <w:kern w:val="2"/>
          <w:szCs w:val="21"/>
        </w:rPr>
        <w:t>国家正式公布的产品碳足迹因子；</w:t>
      </w:r>
      <w:r>
        <w:rPr>
          <w:rFonts w:hint="eastAsia"/>
          <w:bCs/>
          <w:kern w:val="2"/>
          <w:szCs w:val="21"/>
        </w:rPr>
        <w:t xml:space="preserve"> </w:t>
      </w:r>
    </w:p>
    <w:p w14:paraId="4796326C" w14:textId="77777777" w:rsidR="00A95ACB" w:rsidRDefault="00000000">
      <w:pPr>
        <w:ind w:firstLine="420"/>
        <w:rPr>
          <w:bCs/>
          <w:kern w:val="2"/>
          <w:szCs w:val="21"/>
        </w:rPr>
      </w:pPr>
      <w:r>
        <w:rPr>
          <w:bCs/>
          <w:kern w:val="2"/>
          <w:szCs w:val="21"/>
        </w:rPr>
        <w:t>——</w:t>
      </w:r>
      <w:r>
        <w:rPr>
          <w:rFonts w:hint="eastAsia"/>
          <w:bCs/>
          <w:kern w:val="2"/>
          <w:szCs w:val="21"/>
        </w:rPr>
        <w:t>基于</w:t>
      </w:r>
      <w:r>
        <w:rPr>
          <w:rFonts w:hint="eastAsia"/>
          <w:bCs/>
          <w:kern w:val="2"/>
          <w:szCs w:val="21"/>
        </w:rPr>
        <w:t xml:space="preserve"> </w:t>
      </w:r>
      <w:r>
        <w:rPr>
          <w:bCs/>
          <w:kern w:val="2"/>
          <w:szCs w:val="21"/>
        </w:rPr>
        <w:t>GB/T 24040</w:t>
      </w:r>
      <w:r>
        <w:rPr>
          <w:rFonts w:hint="eastAsia"/>
          <w:bCs/>
          <w:kern w:val="2"/>
          <w:szCs w:val="21"/>
        </w:rPr>
        <w:t>、</w:t>
      </w:r>
      <w:r>
        <w:rPr>
          <w:bCs/>
          <w:kern w:val="2"/>
          <w:szCs w:val="21"/>
        </w:rPr>
        <w:t xml:space="preserve">GB/T 24044 </w:t>
      </w:r>
      <w:r>
        <w:rPr>
          <w:rFonts w:hint="eastAsia"/>
          <w:bCs/>
          <w:kern w:val="2"/>
          <w:szCs w:val="21"/>
        </w:rPr>
        <w:t>等相关标准且经第三</w:t>
      </w:r>
      <w:proofErr w:type="gramStart"/>
      <w:r>
        <w:rPr>
          <w:rFonts w:hint="eastAsia"/>
          <w:bCs/>
          <w:kern w:val="2"/>
          <w:szCs w:val="21"/>
        </w:rPr>
        <w:t>方专业</w:t>
      </w:r>
      <w:proofErr w:type="gramEnd"/>
      <w:r>
        <w:rPr>
          <w:rFonts w:hint="eastAsia"/>
          <w:bCs/>
          <w:kern w:val="2"/>
          <w:szCs w:val="21"/>
        </w:rPr>
        <w:t>机构验证的生命周期评价报告、</w:t>
      </w:r>
      <w:r>
        <w:rPr>
          <w:rFonts w:hint="eastAsia"/>
          <w:bCs/>
          <w:kern w:val="2"/>
          <w:szCs w:val="21"/>
        </w:rPr>
        <w:t xml:space="preserve"> </w:t>
      </w:r>
      <w:r>
        <w:rPr>
          <w:rFonts w:hint="eastAsia"/>
          <w:bCs/>
          <w:kern w:val="2"/>
          <w:szCs w:val="21"/>
        </w:rPr>
        <w:t>碳足迹报告、文献、数据库中提供的基于我国实际的碳足迹因子参考值；</w:t>
      </w:r>
      <w:r>
        <w:rPr>
          <w:rFonts w:hint="eastAsia"/>
          <w:bCs/>
          <w:kern w:val="2"/>
          <w:szCs w:val="21"/>
        </w:rPr>
        <w:t xml:space="preserve"> </w:t>
      </w:r>
    </w:p>
    <w:p w14:paraId="68193432" w14:textId="77777777" w:rsidR="00A95ACB" w:rsidRDefault="00000000">
      <w:pPr>
        <w:ind w:firstLine="420"/>
        <w:rPr>
          <w:bCs/>
          <w:kern w:val="2"/>
          <w:szCs w:val="21"/>
        </w:rPr>
      </w:pPr>
      <w:r>
        <w:rPr>
          <w:bCs/>
          <w:kern w:val="2"/>
          <w:szCs w:val="21"/>
        </w:rPr>
        <w:t xml:space="preserve">c) </w:t>
      </w:r>
      <w:r>
        <w:rPr>
          <w:rFonts w:hint="eastAsia"/>
          <w:bCs/>
          <w:kern w:val="2"/>
          <w:szCs w:val="21"/>
        </w:rPr>
        <w:t>以上数据均不可获得时可采用国外数据库的替代数据，同时论证数据的可行性。</w:t>
      </w:r>
    </w:p>
    <w:p w14:paraId="29F44FA3" w14:textId="77777777" w:rsidR="00A95ACB" w:rsidRDefault="00000000">
      <w:pPr>
        <w:pStyle w:val="GB11"/>
        <w:spacing w:before="156" w:after="156"/>
      </w:pPr>
      <w:bookmarkStart w:id="18" w:name="OLE_LINK10"/>
      <w:r>
        <w:t>5.</w:t>
      </w:r>
      <w:r>
        <w:rPr>
          <w:rFonts w:hint="eastAsia"/>
        </w:rPr>
        <w:t>4</w:t>
      </w:r>
      <w:r>
        <w:t xml:space="preserve"> </w:t>
      </w:r>
      <w:r>
        <w:rPr>
          <w:rFonts w:hint="eastAsia"/>
        </w:rPr>
        <w:t>数据审定</w:t>
      </w:r>
    </w:p>
    <w:bookmarkEnd w:id="18"/>
    <w:p w14:paraId="1C9FE227" w14:textId="77777777" w:rsidR="00A95ACB" w:rsidRDefault="00000000">
      <w:pPr>
        <w:spacing w:beforeLines="50" w:before="156"/>
        <w:ind w:firstLine="420"/>
        <w:rPr>
          <w:bCs/>
          <w:kern w:val="2"/>
          <w:szCs w:val="21"/>
        </w:rPr>
      </w:pPr>
      <w:r>
        <w:rPr>
          <w:rFonts w:hint="eastAsia"/>
          <w:bCs/>
          <w:kern w:val="2"/>
          <w:szCs w:val="21"/>
        </w:rPr>
        <w:t>数据采集过程中，应验</w:t>
      </w:r>
      <w:proofErr w:type="gramStart"/>
      <w:r>
        <w:rPr>
          <w:rFonts w:hint="eastAsia"/>
          <w:bCs/>
          <w:kern w:val="2"/>
          <w:szCs w:val="21"/>
        </w:rPr>
        <w:t>证数据</w:t>
      </w:r>
      <w:proofErr w:type="gramEnd"/>
      <w:r>
        <w:rPr>
          <w:rFonts w:hint="eastAsia"/>
          <w:bCs/>
          <w:kern w:val="2"/>
          <w:szCs w:val="21"/>
        </w:rPr>
        <w:t>的有效性，采用物料平衡、能量平衡、与历史数据和相近工艺数据对比等方式，确认数据的合理性。数据应满足</w:t>
      </w:r>
      <w:r>
        <w:rPr>
          <w:rFonts w:hint="eastAsia"/>
          <w:bCs/>
          <w:kern w:val="2"/>
          <w:szCs w:val="21"/>
        </w:rPr>
        <w:t xml:space="preserve"> </w:t>
      </w:r>
      <w:r>
        <w:rPr>
          <w:bCs/>
          <w:kern w:val="2"/>
          <w:szCs w:val="21"/>
        </w:rPr>
        <w:t xml:space="preserve">5.2 </w:t>
      </w:r>
      <w:r>
        <w:rPr>
          <w:rFonts w:hint="eastAsia"/>
          <w:bCs/>
          <w:kern w:val="2"/>
          <w:szCs w:val="21"/>
        </w:rPr>
        <w:t>数据质量要求，数据质量评价可参照附录</w:t>
      </w:r>
      <w:r>
        <w:rPr>
          <w:bCs/>
          <w:kern w:val="2"/>
          <w:szCs w:val="21"/>
        </w:rPr>
        <w:t>B</w:t>
      </w:r>
      <w:r>
        <w:rPr>
          <w:rFonts w:hint="eastAsia"/>
          <w:bCs/>
          <w:kern w:val="2"/>
          <w:szCs w:val="21"/>
        </w:rPr>
        <w:t>。</w:t>
      </w:r>
    </w:p>
    <w:p w14:paraId="3CB3C603" w14:textId="77777777" w:rsidR="00A95ACB" w:rsidRDefault="00000000">
      <w:pPr>
        <w:pStyle w:val="GB1"/>
        <w:spacing w:before="312" w:after="312"/>
      </w:pPr>
      <w:bookmarkStart w:id="19" w:name="OLE_LINK18"/>
      <w:r>
        <w:rPr>
          <w:rFonts w:hint="eastAsia"/>
        </w:rPr>
        <w:t xml:space="preserve">6 </w:t>
      </w:r>
      <w:r>
        <w:rPr>
          <w:rFonts w:hint="eastAsia"/>
        </w:rPr>
        <w:t>影响评价</w:t>
      </w:r>
    </w:p>
    <w:bookmarkEnd w:id="19"/>
    <w:p w14:paraId="57C044BE" w14:textId="77777777" w:rsidR="00A95ACB" w:rsidRDefault="00000000">
      <w:pPr>
        <w:pStyle w:val="GB11"/>
        <w:spacing w:before="156" w:after="156"/>
      </w:pPr>
      <w:r>
        <w:rPr>
          <w:rFonts w:hint="eastAsia"/>
        </w:rPr>
        <w:t>6.1</w:t>
      </w:r>
      <w:r>
        <w:t xml:space="preserve"> </w:t>
      </w:r>
      <w:r>
        <w:rPr>
          <w:rFonts w:hint="eastAsia"/>
        </w:rPr>
        <w:t>产品碳足迹核算</w:t>
      </w:r>
    </w:p>
    <w:p w14:paraId="061A1D32" w14:textId="77777777" w:rsidR="00A95ACB" w:rsidRDefault="00000000">
      <w:pPr>
        <w:spacing w:beforeLines="50" w:before="156"/>
        <w:ind w:firstLine="420"/>
        <w:rPr>
          <w:bCs/>
          <w:kern w:val="2"/>
          <w:szCs w:val="21"/>
        </w:rPr>
      </w:pPr>
      <w:r>
        <w:rPr>
          <w:rFonts w:hint="eastAsia"/>
          <w:bCs/>
          <w:kern w:val="2"/>
          <w:szCs w:val="21"/>
        </w:rPr>
        <w:t>稀土永磁材料产品碳足迹的核算应该包括原材料与能源获取阶段和磁材生产阶段涉及的所有单元过程，稀土永磁材料产品碳足迹核算见公式（</w:t>
      </w:r>
      <w:r>
        <w:rPr>
          <w:rFonts w:hint="eastAsia"/>
          <w:bCs/>
          <w:kern w:val="2"/>
          <w:szCs w:val="21"/>
        </w:rPr>
        <w:t>1</w:t>
      </w:r>
      <w:r>
        <w:rPr>
          <w:rFonts w:hint="eastAsia"/>
          <w:bCs/>
          <w:kern w:val="2"/>
          <w:szCs w:val="21"/>
        </w:rPr>
        <w:t>）：</w:t>
      </w:r>
    </w:p>
    <w:p w14:paraId="32DEB76B" w14:textId="77777777" w:rsidR="00A95ACB" w:rsidRDefault="00000000">
      <w:pPr>
        <w:pStyle w:val="wd"/>
      </w:pPr>
      <w:r>
        <w:rPr>
          <w:rFonts w:eastAsia="宋体"/>
          <w:iCs/>
        </w:rPr>
        <w:tab/>
      </w:r>
      <m:oMath>
        <m:r>
          <w:rPr>
            <w:rFonts w:ascii="Cambria Math" w:hAnsi="Cambria Math" w:hint="eastAsia"/>
          </w:rPr>
          <m:t>CFP</m:t>
        </m:r>
        <m:r>
          <m:rPr>
            <m:sty m:val="p"/>
          </m:rPr>
          <w:rPr>
            <w:rFonts w:ascii="Cambria Math" w:hAnsi="Cambria Math"/>
          </w:rPr>
          <m:t>=</m:t>
        </m:r>
        <m:sSub>
          <m:sSubPr>
            <m:ctrlPr>
              <w:rPr>
                <w:rFonts w:ascii="Cambria Math" w:hAnsi="Cambria Math"/>
              </w:rPr>
            </m:ctrlPr>
          </m:sSubPr>
          <m:e>
            <m:r>
              <w:rPr>
                <w:rFonts w:ascii="Cambria Math" w:hAnsi="Cambria Math" w:hint="eastAsia"/>
              </w:rPr>
              <m:t>E</m:t>
            </m:r>
          </m:e>
          <m:sub>
            <m:r>
              <w:rPr>
                <w:rFonts w:ascii="Cambria Math" w:hAnsi="Cambria Math" w:hint="eastAsia"/>
              </w:rPr>
              <m:t>获取</m:t>
            </m:r>
          </m:sub>
        </m:sSub>
        <m:r>
          <m:rPr>
            <m:sty m:val="p"/>
          </m:rPr>
          <w:rPr>
            <w:rFonts w:ascii="Cambria Math" w:hAnsi="Cambria Math"/>
          </w:rPr>
          <m:t>+</m:t>
        </m:r>
        <m:sSub>
          <m:sSubPr>
            <m:ctrlPr>
              <w:rPr>
                <w:rFonts w:ascii="Cambria Math" w:hAnsi="Cambria Math"/>
              </w:rPr>
            </m:ctrlPr>
          </m:sSubPr>
          <m:e>
            <m:r>
              <w:rPr>
                <w:rFonts w:ascii="Cambria Math" w:hAnsi="Cambria Math" w:hint="eastAsia"/>
              </w:rPr>
              <m:t>E</m:t>
            </m:r>
          </m:e>
          <m:sub>
            <m:r>
              <w:rPr>
                <w:rFonts w:ascii="Cambria Math" w:hAnsi="Cambria Math" w:hint="eastAsia"/>
              </w:rPr>
              <m:t>生产</m:t>
            </m:r>
          </m:sub>
        </m:sSub>
      </m:oMath>
      <w:r>
        <w:rPr>
          <w:rFonts w:eastAsia="宋体"/>
          <w:iCs/>
        </w:rPr>
        <w:tab/>
      </w:r>
      <w:r>
        <w:rPr>
          <w:rFonts w:eastAsia="宋体" w:hint="eastAsia"/>
          <w:iCs/>
        </w:rPr>
        <w:t>（</w:t>
      </w:r>
      <w:r>
        <w:rPr>
          <w:rFonts w:eastAsia="宋体" w:hint="eastAsia"/>
          <w:iCs/>
        </w:rPr>
        <w:t>1</w:t>
      </w:r>
      <w:r>
        <w:rPr>
          <w:rFonts w:eastAsia="宋体" w:hint="eastAsia"/>
          <w:iCs/>
        </w:rPr>
        <w:t>）</w:t>
      </w:r>
    </w:p>
    <w:p w14:paraId="252F5CD0" w14:textId="77777777" w:rsidR="00A95ACB" w:rsidRDefault="00000000">
      <w:pPr>
        <w:rPr>
          <w:kern w:val="2"/>
          <w:szCs w:val="21"/>
        </w:rPr>
      </w:pPr>
      <w:r>
        <w:rPr>
          <w:kern w:val="2"/>
          <w:szCs w:val="21"/>
        </w:rPr>
        <w:t>式中：</w:t>
      </w:r>
    </w:p>
    <w:p w14:paraId="25086258" w14:textId="77777777" w:rsidR="00A95ACB" w:rsidRDefault="00000000">
      <w:pPr>
        <w:ind w:firstLine="420"/>
        <w:rPr>
          <w:kern w:val="2"/>
          <w:szCs w:val="21"/>
        </w:rPr>
      </w:pPr>
      <m:oMath>
        <m:r>
          <w:rPr>
            <w:rFonts w:ascii="Cambria Math" w:hAnsi="Cambria Math" w:hint="eastAsia"/>
          </w:rPr>
          <m:t>CFP</m:t>
        </m:r>
        <m:r>
          <w:rPr>
            <w:rFonts w:ascii="Cambria Math" w:hAnsi="Cambria Math"/>
          </w:rPr>
          <m:t xml:space="preserve"> </m:t>
        </m:r>
      </m:oMath>
      <w:r>
        <w:rPr>
          <w:kern w:val="2"/>
          <w:szCs w:val="21"/>
        </w:rPr>
        <w:t>—</w:t>
      </w:r>
      <w:r>
        <w:rPr>
          <w:rFonts w:hint="eastAsia"/>
          <w:kern w:val="2"/>
          <w:szCs w:val="21"/>
        </w:rPr>
        <w:t xml:space="preserve"> </w:t>
      </w:r>
      <w:r>
        <w:rPr>
          <w:rFonts w:hint="eastAsia"/>
          <w:bCs/>
          <w:kern w:val="2"/>
          <w:szCs w:val="21"/>
        </w:rPr>
        <w:t>稀土永磁材料</w:t>
      </w:r>
      <w:r>
        <w:rPr>
          <w:rFonts w:hint="eastAsia"/>
          <w:kern w:val="2"/>
          <w:szCs w:val="21"/>
        </w:rPr>
        <w:t>产品碳足迹</w:t>
      </w:r>
      <w:r>
        <w:rPr>
          <w:kern w:val="2"/>
          <w:szCs w:val="21"/>
        </w:rPr>
        <w:t>，单位</w:t>
      </w:r>
      <w:proofErr w:type="gramStart"/>
      <w:r>
        <w:rPr>
          <w:kern w:val="2"/>
          <w:szCs w:val="21"/>
        </w:rPr>
        <w:t>为吨二</w:t>
      </w:r>
      <w:proofErr w:type="gramEnd"/>
      <w:r>
        <w:rPr>
          <w:kern w:val="2"/>
          <w:szCs w:val="21"/>
        </w:rPr>
        <w:t>氧化碳当量</w:t>
      </w:r>
      <w:proofErr w:type="gramStart"/>
      <w:r>
        <w:rPr>
          <w:kern w:val="2"/>
          <w:szCs w:val="21"/>
        </w:rPr>
        <w:t>每</w:t>
      </w:r>
      <w:r>
        <w:rPr>
          <w:rFonts w:hint="eastAsia"/>
          <w:kern w:val="2"/>
          <w:szCs w:val="21"/>
        </w:rPr>
        <w:t>功能</w:t>
      </w:r>
      <w:proofErr w:type="gramEnd"/>
      <w:r>
        <w:rPr>
          <w:rFonts w:hint="eastAsia"/>
          <w:kern w:val="2"/>
          <w:szCs w:val="21"/>
        </w:rPr>
        <w:t>单位</w:t>
      </w:r>
      <w:r>
        <w:rPr>
          <w:kern w:val="2"/>
          <w:szCs w:val="21"/>
        </w:rPr>
        <w:t>（</w:t>
      </w:r>
      <w:r>
        <w:rPr>
          <w:kern w:val="2"/>
          <w:szCs w:val="21"/>
        </w:rPr>
        <w:t>tCO</w:t>
      </w:r>
      <w:r>
        <w:rPr>
          <w:kern w:val="2"/>
          <w:szCs w:val="21"/>
          <w:vertAlign w:val="subscript"/>
        </w:rPr>
        <w:t>2</w:t>
      </w:r>
      <w:bookmarkStart w:id="20" w:name="OLE_LINK11"/>
      <w:r>
        <w:rPr>
          <w:kern w:val="2"/>
          <w:szCs w:val="21"/>
        </w:rPr>
        <w:t>e/t</w:t>
      </w:r>
      <w:r>
        <w:rPr>
          <w:rFonts w:hint="eastAsia"/>
          <w:kern w:val="2"/>
          <w:szCs w:val="21"/>
        </w:rPr>
        <w:t xml:space="preserve"> </w:t>
      </w:r>
      <w:r>
        <w:rPr>
          <w:rFonts w:hint="eastAsia"/>
          <w:kern w:val="2"/>
          <w:szCs w:val="21"/>
        </w:rPr>
        <w:t>稀土永磁材料</w:t>
      </w:r>
      <w:bookmarkEnd w:id="20"/>
      <w:r>
        <w:rPr>
          <w:kern w:val="2"/>
          <w:szCs w:val="21"/>
        </w:rPr>
        <w:t>）；</w:t>
      </w:r>
    </w:p>
    <w:p w14:paraId="4DB18815" w14:textId="77777777" w:rsidR="00A95ACB" w:rsidRDefault="00000000">
      <w:pPr>
        <w:ind w:firstLineChars="200" w:firstLine="420"/>
        <w:rPr>
          <w:kern w:val="2"/>
          <w:szCs w:val="21"/>
        </w:rPr>
      </w:pPr>
      <m:oMath>
        <m:sSub>
          <m:sSubPr>
            <m:ctrlPr>
              <w:rPr>
                <w:rFonts w:ascii="Cambria Math" w:hAnsi="Cambria Math"/>
              </w:rPr>
            </m:ctrlPr>
          </m:sSubPr>
          <m:e>
            <m:r>
              <w:rPr>
                <w:rFonts w:ascii="Cambria Math" w:hAnsi="Cambria Math" w:hint="eastAsia"/>
              </w:rPr>
              <m:t>E</m:t>
            </m:r>
          </m:e>
          <m:sub>
            <m:r>
              <m:rPr>
                <m:sty m:val="p"/>
              </m:rPr>
              <w:rPr>
                <w:rFonts w:ascii="Cambria Math" w:hAnsi="Cambria Math" w:hint="eastAsia"/>
              </w:rPr>
              <m:t>获取</m:t>
            </m:r>
          </m:sub>
        </m:sSub>
        <m:r>
          <w:rPr>
            <w:rFonts w:ascii="Cambria Math" w:hAnsi="Cambria Math"/>
          </w:rPr>
          <m:t xml:space="preserve"> </m:t>
        </m:r>
      </m:oMath>
      <w:r>
        <w:rPr>
          <w:kern w:val="2"/>
          <w:szCs w:val="21"/>
        </w:rPr>
        <w:t>—</w:t>
      </w:r>
      <w:r>
        <w:rPr>
          <w:rFonts w:hint="eastAsia"/>
          <w:kern w:val="2"/>
          <w:szCs w:val="21"/>
        </w:rPr>
        <w:t xml:space="preserve"> </w:t>
      </w:r>
      <w:r>
        <w:rPr>
          <w:rFonts w:hint="eastAsia"/>
          <w:bCs/>
          <w:kern w:val="2"/>
          <w:szCs w:val="21"/>
        </w:rPr>
        <w:t>稀土永磁材料</w:t>
      </w:r>
      <w:bookmarkStart w:id="21" w:name="OLE_LINK12"/>
      <w:r>
        <w:rPr>
          <w:kern w:val="2"/>
          <w:szCs w:val="21"/>
        </w:rPr>
        <w:t>原</w:t>
      </w:r>
      <w:r>
        <w:rPr>
          <w:rFonts w:hint="eastAsia"/>
          <w:kern w:val="2"/>
          <w:szCs w:val="21"/>
        </w:rPr>
        <w:t>材料</w:t>
      </w:r>
      <w:r>
        <w:rPr>
          <w:rFonts w:hint="eastAsia"/>
          <w:kern w:val="2"/>
          <w:szCs w:val="21"/>
        </w:rPr>
        <w:t>/</w:t>
      </w:r>
      <w:r>
        <w:rPr>
          <w:rFonts w:hint="eastAsia"/>
          <w:kern w:val="2"/>
          <w:szCs w:val="21"/>
        </w:rPr>
        <w:t>能源</w:t>
      </w:r>
      <w:r>
        <w:rPr>
          <w:kern w:val="2"/>
          <w:szCs w:val="21"/>
        </w:rPr>
        <w:t>获取阶段</w:t>
      </w:r>
      <w:bookmarkEnd w:id="21"/>
      <w:r>
        <w:rPr>
          <w:rFonts w:hint="eastAsia"/>
          <w:kern w:val="2"/>
          <w:szCs w:val="21"/>
        </w:rPr>
        <w:t>碳足迹</w:t>
      </w:r>
      <w:r>
        <w:rPr>
          <w:kern w:val="2"/>
          <w:szCs w:val="21"/>
        </w:rPr>
        <w:t>，</w:t>
      </w:r>
      <w:r>
        <w:rPr>
          <w:rFonts w:hint="eastAsia"/>
          <w:kern w:val="2"/>
          <w:szCs w:val="21"/>
        </w:rPr>
        <w:t>按式（</w:t>
      </w:r>
      <w:r>
        <w:rPr>
          <w:rFonts w:hint="eastAsia"/>
          <w:kern w:val="2"/>
          <w:szCs w:val="21"/>
        </w:rPr>
        <w:t>2</w:t>
      </w:r>
      <w:r>
        <w:rPr>
          <w:rFonts w:hint="eastAsia"/>
          <w:kern w:val="2"/>
          <w:szCs w:val="21"/>
        </w:rPr>
        <w:t>）计算，</w:t>
      </w:r>
      <w:r>
        <w:rPr>
          <w:kern w:val="2"/>
          <w:szCs w:val="21"/>
        </w:rPr>
        <w:t>单位</w:t>
      </w:r>
      <w:proofErr w:type="gramStart"/>
      <w:r>
        <w:rPr>
          <w:kern w:val="2"/>
          <w:szCs w:val="21"/>
        </w:rPr>
        <w:t>为</w:t>
      </w:r>
      <w:r>
        <w:rPr>
          <w:rFonts w:hint="eastAsia"/>
          <w:kern w:val="2"/>
          <w:szCs w:val="21"/>
        </w:rPr>
        <w:t>吨</w:t>
      </w:r>
      <w:r>
        <w:rPr>
          <w:kern w:val="2"/>
          <w:szCs w:val="21"/>
        </w:rPr>
        <w:t>二</w:t>
      </w:r>
      <w:proofErr w:type="gramEnd"/>
      <w:r>
        <w:rPr>
          <w:kern w:val="2"/>
          <w:szCs w:val="21"/>
        </w:rPr>
        <w:t>氧化碳当量</w:t>
      </w:r>
      <w:proofErr w:type="gramStart"/>
      <w:r>
        <w:rPr>
          <w:rFonts w:hint="eastAsia"/>
          <w:kern w:val="2"/>
          <w:szCs w:val="21"/>
        </w:rPr>
        <w:t>每功能</w:t>
      </w:r>
      <w:proofErr w:type="gramEnd"/>
      <w:r>
        <w:rPr>
          <w:rFonts w:hint="eastAsia"/>
          <w:kern w:val="2"/>
          <w:szCs w:val="21"/>
        </w:rPr>
        <w:t>单位</w:t>
      </w:r>
      <w:r>
        <w:rPr>
          <w:kern w:val="2"/>
          <w:szCs w:val="21"/>
        </w:rPr>
        <w:t>（</w:t>
      </w:r>
      <w:r>
        <w:rPr>
          <w:rFonts w:hint="eastAsia"/>
          <w:kern w:val="2"/>
          <w:szCs w:val="21"/>
        </w:rPr>
        <w:t>t</w:t>
      </w:r>
      <w:r>
        <w:rPr>
          <w:kern w:val="2"/>
          <w:szCs w:val="21"/>
        </w:rPr>
        <w:t>CO</w:t>
      </w:r>
      <w:r>
        <w:rPr>
          <w:kern w:val="2"/>
          <w:szCs w:val="21"/>
          <w:vertAlign w:val="subscript"/>
        </w:rPr>
        <w:t>2</w:t>
      </w:r>
      <w:r>
        <w:rPr>
          <w:kern w:val="2"/>
          <w:szCs w:val="21"/>
        </w:rPr>
        <w:t>e/t</w:t>
      </w:r>
      <w:r>
        <w:rPr>
          <w:rFonts w:hint="eastAsia"/>
          <w:kern w:val="2"/>
          <w:szCs w:val="21"/>
        </w:rPr>
        <w:t xml:space="preserve"> </w:t>
      </w:r>
      <w:r>
        <w:rPr>
          <w:rFonts w:hint="eastAsia"/>
          <w:kern w:val="2"/>
          <w:szCs w:val="21"/>
        </w:rPr>
        <w:t>稀土永磁材料</w:t>
      </w:r>
      <w:r>
        <w:rPr>
          <w:kern w:val="2"/>
          <w:szCs w:val="21"/>
        </w:rPr>
        <w:t>）；</w:t>
      </w:r>
    </w:p>
    <w:p w14:paraId="2EBE7DB9" w14:textId="77777777" w:rsidR="00A95ACB" w:rsidRDefault="00000000">
      <w:pPr>
        <w:ind w:firstLine="420"/>
        <w:rPr>
          <w:kern w:val="2"/>
          <w:szCs w:val="21"/>
        </w:rPr>
      </w:pPr>
      <m:oMath>
        <m:sSub>
          <m:sSubPr>
            <m:ctrlPr>
              <w:rPr>
                <w:rFonts w:ascii="Cambria Math" w:hAnsi="Cambria Math"/>
              </w:rPr>
            </m:ctrlPr>
          </m:sSubPr>
          <m:e>
            <m:r>
              <w:rPr>
                <w:rFonts w:ascii="Cambria Math" w:hAnsi="Cambria Math" w:hint="eastAsia"/>
              </w:rPr>
              <m:t>E</m:t>
            </m:r>
          </m:e>
          <m:sub>
            <m:r>
              <w:rPr>
                <w:rFonts w:ascii="Cambria Math" w:hAnsi="Cambria Math" w:hint="eastAsia"/>
              </w:rPr>
              <m:t>生产</m:t>
            </m:r>
          </m:sub>
        </m:sSub>
        <m:r>
          <w:rPr>
            <w:rFonts w:ascii="Cambria Math" w:hAnsi="Cambria Math"/>
          </w:rPr>
          <m:t xml:space="preserve"> </m:t>
        </m:r>
      </m:oMath>
      <w:r>
        <w:rPr>
          <w:kern w:val="2"/>
          <w:szCs w:val="21"/>
        </w:rPr>
        <w:t>—</w:t>
      </w:r>
      <w:r>
        <w:rPr>
          <w:rFonts w:hint="eastAsia"/>
          <w:kern w:val="2"/>
          <w:szCs w:val="21"/>
        </w:rPr>
        <w:t xml:space="preserve"> </w:t>
      </w:r>
      <w:r>
        <w:rPr>
          <w:rFonts w:hint="eastAsia"/>
          <w:bCs/>
          <w:kern w:val="2"/>
          <w:szCs w:val="21"/>
        </w:rPr>
        <w:t>稀土永磁材料</w:t>
      </w:r>
      <w:r>
        <w:rPr>
          <w:kern w:val="2"/>
          <w:szCs w:val="21"/>
        </w:rPr>
        <w:t>生产阶段</w:t>
      </w:r>
      <w:r>
        <w:rPr>
          <w:rFonts w:hint="eastAsia"/>
          <w:kern w:val="2"/>
          <w:szCs w:val="21"/>
        </w:rPr>
        <w:t>碳足迹</w:t>
      </w:r>
      <w:r>
        <w:rPr>
          <w:kern w:val="2"/>
          <w:szCs w:val="21"/>
        </w:rPr>
        <w:t>，</w:t>
      </w:r>
      <w:r>
        <w:rPr>
          <w:rFonts w:hint="eastAsia"/>
          <w:kern w:val="2"/>
          <w:szCs w:val="21"/>
        </w:rPr>
        <w:t>按式（</w:t>
      </w:r>
      <w:r>
        <w:rPr>
          <w:rFonts w:hint="eastAsia"/>
          <w:kern w:val="2"/>
          <w:szCs w:val="21"/>
        </w:rPr>
        <w:t>3</w:t>
      </w:r>
      <w:r>
        <w:rPr>
          <w:rFonts w:hint="eastAsia"/>
          <w:kern w:val="2"/>
          <w:szCs w:val="21"/>
        </w:rPr>
        <w:t>）计算，</w:t>
      </w:r>
      <w:r>
        <w:rPr>
          <w:kern w:val="2"/>
          <w:szCs w:val="21"/>
        </w:rPr>
        <w:t>单位</w:t>
      </w:r>
      <w:proofErr w:type="gramStart"/>
      <w:r>
        <w:rPr>
          <w:kern w:val="2"/>
          <w:szCs w:val="21"/>
        </w:rPr>
        <w:t>为</w:t>
      </w:r>
      <w:r>
        <w:rPr>
          <w:rFonts w:hint="eastAsia"/>
          <w:kern w:val="2"/>
          <w:szCs w:val="21"/>
        </w:rPr>
        <w:t>吨</w:t>
      </w:r>
      <w:r>
        <w:rPr>
          <w:kern w:val="2"/>
          <w:szCs w:val="21"/>
        </w:rPr>
        <w:t>二</w:t>
      </w:r>
      <w:proofErr w:type="gramEnd"/>
      <w:r>
        <w:rPr>
          <w:kern w:val="2"/>
          <w:szCs w:val="21"/>
        </w:rPr>
        <w:t>氧化碳当量</w:t>
      </w:r>
      <w:proofErr w:type="gramStart"/>
      <w:r>
        <w:rPr>
          <w:rFonts w:hint="eastAsia"/>
          <w:kern w:val="2"/>
          <w:szCs w:val="21"/>
        </w:rPr>
        <w:t>每功能</w:t>
      </w:r>
      <w:proofErr w:type="gramEnd"/>
      <w:r>
        <w:rPr>
          <w:rFonts w:hint="eastAsia"/>
          <w:kern w:val="2"/>
          <w:szCs w:val="21"/>
        </w:rPr>
        <w:t>单位</w:t>
      </w:r>
      <w:r>
        <w:rPr>
          <w:kern w:val="2"/>
          <w:szCs w:val="21"/>
        </w:rPr>
        <w:t>（</w:t>
      </w:r>
      <w:r>
        <w:rPr>
          <w:rFonts w:hint="eastAsia"/>
          <w:kern w:val="2"/>
          <w:szCs w:val="21"/>
        </w:rPr>
        <w:t>t</w:t>
      </w:r>
      <w:r>
        <w:rPr>
          <w:kern w:val="2"/>
          <w:szCs w:val="21"/>
        </w:rPr>
        <w:t>CO</w:t>
      </w:r>
      <w:r>
        <w:rPr>
          <w:kern w:val="2"/>
          <w:szCs w:val="21"/>
          <w:vertAlign w:val="subscript"/>
        </w:rPr>
        <w:t>2</w:t>
      </w:r>
      <w:r>
        <w:rPr>
          <w:kern w:val="2"/>
          <w:szCs w:val="21"/>
        </w:rPr>
        <w:t xml:space="preserve"> e/t</w:t>
      </w:r>
      <w:r>
        <w:rPr>
          <w:rFonts w:hint="eastAsia"/>
          <w:kern w:val="2"/>
          <w:szCs w:val="21"/>
        </w:rPr>
        <w:t xml:space="preserve"> </w:t>
      </w:r>
      <w:r>
        <w:rPr>
          <w:rFonts w:hint="eastAsia"/>
          <w:kern w:val="2"/>
          <w:szCs w:val="21"/>
        </w:rPr>
        <w:t>稀土永磁材料</w:t>
      </w:r>
      <w:r>
        <w:rPr>
          <w:kern w:val="2"/>
          <w:szCs w:val="21"/>
        </w:rPr>
        <w:t>）</w:t>
      </w:r>
      <w:r>
        <w:rPr>
          <w:rFonts w:hint="eastAsia"/>
          <w:kern w:val="2"/>
          <w:szCs w:val="21"/>
        </w:rPr>
        <w:t>。</w:t>
      </w:r>
    </w:p>
    <w:p w14:paraId="5CE9F1DB" w14:textId="77777777" w:rsidR="00A95ACB" w:rsidRDefault="00000000">
      <w:pPr>
        <w:spacing w:beforeLines="50" w:before="156" w:afterLines="50" w:after="156"/>
        <w:outlineLvl w:val="1"/>
        <w:rPr>
          <w:rFonts w:eastAsia="黑体"/>
          <w:kern w:val="2"/>
          <w:szCs w:val="21"/>
        </w:rPr>
      </w:pPr>
      <w:bookmarkStart w:id="22" w:name="OLE_LINK13"/>
      <w:r>
        <w:rPr>
          <w:rFonts w:eastAsia="黑体" w:hint="eastAsia"/>
          <w:kern w:val="2"/>
          <w:szCs w:val="21"/>
        </w:rPr>
        <w:lastRenderedPageBreak/>
        <w:t>6</w:t>
      </w:r>
      <w:r>
        <w:rPr>
          <w:rFonts w:eastAsia="黑体"/>
          <w:kern w:val="2"/>
          <w:szCs w:val="21"/>
        </w:rPr>
        <w:t xml:space="preserve">.2 </w:t>
      </w:r>
      <w:r>
        <w:rPr>
          <w:rFonts w:eastAsia="黑体" w:hint="eastAsia"/>
          <w:kern w:val="2"/>
          <w:szCs w:val="21"/>
        </w:rPr>
        <w:t>原材料与能源获取阶段</w:t>
      </w:r>
    </w:p>
    <w:bookmarkEnd w:id="22"/>
    <w:p w14:paraId="15F03B9F" w14:textId="77777777" w:rsidR="00A95ACB" w:rsidRDefault="00000000">
      <w:pPr>
        <w:ind w:firstLine="420"/>
      </w:pPr>
      <w:r>
        <w:t>原材料</w:t>
      </w:r>
      <w:r>
        <w:rPr>
          <w:rFonts w:hint="eastAsia"/>
        </w:rPr>
        <w:t>与能源</w:t>
      </w:r>
      <w:r>
        <w:t>获取阶段温室气体排放按公式（</w:t>
      </w:r>
      <w:r>
        <w:t>2</w:t>
      </w:r>
      <w:r>
        <w:t>）计算：</w:t>
      </w:r>
      <w:r>
        <w:t xml:space="preserve"> </w:t>
      </w:r>
    </w:p>
    <w:p w14:paraId="3C2C0D2B" w14:textId="77777777" w:rsidR="00A95ACB" w:rsidRDefault="00000000">
      <w:pPr>
        <w:pStyle w:val="wd"/>
        <w:rPr>
          <w:bCs/>
        </w:rPr>
      </w:pPr>
      <w:r>
        <w:rPr>
          <w:rFonts w:eastAsia="宋体"/>
        </w:rPr>
        <w:tab/>
      </w:r>
      <m:oMath>
        <m:sSub>
          <m:sSubPr>
            <m:ctrlPr>
              <w:rPr>
                <w:rFonts w:ascii="Cambria Math" w:hAnsi="Cambria Math"/>
              </w:rPr>
            </m:ctrlPr>
          </m:sSubPr>
          <m:e>
            <m:r>
              <w:rPr>
                <w:rFonts w:ascii="Cambria Math" w:hAnsi="Cambria Math" w:hint="eastAsia"/>
              </w:rPr>
              <m:t>E</m:t>
            </m:r>
          </m:e>
          <m:sub>
            <m:r>
              <w:rPr>
                <w:rFonts w:ascii="Cambria Math" w:hAnsi="Cambria Math" w:hint="eastAsia"/>
              </w:rPr>
              <m:t>获取</m:t>
            </m:r>
          </m:sub>
        </m:sSub>
        <m:r>
          <m:rPr>
            <m:sty m:val="p"/>
          </m:rPr>
          <w:rPr>
            <w:rFonts w:ascii="Cambria Math" w:hAnsi="Cambria Math"/>
          </w:rPr>
          <m:t>=</m:t>
        </m:r>
        <m:nary>
          <m:naryPr>
            <m:chr m:val="∑"/>
            <m:limLoc m:val="undOvr"/>
            <m:supHide m:val="1"/>
            <m:ctrlPr>
              <w:rPr>
                <w:rFonts w:ascii="Cambria Math" w:eastAsia="宋体" w:hAnsi="Cambria Math"/>
                <w:kern w:val="0"/>
                <w:szCs w:val="20"/>
              </w:rPr>
            </m:ctrlPr>
          </m:naryPr>
          <m:sub>
            <m:r>
              <w:rPr>
                <w:rFonts w:ascii="Cambria Math" w:hAnsi="Cambria Math" w:hint="eastAsia"/>
              </w:rPr>
              <m:t>i</m:t>
            </m:r>
          </m:sub>
          <m:sup/>
          <m:e>
            <m:sSub>
              <m:sSubPr>
                <m:ctrlPr>
                  <w:rPr>
                    <w:rFonts w:ascii="Cambria Math" w:eastAsia="宋体" w:hAnsi="Cambria Math"/>
                    <w:kern w:val="0"/>
                    <w:szCs w:val="20"/>
                  </w:rPr>
                </m:ctrlPr>
              </m:sSubPr>
              <m:e>
                <m:r>
                  <w:rPr>
                    <w:rFonts w:ascii="Cambria Math" w:hAnsi="Cambria Math" w:hint="eastAsia"/>
                  </w:rPr>
                  <m:t>（</m:t>
                </m:r>
                <m:r>
                  <w:rPr>
                    <w:rFonts w:ascii="Cambria Math" w:hAnsi="Cambria Math" w:hint="eastAsia"/>
                  </w:rPr>
                  <m:t>AD</m:t>
                </m:r>
              </m:e>
              <m:sub>
                <m:r>
                  <w:rPr>
                    <w:rFonts w:ascii="Cambria Math" w:hAnsi="Cambria Math"/>
                  </w:rPr>
                  <m:t>i</m:t>
                </m:r>
              </m:sub>
            </m:sSub>
            <m:r>
              <m:rPr>
                <m:sty m:val="p"/>
              </m:rPr>
              <w:rPr>
                <w:rFonts w:ascii="Cambria Math" w:hAnsi="Cambria Math"/>
              </w:rPr>
              <m:t>×</m:t>
            </m:r>
            <m:sSub>
              <m:sSubPr>
                <m:ctrlPr>
                  <w:rPr>
                    <w:rFonts w:ascii="Cambria Math" w:eastAsia="宋体" w:hAnsi="Cambria Math"/>
                    <w:kern w:val="0"/>
                    <w:szCs w:val="20"/>
                  </w:rPr>
                </m:ctrlPr>
              </m:sSubPr>
              <m:e>
                <m:r>
                  <w:rPr>
                    <w:rFonts w:ascii="Cambria Math" w:hAnsi="Cambria Math"/>
                  </w:rPr>
                  <m:t>EF</m:t>
                </m:r>
              </m:e>
              <m:sub>
                <m:r>
                  <w:rPr>
                    <w:rFonts w:ascii="Cambria Math" w:hAnsi="Cambria Math"/>
                  </w:rPr>
                  <m:t>i</m:t>
                </m:r>
              </m:sub>
            </m:sSub>
            <m:r>
              <m:rPr>
                <m:sty m:val="p"/>
              </m:rPr>
              <w:rPr>
                <w:rFonts w:ascii="Cambria Math" w:hAnsi="Cambria Math" w:hint="eastAsia"/>
              </w:rPr>
              <m:t>）</m:t>
            </m:r>
            <m:r>
              <m:rPr>
                <m:sty m:val="p"/>
              </m:rPr>
              <w:rPr>
                <w:rFonts w:ascii="Cambria Math" w:hAnsi="Cambria Math"/>
              </w:rPr>
              <m:t>+</m:t>
            </m:r>
            <m:nary>
              <m:naryPr>
                <m:chr m:val="∑"/>
                <m:limLoc m:val="undOvr"/>
                <m:supHide m:val="1"/>
                <m:ctrlPr>
                  <w:rPr>
                    <w:rFonts w:ascii="Cambria Math" w:eastAsia="宋体" w:hAnsi="Cambria Math"/>
                    <w:kern w:val="0"/>
                    <w:szCs w:val="20"/>
                  </w:rPr>
                </m:ctrlPr>
              </m:naryPr>
              <m:sub>
                <m:r>
                  <w:rPr>
                    <w:rFonts w:ascii="Cambria Math" w:hAnsi="Cambria Math"/>
                  </w:rPr>
                  <m:t>i</m:t>
                </m:r>
                <m:r>
                  <m:rPr>
                    <m:sty m:val="p"/>
                  </m:rPr>
                  <w:rPr>
                    <w:rFonts w:ascii="Cambria Math" w:hAnsi="Cambria Math"/>
                  </w:rPr>
                  <m:t>,</m:t>
                </m:r>
                <m:r>
                  <w:rPr>
                    <w:rFonts w:ascii="Cambria Math" w:hAnsi="Cambria Math"/>
                  </w:rPr>
                  <m:t>k</m:t>
                </m:r>
              </m:sub>
              <m:sup/>
              <m:e>
                <m:sSub>
                  <m:sSubPr>
                    <m:ctrlPr>
                      <w:rPr>
                        <w:rFonts w:ascii="Cambria Math" w:eastAsia="宋体" w:hAnsi="Cambria Math"/>
                        <w:kern w:val="0"/>
                        <w:szCs w:val="20"/>
                      </w:rPr>
                    </m:ctrlPr>
                  </m:sSubPr>
                  <m:e>
                    <m:r>
                      <w:rPr>
                        <w:rFonts w:ascii="Cambria Math" w:hAnsi="Cambria Math" w:hint="eastAsia"/>
                      </w:rPr>
                      <m:t>（</m:t>
                    </m:r>
                    <m:r>
                      <w:rPr>
                        <w:rFonts w:ascii="Cambria Math" w:hAnsi="Cambria Math" w:hint="eastAsia"/>
                      </w:rPr>
                      <m:t>AD</m:t>
                    </m:r>
                  </m:e>
                  <m:sub>
                    <m:r>
                      <w:rPr>
                        <w:rFonts w:ascii="Cambria Math" w:hAnsi="Cambria Math"/>
                      </w:rPr>
                      <m:t>i</m:t>
                    </m:r>
                  </m:sub>
                </m:sSub>
                <m:r>
                  <m:rPr>
                    <m:sty m:val="p"/>
                  </m:rPr>
                  <w:rPr>
                    <w:rFonts w:ascii="Cambria Math" w:hAnsi="Cambria Math"/>
                  </w:rPr>
                  <m:t>×</m:t>
                </m:r>
                <m:sSub>
                  <m:sSubPr>
                    <m:ctrlPr>
                      <w:rPr>
                        <w:rFonts w:ascii="Cambria Math" w:eastAsia="宋体" w:hAnsi="Cambria Math"/>
                        <w:kern w:val="0"/>
                        <w:szCs w:val="20"/>
                      </w:rPr>
                    </m:ctrlPr>
                  </m:sSubPr>
                  <m:e>
                    <m:r>
                      <w:rPr>
                        <w:rFonts w:ascii="Cambria Math" w:hAnsi="Cambria Math"/>
                      </w:rPr>
                      <m:t>D</m:t>
                    </m:r>
                  </m:e>
                  <m:sub>
                    <m:r>
                      <w:rPr>
                        <w:rFonts w:ascii="Cambria Math" w:hAnsi="Cambria Math"/>
                      </w:rPr>
                      <m:t>i</m:t>
                    </m:r>
                    <m:r>
                      <m:rPr>
                        <m:sty m:val="p"/>
                      </m:rPr>
                      <w:rPr>
                        <w:rFonts w:ascii="Cambria Math" w:hAnsi="Cambria Math"/>
                      </w:rPr>
                      <m:t>,</m:t>
                    </m:r>
                    <m:r>
                      <w:rPr>
                        <w:rFonts w:ascii="Cambria Math" w:hAnsi="Cambria Math"/>
                      </w:rPr>
                      <m:t>k</m:t>
                    </m:r>
                  </m:sub>
                </m:sSub>
                <m:r>
                  <m:rPr>
                    <m:sty m:val="p"/>
                  </m:rPr>
                  <w:rPr>
                    <w:rFonts w:ascii="Cambria Math" w:hAnsi="Cambria Math"/>
                  </w:rPr>
                  <m:t>×</m:t>
                </m:r>
                <m:sSub>
                  <m:sSubPr>
                    <m:ctrlPr>
                      <w:rPr>
                        <w:rFonts w:ascii="Cambria Math" w:eastAsia="宋体" w:hAnsi="Cambria Math"/>
                        <w:kern w:val="0"/>
                        <w:szCs w:val="20"/>
                      </w:rPr>
                    </m:ctrlPr>
                  </m:sSubPr>
                  <m:e>
                    <m:r>
                      <w:rPr>
                        <w:rFonts w:ascii="Cambria Math" w:hAnsi="Cambria Math"/>
                      </w:rPr>
                      <m:t>TEF</m:t>
                    </m:r>
                  </m:e>
                  <m:sub>
                    <m:r>
                      <w:rPr>
                        <w:rFonts w:ascii="Cambria Math" w:hAnsi="Cambria Math"/>
                      </w:rPr>
                      <m:t>k</m:t>
                    </m:r>
                  </m:sub>
                </m:sSub>
              </m:e>
            </m:nary>
            <m:r>
              <m:rPr>
                <m:sty m:val="p"/>
              </m:rPr>
              <w:rPr>
                <w:rFonts w:ascii="Cambria Math" w:eastAsia="宋体" w:hAnsi="Cambria Math" w:hint="eastAsia"/>
                <w:kern w:val="0"/>
                <w:szCs w:val="20"/>
              </w:rPr>
              <m:t>）</m:t>
            </m:r>
          </m:e>
        </m:nary>
      </m:oMath>
      <w:r>
        <w:rPr>
          <w:rFonts w:eastAsia="宋体"/>
          <w:kern w:val="0"/>
          <w:szCs w:val="20"/>
        </w:rPr>
        <w:tab/>
      </w:r>
      <w:r>
        <w:rPr>
          <w:rFonts w:eastAsia="宋体" w:hint="eastAsia"/>
          <w:kern w:val="0"/>
          <w:szCs w:val="20"/>
        </w:rPr>
        <w:t>(2)</w:t>
      </w:r>
    </w:p>
    <w:p w14:paraId="0101EC43" w14:textId="77777777" w:rsidR="00A95ACB" w:rsidRDefault="00000000">
      <w:r>
        <w:t>式中：</w:t>
      </w:r>
    </w:p>
    <w:p w14:paraId="41D17E50" w14:textId="77777777" w:rsidR="00A95ACB" w:rsidRDefault="00000000">
      <w:pPr>
        <w:ind w:firstLine="420"/>
      </w:pPr>
      <m:oMath>
        <m:sSub>
          <m:sSubPr>
            <m:ctrlPr>
              <w:rPr>
                <w:rFonts w:ascii="Cambria Math" w:hAnsi="Cambria Math"/>
              </w:rPr>
            </m:ctrlPr>
          </m:sSubPr>
          <m:e>
            <m:r>
              <w:rPr>
                <w:rFonts w:ascii="Cambria Math" w:hAnsi="Cambria Math" w:hint="eastAsia"/>
              </w:rPr>
              <m:t>AD</m:t>
            </m:r>
          </m:e>
          <m:sub>
            <m:r>
              <w:rPr>
                <w:rFonts w:ascii="Cambria Math" w:hAnsi="Cambria Math"/>
              </w:rPr>
              <m:t>i</m:t>
            </m:r>
          </m:sub>
        </m:sSub>
      </m:oMath>
      <w:r>
        <w:rPr>
          <w:rFonts w:hint="eastAsia"/>
          <w:vertAlign w:val="subscript"/>
        </w:rPr>
        <w:t xml:space="preserve"> </w:t>
      </w:r>
      <w:r>
        <w:t>—</w:t>
      </w:r>
      <w:r>
        <w:rPr>
          <w:rFonts w:hint="eastAsia"/>
        </w:rPr>
        <w:t xml:space="preserve"> </w:t>
      </w:r>
      <w:proofErr w:type="gramStart"/>
      <w:r>
        <w:rPr>
          <w:rFonts w:hint="eastAsia"/>
        </w:rPr>
        <w:t>每功能</w:t>
      </w:r>
      <w:proofErr w:type="gramEnd"/>
      <w:r>
        <w:rPr>
          <w:rFonts w:hint="eastAsia"/>
        </w:rPr>
        <w:t>单位</w:t>
      </w:r>
      <w:proofErr w:type="spellStart"/>
      <w:r>
        <w:t>i</w:t>
      </w:r>
      <w:proofErr w:type="spellEnd"/>
      <w:r>
        <w:t>种原</w:t>
      </w:r>
      <w:r>
        <w:rPr>
          <w:rFonts w:hint="eastAsia"/>
        </w:rPr>
        <w:t>材</w:t>
      </w:r>
      <w:r>
        <w:t>料</w:t>
      </w:r>
      <w:r>
        <w:rPr>
          <w:rFonts w:hint="eastAsia"/>
        </w:rPr>
        <w:t>/</w:t>
      </w:r>
      <w:r>
        <w:rPr>
          <w:rFonts w:hint="eastAsia"/>
        </w:rPr>
        <w:t>能源</w:t>
      </w:r>
      <w:r>
        <w:t>的消耗量，单位</w:t>
      </w:r>
      <w:r>
        <w:rPr>
          <w:rFonts w:hint="eastAsia"/>
        </w:rPr>
        <w:t>为吨、万标立方米（</w:t>
      </w:r>
      <w:r>
        <w:rPr>
          <w:rFonts w:hint="eastAsia"/>
        </w:rPr>
        <w:t>10</w:t>
      </w:r>
      <w:r>
        <w:rPr>
          <w:rFonts w:hint="eastAsia"/>
          <w:vertAlign w:val="superscript"/>
        </w:rPr>
        <w:t>4</w:t>
      </w:r>
      <w:r>
        <w:rPr>
          <w:rFonts w:hint="eastAsia"/>
        </w:rPr>
        <w:t>Nm</w:t>
      </w:r>
      <w:r>
        <w:rPr>
          <w:rFonts w:hint="eastAsia"/>
          <w:vertAlign w:val="superscript"/>
        </w:rPr>
        <w:t>3</w:t>
      </w:r>
      <w:r>
        <w:rPr>
          <w:rFonts w:hint="eastAsia"/>
        </w:rPr>
        <w:t>）等，单位视原材料、能源种类而定；</w:t>
      </w:r>
    </w:p>
    <w:p w14:paraId="1CE790D7" w14:textId="77777777" w:rsidR="00A95ACB" w:rsidRDefault="00000000">
      <w:pPr>
        <w:ind w:firstLine="420"/>
      </w:pPr>
      <m:oMath>
        <m:sSub>
          <m:sSubPr>
            <m:ctrlPr>
              <w:rPr>
                <w:rFonts w:ascii="Cambria Math" w:hAnsi="Cambria Math"/>
              </w:rPr>
            </m:ctrlPr>
          </m:sSubPr>
          <m:e>
            <m:r>
              <w:rPr>
                <w:rFonts w:ascii="Cambria Math" w:hAnsi="Cambria Math"/>
              </w:rPr>
              <m:t>EF</m:t>
            </m:r>
          </m:e>
          <m:sub>
            <m:r>
              <w:rPr>
                <w:rFonts w:ascii="Cambria Math" w:hAnsi="Cambria Math"/>
              </w:rPr>
              <m:t>i</m:t>
            </m:r>
          </m:sub>
        </m:sSub>
      </m:oMath>
      <w:r>
        <w:rPr>
          <w:rFonts w:hint="eastAsia"/>
          <w:vertAlign w:val="subscript"/>
        </w:rPr>
        <w:t xml:space="preserve"> </w:t>
      </w:r>
      <w:r>
        <w:t>—</w:t>
      </w:r>
      <w:r>
        <w:rPr>
          <w:rFonts w:hint="eastAsia"/>
        </w:rPr>
        <w:t xml:space="preserve"> </w:t>
      </w:r>
      <w:r>
        <w:t>第</w:t>
      </w:r>
      <w:proofErr w:type="spellStart"/>
      <w:r>
        <w:t>i</w:t>
      </w:r>
      <w:proofErr w:type="spellEnd"/>
      <w:r>
        <w:t>种原</w:t>
      </w:r>
      <w:r>
        <w:rPr>
          <w:rFonts w:hint="eastAsia"/>
        </w:rPr>
        <w:t>材</w:t>
      </w:r>
      <w:r>
        <w:t>料</w:t>
      </w:r>
      <w:r>
        <w:rPr>
          <w:rFonts w:hint="eastAsia"/>
        </w:rPr>
        <w:t>与能源的碳足迹</w:t>
      </w:r>
      <w:r>
        <w:t>因子，单位</w:t>
      </w:r>
      <w:proofErr w:type="gramStart"/>
      <w:r>
        <w:t>为</w:t>
      </w:r>
      <w:r>
        <w:rPr>
          <w:rFonts w:hint="eastAsia"/>
        </w:rPr>
        <w:t>吨</w:t>
      </w:r>
      <w:r>
        <w:t>二</w:t>
      </w:r>
      <w:proofErr w:type="gramEnd"/>
      <w:r>
        <w:t>氧化碳当量</w:t>
      </w:r>
      <w:r>
        <w:rPr>
          <w:rFonts w:hint="eastAsia"/>
        </w:rPr>
        <w:t>每吨</w:t>
      </w:r>
      <w:r>
        <w:t>（</w:t>
      </w:r>
      <w:r>
        <w:t>tCO</w:t>
      </w:r>
      <w:r>
        <w:rPr>
          <w:vertAlign w:val="subscript"/>
        </w:rPr>
        <w:t>2</w:t>
      </w:r>
      <w:r>
        <w:t>e/</w:t>
      </w:r>
      <w:r>
        <w:rPr>
          <w:rFonts w:hint="eastAsia"/>
        </w:rPr>
        <w:t>t</w:t>
      </w:r>
      <w:r>
        <w:t>）</w:t>
      </w:r>
      <w:r>
        <w:rPr>
          <w:rFonts w:hint="eastAsia"/>
        </w:rPr>
        <w:t>、千克二氧化碳当量每万标立方米（</w:t>
      </w:r>
      <w:r>
        <w:rPr>
          <w:rFonts w:hint="eastAsia"/>
        </w:rPr>
        <w:t>kgCO</w:t>
      </w:r>
      <w:r>
        <w:rPr>
          <w:rFonts w:hint="eastAsia"/>
          <w:vertAlign w:val="subscript"/>
        </w:rPr>
        <w:t>2</w:t>
      </w:r>
      <w:r>
        <w:rPr>
          <w:rFonts w:hint="eastAsia"/>
        </w:rPr>
        <w:t>e/10</w:t>
      </w:r>
      <w:r>
        <w:rPr>
          <w:rFonts w:hint="eastAsia"/>
          <w:vertAlign w:val="superscript"/>
        </w:rPr>
        <w:t>4</w:t>
      </w:r>
      <w:r>
        <w:rPr>
          <w:rFonts w:hint="eastAsia"/>
        </w:rPr>
        <w:t>Nm</w:t>
      </w:r>
      <w:r>
        <w:rPr>
          <w:rFonts w:hint="eastAsia"/>
          <w:vertAlign w:val="superscript"/>
        </w:rPr>
        <w:t>3</w:t>
      </w:r>
      <w:r>
        <w:rPr>
          <w:rFonts w:hint="eastAsia"/>
        </w:rPr>
        <w:t>）等，单位视原材料或能源种类而定；</w:t>
      </w:r>
    </w:p>
    <w:p w14:paraId="7AAC5BDF" w14:textId="77777777" w:rsidR="00A95ACB" w:rsidRDefault="00000000">
      <w:pPr>
        <w:ind w:firstLine="420"/>
      </w:pPr>
      <m:oMath>
        <m:sSub>
          <m:sSubPr>
            <m:ctrlPr>
              <w:rPr>
                <w:rFonts w:ascii="Cambria Math" w:hAnsi="Cambria Math"/>
              </w:rPr>
            </m:ctrlPr>
          </m:sSubPr>
          <m:e>
            <m:r>
              <w:rPr>
                <w:rFonts w:ascii="Cambria Math" w:hAnsi="Cambria Math"/>
              </w:rPr>
              <m:t>D</m:t>
            </m:r>
          </m:e>
          <m:sub>
            <m:r>
              <w:rPr>
                <w:rFonts w:ascii="Cambria Math" w:hAnsi="Cambria Math"/>
              </w:rPr>
              <m:t>i</m:t>
            </m:r>
            <m:r>
              <m:rPr>
                <m:sty m:val="p"/>
              </m:rPr>
              <w:rPr>
                <w:rFonts w:ascii="Cambria Math" w:hAnsi="Cambria Math"/>
              </w:rPr>
              <m:t>,</m:t>
            </m:r>
            <m:r>
              <w:rPr>
                <w:rFonts w:ascii="Cambria Math" w:hAnsi="Cambria Math"/>
              </w:rPr>
              <m:t>k</m:t>
            </m:r>
          </m:sub>
        </m:sSub>
      </m:oMath>
      <w:r>
        <w:rPr>
          <w:rFonts w:hint="eastAsia"/>
        </w:rPr>
        <w:t xml:space="preserve"> </w:t>
      </w:r>
      <w:r>
        <w:rPr>
          <w:rFonts w:hint="eastAsia"/>
        </w:rPr>
        <w:t>—</w:t>
      </w:r>
      <w:r>
        <w:rPr>
          <w:rFonts w:hint="eastAsia"/>
        </w:rPr>
        <w:t xml:space="preserve"> </w:t>
      </w:r>
      <w:r>
        <w:rPr>
          <w:rFonts w:hint="eastAsia"/>
        </w:rPr>
        <w:t>第</w:t>
      </w:r>
      <w:r>
        <w:rPr>
          <w:rFonts w:hint="eastAsia"/>
        </w:rPr>
        <w:t xml:space="preserve"> </w:t>
      </w:r>
      <w:proofErr w:type="spellStart"/>
      <w:r>
        <w:rPr>
          <w:rFonts w:hint="eastAsia"/>
          <w:i/>
          <w:iCs/>
        </w:rPr>
        <w:t>i</w:t>
      </w:r>
      <w:proofErr w:type="spellEnd"/>
      <w:r>
        <w:rPr>
          <w:i/>
          <w:iCs/>
        </w:rPr>
        <w:t xml:space="preserve"> </w:t>
      </w:r>
      <w:r>
        <w:rPr>
          <w:rFonts w:hint="eastAsia"/>
        </w:rPr>
        <w:t>种原材料</w:t>
      </w:r>
      <w:r>
        <w:rPr>
          <w:rFonts w:hint="eastAsia"/>
        </w:rPr>
        <w:t>/</w:t>
      </w:r>
      <w:proofErr w:type="gramStart"/>
      <w:r>
        <w:rPr>
          <w:rFonts w:hint="eastAsia"/>
        </w:rPr>
        <w:t>能源第</w:t>
      </w:r>
      <w:proofErr w:type="gramEnd"/>
      <w:r>
        <w:rPr>
          <w:rFonts w:hint="eastAsia"/>
        </w:rPr>
        <w:t xml:space="preserve"> </w:t>
      </w:r>
      <w:r>
        <w:rPr>
          <w:i/>
          <w:iCs/>
        </w:rPr>
        <w:t xml:space="preserve">k </w:t>
      </w:r>
      <w:r>
        <w:rPr>
          <w:rFonts w:hint="eastAsia"/>
        </w:rPr>
        <w:t>种厂外运输方式的运输距离，单位为千米（</w:t>
      </w:r>
      <w:r>
        <w:t>km</w:t>
      </w:r>
      <w:r>
        <w:rPr>
          <w:rFonts w:hint="eastAsia"/>
        </w:rPr>
        <w:t>）；</w:t>
      </w:r>
    </w:p>
    <w:p w14:paraId="414D7D10" w14:textId="77777777" w:rsidR="00A95ACB" w:rsidRDefault="00000000">
      <w:pPr>
        <w:ind w:firstLine="420"/>
      </w:pPr>
      <m:oMath>
        <m:sSub>
          <m:sSubPr>
            <m:ctrlPr>
              <w:rPr>
                <w:rFonts w:ascii="Cambria Math" w:hAnsi="Cambria Math"/>
              </w:rPr>
            </m:ctrlPr>
          </m:sSubPr>
          <m:e>
            <m:r>
              <w:rPr>
                <w:rFonts w:ascii="Cambria Math" w:hAnsi="Cambria Math"/>
              </w:rPr>
              <m:t>TEF</m:t>
            </m:r>
          </m:e>
          <m:sub>
            <m:r>
              <w:rPr>
                <w:rFonts w:ascii="Cambria Math" w:hAnsi="Cambria Math"/>
              </w:rPr>
              <m:t>k</m:t>
            </m:r>
          </m:sub>
        </m:sSub>
      </m:oMath>
      <w:r>
        <w:rPr>
          <w:rFonts w:hint="eastAsia"/>
        </w:rPr>
        <w:t xml:space="preserve"> </w:t>
      </w:r>
      <w:r>
        <w:rPr>
          <w:rFonts w:hint="eastAsia"/>
        </w:rPr>
        <w:t>—</w:t>
      </w:r>
      <w:r>
        <w:rPr>
          <w:rFonts w:hint="eastAsia"/>
        </w:rPr>
        <w:t xml:space="preserve"> </w:t>
      </w:r>
      <w:r>
        <w:rPr>
          <w:rFonts w:hint="eastAsia"/>
        </w:rPr>
        <w:t>第</w:t>
      </w:r>
      <w:r>
        <w:rPr>
          <w:rFonts w:hint="eastAsia"/>
        </w:rPr>
        <w:t xml:space="preserve"> </w:t>
      </w:r>
      <w:r>
        <w:rPr>
          <w:i/>
          <w:iCs/>
        </w:rPr>
        <w:t xml:space="preserve">k </w:t>
      </w:r>
      <w:proofErr w:type="gramStart"/>
      <w:r>
        <w:rPr>
          <w:rFonts w:hint="eastAsia"/>
        </w:rPr>
        <w:t>种运输</w:t>
      </w:r>
      <w:proofErr w:type="gramEnd"/>
      <w:r>
        <w:rPr>
          <w:rFonts w:hint="eastAsia"/>
        </w:rPr>
        <w:t>方式的碳足迹因子，单位为千克二氧化碳当量每千克每千米，</w:t>
      </w:r>
      <w:r>
        <w:t>kgCO</w:t>
      </w:r>
      <w:r>
        <w:rPr>
          <w:vertAlign w:val="subscript"/>
        </w:rPr>
        <w:t>2</w:t>
      </w:r>
      <w:r>
        <w:t>e/</w:t>
      </w:r>
      <w:r>
        <w:rPr>
          <w:rFonts w:hint="eastAsia"/>
        </w:rPr>
        <w:t>（</w:t>
      </w:r>
      <w:proofErr w:type="spellStart"/>
      <w:r>
        <w:t>kg∙km</w:t>
      </w:r>
      <w:proofErr w:type="spellEnd"/>
      <w:r>
        <w:rPr>
          <w:rFonts w:hint="eastAsia"/>
        </w:rPr>
        <w:t>），运输过程碳足迹因子缺省值见附录</w:t>
      </w:r>
      <w:r>
        <w:t>C</w:t>
      </w:r>
      <w:r>
        <w:rPr>
          <w:rFonts w:hint="eastAsia"/>
        </w:rPr>
        <w:t>。</w:t>
      </w:r>
    </w:p>
    <w:p w14:paraId="54C39CD0" w14:textId="77777777" w:rsidR="00A95ACB" w:rsidRDefault="00000000">
      <w:pPr>
        <w:pStyle w:val="GB11"/>
        <w:spacing w:before="156" w:after="156"/>
      </w:pPr>
      <w:bookmarkStart w:id="23" w:name="OLE_LINK16"/>
      <w:r>
        <w:rPr>
          <w:rFonts w:hint="eastAsia"/>
        </w:rPr>
        <w:t>6</w:t>
      </w:r>
      <w:r>
        <w:t>.</w:t>
      </w:r>
      <w:r>
        <w:rPr>
          <w:rFonts w:hint="eastAsia"/>
        </w:rPr>
        <w:t>3</w:t>
      </w:r>
      <w:r>
        <w:t xml:space="preserve"> </w:t>
      </w:r>
      <w:bookmarkStart w:id="24" w:name="OLE_LINK15"/>
      <w:r>
        <w:rPr>
          <w:rFonts w:hint="eastAsia"/>
        </w:rPr>
        <w:t>磁材生产阶段</w:t>
      </w:r>
      <w:bookmarkEnd w:id="24"/>
    </w:p>
    <w:bookmarkEnd w:id="23"/>
    <w:p w14:paraId="6F63B4C5" w14:textId="77777777" w:rsidR="00A95ACB" w:rsidRDefault="00000000">
      <w:pPr>
        <w:spacing w:beforeLines="50" w:before="156"/>
        <w:ind w:firstLineChars="200" w:firstLine="420"/>
        <w:rPr>
          <w:kern w:val="2"/>
          <w:szCs w:val="21"/>
        </w:rPr>
      </w:pPr>
      <w:r>
        <w:rPr>
          <w:rFonts w:ascii="宋体" w:hAnsi="宋体" w:hint="eastAsia"/>
          <w:kern w:val="2"/>
          <w:szCs w:val="21"/>
        </w:rPr>
        <w:t>磁材</w:t>
      </w:r>
      <w:r>
        <w:rPr>
          <w:kern w:val="2"/>
          <w:szCs w:val="21"/>
        </w:rPr>
        <w:t>生产阶段</w:t>
      </w:r>
      <w:r>
        <w:rPr>
          <w:rFonts w:hint="eastAsia"/>
          <w:kern w:val="2"/>
          <w:szCs w:val="21"/>
        </w:rPr>
        <w:t>碳足迹</w:t>
      </w:r>
      <w:r>
        <w:rPr>
          <w:kern w:val="2"/>
          <w:szCs w:val="21"/>
        </w:rPr>
        <w:t>按公式（</w:t>
      </w:r>
      <w:r>
        <w:rPr>
          <w:kern w:val="2"/>
          <w:szCs w:val="21"/>
        </w:rPr>
        <w:t>3</w:t>
      </w:r>
      <w:r>
        <w:rPr>
          <w:kern w:val="2"/>
          <w:szCs w:val="21"/>
        </w:rPr>
        <w:t>）计算：</w:t>
      </w:r>
    </w:p>
    <w:p w14:paraId="5F1AE845" w14:textId="77777777" w:rsidR="00A95ACB" w:rsidRDefault="00000000">
      <w:pPr>
        <w:pStyle w:val="wd"/>
      </w:pPr>
      <w:r>
        <w:rPr>
          <w:rFonts w:eastAsia="宋体"/>
        </w:rPr>
        <w:tab/>
      </w:r>
      <m:oMath>
        <m:sSub>
          <m:sSubPr>
            <m:ctrlPr>
              <w:rPr>
                <w:rFonts w:ascii="Cambria Math" w:hAnsi="Cambria Math"/>
              </w:rPr>
            </m:ctrlPr>
          </m:sSubPr>
          <m:e>
            <m:r>
              <w:rPr>
                <w:rFonts w:ascii="Cambria Math" w:hAnsi="Cambria Math" w:hint="eastAsia"/>
              </w:rPr>
              <m:t>E</m:t>
            </m:r>
          </m:e>
          <m:sub>
            <m:r>
              <w:rPr>
                <w:rFonts w:ascii="Cambria Math" w:hAnsi="Cambria Math" w:hint="eastAsia"/>
              </w:rPr>
              <m:t>生产</m:t>
            </m:r>
          </m:sub>
        </m:sSub>
        <m:r>
          <m:rPr>
            <m:sty m:val="p"/>
          </m:rPr>
          <w:rPr>
            <w:rFonts w:ascii="Cambria Math" w:hAnsi="Cambria Math"/>
          </w:rPr>
          <m:t>=</m:t>
        </m:r>
        <m:nary>
          <m:naryPr>
            <m:chr m:val="∑"/>
            <m:limLoc m:val="undOvr"/>
            <m:supHide m:val="1"/>
            <m:ctrlPr>
              <w:rPr>
                <w:rFonts w:ascii="Cambria Math" w:eastAsia="宋体" w:hAnsi="Cambria Math"/>
                <w:kern w:val="0"/>
                <w:szCs w:val="20"/>
              </w:rPr>
            </m:ctrlPr>
          </m:naryPr>
          <m:sub>
            <m:r>
              <w:rPr>
                <w:rFonts w:ascii="Cambria Math" w:hAnsi="Cambria Math" w:hint="eastAsia"/>
              </w:rPr>
              <m:t>x</m:t>
            </m:r>
          </m:sub>
          <m:sup/>
          <m:e>
            <m:r>
              <m:rPr>
                <m:sty m:val="p"/>
              </m:rPr>
              <w:rPr>
                <w:rFonts w:ascii="Cambria Math" w:hAnsi="Cambria Math" w:hint="eastAsia"/>
              </w:rPr>
              <m:t>（</m:t>
            </m:r>
            <m:sSub>
              <m:sSubPr>
                <m:ctrlPr>
                  <w:rPr>
                    <w:rFonts w:ascii="Cambria Math" w:eastAsia="宋体" w:hAnsi="Cambria Math"/>
                    <w:kern w:val="0"/>
                    <w:szCs w:val="20"/>
                  </w:rPr>
                </m:ctrlPr>
              </m:sSubPr>
              <m:e>
                <m:r>
                  <w:rPr>
                    <w:rFonts w:ascii="Cambria Math" w:hAnsi="Cambria Math" w:hint="eastAsia"/>
                  </w:rPr>
                  <m:t>AD</m:t>
                </m:r>
              </m:e>
              <m:sub>
                <m:r>
                  <w:rPr>
                    <w:rFonts w:ascii="Cambria Math" w:hAnsi="Cambria Math"/>
                  </w:rPr>
                  <m:t>x</m:t>
                </m:r>
              </m:sub>
            </m:sSub>
            <m:r>
              <m:rPr>
                <m:sty m:val="p"/>
              </m:rPr>
              <w:rPr>
                <w:rFonts w:ascii="Cambria Math" w:hAnsi="Cambria Math"/>
              </w:rPr>
              <m:t>×</m:t>
            </m:r>
            <m:sSub>
              <m:sSubPr>
                <m:ctrlPr>
                  <w:rPr>
                    <w:rFonts w:ascii="Cambria Math" w:eastAsia="宋体" w:hAnsi="Cambria Math"/>
                    <w:kern w:val="0"/>
                    <w:szCs w:val="20"/>
                  </w:rPr>
                </m:ctrlPr>
              </m:sSubPr>
              <m:e>
                <m:r>
                  <w:rPr>
                    <w:rFonts w:ascii="Cambria Math" w:hAnsi="Cambria Math"/>
                  </w:rPr>
                  <m:t>EF</m:t>
                </m:r>
              </m:e>
              <m:sub>
                <m:r>
                  <w:rPr>
                    <w:rFonts w:ascii="Cambria Math" w:hAnsi="Cambria Math"/>
                  </w:rPr>
                  <m:t>x</m:t>
                </m:r>
              </m:sub>
            </m:sSub>
            <m:r>
              <m:rPr>
                <m:sty m:val="p"/>
              </m:rPr>
              <w:rPr>
                <w:rFonts w:ascii="Cambria Math" w:hAnsi="Cambria Math"/>
              </w:rPr>
              <m:t>+</m:t>
            </m:r>
            <m:sSub>
              <m:sSubPr>
                <m:ctrlPr>
                  <w:rPr>
                    <w:rFonts w:ascii="Cambria Math" w:eastAsia="宋体" w:hAnsi="Cambria Math"/>
                    <w:kern w:val="0"/>
                    <w:szCs w:val="20"/>
                  </w:rPr>
                </m:ctrlPr>
              </m:sSubPr>
              <m:e>
                <m:r>
                  <w:rPr>
                    <w:rFonts w:ascii="Cambria Math" w:hAnsi="Cambria Math" w:hint="eastAsia"/>
                  </w:rPr>
                  <m:t>AD</m:t>
                </m:r>
              </m:e>
              <m:sub>
                <m:r>
                  <w:rPr>
                    <w:rFonts w:ascii="Cambria Math" w:hAnsi="Cambria Math"/>
                  </w:rPr>
                  <m:t>x</m:t>
                </m:r>
              </m:sub>
            </m:sSub>
            <m:r>
              <m:rPr>
                <m:sty m:val="p"/>
              </m:rPr>
              <w:rPr>
                <w:rFonts w:ascii="Cambria Math" w:hAnsi="Cambria Math"/>
              </w:rPr>
              <m:t>×</m:t>
            </m:r>
            <m:sSup>
              <m:sSupPr>
                <m:ctrlPr>
                  <w:rPr>
                    <w:rFonts w:ascii="Cambria Math" w:eastAsia="宋体" w:hAnsi="Cambria Math"/>
                    <w:kern w:val="0"/>
                    <w:szCs w:val="20"/>
                  </w:rPr>
                </m:ctrlPr>
              </m:sSupPr>
              <m:e>
                <m:sSub>
                  <m:sSubPr>
                    <m:ctrlPr>
                      <w:rPr>
                        <w:rFonts w:ascii="Cambria Math" w:eastAsia="宋体" w:hAnsi="Cambria Math"/>
                        <w:kern w:val="0"/>
                        <w:szCs w:val="20"/>
                      </w:rPr>
                    </m:ctrlPr>
                  </m:sSubPr>
                  <m:e>
                    <m:r>
                      <w:rPr>
                        <w:rFonts w:ascii="Cambria Math" w:hAnsi="Cambria Math"/>
                      </w:rPr>
                      <m:t>EF</m:t>
                    </m:r>
                  </m:e>
                  <m:sub>
                    <m:r>
                      <w:rPr>
                        <w:rFonts w:ascii="Cambria Math" w:hAnsi="Cambria Math"/>
                      </w:rPr>
                      <m:t>x</m:t>
                    </m:r>
                  </m:sub>
                </m:sSub>
              </m:e>
              <m:sup>
                <m:r>
                  <m:rPr>
                    <m:sty m:val="p"/>
                  </m:rPr>
                  <w:rPr>
                    <w:rFonts w:ascii="Cambria Math" w:hAnsi="Cambria Math"/>
                  </w:rPr>
                  <m:t>,</m:t>
                </m:r>
              </m:sup>
            </m:sSup>
            <m:r>
              <m:rPr>
                <m:sty m:val="p"/>
              </m:rPr>
              <w:rPr>
                <w:rFonts w:ascii="Cambria Math" w:hAnsi="Cambria Math" w:hint="eastAsia"/>
              </w:rPr>
              <m:t>）</m:t>
            </m:r>
          </m:e>
        </m:nary>
      </m:oMath>
      <w:r>
        <w:rPr>
          <w:rFonts w:eastAsia="宋体"/>
          <w:kern w:val="0"/>
          <w:szCs w:val="20"/>
        </w:rPr>
        <w:tab/>
      </w:r>
      <w:r>
        <w:rPr>
          <w:rFonts w:eastAsia="宋体" w:hint="eastAsia"/>
          <w:kern w:val="0"/>
          <w:szCs w:val="20"/>
        </w:rPr>
        <w:t>(3)</w:t>
      </w:r>
    </w:p>
    <w:p w14:paraId="264D7EE7" w14:textId="77777777" w:rsidR="00A95ACB" w:rsidRDefault="00000000">
      <w:r>
        <w:t>式中：</w:t>
      </w:r>
    </w:p>
    <w:p w14:paraId="060A239C" w14:textId="77777777" w:rsidR="00A95ACB" w:rsidRDefault="00000000">
      <w:pPr>
        <w:ind w:firstLine="420"/>
      </w:pPr>
      <m:oMath>
        <m:sSub>
          <m:sSubPr>
            <m:ctrlPr>
              <w:rPr>
                <w:rFonts w:ascii="Cambria Math" w:hAnsi="Cambria Math"/>
              </w:rPr>
            </m:ctrlPr>
          </m:sSubPr>
          <m:e>
            <m:r>
              <w:rPr>
                <w:rFonts w:ascii="Cambria Math" w:hAnsi="Cambria Math" w:hint="eastAsia"/>
              </w:rPr>
              <m:t>AD</m:t>
            </m:r>
          </m:e>
          <m:sub>
            <m:r>
              <w:rPr>
                <w:rFonts w:ascii="Cambria Math" w:hAnsi="Cambria Math"/>
              </w:rPr>
              <m:t xml:space="preserve">x </m:t>
            </m:r>
          </m:sub>
        </m:sSub>
      </m:oMath>
      <w:r>
        <w:t>—</w:t>
      </w:r>
      <w:r>
        <w:rPr>
          <w:rFonts w:hint="eastAsia"/>
        </w:rPr>
        <w:t xml:space="preserve"> </w:t>
      </w:r>
      <w:r>
        <w:t>第</w:t>
      </w:r>
      <w:r>
        <w:t>x</w:t>
      </w:r>
      <w:r>
        <w:t>种能源（</w:t>
      </w:r>
      <w:r>
        <w:rPr>
          <w:szCs w:val="21"/>
        </w:rPr>
        <w:t>包含燃料、外购电力、外购热力</w:t>
      </w:r>
      <w:r>
        <w:t>）的净消耗量，单位为</w:t>
      </w:r>
      <w:r>
        <w:rPr>
          <w:rFonts w:hint="eastAsia"/>
        </w:rPr>
        <w:t>吨</w:t>
      </w:r>
      <w:r>
        <w:t>（</w:t>
      </w:r>
      <w:r>
        <w:rPr>
          <w:rFonts w:hint="eastAsia"/>
        </w:rPr>
        <w:t>t</w:t>
      </w:r>
      <w:r>
        <w:t>）、</w:t>
      </w:r>
      <w:proofErr w:type="gramStart"/>
      <w:r>
        <w:t>万立方米</w:t>
      </w:r>
      <w:proofErr w:type="gramEnd"/>
      <w:r>
        <w:t>（万</w:t>
      </w:r>
      <w:r>
        <w:t>m</w:t>
      </w:r>
      <w:r>
        <w:rPr>
          <w:vertAlign w:val="superscript"/>
        </w:rPr>
        <w:t>3</w:t>
      </w:r>
      <w:r>
        <w:t>）、兆瓦时（</w:t>
      </w:r>
      <w:r>
        <w:t>MWh</w:t>
      </w:r>
      <w:r>
        <w:t>）、吉焦（</w:t>
      </w:r>
      <w:r>
        <w:t>GJ</w:t>
      </w:r>
      <w:r>
        <w:t>）等，根据具体能源品种确定；</w:t>
      </w:r>
    </w:p>
    <w:p w14:paraId="4E04DA48" w14:textId="77777777" w:rsidR="00A95ACB" w:rsidRDefault="00000000">
      <w:pPr>
        <w:ind w:firstLine="420"/>
      </w:pPr>
      <m:oMath>
        <m:sSub>
          <m:sSubPr>
            <m:ctrlPr>
              <w:rPr>
                <w:rFonts w:ascii="Cambria Math" w:hAnsi="Cambria Math"/>
              </w:rPr>
            </m:ctrlPr>
          </m:sSubPr>
          <m:e>
            <m:r>
              <w:rPr>
                <w:rFonts w:ascii="Cambria Math" w:hAnsi="Cambria Math"/>
              </w:rPr>
              <m:t>EF</m:t>
            </m:r>
          </m:e>
          <m:sub>
            <m:r>
              <w:rPr>
                <w:rFonts w:ascii="Cambria Math" w:hAnsi="Cambria Math"/>
              </w:rPr>
              <m:t>x</m:t>
            </m:r>
          </m:sub>
        </m:sSub>
        <m:r>
          <w:rPr>
            <w:rFonts w:ascii="Cambria Math" w:hAnsi="Cambria Math"/>
          </w:rPr>
          <m:t xml:space="preserve"> </m:t>
        </m:r>
      </m:oMath>
      <w:r>
        <w:t>—</w:t>
      </w:r>
      <w:r>
        <w:rPr>
          <w:rFonts w:hint="eastAsia"/>
        </w:rPr>
        <w:t xml:space="preserve"> </w:t>
      </w:r>
      <w:r>
        <w:t>第</w:t>
      </w:r>
      <w:r>
        <w:t>x</w:t>
      </w:r>
      <w:r>
        <w:t>种能源生产过程对应的</w:t>
      </w:r>
      <w:r>
        <w:rPr>
          <w:rFonts w:hint="eastAsia"/>
        </w:rPr>
        <w:t>产品碳足迹</w:t>
      </w:r>
      <w:r>
        <w:t>因子，单位</w:t>
      </w:r>
      <w:proofErr w:type="gramStart"/>
      <w:r>
        <w:t>为</w:t>
      </w:r>
      <w:r>
        <w:rPr>
          <w:rFonts w:hint="eastAsia"/>
        </w:rPr>
        <w:t>吨</w:t>
      </w:r>
      <w:r>
        <w:t>二</w:t>
      </w:r>
      <w:proofErr w:type="gramEnd"/>
      <w:r>
        <w:t>氧化碳当量</w:t>
      </w:r>
      <w:r>
        <w:t>/</w:t>
      </w:r>
      <w:r>
        <w:rPr>
          <w:rFonts w:hint="eastAsia"/>
        </w:rPr>
        <w:t>吨</w:t>
      </w:r>
      <w:r>
        <w:t>（</w:t>
      </w:r>
      <w:r>
        <w:rPr>
          <w:rFonts w:hint="eastAsia"/>
        </w:rPr>
        <w:t>t</w:t>
      </w:r>
      <w:r>
        <w:t>CO</w:t>
      </w:r>
      <w:r>
        <w:rPr>
          <w:vertAlign w:val="subscript"/>
        </w:rPr>
        <w:t>2</w:t>
      </w:r>
      <w:r>
        <w:t>e/t</w:t>
      </w:r>
      <w:r>
        <w:t>）、</w:t>
      </w:r>
      <w:proofErr w:type="gramStart"/>
      <w:r>
        <w:rPr>
          <w:rFonts w:hint="eastAsia"/>
        </w:rPr>
        <w:t>吨</w:t>
      </w:r>
      <w:r>
        <w:t>二氧</w:t>
      </w:r>
      <w:proofErr w:type="gramEnd"/>
      <w:r>
        <w:t>化碳当量</w:t>
      </w:r>
      <w:r>
        <w:t>/</w:t>
      </w:r>
      <w:r>
        <w:t>立方米（</w:t>
      </w:r>
      <w:r>
        <w:rPr>
          <w:rFonts w:hint="eastAsia"/>
        </w:rPr>
        <w:t>t</w:t>
      </w:r>
      <w:r>
        <w:t>CO</w:t>
      </w:r>
      <w:r>
        <w:rPr>
          <w:vertAlign w:val="subscript"/>
        </w:rPr>
        <w:t>2</w:t>
      </w:r>
      <w:r>
        <w:t>e/m</w:t>
      </w:r>
      <w:r>
        <w:rPr>
          <w:vertAlign w:val="superscript"/>
        </w:rPr>
        <w:t>3</w:t>
      </w:r>
      <w:r>
        <w:t>）、</w:t>
      </w:r>
      <w:proofErr w:type="gramStart"/>
      <w:r>
        <w:rPr>
          <w:rFonts w:hint="eastAsia"/>
        </w:rPr>
        <w:t>吨</w:t>
      </w:r>
      <w:r>
        <w:t>二氧</w:t>
      </w:r>
      <w:proofErr w:type="gramEnd"/>
      <w:r>
        <w:t>化碳当量</w:t>
      </w:r>
      <w:r>
        <w:t>/</w:t>
      </w:r>
      <w:r>
        <w:t>兆瓦时（</w:t>
      </w:r>
      <w:r>
        <w:t>tCO</w:t>
      </w:r>
      <w:r>
        <w:rPr>
          <w:vertAlign w:val="subscript"/>
        </w:rPr>
        <w:t>2</w:t>
      </w:r>
      <w:r>
        <w:t>e/MWh</w:t>
      </w:r>
      <w:r>
        <w:t>）、</w:t>
      </w:r>
      <w:proofErr w:type="gramStart"/>
      <w:r>
        <w:rPr>
          <w:rFonts w:hint="eastAsia"/>
        </w:rPr>
        <w:t>吨</w:t>
      </w:r>
      <w:r>
        <w:t>二氧</w:t>
      </w:r>
      <w:proofErr w:type="gramEnd"/>
      <w:r>
        <w:t>化碳当量</w:t>
      </w:r>
      <w:r>
        <w:t>/</w:t>
      </w:r>
      <w:r>
        <w:t>吉</w:t>
      </w:r>
      <w:r>
        <w:rPr>
          <w:rFonts w:hint="eastAsia"/>
        </w:rPr>
        <w:t>焦</w:t>
      </w:r>
      <w:r>
        <w:t>（</w:t>
      </w:r>
      <w:r>
        <w:t>kgCO</w:t>
      </w:r>
      <w:r>
        <w:rPr>
          <w:vertAlign w:val="subscript"/>
        </w:rPr>
        <w:t>2</w:t>
      </w:r>
      <w:r>
        <w:t>e/GJ</w:t>
      </w:r>
      <w:r>
        <w:t>）等，根据具体能源品种确定；</w:t>
      </w:r>
    </w:p>
    <w:p w14:paraId="2B36E85B" w14:textId="77777777" w:rsidR="00A95ACB" w:rsidRDefault="00000000">
      <w:pPr>
        <w:ind w:firstLine="420"/>
      </w:pPr>
      <m:oMath>
        <m:sSup>
          <m:sSupPr>
            <m:ctrlPr>
              <w:rPr>
                <w:rFonts w:ascii="Cambria Math" w:hAnsi="Cambria Math"/>
              </w:rPr>
            </m:ctrlPr>
          </m:sSupPr>
          <m:e>
            <m:sSub>
              <m:sSubPr>
                <m:ctrlPr>
                  <w:rPr>
                    <w:rFonts w:ascii="Cambria Math" w:hAnsi="Cambria Math"/>
                  </w:rPr>
                </m:ctrlPr>
              </m:sSubPr>
              <m:e>
                <m:r>
                  <w:rPr>
                    <w:rFonts w:ascii="Cambria Math" w:hAnsi="Cambria Math"/>
                  </w:rPr>
                  <m:t>EF</m:t>
                </m:r>
              </m:e>
              <m:sub>
                <m:r>
                  <w:rPr>
                    <w:rFonts w:ascii="Cambria Math" w:hAnsi="Cambria Math"/>
                  </w:rPr>
                  <m:t>x</m:t>
                </m:r>
              </m:sub>
            </m:sSub>
          </m:e>
          <m:sup>
            <m:r>
              <m:rPr>
                <m:sty m:val="p"/>
              </m:rPr>
              <w:rPr>
                <w:rFonts w:ascii="Cambria Math" w:hAnsi="Cambria Math"/>
              </w:rPr>
              <m:t>,</m:t>
            </m:r>
          </m:sup>
        </m:sSup>
        <m:r>
          <w:rPr>
            <w:rFonts w:ascii="Cambria Math" w:hAnsi="Cambria Math"/>
          </w:rPr>
          <m:t xml:space="preserve"> </m:t>
        </m:r>
      </m:oMath>
      <w:r>
        <w:t>—</w:t>
      </w:r>
      <w:r>
        <w:rPr>
          <w:rFonts w:hint="eastAsia"/>
        </w:rPr>
        <w:t xml:space="preserve"> </w:t>
      </w:r>
      <w:r>
        <w:t>第</w:t>
      </w:r>
      <w:r>
        <w:t>x</w:t>
      </w:r>
      <w:r>
        <w:t>种能源使用的碳排放因子，单位</w:t>
      </w:r>
      <w:proofErr w:type="gramStart"/>
      <w:r>
        <w:t>为</w:t>
      </w:r>
      <w:r>
        <w:rPr>
          <w:rFonts w:hint="eastAsia"/>
        </w:rPr>
        <w:t>吨</w:t>
      </w:r>
      <w:r>
        <w:t>二</w:t>
      </w:r>
      <w:proofErr w:type="gramEnd"/>
      <w:r>
        <w:t>氧化碳当量</w:t>
      </w:r>
      <w:r>
        <w:t>/</w:t>
      </w:r>
      <w:r>
        <w:rPr>
          <w:rFonts w:hint="eastAsia"/>
        </w:rPr>
        <w:t>吨</w:t>
      </w:r>
      <w:r>
        <w:t>（</w:t>
      </w:r>
      <w:r>
        <w:t>tCO</w:t>
      </w:r>
      <w:r>
        <w:rPr>
          <w:vertAlign w:val="subscript"/>
        </w:rPr>
        <w:t>2</w:t>
      </w:r>
      <w:r>
        <w:t>e/t</w:t>
      </w:r>
      <w:r>
        <w:t>）、</w:t>
      </w:r>
      <w:proofErr w:type="gramStart"/>
      <w:r>
        <w:rPr>
          <w:rFonts w:hint="eastAsia"/>
        </w:rPr>
        <w:t>吨</w:t>
      </w:r>
      <w:r>
        <w:t>二氧</w:t>
      </w:r>
      <w:proofErr w:type="gramEnd"/>
      <w:r>
        <w:t>化碳当量</w:t>
      </w:r>
      <w:r>
        <w:t>/</w:t>
      </w:r>
      <w:r>
        <w:t>立方米（</w:t>
      </w:r>
      <w:r>
        <w:rPr>
          <w:rFonts w:hint="eastAsia"/>
        </w:rPr>
        <w:t>t</w:t>
      </w:r>
      <w:r>
        <w:t>CO</w:t>
      </w:r>
      <w:r>
        <w:rPr>
          <w:vertAlign w:val="subscript"/>
        </w:rPr>
        <w:t>2</w:t>
      </w:r>
      <w:r>
        <w:t>e/m</w:t>
      </w:r>
      <w:r>
        <w:rPr>
          <w:vertAlign w:val="superscript"/>
        </w:rPr>
        <w:t>3</w:t>
      </w:r>
      <w:r>
        <w:t>）等，根据具体能源品种确定；</w:t>
      </w:r>
    </w:p>
    <w:p w14:paraId="747CA99F" w14:textId="77777777" w:rsidR="00A95ACB" w:rsidRDefault="00000000">
      <w:pPr>
        <w:snapToGrid w:val="0"/>
        <w:ind w:firstLineChars="200" w:firstLine="420"/>
        <w:jc w:val="left"/>
        <w:rPr>
          <w:kern w:val="2"/>
          <w:szCs w:val="24"/>
        </w:rPr>
      </w:pPr>
      <w:r>
        <w:rPr>
          <w:kern w:val="2"/>
          <w:szCs w:val="24"/>
        </w:rPr>
        <w:t>能源使用的排放因子按公式（</w:t>
      </w:r>
      <w:r>
        <w:rPr>
          <w:rFonts w:hint="eastAsia"/>
          <w:kern w:val="2"/>
          <w:szCs w:val="24"/>
        </w:rPr>
        <w:t>4</w:t>
      </w:r>
      <w:r>
        <w:rPr>
          <w:kern w:val="2"/>
          <w:szCs w:val="24"/>
        </w:rPr>
        <w:t>）计算：</w:t>
      </w:r>
    </w:p>
    <w:p w14:paraId="6D842C4C" w14:textId="77777777" w:rsidR="00A95ACB" w:rsidRDefault="00000000">
      <w:pPr>
        <w:pStyle w:val="wd"/>
        <w:rPr>
          <w:bCs/>
        </w:rPr>
      </w:pPr>
      <w:r>
        <w:rPr>
          <w:rFonts w:eastAsia="宋体"/>
          <w:kern w:val="0"/>
          <w:szCs w:val="20"/>
        </w:rPr>
        <w:tab/>
      </w:r>
      <m:oMath>
        <m:sSup>
          <m:sSupPr>
            <m:ctrlPr>
              <w:rPr>
                <w:rFonts w:ascii="Cambria Math" w:eastAsia="宋体" w:hAnsi="Cambria Math"/>
                <w:kern w:val="0"/>
                <w:szCs w:val="20"/>
              </w:rPr>
            </m:ctrlPr>
          </m:sSupPr>
          <m:e>
            <m:sSub>
              <m:sSubPr>
                <m:ctrlPr>
                  <w:rPr>
                    <w:rFonts w:ascii="Cambria Math" w:eastAsia="宋体" w:hAnsi="Cambria Math"/>
                    <w:kern w:val="0"/>
                    <w:szCs w:val="20"/>
                  </w:rPr>
                </m:ctrlPr>
              </m:sSubPr>
              <m:e>
                <m:r>
                  <w:rPr>
                    <w:rFonts w:ascii="Cambria Math" w:hAnsi="Cambria Math"/>
                  </w:rPr>
                  <m:t>EF</m:t>
                </m:r>
              </m:e>
              <m:sub>
                <m:r>
                  <w:rPr>
                    <w:rFonts w:ascii="Cambria Math" w:hAnsi="Cambria Math"/>
                  </w:rPr>
                  <m:t>x</m:t>
                </m:r>
              </m:sub>
            </m:sSub>
          </m:e>
          <m:sup>
            <m:r>
              <m:rPr>
                <m:sty m:val="p"/>
              </m:rPr>
              <w:rPr>
                <w:rFonts w:ascii="Cambria Math" w:hAnsi="Cambria Math"/>
              </w:rPr>
              <m:t>,</m:t>
            </m:r>
          </m:sup>
        </m:sSup>
        <m:r>
          <m:rPr>
            <m:sty m:val="p"/>
          </m:rPr>
          <w:rPr>
            <w:rFonts w:ascii="Cambria Math" w:hAnsi="Cambria Math"/>
          </w:rPr>
          <m:t>=</m:t>
        </m:r>
        <m:sSub>
          <m:sSubPr>
            <m:ctrlPr>
              <w:rPr>
                <w:rFonts w:ascii="Cambria Math" w:eastAsia="宋体" w:hAnsi="Cambria Math"/>
                <w:kern w:val="0"/>
                <w:szCs w:val="20"/>
              </w:rPr>
            </m:ctrlPr>
          </m:sSubPr>
          <m:e>
            <m:r>
              <w:rPr>
                <w:rFonts w:ascii="Cambria Math" w:hAnsi="Cambria Math"/>
              </w:rPr>
              <m:t>NCV</m:t>
            </m:r>
          </m:e>
          <m:sub>
            <m:r>
              <w:rPr>
                <w:rFonts w:ascii="Cambria Math" w:hAnsi="Cambria Math"/>
              </w:rPr>
              <m:t>x</m:t>
            </m:r>
          </m:sub>
        </m:sSub>
        <m:r>
          <m:rPr>
            <m:sty m:val="p"/>
          </m:rPr>
          <w:rPr>
            <w:rFonts w:ascii="Cambria Math" w:hAnsi="Cambria Math"/>
          </w:rPr>
          <m:t>×</m:t>
        </m:r>
        <m:sSub>
          <m:sSubPr>
            <m:ctrlPr>
              <w:rPr>
                <w:rFonts w:ascii="Cambria Math" w:eastAsia="宋体" w:hAnsi="Cambria Math"/>
                <w:kern w:val="0"/>
                <w:szCs w:val="20"/>
              </w:rPr>
            </m:ctrlPr>
          </m:sSubPr>
          <m:e>
            <m:r>
              <w:rPr>
                <w:rFonts w:ascii="Cambria Math" w:hAnsi="Cambria Math"/>
              </w:rPr>
              <m:t>CC</m:t>
            </m:r>
          </m:e>
          <m:sub>
            <m:r>
              <w:rPr>
                <w:rFonts w:ascii="Cambria Math" w:hAnsi="Cambria Math"/>
              </w:rPr>
              <m:t>x</m:t>
            </m:r>
          </m:sub>
        </m:sSub>
        <m:r>
          <m:rPr>
            <m:sty m:val="p"/>
          </m:rPr>
          <w:rPr>
            <w:rFonts w:ascii="Cambria Math" w:hAnsi="Cambria Math"/>
          </w:rPr>
          <m:t>×</m:t>
        </m:r>
        <m:sSub>
          <m:sSubPr>
            <m:ctrlPr>
              <w:rPr>
                <w:rFonts w:ascii="Cambria Math" w:eastAsia="宋体" w:hAnsi="Cambria Math"/>
                <w:kern w:val="0"/>
                <w:szCs w:val="20"/>
              </w:rPr>
            </m:ctrlPr>
          </m:sSubPr>
          <m:e>
            <m:r>
              <w:rPr>
                <w:rFonts w:ascii="Cambria Math" w:hAnsi="Cambria Math"/>
              </w:rPr>
              <m:t>OF</m:t>
            </m:r>
          </m:e>
          <m:sub>
            <m:r>
              <w:rPr>
                <w:rFonts w:ascii="Cambria Math" w:hAnsi="Cambria Math"/>
              </w:rPr>
              <m:t>x</m:t>
            </m:r>
          </m:sub>
        </m:sSub>
        <m:r>
          <m:rPr>
            <m:sty m:val="p"/>
          </m:rPr>
          <w:rPr>
            <w:rFonts w:ascii="Cambria Math" w:hAnsi="Cambria Math"/>
          </w:rPr>
          <m:t>×44/12</m:t>
        </m:r>
      </m:oMath>
      <w:r>
        <w:rPr>
          <w:rFonts w:eastAsia="宋体"/>
        </w:rPr>
        <w:tab/>
      </w:r>
      <w:r>
        <w:rPr>
          <w:rFonts w:eastAsia="宋体" w:hint="eastAsia"/>
        </w:rPr>
        <w:t>(4)</w:t>
      </w:r>
    </w:p>
    <w:p w14:paraId="02A4636A" w14:textId="77777777" w:rsidR="00A95ACB" w:rsidRDefault="00000000">
      <w:pPr>
        <w:ind w:firstLine="420"/>
      </w:pPr>
      <w:r>
        <w:t>式中：</w:t>
      </w:r>
    </w:p>
    <w:p w14:paraId="77867A19" w14:textId="77777777" w:rsidR="00A95ACB" w:rsidRDefault="00000000">
      <w:pPr>
        <w:ind w:firstLine="420"/>
      </w:pPr>
      <m:oMath>
        <m:sSub>
          <m:sSubPr>
            <m:ctrlPr>
              <w:rPr>
                <w:rFonts w:ascii="Cambria Math" w:hAnsi="Cambria Math"/>
              </w:rPr>
            </m:ctrlPr>
          </m:sSubPr>
          <m:e>
            <m:r>
              <w:rPr>
                <w:rFonts w:ascii="Cambria Math" w:hAnsi="Cambria Math"/>
              </w:rPr>
              <m:t>NCV</m:t>
            </m:r>
          </m:e>
          <m:sub>
            <m:r>
              <w:rPr>
                <w:rFonts w:ascii="Cambria Math" w:hAnsi="Cambria Math"/>
              </w:rPr>
              <m:t>x</m:t>
            </m:r>
          </m:sub>
        </m:sSub>
        <m:r>
          <w:rPr>
            <w:rFonts w:ascii="Cambria Math" w:hAnsi="Cambria Math"/>
          </w:rPr>
          <m:t xml:space="preserve"> </m:t>
        </m:r>
      </m:oMath>
      <w:r>
        <w:t>—</w:t>
      </w:r>
      <w:r>
        <w:rPr>
          <w:rFonts w:hint="eastAsia"/>
        </w:rPr>
        <w:t xml:space="preserve"> </w:t>
      </w:r>
      <w:r>
        <w:t>第</w:t>
      </w:r>
      <w:r>
        <w:t>x</w:t>
      </w:r>
      <w:r>
        <w:t>种能源的低位发热量，单位为吉焦</w:t>
      </w:r>
      <w:r>
        <w:t>/</w:t>
      </w:r>
      <w:r>
        <w:t>吨（</w:t>
      </w:r>
      <w:r>
        <w:t>GJ/t</w:t>
      </w:r>
      <w:r>
        <w:t>）或</w:t>
      </w:r>
      <w:r>
        <w:rPr>
          <w:rFonts w:hint="eastAsia"/>
        </w:rPr>
        <w:t>吉</w:t>
      </w:r>
      <w:r>
        <w:t>焦</w:t>
      </w:r>
      <w:r>
        <w:t>/</w:t>
      </w:r>
      <w:proofErr w:type="gramStart"/>
      <w:r>
        <w:t>万立方米</w:t>
      </w:r>
      <w:proofErr w:type="gramEnd"/>
      <w:r>
        <w:t>（</w:t>
      </w:r>
      <w:r>
        <w:t>GJ/</w:t>
      </w:r>
      <w:r>
        <w:t>万</w:t>
      </w:r>
      <w:r>
        <w:t>m</w:t>
      </w:r>
      <w:r>
        <w:rPr>
          <w:vertAlign w:val="superscript"/>
        </w:rPr>
        <w:t>3</w:t>
      </w:r>
      <w:r>
        <w:t>）；</w:t>
      </w:r>
    </w:p>
    <w:p w14:paraId="7D0711CF" w14:textId="77777777" w:rsidR="00A95ACB" w:rsidRDefault="00000000">
      <w:pPr>
        <w:ind w:firstLine="420"/>
      </w:pPr>
      <m:oMath>
        <m:sSub>
          <m:sSubPr>
            <m:ctrlPr>
              <w:rPr>
                <w:rFonts w:ascii="Cambria Math" w:hAnsi="Cambria Math"/>
              </w:rPr>
            </m:ctrlPr>
          </m:sSubPr>
          <m:e>
            <m:r>
              <w:rPr>
                <w:rFonts w:ascii="Cambria Math" w:hAnsi="Cambria Math"/>
              </w:rPr>
              <m:t>CC</m:t>
            </m:r>
          </m:e>
          <m:sub>
            <m:r>
              <w:rPr>
                <w:rFonts w:ascii="Cambria Math" w:hAnsi="Cambria Math"/>
              </w:rPr>
              <m:t>x</m:t>
            </m:r>
          </m:sub>
        </m:sSub>
        <m:r>
          <w:rPr>
            <w:rFonts w:ascii="Cambria Math" w:hAnsi="Cambria Math"/>
          </w:rPr>
          <m:t xml:space="preserve"> </m:t>
        </m:r>
      </m:oMath>
      <w:r>
        <w:t>—</w:t>
      </w:r>
      <w:r>
        <w:rPr>
          <w:rFonts w:hint="eastAsia"/>
        </w:rPr>
        <w:t xml:space="preserve"> </w:t>
      </w:r>
      <w:r>
        <w:t>第</w:t>
      </w:r>
      <w:r>
        <w:t>x</w:t>
      </w:r>
      <w:r>
        <w:t>种能源的单位热值含碳量，单位</w:t>
      </w:r>
      <w:proofErr w:type="gramStart"/>
      <w:r>
        <w:t>为吨碳</w:t>
      </w:r>
      <w:r>
        <w:t>/</w:t>
      </w:r>
      <w:proofErr w:type="gramEnd"/>
      <w:r>
        <w:t>吉焦（</w:t>
      </w:r>
      <w:proofErr w:type="spellStart"/>
      <w:r>
        <w:t>tC</w:t>
      </w:r>
      <w:proofErr w:type="spellEnd"/>
      <w:r>
        <w:t>/GJ</w:t>
      </w:r>
      <w:r>
        <w:t>）；</w:t>
      </w:r>
    </w:p>
    <w:p w14:paraId="1343255E" w14:textId="77777777" w:rsidR="00A95ACB" w:rsidRDefault="00000000">
      <w:pPr>
        <w:ind w:firstLine="420"/>
      </w:pPr>
      <m:oMath>
        <m:sSub>
          <m:sSubPr>
            <m:ctrlPr>
              <w:rPr>
                <w:rFonts w:ascii="Cambria Math" w:hAnsi="Cambria Math"/>
              </w:rPr>
            </m:ctrlPr>
          </m:sSubPr>
          <m:e>
            <m:r>
              <w:rPr>
                <w:rFonts w:ascii="Cambria Math" w:hAnsi="Cambria Math"/>
              </w:rPr>
              <m:t>OF</m:t>
            </m:r>
          </m:e>
          <m:sub>
            <m:r>
              <w:rPr>
                <w:rFonts w:ascii="Cambria Math" w:hAnsi="Cambria Math"/>
              </w:rPr>
              <m:t>x</m:t>
            </m:r>
          </m:sub>
        </m:sSub>
        <m:r>
          <w:rPr>
            <w:rFonts w:ascii="Cambria Math" w:hAnsi="Cambria Math"/>
          </w:rPr>
          <m:t xml:space="preserve"> </m:t>
        </m:r>
      </m:oMath>
      <w:r>
        <w:t>—</w:t>
      </w:r>
      <w:r>
        <w:rPr>
          <w:rFonts w:hint="eastAsia"/>
        </w:rPr>
        <w:t xml:space="preserve"> </w:t>
      </w:r>
      <w:r>
        <w:t>第</w:t>
      </w:r>
      <w:r>
        <w:t>x</w:t>
      </w:r>
      <w:r>
        <w:t>种能源的碳氧化率，单位为</w:t>
      </w:r>
      <w:r>
        <w:t>%</w:t>
      </w:r>
      <w:r>
        <w:t>。</w:t>
      </w:r>
    </w:p>
    <w:p w14:paraId="11FD41AC" w14:textId="77777777" w:rsidR="00A95ACB" w:rsidRDefault="00000000">
      <w:pPr>
        <w:pStyle w:val="GB1"/>
        <w:spacing w:before="312" w:after="312"/>
      </w:pPr>
      <w:bookmarkStart w:id="25" w:name="OLE_LINK20"/>
      <w:r>
        <w:rPr>
          <w:rFonts w:hint="eastAsia"/>
        </w:rPr>
        <w:t xml:space="preserve">7 </w:t>
      </w:r>
      <w:r>
        <w:rPr>
          <w:rFonts w:hint="eastAsia"/>
        </w:rPr>
        <w:t>结果解释</w:t>
      </w:r>
    </w:p>
    <w:bookmarkEnd w:id="25"/>
    <w:p w14:paraId="3BCD11A4" w14:textId="77777777" w:rsidR="00A95ACB" w:rsidRDefault="00000000">
      <w:pPr>
        <w:pStyle w:val="GB11"/>
        <w:spacing w:before="156" w:after="156"/>
      </w:pPr>
      <w:r>
        <w:rPr>
          <w:rFonts w:hint="eastAsia"/>
        </w:rPr>
        <w:t>7.1</w:t>
      </w:r>
      <w:r>
        <w:t xml:space="preserve"> </w:t>
      </w:r>
      <w:r>
        <w:rPr>
          <w:rFonts w:hint="eastAsia"/>
        </w:rPr>
        <w:t>结果解释的步骤</w:t>
      </w:r>
    </w:p>
    <w:p w14:paraId="452A9639" w14:textId="77777777" w:rsidR="00A95ACB" w:rsidRDefault="00000000">
      <w:pPr>
        <w:ind w:firstLine="420"/>
      </w:pPr>
      <w:r>
        <w:rPr>
          <w:rFonts w:hint="eastAsia"/>
        </w:rPr>
        <w:t>稀土永磁材料产品碳足迹量化结果解释阶段应包括以下步骤：</w:t>
      </w:r>
      <w:r>
        <w:rPr>
          <w:rFonts w:hint="eastAsia"/>
        </w:rPr>
        <w:t xml:space="preserve"> </w:t>
      </w:r>
    </w:p>
    <w:p w14:paraId="0DD1D3CA" w14:textId="77777777" w:rsidR="00A95ACB" w:rsidRDefault="00000000">
      <w:pPr>
        <w:ind w:firstLine="420"/>
      </w:pPr>
      <w:r>
        <w:t>a</w:t>
      </w:r>
      <w:r>
        <w:rPr>
          <w:rFonts w:hint="eastAsia"/>
        </w:rPr>
        <w:t>）</w:t>
      </w:r>
      <w:r>
        <w:rPr>
          <w:rFonts w:hint="eastAsia"/>
        </w:rPr>
        <w:t xml:space="preserve"> </w:t>
      </w:r>
      <w:r>
        <w:rPr>
          <w:rFonts w:hint="eastAsia"/>
        </w:rPr>
        <w:t>根据稀土永磁材料产品碳足迹的清单分析和产品碳足迹影响评价的量化结果，识别显著环节（可包括生产阶段、过程或物质流、能量流）；</w:t>
      </w:r>
      <w:r>
        <w:rPr>
          <w:rFonts w:hint="eastAsia"/>
        </w:rPr>
        <w:t xml:space="preserve"> </w:t>
      </w:r>
    </w:p>
    <w:p w14:paraId="45B6A002" w14:textId="77777777" w:rsidR="00A95ACB" w:rsidRDefault="00000000">
      <w:pPr>
        <w:ind w:firstLine="420"/>
      </w:pPr>
      <w:r>
        <w:t>b</w:t>
      </w:r>
      <w:r>
        <w:rPr>
          <w:rFonts w:hint="eastAsia"/>
        </w:rPr>
        <w:t>）</w:t>
      </w:r>
      <w:r>
        <w:rPr>
          <w:rFonts w:hint="eastAsia"/>
        </w:rPr>
        <w:t xml:space="preserve"> </w:t>
      </w:r>
      <w:r>
        <w:rPr>
          <w:rFonts w:hint="eastAsia"/>
        </w:rPr>
        <w:t>完整性和一致性分析的评估；</w:t>
      </w:r>
      <w:r>
        <w:rPr>
          <w:rFonts w:hint="eastAsia"/>
        </w:rPr>
        <w:t xml:space="preserve"> </w:t>
      </w:r>
    </w:p>
    <w:p w14:paraId="0A254C57" w14:textId="77777777" w:rsidR="00A95ACB" w:rsidRDefault="00000000">
      <w:pPr>
        <w:ind w:firstLine="420"/>
      </w:pPr>
      <w:r>
        <w:t>c</w:t>
      </w:r>
      <w:r>
        <w:rPr>
          <w:rFonts w:hint="eastAsia"/>
        </w:rPr>
        <w:t>）</w:t>
      </w:r>
      <w:r>
        <w:rPr>
          <w:rFonts w:hint="eastAsia"/>
        </w:rPr>
        <w:t xml:space="preserve"> </w:t>
      </w:r>
      <w:r>
        <w:rPr>
          <w:rFonts w:hint="eastAsia"/>
        </w:rPr>
        <w:t>结论、局限性和建议的编制。</w:t>
      </w:r>
    </w:p>
    <w:p w14:paraId="53EE5063" w14:textId="77777777" w:rsidR="00A95ACB" w:rsidRDefault="00000000">
      <w:pPr>
        <w:pStyle w:val="GB11"/>
        <w:spacing w:before="156" w:after="156"/>
      </w:pPr>
      <w:r>
        <w:rPr>
          <w:rFonts w:hint="eastAsia"/>
        </w:rPr>
        <w:lastRenderedPageBreak/>
        <w:t>7.2</w:t>
      </w:r>
      <w:r>
        <w:t xml:space="preserve"> </w:t>
      </w:r>
      <w:r>
        <w:rPr>
          <w:rFonts w:hint="eastAsia"/>
        </w:rPr>
        <w:t>结果解释的内容</w:t>
      </w:r>
    </w:p>
    <w:p w14:paraId="788EDB4D" w14:textId="77777777" w:rsidR="00A95ACB" w:rsidRDefault="00000000">
      <w:pPr>
        <w:ind w:firstLine="420"/>
      </w:pPr>
      <w:r>
        <w:rPr>
          <w:rFonts w:hint="eastAsia"/>
        </w:rPr>
        <w:t>应根据稀土永磁材料产品碳足迹量化目的和范围进行结果解释，解释应包括以下内容：</w:t>
      </w:r>
      <w:r>
        <w:rPr>
          <w:rFonts w:hint="eastAsia"/>
        </w:rPr>
        <w:t xml:space="preserve"> </w:t>
      </w:r>
    </w:p>
    <w:p w14:paraId="1B80040C" w14:textId="77777777" w:rsidR="00A95ACB" w:rsidRDefault="00000000">
      <w:pPr>
        <w:ind w:firstLine="420"/>
      </w:pPr>
      <w:r>
        <w:t>a</w:t>
      </w:r>
      <w:r>
        <w:rPr>
          <w:rFonts w:hint="eastAsia"/>
        </w:rPr>
        <w:t>）</w:t>
      </w:r>
      <w:r>
        <w:rPr>
          <w:rFonts w:hint="eastAsia"/>
        </w:rPr>
        <w:t xml:space="preserve"> </w:t>
      </w:r>
      <w:r>
        <w:rPr>
          <w:rFonts w:hint="eastAsia"/>
        </w:rPr>
        <w:t>说明稀土永磁材料产品碳足迹和各生命周期阶段的碳足迹；</w:t>
      </w:r>
      <w:r>
        <w:rPr>
          <w:rFonts w:hint="eastAsia"/>
        </w:rPr>
        <w:t xml:space="preserve"> </w:t>
      </w:r>
    </w:p>
    <w:p w14:paraId="19280991" w14:textId="77777777" w:rsidR="00A95ACB" w:rsidRDefault="00000000">
      <w:pPr>
        <w:ind w:firstLine="420"/>
      </w:pPr>
      <w:r>
        <w:t>b</w:t>
      </w:r>
      <w:r>
        <w:rPr>
          <w:rFonts w:hint="eastAsia"/>
        </w:rPr>
        <w:t>）</w:t>
      </w:r>
      <w:r>
        <w:rPr>
          <w:rFonts w:hint="eastAsia"/>
        </w:rPr>
        <w:t xml:space="preserve"> </w:t>
      </w:r>
      <w:r>
        <w:rPr>
          <w:rFonts w:hint="eastAsia"/>
        </w:rPr>
        <w:t>分析不确定性，包括取舍准则的应用或范围；</w:t>
      </w:r>
      <w:r>
        <w:rPr>
          <w:rFonts w:hint="eastAsia"/>
        </w:rPr>
        <w:t xml:space="preserve"> </w:t>
      </w:r>
    </w:p>
    <w:p w14:paraId="3003C4E9" w14:textId="77777777" w:rsidR="00A95ACB" w:rsidRDefault="00000000">
      <w:pPr>
        <w:ind w:firstLine="420"/>
      </w:pPr>
      <w:r>
        <w:t>c</w:t>
      </w:r>
      <w:r>
        <w:rPr>
          <w:rFonts w:hint="eastAsia"/>
        </w:rPr>
        <w:t>）</w:t>
      </w:r>
      <w:r>
        <w:rPr>
          <w:rFonts w:hint="eastAsia"/>
        </w:rPr>
        <w:t xml:space="preserve"> </w:t>
      </w:r>
      <w:r>
        <w:rPr>
          <w:rFonts w:hint="eastAsia"/>
        </w:rPr>
        <w:t>说明产品碳足迹量化的局限性。</w:t>
      </w:r>
    </w:p>
    <w:p w14:paraId="1BA5F231" w14:textId="77777777" w:rsidR="00A95ACB" w:rsidRDefault="00000000">
      <w:pPr>
        <w:pStyle w:val="GB1"/>
        <w:spacing w:before="312" w:after="312"/>
      </w:pPr>
      <w:r>
        <w:rPr>
          <w:rFonts w:hint="eastAsia"/>
        </w:rPr>
        <w:t xml:space="preserve">8 </w:t>
      </w:r>
      <w:r>
        <w:rPr>
          <w:rFonts w:hint="eastAsia"/>
        </w:rPr>
        <w:t>产品碳足迹报告</w:t>
      </w:r>
    </w:p>
    <w:p w14:paraId="48490995" w14:textId="77777777" w:rsidR="00A95ACB" w:rsidRDefault="00000000">
      <w:pPr>
        <w:ind w:firstLine="420"/>
        <w:rPr>
          <w:rFonts w:eastAsia="黑体"/>
          <w:kern w:val="2"/>
          <w:szCs w:val="21"/>
        </w:rPr>
      </w:pPr>
      <w:r>
        <w:rPr>
          <w:rFonts w:hint="eastAsia"/>
        </w:rPr>
        <w:t>稀土永磁材料产品碳足迹披露可参考本文件附录</w:t>
      </w:r>
      <w:r>
        <w:rPr>
          <w:rFonts w:hint="eastAsia"/>
        </w:rPr>
        <w:t xml:space="preserve"> </w:t>
      </w:r>
      <w:r>
        <w:t xml:space="preserve">E </w:t>
      </w:r>
      <w:r>
        <w:rPr>
          <w:rFonts w:hint="eastAsia"/>
        </w:rPr>
        <w:t>提供的模板进行编制。</w:t>
      </w:r>
    </w:p>
    <w:p w14:paraId="3501736B" w14:textId="77777777" w:rsidR="00A95ACB" w:rsidRDefault="00000000">
      <w:pPr>
        <w:pStyle w:val="GB11"/>
        <w:spacing w:before="156" w:after="156"/>
      </w:pPr>
      <w:r>
        <w:rPr>
          <w:rFonts w:hint="eastAsia"/>
        </w:rPr>
        <w:t>8.1</w:t>
      </w:r>
      <w:r>
        <w:t xml:space="preserve"> </w:t>
      </w:r>
      <w:r>
        <w:rPr>
          <w:rFonts w:hint="eastAsia"/>
        </w:rPr>
        <w:t>披露形式</w:t>
      </w:r>
    </w:p>
    <w:p w14:paraId="13B5A4FE" w14:textId="77777777" w:rsidR="00A95ACB" w:rsidRDefault="00000000">
      <w:pPr>
        <w:spacing w:beforeLines="50" w:before="156"/>
        <w:ind w:firstLine="420"/>
        <w:rPr>
          <w:rFonts w:ascii="宋体" w:hAnsi="宋体" w:cs="宋体" w:hint="eastAsia"/>
          <w:kern w:val="2"/>
          <w:szCs w:val="21"/>
        </w:rPr>
      </w:pPr>
      <w:r>
        <w:rPr>
          <w:rFonts w:ascii="宋体" w:hAnsi="宋体" w:cs="宋体" w:hint="eastAsia"/>
          <w:kern w:val="2"/>
          <w:szCs w:val="21"/>
        </w:rPr>
        <w:t>产品碳足迹披露应符合国家或者地方法律法规及有关规定，产品碳足迹披露可以采用一下一种或多种形式：</w:t>
      </w:r>
    </w:p>
    <w:p w14:paraId="3A8764F0" w14:textId="77777777" w:rsidR="00A95ACB" w:rsidRDefault="00000000">
      <w:pPr>
        <w:ind w:firstLine="420"/>
      </w:pPr>
      <w:r>
        <w:t>a</w:t>
      </w:r>
      <w:r>
        <w:rPr>
          <w:rFonts w:hint="eastAsia"/>
        </w:rPr>
        <w:t>）</w:t>
      </w:r>
      <w:r>
        <w:rPr>
          <w:rFonts w:hint="eastAsia"/>
        </w:rPr>
        <w:t xml:space="preserve"> </w:t>
      </w:r>
      <w:r>
        <w:rPr>
          <w:rFonts w:hint="eastAsia"/>
        </w:rPr>
        <w:t>产品碳足迹报告；</w:t>
      </w:r>
      <w:r>
        <w:rPr>
          <w:rFonts w:hint="eastAsia"/>
        </w:rPr>
        <w:t xml:space="preserve"> </w:t>
      </w:r>
    </w:p>
    <w:p w14:paraId="77381BA8" w14:textId="77777777" w:rsidR="00A95ACB" w:rsidRDefault="00000000">
      <w:pPr>
        <w:ind w:firstLine="420"/>
      </w:pPr>
      <w:r>
        <w:t>b</w:t>
      </w:r>
      <w:r>
        <w:rPr>
          <w:rFonts w:hint="eastAsia"/>
        </w:rPr>
        <w:t>）</w:t>
      </w:r>
      <w:r>
        <w:rPr>
          <w:rFonts w:hint="eastAsia"/>
        </w:rPr>
        <w:t xml:space="preserve"> </w:t>
      </w:r>
      <w:r>
        <w:rPr>
          <w:rFonts w:hint="eastAsia"/>
        </w:rPr>
        <w:t>产品碳足迹标签；</w:t>
      </w:r>
      <w:r>
        <w:rPr>
          <w:rFonts w:hint="eastAsia"/>
        </w:rPr>
        <w:t xml:space="preserve"> </w:t>
      </w:r>
    </w:p>
    <w:p w14:paraId="3E89FF62" w14:textId="77777777" w:rsidR="00A95ACB" w:rsidRDefault="00000000">
      <w:pPr>
        <w:ind w:firstLine="420"/>
      </w:pPr>
      <w:r>
        <w:t>c</w:t>
      </w:r>
      <w:r>
        <w:rPr>
          <w:rFonts w:hint="eastAsia"/>
        </w:rPr>
        <w:t>）</w:t>
      </w:r>
      <w:r>
        <w:rPr>
          <w:rFonts w:hint="eastAsia"/>
        </w:rPr>
        <w:t xml:space="preserve"> </w:t>
      </w:r>
      <w:r>
        <w:rPr>
          <w:rFonts w:hint="eastAsia"/>
        </w:rPr>
        <w:t>产品碳足迹申明；</w:t>
      </w:r>
    </w:p>
    <w:p w14:paraId="4F17161D" w14:textId="77777777" w:rsidR="00A95ACB" w:rsidRDefault="00000000">
      <w:pPr>
        <w:ind w:firstLine="420"/>
      </w:pPr>
      <w:r>
        <w:rPr>
          <w:rFonts w:hint="eastAsia"/>
        </w:rPr>
        <w:t>d</w:t>
      </w:r>
      <w:r>
        <w:rPr>
          <w:rFonts w:hint="eastAsia"/>
        </w:rPr>
        <w:t>）</w:t>
      </w:r>
      <w:r>
        <w:rPr>
          <w:rFonts w:hint="eastAsia"/>
        </w:rPr>
        <w:t xml:space="preserve"> </w:t>
      </w:r>
      <w:r>
        <w:rPr>
          <w:rFonts w:hint="eastAsia"/>
        </w:rPr>
        <w:t>其他披露形式。</w:t>
      </w:r>
    </w:p>
    <w:p w14:paraId="43B82343" w14:textId="77777777" w:rsidR="00A95ACB" w:rsidRDefault="00000000">
      <w:pPr>
        <w:ind w:firstLine="420"/>
      </w:pPr>
      <w:r>
        <w:t>若采用后三种披露方式，应同时出具产品碳足迹报告</w:t>
      </w:r>
      <w:r>
        <w:rPr>
          <w:rFonts w:hint="eastAsia"/>
        </w:rPr>
        <w:t>。</w:t>
      </w:r>
    </w:p>
    <w:p w14:paraId="0A2D9B2F" w14:textId="77777777" w:rsidR="00A95ACB" w:rsidRDefault="00000000">
      <w:pPr>
        <w:pStyle w:val="GB11"/>
        <w:spacing w:before="156" w:after="156"/>
      </w:pPr>
      <w:r>
        <w:rPr>
          <w:rFonts w:hint="eastAsia"/>
        </w:rPr>
        <w:t xml:space="preserve">8.2 </w:t>
      </w:r>
      <w:r>
        <w:rPr>
          <w:rFonts w:hint="eastAsia"/>
        </w:rPr>
        <w:t>披露内容的核查</w:t>
      </w:r>
    </w:p>
    <w:p w14:paraId="12A70563" w14:textId="77777777" w:rsidR="00A95ACB" w:rsidRDefault="00000000">
      <w:pPr>
        <w:ind w:firstLine="420"/>
      </w:pPr>
      <w:r>
        <w:t>a</w:t>
      </w:r>
      <w:r>
        <w:rPr>
          <w:rFonts w:hint="eastAsia"/>
        </w:rPr>
        <w:t>）</w:t>
      </w:r>
      <w:r>
        <w:rPr>
          <w:rFonts w:hint="eastAsia"/>
        </w:rPr>
        <w:t xml:space="preserve"> </w:t>
      </w:r>
      <w:proofErr w:type="gramStart"/>
      <w:r>
        <w:rPr>
          <w:rFonts w:hint="eastAsia"/>
        </w:rPr>
        <w:t>独立第三</w:t>
      </w:r>
      <w:proofErr w:type="gramEnd"/>
      <w:r>
        <w:rPr>
          <w:rFonts w:hint="eastAsia"/>
        </w:rPr>
        <w:t>方核查：组织应委托</w:t>
      </w:r>
      <w:proofErr w:type="gramStart"/>
      <w:r>
        <w:rPr>
          <w:rFonts w:hint="eastAsia"/>
        </w:rPr>
        <w:t>独立第三</w:t>
      </w:r>
      <w:proofErr w:type="gramEnd"/>
      <w:r>
        <w:rPr>
          <w:rFonts w:hint="eastAsia"/>
        </w:rPr>
        <w:t>方机构按照本标准要求对产品碳足迹评价结果进行核查，经核实证明满足本标准要求；</w:t>
      </w:r>
      <w:r>
        <w:rPr>
          <w:rFonts w:hint="eastAsia"/>
        </w:rPr>
        <w:t xml:space="preserve"> </w:t>
      </w:r>
    </w:p>
    <w:p w14:paraId="2C8659FE" w14:textId="77777777" w:rsidR="00A95ACB" w:rsidRDefault="00000000">
      <w:pPr>
        <w:ind w:firstLine="420"/>
      </w:pPr>
      <w:r>
        <w:t>b</w:t>
      </w:r>
      <w:r>
        <w:rPr>
          <w:rFonts w:hint="eastAsia"/>
        </w:rPr>
        <w:t>）</w:t>
      </w:r>
      <w:r>
        <w:rPr>
          <w:rFonts w:hint="eastAsia"/>
        </w:rPr>
        <w:t xml:space="preserve"> </w:t>
      </w:r>
      <w:r>
        <w:rPr>
          <w:rFonts w:hint="eastAsia"/>
        </w:rPr>
        <w:t>自我声明：产品制造商对于产品碳足迹评价结果进行验收，声明产品碳足迹评价符合本标准要求，同时自我声明应符合</w:t>
      </w:r>
      <w:r>
        <w:rPr>
          <w:rFonts w:hint="eastAsia"/>
        </w:rPr>
        <w:t>GB/T 24021-2024</w:t>
      </w:r>
      <w:r>
        <w:rPr>
          <w:rFonts w:hint="eastAsia"/>
        </w:rPr>
        <w:t>的要求</w:t>
      </w:r>
      <w:r>
        <w:rPr>
          <w:rFonts w:hint="eastAsia"/>
        </w:rPr>
        <w:t xml:space="preserve"> </w:t>
      </w:r>
      <w:r>
        <w:rPr>
          <w:rFonts w:hint="eastAsia"/>
        </w:rPr>
        <w:t>。</w:t>
      </w:r>
    </w:p>
    <w:p w14:paraId="39373380" w14:textId="77777777" w:rsidR="00A95ACB" w:rsidRDefault="00A95ACB">
      <w:pPr>
        <w:sectPr w:rsidR="00A95ACB">
          <w:footerReference w:type="default" r:id="rId9"/>
          <w:pgSz w:w="11906" w:h="16838"/>
          <w:pgMar w:top="1985" w:right="1418" w:bottom="1418" w:left="1418" w:header="1418" w:footer="1134" w:gutter="0"/>
          <w:cols w:space="720"/>
          <w:docGrid w:type="lines" w:linePitch="312"/>
        </w:sectPr>
      </w:pPr>
    </w:p>
    <w:p w14:paraId="15BF8141" w14:textId="77777777" w:rsidR="00A95ACB" w:rsidRDefault="00000000">
      <w:pPr>
        <w:jc w:val="center"/>
        <w:rPr>
          <w:rFonts w:eastAsia="黑体"/>
          <w:kern w:val="2"/>
          <w:szCs w:val="21"/>
        </w:rPr>
      </w:pPr>
      <w:r>
        <w:rPr>
          <w:rFonts w:eastAsia="黑体" w:hint="eastAsia"/>
          <w:kern w:val="2"/>
          <w:szCs w:val="21"/>
        </w:rPr>
        <w:lastRenderedPageBreak/>
        <w:t>附</w:t>
      </w:r>
      <w:r>
        <w:rPr>
          <w:rFonts w:eastAsia="黑体" w:hint="eastAsia"/>
          <w:kern w:val="2"/>
          <w:szCs w:val="21"/>
        </w:rPr>
        <w:t xml:space="preserve">  </w:t>
      </w:r>
      <w:r>
        <w:rPr>
          <w:rFonts w:eastAsia="黑体" w:hint="eastAsia"/>
          <w:kern w:val="2"/>
          <w:szCs w:val="21"/>
        </w:rPr>
        <w:t>录</w:t>
      </w:r>
      <w:r>
        <w:rPr>
          <w:rFonts w:eastAsia="黑体" w:hint="eastAsia"/>
          <w:kern w:val="2"/>
          <w:szCs w:val="21"/>
        </w:rPr>
        <w:t xml:space="preserve"> A</w:t>
      </w:r>
    </w:p>
    <w:p w14:paraId="6ECE6697" w14:textId="77777777" w:rsidR="00A95ACB" w:rsidRDefault="00000000">
      <w:pPr>
        <w:jc w:val="center"/>
        <w:rPr>
          <w:rFonts w:eastAsia="黑体"/>
          <w:kern w:val="2"/>
          <w:szCs w:val="21"/>
        </w:rPr>
      </w:pPr>
      <w:r>
        <w:rPr>
          <w:rFonts w:eastAsia="黑体" w:hint="eastAsia"/>
          <w:kern w:val="2"/>
          <w:szCs w:val="21"/>
        </w:rPr>
        <w:t>（资料性附录）</w:t>
      </w:r>
    </w:p>
    <w:p w14:paraId="7F428FBC" w14:textId="77777777" w:rsidR="00A95ACB" w:rsidRDefault="00000000">
      <w:pPr>
        <w:jc w:val="center"/>
        <w:rPr>
          <w:rFonts w:eastAsia="黑体"/>
          <w:kern w:val="2"/>
          <w:szCs w:val="21"/>
        </w:rPr>
      </w:pPr>
      <w:r>
        <w:rPr>
          <w:rFonts w:eastAsia="黑体" w:hint="eastAsia"/>
          <w:kern w:val="2"/>
          <w:szCs w:val="21"/>
        </w:rPr>
        <w:t>数据收集清单</w:t>
      </w:r>
    </w:p>
    <w:p w14:paraId="37911A41" w14:textId="77777777" w:rsidR="00A95ACB" w:rsidRDefault="00000000">
      <w:pPr>
        <w:widowControl/>
        <w:ind w:firstLine="420"/>
        <w:jc w:val="left"/>
      </w:pPr>
      <w:r>
        <w:rPr>
          <w:rFonts w:ascii="宋体" w:hAnsi="宋体" w:cs="宋体" w:hint="eastAsia"/>
          <w:color w:val="000000"/>
          <w:sz w:val="20"/>
          <w:lang w:bidi="ar"/>
        </w:rPr>
        <w:t xml:space="preserve">稀土永磁材料产品数据收集清单见表 </w:t>
      </w:r>
      <w:r>
        <w:rPr>
          <w:color w:val="000000"/>
          <w:sz w:val="20"/>
          <w:lang w:bidi="ar"/>
        </w:rPr>
        <w:t>A.1</w:t>
      </w:r>
      <w:r>
        <w:rPr>
          <w:rFonts w:ascii="宋体" w:hAnsi="宋体" w:cs="宋体" w:hint="eastAsia"/>
          <w:color w:val="000000"/>
          <w:sz w:val="20"/>
          <w:lang w:bidi="ar"/>
        </w:rPr>
        <w:t>。</w:t>
      </w:r>
    </w:p>
    <w:p w14:paraId="54A90C4C" w14:textId="77777777" w:rsidR="00A95ACB" w:rsidRDefault="00000000">
      <w:pPr>
        <w:spacing w:beforeLines="50" w:before="156"/>
        <w:jc w:val="center"/>
        <w:rPr>
          <w:rFonts w:eastAsia="黑体"/>
          <w:kern w:val="2"/>
          <w:szCs w:val="21"/>
        </w:rPr>
      </w:pPr>
      <w:r>
        <w:rPr>
          <w:rFonts w:eastAsia="黑体" w:hint="eastAsia"/>
          <w:kern w:val="2"/>
          <w:szCs w:val="21"/>
        </w:rPr>
        <w:t>表</w:t>
      </w:r>
      <w:r>
        <w:rPr>
          <w:rFonts w:eastAsia="黑体" w:hint="eastAsia"/>
          <w:kern w:val="2"/>
          <w:szCs w:val="21"/>
        </w:rPr>
        <w:t xml:space="preserve"> A.1  </w:t>
      </w:r>
      <w:r>
        <w:rPr>
          <w:rFonts w:eastAsia="黑体" w:hint="eastAsia"/>
          <w:kern w:val="2"/>
          <w:szCs w:val="21"/>
        </w:rPr>
        <w:t>稀土永磁材料产品数据收集表</w:t>
      </w:r>
    </w:p>
    <w:p w14:paraId="7449B3E5" w14:textId="77777777" w:rsidR="00A95ACB" w:rsidRDefault="00A95ACB">
      <w:pPr>
        <w:spacing w:beforeLines="50" w:before="156"/>
        <w:rPr>
          <w:rFonts w:eastAsia="黑体"/>
          <w:kern w:val="2"/>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473"/>
        <w:gridCol w:w="832"/>
        <w:gridCol w:w="681"/>
        <w:gridCol w:w="881"/>
        <w:gridCol w:w="899"/>
        <w:gridCol w:w="1289"/>
        <w:gridCol w:w="84"/>
        <w:gridCol w:w="1022"/>
        <w:gridCol w:w="179"/>
        <w:gridCol w:w="1302"/>
      </w:tblGrid>
      <w:tr w:rsidR="00A95ACB" w14:paraId="6F173DBA" w14:textId="77777777">
        <w:trPr>
          <w:trHeight w:val="283"/>
          <w:jc w:val="center"/>
        </w:trPr>
        <w:tc>
          <w:tcPr>
            <w:tcW w:w="377" w:type="pct"/>
            <w:vMerge w:val="restart"/>
            <w:vAlign w:val="center"/>
          </w:tcPr>
          <w:p w14:paraId="4A8754CC"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基本信息</w:t>
            </w:r>
          </w:p>
        </w:tc>
        <w:tc>
          <w:tcPr>
            <w:tcW w:w="1237" w:type="pct"/>
            <w:gridSpan w:val="2"/>
            <w:vAlign w:val="center"/>
          </w:tcPr>
          <w:p w14:paraId="44CCF2A5"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企业名称</w:t>
            </w:r>
          </w:p>
        </w:tc>
        <w:tc>
          <w:tcPr>
            <w:tcW w:w="3385" w:type="pct"/>
            <w:gridSpan w:val="8"/>
            <w:vAlign w:val="center"/>
          </w:tcPr>
          <w:p w14:paraId="05858A4C"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r>
      <w:tr w:rsidR="00A95ACB" w14:paraId="02F5ECB1" w14:textId="77777777">
        <w:trPr>
          <w:trHeight w:val="283"/>
          <w:jc w:val="center"/>
        </w:trPr>
        <w:tc>
          <w:tcPr>
            <w:tcW w:w="377" w:type="pct"/>
            <w:vMerge/>
          </w:tcPr>
          <w:p w14:paraId="69A80AA5"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1237" w:type="pct"/>
            <w:gridSpan w:val="2"/>
            <w:vAlign w:val="center"/>
          </w:tcPr>
          <w:p w14:paraId="6EAD425E"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企业所属省份</w:t>
            </w:r>
          </w:p>
        </w:tc>
        <w:tc>
          <w:tcPr>
            <w:tcW w:w="3385" w:type="pct"/>
            <w:gridSpan w:val="8"/>
            <w:vAlign w:val="center"/>
          </w:tcPr>
          <w:p w14:paraId="07D7F59B"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r>
      <w:tr w:rsidR="00A95ACB" w14:paraId="5DAA09C2" w14:textId="77777777">
        <w:trPr>
          <w:trHeight w:val="283"/>
          <w:jc w:val="center"/>
        </w:trPr>
        <w:tc>
          <w:tcPr>
            <w:tcW w:w="377" w:type="pct"/>
            <w:vMerge/>
          </w:tcPr>
          <w:p w14:paraId="2F85EA50"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1237" w:type="pct"/>
            <w:gridSpan w:val="2"/>
            <w:vAlign w:val="center"/>
          </w:tcPr>
          <w:p w14:paraId="3F7AD8C1"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企业地址</w:t>
            </w:r>
          </w:p>
        </w:tc>
        <w:tc>
          <w:tcPr>
            <w:tcW w:w="3385" w:type="pct"/>
            <w:gridSpan w:val="8"/>
            <w:vAlign w:val="center"/>
          </w:tcPr>
          <w:p w14:paraId="66DA3ED9"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r>
      <w:tr w:rsidR="00A95ACB" w14:paraId="4F89A2C6" w14:textId="77777777">
        <w:trPr>
          <w:trHeight w:val="283"/>
          <w:jc w:val="center"/>
        </w:trPr>
        <w:tc>
          <w:tcPr>
            <w:tcW w:w="377" w:type="pct"/>
            <w:vMerge/>
          </w:tcPr>
          <w:p w14:paraId="5F454C23"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1237" w:type="pct"/>
            <w:gridSpan w:val="2"/>
            <w:vAlign w:val="center"/>
          </w:tcPr>
          <w:p w14:paraId="0086D3CE"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联系人及联系方式</w:t>
            </w:r>
          </w:p>
        </w:tc>
        <w:tc>
          <w:tcPr>
            <w:tcW w:w="3385" w:type="pct"/>
            <w:gridSpan w:val="8"/>
            <w:vAlign w:val="center"/>
          </w:tcPr>
          <w:p w14:paraId="4F782754"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r>
      <w:tr w:rsidR="00A95ACB" w14:paraId="16DFD96B" w14:textId="77777777">
        <w:trPr>
          <w:trHeight w:val="283"/>
          <w:jc w:val="center"/>
        </w:trPr>
        <w:tc>
          <w:tcPr>
            <w:tcW w:w="377" w:type="pct"/>
            <w:vMerge/>
          </w:tcPr>
          <w:p w14:paraId="6E366264"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1237" w:type="pct"/>
            <w:gridSpan w:val="2"/>
            <w:vAlign w:val="center"/>
          </w:tcPr>
          <w:p w14:paraId="376975B6"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生产线数量/设计产能</w:t>
            </w:r>
          </w:p>
        </w:tc>
        <w:tc>
          <w:tcPr>
            <w:tcW w:w="3385" w:type="pct"/>
            <w:gridSpan w:val="8"/>
            <w:vAlign w:val="center"/>
          </w:tcPr>
          <w:p w14:paraId="63D5A9CC"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共_____条，设计产能：_____ / _____/ _____（分线填写）</w:t>
            </w:r>
          </w:p>
        </w:tc>
      </w:tr>
      <w:tr w:rsidR="00A95ACB" w14:paraId="26FEBAC8" w14:textId="77777777">
        <w:trPr>
          <w:trHeight w:val="283"/>
          <w:jc w:val="center"/>
        </w:trPr>
        <w:tc>
          <w:tcPr>
            <w:tcW w:w="377" w:type="pct"/>
            <w:vMerge/>
          </w:tcPr>
          <w:p w14:paraId="24A49D56"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1237" w:type="pct"/>
            <w:gridSpan w:val="2"/>
            <w:vAlign w:val="center"/>
          </w:tcPr>
          <w:p w14:paraId="5A34C04F"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数据统计周期</w:t>
            </w:r>
          </w:p>
        </w:tc>
        <w:tc>
          <w:tcPr>
            <w:tcW w:w="3385" w:type="pct"/>
            <w:gridSpan w:val="8"/>
            <w:vAlign w:val="center"/>
          </w:tcPr>
          <w:p w14:paraId="34C28F43" w14:textId="77777777" w:rsidR="00A95ACB" w:rsidRDefault="00A95ACB">
            <w:pPr>
              <w:snapToGrid w:val="0"/>
              <w:spacing w:line="272" w:lineRule="auto"/>
              <w:rPr>
                <w:rFonts w:asciiTheme="minorEastAsia" w:eastAsiaTheme="minorEastAsia" w:hAnsiTheme="minorEastAsia" w:cstheme="minorEastAsia" w:hint="eastAsia"/>
                <w:sz w:val="18"/>
                <w:szCs w:val="18"/>
              </w:rPr>
            </w:pPr>
          </w:p>
        </w:tc>
      </w:tr>
      <w:tr w:rsidR="00A95ACB" w14:paraId="44B8F146" w14:textId="77777777">
        <w:trPr>
          <w:trHeight w:val="283"/>
          <w:jc w:val="center"/>
        </w:trPr>
        <w:tc>
          <w:tcPr>
            <w:tcW w:w="377" w:type="pct"/>
            <w:vMerge w:val="restart"/>
            <w:vAlign w:val="center"/>
          </w:tcPr>
          <w:p w14:paraId="15506266"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产品信息</w:t>
            </w:r>
          </w:p>
        </w:tc>
        <w:tc>
          <w:tcPr>
            <w:tcW w:w="1237" w:type="pct"/>
            <w:gridSpan w:val="2"/>
            <w:vAlign w:val="center"/>
          </w:tcPr>
          <w:p w14:paraId="47DBB16E"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产品种类/实际产量</w:t>
            </w:r>
          </w:p>
        </w:tc>
        <w:tc>
          <w:tcPr>
            <w:tcW w:w="3385" w:type="pct"/>
            <w:gridSpan w:val="8"/>
            <w:vAlign w:val="center"/>
          </w:tcPr>
          <w:p w14:paraId="5232A2A6" w14:textId="77777777" w:rsidR="00A95ACB" w:rsidRDefault="00000000">
            <w:pPr>
              <w:snapToGrid w:val="0"/>
              <w:spacing w:line="272" w:lineRule="auto"/>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种类1：</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：产量</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吨。</w:t>
            </w:r>
          </w:p>
          <w:p w14:paraId="7B96A466" w14:textId="77777777" w:rsidR="00A95ACB" w:rsidRDefault="00000000">
            <w:pPr>
              <w:snapToGrid w:val="0"/>
              <w:spacing w:line="272" w:lineRule="auto"/>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种类2：</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：产量</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吨。</w:t>
            </w:r>
          </w:p>
          <w:p w14:paraId="5D2DE50C" w14:textId="77777777" w:rsidR="00A95ACB" w:rsidRDefault="00000000">
            <w:pPr>
              <w:snapToGrid w:val="0"/>
              <w:spacing w:line="272" w:lineRule="auto"/>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w:t>
            </w:r>
          </w:p>
        </w:tc>
      </w:tr>
      <w:tr w:rsidR="00A95ACB" w14:paraId="645648BE" w14:textId="77777777">
        <w:trPr>
          <w:trHeight w:val="283"/>
          <w:jc w:val="center"/>
        </w:trPr>
        <w:tc>
          <w:tcPr>
            <w:tcW w:w="377" w:type="pct"/>
            <w:vMerge/>
            <w:vAlign w:val="center"/>
          </w:tcPr>
          <w:p w14:paraId="060CE433"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1237" w:type="pct"/>
            <w:gridSpan w:val="2"/>
            <w:vAlign w:val="center"/>
          </w:tcPr>
          <w:p w14:paraId="379B1CDE"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产品执行标准</w:t>
            </w:r>
          </w:p>
        </w:tc>
        <w:tc>
          <w:tcPr>
            <w:tcW w:w="3385" w:type="pct"/>
            <w:gridSpan w:val="8"/>
            <w:vAlign w:val="center"/>
          </w:tcPr>
          <w:p w14:paraId="54AF4E28" w14:textId="77777777" w:rsidR="00A95ACB" w:rsidRDefault="00A95ACB">
            <w:pPr>
              <w:snapToGrid w:val="0"/>
              <w:spacing w:line="272" w:lineRule="auto"/>
              <w:rPr>
                <w:rFonts w:asciiTheme="minorEastAsia" w:eastAsiaTheme="minorEastAsia" w:hAnsiTheme="minorEastAsia" w:cstheme="minorEastAsia" w:hint="eastAsia"/>
                <w:sz w:val="18"/>
                <w:szCs w:val="18"/>
              </w:rPr>
            </w:pPr>
          </w:p>
        </w:tc>
      </w:tr>
      <w:tr w:rsidR="00A95ACB" w14:paraId="526DB1FA" w14:textId="77777777">
        <w:trPr>
          <w:trHeight w:val="283"/>
          <w:jc w:val="center"/>
        </w:trPr>
        <w:tc>
          <w:tcPr>
            <w:tcW w:w="5000" w:type="pct"/>
            <w:gridSpan w:val="11"/>
            <w:shd w:val="clear" w:color="auto" w:fill="BFBFBF" w:themeFill="background1" w:themeFillShade="BF"/>
            <w:vAlign w:val="center"/>
          </w:tcPr>
          <w:p w14:paraId="5D3196A9" w14:textId="77777777" w:rsidR="00A95ACB" w:rsidRDefault="00000000">
            <w:pPr>
              <w:snapToGrid w:val="0"/>
              <w:spacing w:line="272" w:lineRule="auto"/>
              <w:rPr>
                <w:rFonts w:asciiTheme="minorEastAsia" w:eastAsiaTheme="minorEastAsia" w:hAnsiTheme="minorEastAsia" w:cstheme="minorEastAsia" w:hint="eastAsia"/>
                <w:b/>
                <w:bCs/>
                <w:sz w:val="18"/>
                <w:szCs w:val="18"/>
              </w:rPr>
            </w:pPr>
            <w:r>
              <w:rPr>
                <w:rFonts w:asciiTheme="minorEastAsia" w:eastAsiaTheme="minorEastAsia" w:hAnsiTheme="minorEastAsia" w:cstheme="minorEastAsia" w:hint="eastAsia"/>
                <w:b/>
                <w:bCs/>
                <w:sz w:val="18"/>
                <w:szCs w:val="18"/>
              </w:rPr>
              <w:t>原料获取阶段（A），产品生产阶段（B）</w:t>
            </w:r>
          </w:p>
        </w:tc>
      </w:tr>
      <w:tr w:rsidR="00A95ACB" w14:paraId="4659C2AB" w14:textId="77777777">
        <w:trPr>
          <w:trHeight w:val="283"/>
          <w:jc w:val="center"/>
        </w:trPr>
        <w:tc>
          <w:tcPr>
            <w:tcW w:w="377" w:type="pct"/>
            <w:vMerge w:val="restart"/>
            <w:vAlign w:val="center"/>
          </w:tcPr>
          <w:p w14:paraId="5551A2D4"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资源消耗</w:t>
            </w:r>
          </w:p>
        </w:tc>
        <w:tc>
          <w:tcPr>
            <w:tcW w:w="790" w:type="pct"/>
            <w:vAlign w:val="center"/>
          </w:tcPr>
          <w:p w14:paraId="37E08525"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种类</w:t>
            </w:r>
          </w:p>
        </w:tc>
        <w:tc>
          <w:tcPr>
            <w:tcW w:w="447" w:type="pct"/>
            <w:vAlign w:val="center"/>
          </w:tcPr>
          <w:p w14:paraId="3B60A606"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运输量</w:t>
            </w:r>
          </w:p>
        </w:tc>
        <w:tc>
          <w:tcPr>
            <w:tcW w:w="366" w:type="pct"/>
            <w:vAlign w:val="center"/>
          </w:tcPr>
          <w:p w14:paraId="05CDF5E5"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消耗量</w:t>
            </w:r>
          </w:p>
        </w:tc>
        <w:tc>
          <w:tcPr>
            <w:tcW w:w="458" w:type="pct"/>
            <w:vAlign w:val="center"/>
          </w:tcPr>
          <w:p w14:paraId="495F1122"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单位</w:t>
            </w:r>
          </w:p>
        </w:tc>
        <w:tc>
          <w:tcPr>
            <w:tcW w:w="482" w:type="pct"/>
            <w:vAlign w:val="center"/>
          </w:tcPr>
          <w:p w14:paraId="5F210F01"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产地</w:t>
            </w:r>
          </w:p>
        </w:tc>
        <w:tc>
          <w:tcPr>
            <w:tcW w:w="737" w:type="pct"/>
            <w:gridSpan w:val="2"/>
            <w:vAlign w:val="center"/>
          </w:tcPr>
          <w:p w14:paraId="12498869"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取得方式</w:t>
            </w:r>
          </w:p>
          <w:p w14:paraId="2A02DEF7"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（填写自产或外购）</w:t>
            </w:r>
          </w:p>
        </w:tc>
        <w:tc>
          <w:tcPr>
            <w:tcW w:w="548" w:type="pct"/>
            <w:vAlign w:val="center"/>
          </w:tcPr>
          <w:p w14:paraId="4B3073C2"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运输方式</w:t>
            </w:r>
          </w:p>
          <w:p w14:paraId="1CD5C500"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（汽运、火车或船运）</w:t>
            </w:r>
          </w:p>
        </w:tc>
        <w:tc>
          <w:tcPr>
            <w:tcW w:w="793" w:type="pct"/>
            <w:gridSpan w:val="2"/>
            <w:vAlign w:val="center"/>
          </w:tcPr>
          <w:p w14:paraId="4FF35D93"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运输距离/km</w:t>
            </w:r>
          </w:p>
        </w:tc>
      </w:tr>
      <w:tr w:rsidR="00A95ACB" w14:paraId="5DF0574F" w14:textId="77777777">
        <w:trPr>
          <w:trHeight w:val="283"/>
          <w:jc w:val="center"/>
        </w:trPr>
        <w:tc>
          <w:tcPr>
            <w:tcW w:w="377" w:type="pct"/>
            <w:vMerge/>
            <w:vAlign w:val="center"/>
          </w:tcPr>
          <w:p w14:paraId="7C8DF408"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790" w:type="pct"/>
            <w:vAlign w:val="center"/>
          </w:tcPr>
          <w:p w14:paraId="6CD7D5E8"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铁</w:t>
            </w:r>
          </w:p>
        </w:tc>
        <w:tc>
          <w:tcPr>
            <w:tcW w:w="447" w:type="pct"/>
            <w:vAlign w:val="center"/>
          </w:tcPr>
          <w:p w14:paraId="2F3620FD"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366" w:type="pct"/>
            <w:vAlign w:val="center"/>
          </w:tcPr>
          <w:p w14:paraId="4A9C5F8E"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458" w:type="pct"/>
            <w:vAlign w:val="center"/>
          </w:tcPr>
          <w:p w14:paraId="6C0A95A9"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t</w:t>
            </w:r>
          </w:p>
        </w:tc>
        <w:tc>
          <w:tcPr>
            <w:tcW w:w="482" w:type="pct"/>
            <w:vAlign w:val="center"/>
          </w:tcPr>
          <w:p w14:paraId="6D1C74BF"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737" w:type="pct"/>
            <w:gridSpan w:val="2"/>
            <w:vAlign w:val="center"/>
          </w:tcPr>
          <w:p w14:paraId="77B7A311"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548" w:type="pct"/>
            <w:vAlign w:val="center"/>
          </w:tcPr>
          <w:p w14:paraId="5AF7C1BA"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793" w:type="pct"/>
            <w:gridSpan w:val="2"/>
            <w:vAlign w:val="center"/>
          </w:tcPr>
          <w:p w14:paraId="6DCFF4D4"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r>
      <w:tr w:rsidR="00A95ACB" w14:paraId="006E826B" w14:textId="77777777">
        <w:trPr>
          <w:trHeight w:val="283"/>
          <w:jc w:val="center"/>
        </w:trPr>
        <w:tc>
          <w:tcPr>
            <w:tcW w:w="377" w:type="pct"/>
            <w:vMerge/>
            <w:vAlign w:val="center"/>
          </w:tcPr>
          <w:p w14:paraId="685259EC"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790" w:type="pct"/>
            <w:vAlign w:val="center"/>
          </w:tcPr>
          <w:p w14:paraId="3A50A5FA" w14:textId="77777777" w:rsidR="00A95ACB" w:rsidRDefault="00000000">
            <w:pPr>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钕</w:t>
            </w:r>
          </w:p>
        </w:tc>
        <w:tc>
          <w:tcPr>
            <w:tcW w:w="447" w:type="pct"/>
            <w:vAlign w:val="center"/>
          </w:tcPr>
          <w:p w14:paraId="42FC293C"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366" w:type="pct"/>
            <w:vAlign w:val="center"/>
          </w:tcPr>
          <w:p w14:paraId="5EC6AC3A"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458" w:type="pct"/>
            <w:vAlign w:val="center"/>
          </w:tcPr>
          <w:p w14:paraId="06CA0736"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t</w:t>
            </w:r>
          </w:p>
        </w:tc>
        <w:tc>
          <w:tcPr>
            <w:tcW w:w="482" w:type="pct"/>
            <w:vAlign w:val="center"/>
          </w:tcPr>
          <w:p w14:paraId="0F8369CD"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737" w:type="pct"/>
            <w:gridSpan w:val="2"/>
            <w:vAlign w:val="center"/>
          </w:tcPr>
          <w:p w14:paraId="3F7EA661"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548" w:type="pct"/>
            <w:vAlign w:val="center"/>
          </w:tcPr>
          <w:p w14:paraId="78C1A6F5"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793" w:type="pct"/>
            <w:gridSpan w:val="2"/>
            <w:vAlign w:val="center"/>
          </w:tcPr>
          <w:p w14:paraId="382F0F66"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r>
      <w:tr w:rsidR="00A95ACB" w14:paraId="23AE832E" w14:textId="77777777">
        <w:trPr>
          <w:trHeight w:val="283"/>
          <w:jc w:val="center"/>
        </w:trPr>
        <w:tc>
          <w:tcPr>
            <w:tcW w:w="377" w:type="pct"/>
            <w:vMerge/>
            <w:vAlign w:val="center"/>
          </w:tcPr>
          <w:p w14:paraId="2A8DE57D"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790" w:type="pct"/>
            <w:vAlign w:val="center"/>
          </w:tcPr>
          <w:p w14:paraId="20A9C31B" w14:textId="77777777" w:rsidR="00A95ACB" w:rsidRDefault="00000000">
            <w:pPr>
              <w:jc w:val="center"/>
              <w:rPr>
                <w:rFonts w:asciiTheme="minorEastAsia" w:eastAsiaTheme="minorEastAsia" w:hAnsiTheme="minorEastAsia" w:cstheme="minorEastAsia" w:hint="eastAsia"/>
                <w:sz w:val="18"/>
                <w:szCs w:val="18"/>
              </w:rPr>
            </w:pPr>
            <w:proofErr w:type="gramStart"/>
            <w:r>
              <w:rPr>
                <w:rFonts w:asciiTheme="minorEastAsia" w:eastAsiaTheme="minorEastAsia" w:hAnsiTheme="minorEastAsia" w:cstheme="minorEastAsia" w:hint="eastAsia"/>
                <w:sz w:val="18"/>
                <w:szCs w:val="18"/>
              </w:rPr>
              <w:t>镨</w:t>
            </w:r>
            <w:proofErr w:type="gramEnd"/>
            <w:r>
              <w:rPr>
                <w:rFonts w:asciiTheme="minorEastAsia" w:eastAsiaTheme="minorEastAsia" w:hAnsiTheme="minorEastAsia" w:cstheme="minorEastAsia" w:hint="eastAsia"/>
                <w:sz w:val="18"/>
                <w:szCs w:val="18"/>
              </w:rPr>
              <w:t>钕合金</w:t>
            </w:r>
          </w:p>
        </w:tc>
        <w:tc>
          <w:tcPr>
            <w:tcW w:w="447" w:type="pct"/>
            <w:vAlign w:val="center"/>
          </w:tcPr>
          <w:p w14:paraId="2BAEA7DB"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366" w:type="pct"/>
            <w:vAlign w:val="center"/>
          </w:tcPr>
          <w:p w14:paraId="666A51DD"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458" w:type="pct"/>
            <w:vAlign w:val="center"/>
          </w:tcPr>
          <w:p w14:paraId="17D3708E"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t</w:t>
            </w:r>
          </w:p>
        </w:tc>
        <w:tc>
          <w:tcPr>
            <w:tcW w:w="482" w:type="pct"/>
            <w:vAlign w:val="center"/>
          </w:tcPr>
          <w:p w14:paraId="2591AA8A"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737" w:type="pct"/>
            <w:gridSpan w:val="2"/>
            <w:vAlign w:val="center"/>
          </w:tcPr>
          <w:p w14:paraId="60483763"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548" w:type="pct"/>
            <w:vAlign w:val="center"/>
          </w:tcPr>
          <w:p w14:paraId="4D81C734"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793" w:type="pct"/>
            <w:gridSpan w:val="2"/>
            <w:vAlign w:val="center"/>
          </w:tcPr>
          <w:p w14:paraId="06C3E17F"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r>
      <w:tr w:rsidR="00A95ACB" w14:paraId="531096E5" w14:textId="77777777">
        <w:trPr>
          <w:trHeight w:val="283"/>
          <w:jc w:val="center"/>
        </w:trPr>
        <w:tc>
          <w:tcPr>
            <w:tcW w:w="377" w:type="pct"/>
            <w:vMerge/>
            <w:vAlign w:val="center"/>
          </w:tcPr>
          <w:p w14:paraId="78EB3E78"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790" w:type="pct"/>
            <w:vAlign w:val="center"/>
          </w:tcPr>
          <w:p w14:paraId="73C87BB9" w14:textId="77777777" w:rsidR="00A95ACB" w:rsidRDefault="00000000">
            <w:pPr>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硼铁</w:t>
            </w:r>
          </w:p>
        </w:tc>
        <w:tc>
          <w:tcPr>
            <w:tcW w:w="447" w:type="pct"/>
            <w:vAlign w:val="center"/>
          </w:tcPr>
          <w:p w14:paraId="6D3F6B67"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366" w:type="pct"/>
            <w:vAlign w:val="center"/>
          </w:tcPr>
          <w:p w14:paraId="350850B8"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458" w:type="pct"/>
            <w:vAlign w:val="center"/>
          </w:tcPr>
          <w:p w14:paraId="1B0D77E4"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t</w:t>
            </w:r>
          </w:p>
        </w:tc>
        <w:tc>
          <w:tcPr>
            <w:tcW w:w="482" w:type="pct"/>
            <w:vAlign w:val="center"/>
          </w:tcPr>
          <w:p w14:paraId="6EBD1F85"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737" w:type="pct"/>
            <w:gridSpan w:val="2"/>
            <w:vAlign w:val="center"/>
          </w:tcPr>
          <w:p w14:paraId="686F2C46"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548" w:type="pct"/>
            <w:vAlign w:val="center"/>
          </w:tcPr>
          <w:p w14:paraId="0C02561F"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793" w:type="pct"/>
            <w:gridSpan w:val="2"/>
            <w:vAlign w:val="center"/>
          </w:tcPr>
          <w:p w14:paraId="50AE8AD3"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r>
      <w:tr w:rsidR="00A95ACB" w14:paraId="24479239" w14:textId="77777777">
        <w:trPr>
          <w:trHeight w:val="283"/>
          <w:jc w:val="center"/>
        </w:trPr>
        <w:tc>
          <w:tcPr>
            <w:tcW w:w="377" w:type="pct"/>
            <w:vMerge/>
            <w:vAlign w:val="center"/>
          </w:tcPr>
          <w:p w14:paraId="3E79ABA7"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790" w:type="pct"/>
            <w:vAlign w:val="center"/>
          </w:tcPr>
          <w:p w14:paraId="5CBB050D" w14:textId="77777777" w:rsidR="00A95ACB" w:rsidRDefault="00000000">
            <w:pPr>
              <w:jc w:val="center"/>
              <w:rPr>
                <w:rFonts w:asciiTheme="minorEastAsia" w:eastAsiaTheme="minorEastAsia" w:hAnsiTheme="minorEastAsia" w:cstheme="minorEastAsia" w:hint="eastAsia"/>
                <w:sz w:val="18"/>
                <w:szCs w:val="18"/>
              </w:rPr>
            </w:pPr>
            <w:proofErr w:type="gramStart"/>
            <w:r>
              <w:rPr>
                <w:rFonts w:asciiTheme="minorEastAsia" w:eastAsiaTheme="minorEastAsia" w:hAnsiTheme="minorEastAsia" w:cstheme="minorEastAsia" w:hint="eastAsia"/>
                <w:sz w:val="18"/>
                <w:szCs w:val="18"/>
              </w:rPr>
              <w:t>镝</w:t>
            </w:r>
            <w:proofErr w:type="gramEnd"/>
            <w:r>
              <w:rPr>
                <w:rFonts w:asciiTheme="minorEastAsia" w:eastAsiaTheme="minorEastAsia" w:hAnsiTheme="minorEastAsia" w:cstheme="minorEastAsia" w:hint="eastAsia"/>
                <w:sz w:val="18"/>
                <w:szCs w:val="18"/>
              </w:rPr>
              <w:t>铁</w:t>
            </w:r>
          </w:p>
        </w:tc>
        <w:tc>
          <w:tcPr>
            <w:tcW w:w="447" w:type="pct"/>
            <w:vAlign w:val="center"/>
          </w:tcPr>
          <w:p w14:paraId="0DBDA655"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366" w:type="pct"/>
            <w:vAlign w:val="center"/>
          </w:tcPr>
          <w:p w14:paraId="3FA2BFDB"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458" w:type="pct"/>
            <w:vAlign w:val="center"/>
          </w:tcPr>
          <w:p w14:paraId="61A6F824"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t</w:t>
            </w:r>
          </w:p>
        </w:tc>
        <w:tc>
          <w:tcPr>
            <w:tcW w:w="482" w:type="pct"/>
            <w:vAlign w:val="center"/>
          </w:tcPr>
          <w:p w14:paraId="5D8A7723"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737" w:type="pct"/>
            <w:gridSpan w:val="2"/>
            <w:vAlign w:val="center"/>
          </w:tcPr>
          <w:p w14:paraId="24094F6F"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548" w:type="pct"/>
            <w:vAlign w:val="center"/>
          </w:tcPr>
          <w:p w14:paraId="14392760"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793" w:type="pct"/>
            <w:gridSpan w:val="2"/>
            <w:vAlign w:val="center"/>
          </w:tcPr>
          <w:p w14:paraId="6FA83D61"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r>
      <w:tr w:rsidR="00A95ACB" w14:paraId="52210A05" w14:textId="77777777">
        <w:trPr>
          <w:trHeight w:val="283"/>
          <w:jc w:val="center"/>
        </w:trPr>
        <w:tc>
          <w:tcPr>
            <w:tcW w:w="377" w:type="pct"/>
            <w:vMerge/>
            <w:vAlign w:val="center"/>
          </w:tcPr>
          <w:p w14:paraId="68C16268"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790" w:type="pct"/>
            <w:vAlign w:val="center"/>
          </w:tcPr>
          <w:p w14:paraId="5DE9177B" w14:textId="77777777" w:rsidR="00A95ACB" w:rsidRDefault="00000000">
            <w:pPr>
              <w:jc w:val="center"/>
              <w:rPr>
                <w:rFonts w:asciiTheme="minorEastAsia" w:eastAsiaTheme="minorEastAsia" w:hAnsiTheme="minorEastAsia" w:cstheme="minorEastAsia" w:hint="eastAsia"/>
                <w:sz w:val="18"/>
                <w:szCs w:val="18"/>
              </w:rPr>
            </w:pPr>
            <w:proofErr w:type="gramStart"/>
            <w:r>
              <w:rPr>
                <w:rFonts w:asciiTheme="minorEastAsia" w:eastAsiaTheme="minorEastAsia" w:hAnsiTheme="minorEastAsia" w:cstheme="minorEastAsia" w:hint="eastAsia"/>
                <w:sz w:val="18"/>
                <w:szCs w:val="18"/>
              </w:rPr>
              <w:t>钬</w:t>
            </w:r>
            <w:proofErr w:type="gramEnd"/>
            <w:r>
              <w:rPr>
                <w:rFonts w:asciiTheme="minorEastAsia" w:eastAsiaTheme="minorEastAsia" w:hAnsiTheme="minorEastAsia" w:cstheme="minorEastAsia" w:hint="eastAsia"/>
                <w:sz w:val="18"/>
                <w:szCs w:val="18"/>
              </w:rPr>
              <w:t>铁</w:t>
            </w:r>
          </w:p>
        </w:tc>
        <w:tc>
          <w:tcPr>
            <w:tcW w:w="447" w:type="pct"/>
            <w:vAlign w:val="center"/>
          </w:tcPr>
          <w:p w14:paraId="5236B282"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366" w:type="pct"/>
            <w:vAlign w:val="center"/>
          </w:tcPr>
          <w:p w14:paraId="176B037D"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458" w:type="pct"/>
            <w:vAlign w:val="center"/>
          </w:tcPr>
          <w:p w14:paraId="7F719937"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t</w:t>
            </w:r>
          </w:p>
        </w:tc>
        <w:tc>
          <w:tcPr>
            <w:tcW w:w="482" w:type="pct"/>
            <w:vAlign w:val="center"/>
          </w:tcPr>
          <w:p w14:paraId="440FC5C5"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737" w:type="pct"/>
            <w:gridSpan w:val="2"/>
            <w:vAlign w:val="center"/>
          </w:tcPr>
          <w:p w14:paraId="2C22FAE6"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548" w:type="pct"/>
            <w:vAlign w:val="center"/>
          </w:tcPr>
          <w:p w14:paraId="55000559"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793" w:type="pct"/>
            <w:gridSpan w:val="2"/>
            <w:vAlign w:val="center"/>
          </w:tcPr>
          <w:p w14:paraId="7CD9FF38"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r>
      <w:tr w:rsidR="00A95ACB" w14:paraId="0317C077" w14:textId="77777777">
        <w:trPr>
          <w:trHeight w:val="283"/>
          <w:jc w:val="center"/>
        </w:trPr>
        <w:tc>
          <w:tcPr>
            <w:tcW w:w="377" w:type="pct"/>
            <w:vMerge/>
            <w:vAlign w:val="center"/>
          </w:tcPr>
          <w:p w14:paraId="588A3343"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790" w:type="pct"/>
            <w:vAlign w:val="center"/>
          </w:tcPr>
          <w:p w14:paraId="48DD7C30" w14:textId="77777777" w:rsidR="00A95ACB" w:rsidRDefault="00000000">
            <w:pPr>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锆铁</w:t>
            </w:r>
          </w:p>
        </w:tc>
        <w:tc>
          <w:tcPr>
            <w:tcW w:w="447" w:type="pct"/>
            <w:vAlign w:val="center"/>
          </w:tcPr>
          <w:p w14:paraId="73F21806"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366" w:type="pct"/>
            <w:vAlign w:val="center"/>
          </w:tcPr>
          <w:p w14:paraId="29908F2C"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458" w:type="pct"/>
            <w:vAlign w:val="center"/>
          </w:tcPr>
          <w:p w14:paraId="29D16187"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t</w:t>
            </w:r>
          </w:p>
        </w:tc>
        <w:tc>
          <w:tcPr>
            <w:tcW w:w="482" w:type="pct"/>
            <w:vAlign w:val="center"/>
          </w:tcPr>
          <w:p w14:paraId="60974A03"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737" w:type="pct"/>
            <w:gridSpan w:val="2"/>
            <w:vAlign w:val="center"/>
          </w:tcPr>
          <w:p w14:paraId="26FF4A5B"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548" w:type="pct"/>
            <w:vAlign w:val="center"/>
          </w:tcPr>
          <w:p w14:paraId="2AD442CD"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793" w:type="pct"/>
            <w:gridSpan w:val="2"/>
            <w:vAlign w:val="center"/>
          </w:tcPr>
          <w:p w14:paraId="2C137FBA"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r>
      <w:tr w:rsidR="00A95ACB" w14:paraId="1E445D36" w14:textId="77777777">
        <w:trPr>
          <w:trHeight w:val="283"/>
          <w:jc w:val="center"/>
        </w:trPr>
        <w:tc>
          <w:tcPr>
            <w:tcW w:w="377" w:type="pct"/>
            <w:vMerge/>
            <w:vAlign w:val="center"/>
          </w:tcPr>
          <w:p w14:paraId="413F4A0E"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790" w:type="pct"/>
            <w:vAlign w:val="center"/>
          </w:tcPr>
          <w:p w14:paraId="3408D71A"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铜</w:t>
            </w:r>
          </w:p>
        </w:tc>
        <w:tc>
          <w:tcPr>
            <w:tcW w:w="447" w:type="pct"/>
            <w:vAlign w:val="center"/>
          </w:tcPr>
          <w:p w14:paraId="5230CD05"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366" w:type="pct"/>
            <w:vAlign w:val="center"/>
          </w:tcPr>
          <w:p w14:paraId="35362B15"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458" w:type="pct"/>
            <w:vAlign w:val="center"/>
          </w:tcPr>
          <w:p w14:paraId="7A1F9E8A"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t</w:t>
            </w:r>
          </w:p>
        </w:tc>
        <w:tc>
          <w:tcPr>
            <w:tcW w:w="482" w:type="pct"/>
            <w:vAlign w:val="center"/>
          </w:tcPr>
          <w:p w14:paraId="2A121323"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737" w:type="pct"/>
            <w:gridSpan w:val="2"/>
            <w:vAlign w:val="center"/>
          </w:tcPr>
          <w:p w14:paraId="1274FB10"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548" w:type="pct"/>
            <w:vAlign w:val="center"/>
          </w:tcPr>
          <w:p w14:paraId="2CD04405"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793" w:type="pct"/>
            <w:gridSpan w:val="2"/>
            <w:vAlign w:val="center"/>
          </w:tcPr>
          <w:p w14:paraId="4CCE37ED"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r>
      <w:tr w:rsidR="00A95ACB" w14:paraId="400666A0" w14:textId="77777777">
        <w:trPr>
          <w:trHeight w:val="283"/>
          <w:jc w:val="center"/>
        </w:trPr>
        <w:tc>
          <w:tcPr>
            <w:tcW w:w="377" w:type="pct"/>
            <w:vMerge/>
            <w:vAlign w:val="center"/>
          </w:tcPr>
          <w:p w14:paraId="3FB8997D"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790" w:type="pct"/>
            <w:vAlign w:val="center"/>
          </w:tcPr>
          <w:p w14:paraId="27E52515"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铝</w:t>
            </w:r>
          </w:p>
        </w:tc>
        <w:tc>
          <w:tcPr>
            <w:tcW w:w="447" w:type="pct"/>
            <w:vAlign w:val="center"/>
          </w:tcPr>
          <w:p w14:paraId="1CCC53D9"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366" w:type="pct"/>
            <w:vAlign w:val="center"/>
          </w:tcPr>
          <w:p w14:paraId="65B96EAB"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458" w:type="pct"/>
            <w:vAlign w:val="center"/>
          </w:tcPr>
          <w:p w14:paraId="15D770DD"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482" w:type="pct"/>
            <w:vAlign w:val="center"/>
          </w:tcPr>
          <w:p w14:paraId="0511807E"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737" w:type="pct"/>
            <w:gridSpan w:val="2"/>
            <w:vAlign w:val="center"/>
          </w:tcPr>
          <w:p w14:paraId="0B7B09B7"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548" w:type="pct"/>
            <w:vAlign w:val="center"/>
          </w:tcPr>
          <w:p w14:paraId="0A305DD7"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793" w:type="pct"/>
            <w:gridSpan w:val="2"/>
            <w:vAlign w:val="center"/>
          </w:tcPr>
          <w:p w14:paraId="7C8CC8F5"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r>
      <w:tr w:rsidR="00A95ACB" w14:paraId="18DA94AA" w14:textId="77777777">
        <w:trPr>
          <w:trHeight w:val="283"/>
          <w:jc w:val="center"/>
        </w:trPr>
        <w:tc>
          <w:tcPr>
            <w:tcW w:w="377" w:type="pct"/>
            <w:vMerge/>
            <w:vAlign w:val="center"/>
          </w:tcPr>
          <w:p w14:paraId="509BD946"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790" w:type="pct"/>
            <w:tcBorders>
              <w:top w:val="single" w:sz="4" w:space="0" w:color="auto"/>
              <w:bottom w:val="single" w:sz="4" w:space="0" w:color="auto"/>
              <w:right w:val="single" w:sz="4" w:space="0" w:color="auto"/>
            </w:tcBorders>
            <w:vAlign w:val="center"/>
          </w:tcPr>
          <w:p w14:paraId="05EB2168"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水</w:t>
            </w:r>
          </w:p>
        </w:tc>
        <w:tc>
          <w:tcPr>
            <w:tcW w:w="447" w:type="pct"/>
            <w:tcBorders>
              <w:top w:val="single" w:sz="4" w:space="0" w:color="auto"/>
              <w:bottom w:val="single" w:sz="4" w:space="0" w:color="auto"/>
              <w:right w:val="single" w:sz="4" w:space="0" w:color="auto"/>
            </w:tcBorders>
            <w:vAlign w:val="center"/>
          </w:tcPr>
          <w:p w14:paraId="286D577E"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366" w:type="pct"/>
            <w:tcBorders>
              <w:top w:val="single" w:sz="4" w:space="0" w:color="auto"/>
              <w:left w:val="single" w:sz="4" w:space="0" w:color="auto"/>
              <w:bottom w:val="single" w:sz="4" w:space="0" w:color="auto"/>
              <w:right w:val="single" w:sz="4" w:space="0" w:color="auto"/>
            </w:tcBorders>
            <w:vAlign w:val="center"/>
          </w:tcPr>
          <w:p w14:paraId="05C245E8"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458" w:type="pct"/>
            <w:tcBorders>
              <w:top w:val="single" w:sz="4" w:space="0" w:color="auto"/>
              <w:left w:val="single" w:sz="4" w:space="0" w:color="auto"/>
              <w:bottom w:val="single" w:sz="4" w:space="0" w:color="auto"/>
              <w:right w:val="single" w:sz="4" w:space="0" w:color="auto"/>
            </w:tcBorders>
            <w:vAlign w:val="center"/>
          </w:tcPr>
          <w:p w14:paraId="0900938D"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m</w:t>
            </w:r>
            <w:r>
              <w:rPr>
                <w:rFonts w:asciiTheme="minorEastAsia" w:eastAsiaTheme="minorEastAsia" w:hAnsiTheme="minorEastAsia" w:cstheme="minorEastAsia" w:hint="eastAsia"/>
                <w:sz w:val="18"/>
                <w:szCs w:val="18"/>
                <w:vertAlign w:val="superscript"/>
              </w:rPr>
              <w:t>3</w:t>
            </w:r>
          </w:p>
        </w:tc>
        <w:tc>
          <w:tcPr>
            <w:tcW w:w="482" w:type="pct"/>
            <w:tcBorders>
              <w:top w:val="single" w:sz="4" w:space="0" w:color="auto"/>
              <w:left w:val="single" w:sz="4" w:space="0" w:color="auto"/>
              <w:bottom w:val="single" w:sz="4" w:space="0" w:color="auto"/>
              <w:right w:val="single" w:sz="4" w:space="0" w:color="auto"/>
            </w:tcBorders>
            <w:vAlign w:val="center"/>
          </w:tcPr>
          <w:p w14:paraId="76293986"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2078" w:type="pct"/>
            <w:gridSpan w:val="5"/>
            <w:tcBorders>
              <w:top w:val="single" w:sz="4" w:space="0" w:color="auto"/>
              <w:left w:val="single" w:sz="4" w:space="0" w:color="auto"/>
              <w:bottom w:val="single" w:sz="4" w:space="0" w:color="auto"/>
              <w:right w:val="single" w:sz="4" w:space="0" w:color="auto"/>
            </w:tcBorders>
            <w:vAlign w:val="center"/>
          </w:tcPr>
          <w:p w14:paraId="2690B774" w14:textId="77777777" w:rsidR="00A95ACB" w:rsidRDefault="00000000">
            <w:pPr>
              <w:snapToGrid w:val="0"/>
              <w:spacing w:line="272" w:lineRule="auto"/>
              <w:jc w:val="center"/>
              <w:rPr>
                <w:rFonts w:asciiTheme="minorEastAsia" w:eastAsiaTheme="minorEastAsia" w:hAnsiTheme="minorEastAsia" w:cstheme="minorEastAsia" w:hint="eastAsia"/>
                <w:sz w:val="18"/>
                <w:szCs w:val="18"/>
                <w:u w:val="single"/>
              </w:rPr>
            </w:pPr>
            <w:r>
              <w:rPr>
                <w:rFonts w:asciiTheme="minorEastAsia" w:eastAsiaTheme="minorEastAsia" w:hAnsiTheme="minorEastAsia" w:cstheme="minorEastAsia" w:hint="eastAsia"/>
                <w:sz w:val="18"/>
                <w:szCs w:val="18"/>
              </w:rPr>
              <w:t>说明来源（自来水、河水等）：</w:t>
            </w:r>
            <w:r>
              <w:rPr>
                <w:rFonts w:asciiTheme="minorEastAsia" w:eastAsiaTheme="minorEastAsia" w:hAnsiTheme="minorEastAsia" w:cstheme="minorEastAsia" w:hint="eastAsia"/>
                <w:sz w:val="18"/>
                <w:szCs w:val="18"/>
                <w:u w:val="single"/>
              </w:rPr>
              <w:t xml:space="preserve">     </w:t>
            </w:r>
          </w:p>
        </w:tc>
      </w:tr>
      <w:tr w:rsidR="00A95ACB" w14:paraId="1D9E8B06" w14:textId="77777777">
        <w:trPr>
          <w:trHeight w:val="283"/>
          <w:jc w:val="center"/>
        </w:trPr>
        <w:tc>
          <w:tcPr>
            <w:tcW w:w="377" w:type="pct"/>
            <w:vMerge/>
            <w:vAlign w:val="center"/>
          </w:tcPr>
          <w:p w14:paraId="14860817"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790" w:type="pct"/>
            <w:tcBorders>
              <w:top w:val="single" w:sz="4" w:space="0" w:color="auto"/>
              <w:bottom w:val="single" w:sz="4" w:space="0" w:color="auto"/>
              <w:right w:val="single" w:sz="4" w:space="0" w:color="auto"/>
            </w:tcBorders>
            <w:vAlign w:val="center"/>
          </w:tcPr>
          <w:p w14:paraId="74F11505"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w:t>
            </w:r>
          </w:p>
        </w:tc>
        <w:tc>
          <w:tcPr>
            <w:tcW w:w="447" w:type="pct"/>
            <w:tcBorders>
              <w:top w:val="single" w:sz="4" w:space="0" w:color="auto"/>
              <w:bottom w:val="single" w:sz="4" w:space="0" w:color="auto"/>
              <w:right w:val="single" w:sz="4" w:space="0" w:color="auto"/>
            </w:tcBorders>
            <w:vAlign w:val="center"/>
          </w:tcPr>
          <w:p w14:paraId="5FC069A2"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366" w:type="pct"/>
            <w:tcBorders>
              <w:top w:val="single" w:sz="4" w:space="0" w:color="auto"/>
              <w:left w:val="single" w:sz="4" w:space="0" w:color="auto"/>
              <w:bottom w:val="single" w:sz="4" w:space="0" w:color="auto"/>
              <w:right w:val="single" w:sz="4" w:space="0" w:color="auto"/>
            </w:tcBorders>
            <w:vAlign w:val="center"/>
          </w:tcPr>
          <w:p w14:paraId="73A15FC3"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458" w:type="pct"/>
            <w:tcBorders>
              <w:top w:val="single" w:sz="4" w:space="0" w:color="auto"/>
              <w:left w:val="single" w:sz="4" w:space="0" w:color="auto"/>
              <w:bottom w:val="single" w:sz="4" w:space="0" w:color="auto"/>
              <w:right w:val="single" w:sz="4" w:space="0" w:color="auto"/>
            </w:tcBorders>
            <w:vAlign w:val="center"/>
          </w:tcPr>
          <w:p w14:paraId="10E3BBF8"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482" w:type="pct"/>
            <w:tcBorders>
              <w:top w:val="single" w:sz="4" w:space="0" w:color="auto"/>
              <w:left w:val="single" w:sz="4" w:space="0" w:color="auto"/>
              <w:bottom w:val="single" w:sz="4" w:space="0" w:color="auto"/>
              <w:right w:val="single" w:sz="4" w:space="0" w:color="auto"/>
            </w:tcBorders>
            <w:vAlign w:val="center"/>
          </w:tcPr>
          <w:p w14:paraId="0BAEE3F3"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691" w:type="pct"/>
            <w:tcBorders>
              <w:top w:val="single" w:sz="4" w:space="0" w:color="auto"/>
              <w:left w:val="single" w:sz="4" w:space="0" w:color="auto"/>
              <w:bottom w:val="single" w:sz="4" w:space="0" w:color="auto"/>
              <w:right w:val="single" w:sz="4" w:space="0" w:color="auto"/>
            </w:tcBorders>
            <w:vAlign w:val="center"/>
          </w:tcPr>
          <w:p w14:paraId="4F6BA65C"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691" w:type="pct"/>
            <w:gridSpan w:val="3"/>
            <w:tcBorders>
              <w:top w:val="single" w:sz="4" w:space="0" w:color="auto"/>
              <w:left w:val="single" w:sz="4" w:space="0" w:color="auto"/>
              <w:bottom w:val="single" w:sz="4" w:space="0" w:color="auto"/>
              <w:right w:val="single" w:sz="4" w:space="0" w:color="auto"/>
            </w:tcBorders>
            <w:vAlign w:val="center"/>
          </w:tcPr>
          <w:p w14:paraId="6FDA0364"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695" w:type="pct"/>
            <w:tcBorders>
              <w:top w:val="single" w:sz="4" w:space="0" w:color="auto"/>
              <w:left w:val="single" w:sz="4" w:space="0" w:color="auto"/>
              <w:bottom w:val="single" w:sz="4" w:space="0" w:color="auto"/>
              <w:right w:val="single" w:sz="4" w:space="0" w:color="auto"/>
            </w:tcBorders>
            <w:vAlign w:val="center"/>
          </w:tcPr>
          <w:p w14:paraId="19C109B8"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r>
      <w:tr w:rsidR="00A95ACB" w14:paraId="505BFBCD" w14:textId="77777777">
        <w:trPr>
          <w:trHeight w:val="283"/>
          <w:jc w:val="center"/>
        </w:trPr>
        <w:tc>
          <w:tcPr>
            <w:tcW w:w="377" w:type="pct"/>
            <w:vMerge w:val="restart"/>
            <w:vAlign w:val="center"/>
          </w:tcPr>
          <w:p w14:paraId="66481AFA"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能源消耗</w:t>
            </w:r>
          </w:p>
        </w:tc>
        <w:tc>
          <w:tcPr>
            <w:tcW w:w="790" w:type="pct"/>
            <w:tcBorders>
              <w:top w:val="single" w:sz="4" w:space="0" w:color="auto"/>
            </w:tcBorders>
            <w:vAlign w:val="center"/>
          </w:tcPr>
          <w:p w14:paraId="773FD2B1"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种类</w:t>
            </w:r>
          </w:p>
        </w:tc>
        <w:tc>
          <w:tcPr>
            <w:tcW w:w="447" w:type="pct"/>
            <w:tcBorders>
              <w:top w:val="single" w:sz="4" w:space="0" w:color="auto"/>
            </w:tcBorders>
            <w:vAlign w:val="center"/>
          </w:tcPr>
          <w:p w14:paraId="6682C363"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运输量</w:t>
            </w:r>
          </w:p>
        </w:tc>
        <w:tc>
          <w:tcPr>
            <w:tcW w:w="366" w:type="pct"/>
            <w:tcBorders>
              <w:top w:val="single" w:sz="4" w:space="0" w:color="auto"/>
            </w:tcBorders>
            <w:vAlign w:val="center"/>
          </w:tcPr>
          <w:p w14:paraId="418EAD2B"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消耗量</w:t>
            </w:r>
          </w:p>
        </w:tc>
        <w:tc>
          <w:tcPr>
            <w:tcW w:w="458" w:type="pct"/>
            <w:tcBorders>
              <w:top w:val="single" w:sz="4" w:space="0" w:color="auto"/>
            </w:tcBorders>
            <w:vAlign w:val="center"/>
          </w:tcPr>
          <w:p w14:paraId="19961C4C"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单位</w:t>
            </w:r>
          </w:p>
        </w:tc>
        <w:tc>
          <w:tcPr>
            <w:tcW w:w="1219" w:type="pct"/>
            <w:gridSpan w:val="3"/>
            <w:tcBorders>
              <w:top w:val="single" w:sz="4" w:space="0" w:color="auto"/>
            </w:tcBorders>
            <w:vAlign w:val="center"/>
          </w:tcPr>
          <w:p w14:paraId="2EC842A3"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低位发热量</w:t>
            </w:r>
          </w:p>
        </w:tc>
        <w:tc>
          <w:tcPr>
            <w:tcW w:w="1341" w:type="pct"/>
            <w:gridSpan w:val="3"/>
            <w:tcBorders>
              <w:top w:val="single" w:sz="4" w:space="0" w:color="auto"/>
            </w:tcBorders>
            <w:vAlign w:val="center"/>
          </w:tcPr>
          <w:p w14:paraId="53B13570"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详细情况说明</w:t>
            </w:r>
          </w:p>
        </w:tc>
      </w:tr>
      <w:tr w:rsidR="00A95ACB" w14:paraId="55B16FFC" w14:textId="77777777">
        <w:trPr>
          <w:trHeight w:val="283"/>
          <w:jc w:val="center"/>
        </w:trPr>
        <w:tc>
          <w:tcPr>
            <w:tcW w:w="377" w:type="pct"/>
            <w:vMerge/>
            <w:vAlign w:val="center"/>
          </w:tcPr>
          <w:p w14:paraId="73D7D9CF"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790" w:type="pct"/>
            <w:vAlign w:val="center"/>
          </w:tcPr>
          <w:p w14:paraId="3ACBE172"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电力</w:t>
            </w:r>
          </w:p>
        </w:tc>
        <w:tc>
          <w:tcPr>
            <w:tcW w:w="447" w:type="pct"/>
            <w:vAlign w:val="center"/>
          </w:tcPr>
          <w:p w14:paraId="3A94A702"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w:t>
            </w:r>
          </w:p>
        </w:tc>
        <w:tc>
          <w:tcPr>
            <w:tcW w:w="366" w:type="pct"/>
            <w:vAlign w:val="center"/>
          </w:tcPr>
          <w:p w14:paraId="73D7D456"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458" w:type="pct"/>
            <w:vAlign w:val="center"/>
          </w:tcPr>
          <w:p w14:paraId="39F9D490"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kWh</w:t>
            </w:r>
          </w:p>
        </w:tc>
        <w:tc>
          <w:tcPr>
            <w:tcW w:w="1219" w:type="pct"/>
            <w:gridSpan w:val="3"/>
            <w:vAlign w:val="center"/>
          </w:tcPr>
          <w:p w14:paraId="405C72C0"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w:t>
            </w:r>
          </w:p>
        </w:tc>
        <w:tc>
          <w:tcPr>
            <w:tcW w:w="1341" w:type="pct"/>
            <w:gridSpan w:val="3"/>
            <w:vAlign w:val="center"/>
          </w:tcPr>
          <w:p w14:paraId="35AB12CE" w14:textId="77777777" w:rsidR="00A95ACB" w:rsidRDefault="00000000">
            <w:pPr>
              <w:snapToGrid w:val="0"/>
              <w:spacing w:line="272" w:lineRule="auto"/>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余热发电量：</w:t>
            </w:r>
          </w:p>
          <w:p w14:paraId="7EFD479E" w14:textId="77777777" w:rsidR="00A95ACB" w:rsidRDefault="00000000">
            <w:pPr>
              <w:snapToGrid w:val="0"/>
              <w:spacing w:line="272" w:lineRule="auto"/>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绿色电力：</w:t>
            </w:r>
          </w:p>
        </w:tc>
      </w:tr>
      <w:tr w:rsidR="00A95ACB" w14:paraId="32385287" w14:textId="77777777">
        <w:trPr>
          <w:trHeight w:val="283"/>
          <w:jc w:val="center"/>
        </w:trPr>
        <w:tc>
          <w:tcPr>
            <w:tcW w:w="377" w:type="pct"/>
            <w:vMerge/>
            <w:vAlign w:val="center"/>
          </w:tcPr>
          <w:p w14:paraId="1321EC7E"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790" w:type="pct"/>
            <w:vAlign w:val="center"/>
          </w:tcPr>
          <w:p w14:paraId="177A5E5D"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天然气</w:t>
            </w:r>
          </w:p>
        </w:tc>
        <w:tc>
          <w:tcPr>
            <w:tcW w:w="447" w:type="pct"/>
            <w:vAlign w:val="center"/>
          </w:tcPr>
          <w:p w14:paraId="4C82DF4A"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366" w:type="pct"/>
            <w:vAlign w:val="center"/>
          </w:tcPr>
          <w:p w14:paraId="53BCFAFD"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458" w:type="pct"/>
            <w:vAlign w:val="center"/>
          </w:tcPr>
          <w:p w14:paraId="13F5A556"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hint="eastAsia"/>
              </w:rPr>
              <w:t>10</w:t>
            </w:r>
            <w:r>
              <w:rPr>
                <w:rFonts w:hint="eastAsia"/>
                <w:vertAlign w:val="superscript"/>
              </w:rPr>
              <w:t>4</w:t>
            </w:r>
            <w:r>
              <w:rPr>
                <w:rFonts w:hint="eastAsia"/>
              </w:rPr>
              <w:t>Nm</w:t>
            </w:r>
            <w:r>
              <w:rPr>
                <w:rFonts w:hint="eastAsia"/>
                <w:vertAlign w:val="superscript"/>
              </w:rPr>
              <w:t>3</w:t>
            </w:r>
          </w:p>
        </w:tc>
        <w:tc>
          <w:tcPr>
            <w:tcW w:w="1219" w:type="pct"/>
            <w:gridSpan w:val="3"/>
            <w:vAlign w:val="center"/>
          </w:tcPr>
          <w:p w14:paraId="51D49D85"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1341" w:type="pct"/>
            <w:gridSpan w:val="3"/>
            <w:vAlign w:val="center"/>
          </w:tcPr>
          <w:p w14:paraId="64ABE9E1" w14:textId="77777777" w:rsidR="00A95ACB" w:rsidRDefault="00A95ACB">
            <w:pPr>
              <w:snapToGrid w:val="0"/>
              <w:spacing w:line="272" w:lineRule="auto"/>
              <w:jc w:val="left"/>
              <w:rPr>
                <w:rFonts w:asciiTheme="minorEastAsia" w:eastAsiaTheme="minorEastAsia" w:hAnsiTheme="minorEastAsia" w:cstheme="minorEastAsia" w:hint="eastAsia"/>
                <w:sz w:val="18"/>
                <w:szCs w:val="18"/>
              </w:rPr>
            </w:pPr>
          </w:p>
        </w:tc>
      </w:tr>
      <w:tr w:rsidR="00A95ACB" w14:paraId="5640CA17" w14:textId="77777777">
        <w:trPr>
          <w:trHeight w:val="283"/>
          <w:jc w:val="center"/>
        </w:trPr>
        <w:tc>
          <w:tcPr>
            <w:tcW w:w="377" w:type="pct"/>
            <w:vMerge/>
            <w:vAlign w:val="center"/>
          </w:tcPr>
          <w:p w14:paraId="35C2CD33"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790" w:type="pct"/>
            <w:vAlign w:val="center"/>
          </w:tcPr>
          <w:p w14:paraId="0D46F44C" w14:textId="77777777" w:rsidR="00A95ACB" w:rsidRDefault="00000000">
            <w:pPr>
              <w:snapToGrid w:val="0"/>
              <w:spacing w:line="272" w:lineRule="auto"/>
              <w:jc w:val="center"/>
              <w:rPr>
                <w:rFonts w:asciiTheme="minorEastAsia" w:eastAsiaTheme="minorEastAsia" w:hAnsiTheme="minorEastAsia" w:cstheme="minorEastAsia" w:hint="eastAsia"/>
                <w:sz w:val="18"/>
                <w:szCs w:val="18"/>
                <w:u w:val="single"/>
              </w:rPr>
            </w:pPr>
            <w:r>
              <w:rPr>
                <w:rFonts w:asciiTheme="minorEastAsia" w:eastAsiaTheme="minorEastAsia" w:hAnsiTheme="minorEastAsia" w:cstheme="minorEastAsia" w:hint="eastAsia"/>
                <w:sz w:val="18"/>
                <w:szCs w:val="18"/>
              </w:rPr>
              <w:t>氢气</w:t>
            </w:r>
          </w:p>
        </w:tc>
        <w:tc>
          <w:tcPr>
            <w:tcW w:w="447" w:type="pct"/>
            <w:vAlign w:val="center"/>
          </w:tcPr>
          <w:p w14:paraId="7616C81F"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366" w:type="pct"/>
            <w:vAlign w:val="center"/>
          </w:tcPr>
          <w:p w14:paraId="63083629"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458" w:type="pct"/>
            <w:vAlign w:val="center"/>
          </w:tcPr>
          <w:p w14:paraId="4D12A81F"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hint="eastAsia"/>
              </w:rPr>
              <w:t>10</w:t>
            </w:r>
            <w:r>
              <w:rPr>
                <w:rFonts w:hint="eastAsia"/>
                <w:vertAlign w:val="superscript"/>
              </w:rPr>
              <w:t>4</w:t>
            </w:r>
            <w:r>
              <w:rPr>
                <w:rFonts w:hint="eastAsia"/>
              </w:rPr>
              <w:t>Nm</w:t>
            </w:r>
            <w:r>
              <w:rPr>
                <w:rFonts w:hint="eastAsia"/>
                <w:vertAlign w:val="superscript"/>
              </w:rPr>
              <w:t>3</w:t>
            </w:r>
          </w:p>
        </w:tc>
        <w:tc>
          <w:tcPr>
            <w:tcW w:w="1219" w:type="pct"/>
            <w:gridSpan w:val="3"/>
            <w:vAlign w:val="center"/>
          </w:tcPr>
          <w:p w14:paraId="5FC8964F"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1341" w:type="pct"/>
            <w:gridSpan w:val="3"/>
            <w:vAlign w:val="center"/>
          </w:tcPr>
          <w:p w14:paraId="2D3B47DE" w14:textId="77777777" w:rsidR="00A95ACB" w:rsidRDefault="00A95ACB">
            <w:pPr>
              <w:snapToGrid w:val="0"/>
              <w:spacing w:line="272" w:lineRule="auto"/>
              <w:jc w:val="left"/>
              <w:rPr>
                <w:rFonts w:asciiTheme="minorEastAsia" w:eastAsiaTheme="minorEastAsia" w:hAnsiTheme="minorEastAsia" w:cstheme="minorEastAsia" w:hint="eastAsia"/>
                <w:sz w:val="18"/>
                <w:szCs w:val="18"/>
                <w:u w:val="single"/>
              </w:rPr>
            </w:pPr>
          </w:p>
        </w:tc>
      </w:tr>
      <w:tr w:rsidR="00A95ACB" w14:paraId="4F8E60A3" w14:textId="77777777">
        <w:trPr>
          <w:trHeight w:val="283"/>
          <w:jc w:val="center"/>
        </w:trPr>
        <w:tc>
          <w:tcPr>
            <w:tcW w:w="377" w:type="pct"/>
            <w:vMerge/>
            <w:vAlign w:val="center"/>
          </w:tcPr>
          <w:p w14:paraId="0E95C846"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790" w:type="pct"/>
            <w:vAlign w:val="center"/>
          </w:tcPr>
          <w:p w14:paraId="2330D8D5"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w:t>
            </w:r>
          </w:p>
        </w:tc>
        <w:tc>
          <w:tcPr>
            <w:tcW w:w="447" w:type="pct"/>
            <w:vAlign w:val="center"/>
          </w:tcPr>
          <w:p w14:paraId="23FB2E16"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366" w:type="pct"/>
            <w:vAlign w:val="center"/>
          </w:tcPr>
          <w:p w14:paraId="7623B923"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458" w:type="pct"/>
            <w:vAlign w:val="center"/>
          </w:tcPr>
          <w:p w14:paraId="538267EE" w14:textId="77777777" w:rsidR="00A95ACB" w:rsidRDefault="00000000">
            <w:pPr>
              <w:snapToGrid w:val="0"/>
              <w:spacing w:line="272"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w:t>
            </w:r>
          </w:p>
        </w:tc>
        <w:tc>
          <w:tcPr>
            <w:tcW w:w="1219" w:type="pct"/>
            <w:gridSpan w:val="3"/>
            <w:vAlign w:val="center"/>
          </w:tcPr>
          <w:p w14:paraId="4CD9E4CF" w14:textId="77777777" w:rsidR="00A95ACB" w:rsidRDefault="00A95ACB">
            <w:pPr>
              <w:snapToGrid w:val="0"/>
              <w:spacing w:line="272" w:lineRule="auto"/>
              <w:jc w:val="center"/>
              <w:rPr>
                <w:rFonts w:asciiTheme="minorEastAsia" w:eastAsiaTheme="minorEastAsia" w:hAnsiTheme="minorEastAsia" w:cstheme="minorEastAsia" w:hint="eastAsia"/>
                <w:sz w:val="18"/>
                <w:szCs w:val="18"/>
              </w:rPr>
            </w:pPr>
          </w:p>
        </w:tc>
        <w:tc>
          <w:tcPr>
            <w:tcW w:w="1341" w:type="pct"/>
            <w:gridSpan w:val="3"/>
            <w:vAlign w:val="center"/>
          </w:tcPr>
          <w:p w14:paraId="5E2BC0C0" w14:textId="77777777" w:rsidR="00A95ACB" w:rsidRDefault="00A95ACB">
            <w:pPr>
              <w:snapToGrid w:val="0"/>
              <w:spacing w:line="272" w:lineRule="auto"/>
              <w:jc w:val="left"/>
              <w:rPr>
                <w:rFonts w:asciiTheme="minorEastAsia" w:eastAsiaTheme="minorEastAsia" w:hAnsiTheme="minorEastAsia" w:cstheme="minorEastAsia" w:hint="eastAsia"/>
                <w:sz w:val="18"/>
                <w:szCs w:val="18"/>
              </w:rPr>
            </w:pPr>
          </w:p>
        </w:tc>
      </w:tr>
    </w:tbl>
    <w:p w14:paraId="241E33B8" w14:textId="77777777" w:rsidR="00A95ACB" w:rsidRDefault="00A95ACB">
      <w:pPr>
        <w:spacing w:beforeLines="50" w:before="156"/>
        <w:rPr>
          <w:rFonts w:eastAsia="黑体"/>
          <w:kern w:val="2"/>
          <w:szCs w:val="21"/>
        </w:rPr>
        <w:sectPr w:rsidR="00A95ACB">
          <w:pgSz w:w="11906" w:h="16838"/>
          <w:pgMar w:top="1418" w:right="1134" w:bottom="1134" w:left="1418" w:header="1417" w:footer="1134" w:gutter="0"/>
          <w:cols w:space="720"/>
          <w:docGrid w:type="lines" w:linePitch="312"/>
        </w:sectPr>
      </w:pPr>
    </w:p>
    <w:p w14:paraId="35B2DFE7" w14:textId="77777777" w:rsidR="00A95ACB" w:rsidRDefault="00000000">
      <w:pPr>
        <w:jc w:val="center"/>
        <w:rPr>
          <w:rFonts w:eastAsia="黑体"/>
          <w:kern w:val="2"/>
          <w:szCs w:val="21"/>
        </w:rPr>
      </w:pPr>
      <w:r>
        <w:rPr>
          <w:rFonts w:eastAsia="黑体" w:hint="eastAsia"/>
          <w:kern w:val="2"/>
          <w:szCs w:val="21"/>
        </w:rPr>
        <w:lastRenderedPageBreak/>
        <w:t>附</w:t>
      </w:r>
      <w:r>
        <w:rPr>
          <w:rFonts w:eastAsia="黑体" w:hint="eastAsia"/>
          <w:kern w:val="2"/>
          <w:szCs w:val="21"/>
        </w:rPr>
        <w:t xml:space="preserve">  </w:t>
      </w:r>
      <w:r>
        <w:rPr>
          <w:rFonts w:eastAsia="黑体" w:hint="eastAsia"/>
          <w:kern w:val="2"/>
          <w:szCs w:val="21"/>
        </w:rPr>
        <w:t>录</w:t>
      </w:r>
      <w:r>
        <w:rPr>
          <w:rFonts w:eastAsia="黑体" w:hint="eastAsia"/>
          <w:kern w:val="2"/>
          <w:szCs w:val="21"/>
        </w:rPr>
        <w:t xml:space="preserve"> B</w:t>
      </w:r>
    </w:p>
    <w:p w14:paraId="2A447464" w14:textId="77777777" w:rsidR="00A95ACB" w:rsidRDefault="00000000">
      <w:pPr>
        <w:jc w:val="center"/>
        <w:rPr>
          <w:rFonts w:eastAsia="黑体"/>
          <w:kern w:val="2"/>
          <w:szCs w:val="21"/>
        </w:rPr>
      </w:pPr>
      <w:r>
        <w:rPr>
          <w:rFonts w:eastAsia="黑体" w:hint="eastAsia"/>
          <w:kern w:val="2"/>
          <w:szCs w:val="21"/>
        </w:rPr>
        <w:t>（规范性附录）</w:t>
      </w:r>
    </w:p>
    <w:p w14:paraId="1F31E125" w14:textId="77777777" w:rsidR="00A95ACB" w:rsidRDefault="00000000">
      <w:pPr>
        <w:jc w:val="center"/>
        <w:rPr>
          <w:rFonts w:eastAsia="黑体"/>
          <w:kern w:val="2"/>
          <w:szCs w:val="21"/>
        </w:rPr>
      </w:pPr>
      <w:r>
        <w:rPr>
          <w:rFonts w:eastAsia="黑体" w:hint="eastAsia"/>
          <w:kern w:val="2"/>
          <w:szCs w:val="21"/>
        </w:rPr>
        <w:t>数据质量评价方法</w:t>
      </w:r>
    </w:p>
    <w:p w14:paraId="5797007D" w14:textId="77777777" w:rsidR="00A95ACB" w:rsidRDefault="00000000">
      <w:pPr>
        <w:widowControl/>
        <w:ind w:firstLine="420"/>
        <w:jc w:val="left"/>
      </w:pPr>
      <w:r>
        <w:rPr>
          <w:rFonts w:ascii="宋体" w:hAnsi="宋体" w:cs="宋体" w:hint="eastAsia"/>
          <w:color w:val="000000"/>
          <w:sz w:val="20"/>
          <w:lang w:bidi="ar"/>
        </w:rPr>
        <w:t>数据质量等级（</w:t>
      </w:r>
      <w:r>
        <w:rPr>
          <w:color w:val="000000"/>
          <w:sz w:val="20"/>
          <w:lang w:bidi="ar"/>
        </w:rPr>
        <w:t>DQR</w:t>
      </w:r>
      <w:r>
        <w:rPr>
          <w:rFonts w:ascii="宋体" w:hAnsi="宋体" w:cs="宋体" w:hint="eastAsia"/>
          <w:color w:val="000000"/>
          <w:sz w:val="20"/>
          <w:lang w:bidi="ar"/>
        </w:rPr>
        <w:t xml:space="preserve">）评价主要从数据的时间代表性、地域代表性和技术代表性三个维度进行评 </w:t>
      </w:r>
    </w:p>
    <w:p w14:paraId="56FA9027" w14:textId="77777777" w:rsidR="00A95ACB" w:rsidRDefault="00000000">
      <w:pPr>
        <w:widowControl/>
        <w:jc w:val="left"/>
      </w:pPr>
      <w:r>
        <w:rPr>
          <w:rFonts w:ascii="宋体" w:hAnsi="宋体" w:cs="宋体" w:hint="eastAsia"/>
          <w:color w:val="000000"/>
          <w:sz w:val="20"/>
          <w:lang w:bidi="ar"/>
        </w:rPr>
        <w:t xml:space="preserve">价，各个维度的数据质量等级见表 </w:t>
      </w:r>
      <w:r>
        <w:rPr>
          <w:color w:val="000000"/>
          <w:sz w:val="20"/>
          <w:lang w:bidi="ar"/>
        </w:rPr>
        <w:t>B.1</w:t>
      </w:r>
      <w:r>
        <w:rPr>
          <w:rFonts w:ascii="宋体" w:hAnsi="宋体" w:cs="宋体" w:hint="eastAsia"/>
          <w:color w:val="000000"/>
          <w:sz w:val="20"/>
          <w:lang w:bidi="ar"/>
        </w:rPr>
        <w:t xml:space="preserve">。三个维度的数据质量均按照五个等级进行评分，分数越小则 </w:t>
      </w:r>
    </w:p>
    <w:p w14:paraId="657912B7" w14:textId="77777777" w:rsidR="00A95ACB" w:rsidRDefault="00000000">
      <w:pPr>
        <w:widowControl/>
        <w:jc w:val="left"/>
      </w:pPr>
      <w:r>
        <w:rPr>
          <w:rFonts w:ascii="宋体" w:hAnsi="宋体" w:cs="宋体" w:hint="eastAsia"/>
          <w:color w:val="000000"/>
          <w:sz w:val="20"/>
          <w:lang w:bidi="ar"/>
        </w:rPr>
        <w:t>质量水平越好。</w:t>
      </w:r>
    </w:p>
    <w:p w14:paraId="70CFDB8E" w14:textId="77777777" w:rsidR="00A95ACB" w:rsidRDefault="00000000">
      <w:pPr>
        <w:ind w:firstLine="420"/>
        <w:rPr>
          <w:rFonts w:ascii="宋体" w:hAnsi="宋体" w:hint="eastAsia"/>
          <w:kern w:val="2"/>
          <w:szCs w:val="21"/>
        </w:rPr>
      </w:pPr>
      <w:r>
        <w:rPr>
          <w:rFonts w:ascii="宋体" w:hAnsi="宋体" w:hint="eastAsia"/>
          <w:kern w:val="2"/>
          <w:szCs w:val="21"/>
        </w:rPr>
        <w:t>各个数据集的数据质量等级</w:t>
      </w:r>
      <w:r>
        <w:rPr>
          <w:kern w:val="2"/>
          <w:szCs w:val="21"/>
        </w:rPr>
        <w:t>（</w:t>
      </w:r>
      <w:proofErr w:type="spellStart"/>
      <w:r>
        <w:rPr>
          <w:i/>
          <w:iCs/>
          <w:kern w:val="2"/>
          <w:szCs w:val="21"/>
        </w:rPr>
        <w:t>DQR</w:t>
      </w:r>
      <w:r>
        <w:rPr>
          <w:i/>
          <w:iCs/>
          <w:kern w:val="2"/>
          <w:szCs w:val="21"/>
          <w:vertAlign w:val="subscript"/>
        </w:rPr>
        <w:t>i</w:t>
      </w:r>
      <w:proofErr w:type="spellEnd"/>
      <w:r>
        <w:rPr>
          <w:kern w:val="2"/>
          <w:szCs w:val="21"/>
        </w:rPr>
        <w:t>）</w:t>
      </w:r>
      <w:r>
        <w:rPr>
          <w:rFonts w:ascii="宋体" w:hAnsi="宋体" w:hint="eastAsia"/>
          <w:kern w:val="2"/>
          <w:szCs w:val="21"/>
        </w:rPr>
        <w:t>具体计算公式如下：</w:t>
      </w:r>
    </w:p>
    <w:p w14:paraId="7126D80F" w14:textId="77777777" w:rsidR="00A95ACB" w:rsidRDefault="00000000">
      <w:pPr>
        <w:pStyle w:val="wd"/>
      </w:pPr>
      <w:r>
        <w:rPr>
          <w:rFonts w:ascii="宋体" w:eastAsia="宋体" w:hAnsi="宋体"/>
        </w:rPr>
        <w:tab/>
      </w:r>
      <m:oMath>
        <m:sSub>
          <m:sSubPr>
            <m:ctrlPr>
              <w:rPr>
                <w:rFonts w:ascii="Cambria Math" w:hAnsi="Cambria Math"/>
                <w:i/>
              </w:rPr>
            </m:ctrlPr>
          </m:sSubPr>
          <m:e>
            <m:r>
              <w:rPr>
                <w:rFonts w:ascii="Cambria Math" w:hAnsi="Cambria Math"/>
              </w:rPr>
              <m:t>DQR</m:t>
            </m:r>
          </m:e>
          <m:sub>
            <m:r>
              <w:rPr>
                <w:rFonts w:ascii="Cambria Math" w:hAnsi="Cambria Math"/>
              </w:rPr>
              <m:t>i</m:t>
            </m:r>
          </m:sub>
        </m:sSub>
        <m:r>
          <w:rPr>
            <w:rFonts w:ascii="Cambria Math" w:hAnsi="Cambria Math"/>
          </w:rPr>
          <m:t>=</m:t>
        </m:r>
        <m:f>
          <m:fPr>
            <m:ctrlPr>
              <w:rPr>
                <w:rFonts w:ascii="Cambria Math" w:hAnsi="Cambria Math"/>
                <w:i/>
              </w:rPr>
            </m:ctrlPr>
          </m:fPr>
          <m:num>
            <m:r>
              <w:rPr>
                <w:rFonts w:ascii="Cambria Math" w:hAnsi="Cambria Math"/>
              </w:rPr>
              <m:t>TeR+GeR+TiR</m:t>
            </m:r>
          </m:num>
          <m:den>
            <m:r>
              <w:rPr>
                <w:rFonts w:ascii="Cambria Math" w:hAnsi="Cambria Math"/>
              </w:rPr>
              <m:t>3</m:t>
            </m:r>
          </m:den>
        </m:f>
      </m:oMath>
      <w:r>
        <w:rPr>
          <w:rFonts w:ascii="宋体" w:eastAsia="宋体" w:hAnsi="宋体"/>
        </w:rPr>
        <w:tab/>
      </w:r>
      <w:r>
        <w:rPr>
          <w:rFonts w:eastAsia="宋体"/>
        </w:rPr>
        <w:t>(B.1)</w:t>
      </w:r>
    </w:p>
    <w:p w14:paraId="7A3BB2DA" w14:textId="77777777" w:rsidR="00A95ACB" w:rsidRDefault="00000000">
      <w:pPr>
        <w:rPr>
          <w:kern w:val="2"/>
          <w:szCs w:val="21"/>
        </w:rPr>
      </w:pPr>
      <w:r>
        <w:rPr>
          <w:rFonts w:hint="eastAsia"/>
          <w:kern w:val="2"/>
          <w:szCs w:val="21"/>
        </w:rPr>
        <w:t>式中：</w:t>
      </w:r>
    </w:p>
    <w:p w14:paraId="5F495BB1" w14:textId="77777777" w:rsidR="00A95ACB" w:rsidRDefault="00000000">
      <w:pPr>
        <w:ind w:firstLine="420"/>
        <w:rPr>
          <w:rFonts w:ascii="宋体" w:hAnsi="宋体" w:hint="eastAsia"/>
          <w:kern w:val="2"/>
          <w:szCs w:val="21"/>
        </w:rPr>
      </w:pPr>
      <m:oMath>
        <m:sSub>
          <m:sSubPr>
            <m:ctrlPr>
              <w:rPr>
                <w:rFonts w:ascii="Cambria Math" w:hAnsi="Cambria Math"/>
                <w:i/>
                <w:kern w:val="2"/>
                <w:szCs w:val="21"/>
              </w:rPr>
            </m:ctrlPr>
          </m:sSubPr>
          <m:e>
            <m:r>
              <w:rPr>
                <w:rFonts w:ascii="Cambria Math" w:hAnsi="Cambria Math"/>
                <w:kern w:val="2"/>
                <w:szCs w:val="21"/>
              </w:rPr>
              <m:t>DQR</m:t>
            </m:r>
          </m:e>
          <m:sub>
            <m:r>
              <w:rPr>
                <w:rFonts w:ascii="Cambria Math" w:hAnsi="Cambria Math"/>
                <w:kern w:val="2"/>
                <w:szCs w:val="21"/>
              </w:rPr>
              <m:t>i</m:t>
            </m:r>
          </m:sub>
        </m:sSub>
      </m:oMath>
      <w:r>
        <w:rPr>
          <w:rFonts w:ascii="宋体" w:hAnsi="宋体" w:hint="eastAsia"/>
          <w:kern w:val="2"/>
          <w:szCs w:val="21"/>
        </w:rPr>
        <w:t xml:space="preserve">——数据集 </w:t>
      </w:r>
      <w:proofErr w:type="spellStart"/>
      <w:r>
        <w:rPr>
          <w:rFonts w:ascii="宋体" w:hAnsi="宋体"/>
          <w:i/>
          <w:iCs/>
          <w:kern w:val="2"/>
          <w:szCs w:val="21"/>
        </w:rPr>
        <w:t>i</w:t>
      </w:r>
      <w:proofErr w:type="spellEnd"/>
      <w:r>
        <w:rPr>
          <w:rFonts w:ascii="宋体" w:hAnsi="宋体"/>
          <w:i/>
          <w:iCs/>
          <w:kern w:val="2"/>
          <w:szCs w:val="21"/>
        </w:rPr>
        <w:t xml:space="preserve"> </w:t>
      </w:r>
      <w:r>
        <w:rPr>
          <w:rFonts w:ascii="宋体" w:hAnsi="宋体" w:hint="eastAsia"/>
          <w:kern w:val="2"/>
          <w:szCs w:val="21"/>
        </w:rPr>
        <w:t>的数据质量结果；</w:t>
      </w:r>
    </w:p>
    <w:p w14:paraId="1C4F70F1" w14:textId="77777777" w:rsidR="00A95ACB" w:rsidRDefault="00000000">
      <w:pPr>
        <w:ind w:firstLine="420"/>
        <w:rPr>
          <w:rFonts w:ascii="宋体" w:hAnsi="宋体" w:hint="eastAsia"/>
          <w:i/>
          <w:kern w:val="2"/>
          <w:szCs w:val="21"/>
        </w:rPr>
      </w:pPr>
      <m:oMath>
        <m:r>
          <w:rPr>
            <w:rFonts w:ascii="Cambria Math" w:hAnsi="Cambria Math"/>
            <w:kern w:val="2"/>
            <w:szCs w:val="21"/>
          </w:rPr>
          <m:t>TeR</m:t>
        </m:r>
      </m:oMath>
      <w:r>
        <w:rPr>
          <w:rFonts w:ascii="宋体" w:hAnsi="宋体" w:hint="eastAsia"/>
          <w:i/>
          <w:kern w:val="2"/>
          <w:szCs w:val="21"/>
        </w:rPr>
        <w:t xml:space="preserve"> ——</w:t>
      </w:r>
      <w:r>
        <w:rPr>
          <w:rFonts w:ascii="宋体" w:hAnsi="宋体" w:hint="eastAsia"/>
          <w:iCs/>
          <w:kern w:val="2"/>
          <w:szCs w:val="21"/>
        </w:rPr>
        <w:t>数据的技术代表性得分；</w:t>
      </w:r>
    </w:p>
    <w:p w14:paraId="2EAC86A6" w14:textId="77777777" w:rsidR="00A95ACB" w:rsidRDefault="00000000">
      <w:pPr>
        <w:ind w:firstLine="420"/>
        <w:rPr>
          <w:rFonts w:ascii="宋体" w:hAnsi="宋体" w:hint="eastAsia"/>
          <w:kern w:val="2"/>
          <w:szCs w:val="21"/>
        </w:rPr>
      </w:pPr>
      <m:oMath>
        <m:r>
          <w:rPr>
            <w:rFonts w:ascii="Cambria Math" w:hAnsi="Cambria Math"/>
            <w:kern w:val="2"/>
            <w:szCs w:val="21"/>
          </w:rPr>
          <m:t>GeR</m:t>
        </m:r>
      </m:oMath>
      <w:r>
        <w:rPr>
          <w:rFonts w:ascii="宋体" w:hAnsi="宋体" w:hint="eastAsia"/>
          <w:kern w:val="2"/>
          <w:szCs w:val="21"/>
        </w:rPr>
        <w:t xml:space="preserve"> ——数据的地域代表性得分；</w:t>
      </w:r>
    </w:p>
    <w:p w14:paraId="2BB65184" w14:textId="77777777" w:rsidR="00A95ACB" w:rsidRDefault="00000000">
      <w:pPr>
        <w:ind w:firstLine="420"/>
        <w:rPr>
          <w:rFonts w:ascii="宋体" w:hAnsi="宋体" w:hint="eastAsia"/>
          <w:kern w:val="2"/>
          <w:szCs w:val="21"/>
        </w:rPr>
      </w:pPr>
      <m:oMath>
        <m:r>
          <w:rPr>
            <w:rFonts w:ascii="Cambria Math" w:hAnsi="Cambria Math"/>
            <w:kern w:val="2"/>
            <w:szCs w:val="21"/>
          </w:rPr>
          <m:t>TiR</m:t>
        </m:r>
      </m:oMath>
      <w:r>
        <w:rPr>
          <w:rFonts w:ascii="宋体" w:hAnsi="宋体" w:hint="eastAsia"/>
          <w:kern w:val="2"/>
          <w:szCs w:val="21"/>
        </w:rPr>
        <w:t xml:space="preserve"> ——数据的时间代表性得分。</w:t>
      </w:r>
    </w:p>
    <w:p w14:paraId="0C620C2C" w14:textId="77777777" w:rsidR="00A95ACB" w:rsidRDefault="00000000">
      <w:pPr>
        <w:ind w:firstLine="420"/>
        <w:jc w:val="center"/>
        <w:rPr>
          <w:rFonts w:ascii="宋体" w:hAnsi="宋体" w:hint="eastAsia"/>
          <w:kern w:val="2"/>
          <w:szCs w:val="21"/>
        </w:rPr>
      </w:pPr>
      <w:r>
        <w:rPr>
          <w:rFonts w:ascii="黑体" w:eastAsia="黑体" w:hAnsi="黑体" w:hint="eastAsia"/>
          <w:color w:val="000000"/>
          <w:szCs w:val="21"/>
        </w:rPr>
        <w:t xml:space="preserve">表 </w:t>
      </w:r>
      <w:r>
        <w:rPr>
          <w:color w:val="000000"/>
          <w:szCs w:val="21"/>
        </w:rPr>
        <w:t xml:space="preserve">B.1 </w:t>
      </w:r>
      <w:r>
        <w:rPr>
          <w:rFonts w:ascii="黑体" w:eastAsia="黑体" w:hAnsi="黑体" w:hint="eastAsia"/>
          <w:color w:val="000000"/>
          <w:szCs w:val="21"/>
        </w:rPr>
        <w:t xml:space="preserve">数据的 </w:t>
      </w:r>
      <w:r>
        <w:rPr>
          <w:color w:val="000000"/>
          <w:szCs w:val="21"/>
        </w:rPr>
        <w:t xml:space="preserve">DQR </w:t>
      </w:r>
      <w:r>
        <w:rPr>
          <w:rFonts w:ascii="黑体" w:eastAsia="黑体" w:hAnsi="黑体" w:hint="eastAsia"/>
          <w:color w:val="000000"/>
          <w:szCs w:val="21"/>
        </w:rPr>
        <w:t>评级</w:t>
      </w:r>
    </w:p>
    <w:tbl>
      <w:tblPr>
        <w:tblStyle w:val="210"/>
        <w:tblW w:w="9493"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46"/>
        <w:gridCol w:w="1417"/>
        <w:gridCol w:w="3119"/>
        <w:gridCol w:w="1843"/>
        <w:gridCol w:w="2268"/>
      </w:tblGrid>
      <w:tr w:rsidR="00A95ACB" w14:paraId="2D0C24AA" w14:textId="77777777" w:rsidTr="00A95A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8" w:space="0" w:color="auto"/>
              <w:left w:val="nil"/>
              <w:bottom w:val="single" w:sz="8" w:space="0" w:color="auto"/>
              <w:right w:val="single" w:sz="8" w:space="0" w:color="auto"/>
            </w:tcBorders>
          </w:tcPr>
          <w:p w14:paraId="2879B7F2" w14:textId="77777777" w:rsidR="00A95ACB" w:rsidRDefault="00000000">
            <w:pPr>
              <w:jc w:val="center"/>
              <w:rPr>
                <w:rFonts w:ascii="宋体" w:hAnsi="宋体" w:hint="eastAsia"/>
                <w:kern w:val="2"/>
                <w:sz w:val="18"/>
                <w:szCs w:val="18"/>
              </w:rPr>
            </w:pPr>
            <w:r>
              <w:rPr>
                <w:rFonts w:ascii="宋体" w:hAnsi="宋体" w:hint="eastAsia"/>
                <w:kern w:val="2"/>
                <w:sz w:val="18"/>
                <w:szCs w:val="18"/>
              </w:rPr>
              <w:t>评分</w:t>
            </w:r>
          </w:p>
        </w:tc>
        <w:tc>
          <w:tcPr>
            <w:tcW w:w="1417" w:type="dxa"/>
            <w:tcBorders>
              <w:top w:val="single" w:sz="8" w:space="0" w:color="auto"/>
              <w:left w:val="single" w:sz="8" w:space="0" w:color="auto"/>
              <w:bottom w:val="single" w:sz="8" w:space="0" w:color="auto"/>
              <w:right w:val="single" w:sz="8" w:space="0" w:color="auto"/>
            </w:tcBorders>
          </w:tcPr>
          <w:p w14:paraId="60928F16" w14:textId="77777777" w:rsidR="00A95ACB" w:rsidRDefault="00000000">
            <w:pPr>
              <w:jc w:val="center"/>
              <w:cnfStyle w:val="100000000000" w:firstRow="1" w:lastRow="0" w:firstColumn="0" w:lastColumn="0" w:oddVBand="0" w:evenVBand="0" w:oddHBand="0" w:evenHBand="0" w:firstRowFirstColumn="0" w:firstRowLastColumn="0" w:lastRowFirstColumn="0" w:lastRowLastColumn="0"/>
              <w:rPr>
                <w:rFonts w:ascii="宋体" w:hAnsi="宋体" w:hint="eastAsia"/>
                <w:kern w:val="2"/>
                <w:sz w:val="18"/>
                <w:szCs w:val="18"/>
              </w:rPr>
            </w:pPr>
            <w:r>
              <w:rPr>
                <w:rFonts w:ascii="宋体" w:hAnsi="宋体" w:hint="eastAsia"/>
                <w:kern w:val="2"/>
                <w:sz w:val="18"/>
                <w:szCs w:val="18"/>
              </w:rPr>
              <w:t>数据质量水平</w:t>
            </w:r>
          </w:p>
        </w:tc>
        <w:tc>
          <w:tcPr>
            <w:tcW w:w="3119" w:type="dxa"/>
            <w:tcBorders>
              <w:top w:val="single" w:sz="8" w:space="0" w:color="auto"/>
              <w:left w:val="single" w:sz="8" w:space="0" w:color="auto"/>
              <w:bottom w:val="single" w:sz="8" w:space="0" w:color="auto"/>
              <w:right w:val="single" w:sz="8" w:space="0" w:color="auto"/>
            </w:tcBorders>
          </w:tcPr>
          <w:p w14:paraId="71882677" w14:textId="77777777" w:rsidR="00A95ACB" w:rsidRDefault="00000000">
            <w:pPr>
              <w:jc w:val="center"/>
              <w:cnfStyle w:val="100000000000" w:firstRow="1" w:lastRow="0" w:firstColumn="0" w:lastColumn="0" w:oddVBand="0" w:evenVBand="0" w:oddHBand="0" w:evenHBand="0" w:firstRowFirstColumn="0" w:firstRowLastColumn="0" w:lastRowFirstColumn="0" w:lastRowLastColumn="0"/>
              <w:rPr>
                <w:rFonts w:ascii="宋体" w:hAnsi="宋体" w:hint="eastAsia"/>
                <w:kern w:val="2"/>
                <w:sz w:val="18"/>
                <w:szCs w:val="18"/>
              </w:rPr>
            </w:pPr>
            <m:oMathPara>
              <m:oMath>
                <m:r>
                  <m:rPr>
                    <m:sty m:val="bi"/>
                  </m:rPr>
                  <w:rPr>
                    <w:rFonts w:ascii="Cambria Math" w:hAnsi="Cambria Math"/>
                    <w:kern w:val="2"/>
                    <w:sz w:val="18"/>
                    <w:szCs w:val="18"/>
                  </w:rPr>
                  <m:t>TiR</m:t>
                </m:r>
              </m:oMath>
            </m:oMathPara>
          </w:p>
        </w:tc>
        <w:tc>
          <w:tcPr>
            <w:tcW w:w="1843" w:type="dxa"/>
            <w:tcBorders>
              <w:top w:val="single" w:sz="8" w:space="0" w:color="auto"/>
              <w:left w:val="single" w:sz="8" w:space="0" w:color="auto"/>
              <w:bottom w:val="single" w:sz="8" w:space="0" w:color="auto"/>
              <w:right w:val="single" w:sz="8" w:space="0" w:color="auto"/>
            </w:tcBorders>
          </w:tcPr>
          <w:p w14:paraId="0F389D84" w14:textId="77777777" w:rsidR="00A95ACB" w:rsidRDefault="00000000">
            <w:pPr>
              <w:jc w:val="center"/>
              <w:cnfStyle w:val="100000000000" w:firstRow="1" w:lastRow="0" w:firstColumn="0" w:lastColumn="0" w:oddVBand="0" w:evenVBand="0" w:oddHBand="0" w:evenHBand="0" w:firstRowFirstColumn="0" w:firstRowLastColumn="0" w:lastRowFirstColumn="0" w:lastRowLastColumn="0"/>
              <w:rPr>
                <w:rFonts w:ascii="宋体" w:hAnsi="宋体" w:hint="eastAsia"/>
                <w:kern w:val="2"/>
                <w:sz w:val="18"/>
                <w:szCs w:val="18"/>
              </w:rPr>
            </w:pPr>
            <m:oMathPara>
              <m:oMath>
                <m:r>
                  <m:rPr>
                    <m:sty m:val="bi"/>
                  </m:rPr>
                  <w:rPr>
                    <w:rFonts w:ascii="Cambria Math" w:hAnsi="Cambria Math"/>
                    <w:kern w:val="2"/>
                    <w:sz w:val="18"/>
                    <w:szCs w:val="18"/>
                  </w:rPr>
                  <m:t>TeR</m:t>
                </m:r>
              </m:oMath>
            </m:oMathPara>
          </w:p>
        </w:tc>
        <w:tc>
          <w:tcPr>
            <w:tcW w:w="2268" w:type="dxa"/>
            <w:tcBorders>
              <w:top w:val="single" w:sz="8" w:space="0" w:color="auto"/>
              <w:left w:val="single" w:sz="8" w:space="0" w:color="auto"/>
              <w:bottom w:val="single" w:sz="8" w:space="0" w:color="auto"/>
              <w:right w:val="nil"/>
            </w:tcBorders>
          </w:tcPr>
          <w:p w14:paraId="09FF9537" w14:textId="77777777" w:rsidR="00A95ACB" w:rsidRDefault="00000000">
            <w:pPr>
              <w:jc w:val="center"/>
              <w:cnfStyle w:val="100000000000" w:firstRow="1" w:lastRow="0" w:firstColumn="0" w:lastColumn="0" w:oddVBand="0" w:evenVBand="0" w:oddHBand="0" w:evenHBand="0" w:firstRowFirstColumn="0" w:firstRowLastColumn="0" w:lastRowFirstColumn="0" w:lastRowLastColumn="0"/>
              <w:rPr>
                <w:rFonts w:ascii="宋体" w:hAnsi="宋体" w:hint="eastAsia"/>
                <w:kern w:val="2"/>
                <w:sz w:val="18"/>
                <w:szCs w:val="18"/>
              </w:rPr>
            </w:pPr>
            <m:oMathPara>
              <m:oMath>
                <m:r>
                  <m:rPr>
                    <m:sty m:val="bi"/>
                  </m:rPr>
                  <w:rPr>
                    <w:rFonts w:ascii="Cambria Math" w:hAnsi="Cambria Math"/>
                    <w:kern w:val="2"/>
                    <w:sz w:val="18"/>
                    <w:szCs w:val="18"/>
                  </w:rPr>
                  <m:t>GeR</m:t>
                </m:r>
              </m:oMath>
            </m:oMathPara>
          </w:p>
        </w:tc>
      </w:tr>
      <w:tr w:rsidR="00A95ACB" w14:paraId="08810AF3" w14:textId="77777777" w:rsidTr="00A95ACB">
        <w:tc>
          <w:tcPr>
            <w:cnfStyle w:val="001000000000" w:firstRow="0" w:lastRow="0" w:firstColumn="1" w:lastColumn="0" w:oddVBand="0" w:evenVBand="0" w:oddHBand="0" w:evenHBand="0" w:firstRowFirstColumn="0" w:firstRowLastColumn="0" w:lastRowFirstColumn="0" w:lastRowLastColumn="0"/>
            <w:tcW w:w="846" w:type="dxa"/>
            <w:tcBorders>
              <w:top w:val="single" w:sz="8" w:space="0" w:color="auto"/>
              <w:left w:val="nil"/>
              <w:bottom w:val="single" w:sz="8" w:space="0" w:color="auto"/>
              <w:right w:val="single" w:sz="8" w:space="0" w:color="auto"/>
            </w:tcBorders>
            <w:vAlign w:val="center"/>
          </w:tcPr>
          <w:p w14:paraId="45E764C0" w14:textId="77777777" w:rsidR="00A95ACB" w:rsidRDefault="00000000">
            <w:pPr>
              <w:jc w:val="center"/>
              <w:rPr>
                <w:rFonts w:ascii="宋体" w:hAnsi="宋体" w:hint="eastAsia"/>
                <w:kern w:val="2"/>
                <w:sz w:val="18"/>
                <w:szCs w:val="18"/>
              </w:rPr>
            </w:pPr>
            <w:r>
              <w:rPr>
                <w:rFonts w:ascii="宋体" w:hAnsi="宋体" w:hint="eastAsia"/>
                <w:kern w:val="2"/>
                <w:sz w:val="18"/>
                <w:szCs w:val="18"/>
              </w:rPr>
              <w:t>1</w:t>
            </w:r>
          </w:p>
        </w:tc>
        <w:tc>
          <w:tcPr>
            <w:tcW w:w="1417" w:type="dxa"/>
            <w:tcBorders>
              <w:top w:val="single" w:sz="8" w:space="0" w:color="auto"/>
              <w:left w:val="single" w:sz="8" w:space="0" w:color="auto"/>
              <w:bottom w:val="single" w:sz="8" w:space="0" w:color="auto"/>
              <w:right w:val="single" w:sz="8" w:space="0" w:color="auto"/>
            </w:tcBorders>
            <w:vAlign w:val="center"/>
          </w:tcPr>
          <w:p w14:paraId="5910EF2B" w14:textId="77777777" w:rsidR="00A95ACB" w:rsidRDefault="00000000">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kern w:val="2"/>
                <w:sz w:val="18"/>
                <w:szCs w:val="18"/>
              </w:rPr>
            </w:pPr>
            <w:r>
              <w:rPr>
                <w:rFonts w:ascii="宋体" w:hAnsi="宋体" w:hint="eastAsia"/>
                <w:kern w:val="2"/>
                <w:sz w:val="18"/>
                <w:szCs w:val="18"/>
              </w:rPr>
              <w:t>卓越</w:t>
            </w:r>
          </w:p>
        </w:tc>
        <w:tc>
          <w:tcPr>
            <w:tcW w:w="3119" w:type="dxa"/>
            <w:tcBorders>
              <w:top w:val="single" w:sz="8" w:space="0" w:color="auto"/>
              <w:left w:val="single" w:sz="8" w:space="0" w:color="auto"/>
              <w:bottom w:val="single" w:sz="8" w:space="0" w:color="auto"/>
              <w:right w:val="single" w:sz="8" w:space="0" w:color="auto"/>
            </w:tcBorders>
            <w:vAlign w:val="center"/>
          </w:tcPr>
          <w:p w14:paraId="79B42128" w14:textId="77777777" w:rsidR="00A95ACB" w:rsidRDefault="00000000">
            <w:pPr>
              <w:cnfStyle w:val="000000000000" w:firstRow="0" w:lastRow="0" w:firstColumn="0" w:lastColumn="0" w:oddVBand="0" w:evenVBand="0" w:oddHBand="0" w:evenHBand="0" w:firstRowFirstColumn="0" w:firstRowLastColumn="0" w:lastRowFirstColumn="0" w:lastRowLastColumn="0"/>
              <w:rPr>
                <w:rFonts w:ascii="宋体" w:hAnsi="宋体" w:hint="eastAsia"/>
                <w:kern w:val="2"/>
                <w:sz w:val="18"/>
                <w:szCs w:val="18"/>
              </w:rPr>
            </w:pPr>
            <w:r>
              <w:rPr>
                <w:rFonts w:ascii="宋体" w:hAnsi="宋体" w:hint="eastAsia"/>
                <w:kern w:val="2"/>
                <w:sz w:val="18"/>
                <w:szCs w:val="18"/>
              </w:rPr>
              <w:t>产品碳足迹的基准年在数据集有效期内；产品碳足迹的基准年与数据集最新发布年</w:t>
            </w:r>
            <w:r>
              <w:rPr>
                <w:rFonts w:ascii="宋体" w:hAnsi="宋体"/>
                <w:kern w:val="2"/>
                <w:sz w:val="18"/>
                <w:szCs w:val="18"/>
              </w:rPr>
              <w:t>/</w:t>
            </w:r>
            <w:r>
              <w:rPr>
                <w:rFonts w:ascii="宋体" w:hAnsi="宋体" w:hint="eastAsia"/>
                <w:kern w:val="2"/>
                <w:sz w:val="18"/>
                <w:szCs w:val="18"/>
              </w:rPr>
              <w:t>基准年相差≤</w:t>
            </w:r>
            <w:r>
              <w:rPr>
                <w:rFonts w:ascii="宋体" w:hAnsi="宋体"/>
                <w:kern w:val="2"/>
                <w:sz w:val="18"/>
                <w:szCs w:val="18"/>
              </w:rPr>
              <w:t xml:space="preserve">3 </w:t>
            </w:r>
            <w:r>
              <w:rPr>
                <w:rFonts w:ascii="宋体" w:hAnsi="宋体" w:hint="eastAsia"/>
                <w:kern w:val="2"/>
                <w:sz w:val="18"/>
                <w:szCs w:val="18"/>
              </w:rPr>
              <w:t>年</w:t>
            </w:r>
          </w:p>
        </w:tc>
        <w:tc>
          <w:tcPr>
            <w:tcW w:w="1843" w:type="dxa"/>
            <w:tcBorders>
              <w:top w:val="single" w:sz="8" w:space="0" w:color="auto"/>
              <w:left w:val="single" w:sz="8" w:space="0" w:color="auto"/>
              <w:bottom w:val="single" w:sz="8" w:space="0" w:color="auto"/>
              <w:right w:val="single" w:sz="8" w:space="0" w:color="auto"/>
            </w:tcBorders>
            <w:vAlign w:val="center"/>
          </w:tcPr>
          <w:p w14:paraId="0E68E1E3" w14:textId="77777777" w:rsidR="00A95ACB" w:rsidRDefault="00000000">
            <w:pPr>
              <w:cnfStyle w:val="000000000000" w:firstRow="0" w:lastRow="0" w:firstColumn="0" w:lastColumn="0" w:oddVBand="0" w:evenVBand="0" w:oddHBand="0" w:evenHBand="0" w:firstRowFirstColumn="0" w:firstRowLastColumn="0" w:lastRowFirstColumn="0" w:lastRowLastColumn="0"/>
              <w:rPr>
                <w:rFonts w:ascii="宋体" w:hAnsi="宋体" w:hint="eastAsia"/>
                <w:kern w:val="2"/>
                <w:sz w:val="18"/>
                <w:szCs w:val="18"/>
              </w:rPr>
            </w:pPr>
            <w:r>
              <w:rPr>
                <w:rFonts w:ascii="宋体" w:hAnsi="宋体" w:hint="eastAsia"/>
                <w:kern w:val="2"/>
                <w:sz w:val="18"/>
                <w:szCs w:val="18"/>
              </w:rPr>
              <w:t>核算过程技术与数据</w:t>
            </w:r>
            <w:proofErr w:type="gramStart"/>
            <w:r>
              <w:rPr>
                <w:rFonts w:ascii="宋体" w:hAnsi="宋体" w:hint="eastAsia"/>
                <w:kern w:val="2"/>
                <w:sz w:val="18"/>
                <w:szCs w:val="18"/>
              </w:rPr>
              <w:t>集代表</w:t>
            </w:r>
            <w:proofErr w:type="gramEnd"/>
            <w:r>
              <w:rPr>
                <w:rFonts w:ascii="宋体" w:hAnsi="宋体" w:hint="eastAsia"/>
                <w:kern w:val="2"/>
                <w:sz w:val="18"/>
                <w:szCs w:val="18"/>
              </w:rPr>
              <w:t>的技术一致</w:t>
            </w:r>
          </w:p>
        </w:tc>
        <w:tc>
          <w:tcPr>
            <w:tcW w:w="2268" w:type="dxa"/>
            <w:tcBorders>
              <w:top w:val="single" w:sz="8" w:space="0" w:color="auto"/>
              <w:left w:val="single" w:sz="8" w:space="0" w:color="auto"/>
              <w:bottom w:val="single" w:sz="8" w:space="0" w:color="auto"/>
              <w:right w:val="nil"/>
            </w:tcBorders>
            <w:vAlign w:val="center"/>
          </w:tcPr>
          <w:p w14:paraId="68AE79BC" w14:textId="77777777" w:rsidR="00A95ACB" w:rsidRDefault="00000000">
            <w:pPr>
              <w:cnfStyle w:val="000000000000" w:firstRow="0" w:lastRow="0" w:firstColumn="0" w:lastColumn="0" w:oddVBand="0" w:evenVBand="0" w:oddHBand="0" w:evenHBand="0" w:firstRowFirstColumn="0" w:firstRowLastColumn="0" w:lastRowFirstColumn="0" w:lastRowLastColumn="0"/>
              <w:rPr>
                <w:rFonts w:ascii="宋体" w:hAnsi="宋体" w:hint="eastAsia"/>
                <w:kern w:val="2"/>
                <w:sz w:val="18"/>
                <w:szCs w:val="18"/>
              </w:rPr>
            </w:pPr>
            <w:r>
              <w:rPr>
                <w:rFonts w:ascii="宋体" w:hAnsi="宋体" w:hint="eastAsia"/>
                <w:kern w:val="2"/>
                <w:sz w:val="18"/>
                <w:szCs w:val="18"/>
              </w:rPr>
              <w:t>核算过程发生在数据</w:t>
            </w:r>
            <w:proofErr w:type="gramStart"/>
            <w:r>
              <w:rPr>
                <w:rFonts w:ascii="宋体" w:hAnsi="宋体" w:hint="eastAsia"/>
                <w:kern w:val="2"/>
                <w:sz w:val="18"/>
                <w:szCs w:val="18"/>
              </w:rPr>
              <w:t>集代表</w:t>
            </w:r>
            <w:proofErr w:type="gramEnd"/>
            <w:r>
              <w:rPr>
                <w:rFonts w:ascii="宋体" w:hAnsi="宋体" w:hint="eastAsia"/>
                <w:kern w:val="2"/>
                <w:sz w:val="18"/>
                <w:szCs w:val="18"/>
              </w:rPr>
              <w:t>的省市或区域内，如中国华东、中国华南等</w:t>
            </w:r>
          </w:p>
        </w:tc>
      </w:tr>
      <w:tr w:rsidR="00A95ACB" w14:paraId="1BC15F42" w14:textId="77777777" w:rsidTr="00A95ACB">
        <w:tc>
          <w:tcPr>
            <w:cnfStyle w:val="001000000000" w:firstRow="0" w:lastRow="0" w:firstColumn="1" w:lastColumn="0" w:oddVBand="0" w:evenVBand="0" w:oddHBand="0" w:evenHBand="0" w:firstRowFirstColumn="0" w:firstRowLastColumn="0" w:lastRowFirstColumn="0" w:lastRowLastColumn="0"/>
            <w:tcW w:w="846" w:type="dxa"/>
            <w:tcBorders>
              <w:top w:val="single" w:sz="8" w:space="0" w:color="auto"/>
              <w:left w:val="nil"/>
              <w:bottom w:val="single" w:sz="8" w:space="0" w:color="auto"/>
              <w:right w:val="single" w:sz="8" w:space="0" w:color="auto"/>
            </w:tcBorders>
            <w:vAlign w:val="center"/>
          </w:tcPr>
          <w:p w14:paraId="598DC419" w14:textId="77777777" w:rsidR="00A95ACB" w:rsidRDefault="00000000">
            <w:pPr>
              <w:jc w:val="center"/>
              <w:rPr>
                <w:rFonts w:ascii="宋体" w:hAnsi="宋体" w:hint="eastAsia"/>
                <w:kern w:val="2"/>
                <w:sz w:val="18"/>
                <w:szCs w:val="18"/>
              </w:rPr>
            </w:pPr>
            <w:r>
              <w:rPr>
                <w:rFonts w:ascii="宋体" w:hAnsi="宋体" w:hint="eastAsia"/>
                <w:kern w:val="2"/>
                <w:sz w:val="18"/>
                <w:szCs w:val="18"/>
              </w:rPr>
              <w:t>2</w:t>
            </w:r>
          </w:p>
        </w:tc>
        <w:tc>
          <w:tcPr>
            <w:tcW w:w="1417" w:type="dxa"/>
            <w:tcBorders>
              <w:top w:val="single" w:sz="8" w:space="0" w:color="auto"/>
              <w:left w:val="single" w:sz="8" w:space="0" w:color="auto"/>
              <w:bottom w:val="single" w:sz="8" w:space="0" w:color="auto"/>
              <w:right w:val="single" w:sz="8" w:space="0" w:color="auto"/>
            </w:tcBorders>
            <w:vAlign w:val="center"/>
          </w:tcPr>
          <w:p w14:paraId="2EA8D949" w14:textId="77777777" w:rsidR="00A95ACB" w:rsidRDefault="00000000">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kern w:val="2"/>
                <w:sz w:val="18"/>
                <w:szCs w:val="18"/>
              </w:rPr>
            </w:pPr>
            <w:r>
              <w:rPr>
                <w:rFonts w:ascii="宋体" w:hAnsi="宋体" w:hint="eastAsia"/>
                <w:kern w:val="2"/>
                <w:sz w:val="18"/>
                <w:szCs w:val="18"/>
              </w:rPr>
              <w:t>非常好</w:t>
            </w:r>
          </w:p>
        </w:tc>
        <w:tc>
          <w:tcPr>
            <w:tcW w:w="3119" w:type="dxa"/>
            <w:tcBorders>
              <w:top w:val="single" w:sz="8" w:space="0" w:color="auto"/>
              <w:left w:val="single" w:sz="8" w:space="0" w:color="auto"/>
              <w:bottom w:val="single" w:sz="8" w:space="0" w:color="auto"/>
              <w:right w:val="single" w:sz="8" w:space="0" w:color="auto"/>
            </w:tcBorders>
            <w:vAlign w:val="center"/>
          </w:tcPr>
          <w:p w14:paraId="1EA49612" w14:textId="77777777" w:rsidR="00A95ACB" w:rsidRDefault="00000000">
            <w:pPr>
              <w:cnfStyle w:val="000000000000" w:firstRow="0" w:lastRow="0" w:firstColumn="0" w:lastColumn="0" w:oddVBand="0" w:evenVBand="0" w:oddHBand="0" w:evenHBand="0" w:firstRowFirstColumn="0" w:firstRowLastColumn="0" w:lastRowFirstColumn="0" w:lastRowLastColumn="0"/>
              <w:rPr>
                <w:rFonts w:ascii="宋体" w:hAnsi="宋体" w:hint="eastAsia"/>
                <w:kern w:val="2"/>
                <w:sz w:val="18"/>
                <w:szCs w:val="18"/>
              </w:rPr>
            </w:pPr>
            <w:r>
              <w:rPr>
                <w:rFonts w:ascii="宋体" w:hAnsi="宋体" w:hint="eastAsia"/>
                <w:kern w:val="2"/>
                <w:sz w:val="18"/>
                <w:szCs w:val="18"/>
              </w:rPr>
              <w:t>产品碳足迹的基准年超过数据集有效期≤</w:t>
            </w:r>
            <w:r>
              <w:rPr>
                <w:rFonts w:ascii="宋体" w:hAnsi="宋体"/>
                <w:kern w:val="2"/>
                <w:sz w:val="18"/>
                <w:szCs w:val="18"/>
              </w:rPr>
              <w:t xml:space="preserve">2 </w:t>
            </w:r>
            <w:r>
              <w:rPr>
                <w:rFonts w:ascii="宋体" w:hAnsi="宋体" w:hint="eastAsia"/>
                <w:kern w:val="2"/>
                <w:sz w:val="18"/>
                <w:szCs w:val="18"/>
              </w:rPr>
              <w:t>年；产品碳足迹的基准年与数据集最新发布年</w:t>
            </w:r>
            <w:r>
              <w:rPr>
                <w:rFonts w:ascii="宋体" w:hAnsi="宋体"/>
                <w:kern w:val="2"/>
                <w:sz w:val="18"/>
                <w:szCs w:val="18"/>
              </w:rPr>
              <w:t>/</w:t>
            </w:r>
            <w:r>
              <w:rPr>
                <w:rFonts w:ascii="宋体" w:hAnsi="宋体" w:hint="eastAsia"/>
                <w:kern w:val="2"/>
                <w:sz w:val="18"/>
                <w:szCs w:val="18"/>
              </w:rPr>
              <w:t>基准年相差≤</w:t>
            </w:r>
            <w:r>
              <w:rPr>
                <w:rFonts w:ascii="宋体" w:hAnsi="宋体"/>
                <w:kern w:val="2"/>
                <w:sz w:val="18"/>
                <w:szCs w:val="18"/>
              </w:rPr>
              <w:t>4</w:t>
            </w:r>
            <w:r>
              <w:rPr>
                <w:rFonts w:ascii="宋体" w:hAnsi="宋体" w:hint="eastAsia"/>
                <w:kern w:val="2"/>
                <w:sz w:val="18"/>
                <w:szCs w:val="18"/>
              </w:rPr>
              <w:t>年</w:t>
            </w:r>
          </w:p>
        </w:tc>
        <w:tc>
          <w:tcPr>
            <w:tcW w:w="1843" w:type="dxa"/>
            <w:tcBorders>
              <w:top w:val="single" w:sz="8" w:space="0" w:color="auto"/>
              <w:left w:val="single" w:sz="8" w:space="0" w:color="auto"/>
              <w:bottom w:val="single" w:sz="8" w:space="0" w:color="auto"/>
              <w:right w:val="single" w:sz="8" w:space="0" w:color="auto"/>
            </w:tcBorders>
            <w:vAlign w:val="center"/>
          </w:tcPr>
          <w:p w14:paraId="2B1DEE22" w14:textId="77777777" w:rsidR="00A95ACB" w:rsidRDefault="00000000">
            <w:pPr>
              <w:cnfStyle w:val="000000000000" w:firstRow="0" w:lastRow="0" w:firstColumn="0" w:lastColumn="0" w:oddVBand="0" w:evenVBand="0" w:oddHBand="0" w:evenHBand="0" w:firstRowFirstColumn="0" w:firstRowLastColumn="0" w:lastRowFirstColumn="0" w:lastRowLastColumn="0"/>
              <w:rPr>
                <w:rFonts w:ascii="宋体" w:hAnsi="宋体" w:hint="eastAsia"/>
                <w:kern w:val="2"/>
                <w:sz w:val="18"/>
                <w:szCs w:val="18"/>
              </w:rPr>
            </w:pPr>
            <w:r>
              <w:rPr>
                <w:rFonts w:ascii="宋体" w:hAnsi="宋体" w:hint="eastAsia"/>
                <w:kern w:val="2"/>
                <w:sz w:val="18"/>
                <w:szCs w:val="18"/>
              </w:rPr>
              <w:t>核算过程技术包含在数据集组合技术中，但在生产工艺上存在一定差异</w:t>
            </w:r>
          </w:p>
        </w:tc>
        <w:tc>
          <w:tcPr>
            <w:tcW w:w="2268" w:type="dxa"/>
            <w:tcBorders>
              <w:top w:val="single" w:sz="8" w:space="0" w:color="auto"/>
              <w:left w:val="single" w:sz="8" w:space="0" w:color="auto"/>
              <w:bottom w:val="single" w:sz="8" w:space="0" w:color="auto"/>
              <w:right w:val="nil"/>
            </w:tcBorders>
            <w:vAlign w:val="center"/>
          </w:tcPr>
          <w:p w14:paraId="36454DAB" w14:textId="77777777" w:rsidR="00A95ACB" w:rsidRDefault="00000000">
            <w:pPr>
              <w:cnfStyle w:val="000000000000" w:firstRow="0" w:lastRow="0" w:firstColumn="0" w:lastColumn="0" w:oddVBand="0" w:evenVBand="0" w:oddHBand="0" w:evenHBand="0" w:firstRowFirstColumn="0" w:firstRowLastColumn="0" w:lastRowFirstColumn="0" w:lastRowLastColumn="0"/>
              <w:rPr>
                <w:rFonts w:ascii="宋体" w:hAnsi="宋体" w:hint="eastAsia"/>
                <w:kern w:val="2"/>
                <w:sz w:val="18"/>
                <w:szCs w:val="18"/>
              </w:rPr>
            </w:pPr>
            <w:r>
              <w:rPr>
                <w:rFonts w:ascii="宋体" w:hAnsi="宋体" w:hint="eastAsia"/>
                <w:kern w:val="2"/>
                <w:sz w:val="18"/>
                <w:szCs w:val="18"/>
              </w:rPr>
              <w:t>核算过程发生在数据</w:t>
            </w:r>
            <w:proofErr w:type="gramStart"/>
            <w:r>
              <w:rPr>
                <w:rFonts w:ascii="宋体" w:hAnsi="宋体" w:hint="eastAsia"/>
                <w:kern w:val="2"/>
                <w:sz w:val="18"/>
                <w:szCs w:val="18"/>
              </w:rPr>
              <w:t>集代表</w:t>
            </w:r>
            <w:proofErr w:type="gramEnd"/>
            <w:r>
              <w:rPr>
                <w:rFonts w:ascii="宋体" w:hAnsi="宋体" w:hint="eastAsia"/>
                <w:kern w:val="2"/>
                <w:sz w:val="18"/>
                <w:szCs w:val="18"/>
              </w:rPr>
              <w:t>的国家</w:t>
            </w:r>
          </w:p>
        </w:tc>
      </w:tr>
      <w:tr w:rsidR="00A95ACB" w14:paraId="5E9BB9A5" w14:textId="77777777" w:rsidTr="00A95ACB">
        <w:tc>
          <w:tcPr>
            <w:cnfStyle w:val="001000000000" w:firstRow="0" w:lastRow="0" w:firstColumn="1" w:lastColumn="0" w:oddVBand="0" w:evenVBand="0" w:oddHBand="0" w:evenHBand="0" w:firstRowFirstColumn="0" w:firstRowLastColumn="0" w:lastRowFirstColumn="0" w:lastRowLastColumn="0"/>
            <w:tcW w:w="846" w:type="dxa"/>
            <w:tcBorders>
              <w:top w:val="single" w:sz="8" w:space="0" w:color="auto"/>
              <w:left w:val="nil"/>
              <w:bottom w:val="single" w:sz="8" w:space="0" w:color="auto"/>
              <w:right w:val="single" w:sz="8" w:space="0" w:color="auto"/>
            </w:tcBorders>
            <w:vAlign w:val="center"/>
          </w:tcPr>
          <w:p w14:paraId="64701B0D" w14:textId="77777777" w:rsidR="00A95ACB" w:rsidRDefault="00000000">
            <w:pPr>
              <w:jc w:val="center"/>
              <w:rPr>
                <w:rFonts w:ascii="宋体" w:hAnsi="宋体" w:hint="eastAsia"/>
                <w:kern w:val="2"/>
                <w:sz w:val="18"/>
                <w:szCs w:val="18"/>
              </w:rPr>
            </w:pPr>
            <w:r>
              <w:rPr>
                <w:rFonts w:ascii="宋体" w:hAnsi="宋体" w:hint="eastAsia"/>
                <w:kern w:val="2"/>
                <w:sz w:val="18"/>
                <w:szCs w:val="18"/>
              </w:rPr>
              <w:t>3</w:t>
            </w:r>
          </w:p>
        </w:tc>
        <w:tc>
          <w:tcPr>
            <w:tcW w:w="1417" w:type="dxa"/>
            <w:tcBorders>
              <w:top w:val="single" w:sz="8" w:space="0" w:color="auto"/>
              <w:left w:val="single" w:sz="8" w:space="0" w:color="auto"/>
              <w:bottom w:val="single" w:sz="8" w:space="0" w:color="auto"/>
              <w:right w:val="single" w:sz="8" w:space="0" w:color="auto"/>
            </w:tcBorders>
            <w:vAlign w:val="center"/>
          </w:tcPr>
          <w:p w14:paraId="3BCAA4C7" w14:textId="77777777" w:rsidR="00A95ACB" w:rsidRDefault="00000000">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kern w:val="2"/>
                <w:sz w:val="18"/>
                <w:szCs w:val="18"/>
              </w:rPr>
            </w:pPr>
            <w:r>
              <w:rPr>
                <w:rFonts w:ascii="宋体" w:hAnsi="宋体" w:hint="eastAsia"/>
                <w:kern w:val="2"/>
                <w:sz w:val="18"/>
                <w:szCs w:val="18"/>
              </w:rPr>
              <w:t>良好</w:t>
            </w:r>
          </w:p>
        </w:tc>
        <w:tc>
          <w:tcPr>
            <w:tcW w:w="3119" w:type="dxa"/>
            <w:tcBorders>
              <w:top w:val="single" w:sz="8" w:space="0" w:color="auto"/>
              <w:left w:val="single" w:sz="8" w:space="0" w:color="auto"/>
              <w:bottom w:val="single" w:sz="8" w:space="0" w:color="auto"/>
              <w:right w:val="single" w:sz="8" w:space="0" w:color="auto"/>
            </w:tcBorders>
            <w:vAlign w:val="center"/>
          </w:tcPr>
          <w:p w14:paraId="68204513" w14:textId="77777777" w:rsidR="00A95ACB" w:rsidRDefault="00000000">
            <w:pPr>
              <w:cnfStyle w:val="000000000000" w:firstRow="0" w:lastRow="0" w:firstColumn="0" w:lastColumn="0" w:oddVBand="0" w:evenVBand="0" w:oddHBand="0" w:evenHBand="0" w:firstRowFirstColumn="0" w:firstRowLastColumn="0" w:lastRowFirstColumn="0" w:lastRowLastColumn="0"/>
              <w:rPr>
                <w:rFonts w:ascii="宋体" w:hAnsi="宋体" w:hint="eastAsia"/>
                <w:kern w:val="2"/>
                <w:sz w:val="18"/>
                <w:szCs w:val="18"/>
              </w:rPr>
            </w:pPr>
            <w:r>
              <w:rPr>
                <w:rFonts w:ascii="宋体" w:hAnsi="宋体" w:hint="eastAsia"/>
                <w:kern w:val="2"/>
                <w:sz w:val="18"/>
                <w:szCs w:val="18"/>
              </w:rPr>
              <w:t>产品碳足迹的基准年超过数据集有效期≤</w:t>
            </w:r>
            <w:r>
              <w:rPr>
                <w:rFonts w:ascii="宋体" w:hAnsi="宋体"/>
                <w:kern w:val="2"/>
                <w:sz w:val="18"/>
                <w:szCs w:val="18"/>
              </w:rPr>
              <w:t xml:space="preserve">3 </w:t>
            </w:r>
            <w:r>
              <w:rPr>
                <w:rFonts w:ascii="宋体" w:hAnsi="宋体" w:hint="eastAsia"/>
                <w:kern w:val="2"/>
                <w:sz w:val="18"/>
                <w:szCs w:val="18"/>
              </w:rPr>
              <w:t>年；产品碳足迹的基准年与数据集最新发布年</w:t>
            </w:r>
            <w:r>
              <w:rPr>
                <w:rFonts w:ascii="宋体" w:hAnsi="宋体"/>
                <w:kern w:val="2"/>
                <w:sz w:val="18"/>
                <w:szCs w:val="18"/>
              </w:rPr>
              <w:t>/</w:t>
            </w:r>
            <w:r>
              <w:rPr>
                <w:rFonts w:ascii="宋体" w:hAnsi="宋体" w:hint="eastAsia"/>
                <w:kern w:val="2"/>
                <w:sz w:val="18"/>
                <w:szCs w:val="18"/>
              </w:rPr>
              <w:t>基准年相差≤</w:t>
            </w:r>
            <w:r>
              <w:rPr>
                <w:rFonts w:ascii="宋体" w:hAnsi="宋体"/>
                <w:kern w:val="2"/>
                <w:sz w:val="18"/>
                <w:szCs w:val="18"/>
              </w:rPr>
              <w:t>5</w:t>
            </w:r>
            <w:r>
              <w:rPr>
                <w:rFonts w:ascii="宋体" w:hAnsi="宋体" w:hint="eastAsia"/>
                <w:kern w:val="2"/>
                <w:sz w:val="18"/>
                <w:szCs w:val="18"/>
              </w:rPr>
              <w:t>年</w:t>
            </w:r>
          </w:p>
        </w:tc>
        <w:tc>
          <w:tcPr>
            <w:tcW w:w="1843" w:type="dxa"/>
            <w:tcBorders>
              <w:top w:val="single" w:sz="8" w:space="0" w:color="auto"/>
              <w:left w:val="single" w:sz="8" w:space="0" w:color="auto"/>
              <w:bottom w:val="single" w:sz="8" w:space="0" w:color="auto"/>
              <w:right w:val="single" w:sz="8" w:space="0" w:color="auto"/>
            </w:tcBorders>
            <w:vAlign w:val="center"/>
          </w:tcPr>
          <w:p w14:paraId="3906E17D" w14:textId="77777777" w:rsidR="00A95ACB" w:rsidRDefault="00000000">
            <w:pPr>
              <w:cnfStyle w:val="000000000000" w:firstRow="0" w:lastRow="0" w:firstColumn="0" w:lastColumn="0" w:oddVBand="0" w:evenVBand="0" w:oddHBand="0" w:evenHBand="0" w:firstRowFirstColumn="0" w:firstRowLastColumn="0" w:lastRowFirstColumn="0" w:lastRowLastColumn="0"/>
              <w:rPr>
                <w:rFonts w:ascii="宋体" w:hAnsi="宋体" w:hint="eastAsia"/>
                <w:kern w:val="2"/>
                <w:sz w:val="18"/>
                <w:szCs w:val="18"/>
              </w:rPr>
            </w:pPr>
            <w:r>
              <w:rPr>
                <w:rFonts w:ascii="宋体" w:hAnsi="宋体" w:hint="eastAsia"/>
                <w:kern w:val="2"/>
                <w:sz w:val="18"/>
                <w:szCs w:val="18"/>
              </w:rPr>
              <w:t>核算过程技术包含在数据集组合技术中，但在生产工艺上差异显著</w:t>
            </w:r>
          </w:p>
        </w:tc>
        <w:tc>
          <w:tcPr>
            <w:tcW w:w="2268" w:type="dxa"/>
            <w:tcBorders>
              <w:top w:val="single" w:sz="8" w:space="0" w:color="auto"/>
              <w:left w:val="single" w:sz="8" w:space="0" w:color="auto"/>
              <w:bottom w:val="single" w:sz="8" w:space="0" w:color="auto"/>
              <w:right w:val="nil"/>
            </w:tcBorders>
            <w:vAlign w:val="center"/>
          </w:tcPr>
          <w:p w14:paraId="58054E5A" w14:textId="77777777" w:rsidR="00A95ACB" w:rsidRDefault="00000000">
            <w:pPr>
              <w:cnfStyle w:val="000000000000" w:firstRow="0" w:lastRow="0" w:firstColumn="0" w:lastColumn="0" w:oddVBand="0" w:evenVBand="0" w:oddHBand="0" w:evenHBand="0" w:firstRowFirstColumn="0" w:firstRowLastColumn="0" w:lastRowFirstColumn="0" w:lastRowLastColumn="0"/>
              <w:rPr>
                <w:rFonts w:ascii="宋体" w:hAnsi="宋体" w:hint="eastAsia"/>
                <w:kern w:val="2"/>
                <w:sz w:val="18"/>
                <w:szCs w:val="18"/>
              </w:rPr>
            </w:pPr>
            <w:r>
              <w:rPr>
                <w:rFonts w:ascii="宋体" w:hAnsi="宋体" w:hint="eastAsia"/>
                <w:kern w:val="2"/>
                <w:sz w:val="18"/>
                <w:szCs w:val="18"/>
              </w:rPr>
              <w:t>核算过程发生在数据</w:t>
            </w:r>
            <w:proofErr w:type="gramStart"/>
            <w:r>
              <w:rPr>
                <w:rFonts w:ascii="宋体" w:hAnsi="宋体" w:hint="eastAsia"/>
                <w:kern w:val="2"/>
                <w:sz w:val="18"/>
                <w:szCs w:val="18"/>
              </w:rPr>
              <w:t>集代表</w:t>
            </w:r>
            <w:proofErr w:type="gramEnd"/>
            <w:r>
              <w:rPr>
                <w:rFonts w:ascii="宋体" w:hAnsi="宋体" w:hint="eastAsia"/>
                <w:kern w:val="2"/>
                <w:sz w:val="18"/>
                <w:szCs w:val="18"/>
              </w:rPr>
              <w:t>的地理区域之一，如代表全球平均的数据集</w:t>
            </w:r>
          </w:p>
        </w:tc>
      </w:tr>
      <w:tr w:rsidR="00A95ACB" w14:paraId="57928CA7" w14:textId="77777777" w:rsidTr="00A95ACB">
        <w:tc>
          <w:tcPr>
            <w:cnfStyle w:val="001000000000" w:firstRow="0" w:lastRow="0" w:firstColumn="1" w:lastColumn="0" w:oddVBand="0" w:evenVBand="0" w:oddHBand="0" w:evenHBand="0" w:firstRowFirstColumn="0" w:firstRowLastColumn="0" w:lastRowFirstColumn="0" w:lastRowLastColumn="0"/>
            <w:tcW w:w="846" w:type="dxa"/>
            <w:tcBorders>
              <w:top w:val="single" w:sz="8" w:space="0" w:color="auto"/>
              <w:left w:val="nil"/>
              <w:bottom w:val="single" w:sz="8" w:space="0" w:color="auto"/>
              <w:right w:val="single" w:sz="8" w:space="0" w:color="auto"/>
            </w:tcBorders>
            <w:vAlign w:val="center"/>
          </w:tcPr>
          <w:p w14:paraId="172DDED0" w14:textId="77777777" w:rsidR="00A95ACB" w:rsidRDefault="00000000">
            <w:pPr>
              <w:jc w:val="center"/>
              <w:rPr>
                <w:rFonts w:ascii="宋体" w:hAnsi="宋体" w:hint="eastAsia"/>
                <w:kern w:val="2"/>
                <w:sz w:val="18"/>
                <w:szCs w:val="18"/>
              </w:rPr>
            </w:pPr>
            <w:r>
              <w:rPr>
                <w:rFonts w:ascii="宋体" w:hAnsi="宋体" w:hint="eastAsia"/>
                <w:kern w:val="2"/>
                <w:sz w:val="18"/>
                <w:szCs w:val="18"/>
              </w:rPr>
              <w:t>4</w:t>
            </w:r>
          </w:p>
        </w:tc>
        <w:tc>
          <w:tcPr>
            <w:tcW w:w="1417" w:type="dxa"/>
            <w:tcBorders>
              <w:top w:val="single" w:sz="8" w:space="0" w:color="auto"/>
              <w:left w:val="single" w:sz="8" w:space="0" w:color="auto"/>
              <w:bottom w:val="single" w:sz="8" w:space="0" w:color="auto"/>
              <w:right w:val="single" w:sz="8" w:space="0" w:color="auto"/>
            </w:tcBorders>
            <w:vAlign w:val="center"/>
          </w:tcPr>
          <w:p w14:paraId="55C98C4E" w14:textId="77777777" w:rsidR="00A95ACB" w:rsidRDefault="00000000">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kern w:val="2"/>
                <w:sz w:val="18"/>
                <w:szCs w:val="18"/>
              </w:rPr>
            </w:pPr>
            <w:r>
              <w:rPr>
                <w:rFonts w:ascii="宋体" w:hAnsi="宋体" w:hint="eastAsia"/>
                <w:kern w:val="2"/>
                <w:sz w:val="18"/>
                <w:szCs w:val="18"/>
              </w:rPr>
              <w:t>一般</w:t>
            </w:r>
          </w:p>
        </w:tc>
        <w:tc>
          <w:tcPr>
            <w:tcW w:w="3119" w:type="dxa"/>
            <w:tcBorders>
              <w:top w:val="single" w:sz="8" w:space="0" w:color="auto"/>
              <w:left w:val="single" w:sz="8" w:space="0" w:color="auto"/>
              <w:bottom w:val="single" w:sz="8" w:space="0" w:color="auto"/>
              <w:right w:val="single" w:sz="8" w:space="0" w:color="auto"/>
            </w:tcBorders>
            <w:vAlign w:val="center"/>
          </w:tcPr>
          <w:p w14:paraId="301875C3" w14:textId="77777777" w:rsidR="00A95ACB" w:rsidRDefault="00000000">
            <w:pPr>
              <w:cnfStyle w:val="000000000000" w:firstRow="0" w:lastRow="0" w:firstColumn="0" w:lastColumn="0" w:oddVBand="0" w:evenVBand="0" w:oddHBand="0" w:evenHBand="0" w:firstRowFirstColumn="0" w:firstRowLastColumn="0" w:lastRowFirstColumn="0" w:lastRowLastColumn="0"/>
              <w:rPr>
                <w:rFonts w:ascii="宋体" w:hAnsi="宋体" w:hint="eastAsia"/>
                <w:kern w:val="2"/>
                <w:sz w:val="18"/>
                <w:szCs w:val="18"/>
              </w:rPr>
            </w:pPr>
            <w:r>
              <w:rPr>
                <w:rFonts w:ascii="宋体" w:hAnsi="宋体" w:hint="eastAsia"/>
                <w:kern w:val="2"/>
                <w:sz w:val="18"/>
                <w:szCs w:val="18"/>
              </w:rPr>
              <w:t>产品碳足迹的基准年超过数据集有效期≤</w:t>
            </w:r>
            <w:r>
              <w:rPr>
                <w:rFonts w:ascii="宋体" w:hAnsi="宋体"/>
                <w:kern w:val="2"/>
                <w:sz w:val="18"/>
                <w:szCs w:val="18"/>
              </w:rPr>
              <w:t xml:space="preserve">4 </w:t>
            </w:r>
            <w:r>
              <w:rPr>
                <w:rFonts w:ascii="宋体" w:hAnsi="宋体" w:hint="eastAsia"/>
                <w:kern w:val="2"/>
                <w:sz w:val="18"/>
                <w:szCs w:val="18"/>
              </w:rPr>
              <w:t>年；产品碳足迹的基准年与数据集最新发布年</w:t>
            </w:r>
            <w:r>
              <w:rPr>
                <w:rFonts w:ascii="宋体" w:hAnsi="宋体"/>
                <w:kern w:val="2"/>
                <w:sz w:val="18"/>
                <w:szCs w:val="18"/>
              </w:rPr>
              <w:t>/</w:t>
            </w:r>
            <w:r>
              <w:rPr>
                <w:rFonts w:ascii="宋体" w:hAnsi="宋体" w:hint="eastAsia"/>
                <w:kern w:val="2"/>
                <w:sz w:val="18"/>
                <w:szCs w:val="18"/>
              </w:rPr>
              <w:t>基准年相差≤</w:t>
            </w:r>
            <w:r>
              <w:rPr>
                <w:rFonts w:ascii="宋体" w:hAnsi="宋体"/>
                <w:kern w:val="2"/>
                <w:sz w:val="18"/>
                <w:szCs w:val="18"/>
              </w:rPr>
              <w:t>6</w:t>
            </w:r>
            <w:r>
              <w:rPr>
                <w:rFonts w:ascii="宋体" w:hAnsi="宋体" w:hint="eastAsia"/>
                <w:kern w:val="2"/>
                <w:sz w:val="18"/>
                <w:szCs w:val="18"/>
              </w:rPr>
              <w:t>年</w:t>
            </w:r>
          </w:p>
        </w:tc>
        <w:tc>
          <w:tcPr>
            <w:tcW w:w="1843" w:type="dxa"/>
            <w:tcBorders>
              <w:top w:val="single" w:sz="8" w:space="0" w:color="auto"/>
              <w:left w:val="single" w:sz="8" w:space="0" w:color="auto"/>
              <w:bottom w:val="single" w:sz="8" w:space="0" w:color="auto"/>
              <w:right w:val="single" w:sz="8" w:space="0" w:color="auto"/>
            </w:tcBorders>
            <w:vAlign w:val="center"/>
          </w:tcPr>
          <w:p w14:paraId="356A831F" w14:textId="77777777" w:rsidR="00A95ACB" w:rsidRDefault="00000000">
            <w:pPr>
              <w:cnfStyle w:val="000000000000" w:firstRow="0" w:lastRow="0" w:firstColumn="0" w:lastColumn="0" w:oddVBand="0" w:evenVBand="0" w:oddHBand="0" w:evenHBand="0" w:firstRowFirstColumn="0" w:firstRowLastColumn="0" w:lastRowFirstColumn="0" w:lastRowLastColumn="0"/>
              <w:rPr>
                <w:rFonts w:ascii="宋体" w:hAnsi="宋体" w:hint="eastAsia"/>
                <w:kern w:val="2"/>
                <w:sz w:val="18"/>
                <w:szCs w:val="18"/>
              </w:rPr>
            </w:pPr>
            <w:r>
              <w:rPr>
                <w:rFonts w:ascii="宋体" w:hAnsi="宋体" w:hint="eastAsia"/>
                <w:kern w:val="2"/>
                <w:sz w:val="18"/>
                <w:szCs w:val="18"/>
              </w:rPr>
              <w:t>核算过程技术与数据</w:t>
            </w:r>
            <w:proofErr w:type="gramStart"/>
            <w:r>
              <w:rPr>
                <w:rFonts w:ascii="宋体" w:hAnsi="宋体" w:hint="eastAsia"/>
                <w:kern w:val="2"/>
                <w:sz w:val="18"/>
                <w:szCs w:val="18"/>
              </w:rPr>
              <w:t>集代表</w:t>
            </w:r>
            <w:proofErr w:type="gramEnd"/>
            <w:r>
              <w:rPr>
                <w:rFonts w:ascii="宋体" w:hAnsi="宋体" w:hint="eastAsia"/>
                <w:kern w:val="2"/>
                <w:sz w:val="18"/>
                <w:szCs w:val="18"/>
              </w:rPr>
              <w:t>的技术相似</w:t>
            </w:r>
          </w:p>
        </w:tc>
        <w:tc>
          <w:tcPr>
            <w:tcW w:w="2268" w:type="dxa"/>
            <w:tcBorders>
              <w:top w:val="single" w:sz="8" w:space="0" w:color="auto"/>
              <w:left w:val="single" w:sz="8" w:space="0" w:color="auto"/>
              <w:bottom w:val="single" w:sz="8" w:space="0" w:color="auto"/>
              <w:right w:val="nil"/>
            </w:tcBorders>
            <w:vAlign w:val="center"/>
          </w:tcPr>
          <w:p w14:paraId="52350877" w14:textId="77777777" w:rsidR="00A95ACB" w:rsidRDefault="00000000">
            <w:pPr>
              <w:cnfStyle w:val="000000000000" w:firstRow="0" w:lastRow="0" w:firstColumn="0" w:lastColumn="0" w:oddVBand="0" w:evenVBand="0" w:oddHBand="0" w:evenHBand="0" w:firstRowFirstColumn="0" w:firstRowLastColumn="0" w:lastRowFirstColumn="0" w:lastRowLastColumn="0"/>
              <w:rPr>
                <w:rFonts w:ascii="宋体" w:hAnsi="宋体" w:hint="eastAsia"/>
                <w:kern w:val="2"/>
                <w:sz w:val="18"/>
                <w:szCs w:val="18"/>
              </w:rPr>
            </w:pPr>
            <w:r>
              <w:rPr>
                <w:rFonts w:ascii="宋体" w:hAnsi="宋体" w:hint="eastAsia"/>
                <w:kern w:val="2"/>
                <w:sz w:val="18"/>
                <w:szCs w:val="18"/>
              </w:rPr>
              <w:t>核算过程与</w:t>
            </w:r>
            <w:proofErr w:type="gramStart"/>
            <w:r>
              <w:rPr>
                <w:rFonts w:ascii="宋体" w:hAnsi="宋体" w:hint="eastAsia"/>
                <w:kern w:val="2"/>
                <w:sz w:val="18"/>
                <w:szCs w:val="18"/>
              </w:rPr>
              <w:t>数据集所代表</w:t>
            </w:r>
            <w:proofErr w:type="gramEnd"/>
            <w:r>
              <w:rPr>
                <w:rFonts w:ascii="宋体" w:hAnsi="宋体" w:hint="eastAsia"/>
                <w:kern w:val="2"/>
                <w:sz w:val="18"/>
                <w:szCs w:val="18"/>
              </w:rPr>
              <w:t>的地理区域在能源结构上相似</w:t>
            </w:r>
          </w:p>
        </w:tc>
      </w:tr>
      <w:tr w:rsidR="00A95ACB" w14:paraId="55B14FAE" w14:textId="77777777" w:rsidTr="00A95ACB">
        <w:tc>
          <w:tcPr>
            <w:cnfStyle w:val="001000000000" w:firstRow="0" w:lastRow="0" w:firstColumn="1" w:lastColumn="0" w:oddVBand="0" w:evenVBand="0" w:oddHBand="0" w:evenHBand="0" w:firstRowFirstColumn="0" w:firstRowLastColumn="0" w:lastRowFirstColumn="0" w:lastRowLastColumn="0"/>
            <w:tcW w:w="846" w:type="dxa"/>
            <w:tcBorders>
              <w:top w:val="single" w:sz="8" w:space="0" w:color="auto"/>
              <w:left w:val="nil"/>
              <w:bottom w:val="single" w:sz="8" w:space="0" w:color="auto"/>
              <w:right w:val="single" w:sz="8" w:space="0" w:color="auto"/>
            </w:tcBorders>
            <w:vAlign w:val="center"/>
          </w:tcPr>
          <w:p w14:paraId="2C2AD130" w14:textId="77777777" w:rsidR="00A95ACB" w:rsidRDefault="00000000">
            <w:pPr>
              <w:jc w:val="center"/>
              <w:rPr>
                <w:rFonts w:ascii="宋体" w:hAnsi="宋体" w:hint="eastAsia"/>
                <w:kern w:val="2"/>
                <w:sz w:val="18"/>
                <w:szCs w:val="18"/>
              </w:rPr>
            </w:pPr>
            <w:r>
              <w:rPr>
                <w:rFonts w:ascii="宋体" w:hAnsi="宋体" w:hint="eastAsia"/>
                <w:kern w:val="2"/>
                <w:sz w:val="18"/>
                <w:szCs w:val="18"/>
              </w:rPr>
              <w:t>5</w:t>
            </w:r>
          </w:p>
        </w:tc>
        <w:tc>
          <w:tcPr>
            <w:tcW w:w="1417" w:type="dxa"/>
            <w:tcBorders>
              <w:top w:val="single" w:sz="8" w:space="0" w:color="auto"/>
              <w:left w:val="single" w:sz="8" w:space="0" w:color="auto"/>
              <w:bottom w:val="single" w:sz="8" w:space="0" w:color="auto"/>
              <w:right w:val="single" w:sz="8" w:space="0" w:color="auto"/>
            </w:tcBorders>
            <w:vAlign w:val="center"/>
          </w:tcPr>
          <w:p w14:paraId="01A7F535" w14:textId="77777777" w:rsidR="00A95ACB" w:rsidRDefault="00000000">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kern w:val="2"/>
                <w:sz w:val="18"/>
                <w:szCs w:val="18"/>
              </w:rPr>
            </w:pPr>
            <w:r>
              <w:rPr>
                <w:rFonts w:ascii="宋体" w:hAnsi="宋体" w:hint="eastAsia"/>
                <w:kern w:val="2"/>
                <w:sz w:val="18"/>
                <w:szCs w:val="18"/>
              </w:rPr>
              <w:t>差</w:t>
            </w:r>
          </w:p>
        </w:tc>
        <w:tc>
          <w:tcPr>
            <w:tcW w:w="3119" w:type="dxa"/>
            <w:tcBorders>
              <w:top w:val="single" w:sz="8" w:space="0" w:color="auto"/>
              <w:left w:val="single" w:sz="8" w:space="0" w:color="auto"/>
              <w:bottom w:val="single" w:sz="8" w:space="0" w:color="auto"/>
              <w:right w:val="single" w:sz="8" w:space="0" w:color="auto"/>
            </w:tcBorders>
            <w:vAlign w:val="center"/>
          </w:tcPr>
          <w:p w14:paraId="2376B2C5" w14:textId="77777777" w:rsidR="00A95ACB" w:rsidRDefault="00000000">
            <w:pPr>
              <w:cnfStyle w:val="000000000000" w:firstRow="0" w:lastRow="0" w:firstColumn="0" w:lastColumn="0" w:oddVBand="0" w:evenVBand="0" w:oddHBand="0" w:evenHBand="0" w:firstRowFirstColumn="0" w:firstRowLastColumn="0" w:lastRowFirstColumn="0" w:lastRowLastColumn="0"/>
              <w:rPr>
                <w:rFonts w:ascii="宋体" w:hAnsi="宋体" w:hint="eastAsia"/>
                <w:kern w:val="2"/>
                <w:sz w:val="18"/>
                <w:szCs w:val="18"/>
              </w:rPr>
            </w:pPr>
            <w:r>
              <w:rPr>
                <w:rFonts w:ascii="宋体" w:hAnsi="宋体" w:hint="eastAsia"/>
                <w:kern w:val="2"/>
                <w:sz w:val="18"/>
                <w:szCs w:val="18"/>
              </w:rPr>
              <w:t>产品碳足迹的基准年超过数据集有效期＞</w:t>
            </w:r>
            <w:r>
              <w:rPr>
                <w:rFonts w:ascii="宋体" w:hAnsi="宋体"/>
                <w:kern w:val="2"/>
                <w:sz w:val="18"/>
                <w:szCs w:val="18"/>
              </w:rPr>
              <w:t xml:space="preserve">4 </w:t>
            </w:r>
            <w:r>
              <w:rPr>
                <w:rFonts w:ascii="宋体" w:hAnsi="宋体" w:hint="eastAsia"/>
                <w:kern w:val="2"/>
                <w:sz w:val="18"/>
                <w:szCs w:val="18"/>
              </w:rPr>
              <w:t>年；产品碳足迹的基准年与数据集最新发布年</w:t>
            </w:r>
            <w:r>
              <w:rPr>
                <w:rFonts w:ascii="宋体" w:hAnsi="宋体"/>
                <w:kern w:val="2"/>
                <w:sz w:val="18"/>
                <w:szCs w:val="18"/>
              </w:rPr>
              <w:t>/</w:t>
            </w:r>
            <w:r>
              <w:rPr>
                <w:rFonts w:ascii="宋体" w:hAnsi="宋体" w:hint="eastAsia"/>
                <w:kern w:val="2"/>
                <w:sz w:val="18"/>
                <w:szCs w:val="18"/>
              </w:rPr>
              <w:t>基准年相差＞</w:t>
            </w:r>
            <w:r>
              <w:rPr>
                <w:rFonts w:ascii="宋体" w:hAnsi="宋体"/>
                <w:kern w:val="2"/>
                <w:sz w:val="18"/>
                <w:szCs w:val="18"/>
              </w:rPr>
              <w:t>6</w:t>
            </w:r>
            <w:r>
              <w:rPr>
                <w:rFonts w:ascii="宋体" w:hAnsi="宋体" w:hint="eastAsia"/>
                <w:kern w:val="2"/>
                <w:sz w:val="18"/>
                <w:szCs w:val="18"/>
              </w:rPr>
              <w:t>年</w:t>
            </w:r>
          </w:p>
        </w:tc>
        <w:tc>
          <w:tcPr>
            <w:tcW w:w="1843" w:type="dxa"/>
            <w:tcBorders>
              <w:top w:val="single" w:sz="8" w:space="0" w:color="auto"/>
              <w:left w:val="single" w:sz="8" w:space="0" w:color="auto"/>
              <w:bottom w:val="single" w:sz="8" w:space="0" w:color="auto"/>
              <w:right w:val="single" w:sz="8" w:space="0" w:color="auto"/>
            </w:tcBorders>
            <w:vAlign w:val="center"/>
          </w:tcPr>
          <w:p w14:paraId="1BB4F21B" w14:textId="77777777" w:rsidR="00A95ACB" w:rsidRDefault="00000000">
            <w:pPr>
              <w:cnfStyle w:val="000000000000" w:firstRow="0" w:lastRow="0" w:firstColumn="0" w:lastColumn="0" w:oddVBand="0" w:evenVBand="0" w:oddHBand="0" w:evenHBand="0" w:firstRowFirstColumn="0" w:firstRowLastColumn="0" w:lastRowFirstColumn="0" w:lastRowLastColumn="0"/>
              <w:rPr>
                <w:rFonts w:ascii="宋体" w:hAnsi="宋体" w:hint="eastAsia"/>
                <w:kern w:val="2"/>
                <w:sz w:val="18"/>
                <w:szCs w:val="18"/>
              </w:rPr>
            </w:pPr>
            <w:r>
              <w:rPr>
                <w:rFonts w:ascii="宋体" w:hAnsi="宋体" w:hint="eastAsia"/>
                <w:kern w:val="2"/>
                <w:sz w:val="18"/>
                <w:szCs w:val="18"/>
              </w:rPr>
              <w:t>核算过程技术与数据</w:t>
            </w:r>
            <w:proofErr w:type="gramStart"/>
            <w:r>
              <w:rPr>
                <w:rFonts w:ascii="宋体" w:hAnsi="宋体" w:hint="eastAsia"/>
                <w:kern w:val="2"/>
                <w:sz w:val="18"/>
                <w:szCs w:val="18"/>
              </w:rPr>
              <w:t>集代表</w:t>
            </w:r>
            <w:proofErr w:type="gramEnd"/>
            <w:r>
              <w:rPr>
                <w:rFonts w:ascii="宋体" w:hAnsi="宋体" w:hint="eastAsia"/>
                <w:kern w:val="2"/>
                <w:sz w:val="18"/>
                <w:szCs w:val="18"/>
              </w:rPr>
              <w:t>的技术不同</w:t>
            </w:r>
          </w:p>
        </w:tc>
        <w:tc>
          <w:tcPr>
            <w:tcW w:w="2268" w:type="dxa"/>
            <w:tcBorders>
              <w:top w:val="single" w:sz="8" w:space="0" w:color="auto"/>
              <w:left w:val="single" w:sz="8" w:space="0" w:color="auto"/>
              <w:bottom w:val="single" w:sz="8" w:space="0" w:color="auto"/>
              <w:right w:val="nil"/>
            </w:tcBorders>
            <w:vAlign w:val="center"/>
          </w:tcPr>
          <w:p w14:paraId="07B8C02E" w14:textId="77777777" w:rsidR="00A95ACB" w:rsidRDefault="00000000">
            <w:pPr>
              <w:cnfStyle w:val="000000000000" w:firstRow="0" w:lastRow="0" w:firstColumn="0" w:lastColumn="0" w:oddVBand="0" w:evenVBand="0" w:oddHBand="0" w:evenHBand="0" w:firstRowFirstColumn="0" w:firstRowLastColumn="0" w:lastRowFirstColumn="0" w:lastRowLastColumn="0"/>
              <w:rPr>
                <w:rFonts w:ascii="宋体" w:hAnsi="宋体" w:hint="eastAsia"/>
                <w:kern w:val="2"/>
                <w:sz w:val="18"/>
                <w:szCs w:val="18"/>
              </w:rPr>
            </w:pPr>
            <w:r>
              <w:rPr>
                <w:rFonts w:ascii="宋体" w:hAnsi="宋体" w:hint="eastAsia"/>
                <w:kern w:val="2"/>
                <w:sz w:val="18"/>
                <w:szCs w:val="18"/>
              </w:rPr>
              <w:t>核算过程不满足上述情况</w:t>
            </w:r>
          </w:p>
        </w:tc>
      </w:tr>
    </w:tbl>
    <w:p w14:paraId="0E4AB9CB" w14:textId="77777777" w:rsidR="00A95ACB" w:rsidRDefault="00000000">
      <w:pPr>
        <w:ind w:firstLine="420"/>
        <w:rPr>
          <w:rFonts w:ascii="宋体" w:hAnsi="宋体" w:hint="eastAsia"/>
          <w:kern w:val="2"/>
          <w:szCs w:val="21"/>
        </w:rPr>
      </w:pPr>
      <w:r>
        <w:rPr>
          <w:rFonts w:ascii="宋体" w:hAnsi="宋体" w:hint="eastAsia"/>
          <w:kern w:val="2"/>
          <w:szCs w:val="21"/>
        </w:rPr>
        <w:t>按下式计算所有需要评价的次级数据总的数据质量等级</w:t>
      </w:r>
      <m:oMath>
        <m:sSub>
          <m:sSubPr>
            <m:ctrlPr>
              <w:rPr>
                <w:rFonts w:ascii="Cambria Math" w:hAnsi="Cambria Math"/>
                <w:i/>
                <w:kern w:val="2"/>
                <w:szCs w:val="21"/>
              </w:rPr>
            </m:ctrlPr>
          </m:sSubPr>
          <m:e>
            <m:r>
              <w:rPr>
                <w:rFonts w:ascii="Cambria Math" w:hAnsi="Cambria Math" w:hint="eastAsia"/>
                <w:kern w:val="2"/>
                <w:szCs w:val="21"/>
              </w:rPr>
              <m:t>DQR</m:t>
            </m:r>
          </m:e>
          <m:sub>
            <m:r>
              <w:rPr>
                <w:rFonts w:ascii="Cambria Math" w:hAnsi="Cambria Math" w:hint="eastAsia"/>
                <w:kern w:val="2"/>
                <w:szCs w:val="21"/>
              </w:rPr>
              <m:t>total</m:t>
            </m:r>
          </m:sub>
        </m:sSub>
      </m:oMath>
      <w:r>
        <w:rPr>
          <w:rFonts w:ascii="宋体" w:hAnsi="宋体" w:hint="eastAsia"/>
          <w:kern w:val="2"/>
          <w:szCs w:val="21"/>
        </w:rPr>
        <w:t>，</w:t>
      </w:r>
      <m:oMath>
        <m:sSub>
          <m:sSubPr>
            <m:ctrlPr>
              <w:rPr>
                <w:rFonts w:ascii="Cambria Math" w:hAnsi="Cambria Math"/>
                <w:i/>
                <w:kern w:val="2"/>
                <w:szCs w:val="21"/>
              </w:rPr>
            </m:ctrlPr>
          </m:sSubPr>
          <m:e>
            <m:r>
              <w:rPr>
                <w:rFonts w:ascii="Cambria Math" w:hAnsi="Cambria Math" w:hint="eastAsia"/>
                <w:kern w:val="2"/>
                <w:szCs w:val="21"/>
              </w:rPr>
              <m:t>DQR</m:t>
            </m:r>
          </m:e>
          <m:sub>
            <m:r>
              <w:rPr>
                <w:rFonts w:ascii="Cambria Math" w:hAnsi="Cambria Math" w:hint="eastAsia"/>
                <w:kern w:val="2"/>
                <w:szCs w:val="21"/>
              </w:rPr>
              <m:t>total</m:t>
            </m:r>
          </m:sub>
        </m:sSub>
      </m:oMath>
      <w:r>
        <w:rPr>
          <w:rFonts w:ascii="宋体" w:hAnsi="宋体" w:hint="eastAsia"/>
          <w:kern w:val="2"/>
          <w:szCs w:val="21"/>
        </w:rPr>
        <w:t>宜≤</w:t>
      </w:r>
      <w:r>
        <w:rPr>
          <w:rFonts w:ascii="宋体" w:hAnsi="宋体"/>
          <w:kern w:val="2"/>
          <w:szCs w:val="21"/>
        </w:rPr>
        <w:t>3.0</w:t>
      </w:r>
      <w:r>
        <w:rPr>
          <w:rFonts w:ascii="宋体" w:hAnsi="宋体" w:hint="eastAsia"/>
          <w:kern w:val="2"/>
          <w:szCs w:val="21"/>
        </w:rPr>
        <w:t>。</w:t>
      </w:r>
    </w:p>
    <w:p w14:paraId="63C64802" w14:textId="77777777" w:rsidR="00A95ACB" w:rsidRDefault="00000000">
      <w:pPr>
        <w:pStyle w:val="wd"/>
        <w:rPr>
          <w:rFonts w:ascii="宋体" w:hAnsi="宋体" w:hint="eastAsia"/>
        </w:rPr>
      </w:pPr>
      <w:r>
        <w:rPr>
          <w:rStyle w:val="wd0"/>
          <w:rFonts w:ascii="宋体" w:eastAsia="宋体" w:hAnsi="宋体"/>
        </w:rPr>
        <w:tab/>
      </w:r>
      <m:oMath>
        <m:sSub>
          <m:sSubPr>
            <m:ctrlPr>
              <w:rPr>
                <w:rStyle w:val="wd0"/>
                <w:rFonts w:ascii="Cambria Math" w:hAnsi="Cambria Math"/>
              </w:rPr>
            </m:ctrlPr>
          </m:sSubPr>
          <m:e>
            <m:r>
              <w:rPr>
                <w:rStyle w:val="wd0"/>
                <w:rFonts w:ascii="Cambria Math" w:hAnsi="Cambria Math" w:hint="eastAsia"/>
              </w:rPr>
              <m:t>DQR</m:t>
            </m:r>
          </m:e>
          <m:sub>
            <m:r>
              <w:rPr>
                <w:rStyle w:val="wd0"/>
                <w:rFonts w:ascii="Cambria Math" w:hAnsi="Cambria Math" w:hint="eastAsia"/>
              </w:rPr>
              <m:t>total</m:t>
            </m:r>
          </m:sub>
        </m:sSub>
        <m:r>
          <w:rPr>
            <w:rStyle w:val="wd0"/>
            <w:rFonts w:ascii="Cambria Math" w:hAnsi="Cambria Math"/>
          </w:rPr>
          <m:t>=</m:t>
        </m:r>
        <m:f>
          <m:fPr>
            <m:ctrlPr>
              <w:rPr>
                <w:rStyle w:val="wd0"/>
                <w:rFonts w:ascii="Cambria Math" w:hAnsi="Cambria Math"/>
              </w:rPr>
            </m:ctrlPr>
          </m:fPr>
          <m:num>
            <m:nary>
              <m:naryPr>
                <m:chr m:val="∑"/>
                <m:limLoc m:val="undOvr"/>
                <m:subHide m:val="1"/>
                <m:supHide m:val="1"/>
                <m:ctrlPr>
                  <w:rPr>
                    <w:rStyle w:val="wd0"/>
                    <w:rFonts w:ascii="Cambria Math" w:hAnsi="Cambria Math"/>
                  </w:rPr>
                </m:ctrlPr>
              </m:naryPr>
              <m:sub/>
              <m:sup/>
              <m:e>
                <m:d>
                  <m:dPr>
                    <m:ctrlPr>
                      <w:rPr>
                        <w:rStyle w:val="wd0"/>
                        <w:rFonts w:ascii="Cambria Math" w:hAnsi="Cambria Math"/>
                        <w:i/>
                      </w:rPr>
                    </m:ctrlPr>
                  </m:dPr>
                  <m:e>
                    <m:sSub>
                      <m:sSubPr>
                        <m:ctrlPr>
                          <w:rPr>
                            <w:rStyle w:val="wd0"/>
                            <w:rFonts w:ascii="Cambria Math" w:hAnsi="Cambria Math"/>
                          </w:rPr>
                        </m:ctrlPr>
                      </m:sSubPr>
                      <m:e>
                        <m:r>
                          <w:rPr>
                            <w:rStyle w:val="wd0"/>
                            <w:rFonts w:ascii="Cambria Math" w:hAnsi="Cambria Math" w:hint="eastAsia"/>
                          </w:rPr>
                          <m:t>DQR</m:t>
                        </m:r>
                      </m:e>
                      <m:sub>
                        <m:r>
                          <w:rPr>
                            <w:rStyle w:val="wd0"/>
                            <w:rFonts w:ascii="Cambria Math" w:hAnsi="Cambria Math"/>
                          </w:rPr>
                          <m:t>i</m:t>
                        </m:r>
                      </m:sub>
                    </m:sSub>
                    <m:r>
                      <w:rPr>
                        <w:rStyle w:val="wd0"/>
                        <w:rFonts w:ascii="Cambria Math" w:hAnsi="Cambria Math"/>
                      </w:rPr>
                      <m:t>×</m:t>
                    </m:r>
                    <m:sSub>
                      <m:sSubPr>
                        <m:ctrlPr>
                          <w:rPr>
                            <w:rStyle w:val="wd0"/>
                            <w:rFonts w:ascii="Cambria Math" w:hAnsi="Cambria Math"/>
                          </w:rPr>
                        </m:ctrlPr>
                      </m:sSubPr>
                      <m:e>
                        <m:r>
                          <w:rPr>
                            <w:rStyle w:val="wd0"/>
                            <w:rFonts w:ascii="Cambria Math" w:hAnsi="Cambria Math"/>
                          </w:rPr>
                          <m:t>CFP</m:t>
                        </m:r>
                      </m:e>
                      <m:sub>
                        <m:r>
                          <w:rPr>
                            <w:rStyle w:val="wd0"/>
                            <w:rFonts w:ascii="Cambria Math" w:hAnsi="Cambria Math"/>
                          </w:rPr>
                          <m:t>i</m:t>
                        </m:r>
                      </m:sub>
                    </m:sSub>
                  </m:e>
                </m:d>
              </m:e>
            </m:nary>
          </m:num>
          <m:den>
            <m:nary>
              <m:naryPr>
                <m:chr m:val="∑"/>
                <m:limLoc m:val="undOvr"/>
                <m:subHide m:val="1"/>
                <m:supHide m:val="1"/>
                <m:ctrlPr>
                  <w:rPr>
                    <w:rStyle w:val="wd0"/>
                    <w:rFonts w:ascii="Cambria Math" w:hAnsi="Cambria Math"/>
                  </w:rPr>
                </m:ctrlPr>
              </m:naryPr>
              <m:sub/>
              <m:sup/>
              <m:e>
                <m:sSub>
                  <m:sSubPr>
                    <m:ctrlPr>
                      <w:rPr>
                        <w:rStyle w:val="wd0"/>
                        <w:rFonts w:ascii="Cambria Math" w:hAnsi="Cambria Math"/>
                      </w:rPr>
                    </m:ctrlPr>
                  </m:sSubPr>
                  <m:e>
                    <m:r>
                      <w:rPr>
                        <w:rStyle w:val="wd0"/>
                        <w:rFonts w:ascii="Cambria Math" w:hAnsi="Cambria Math"/>
                      </w:rPr>
                      <m:t>CFP</m:t>
                    </m:r>
                  </m:e>
                  <m:sub>
                    <m:r>
                      <w:rPr>
                        <w:rStyle w:val="wd0"/>
                        <w:rFonts w:ascii="Cambria Math" w:hAnsi="Cambria Math"/>
                      </w:rPr>
                      <m:t>i</m:t>
                    </m:r>
                  </m:sub>
                </m:sSub>
              </m:e>
            </m:nary>
          </m:den>
        </m:f>
      </m:oMath>
      <w:r>
        <w:rPr>
          <w:rStyle w:val="wd0"/>
          <w:rFonts w:ascii="宋体" w:eastAsia="宋体" w:hAnsi="宋体"/>
        </w:rPr>
        <w:tab/>
      </w:r>
      <w:r>
        <w:rPr>
          <w:rStyle w:val="wd0"/>
          <w:rFonts w:eastAsia="宋体"/>
        </w:rPr>
        <w:t>(B.2)</w:t>
      </w:r>
    </w:p>
    <w:p w14:paraId="48C55575" w14:textId="77777777" w:rsidR="00A95ACB" w:rsidRDefault="00000000">
      <w:pPr>
        <w:rPr>
          <w:rFonts w:ascii="宋体" w:hAnsi="宋体" w:hint="eastAsia"/>
          <w:kern w:val="2"/>
          <w:szCs w:val="21"/>
        </w:rPr>
      </w:pPr>
      <w:r>
        <w:rPr>
          <w:rFonts w:ascii="宋体" w:hAnsi="宋体" w:hint="eastAsia"/>
          <w:kern w:val="2"/>
          <w:szCs w:val="21"/>
        </w:rPr>
        <w:t>式中：</w:t>
      </w:r>
    </w:p>
    <w:p w14:paraId="556C5673" w14:textId="77777777" w:rsidR="00A95ACB" w:rsidRDefault="00000000">
      <w:pPr>
        <w:rPr>
          <w:rFonts w:ascii="宋体" w:hAnsi="宋体" w:hint="eastAsia"/>
          <w:kern w:val="2"/>
          <w:szCs w:val="21"/>
        </w:rPr>
      </w:pPr>
      <m:oMath>
        <m:sSub>
          <m:sSubPr>
            <m:ctrlPr>
              <w:rPr>
                <w:rFonts w:ascii="Cambria Math" w:hAnsi="Cambria Math"/>
                <w:i/>
                <w:kern w:val="2"/>
                <w:szCs w:val="21"/>
              </w:rPr>
            </m:ctrlPr>
          </m:sSubPr>
          <m:e>
            <m:r>
              <w:rPr>
                <w:rFonts w:ascii="Cambria Math" w:hAnsi="Cambria Math" w:hint="eastAsia"/>
                <w:kern w:val="2"/>
                <w:szCs w:val="21"/>
              </w:rPr>
              <m:t>DQR</m:t>
            </m:r>
          </m:e>
          <m:sub>
            <m:r>
              <w:rPr>
                <w:rFonts w:ascii="Cambria Math" w:hAnsi="Cambria Math" w:hint="eastAsia"/>
                <w:kern w:val="2"/>
                <w:szCs w:val="21"/>
              </w:rPr>
              <m:t>total</m:t>
            </m:r>
          </m:sub>
        </m:sSub>
        <m:r>
          <w:rPr>
            <w:rFonts w:ascii="Cambria Math" w:hAnsi="Cambria Math"/>
            <w:kern w:val="2"/>
            <w:szCs w:val="21"/>
          </w:rPr>
          <m:t xml:space="preserve"> </m:t>
        </m:r>
      </m:oMath>
      <w:r>
        <w:rPr>
          <w:rFonts w:ascii="宋体" w:hAnsi="宋体" w:hint="eastAsia"/>
          <w:kern w:val="2"/>
          <w:szCs w:val="21"/>
        </w:rPr>
        <w:t>——数据最终质量评估结果；</w:t>
      </w:r>
    </w:p>
    <w:p w14:paraId="383D57AA" w14:textId="77777777" w:rsidR="00A95ACB" w:rsidRDefault="00000000">
      <w:pPr>
        <w:rPr>
          <w:rFonts w:ascii="宋体" w:hAnsi="宋体" w:hint="eastAsia"/>
          <w:kern w:val="2"/>
          <w:szCs w:val="21"/>
        </w:rPr>
      </w:pPr>
      <m:oMath>
        <m:sSub>
          <m:sSubPr>
            <m:ctrlPr>
              <w:rPr>
                <w:rFonts w:ascii="Cambria Math" w:hAnsi="Cambria Math"/>
                <w:i/>
                <w:kern w:val="2"/>
                <w:szCs w:val="21"/>
              </w:rPr>
            </m:ctrlPr>
          </m:sSubPr>
          <m:e>
            <m:r>
              <w:rPr>
                <w:rFonts w:ascii="Cambria Math" w:hAnsi="Cambria Math"/>
                <w:kern w:val="2"/>
                <w:szCs w:val="21"/>
              </w:rPr>
              <m:t>CFP</m:t>
            </m:r>
          </m:e>
          <m:sub>
            <m:r>
              <w:rPr>
                <w:rFonts w:ascii="Cambria Math" w:hAnsi="Cambria Math"/>
                <w:kern w:val="2"/>
                <w:szCs w:val="21"/>
              </w:rPr>
              <m:t>i</m:t>
            </m:r>
          </m:sub>
        </m:sSub>
      </m:oMath>
      <w:r>
        <w:rPr>
          <w:rFonts w:ascii="宋体" w:hAnsi="宋体" w:hint="eastAsia"/>
          <w:kern w:val="2"/>
          <w:szCs w:val="21"/>
        </w:rPr>
        <w:t xml:space="preserve">    ——对应数据项 </w:t>
      </w:r>
      <w:proofErr w:type="spellStart"/>
      <w:r>
        <w:rPr>
          <w:rFonts w:ascii="宋体" w:hAnsi="宋体"/>
          <w:i/>
          <w:iCs/>
          <w:kern w:val="2"/>
          <w:szCs w:val="21"/>
        </w:rPr>
        <w:t>i</w:t>
      </w:r>
      <w:proofErr w:type="spellEnd"/>
      <w:r>
        <w:rPr>
          <w:rFonts w:ascii="宋体" w:hAnsi="宋体"/>
          <w:i/>
          <w:iCs/>
          <w:kern w:val="2"/>
          <w:szCs w:val="21"/>
        </w:rPr>
        <w:t xml:space="preserve"> </w:t>
      </w:r>
      <w:r>
        <w:rPr>
          <w:rFonts w:ascii="宋体" w:hAnsi="宋体" w:hint="eastAsia"/>
          <w:kern w:val="2"/>
          <w:szCs w:val="21"/>
        </w:rPr>
        <w:t>的碳足迹。</w:t>
      </w:r>
    </w:p>
    <w:p w14:paraId="2458DF17" w14:textId="77777777" w:rsidR="00A95ACB" w:rsidRDefault="00A95ACB">
      <w:pPr>
        <w:ind w:firstLine="420"/>
        <w:rPr>
          <w:bCs/>
          <w:kern w:val="2"/>
          <w:szCs w:val="21"/>
        </w:rPr>
        <w:sectPr w:rsidR="00A95ACB">
          <w:pgSz w:w="11906" w:h="16838"/>
          <w:pgMar w:top="1418" w:right="1134" w:bottom="1134" w:left="1418" w:header="1417" w:footer="1134" w:gutter="0"/>
          <w:cols w:space="720"/>
          <w:docGrid w:type="lines" w:linePitch="312"/>
        </w:sectPr>
      </w:pPr>
    </w:p>
    <w:p w14:paraId="00733007" w14:textId="77777777" w:rsidR="00A95ACB" w:rsidRDefault="00A95ACB">
      <w:pPr>
        <w:pStyle w:val="af9"/>
      </w:pPr>
      <w:bookmarkStart w:id="26" w:name="_Toc10406597"/>
      <w:bookmarkStart w:id="27" w:name="_Toc132835601"/>
    </w:p>
    <w:p w14:paraId="5E0638A2" w14:textId="77777777" w:rsidR="00A95ACB" w:rsidRDefault="00A95ACB">
      <w:pPr>
        <w:pStyle w:val="af9"/>
      </w:pPr>
    </w:p>
    <w:p w14:paraId="2FB7929E" w14:textId="77777777" w:rsidR="00A95ACB" w:rsidRDefault="00A95ACB">
      <w:pPr>
        <w:pStyle w:val="af9"/>
      </w:pPr>
    </w:p>
    <w:p w14:paraId="30808EB1" w14:textId="77777777" w:rsidR="00A95ACB" w:rsidRDefault="00000000">
      <w:pPr>
        <w:pStyle w:val="af9"/>
        <w:jc w:val="center"/>
        <w:rPr>
          <w:rFonts w:ascii="黑体" w:eastAsia="黑体" w:hAnsi="黑体" w:hint="eastAsia"/>
        </w:rPr>
      </w:pPr>
      <w:r>
        <w:rPr>
          <w:rFonts w:ascii="黑体" w:eastAsia="黑体" w:hAnsi="黑体" w:hint="eastAsia"/>
        </w:rPr>
        <w:lastRenderedPageBreak/>
        <w:t>附 录 C</w:t>
      </w:r>
    </w:p>
    <w:p w14:paraId="4EEEE73A" w14:textId="77777777" w:rsidR="00A95ACB" w:rsidRDefault="00000000">
      <w:pPr>
        <w:pStyle w:val="af9"/>
        <w:jc w:val="center"/>
      </w:pPr>
      <w:r>
        <w:rPr>
          <w:rFonts w:eastAsia="黑体"/>
        </w:rPr>
        <w:t>（资料性附录）</w:t>
      </w:r>
      <w:r>
        <w:rPr>
          <w:rFonts w:eastAsia="黑体"/>
        </w:rPr>
        <w:br/>
      </w:r>
      <w:r>
        <w:rPr>
          <w:rFonts w:eastAsia="黑体"/>
        </w:rPr>
        <w:t>相关参数推荐值</w:t>
      </w:r>
      <w:bookmarkEnd w:id="26"/>
      <w:bookmarkEnd w:id="27"/>
    </w:p>
    <w:p w14:paraId="3E298E7C" w14:textId="77777777" w:rsidR="00A95ACB" w:rsidRDefault="00000000">
      <w:pPr>
        <w:ind w:firstLine="420"/>
        <w:rPr>
          <w:rFonts w:eastAsia="黑体"/>
          <w:bCs/>
          <w:szCs w:val="21"/>
        </w:rPr>
      </w:pPr>
      <w:r>
        <w:t>相关参数推荐值参见表</w:t>
      </w:r>
      <w:r>
        <w:rPr>
          <w:rFonts w:hint="eastAsia"/>
        </w:rPr>
        <w:t>C</w:t>
      </w:r>
      <w:r>
        <w:t>.1</w:t>
      </w:r>
      <w:r>
        <w:t>、表</w:t>
      </w:r>
      <w:r>
        <w:rPr>
          <w:rFonts w:hint="eastAsia"/>
        </w:rPr>
        <w:t>C</w:t>
      </w:r>
      <w:r>
        <w:t>.2</w:t>
      </w:r>
      <w:r>
        <w:t>、表</w:t>
      </w:r>
      <w:r>
        <w:rPr>
          <w:rFonts w:hint="eastAsia"/>
        </w:rPr>
        <w:t>C</w:t>
      </w:r>
      <w:r>
        <w:t>.3</w:t>
      </w:r>
      <w:r>
        <w:t>、表</w:t>
      </w:r>
      <w:r>
        <w:rPr>
          <w:rFonts w:hint="eastAsia"/>
        </w:rPr>
        <w:t>C</w:t>
      </w:r>
      <w:r>
        <w:t>.4</w:t>
      </w:r>
      <w:r>
        <w:t>、表</w:t>
      </w:r>
      <w:r>
        <w:rPr>
          <w:rFonts w:hint="eastAsia"/>
        </w:rPr>
        <w:t>C</w:t>
      </w:r>
      <w:r>
        <w:t>.5</w:t>
      </w:r>
      <w:r>
        <w:t>。</w:t>
      </w:r>
    </w:p>
    <w:p w14:paraId="5B4C12E5" w14:textId="77777777" w:rsidR="00A95ACB" w:rsidRDefault="00000000">
      <w:pPr>
        <w:ind w:firstLine="420"/>
        <w:jc w:val="center"/>
        <w:rPr>
          <w:rFonts w:eastAsia="黑体"/>
          <w:bCs/>
          <w:szCs w:val="21"/>
        </w:rPr>
      </w:pPr>
      <w:r>
        <w:rPr>
          <w:rFonts w:eastAsia="黑体"/>
          <w:bCs/>
          <w:szCs w:val="21"/>
        </w:rPr>
        <w:t>表</w:t>
      </w:r>
      <w:r>
        <w:rPr>
          <w:rFonts w:eastAsia="黑体" w:hint="eastAsia"/>
          <w:bCs/>
          <w:szCs w:val="21"/>
        </w:rPr>
        <w:t>C</w:t>
      </w:r>
      <w:r>
        <w:rPr>
          <w:rFonts w:eastAsia="黑体"/>
          <w:bCs/>
          <w:szCs w:val="21"/>
        </w:rPr>
        <w:t>.1</w:t>
      </w:r>
      <w:r>
        <w:rPr>
          <w:rFonts w:eastAsia="黑体"/>
          <w:bCs/>
          <w:szCs w:val="21"/>
        </w:rPr>
        <w:t>常用原材料碳排放因子的推荐值</w:t>
      </w:r>
    </w:p>
    <w:tbl>
      <w:tblPr>
        <w:tblW w:w="3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1609"/>
        <w:gridCol w:w="2784"/>
      </w:tblGrid>
      <w:tr w:rsidR="00A95ACB" w14:paraId="6CB8F306" w14:textId="77777777">
        <w:trPr>
          <w:trHeight w:hRule="exact" w:val="340"/>
          <w:jc w:val="center"/>
        </w:trPr>
        <w:tc>
          <w:tcPr>
            <w:tcW w:w="1652" w:type="pct"/>
            <w:vAlign w:val="center"/>
          </w:tcPr>
          <w:p w14:paraId="107DD1F5" w14:textId="77777777" w:rsidR="00A95ACB" w:rsidRDefault="00000000">
            <w:pPr>
              <w:jc w:val="center"/>
              <w:rPr>
                <w:b/>
                <w:sz w:val="18"/>
                <w:szCs w:val="18"/>
              </w:rPr>
            </w:pPr>
            <w:r>
              <w:rPr>
                <w:b/>
                <w:sz w:val="18"/>
                <w:szCs w:val="18"/>
              </w:rPr>
              <w:t>原料品种</w:t>
            </w:r>
          </w:p>
        </w:tc>
        <w:tc>
          <w:tcPr>
            <w:tcW w:w="1226" w:type="pct"/>
            <w:vAlign w:val="center"/>
          </w:tcPr>
          <w:p w14:paraId="45EC53A9" w14:textId="77777777" w:rsidR="00A95ACB" w:rsidRDefault="00000000">
            <w:pPr>
              <w:jc w:val="center"/>
              <w:rPr>
                <w:b/>
                <w:sz w:val="18"/>
                <w:szCs w:val="18"/>
              </w:rPr>
            </w:pPr>
            <w:r>
              <w:rPr>
                <w:b/>
                <w:sz w:val="18"/>
                <w:szCs w:val="18"/>
              </w:rPr>
              <w:t>单位</w:t>
            </w:r>
          </w:p>
        </w:tc>
        <w:tc>
          <w:tcPr>
            <w:tcW w:w="2122" w:type="pct"/>
            <w:vAlign w:val="center"/>
          </w:tcPr>
          <w:p w14:paraId="165241F4" w14:textId="77777777" w:rsidR="00A95ACB" w:rsidRDefault="00000000">
            <w:pPr>
              <w:jc w:val="center"/>
              <w:rPr>
                <w:b/>
                <w:sz w:val="18"/>
                <w:szCs w:val="18"/>
              </w:rPr>
            </w:pPr>
            <w:r>
              <w:rPr>
                <w:b/>
                <w:sz w:val="18"/>
                <w:szCs w:val="18"/>
              </w:rPr>
              <w:t>碳排放因子</w:t>
            </w:r>
          </w:p>
        </w:tc>
      </w:tr>
      <w:tr w:rsidR="00A95ACB" w14:paraId="6706A545" w14:textId="77777777">
        <w:trPr>
          <w:trHeight w:hRule="exact" w:val="340"/>
          <w:jc w:val="center"/>
        </w:trPr>
        <w:tc>
          <w:tcPr>
            <w:tcW w:w="1652" w:type="pct"/>
          </w:tcPr>
          <w:p w14:paraId="0E500EAA" w14:textId="77777777" w:rsidR="00A95ACB" w:rsidRDefault="00000000">
            <w:pPr>
              <w:jc w:val="center"/>
            </w:pPr>
            <w:proofErr w:type="gramStart"/>
            <w:r>
              <w:rPr>
                <w:rFonts w:hint="eastAsia"/>
              </w:rPr>
              <w:t>镨</w:t>
            </w:r>
            <w:proofErr w:type="gramEnd"/>
            <w:r>
              <w:rPr>
                <w:rFonts w:hint="eastAsia"/>
              </w:rPr>
              <w:t>钕</w:t>
            </w:r>
          </w:p>
        </w:tc>
        <w:tc>
          <w:tcPr>
            <w:tcW w:w="1226" w:type="pct"/>
            <w:vAlign w:val="center"/>
          </w:tcPr>
          <w:p w14:paraId="304F4F60" w14:textId="77777777" w:rsidR="00A95ACB" w:rsidRDefault="00000000">
            <w:pPr>
              <w:jc w:val="center"/>
              <w:rPr>
                <w:sz w:val="18"/>
                <w:szCs w:val="18"/>
              </w:rPr>
            </w:pPr>
            <w:r>
              <w:rPr>
                <w:sz w:val="18"/>
                <w:szCs w:val="18"/>
              </w:rPr>
              <w:t>tCO</w:t>
            </w:r>
            <w:r>
              <w:rPr>
                <w:sz w:val="18"/>
                <w:szCs w:val="18"/>
                <w:vertAlign w:val="subscript"/>
              </w:rPr>
              <w:t>2</w:t>
            </w:r>
            <w:r>
              <w:rPr>
                <w:sz w:val="18"/>
                <w:szCs w:val="18"/>
              </w:rPr>
              <w:t>e/t</w:t>
            </w:r>
          </w:p>
        </w:tc>
        <w:tc>
          <w:tcPr>
            <w:tcW w:w="2122" w:type="pct"/>
            <w:vAlign w:val="center"/>
          </w:tcPr>
          <w:p w14:paraId="6DA4D184" w14:textId="77777777" w:rsidR="00A95ACB" w:rsidRDefault="00000000">
            <w:pPr>
              <w:jc w:val="center"/>
              <w:rPr>
                <w:sz w:val="18"/>
                <w:szCs w:val="18"/>
              </w:rPr>
            </w:pPr>
            <w:r>
              <w:rPr>
                <w:sz w:val="18"/>
                <w:szCs w:val="18"/>
              </w:rPr>
              <w:t>79.2</w:t>
            </w:r>
          </w:p>
        </w:tc>
      </w:tr>
      <w:tr w:rsidR="00A95ACB" w14:paraId="6ECB4254" w14:textId="77777777">
        <w:trPr>
          <w:trHeight w:hRule="exact" w:val="340"/>
          <w:jc w:val="center"/>
        </w:trPr>
        <w:tc>
          <w:tcPr>
            <w:tcW w:w="1652" w:type="pct"/>
          </w:tcPr>
          <w:p w14:paraId="04FF2CB3" w14:textId="77777777" w:rsidR="00A95ACB" w:rsidRDefault="00000000">
            <w:pPr>
              <w:jc w:val="center"/>
            </w:pPr>
            <w:proofErr w:type="gramStart"/>
            <w:r>
              <w:rPr>
                <w:rFonts w:hint="eastAsia"/>
              </w:rPr>
              <w:t>镝</w:t>
            </w:r>
            <w:proofErr w:type="gramEnd"/>
            <w:r>
              <w:rPr>
                <w:rFonts w:hint="eastAsia"/>
              </w:rPr>
              <w:t>铁</w:t>
            </w:r>
          </w:p>
        </w:tc>
        <w:tc>
          <w:tcPr>
            <w:tcW w:w="1226" w:type="pct"/>
            <w:vAlign w:val="center"/>
          </w:tcPr>
          <w:p w14:paraId="4C628054" w14:textId="77777777" w:rsidR="00A95ACB" w:rsidRDefault="00000000">
            <w:pPr>
              <w:jc w:val="center"/>
              <w:rPr>
                <w:sz w:val="18"/>
                <w:szCs w:val="18"/>
              </w:rPr>
            </w:pPr>
            <w:r>
              <w:rPr>
                <w:sz w:val="18"/>
                <w:szCs w:val="18"/>
              </w:rPr>
              <w:t>tCO</w:t>
            </w:r>
            <w:r>
              <w:rPr>
                <w:sz w:val="18"/>
                <w:szCs w:val="18"/>
                <w:vertAlign w:val="subscript"/>
              </w:rPr>
              <w:t>2</w:t>
            </w:r>
            <w:r>
              <w:rPr>
                <w:sz w:val="18"/>
                <w:szCs w:val="18"/>
              </w:rPr>
              <w:t>e/t</w:t>
            </w:r>
          </w:p>
        </w:tc>
        <w:tc>
          <w:tcPr>
            <w:tcW w:w="2122" w:type="pct"/>
            <w:vAlign w:val="center"/>
          </w:tcPr>
          <w:p w14:paraId="79E20448" w14:textId="77777777" w:rsidR="00A95ACB" w:rsidRDefault="00000000">
            <w:pPr>
              <w:jc w:val="center"/>
              <w:rPr>
                <w:sz w:val="18"/>
                <w:szCs w:val="18"/>
              </w:rPr>
            </w:pPr>
            <w:r>
              <w:rPr>
                <w:sz w:val="18"/>
                <w:szCs w:val="18"/>
              </w:rPr>
              <w:t>63.5</w:t>
            </w:r>
          </w:p>
        </w:tc>
      </w:tr>
      <w:tr w:rsidR="00A95ACB" w14:paraId="416C3C41" w14:textId="77777777">
        <w:trPr>
          <w:trHeight w:hRule="exact" w:val="340"/>
          <w:jc w:val="center"/>
        </w:trPr>
        <w:tc>
          <w:tcPr>
            <w:tcW w:w="1652" w:type="pct"/>
          </w:tcPr>
          <w:p w14:paraId="06BC7A3E" w14:textId="77777777" w:rsidR="00A95ACB" w:rsidRDefault="00000000">
            <w:pPr>
              <w:jc w:val="center"/>
            </w:pPr>
            <w:proofErr w:type="gramStart"/>
            <w:r>
              <w:rPr>
                <w:rFonts w:hint="eastAsia"/>
              </w:rPr>
              <w:t>钬</w:t>
            </w:r>
            <w:proofErr w:type="gramEnd"/>
            <w:r>
              <w:rPr>
                <w:rFonts w:hint="eastAsia"/>
              </w:rPr>
              <w:t>铁</w:t>
            </w:r>
          </w:p>
        </w:tc>
        <w:tc>
          <w:tcPr>
            <w:tcW w:w="1226" w:type="pct"/>
            <w:vAlign w:val="center"/>
          </w:tcPr>
          <w:p w14:paraId="07AA5B64" w14:textId="77777777" w:rsidR="00A95ACB" w:rsidRDefault="00000000">
            <w:pPr>
              <w:jc w:val="center"/>
              <w:rPr>
                <w:sz w:val="18"/>
                <w:szCs w:val="18"/>
              </w:rPr>
            </w:pPr>
            <w:r>
              <w:rPr>
                <w:sz w:val="18"/>
                <w:szCs w:val="18"/>
              </w:rPr>
              <w:t>tCO</w:t>
            </w:r>
            <w:r>
              <w:rPr>
                <w:sz w:val="18"/>
                <w:szCs w:val="18"/>
                <w:vertAlign w:val="subscript"/>
              </w:rPr>
              <w:t>2</w:t>
            </w:r>
            <w:r>
              <w:rPr>
                <w:sz w:val="18"/>
                <w:szCs w:val="18"/>
              </w:rPr>
              <w:t>e/t</w:t>
            </w:r>
          </w:p>
        </w:tc>
        <w:tc>
          <w:tcPr>
            <w:tcW w:w="2122" w:type="pct"/>
            <w:vAlign w:val="center"/>
          </w:tcPr>
          <w:p w14:paraId="2D80CE04" w14:textId="77777777" w:rsidR="00A95ACB" w:rsidRDefault="00000000">
            <w:pPr>
              <w:jc w:val="center"/>
              <w:rPr>
                <w:sz w:val="18"/>
                <w:szCs w:val="18"/>
              </w:rPr>
            </w:pPr>
            <w:r>
              <w:rPr>
                <w:rFonts w:hint="eastAsia"/>
                <w:sz w:val="18"/>
                <w:szCs w:val="18"/>
              </w:rPr>
              <w:t>59.4</w:t>
            </w:r>
          </w:p>
        </w:tc>
      </w:tr>
      <w:tr w:rsidR="00A95ACB" w14:paraId="70C9CF97" w14:textId="77777777">
        <w:trPr>
          <w:trHeight w:hRule="exact" w:val="340"/>
          <w:jc w:val="center"/>
        </w:trPr>
        <w:tc>
          <w:tcPr>
            <w:tcW w:w="1652" w:type="pct"/>
          </w:tcPr>
          <w:p w14:paraId="70506A6B" w14:textId="77777777" w:rsidR="00A95ACB" w:rsidRDefault="00000000">
            <w:pPr>
              <w:jc w:val="center"/>
            </w:pPr>
            <w:r>
              <w:rPr>
                <w:rFonts w:hint="eastAsia"/>
              </w:rPr>
              <w:t>锆铁</w:t>
            </w:r>
          </w:p>
        </w:tc>
        <w:tc>
          <w:tcPr>
            <w:tcW w:w="1226" w:type="pct"/>
            <w:vAlign w:val="center"/>
          </w:tcPr>
          <w:p w14:paraId="580F7EC9" w14:textId="77777777" w:rsidR="00A95ACB" w:rsidRDefault="00000000">
            <w:pPr>
              <w:jc w:val="center"/>
              <w:rPr>
                <w:sz w:val="18"/>
                <w:szCs w:val="18"/>
              </w:rPr>
            </w:pPr>
            <w:r>
              <w:rPr>
                <w:sz w:val="18"/>
                <w:szCs w:val="18"/>
              </w:rPr>
              <w:t>tCO</w:t>
            </w:r>
            <w:r>
              <w:rPr>
                <w:sz w:val="18"/>
                <w:szCs w:val="18"/>
                <w:vertAlign w:val="subscript"/>
              </w:rPr>
              <w:t>2</w:t>
            </w:r>
            <w:r>
              <w:rPr>
                <w:sz w:val="18"/>
                <w:szCs w:val="18"/>
              </w:rPr>
              <w:t>e/t</w:t>
            </w:r>
          </w:p>
        </w:tc>
        <w:tc>
          <w:tcPr>
            <w:tcW w:w="2122" w:type="pct"/>
            <w:vAlign w:val="center"/>
          </w:tcPr>
          <w:p w14:paraId="657FBEDB" w14:textId="77777777" w:rsidR="00A95ACB" w:rsidRDefault="00000000">
            <w:pPr>
              <w:jc w:val="center"/>
              <w:rPr>
                <w:sz w:val="18"/>
                <w:szCs w:val="18"/>
              </w:rPr>
            </w:pPr>
            <w:r>
              <w:rPr>
                <w:rFonts w:hint="eastAsia"/>
                <w:sz w:val="18"/>
                <w:szCs w:val="18"/>
              </w:rPr>
              <w:t>59.4</w:t>
            </w:r>
          </w:p>
        </w:tc>
      </w:tr>
    </w:tbl>
    <w:p w14:paraId="092DD39D" w14:textId="77777777" w:rsidR="00A95ACB" w:rsidRDefault="00A95ACB">
      <w:pPr>
        <w:ind w:firstLine="420"/>
        <w:jc w:val="left"/>
        <w:rPr>
          <w:bCs/>
          <w:sz w:val="18"/>
          <w:szCs w:val="18"/>
        </w:rPr>
      </w:pPr>
    </w:p>
    <w:p w14:paraId="3E1BD5F9" w14:textId="77777777" w:rsidR="00A95ACB" w:rsidRDefault="00A95ACB">
      <w:pPr>
        <w:ind w:firstLine="420"/>
        <w:jc w:val="left"/>
        <w:rPr>
          <w:bCs/>
          <w:sz w:val="18"/>
          <w:szCs w:val="18"/>
        </w:rPr>
      </w:pPr>
    </w:p>
    <w:p w14:paraId="4CEC842D" w14:textId="77777777" w:rsidR="00A95ACB" w:rsidRDefault="00000000">
      <w:pPr>
        <w:ind w:firstLine="420"/>
        <w:jc w:val="center"/>
        <w:rPr>
          <w:rFonts w:eastAsia="黑体"/>
          <w:bCs/>
          <w:szCs w:val="21"/>
        </w:rPr>
      </w:pPr>
      <w:r>
        <w:rPr>
          <w:rFonts w:eastAsia="黑体"/>
          <w:bCs/>
          <w:szCs w:val="21"/>
        </w:rPr>
        <w:t>表</w:t>
      </w:r>
      <w:r>
        <w:rPr>
          <w:rFonts w:eastAsia="黑体" w:hint="eastAsia"/>
          <w:bCs/>
          <w:szCs w:val="21"/>
        </w:rPr>
        <w:t>C</w:t>
      </w:r>
      <w:r>
        <w:rPr>
          <w:rFonts w:eastAsia="黑体"/>
          <w:bCs/>
          <w:szCs w:val="21"/>
        </w:rPr>
        <w:t xml:space="preserve">.2 </w:t>
      </w:r>
      <w:r>
        <w:rPr>
          <w:rFonts w:eastAsia="黑体"/>
          <w:bCs/>
          <w:szCs w:val="21"/>
        </w:rPr>
        <w:t>能源生产碳排放因子</w:t>
      </w:r>
    </w:p>
    <w:p w14:paraId="2897A092" w14:textId="77777777" w:rsidR="00A95ACB" w:rsidRDefault="00A95ACB">
      <w:pPr>
        <w:ind w:firstLine="420"/>
        <w:jc w:val="center"/>
        <w:rPr>
          <w:rFonts w:eastAsia="黑体"/>
          <w:bCs/>
          <w:szCs w:val="21"/>
        </w:rPr>
      </w:pPr>
    </w:p>
    <w:tbl>
      <w:tblPr>
        <w:tblW w:w="4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1452"/>
        <w:gridCol w:w="1981"/>
        <w:gridCol w:w="1718"/>
      </w:tblGrid>
      <w:tr w:rsidR="00A95ACB" w14:paraId="6659E640" w14:textId="77777777">
        <w:trPr>
          <w:trHeight w:hRule="exact" w:val="340"/>
          <w:jc w:val="center"/>
        </w:trPr>
        <w:tc>
          <w:tcPr>
            <w:tcW w:w="1623" w:type="pct"/>
            <w:vAlign w:val="center"/>
          </w:tcPr>
          <w:p w14:paraId="5BF7BBEE" w14:textId="77777777" w:rsidR="00A95ACB" w:rsidRDefault="00000000">
            <w:pPr>
              <w:jc w:val="center"/>
              <w:rPr>
                <w:b/>
                <w:sz w:val="18"/>
                <w:szCs w:val="18"/>
              </w:rPr>
            </w:pPr>
            <w:r>
              <w:rPr>
                <w:b/>
                <w:sz w:val="18"/>
                <w:szCs w:val="18"/>
              </w:rPr>
              <w:t>能源品种</w:t>
            </w:r>
          </w:p>
        </w:tc>
        <w:tc>
          <w:tcPr>
            <w:tcW w:w="2251" w:type="pct"/>
            <w:gridSpan w:val="2"/>
            <w:vAlign w:val="center"/>
          </w:tcPr>
          <w:p w14:paraId="49F190D2" w14:textId="77777777" w:rsidR="00A95ACB" w:rsidRDefault="00000000">
            <w:pPr>
              <w:jc w:val="center"/>
              <w:rPr>
                <w:b/>
                <w:sz w:val="18"/>
                <w:szCs w:val="18"/>
              </w:rPr>
            </w:pPr>
            <w:r>
              <w:rPr>
                <w:b/>
                <w:sz w:val="18"/>
                <w:szCs w:val="18"/>
              </w:rPr>
              <w:t>单位</w:t>
            </w:r>
          </w:p>
        </w:tc>
        <w:tc>
          <w:tcPr>
            <w:tcW w:w="1126" w:type="pct"/>
            <w:vAlign w:val="center"/>
          </w:tcPr>
          <w:p w14:paraId="534DAFB0" w14:textId="77777777" w:rsidR="00A95ACB" w:rsidRDefault="00000000">
            <w:pPr>
              <w:jc w:val="center"/>
              <w:rPr>
                <w:b/>
                <w:sz w:val="18"/>
                <w:szCs w:val="18"/>
              </w:rPr>
            </w:pPr>
            <w:r>
              <w:rPr>
                <w:b/>
                <w:sz w:val="18"/>
                <w:szCs w:val="18"/>
              </w:rPr>
              <w:t>生产碳排放因子</w:t>
            </w:r>
          </w:p>
        </w:tc>
      </w:tr>
      <w:tr w:rsidR="00A95ACB" w14:paraId="4306979F" w14:textId="77777777">
        <w:trPr>
          <w:trHeight w:hRule="exact" w:val="340"/>
          <w:jc w:val="center"/>
        </w:trPr>
        <w:tc>
          <w:tcPr>
            <w:tcW w:w="1623" w:type="pct"/>
            <w:vAlign w:val="center"/>
          </w:tcPr>
          <w:p w14:paraId="21E313FF" w14:textId="77777777" w:rsidR="00A95ACB" w:rsidRDefault="00000000">
            <w:pPr>
              <w:jc w:val="center"/>
              <w:rPr>
                <w:b/>
                <w:sz w:val="18"/>
                <w:szCs w:val="18"/>
              </w:rPr>
            </w:pPr>
            <w:r>
              <w:rPr>
                <w:sz w:val="18"/>
                <w:szCs w:val="18"/>
              </w:rPr>
              <w:t>原煤</w:t>
            </w:r>
          </w:p>
        </w:tc>
        <w:tc>
          <w:tcPr>
            <w:tcW w:w="2251" w:type="pct"/>
            <w:gridSpan w:val="2"/>
            <w:vAlign w:val="center"/>
          </w:tcPr>
          <w:p w14:paraId="1F82E2F3" w14:textId="77777777" w:rsidR="00A95ACB" w:rsidRDefault="00000000">
            <w:pPr>
              <w:jc w:val="center"/>
              <w:rPr>
                <w:b/>
                <w:sz w:val="18"/>
                <w:szCs w:val="18"/>
              </w:rPr>
            </w:pPr>
            <w:r>
              <w:rPr>
                <w:sz w:val="18"/>
                <w:szCs w:val="18"/>
              </w:rPr>
              <w:t>kgCO</w:t>
            </w:r>
            <w:r>
              <w:rPr>
                <w:sz w:val="18"/>
                <w:szCs w:val="18"/>
                <w:vertAlign w:val="subscript"/>
              </w:rPr>
              <w:t>2</w:t>
            </w:r>
            <w:r>
              <w:rPr>
                <w:sz w:val="18"/>
                <w:szCs w:val="18"/>
              </w:rPr>
              <w:t>e/kg</w:t>
            </w:r>
          </w:p>
        </w:tc>
        <w:tc>
          <w:tcPr>
            <w:tcW w:w="1126" w:type="pct"/>
            <w:vAlign w:val="center"/>
          </w:tcPr>
          <w:p w14:paraId="7B49386D" w14:textId="77777777" w:rsidR="00A95ACB" w:rsidRDefault="00000000">
            <w:pPr>
              <w:jc w:val="center"/>
              <w:rPr>
                <w:b/>
                <w:sz w:val="18"/>
                <w:szCs w:val="18"/>
              </w:rPr>
            </w:pPr>
            <w:r>
              <w:rPr>
                <w:sz w:val="18"/>
                <w:szCs w:val="18"/>
              </w:rPr>
              <w:t>0.54182</w:t>
            </w:r>
          </w:p>
        </w:tc>
      </w:tr>
      <w:tr w:rsidR="00A95ACB" w14:paraId="3A2EB8C8" w14:textId="77777777">
        <w:trPr>
          <w:trHeight w:hRule="exact" w:val="340"/>
          <w:jc w:val="center"/>
        </w:trPr>
        <w:tc>
          <w:tcPr>
            <w:tcW w:w="1623" w:type="pct"/>
            <w:vAlign w:val="center"/>
          </w:tcPr>
          <w:p w14:paraId="6EF3897F" w14:textId="77777777" w:rsidR="00A95ACB" w:rsidRDefault="00000000">
            <w:pPr>
              <w:jc w:val="center"/>
              <w:rPr>
                <w:sz w:val="18"/>
                <w:szCs w:val="18"/>
              </w:rPr>
            </w:pPr>
            <w:r>
              <w:rPr>
                <w:sz w:val="18"/>
                <w:szCs w:val="18"/>
              </w:rPr>
              <w:t>汽油</w:t>
            </w:r>
          </w:p>
        </w:tc>
        <w:tc>
          <w:tcPr>
            <w:tcW w:w="2251" w:type="pct"/>
            <w:gridSpan w:val="2"/>
            <w:vAlign w:val="center"/>
          </w:tcPr>
          <w:p w14:paraId="0FEECC12" w14:textId="77777777" w:rsidR="00A95ACB" w:rsidRDefault="00000000">
            <w:pPr>
              <w:jc w:val="center"/>
              <w:rPr>
                <w:sz w:val="18"/>
                <w:szCs w:val="18"/>
              </w:rPr>
            </w:pPr>
            <w:r>
              <w:rPr>
                <w:sz w:val="18"/>
                <w:szCs w:val="18"/>
              </w:rPr>
              <w:t>kgCO</w:t>
            </w:r>
            <w:r>
              <w:rPr>
                <w:sz w:val="18"/>
                <w:szCs w:val="18"/>
                <w:vertAlign w:val="subscript"/>
              </w:rPr>
              <w:t>2</w:t>
            </w:r>
            <w:r>
              <w:rPr>
                <w:sz w:val="18"/>
                <w:szCs w:val="18"/>
              </w:rPr>
              <w:t>e/kg</w:t>
            </w:r>
          </w:p>
        </w:tc>
        <w:tc>
          <w:tcPr>
            <w:tcW w:w="1126" w:type="pct"/>
            <w:vAlign w:val="center"/>
          </w:tcPr>
          <w:p w14:paraId="571776A0" w14:textId="77777777" w:rsidR="00A95ACB" w:rsidRDefault="00000000">
            <w:pPr>
              <w:jc w:val="center"/>
              <w:rPr>
                <w:sz w:val="18"/>
                <w:szCs w:val="18"/>
              </w:rPr>
            </w:pPr>
            <w:r>
              <w:rPr>
                <w:sz w:val="18"/>
                <w:szCs w:val="18"/>
              </w:rPr>
              <w:t>0.579843</w:t>
            </w:r>
          </w:p>
        </w:tc>
      </w:tr>
      <w:tr w:rsidR="00A95ACB" w14:paraId="279A88EE" w14:textId="77777777">
        <w:trPr>
          <w:trHeight w:hRule="exact" w:val="340"/>
          <w:jc w:val="center"/>
        </w:trPr>
        <w:tc>
          <w:tcPr>
            <w:tcW w:w="1623" w:type="pct"/>
            <w:vAlign w:val="center"/>
          </w:tcPr>
          <w:p w14:paraId="2D73B6A3" w14:textId="77777777" w:rsidR="00A95ACB" w:rsidRDefault="00000000">
            <w:pPr>
              <w:jc w:val="center"/>
              <w:rPr>
                <w:sz w:val="18"/>
                <w:szCs w:val="18"/>
              </w:rPr>
            </w:pPr>
            <w:r>
              <w:rPr>
                <w:sz w:val="18"/>
                <w:szCs w:val="18"/>
              </w:rPr>
              <w:t>柴油</w:t>
            </w:r>
          </w:p>
        </w:tc>
        <w:tc>
          <w:tcPr>
            <w:tcW w:w="2251" w:type="pct"/>
            <w:gridSpan w:val="2"/>
            <w:vAlign w:val="center"/>
          </w:tcPr>
          <w:p w14:paraId="4B3246DB" w14:textId="77777777" w:rsidR="00A95ACB" w:rsidRDefault="00000000">
            <w:pPr>
              <w:jc w:val="center"/>
              <w:rPr>
                <w:sz w:val="18"/>
                <w:szCs w:val="18"/>
              </w:rPr>
            </w:pPr>
            <w:r>
              <w:rPr>
                <w:sz w:val="18"/>
                <w:szCs w:val="18"/>
              </w:rPr>
              <w:t>kgCO</w:t>
            </w:r>
            <w:r>
              <w:rPr>
                <w:sz w:val="18"/>
                <w:szCs w:val="18"/>
                <w:vertAlign w:val="subscript"/>
              </w:rPr>
              <w:t>2</w:t>
            </w:r>
            <w:r>
              <w:rPr>
                <w:sz w:val="18"/>
                <w:szCs w:val="18"/>
              </w:rPr>
              <w:t>e/kg</w:t>
            </w:r>
          </w:p>
        </w:tc>
        <w:tc>
          <w:tcPr>
            <w:tcW w:w="1126" w:type="pct"/>
            <w:vAlign w:val="center"/>
          </w:tcPr>
          <w:p w14:paraId="62D52FE0" w14:textId="77777777" w:rsidR="00A95ACB" w:rsidRDefault="00000000">
            <w:pPr>
              <w:jc w:val="center"/>
              <w:rPr>
                <w:sz w:val="18"/>
                <w:szCs w:val="18"/>
              </w:rPr>
            </w:pPr>
            <w:r>
              <w:rPr>
                <w:sz w:val="18"/>
                <w:szCs w:val="18"/>
              </w:rPr>
              <w:t>0.446747</w:t>
            </w:r>
          </w:p>
        </w:tc>
      </w:tr>
      <w:tr w:rsidR="00A95ACB" w14:paraId="2D94918C" w14:textId="77777777">
        <w:trPr>
          <w:trHeight w:hRule="exact" w:val="340"/>
          <w:jc w:val="center"/>
        </w:trPr>
        <w:tc>
          <w:tcPr>
            <w:tcW w:w="1623" w:type="pct"/>
            <w:vAlign w:val="center"/>
          </w:tcPr>
          <w:p w14:paraId="6E83E328" w14:textId="77777777" w:rsidR="00A95ACB" w:rsidRDefault="00000000">
            <w:pPr>
              <w:jc w:val="center"/>
              <w:rPr>
                <w:sz w:val="18"/>
                <w:szCs w:val="18"/>
              </w:rPr>
            </w:pPr>
            <w:r>
              <w:rPr>
                <w:sz w:val="18"/>
                <w:szCs w:val="18"/>
              </w:rPr>
              <w:t>天然气</w:t>
            </w:r>
          </w:p>
        </w:tc>
        <w:tc>
          <w:tcPr>
            <w:tcW w:w="2251" w:type="pct"/>
            <w:gridSpan w:val="2"/>
            <w:vAlign w:val="center"/>
          </w:tcPr>
          <w:p w14:paraId="54AE676C" w14:textId="77777777" w:rsidR="00A95ACB" w:rsidRDefault="00000000">
            <w:pPr>
              <w:jc w:val="center"/>
              <w:rPr>
                <w:sz w:val="18"/>
                <w:szCs w:val="18"/>
              </w:rPr>
            </w:pPr>
            <w:r>
              <w:rPr>
                <w:sz w:val="18"/>
                <w:szCs w:val="18"/>
              </w:rPr>
              <w:t>kgCO</w:t>
            </w:r>
            <w:r>
              <w:rPr>
                <w:sz w:val="18"/>
                <w:szCs w:val="18"/>
                <w:vertAlign w:val="subscript"/>
              </w:rPr>
              <w:t>2</w:t>
            </w:r>
            <w:r>
              <w:rPr>
                <w:sz w:val="18"/>
                <w:szCs w:val="18"/>
              </w:rPr>
              <w:t>e/m</w:t>
            </w:r>
            <w:r>
              <w:rPr>
                <w:sz w:val="18"/>
                <w:szCs w:val="18"/>
                <w:vertAlign w:val="superscript"/>
              </w:rPr>
              <w:t>3</w:t>
            </w:r>
          </w:p>
        </w:tc>
        <w:tc>
          <w:tcPr>
            <w:tcW w:w="1126" w:type="pct"/>
            <w:vAlign w:val="center"/>
          </w:tcPr>
          <w:p w14:paraId="41C277AC" w14:textId="77777777" w:rsidR="00A95ACB" w:rsidRDefault="00000000">
            <w:pPr>
              <w:widowControl/>
              <w:jc w:val="center"/>
              <w:rPr>
                <w:sz w:val="18"/>
                <w:szCs w:val="18"/>
              </w:rPr>
            </w:pPr>
            <w:r>
              <w:rPr>
                <w:sz w:val="18"/>
                <w:szCs w:val="18"/>
              </w:rPr>
              <w:t>0.130434</w:t>
            </w:r>
          </w:p>
          <w:p w14:paraId="5C75C85D" w14:textId="77777777" w:rsidR="00A95ACB" w:rsidRDefault="00A95ACB">
            <w:pPr>
              <w:jc w:val="center"/>
              <w:rPr>
                <w:sz w:val="18"/>
                <w:szCs w:val="18"/>
              </w:rPr>
            </w:pPr>
          </w:p>
        </w:tc>
      </w:tr>
      <w:tr w:rsidR="00A95ACB" w14:paraId="6825FC45" w14:textId="77777777">
        <w:trPr>
          <w:trHeight w:hRule="exact" w:val="340"/>
          <w:jc w:val="center"/>
        </w:trPr>
        <w:tc>
          <w:tcPr>
            <w:tcW w:w="1623" w:type="pct"/>
            <w:vAlign w:val="center"/>
          </w:tcPr>
          <w:p w14:paraId="37A061B4" w14:textId="77777777" w:rsidR="00A95ACB" w:rsidRDefault="00000000">
            <w:pPr>
              <w:jc w:val="center"/>
              <w:rPr>
                <w:sz w:val="18"/>
                <w:szCs w:val="18"/>
              </w:rPr>
            </w:pPr>
            <w:r>
              <w:rPr>
                <w:sz w:val="18"/>
                <w:szCs w:val="18"/>
              </w:rPr>
              <w:t>生物质</w:t>
            </w:r>
          </w:p>
        </w:tc>
        <w:tc>
          <w:tcPr>
            <w:tcW w:w="2251" w:type="pct"/>
            <w:gridSpan w:val="2"/>
            <w:vAlign w:val="center"/>
          </w:tcPr>
          <w:p w14:paraId="1ED118EC" w14:textId="77777777" w:rsidR="00A95ACB" w:rsidRDefault="00000000">
            <w:pPr>
              <w:jc w:val="center"/>
              <w:rPr>
                <w:sz w:val="18"/>
                <w:szCs w:val="18"/>
              </w:rPr>
            </w:pPr>
            <w:r>
              <w:rPr>
                <w:sz w:val="18"/>
                <w:szCs w:val="18"/>
              </w:rPr>
              <w:t>kgCO</w:t>
            </w:r>
            <w:r>
              <w:rPr>
                <w:sz w:val="18"/>
                <w:szCs w:val="18"/>
                <w:vertAlign w:val="subscript"/>
              </w:rPr>
              <w:t>2</w:t>
            </w:r>
            <w:r>
              <w:rPr>
                <w:sz w:val="18"/>
                <w:szCs w:val="18"/>
              </w:rPr>
              <w:t>e/kg</w:t>
            </w:r>
          </w:p>
        </w:tc>
        <w:tc>
          <w:tcPr>
            <w:tcW w:w="1126" w:type="pct"/>
            <w:vAlign w:val="center"/>
          </w:tcPr>
          <w:p w14:paraId="56B5EA1A" w14:textId="77777777" w:rsidR="00A95ACB" w:rsidRDefault="00000000">
            <w:pPr>
              <w:widowControl/>
              <w:jc w:val="center"/>
              <w:rPr>
                <w:sz w:val="18"/>
                <w:szCs w:val="18"/>
              </w:rPr>
            </w:pPr>
            <w:r>
              <w:rPr>
                <w:sz w:val="18"/>
                <w:szCs w:val="18"/>
              </w:rPr>
              <w:t>0.018986</w:t>
            </w:r>
          </w:p>
          <w:p w14:paraId="1BE2D584" w14:textId="77777777" w:rsidR="00A95ACB" w:rsidRDefault="00A95ACB">
            <w:pPr>
              <w:jc w:val="center"/>
              <w:rPr>
                <w:sz w:val="18"/>
                <w:szCs w:val="18"/>
              </w:rPr>
            </w:pPr>
          </w:p>
        </w:tc>
      </w:tr>
      <w:tr w:rsidR="00A95ACB" w14:paraId="08D2E215" w14:textId="77777777">
        <w:trPr>
          <w:trHeight w:hRule="exact" w:val="1526"/>
          <w:jc w:val="center"/>
        </w:trPr>
        <w:tc>
          <w:tcPr>
            <w:tcW w:w="1623" w:type="pct"/>
            <w:vMerge w:val="restart"/>
            <w:vAlign w:val="center"/>
          </w:tcPr>
          <w:p w14:paraId="144BE2AC" w14:textId="77777777" w:rsidR="00A95ACB" w:rsidRDefault="00000000">
            <w:pPr>
              <w:jc w:val="center"/>
              <w:rPr>
                <w:sz w:val="18"/>
                <w:szCs w:val="18"/>
              </w:rPr>
            </w:pPr>
            <w:r>
              <w:rPr>
                <w:sz w:val="18"/>
                <w:szCs w:val="18"/>
              </w:rPr>
              <w:t>电力</w:t>
            </w:r>
          </w:p>
        </w:tc>
        <w:tc>
          <w:tcPr>
            <w:tcW w:w="952" w:type="pct"/>
            <w:vAlign w:val="center"/>
          </w:tcPr>
          <w:p w14:paraId="3E43A0C6" w14:textId="77777777" w:rsidR="00A95ACB" w:rsidRDefault="00000000">
            <w:pPr>
              <w:jc w:val="center"/>
              <w:rPr>
                <w:sz w:val="18"/>
                <w:szCs w:val="18"/>
              </w:rPr>
            </w:pPr>
            <w:r>
              <w:rPr>
                <w:sz w:val="18"/>
                <w:szCs w:val="18"/>
              </w:rPr>
              <w:t>kgCO</w:t>
            </w:r>
            <w:r>
              <w:rPr>
                <w:sz w:val="18"/>
                <w:szCs w:val="18"/>
                <w:vertAlign w:val="subscript"/>
              </w:rPr>
              <w:t>2</w:t>
            </w:r>
            <w:r>
              <w:rPr>
                <w:sz w:val="18"/>
                <w:szCs w:val="18"/>
              </w:rPr>
              <w:t>e/kWh</w:t>
            </w:r>
          </w:p>
        </w:tc>
        <w:tc>
          <w:tcPr>
            <w:tcW w:w="1299" w:type="pct"/>
            <w:vAlign w:val="center"/>
          </w:tcPr>
          <w:p w14:paraId="437B9FED" w14:textId="77777777" w:rsidR="00A95ACB" w:rsidRDefault="00000000">
            <w:pPr>
              <w:jc w:val="center"/>
              <w:rPr>
                <w:sz w:val="18"/>
                <w:szCs w:val="18"/>
              </w:rPr>
            </w:pPr>
            <w:r>
              <w:rPr>
                <w:sz w:val="18"/>
                <w:szCs w:val="18"/>
              </w:rPr>
              <w:t>全国平均</w:t>
            </w:r>
          </w:p>
        </w:tc>
        <w:tc>
          <w:tcPr>
            <w:tcW w:w="1126" w:type="pct"/>
            <w:vAlign w:val="center"/>
          </w:tcPr>
          <w:p w14:paraId="78B31253" w14:textId="77777777" w:rsidR="00A95ACB" w:rsidRDefault="00000000">
            <w:pPr>
              <w:jc w:val="center"/>
              <w:rPr>
                <w:sz w:val="18"/>
                <w:szCs w:val="18"/>
              </w:rPr>
            </w:pPr>
            <w:r>
              <w:rPr>
                <w:rFonts w:hint="eastAsia"/>
                <w:sz w:val="18"/>
                <w:szCs w:val="18"/>
              </w:rPr>
              <w:t>0.5810</w:t>
            </w:r>
          </w:p>
        </w:tc>
      </w:tr>
      <w:tr w:rsidR="00A95ACB" w14:paraId="2296B8EF" w14:textId="77777777">
        <w:trPr>
          <w:trHeight w:hRule="exact" w:val="340"/>
          <w:jc w:val="center"/>
        </w:trPr>
        <w:tc>
          <w:tcPr>
            <w:tcW w:w="1623" w:type="pct"/>
            <w:vMerge/>
            <w:vAlign w:val="center"/>
          </w:tcPr>
          <w:p w14:paraId="1D37F0B6" w14:textId="77777777" w:rsidR="00A95ACB" w:rsidRDefault="00A95ACB">
            <w:pPr>
              <w:jc w:val="center"/>
              <w:rPr>
                <w:sz w:val="18"/>
                <w:szCs w:val="18"/>
              </w:rPr>
            </w:pPr>
          </w:p>
        </w:tc>
        <w:tc>
          <w:tcPr>
            <w:tcW w:w="952" w:type="pct"/>
            <w:vAlign w:val="center"/>
          </w:tcPr>
          <w:p w14:paraId="061A289F" w14:textId="77777777" w:rsidR="00A95ACB" w:rsidRDefault="00000000">
            <w:pPr>
              <w:jc w:val="center"/>
              <w:rPr>
                <w:sz w:val="18"/>
                <w:szCs w:val="18"/>
              </w:rPr>
            </w:pPr>
            <w:r>
              <w:rPr>
                <w:sz w:val="18"/>
                <w:szCs w:val="18"/>
              </w:rPr>
              <w:t>kgCO</w:t>
            </w:r>
            <w:r>
              <w:rPr>
                <w:sz w:val="18"/>
                <w:szCs w:val="18"/>
                <w:vertAlign w:val="subscript"/>
              </w:rPr>
              <w:t>2</w:t>
            </w:r>
            <w:r>
              <w:rPr>
                <w:sz w:val="18"/>
                <w:szCs w:val="18"/>
              </w:rPr>
              <w:t>e/kWh</w:t>
            </w:r>
          </w:p>
        </w:tc>
        <w:tc>
          <w:tcPr>
            <w:tcW w:w="1299" w:type="pct"/>
            <w:vAlign w:val="center"/>
          </w:tcPr>
          <w:p w14:paraId="34951F93" w14:textId="77777777" w:rsidR="00A95ACB" w:rsidRDefault="00000000">
            <w:pPr>
              <w:jc w:val="center"/>
              <w:rPr>
                <w:sz w:val="18"/>
                <w:szCs w:val="18"/>
              </w:rPr>
            </w:pPr>
            <w:r>
              <w:rPr>
                <w:sz w:val="18"/>
                <w:szCs w:val="18"/>
              </w:rPr>
              <w:t>华北电网</w:t>
            </w:r>
          </w:p>
        </w:tc>
        <w:tc>
          <w:tcPr>
            <w:tcW w:w="1126" w:type="pct"/>
            <w:vAlign w:val="center"/>
          </w:tcPr>
          <w:p w14:paraId="57E90CA3" w14:textId="77777777" w:rsidR="00A95ACB" w:rsidRDefault="00000000">
            <w:pPr>
              <w:jc w:val="center"/>
              <w:rPr>
                <w:sz w:val="18"/>
                <w:szCs w:val="18"/>
              </w:rPr>
            </w:pPr>
            <w:r>
              <w:rPr>
                <w:rFonts w:hint="eastAsia"/>
                <w:sz w:val="18"/>
                <w:szCs w:val="18"/>
              </w:rPr>
              <w:t>0.8843</w:t>
            </w:r>
          </w:p>
        </w:tc>
      </w:tr>
      <w:tr w:rsidR="00A95ACB" w14:paraId="78B781A5" w14:textId="77777777">
        <w:trPr>
          <w:trHeight w:hRule="exact" w:val="340"/>
          <w:jc w:val="center"/>
        </w:trPr>
        <w:tc>
          <w:tcPr>
            <w:tcW w:w="1623" w:type="pct"/>
            <w:vMerge/>
            <w:vAlign w:val="center"/>
          </w:tcPr>
          <w:p w14:paraId="0B417C00" w14:textId="77777777" w:rsidR="00A95ACB" w:rsidRDefault="00A95ACB">
            <w:pPr>
              <w:jc w:val="center"/>
              <w:rPr>
                <w:sz w:val="18"/>
                <w:szCs w:val="18"/>
              </w:rPr>
            </w:pPr>
          </w:p>
        </w:tc>
        <w:tc>
          <w:tcPr>
            <w:tcW w:w="952" w:type="pct"/>
            <w:vAlign w:val="center"/>
          </w:tcPr>
          <w:p w14:paraId="6A3EB0F0" w14:textId="77777777" w:rsidR="00A95ACB" w:rsidRDefault="00000000">
            <w:pPr>
              <w:jc w:val="center"/>
              <w:rPr>
                <w:sz w:val="18"/>
                <w:szCs w:val="18"/>
              </w:rPr>
            </w:pPr>
            <w:r>
              <w:rPr>
                <w:sz w:val="18"/>
                <w:szCs w:val="18"/>
              </w:rPr>
              <w:t>kgCO</w:t>
            </w:r>
            <w:r>
              <w:rPr>
                <w:sz w:val="18"/>
                <w:szCs w:val="18"/>
                <w:vertAlign w:val="subscript"/>
              </w:rPr>
              <w:t>2</w:t>
            </w:r>
            <w:r>
              <w:rPr>
                <w:sz w:val="18"/>
                <w:szCs w:val="18"/>
              </w:rPr>
              <w:t>e/kWh</w:t>
            </w:r>
          </w:p>
        </w:tc>
        <w:tc>
          <w:tcPr>
            <w:tcW w:w="1299" w:type="pct"/>
            <w:vAlign w:val="center"/>
          </w:tcPr>
          <w:p w14:paraId="0216D616" w14:textId="77777777" w:rsidR="00A95ACB" w:rsidRDefault="00000000">
            <w:pPr>
              <w:jc w:val="center"/>
              <w:rPr>
                <w:sz w:val="18"/>
                <w:szCs w:val="18"/>
              </w:rPr>
            </w:pPr>
            <w:r>
              <w:rPr>
                <w:sz w:val="18"/>
                <w:szCs w:val="18"/>
              </w:rPr>
              <w:t>东北电网</w:t>
            </w:r>
          </w:p>
        </w:tc>
        <w:tc>
          <w:tcPr>
            <w:tcW w:w="1126" w:type="pct"/>
            <w:vAlign w:val="center"/>
          </w:tcPr>
          <w:p w14:paraId="411FB6E0" w14:textId="77777777" w:rsidR="00A95ACB" w:rsidRDefault="00000000">
            <w:pPr>
              <w:jc w:val="center"/>
              <w:rPr>
                <w:sz w:val="18"/>
                <w:szCs w:val="18"/>
              </w:rPr>
            </w:pPr>
            <w:r>
              <w:rPr>
                <w:rFonts w:hint="eastAsia"/>
                <w:sz w:val="18"/>
                <w:szCs w:val="18"/>
              </w:rPr>
              <w:t>0.7769</w:t>
            </w:r>
          </w:p>
        </w:tc>
      </w:tr>
      <w:tr w:rsidR="00A95ACB" w14:paraId="04F641A8" w14:textId="77777777">
        <w:trPr>
          <w:trHeight w:hRule="exact" w:val="340"/>
          <w:jc w:val="center"/>
        </w:trPr>
        <w:tc>
          <w:tcPr>
            <w:tcW w:w="1623" w:type="pct"/>
            <w:vMerge/>
            <w:vAlign w:val="center"/>
          </w:tcPr>
          <w:p w14:paraId="32F598B8" w14:textId="77777777" w:rsidR="00A95ACB" w:rsidRDefault="00A95ACB">
            <w:pPr>
              <w:jc w:val="center"/>
              <w:rPr>
                <w:sz w:val="18"/>
                <w:szCs w:val="18"/>
              </w:rPr>
            </w:pPr>
          </w:p>
        </w:tc>
        <w:tc>
          <w:tcPr>
            <w:tcW w:w="952" w:type="pct"/>
            <w:vAlign w:val="center"/>
          </w:tcPr>
          <w:p w14:paraId="12F09567" w14:textId="77777777" w:rsidR="00A95ACB" w:rsidRDefault="00000000">
            <w:pPr>
              <w:jc w:val="center"/>
              <w:rPr>
                <w:sz w:val="18"/>
                <w:szCs w:val="18"/>
              </w:rPr>
            </w:pPr>
            <w:r>
              <w:rPr>
                <w:sz w:val="18"/>
                <w:szCs w:val="18"/>
              </w:rPr>
              <w:t>kgCO</w:t>
            </w:r>
            <w:r>
              <w:rPr>
                <w:sz w:val="18"/>
                <w:szCs w:val="18"/>
                <w:vertAlign w:val="subscript"/>
              </w:rPr>
              <w:t>2</w:t>
            </w:r>
            <w:r>
              <w:rPr>
                <w:sz w:val="18"/>
                <w:szCs w:val="18"/>
              </w:rPr>
              <w:t>e/kWh</w:t>
            </w:r>
          </w:p>
        </w:tc>
        <w:tc>
          <w:tcPr>
            <w:tcW w:w="1299" w:type="pct"/>
            <w:vAlign w:val="center"/>
          </w:tcPr>
          <w:p w14:paraId="32A039A1" w14:textId="77777777" w:rsidR="00A95ACB" w:rsidRDefault="00000000">
            <w:pPr>
              <w:jc w:val="center"/>
              <w:rPr>
                <w:sz w:val="18"/>
                <w:szCs w:val="18"/>
              </w:rPr>
            </w:pPr>
            <w:r>
              <w:rPr>
                <w:sz w:val="18"/>
                <w:szCs w:val="18"/>
              </w:rPr>
              <w:t>华东电网</w:t>
            </w:r>
          </w:p>
        </w:tc>
        <w:tc>
          <w:tcPr>
            <w:tcW w:w="1126" w:type="pct"/>
            <w:vAlign w:val="center"/>
          </w:tcPr>
          <w:p w14:paraId="47CFAB95" w14:textId="77777777" w:rsidR="00A95ACB" w:rsidRDefault="00000000">
            <w:pPr>
              <w:jc w:val="center"/>
              <w:rPr>
                <w:sz w:val="18"/>
                <w:szCs w:val="18"/>
              </w:rPr>
            </w:pPr>
            <w:r>
              <w:rPr>
                <w:rFonts w:hint="eastAsia"/>
                <w:sz w:val="18"/>
                <w:szCs w:val="18"/>
              </w:rPr>
              <w:t>0.7035</w:t>
            </w:r>
          </w:p>
        </w:tc>
      </w:tr>
      <w:tr w:rsidR="00A95ACB" w14:paraId="46B2B3A8" w14:textId="77777777">
        <w:trPr>
          <w:trHeight w:hRule="exact" w:val="340"/>
          <w:jc w:val="center"/>
        </w:trPr>
        <w:tc>
          <w:tcPr>
            <w:tcW w:w="1623" w:type="pct"/>
            <w:vMerge/>
            <w:vAlign w:val="center"/>
          </w:tcPr>
          <w:p w14:paraId="76418B4A" w14:textId="77777777" w:rsidR="00A95ACB" w:rsidRDefault="00A95ACB">
            <w:pPr>
              <w:jc w:val="center"/>
              <w:rPr>
                <w:sz w:val="18"/>
                <w:szCs w:val="18"/>
              </w:rPr>
            </w:pPr>
          </w:p>
        </w:tc>
        <w:tc>
          <w:tcPr>
            <w:tcW w:w="952" w:type="pct"/>
            <w:vAlign w:val="center"/>
          </w:tcPr>
          <w:p w14:paraId="4B899E1A" w14:textId="77777777" w:rsidR="00A95ACB" w:rsidRDefault="00000000">
            <w:pPr>
              <w:jc w:val="center"/>
              <w:rPr>
                <w:sz w:val="18"/>
                <w:szCs w:val="18"/>
              </w:rPr>
            </w:pPr>
            <w:r>
              <w:rPr>
                <w:sz w:val="18"/>
                <w:szCs w:val="18"/>
              </w:rPr>
              <w:t>kgCO</w:t>
            </w:r>
            <w:r>
              <w:rPr>
                <w:sz w:val="18"/>
                <w:szCs w:val="18"/>
                <w:vertAlign w:val="subscript"/>
              </w:rPr>
              <w:t>2</w:t>
            </w:r>
            <w:r>
              <w:rPr>
                <w:sz w:val="18"/>
                <w:szCs w:val="18"/>
              </w:rPr>
              <w:t>e/kWh</w:t>
            </w:r>
          </w:p>
        </w:tc>
        <w:tc>
          <w:tcPr>
            <w:tcW w:w="1299" w:type="pct"/>
            <w:vAlign w:val="center"/>
          </w:tcPr>
          <w:p w14:paraId="79832DF9" w14:textId="77777777" w:rsidR="00A95ACB" w:rsidRDefault="00000000">
            <w:pPr>
              <w:jc w:val="center"/>
              <w:rPr>
                <w:sz w:val="18"/>
                <w:szCs w:val="18"/>
              </w:rPr>
            </w:pPr>
            <w:r>
              <w:rPr>
                <w:sz w:val="18"/>
                <w:szCs w:val="18"/>
              </w:rPr>
              <w:t>西北电网</w:t>
            </w:r>
          </w:p>
        </w:tc>
        <w:tc>
          <w:tcPr>
            <w:tcW w:w="1126" w:type="pct"/>
            <w:vAlign w:val="center"/>
          </w:tcPr>
          <w:p w14:paraId="3887A431" w14:textId="77777777" w:rsidR="00A95ACB" w:rsidRDefault="00000000">
            <w:pPr>
              <w:jc w:val="center"/>
              <w:rPr>
                <w:sz w:val="18"/>
                <w:szCs w:val="18"/>
              </w:rPr>
            </w:pPr>
            <w:r>
              <w:rPr>
                <w:rFonts w:hint="eastAsia"/>
                <w:sz w:val="18"/>
                <w:szCs w:val="18"/>
              </w:rPr>
              <w:t>0.6671</w:t>
            </w:r>
          </w:p>
        </w:tc>
      </w:tr>
      <w:tr w:rsidR="00A95ACB" w14:paraId="339AA44A" w14:textId="77777777">
        <w:trPr>
          <w:trHeight w:hRule="exact" w:val="340"/>
          <w:jc w:val="center"/>
        </w:trPr>
        <w:tc>
          <w:tcPr>
            <w:tcW w:w="1623" w:type="pct"/>
            <w:vMerge/>
            <w:vAlign w:val="center"/>
          </w:tcPr>
          <w:p w14:paraId="50A3154A" w14:textId="77777777" w:rsidR="00A95ACB" w:rsidRDefault="00A95ACB">
            <w:pPr>
              <w:jc w:val="center"/>
              <w:rPr>
                <w:sz w:val="18"/>
                <w:szCs w:val="18"/>
              </w:rPr>
            </w:pPr>
          </w:p>
        </w:tc>
        <w:tc>
          <w:tcPr>
            <w:tcW w:w="952" w:type="pct"/>
            <w:vAlign w:val="center"/>
          </w:tcPr>
          <w:p w14:paraId="1B7488E2" w14:textId="77777777" w:rsidR="00A95ACB" w:rsidRDefault="00000000">
            <w:pPr>
              <w:jc w:val="center"/>
              <w:rPr>
                <w:sz w:val="18"/>
                <w:szCs w:val="18"/>
              </w:rPr>
            </w:pPr>
            <w:r>
              <w:rPr>
                <w:sz w:val="18"/>
                <w:szCs w:val="18"/>
              </w:rPr>
              <w:t>kgCO</w:t>
            </w:r>
            <w:r>
              <w:rPr>
                <w:sz w:val="18"/>
                <w:szCs w:val="18"/>
                <w:vertAlign w:val="subscript"/>
              </w:rPr>
              <w:t>2</w:t>
            </w:r>
            <w:r>
              <w:rPr>
                <w:sz w:val="18"/>
                <w:szCs w:val="18"/>
              </w:rPr>
              <w:t>e/kWh</w:t>
            </w:r>
          </w:p>
        </w:tc>
        <w:tc>
          <w:tcPr>
            <w:tcW w:w="1299" w:type="pct"/>
            <w:vAlign w:val="center"/>
          </w:tcPr>
          <w:p w14:paraId="60B40723" w14:textId="77777777" w:rsidR="00A95ACB" w:rsidRDefault="00000000">
            <w:pPr>
              <w:jc w:val="center"/>
              <w:rPr>
                <w:sz w:val="18"/>
                <w:szCs w:val="18"/>
              </w:rPr>
            </w:pPr>
            <w:r>
              <w:rPr>
                <w:sz w:val="18"/>
                <w:szCs w:val="18"/>
              </w:rPr>
              <w:t>南方电网</w:t>
            </w:r>
          </w:p>
        </w:tc>
        <w:tc>
          <w:tcPr>
            <w:tcW w:w="1126" w:type="pct"/>
            <w:vAlign w:val="center"/>
          </w:tcPr>
          <w:p w14:paraId="7582BD07" w14:textId="77777777" w:rsidR="00A95ACB" w:rsidRDefault="00000000">
            <w:pPr>
              <w:jc w:val="center"/>
              <w:rPr>
                <w:sz w:val="18"/>
                <w:szCs w:val="18"/>
              </w:rPr>
            </w:pPr>
            <w:r>
              <w:rPr>
                <w:rFonts w:hint="eastAsia"/>
                <w:sz w:val="18"/>
                <w:szCs w:val="18"/>
              </w:rPr>
              <w:t>0.5271</w:t>
            </w:r>
          </w:p>
        </w:tc>
      </w:tr>
      <w:tr w:rsidR="00A95ACB" w14:paraId="700F445D" w14:textId="77777777">
        <w:trPr>
          <w:trHeight w:hRule="exact" w:val="340"/>
          <w:jc w:val="center"/>
        </w:trPr>
        <w:tc>
          <w:tcPr>
            <w:tcW w:w="1623" w:type="pct"/>
            <w:vMerge/>
            <w:vAlign w:val="center"/>
          </w:tcPr>
          <w:p w14:paraId="4E9D7057" w14:textId="77777777" w:rsidR="00A95ACB" w:rsidRDefault="00A95ACB">
            <w:pPr>
              <w:jc w:val="center"/>
              <w:rPr>
                <w:sz w:val="18"/>
                <w:szCs w:val="18"/>
              </w:rPr>
            </w:pPr>
          </w:p>
        </w:tc>
        <w:tc>
          <w:tcPr>
            <w:tcW w:w="952" w:type="pct"/>
            <w:vAlign w:val="center"/>
          </w:tcPr>
          <w:p w14:paraId="08EBA20F" w14:textId="77777777" w:rsidR="00A95ACB" w:rsidRDefault="00000000">
            <w:pPr>
              <w:jc w:val="center"/>
              <w:rPr>
                <w:sz w:val="18"/>
                <w:szCs w:val="18"/>
              </w:rPr>
            </w:pPr>
            <w:r>
              <w:rPr>
                <w:sz w:val="18"/>
                <w:szCs w:val="18"/>
              </w:rPr>
              <w:t>kgCO</w:t>
            </w:r>
            <w:r>
              <w:rPr>
                <w:sz w:val="18"/>
                <w:szCs w:val="18"/>
                <w:vertAlign w:val="subscript"/>
              </w:rPr>
              <w:t>2</w:t>
            </w:r>
            <w:r>
              <w:rPr>
                <w:sz w:val="18"/>
                <w:szCs w:val="18"/>
              </w:rPr>
              <w:t>e/kWh</w:t>
            </w:r>
          </w:p>
        </w:tc>
        <w:tc>
          <w:tcPr>
            <w:tcW w:w="1299" w:type="pct"/>
            <w:vAlign w:val="center"/>
          </w:tcPr>
          <w:p w14:paraId="52B4D4DE" w14:textId="77777777" w:rsidR="00A95ACB" w:rsidRDefault="00000000">
            <w:pPr>
              <w:jc w:val="center"/>
              <w:rPr>
                <w:sz w:val="18"/>
                <w:szCs w:val="18"/>
              </w:rPr>
            </w:pPr>
            <w:r>
              <w:rPr>
                <w:sz w:val="18"/>
                <w:szCs w:val="18"/>
              </w:rPr>
              <w:t>华中电网</w:t>
            </w:r>
          </w:p>
        </w:tc>
        <w:tc>
          <w:tcPr>
            <w:tcW w:w="1126" w:type="pct"/>
            <w:vAlign w:val="center"/>
          </w:tcPr>
          <w:p w14:paraId="7E57240F" w14:textId="77777777" w:rsidR="00A95ACB" w:rsidRDefault="00000000">
            <w:pPr>
              <w:jc w:val="center"/>
              <w:rPr>
                <w:sz w:val="18"/>
                <w:szCs w:val="18"/>
              </w:rPr>
            </w:pPr>
            <w:r>
              <w:rPr>
                <w:rFonts w:hint="eastAsia"/>
                <w:sz w:val="18"/>
                <w:szCs w:val="18"/>
              </w:rPr>
              <w:t>0.5257</w:t>
            </w:r>
          </w:p>
        </w:tc>
      </w:tr>
      <w:tr w:rsidR="00A95ACB" w14:paraId="77F2A102" w14:textId="77777777">
        <w:trPr>
          <w:trHeight w:hRule="exact" w:val="340"/>
          <w:jc w:val="center"/>
        </w:trPr>
        <w:tc>
          <w:tcPr>
            <w:tcW w:w="1623" w:type="pct"/>
            <w:vMerge w:val="restart"/>
            <w:vAlign w:val="center"/>
          </w:tcPr>
          <w:p w14:paraId="14BE99CD" w14:textId="77777777" w:rsidR="00A95ACB" w:rsidRDefault="00000000">
            <w:pPr>
              <w:jc w:val="center"/>
              <w:rPr>
                <w:sz w:val="18"/>
                <w:szCs w:val="18"/>
              </w:rPr>
            </w:pPr>
            <w:r>
              <w:rPr>
                <w:sz w:val="18"/>
                <w:szCs w:val="18"/>
              </w:rPr>
              <w:t>热力</w:t>
            </w:r>
          </w:p>
        </w:tc>
        <w:tc>
          <w:tcPr>
            <w:tcW w:w="952" w:type="pct"/>
            <w:vAlign w:val="center"/>
          </w:tcPr>
          <w:p w14:paraId="6F1F043E" w14:textId="77777777" w:rsidR="00A95ACB" w:rsidRDefault="00000000">
            <w:pPr>
              <w:jc w:val="center"/>
              <w:rPr>
                <w:sz w:val="18"/>
                <w:szCs w:val="18"/>
              </w:rPr>
            </w:pPr>
            <w:r>
              <w:rPr>
                <w:sz w:val="18"/>
                <w:szCs w:val="18"/>
              </w:rPr>
              <w:t>kgCO</w:t>
            </w:r>
            <w:r>
              <w:rPr>
                <w:sz w:val="18"/>
                <w:szCs w:val="18"/>
                <w:vertAlign w:val="subscript"/>
              </w:rPr>
              <w:t>2</w:t>
            </w:r>
            <w:r>
              <w:rPr>
                <w:sz w:val="18"/>
                <w:szCs w:val="18"/>
              </w:rPr>
              <w:t>e/GJ</w:t>
            </w:r>
          </w:p>
        </w:tc>
        <w:tc>
          <w:tcPr>
            <w:tcW w:w="1299" w:type="pct"/>
            <w:vAlign w:val="center"/>
          </w:tcPr>
          <w:p w14:paraId="13F2B643" w14:textId="77777777" w:rsidR="00A95ACB" w:rsidRDefault="00000000">
            <w:pPr>
              <w:jc w:val="center"/>
              <w:rPr>
                <w:sz w:val="18"/>
                <w:szCs w:val="18"/>
              </w:rPr>
            </w:pPr>
            <w:r>
              <w:rPr>
                <w:sz w:val="18"/>
                <w:szCs w:val="18"/>
              </w:rPr>
              <w:t>集中供热</w:t>
            </w:r>
          </w:p>
        </w:tc>
        <w:tc>
          <w:tcPr>
            <w:tcW w:w="1126" w:type="pct"/>
            <w:vAlign w:val="center"/>
          </w:tcPr>
          <w:p w14:paraId="6146E601" w14:textId="77777777" w:rsidR="00A95ACB" w:rsidRDefault="00000000">
            <w:pPr>
              <w:jc w:val="center"/>
              <w:rPr>
                <w:sz w:val="18"/>
                <w:szCs w:val="18"/>
              </w:rPr>
            </w:pPr>
            <w:r>
              <w:rPr>
                <w:rFonts w:hint="eastAsia"/>
                <w:sz w:val="18"/>
                <w:szCs w:val="18"/>
              </w:rPr>
              <w:t>0</w:t>
            </w:r>
            <w:r>
              <w:rPr>
                <w:sz w:val="18"/>
                <w:szCs w:val="18"/>
              </w:rPr>
              <w:t>.35</w:t>
            </w:r>
          </w:p>
        </w:tc>
      </w:tr>
      <w:tr w:rsidR="00A95ACB" w14:paraId="643FB4DD" w14:textId="77777777">
        <w:trPr>
          <w:trHeight w:hRule="exact" w:val="670"/>
          <w:jc w:val="center"/>
        </w:trPr>
        <w:tc>
          <w:tcPr>
            <w:tcW w:w="1623" w:type="pct"/>
            <w:vMerge/>
            <w:vAlign w:val="center"/>
          </w:tcPr>
          <w:p w14:paraId="3217B21A" w14:textId="77777777" w:rsidR="00A95ACB" w:rsidRDefault="00A95ACB">
            <w:pPr>
              <w:jc w:val="center"/>
              <w:rPr>
                <w:sz w:val="18"/>
                <w:szCs w:val="18"/>
              </w:rPr>
            </w:pPr>
          </w:p>
        </w:tc>
        <w:tc>
          <w:tcPr>
            <w:tcW w:w="952" w:type="pct"/>
            <w:vAlign w:val="center"/>
          </w:tcPr>
          <w:p w14:paraId="52186A55" w14:textId="77777777" w:rsidR="00A95ACB" w:rsidRDefault="00000000">
            <w:pPr>
              <w:jc w:val="center"/>
              <w:rPr>
                <w:sz w:val="18"/>
                <w:szCs w:val="18"/>
              </w:rPr>
            </w:pPr>
            <w:r>
              <w:rPr>
                <w:sz w:val="18"/>
                <w:szCs w:val="18"/>
              </w:rPr>
              <w:t>kgCO</w:t>
            </w:r>
            <w:r>
              <w:rPr>
                <w:sz w:val="18"/>
                <w:szCs w:val="18"/>
                <w:vertAlign w:val="subscript"/>
              </w:rPr>
              <w:t>2</w:t>
            </w:r>
            <w:r>
              <w:rPr>
                <w:sz w:val="18"/>
                <w:szCs w:val="18"/>
              </w:rPr>
              <w:t>e/GJ</w:t>
            </w:r>
          </w:p>
        </w:tc>
        <w:tc>
          <w:tcPr>
            <w:tcW w:w="1299" w:type="pct"/>
            <w:vAlign w:val="center"/>
          </w:tcPr>
          <w:p w14:paraId="0DB42562" w14:textId="77777777" w:rsidR="00A95ACB" w:rsidRDefault="00000000">
            <w:pPr>
              <w:jc w:val="center"/>
              <w:rPr>
                <w:sz w:val="18"/>
                <w:szCs w:val="18"/>
              </w:rPr>
            </w:pPr>
            <w:r>
              <w:rPr>
                <w:sz w:val="18"/>
                <w:szCs w:val="18"/>
              </w:rPr>
              <w:t>热电联产</w:t>
            </w:r>
          </w:p>
        </w:tc>
        <w:tc>
          <w:tcPr>
            <w:tcW w:w="1126" w:type="pct"/>
            <w:vAlign w:val="center"/>
          </w:tcPr>
          <w:p w14:paraId="530AE6A9" w14:textId="77777777" w:rsidR="00A95ACB" w:rsidRDefault="00000000">
            <w:pPr>
              <w:jc w:val="center"/>
              <w:rPr>
                <w:sz w:val="18"/>
                <w:szCs w:val="18"/>
              </w:rPr>
            </w:pPr>
            <w:r>
              <w:rPr>
                <w:rFonts w:hint="eastAsia"/>
                <w:sz w:val="18"/>
                <w:szCs w:val="18"/>
              </w:rPr>
              <w:t>0.15</w:t>
            </w:r>
          </w:p>
        </w:tc>
      </w:tr>
      <w:tr w:rsidR="00A95ACB" w14:paraId="597CB247" w14:textId="77777777">
        <w:trPr>
          <w:trHeight w:hRule="exact" w:val="652"/>
          <w:jc w:val="center"/>
        </w:trPr>
        <w:tc>
          <w:tcPr>
            <w:tcW w:w="5000" w:type="pct"/>
            <w:gridSpan w:val="4"/>
            <w:vAlign w:val="center"/>
          </w:tcPr>
          <w:p w14:paraId="7B0A6975" w14:textId="77777777" w:rsidR="00A95ACB" w:rsidRDefault="00A95ACB">
            <w:pPr>
              <w:ind w:firstLine="420"/>
              <w:jc w:val="left"/>
              <w:rPr>
                <w:bCs/>
                <w:sz w:val="18"/>
                <w:szCs w:val="18"/>
              </w:rPr>
            </w:pPr>
          </w:p>
        </w:tc>
      </w:tr>
    </w:tbl>
    <w:p w14:paraId="1FD0228A" w14:textId="77777777" w:rsidR="00A95ACB" w:rsidRDefault="00A95ACB">
      <w:pPr>
        <w:ind w:firstLine="420"/>
        <w:jc w:val="center"/>
        <w:rPr>
          <w:rFonts w:eastAsia="黑体"/>
          <w:bCs/>
          <w:szCs w:val="21"/>
        </w:rPr>
      </w:pPr>
    </w:p>
    <w:p w14:paraId="0EC9CC52" w14:textId="77777777" w:rsidR="00A95ACB" w:rsidRDefault="00A95ACB">
      <w:pPr>
        <w:rPr>
          <w:rFonts w:eastAsia="黑体"/>
          <w:bCs/>
          <w:szCs w:val="21"/>
        </w:rPr>
        <w:sectPr w:rsidR="00A95ACB">
          <w:footerReference w:type="default" r:id="rId10"/>
          <w:type w:val="continuous"/>
          <w:pgSz w:w="11906" w:h="16838"/>
          <w:pgMar w:top="1418" w:right="1134" w:bottom="1134" w:left="1418" w:header="1417" w:footer="1134" w:gutter="0"/>
          <w:cols w:space="720"/>
          <w:docGrid w:type="lines" w:linePitch="312"/>
        </w:sectPr>
      </w:pPr>
    </w:p>
    <w:p w14:paraId="6EB02480" w14:textId="77777777" w:rsidR="00A95ACB" w:rsidRDefault="00000000">
      <w:pPr>
        <w:ind w:firstLine="420"/>
        <w:jc w:val="center"/>
        <w:rPr>
          <w:bCs/>
          <w:szCs w:val="21"/>
        </w:rPr>
      </w:pPr>
      <w:r>
        <w:rPr>
          <w:rFonts w:eastAsia="黑体"/>
          <w:bCs/>
          <w:szCs w:val="21"/>
        </w:rPr>
        <w:lastRenderedPageBreak/>
        <w:t>表</w:t>
      </w:r>
      <w:r>
        <w:rPr>
          <w:rFonts w:eastAsia="黑体" w:hint="eastAsia"/>
          <w:bCs/>
          <w:szCs w:val="21"/>
        </w:rPr>
        <w:t>C</w:t>
      </w:r>
      <w:r>
        <w:rPr>
          <w:rFonts w:eastAsia="黑体"/>
          <w:bCs/>
          <w:szCs w:val="21"/>
        </w:rPr>
        <w:t>.3</w:t>
      </w:r>
      <w:r>
        <w:rPr>
          <w:rFonts w:eastAsia="黑体"/>
          <w:bCs/>
          <w:szCs w:val="21"/>
        </w:rPr>
        <w:t>常用化石燃料相关参数的推荐值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872"/>
        <w:gridCol w:w="1388"/>
        <w:gridCol w:w="2398"/>
        <w:gridCol w:w="1673"/>
        <w:gridCol w:w="1670"/>
      </w:tblGrid>
      <w:tr w:rsidR="00A95ACB" w14:paraId="4DFE65D1" w14:textId="77777777">
        <w:trPr>
          <w:trHeight w:val="612"/>
          <w:jc w:val="center"/>
        </w:trPr>
        <w:tc>
          <w:tcPr>
            <w:tcW w:w="2433" w:type="dxa"/>
            <w:gridSpan w:val="2"/>
            <w:shd w:val="clear" w:color="000000" w:fill="auto"/>
            <w:vAlign w:val="center"/>
          </w:tcPr>
          <w:p w14:paraId="767543F9" w14:textId="77777777" w:rsidR="00A95ACB" w:rsidRDefault="00000000">
            <w:pPr>
              <w:jc w:val="center"/>
              <w:rPr>
                <w:b/>
                <w:sz w:val="18"/>
                <w:szCs w:val="18"/>
              </w:rPr>
            </w:pPr>
            <w:bookmarkStart w:id="28" w:name="_Hlk73127672"/>
            <w:r>
              <w:rPr>
                <w:b/>
                <w:sz w:val="18"/>
                <w:szCs w:val="18"/>
              </w:rPr>
              <w:t>燃料品种</w:t>
            </w:r>
          </w:p>
        </w:tc>
        <w:tc>
          <w:tcPr>
            <w:tcW w:w="1388" w:type="dxa"/>
            <w:shd w:val="clear" w:color="000000" w:fill="auto"/>
            <w:vAlign w:val="center"/>
          </w:tcPr>
          <w:p w14:paraId="0BBDA2DE" w14:textId="77777777" w:rsidR="00A95ACB" w:rsidRDefault="00000000">
            <w:pPr>
              <w:jc w:val="center"/>
              <w:rPr>
                <w:b/>
                <w:sz w:val="18"/>
                <w:szCs w:val="18"/>
              </w:rPr>
            </w:pPr>
            <w:r>
              <w:rPr>
                <w:b/>
                <w:sz w:val="18"/>
                <w:szCs w:val="18"/>
              </w:rPr>
              <w:t>计量单位</w:t>
            </w:r>
          </w:p>
        </w:tc>
        <w:tc>
          <w:tcPr>
            <w:tcW w:w="2398" w:type="dxa"/>
            <w:shd w:val="clear" w:color="000000" w:fill="auto"/>
            <w:vAlign w:val="center"/>
          </w:tcPr>
          <w:p w14:paraId="051DD86C" w14:textId="77777777" w:rsidR="00A95ACB" w:rsidRDefault="00000000">
            <w:pPr>
              <w:jc w:val="center"/>
              <w:rPr>
                <w:b/>
                <w:sz w:val="18"/>
                <w:szCs w:val="18"/>
              </w:rPr>
            </w:pPr>
            <w:r>
              <w:rPr>
                <w:b/>
                <w:sz w:val="18"/>
                <w:szCs w:val="18"/>
              </w:rPr>
              <w:t>低位发热量</w:t>
            </w:r>
          </w:p>
          <w:p w14:paraId="65045C6E" w14:textId="77777777" w:rsidR="00A95ACB" w:rsidRDefault="00000000">
            <w:pPr>
              <w:jc w:val="center"/>
              <w:rPr>
                <w:b/>
                <w:sz w:val="18"/>
                <w:szCs w:val="18"/>
              </w:rPr>
            </w:pPr>
            <w:r>
              <w:rPr>
                <w:b/>
                <w:sz w:val="18"/>
                <w:szCs w:val="18"/>
              </w:rPr>
              <w:t>（</w:t>
            </w:r>
            <w:r>
              <w:rPr>
                <w:b/>
                <w:sz w:val="18"/>
                <w:szCs w:val="18"/>
              </w:rPr>
              <w:t>G</w:t>
            </w:r>
            <w:r>
              <w:rPr>
                <w:b/>
                <w:bCs/>
                <w:sz w:val="18"/>
                <w:szCs w:val="18"/>
              </w:rPr>
              <w:t>J/t</w:t>
            </w:r>
            <w:r>
              <w:rPr>
                <w:b/>
                <w:sz w:val="18"/>
                <w:szCs w:val="18"/>
              </w:rPr>
              <w:t>，</w:t>
            </w:r>
            <w:r>
              <w:rPr>
                <w:b/>
                <w:sz w:val="18"/>
                <w:szCs w:val="18"/>
              </w:rPr>
              <w:t>M</w:t>
            </w:r>
            <w:r>
              <w:rPr>
                <w:b/>
                <w:bCs/>
                <w:sz w:val="18"/>
                <w:szCs w:val="18"/>
              </w:rPr>
              <w:t>J/×</w:t>
            </w:r>
            <w:r>
              <w:rPr>
                <w:b/>
                <w:sz w:val="18"/>
                <w:szCs w:val="18"/>
              </w:rPr>
              <w:t>10</w:t>
            </w:r>
            <w:r>
              <w:rPr>
                <w:b/>
                <w:sz w:val="18"/>
                <w:szCs w:val="18"/>
                <w:vertAlign w:val="superscript"/>
              </w:rPr>
              <w:t>4</w:t>
            </w:r>
            <w:r>
              <w:rPr>
                <w:sz w:val="18"/>
                <w:szCs w:val="18"/>
              </w:rPr>
              <w:t>Nm</w:t>
            </w:r>
            <w:r>
              <w:rPr>
                <w:sz w:val="18"/>
                <w:szCs w:val="18"/>
                <w:vertAlign w:val="superscript"/>
              </w:rPr>
              <w:t>3</w:t>
            </w:r>
            <w:r>
              <w:rPr>
                <w:b/>
                <w:sz w:val="18"/>
                <w:szCs w:val="18"/>
              </w:rPr>
              <w:t>）</w:t>
            </w:r>
          </w:p>
        </w:tc>
        <w:tc>
          <w:tcPr>
            <w:tcW w:w="1673" w:type="dxa"/>
            <w:shd w:val="clear" w:color="000000" w:fill="auto"/>
            <w:vAlign w:val="center"/>
          </w:tcPr>
          <w:p w14:paraId="735AE6D0" w14:textId="77777777" w:rsidR="00A95ACB" w:rsidRDefault="00000000">
            <w:pPr>
              <w:jc w:val="center"/>
              <w:rPr>
                <w:b/>
                <w:sz w:val="18"/>
                <w:szCs w:val="18"/>
              </w:rPr>
            </w:pPr>
            <w:r>
              <w:rPr>
                <w:b/>
                <w:sz w:val="18"/>
                <w:szCs w:val="18"/>
              </w:rPr>
              <w:t>单位热值含碳量（</w:t>
            </w:r>
            <w:proofErr w:type="spellStart"/>
            <w:r>
              <w:rPr>
                <w:b/>
                <w:sz w:val="18"/>
                <w:szCs w:val="18"/>
              </w:rPr>
              <w:t>tC</w:t>
            </w:r>
            <w:proofErr w:type="spellEnd"/>
            <w:r>
              <w:rPr>
                <w:b/>
                <w:sz w:val="18"/>
                <w:szCs w:val="18"/>
              </w:rPr>
              <w:t>/GJ</w:t>
            </w:r>
            <w:r>
              <w:rPr>
                <w:b/>
                <w:sz w:val="18"/>
                <w:szCs w:val="18"/>
              </w:rPr>
              <w:t>）</w:t>
            </w:r>
          </w:p>
        </w:tc>
        <w:tc>
          <w:tcPr>
            <w:tcW w:w="1670" w:type="dxa"/>
            <w:shd w:val="clear" w:color="000000" w:fill="auto"/>
            <w:vAlign w:val="center"/>
          </w:tcPr>
          <w:p w14:paraId="0155A743" w14:textId="77777777" w:rsidR="00A95ACB" w:rsidRDefault="00000000">
            <w:pPr>
              <w:jc w:val="center"/>
              <w:rPr>
                <w:b/>
                <w:sz w:val="18"/>
                <w:szCs w:val="18"/>
              </w:rPr>
            </w:pPr>
            <w:r>
              <w:rPr>
                <w:b/>
                <w:sz w:val="18"/>
                <w:szCs w:val="18"/>
              </w:rPr>
              <w:t>燃料碳氧化率</w:t>
            </w:r>
          </w:p>
        </w:tc>
      </w:tr>
      <w:tr w:rsidR="00A95ACB" w14:paraId="319E8D84" w14:textId="77777777">
        <w:trPr>
          <w:trHeight w:hRule="exact" w:val="340"/>
          <w:jc w:val="center"/>
        </w:trPr>
        <w:tc>
          <w:tcPr>
            <w:tcW w:w="561" w:type="dxa"/>
            <w:vMerge w:val="restart"/>
            <w:vAlign w:val="center"/>
          </w:tcPr>
          <w:p w14:paraId="3394F0C6" w14:textId="77777777" w:rsidR="00A95ACB" w:rsidRDefault="00000000">
            <w:pPr>
              <w:jc w:val="center"/>
              <w:rPr>
                <w:sz w:val="18"/>
                <w:szCs w:val="18"/>
              </w:rPr>
            </w:pPr>
            <w:r>
              <w:rPr>
                <w:sz w:val="18"/>
                <w:szCs w:val="18"/>
              </w:rPr>
              <w:t>固体燃料</w:t>
            </w:r>
          </w:p>
        </w:tc>
        <w:tc>
          <w:tcPr>
            <w:tcW w:w="1872" w:type="dxa"/>
            <w:vAlign w:val="center"/>
          </w:tcPr>
          <w:p w14:paraId="73E5A5CE" w14:textId="77777777" w:rsidR="00A95ACB" w:rsidRDefault="00000000">
            <w:pPr>
              <w:jc w:val="center"/>
              <w:rPr>
                <w:sz w:val="18"/>
                <w:szCs w:val="18"/>
              </w:rPr>
            </w:pPr>
            <w:r>
              <w:rPr>
                <w:sz w:val="18"/>
                <w:szCs w:val="18"/>
              </w:rPr>
              <w:t>无烟煤</w:t>
            </w:r>
          </w:p>
        </w:tc>
        <w:tc>
          <w:tcPr>
            <w:tcW w:w="1388" w:type="dxa"/>
            <w:vAlign w:val="center"/>
          </w:tcPr>
          <w:p w14:paraId="4C16D3C9" w14:textId="77777777" w:rsidR="00A95ACB" w:rsidRDefault="00000000">
            <w:pPr>
              <w:jc w:val="center"/>
              <w:rPr>
                <w:sz w:val="18"/>
                <w:szCs w:val="18"/>
              </w:rPr>
            </w:pPr>
            <w:r>
              <w:rPr>
                <w:sz w:val="18"/>
                <w:szCs w:val="18"/>
              </w:rPr>
              <w:t>t</w:t>
            </w:r>
          </w:p>
        </w:tc>
        <w:tc>
          <w:tcPr>
            <w:tcW w:w="2398" w:type="dxa"/>
            <w:vAlign w:val="center"/>
          </w:tcPr>
          <w:p w14:paraId="22C79AEA" w14:textId="77777777" w:rsidR="00A95ACB" w:rsidRDefault="00000000">
            <w:pPr>
              <w:jc w:val="center"/>
              <w:rPr>
                <w:sz w:val="18"/>
                <w:szCs w:val="18"/>
              </w:rPr>
            </w:pPr>
            <w:r>
              <w:rPr>
                <w:sz w:val="18"/>
                <w:szCs w:val="18"/>
              </w:rPr>
              <w:t>26.7</w:t>
            </w:r>
          </w:p>
        </w:tc>
        <w:tc>
          <w:tcPr>
            <w:tcW w:w="1673" w:type="dxa"/>
            <w:vAlign w:val="center"/>
          </w:tcPr>
          <w:p w14:paraId="5E8ED521" w14:textId="77777777" w:rsidR="00A95ACB" w:rsidRDefault="00000000">
            <w:pPr>
              <w:jc w:val="center"/>
              <w:rPr>
                <w:sz w:val="18"/>
                <w:szCs w:val="18"/>
              </w:rPr>
            </w:pPr>
            <w:r>
              <w:rPr>
                <w:sz w:val="18"/>
                <w:szCs w:val="18"/>
              </w:rPr>
              <w:t>27.4×10</w:t>
            </w:r>
            <w:r>
              <w:rPr>
                <w:sz w:val="18"/>
                <w:szCs w:val="18"/>
                <w:vertAlign w:val="superscript"/>
              </w:rPr>
              <w:t>-3</w:t>
            </w:r>
          </w:p>
        </w:tc>
        <w:tc>
          <w:tcPr>
            <w:tcW w:w="1670" w:type="dxa"/>
            <w:vAlign w:val="center"/>
          </w:tcPr>
          <w:p w14:paraId="28932FD4" w14:textId="77777777" w:rsidR="00A95ACB" w:rsidRDefault="00000000">
            <w:pPr>
              <w:jc w:val="center"/>
              <w:rPr>
                <w:sz w:val="18"/>
                <w:szCs w:val="18"/>
              </w:rPr>
            </w:pPr>
            <w:r>
              <w:rPr>
                <w:sz w:val="18"/>
                <w:szCs w:val="18"/>
              </w:rPr>
              <w:t>94%</w:t>
            </w:r>
          </w:p>
        </w:tc>
      </w:tr>
      <w:tr w:rsidR="00A95ACB" w14:paraId="6F15BA19" w14:textId="77777777">
        <w:trPr>
          <w:trHeight w:hRule="exact" w:val="340"/>
          <w:jc w:val="center"/>
        </w:trPr>
        <w:tc>
          <w:tcPr>
            <w:tcW w:w="561" w:type="dxa"/>
            <w:vMerge/>
            <w:vAlign w:val="center"/>
          </w:tcPr>
          <w:p w14:paraId="2AA7CEF5" w14:textId="77777777" w:rsidR="00A95ACB" w:rsidRDefault="00A95ACB">
            <w:pPr>
              <w:jc w:val="center"/>
              <w:rPr>
                <w:sz w:val="18"/>
                <w:szCs w:val="18"/>
              </w:rPr>
            </w:pPr>
          </w:p>
        </w:tc>
        <w:tc>
          <w:tcPr>
            <w:tcW w:w="1872" w:type="dxa"/>
            <w:vAlign w:val="center"/>
          </w:tcPr>
          <w:p w14:paraId="02BB43DB" w14:textId="77777777" w:rsidR="00A95ACB" w:rsidRDefault="00000000">
            <w:pPr>
              <w:jc w:val="center"/>
              <w:rPr>
                <w:sz w:val="18"/>
                <w:szCs w:val="18"/>
              </w:rPr>
            </w:pPr>
            <w:r>
              <w:rPr>
                <w:sz w:val="18"/>
                <w:szCs w:val="18"/>
              </w:rPr>
              <w:t>烟煤</w:t>
            </w:r>
          </w:p>
        </w:tc>
        <w:tc>
          <w:tcPr>
            <w:tcW w:w="1388" w:type="dxa"/>
            <w:vAlign w:val="center"/>
          </w:tcPr>
          <w:p w14:paraId="6526DA89" w14:textId="77777777" w:rsidR="00A95ACB" w:rsidRDefault="00000000">
            <w:pPr>
              <w:jc w:val="center"/>
              <w:rPr>
                <w:sz w:val="18"/>
                <w:szCs w:val="18"/>
              </w:rPr>
            </w:pPr>
            <w:r>
              <w:rPr>
                <w:sz w:val="18"/>
                <w:szCs w:val="18"/>
              </w:rPr>
              <w:t>t</w:t>
            </w:r>
          </w:p>
        </w:tc>
        <w:tc>
          <w:tcPr>
            <w:tcW w:w="2398" w:type="dxa"/>
            <w:vAlign w:val="center"/>
          </w:tcPr>
          <w:p w14:paraId="1E9A9988" w14:textId="77777777" w:rsidR="00A95ACB" w:rsidRDefault="00000000">
            <w:pPr>
              <w:jc w:val="center"/>
              <w:rPr>
                <w:sz w:val="18"/>
                <w:szCs w:val="18"/>
              </w:rPr>
            </w:pPr>
            <w:r>
              <w:rPr>
                <w:sz w:val="18"/>
                <w:szCs w:val="18"/>
              </w:rPr>
              <w:t>19.570</w:t>
            </w:r>
          </w:p>
        </w:tc>
        <w:tc>
          <w:tcPr>
            <w:tcW w:w="1673" w:type="dxa"/>
            <w:vAlign w:val="center"/>
          </w:tcPr>
          <w:p w14:paraId="2C00C622" w14:textId="77777777" w:rsidR="00A95ACB" w:rsidRDefault="00000000">
            <w:pPr>
              <w:jc w:val="center"/>
              <w:rPr>
                <w:sz w:val="18"/>
                <w:szCs w:val="18"/>
              </w:rPr>
            </w:pPr>
            <w:r>
              <w:rPr>
                <w:sz w:val="18"/>
                <w:szCs w:val="18"/>
              </w:rPr>
              <w:t>26.1×10</w:t>
            </w:r>
            <w:r>
              <w:rPr>
                <w:sz w:val="18"/>
                <w:szCs w:val="18"/>
                <w:vertAlign w:val="superscript"/>
              </w:rPr>
              <w:t>-3</w:t>
            </w:r>
          </w:p>
        </w:tc>
        <w:tc>
          <w:tcPr>
            <w:tcW w:w="1670" w:type="dxa"/>
            <w:vAlign w:val="center"/>
          </w:tcPr>
          <w:p w14:paraId="34BDC405" w14:textId="77777777" w:rsidR="00A95ACB" w:rsidRDefault="00000000">
            <w:pPr>
              <w:jc w:val="center"/>
              <w:rPr>
                <w:sz w:val="18"/>
                <w:szCs w:val="18"/>
              </w:rPr>
            </w:pPr>
            <w:r>
              <w:rPr>
                <w:sz w:val="18"/>
                <w:szCs w:val="18"/>
              </w:rPr>
              <w:t>93%</w:t>
            </w:r>
          </w:p>
        </w:tc>
      </w:tr>
      <w:tr w:rsidR="00A95ACB" w14:paraId="2E9BDA2A" w14:textId="77777777">
        <w:trPr>
          <w:trHeight w:hRule="exact" w:val="340"/>
          <w:jc w:val="center"/>
        </w:trPr>
        <w:tc>
          <w:tcPr>
            <w:tcW w:w="561" w:type="dxa"/>
            <w:vMerge/>
            <w:vAlign w:val="center"/>
          </w:tcPr>
          <w:p w14:paraId="2F913975" w14:textId="77777777" w:rsidR="00A95ACB" w:rsidRDefault="00A95ACB">
            <w:pPr>
              <w:jc w:val="center"/>
              <w:rPr>
                <w:sz w:val="18"/>
                <w:szCs w:val="18"/>
              </w:rPr>
            </w:pPr>
          </w:p>
        </w:tc>
        <w:tc>
          <w:tcPr>
            <w:tcW w:w="1872" w:type="dxa"/>
            <w:vAlign w:val="center"/>
          </w:tcPr>
          <w:p w14:paraId="71561864" w14:textId="77777777" w:rsidR="00A95ACB" w:rsidRDefault="00000000">
            <w:pPr>
              <w:jc w:val="center"/>
              <w:rPr>
                <w:sz w:val="18"/>
                <w:szCs w:val="18"/>
              </w:rPr>
            </w:pPr>
            <w:r>
              <w:rPr>
                <w:sz w:val="18"/>
                <w:szCs w:val="18"/>
              </w:rPr>
              <w:t>褐煤</w:t>
            </w:r>
          </w:p>
        </w:tc>
        <w:tc>
          <w:tcPr>
            <w:tcW w:w="1388" w:type="dxa"/>
            <w:vAlign w:val="center"/>
          </w:tcPr>
          <w:p w14:paraId="0EF29AD5" w14:textId="77777777" w:rsidR="00A95ACB" w:rsidRDefault="00000000">
            <w:pPr>
              <w:jc w:val="center"/>
              <w:rPr>
                <w:sz w:val="18"/>
                <w:szCs w:val="18"/>
              </w:rPr>
            </w:pPr>
            <w:r>
              <w:rPr>
                <w:sz w:val="18"/>
                <w:szCs w:val="18"/>
              </w:rPr>
              <w:t>t</w:t>
            </w:r>
          </w:p>
        </w:tc>
        <w:tc>
          <w:tcPr>
            <w:tcW w:w="2398" w:type="dxa"/>
            <w:vAlign w:val="center"/>
          </w:tcPr>
          <w:p w14:paraId="0C2AA371" w14:textId="77777777" w:rsidR="00A95ACB" w:rsidRDefault="00000000">
            <w:pPr>
              <w:jc w:val="center"/>
              <w:rPr>
                <w:sz w:val="18"/>
                <w:szCs w:val="18"/>
              </w:rPr>
            </w:pPr>
            <w:r>
              <w:rPr>
                <w:sz w:val="18"/>
                <w:szCs w:val="18"/>
              </w:rPr>
              <w:t>11.9</w:t>
            </w:r>
          </w:p>
        </w:tc>
        <w:tc>
          <w:tcPr>
            <w:tcW w:w="1673" w:type="dxa"/>
            <w:vAlign w:val="center"/>
          </w:tcPr>
          <w:p w14:paraId="5ACCD328" w14:textId="77777777" w:rsidR="00A95ACB" w:rsidRDefault="00000000">
            <w:pPr>
              <w:jc w:val="center"/>
              <w:rPr>
                <w:sz w:val="18"/>
                <w:szCs w:val="18"/>
              </w:rPr>
            </w:pPr>
            <w:r>
              <w:rPr>
                <w:sz w:val="18"/>
                <w:szCs w:val="18"/>
              </w:rPr>
              <w:t>28×10</w:t>
            </w:r>
            <w:r>
              <w:rPr>
                <w:sz w:val="18"/>
                <w:szCs w:val="18"/>
                <w:vertAlign w:val="superscript"/>
              </w:rPr>
              <w:t>-3</w:t>
            </w:r>
          </w:p>
        </w:tc>
        <w:tc>
          <w:tcPr>
            <w:tcW w:w="1670" w:type="dxa"/>
            <w:vAlign w:val="center"/>
          </w:tcPr>
          <w:p w14:paraId="7ECD8CB4" w14:textId="77777777" w:rsidR="00A95ACB" w:rsidRDefault="00000000">
            <w:pPr>
              <w:jc w:val="center"/>
              <w:rPr>
                <w:sz w:val="18"/>
                <w:szCs w:val="18"/>
              </w:rPr>
            </w:pPr>
            <w:r>
              <w:rPr>
                <w:sz w:val="18"/>
                <w:szCs w:val="18"/>
              </w:rPr>
              <w:t>96%</w:t>
            </w:r>
          </w:p>
        </w:tc>
      </w:tr>
      <w:tr w:rsidR="00A95ACB" w14:paraId="4A5ECF55" w14:textId="77777777">
        <w:trPr>
          <w:trHeight w:hRule="exact" w:val="340"/>
          <w:jc w:val="center"/>
        </w:trPr>
        <w:tc>
          <w:tcPr>
            <w:tcW w:w="561" w:type="dxa"/>
            <w:vMerge/>
            <w:vAlign w:val="center"/>
          </w:tcPr>
          <w:p w14:paraId="2C0D5201" w14:textId="77777777" w:rsidR="00A95ACB" w:rsidRDefault="00A95ACB">
            <w:pPr>
              <w:jc w:val="center"/>
              <w:rPr>
                <w:sz w:val="18"/>
                <w:szCs w:val="18"/>
              </w:rPr>
            </w:pPr>
          </w:p>
        </w:tc>
        <w:tc>
          <w:tcPr>
            <w:tcW w:w="1872" w:type="dxa"/>
            <w:vAlign w:val="center"/>
          </w:tcPr>
          <w:p w14:paraId="160FB48D" w14:textId="77777777" w:rsidR="00A95ACB" w:rsidRDefault="00000000">
            <w:pPr>
              <w:jc w:val="center"/>
              <w:rPr>
                <w:sz w:val="18"/>
                <w:szCs w:val="18"/>
              </w:rPr>
            </w:pPr>
            <w:r>
              <w:rPr>
                <w:sz w:val="18"/>
                <w:szCs w:val="18"/>
              </w:rPr>
              <w:t>洗精煤</w:t>
            </w:r>
          </w:p>
        </w:tc>
        <w:tc>
          <w:tcPr>
            <w:tcW w:w="1388" w:type="dxa"/>
            <w:vAlign w:val="center"/>
          </w:tcPr>
          <w:p w14:paraId="738E43EF" w14:textId="77777777" w:rsidR="00A95ACB" w:rsidRDefault="00000000">
            <w:pPr>
              <w:jc w:val="center"/>
              <w:rPr>
                <w:sz w:val="18"/>
                <w:szCs w:val="18"/>
              </w:rPr>
            </w:pPr>
            <w:r>
              <w:rPr>
                <w:sz w:val="18"/>
                <w:szCs w:val="18"/>
              </w:rPr>
              <w:t>t</w:t>
            </w:r>
          </w:p>
        </w:tc>
        <w:tc>
          <w:tcPr>
            <w:tcW w:w="2398" w:type="dxa"/>
            <w:vAlign w:val="center"/>
          </w:tcPr>
          <w:p w14:paraId="33D1294D" w14:textId="77777777" w:rsidR="00A95ACB" w:rsidRDefault="00000000">
            <w:pPr>
              <w:jc w:val="center"/>
              <w:rPr>
                <w:sz w:val="18"/>
                <w:szCs w:val="18"/>
              </w:rPr>
            </w:pPr>
            <w:r>
              <w:rPr>
                <w:sz w:val="18"/>
                <w:szCs w:val="18"/>
              </w:rPr>
              <w:t>26.334</w:t>
            </w:r>
          </w:p>
        </w:tc>
        <w:tc>
          <w:tcPr>
            <w:tcW w:w="1673" w:type="dxa"/>
            <w:vAlign w:val="center"/>
          </w:tcPr>
          <w:p w14:paraId="7A2A4403" w14:textId="77777777" w:rsidR="00A95ACB" w:rsidRDefault="00000000">
            <w:pPr>
              <w:jc w:val="center"/>
              <w:rPr>
                <w:sz w:val="18"/>
                <w:szCs w:val="18"/>
              </w:rPr>
            </w:pPr>
            <w:r>
              <w:rPr>
                <w:sz w:val="18"/>
                <w:szCs w:val="18"/>
              </w:rPr>
              <w:t>25.41×10</w:t>
            </w:r>
            <w:r>
              <w:rPr>
                <w:sz w:val="18"/>
                <w:szCs w:val="18"/>
                <w:vertAlign w:val="superscript"/>
              </w:rPr>
              <w:t>-3</w:t>
            </w:r>
          </w:p>
        </w:tc>
        <w:tc>
          <w:tcPr>
            <w:tcW w:w="1670" w:type="dxa"/>
            <w:vAlign w:val="center"/>
          </w:tcPr>
          <w:p w14:paraId="42802D83" w14:textId="77777777" w:rsidR="00A95ACB" w:rsidRDefault="00000000">
            <w:pPr>
              <w:jc w:val="center"/>
              <w:rPr>
                <w:sz w:val="18"/>
                <w:szCs w:val="18"/>
              </w:rPr>
            </w:pPr>
            <w:r>
              <w:rPr>
                <w:sz w:val="18"/>
                <w:szCs w:val="18"/>
              </w:rPr>
              <w:t>90%</w:t>
            </w:r>
          </w:p>
        </w:tc>
      </w:tr>
      <w:tr w:rsidR="00A95ACB" w14:paraId="1C1B9DBC" w14:textId="77777777">
        <w:trPr>
          <w:trHeight w:hRule="exact" w:val="340"/>
          <w:jc w:val="center"/>
        </w:trPr>
        <w:tc>
          <w:tcPr>
            <w:tcW w:w="561" w:type="dxa"/>
            <w:vMerge/>
            <w:vAlign w:val="center"/>
          </w:tcPr>
          <w:p w14:paraId="3244DA6E" w14:textId="77777777" w:rsidR="00A95ACB" w:rsidRDefault="00A95ACB">
            <w:pPr>
              <w:jc w:val="center"/>
              <w:rPr>
                <w:sz w:val="18"/>
                <w:szCs w:val="18"/>
              </w:rPr>
            </w:pPr>
          </w:p>
        </w:tc>
        <w:tc>
          <w:tcPr>
            <w:tcW w:w="1872" w:type="dxa"/>
            <w:vAlign w:val="center"/>
          </w:tcPr>
          <w:p w14:paraId="167C6CAE" w14:textId="77777777" w:rsidR="00A95ACB" w:rsidRDefault="00000000">
            <w:pPr>
              <w:jc w:val="center"/>
              <w:rPr>
                <w:sz w:val="18"/>
                <w:szCs w:val="18"/>
              </w:rPr>
            </w:pPr>
            <w:r>
              <w:rPr>
                <w:sz w:val="18"/>
                <w:szCs w:val="18"/>
              </w:rPr>
              <w:t>其它洗煤</w:t>
            </w:r>
          </w:p>
        </w:tc>
        <w:tc>
          <w:tcPr>
            <w:tcW w:w="1388" w:type="dxa"/>
            <w:vAlign w:val="center"/>
          </w:tcPr>
          <w:p w14:paraId="3E6203F6" w14:textId="77777777" w:rsidR="00A95ACB" w:rsidRDefault="00000000">
            <w:pPr>
              <w:jc w:val="center"/>
              <w:rPr>
                <w:sz w:val="18"/>
                <w:szCs w:val="18"/>
              </w:rPr>
            </w:pPr>
            <w:r>
              <w:rPr>
                <w:sz w:val="18"/>
                <w:szCs w:val="18"/>
              </w:rPr>
              <w:t>t</w:t>
            </w:r>
          </w:p>
        </w:tc>
        <w:tc>
          <w:tcPr>
            <w:tcW w:w="2398" w:type="dxa"/>
            <w:vAlign w:val="center"/>
          </w:tcPr>
          <w:p w14:paraId="513EC969" w14:textId="77777777" w:rsidR="00A95ACB" w:rsidRDefault="00000000">
            <w:pPr>
              <w:autoSpaceDE w:val="0"/>
              <w:autoSpaceDN w:val="0"/>
              <w:adjustRightInd w:val="0"/>
              <w:jc w:val="center"/>
              <w:rPr>
                <w:sz w:val="18"/>
                <w:szCs w:val="18"/>
              </w:rPr>
            </w:pPr>
            <w:r>
              <w:rPr>
                <w:sz w:val="18"/>
                <w:szCs w:val="18"/>
              </w:rPr>
              <w:t>12.545</w:t>
            </w:r>
          </w:p>
        </w:tc>
        <w:tc>
          <w:tcPr>
            <w:tcW w:w="1673" w:type="dxa"/>
            <w:vAlign w:val="center"/>
          </w:tcPr>
          <w:p w14:paraId="70C1A133" w14:textId="77777777" w:rsidR="00A95ACB" w:rsidRDefault="00000000">
            <w:pPr>
              <w:jc w:val="center"/>
              <w:rPr>
                <w:sz w:val="18"/>
                <w:szCs w:val="18"/>
              </w:rPr>
            </w:pPr>
            <w:r>
              <w:rPr>
                <w:sz w:val="18"/>
                <w:szCs w:val="18"/>
              </w:rPr>
              <w:t>25.41×10</w:t>
            </w:r>
            <w:r>
              <w:rPr>
                <w:sz w:val="18"/>
                <w:szCs w:val="18"/>
                <w:vertAlign w:val="superscript"/>
              </w:rPr>
              <w:t>-3</w:t>
            </w:r>
          </w:p>
        </w:tc>
        <w:tc>
          <w:tcPr>
            <w:tcW w:w="1670" w:type="dxa"/>
            <w:vAlign w:val="center"/>
          </w:tcPr>
          <w:p w14:paraId="4F521C7C" w14:textId="77777777" w:rsidR="00A95ACB" w:rsidRDefault="00000000">
            <w:pPr>
              <w:jc w:val="center"/>
              <w:rPr>
                <w:sz w:val="18"/>
                <w:szCs w:val="18"/>
              </w:rPr>
            </w:pPr>
            <w:r>
              <w:rPr>
                <w:sz w:val="18"/>
                <w:szCs w:val="18"/>
              </w:rPr>
              <w:t>90%</w:t>
            </w:r>
          </w:p>
        </w:tc>
      </w:tr>
      <w:tr w:rsidR="00A95ACB" w14:paraId="1DD39A1B" w14:textId="77777777">
        <w:trPr>
          <w:trHeight w:hRule="exact" w:val="340"/>
          <w:jc w:val="center"/>
        </w:trPr>
        <w:tc>
          <w:tcPr>
            <w:tcW w:w="561" w:type="dxa"/>
            <w:vMerge/>
            <w:vAlign w:val="center"/>
          </w:tcPr>
          <w:p w14:paraId="6A7F0338" w14:textId="77777777" w:rsidR="00A95ACB" w:rsidRDefault="00A95ACB">
            <w:pPr>
              <w:jc w:val="center"/>
              <w:rPr>
                <w:sz w:val="18"/>
                <w:szCs w:val="18"/>
              </w:rPr>
            </w:pPr>
          </w:p>
        </w:tc>
        <w:tc>
          <w:tcPr>
            <w:tcW w:w="1872" w:type="dxa"/>
            <w:vAlign w:val="center"/>
          </w:tcPr>
          <w:p w14:paraId="25AB77F4" w14:textId="77777777" w:rsidR="00A95ACB" w:rsidRDefault="00000000">
            <w:pPr>
              <w:jc w:val="center"/>
              <w:rPr>
                <w:sz w:val="18"/>
                <w:szCs w:val="18"/>
              </w:rPr>
            </w:pPr>
            <w:r>
              <w:rPr>
                <w:sz w:val="18"/>
                <w:szCs w:val="18"/>
              </w:rPr>
              <w:t>型煤</w:t>
            </w:r>
          </w:p>
        </w:tc>
        <w:tc>
          <w:tcPr>
            <w:tcW w:w="1388" w:type="dxa"/>
            <w:vAlign w:val="center"/>
          </w:tcPr>
          <w:p w14:paraId="3E2581BD" w14:textId="77777777" w:rsidR="00A95ACB" w:rsidRDefault="00000000">
            <w:pPr>
              <w:jc w:val="center"/>
              <w:rPr>
                <w:sz w:val="18"/>
                <w:szCs w:val="18"/>
              </w:rPr>
            </w:pPr>
            <w:r>
              <w:rPr>
                <w:sz w:val="18"/>
                <w:szCs w:val="18"/>
              </w:rPr>
              <w:t>t</w:t>
            </w:r>
          </w:p>
        </w:tc>
        <w:tc>
          <w:tcPr>
            <w:tcW w:w="2398" w:type="dxa"/>
            <w:vAlign w:val="center"/>
          </w:tcPr>
          <w:p w14:paraId="3FEF0F0B" w14:textId="77777777" w:rsidR="00A95ACB" w:rsidRDefault="00000000">
            <w:pPr>
              <w:autoSpaceDE w:val="0"/>
              <w:autoSpaceDN w:val="0"/>
              <w:adjustRightInd w:val="0"/>
              <w:jc w:val="center"/>
              <w:rPr>
                <w:sz w:val="18"/>
                <w:szCs w:val="18"/>
              </w:rPr>
            </w:pPr>
            <w:r>
              <w:rPr>
                <w:sz w:val="18"/>
                <w:szCs w:val="18"/>
              </w:rPr>
              <w:t>17.460</w:t>
            </w:r>
          </w:p>
        </w:tc>
        <w:tc>
          <w:tcPr>
            <w:tcW w:w="1673" w:type="dxa"/>
            <w:vAlign w:val="center"/>
          </w:tcPr>
          <w:p w14:paraId="5120FB9A" w14:textId="77777777" w:rsidR="00A95ACB" w:rsidRDefault="00000000">
            <w:pPr>
              <w:jc w:val="center"/>
              <w:rPr>
                <w:sz w:val="18"/>
                <w:szCs w:val="18"/>
              </w:rPr>
            </w:pPr>
            <w:r>
              <w:rPr>
                <w:sz w:val="18"/>
                <w:szCs w:val="18"/>
              </w:rPr>
              <w:t>33.6×10</w:t>
            </w:r>
            <w:r>
              <w:rPr>
                <w:sz w:val="18"/>
                <w:szCs w:val="18"/>
                <w:vertAlign w:val="superscript"/>
              </w:rPr>
              <w:t>-3</w:t>
            </w:r>
          </w:p>
        </w:tc>
        <w:tc>
          <w:tcPr>
            <w:tcW w:w="1670" w:type="dxa"/>
            <w:vAlign w:val="center"/>
          </w:tcPr>
          <w:p w14:paraId="79611E48" w14:textId="77777777" w:rsidR="00A95ACB" w:rsidRDefault="00000000">
            <w:pPr>
              <w:jc w:val="center"/>
              <w:rPr>
                <w:sz w:val="18"/>
                <w:szCs w:val="18"/>
              </w:rPr>
            </w:pPr>
            <w:r>
              <w:rPr>
                <w:sz w:val="18"/>
                <w:szCs w:val="18"/>
              </w:rPr>
              <w:t>90%</w:t>
            </w:r>
          </w:p>
        </w:tc>
      </w:tr>
      <w:tr w:rsidR="00A95ACB" w14:paraId="7172B399" w14:textId="77777777">
        <w:trPr>
          <w:trHeight w:hRule="exact" w:val="340"/>
          <w:jc w:val="center"/>
        </w:trPr>
        <w:tc>
          <w:tcPr>
            <w:tcW w:w="561" w:type="dxa"/>
            <w:vMerge/>
            <w:vAlign w:val="center"/>
          </w:tcPr>
          <w:p w14:paraId="59CBD1A7" w14:textId="77777777" w:rsidR="00A95ACB" w:rsidRDefault="00A95ACB">
            <w:pPr>
              <w:jc w:val="center"/>
              <w:rPr>
                <w:sz w:val="18"/>
                <w:szCs w:val="18"/>
              </w:rPr>
            </w:pPr>
          </w:p>
        </w:tc>
        <w:tc>
          <w:tcPr>
            <w:tcW w:w="1872" w:type="dxa"/>
            <w:vAlign w:val="center"/>
          </w:tcPr>
          <w:p w14:paraId="7B36D752" w14:textId="77777777" w:rsidR="00A95ACB" w:rsidRDefault="00000000">
            <w:pPr>
              <w:jc w:val="center"/>
              <w:rPr>
                <w:sz w:val="18"/>
                <w:szCs w:val="18"/>
              </w:rPr>
            </w:pPr>
            <w:r>
              <w:rPr>
                <w:sz w:val="18"/>
                <w:szCs w:val="18"/>
              </w:rPr>
              <w:t>石油焦</w:t>
            </w:r>
          </w:p>
        </w:tc>
        <w:tc>
          <w:tcPr>
            <w:tcW w:w="1388" w:type="dxa"/>
            <w:vAlign w:val="center"/>
          </w:tcPr>
          <w:p w14:paraId="01EF54F6" w14:textId="77777777" w:rsidR="00A95ACB" w:rsidRDefault="00000000">
            <w:pPr>
              <w:jc w:val="center"/>
              <w:rPr>
                <w:sz w:val="18"/>
                <w:szCs w:val="18"/>
              </w:rPr>
            </w:pPr>
            <w:r>
              <w:rPr>
                <w:sz w:val="18"/>
                <w:szCs w:val="18"/>
              </w:rPr>
              <w:t>t</w:t>
            </w:r>
          </w:p>
        </w:tc>
        <w:tc>
          <w:tcPr>
            <w:tcW w:w="2398" w:type="dxa"/>
            <w:vAlign w:val="center"/>
          </w:tcPr>
          <w:p w14:paraId="559B11B2" w14:textId="77777777" w:rsidR="00A95ACB" w:rsidRDefault="00000000">
            <w:pPr>
              <w:jc w:val="center"/>
              <w:rPr>
                <w:sz w:val="18"/>
                <w:szCs w:val="18"/>
              </w:rPr>
            </w:pPr>
            <w:r>
              <w:rPr>
                <w:sz w:val="18"/>
                <w:szCs w:val="18"/>
              </w:rPr>
              <w:t>32.5</w:t>
            </w:r>
          </w:p>
        </w:tc>
        <w:tc>
          <w:tcPr>
            <w:tcW w:w="1673" w:type="dxa"/>
            <w:vAlign w:val="center"/>
          </w:tcPr>
          <w:p w14:paraId="3902B993" w14:textId="77777777" w:rsidR="00A95ACB" w:rsidRDefault="00000000">
            <w:pPr>
              <w:jc w:val="center"/>
              <w:rPr>
                <w:sz w:val="18"/>
                <w:szCs w:val="18"/>
              </w:rPr>
            </w:pPr>
            <w:r>
              <w:rPr>
                <w:sz w:val="18"/>
                <w:szCs w:val="18"/>
              </w:rPr>
              <w:t>27.5×10</w:t>
            </w:r>
            <w:r>
              <w:rPr>
                <w:sz w:val="18"/>
                <w:szCs w:val="18"/>
                <w:vertAlign w:val="superscript"/>
              </w:rPr>
              <w:t>-3</w:t>
            </w:r>
          </w:p>
        </w:tc>
        <w:tc>
          <w:tcPr>
            <w:tcW w:w="1670" w:type="dxa"/>
            <w:vAlign w:val="center"/>
          </w:tcPr>
          <w:p w14:paraId="38961A10" w14:textId="77777777" w:rsidR="00A95ACB" w:rsidRDefault="00000000">
            <w:pPr>
              <w:jc w:val="center"/>
              <w:rPr>
                <w:sz w:val="18"/>
                <w:szCs w:val="18"/>
              </w:rPr>
            </w:pPr>
            <w:r>
              <w:rPr>
                <w:sz w:val="18"/>
                <w:szCs w:val="18"/>
              </w:rPr>
              <w:t>98%</w:t>
            </w:r>
          </w:p>
        </w:tc>
      </w:tr>
      <w:tr w:rsidR="00A95ACB" w14:paraId="3F42D91B" w14:textId="77777777">
        <w:trPr>
          <w:trHeight w:hRule="exact" w:val="340"/>
          <w:jc w:val="center"/>
        </w:trPr>
        <w:tc>
          <w:tcPr>
            <w:tcW w:w="561" w:type="dxa"/>
            <w:vMerge/>
            <w:vAlign w:val="center"/>
          </w:tcPr>
          <w:p w14:paraId="5860E1FA" w14:textId="77777777" w:rsidR="00A95ACB" w:rsidRDefault="00A95ACB">
            <w:pPr>
              <w:jc w:val="center"/>
              <w:rPr>
                <w:sz w:val="18"/>
                <w:szCs w:val="18"/>
              </w:rPr>
            </w:pPr>
          </w:p>
        </w:tc>
        <w:tc>
          <w:tcPr>
            <w:tcW w:w="1872" w:type="dxa"/>
            <w:vAlign w:val="center"/>
          </w:tcPr>
          <w:p w14:paraId="17CA1528" w14:textId="77777777" w:rsidR="00A95ACB" w:rsidRDefault="00000000">
            <w:pPr>
              <w:jc w:val="center"/>
              <w:rPr>
                <w:sz w:val="18"/>
                <w:szCs w:val="18"/>
              </w:rPr>
            </w:pPr>
            <w:r>
              <w:rPr>
                <w:sz w:val="18"/>
                <w:szCs w:val="18"/>
              </w:rPr>
              <w:t>其他煤制品</w:t>
            </w:r>
          </w:p>
        </w:tc>
        <w:tc>
          <w:tcPr>
            <w:tcW w:w="1388" w:type="dxa"/>
            <w:vAlign w:val="center"/>
          </w:tcPr>
          <w:p w14:paraId="3E9A5122" w14:textId="77777777" w:rsidR="00A95ACB" w:rsidRDefault="00000000">
            <w:pPr>
              <w:jc w:val="center"/>
              <w:rPr>
                <w:sz w:val="18"/>
                <w:szCs w:val="18"/>
              </w:rPr>
            </w:pPr>
            <w:r>
              <w:rPr>
                <w:sz w:val="18"/>
                <w:szCs w:val="18"/>
              </w:rPr>
              <w:t>t</w:t>
            </w:r>
          </w:p>
        </w:tc>
        <w:tc>
          <w:tcPr>
            <w:tcW w:w="2398" w:type="dxa"/>
            <w:vAlign w:val="center"/>
          </w:tcPr>
          <w:p w14:paraId="412768A2" w14:textId="77777777" w:rsidR="00A95ACB" w:rsidRDefault="00000000">
            <w:pPr>
              <w:autoSpaceDE w:val="0"/>
              <w:autoSpaceDN w:val="0"/>
              <w:adjustRightInd w:val="0"/>
              <w:jc w:val="center"/>
              <w:rPr>
                <w:sz w:val="18"/>
                <w:szCs w:val="18"/>
              </w:rPr>
            </w:pPr>
            <w:r>
              <w:rPr>
                <w:sz w:val="18"/>
                <w:szCs w:val="18"/>
              </w:rPr>
              <w:t>17.460</w:t>
            </w:r>
            <w:r>
              <w:rPr>
                <w:sz w:val="18"/>
                <w:szCs w:val="18"/>
                <w:vertAlign w:val="superscript"/>
              </w:rPr>
              <w:t xml:space="preserve"> </w:t>
            </w:r>
          </w:p>
        </w:tc>
        <w:tc>
          <w:tcPr>
            <w:tcW w:w="1673" w:type="dxa"/>
            <w:vAlign w:val="center"/>
          </w:tcPr>
          <w:p w14:paraId="1FE5DC2E" w14:textId="77777777" w:rsidR="00A95ACB" w:rsidRDefault="00000000">
            <w:pPr>
              <w:jc w:val="center"/>
              <w:rPr>
                <w:sz w:val="18"/>
                <w:szCs w:val="18"/>
              </w:rPr>
            </w:pPr>
            <w:r>
              <w:rPr>
                <w:sz w:val="18"/>
                <w:szCs w:val="18"/>
              </w:rPr>
              <w:t>33.6×10</w:t>
            </w:r>
            <w:r>
              <w:rPr>
                <w:sz w:val="18"/>
                <w:szCs w:val="18"/>
                <w:vertAlign w:val="superscript"/>
              </w:rPr>
              <w:t>-3</w:t>
            </w:r>
          </w:p>
        </w:tc>
        <w:tc>
          <w:tcPr>
            <w:tcW w:w="1670" w:type="dxa"/>
            <w:vAlign w:val="center"/>
          </w:tcPr>
          <w:p w14:paraId="503C9592" w14:textId="77777777" w:rsidR="00A95ACB" w:rsidRDefault="00000000">
            <w:pPr>
              <w:jc w:val="center"/>
              <w:rPr>
                <w:sz w:val="18"/>
                <w:szCs w:val="18"/>
              </w:rPr>
            </w:pPr>
            <w:r>
              <w:rPr>
                <w:sz w:val="18"/>
                <w:szCs w:val="18"/>
              </w:rPr>
              <w:t>90%</w:t>
            </w:r>
          </w:p>
        </w:tc>
      </w:tr>
      <w:tr w:rsidR="00A95ACB" w14:paraId="4106D5F5" w14:textId="77777777">
        <w:trPr>
          <w:trHeight w:hRule="exact" w:val="340"/>
          <w:jc w:val="center"/>
        </w:trPr>
        <w:tc>
          <w:tcPr>
            <w:tcW w:w="561" w:type="dxa"/>
            <w:vMerge/>
            <w:vAlign w:val="center"/>
          </w:tcPr>
          <w:p w14:paraId="028FBD33" w14:textId="77777777" w:rsidR="00A95ACB" w:rsidRDefault="00A95ACB">
            <w:pPr>
              <w:jc w:val="center"/>
              <w:rPr>
                <w:sz w:val="18"/>
                <w:szCs w:val="18"/>
              </w:rPr>
            </w:pPr>
          </w:p>
        </w:tc>
        <w:tc>
          <w:tcPr>
            <w:tcW w:w="1872" w:type="dxa"/>
            <w:vAlign w:val="center"/>
          </w:tcPr>
          <w:p w14:paraId="5F59FF94" w14:textId="77777777" w:rsidR="00A95ACB" w:rsidRDefault="00000000">
            <w:pPr>
              <w:jc w:val="center"/>
              <w:rPr>
                <w:sz w:val="18"/>
                <w:szCs w:val="18"/>
              </w:rPr>
            </w:pPr>
            <w:r>
              <w:rPr>
                <w:sz w:val="18"/>
                <w:szCs w:val="18"/>
              </w:rPr>
              <w:t>焦炭</w:t>
            </w:r>
          </w:p>
        </w:tc>
        <w:tc>
          <w:tcPr>
            <w:tcW w:w="1388" w:type="dxa"/>
            <w:vAlign w:val="center"/>
          </w:tcPr>
          <w:p w14:paraId="1AAEB77F" w14:textId="77777777" w:rsidR="00A95ACB" w:rsidRDefault="00000000">
            <w:pPr>
              <w:jc w:val="center"/>
              <w:rPr>
                <w:sz w:val="18"/>
                <w:szCs w:val="18"/>
              </w:rPr>
            </w:pPr>
            <w:r>
              <w:rPr>
                <w:sz w:val="18"/>
                <w:szCs w:val="18"/>
              </w:rPr>
              <w:t>t</w:t>
            </w:r>
          </w:p>
        </w:tc>
        <w:tc>
          <w:tcPr>
            <w:tcW w:w="2398" w:type="dxa"/>
            <w:vAlign w:val="center"/>
          </w:tcPr>
          <w:p w14:paraId="3BC24EBD" w14:textId="77777777" w:rsidR="00A95ACB" w:rsidRDefault="00000000">
            <w:pPr>
              <w:jc w:val="center"/>
              <w:rPr>
                <w:sz w:val="18"/>
                <w:szCs w:val="18"/>
              </w:rPr>
            </w:pPr>
            <w:r>
              <w:rPr>
                <w:sz w:val="18"/>
                <w:szCs w:val="18"/>
              </w:rPr>
              <w:t>28.435</w:t>
            </w:r>
          </w:p>
        </w:tc>
        <w:tc>
          <w:tcPr>
            <w:tcW w:w="1673" w:type="dxa"/>
            <w:vAlign w:val="center"/>
          </w:tcPr>
          <w:p w14:paraId="28538D11" w14:textId="77777777" w:rsidR="00A95ACB" w:rsidRDefault="00000000">
            <w:pPr>
              <w:jc w:val="center"/>
              <w:rPr>
                <w:sz w:val="18"/>
                <w:szCs w:val="18"/>
              </w:rPr>
            </w:pPr>
            <w:r>
              <w:rPr>
                <w:sz w:val="18"/>
                <w:szCs w:val="18"/>
              </w:rPr>
              <w:t>29.5×10</w:t>
            </w:r>
            <w:r>
              <w:rPr>
                <w:sz w:val="18"/>
                <w:szCs w:val="18"/>
                <w:vertAlign w:val="superscript"/>
              </w:rPr>
              <w:t>-3</w:t>
            </w:r>
          </w:p>
        </w:tc>
        <w:tc>
          <w:tcPr>
            <w:tcW w:w="1670" w:type="dxa"/>
            <w:vAlign w:val="center"/>
          </w:tcPr>
          <w:p w14:paraId="285787F0" w14:textId="77777777" w:rsidR="00A95ACB" w:rsidRDefault="00000000">
            <w:pPr>
              <w:jc w:val="center"/>
              <w:rPr>
                <w:sz w:val="18"/>
                <w:szCs w:val="18"/>
              </w:rPr>
            </w:pPr>
            <w:r>
              <w:rPr>
                <w:sz w:val="18"/>
                <w:szCs w:val="18"/>
              </w:rPr>
              <w:t>93%</w:t>
            </w:r>
          </w:p>
        </w:tc>
      </w:tr>
      <w:tr w:rsidR="00A95ACB" w14:paraId="2FF0AC36" w14:textId="77777777">
        <w:trPr>
          <w:trHeight w:hRule="exact" w:val="340"/>
          <w:jc w:val="center"/>
        </w:trPr>
        <w:tc>
          <w:tcPr>
            <w:tcW w:w="561" w:type="dxa"/>
            <w:vMerge w:val="restart"/>
            <w:vAlign w:val="center"/>
          </w:tcPr>
          <w:p w14:paraId="3E4AF4B1" w14:textId="77777777" w:rsidR="00A95ACB" w:rsidRDefault="00000000">
            <w:pPr>
              <w:jc w:val="center"/>
              <w:rPr>
                <w:sz w:val="18"/>
                <w:szCs w:val="18"/>
              </w:rPr>
            </w:pPr>
            <w:r>
              <w:rPr>
                <w:sz w:val="18"/>
                <w:szCs w:val="18"/>
              </w:rPr>
              <w:t>液体燃料</w:t>
            </w:r>
          </w:p>
        </w:tc>
        <w:tc>
          <w:tcPr>
            <w:tcW w:w="1872" w:type="dxa"/>
            <w:vAlign w:val="center"/>
          </w:tcPr>
          <w:p w14:paraId="5C99F83A" w14:textId="77777777" w:rsidR="00A95ACB" w:rsidRDefault="00000000">
            <w:pPr>
              <w:jc w:val="center"/>
              <w:rPr>
                <w:sz w:val="18"/>
                <w:szCs w:val="18"/>
              </w:rPr>
            </w:pPr>
            <w:r>
              <w:rPr>
                <w:sz w:val="18"/>
                <w:szCs w:val="18"/>
              </w:rPr>
              <w:t>原油</w:t>
            </w:r>
          </w:p>
        </w:tc>
        <w:tc>
          <w:tcPr>
            <w:tcW w:w="1388" w:type="dxa"/>
            <w:vAlign w:val="center"/>
          </w:tcPr>
          <w:p w14:paraId="19D49F51" w14:textId="77777777" w:rsidR="00A95ACB" w:rsidRDefault="00000000">
            <w:pPr>
              <w:jc w:val="center"/>
              <w:rPr>
                <w:sz w:val="18"/>
                <w:szCs w:val="18"/>
              </w:rPr>
            </w:pPr>
            <w:r>
              <w:rPr>
                <w:sz w:val="18"/>
                <w:szCs w:val="18"/>
              </w:rPr>
              <w:t>t</w:t>
            </w:r>
          </w:p>
        </w:tc>
        <w:tc>
          <w:tcPr>
            <w:tcW w:w="2398" w:type="dxa"/>
            <w:vAlign w:val="center"/>
          </w:tcPr>
          <w:p w14:paraId="0CF09C87" w14:textId="77777777" w:rsidR="00A95ACB" w:rsidRDefault="00000000">
            <w:pPr>
              <w:autoSpaceDE w:val="0"/>
              <w:autoSpaceDN w:val="0"/>
              <w:adjustRightInd w:val="0"/>
              <w:jc w:val="center"/>
              <w:rPr>
                <w:sz w:val="18"/>
                <w:szCs w:val="18"/>
              </w:rPr>
            </w:pPr>
            <w:r>
              <w:rPr>
                <w:sz w:val="18"/>
                <w:szCs w:val="18"/>
              </w:rPr>
              <w:t>41.816</w:t>
            </w:r>
          </w:p>
        </w:tc>
        <w:tc>
          <w:tcPr>
            <w:tcW w:w="1673" w:type="dxa"/>
            <w:vAlign w:val="center"/>
          </w:tcPr>
          <w:p w14:paraId="05B1A011" w14:textId="77777777" w:rsidR="00A95ACB" w:rsidRDefault="00000000">
            <w:pPr>
              <w:jc w:val="center"/>
              <w:rPr>
                <w:sz w:val="18"/>
                <w:szCs w:val="18"/>
              </w:rPr>
            </w:pPr>
            <w:r>
              <w:rPr>
                <w:sz w:val="18"/>
                <w:szCs w:val="18"/>
              </w:rPr>
              <w:t>20.1×10</w:t>
            </w:r>
            <w:r>
              <w:rPr>
                <w:sz w:val="18"/>
                <w:szCs w:val="18"/>
                <w:vertAlign w:val="superscript"/>
              </w:rPr>
              <w:t>-3</w:t>
            </w:r>
          </w:p>
        </w:tc>
        <w:tc>
          <w:tcPr>
            <w:tcW w:w="1670" w:type="dxa"/>
            <w:vAlign w:val="center"/>
          </w:tcPr>
          <w:p w14:paraId="0A56686C" w14:textId="77777777" w:rsidR="00A95ACB" w:rsidRDefault="00000000">
            <w:pPr>
              <w:jc w:val="center"/>
              <w:rPr>
                <w:sz w:val="18"/>
                <w:szCs w:val="18"/>
              </w:rPr>
            </w:pPr>
            <w:r>
              <w:rPr>
                <w:sz w:val="18"/>
                <w:szCs w:val="18"/>
              </w:rPr>
              <w:t>98%</w:t>
            </w:r>
          </w:p>
        </w:tc>
      </w:tr>
      <w:tr w:rsidR="00A95ACB" w14:paraId="6B95DACC" w14:textId="77777777">
        <w:trPr>
          <w:trHeight w:hRule="exact" w:val="340"/>
          <w:jc w:val="center"/>
        </w:trPr>
        <w:tc>
          <w:tcPr>
            <w:tcW w:w="561" w:type="dxa"/>
            <w:vMerge/>
            <w:vAlign w:val="center"/>
          </w:tcPr>
          <w:p w14:paraId="3F0B5734" w14:textId="77777777" w:rsidR="00A95ACB" w:rsidRDefault="00A95ACB">
            <w:pPr>
              <w:jc w:val="center"/>
              <w:rPr>
                <w:sz w:val="18"/>
                <w:szCs w:val="18"/>
              </w:rPr>
            </w:pPr>
          </w:p>
        </w:tc>
        <w:tc>
          <w:tcPr>
            <w:tcW w:w="1872" w:type="dxa"/>
            <w:vAlign w:val="center"/>
          </w:tcPr>
          <w:p w14:paraId="311D3996" w14:textId="77777777" w:rsidR="00A95ACB" w:rsidRDefault="00000000">
            <w:pPr>
              <w:jc w:val="center"/>
              <w:rPr>
                <w:sz w:val="18"/>
                <w:szCs w:val="18"/>
              </w:rPr>
            </w:pPr>
            <w:r>
              <w:rPr>
                <w:sz w:val="18"/>
                <w:szCs w:val="18"/>
              </w:rPr>
              <w:t>燃料油</w:t>
            </w:r>
          </w:p>
        </w:tc>
        <w:tc>
          <w:tcPr>
            <w:tcW w:w="1388" w:type="dxa"/>
            <w:vAlign w:val="center"/>
          </w:tcPr>
          <w:p w14:paraId="49370536" w14:textId="77777777" w:rsidR="00A95ACB" w:rsidRDefault="00000000">
            <w:pPr>
              <w:jc w:val="center"/>
              <w:rPr>
                <w:sz w:val="18"/>
                <w:szCs w:val="18"/>
              </w:rPr>
            </w:pPr>
            <w:r>
              <w:rPr>
                <w:sz w:val="18"/>
                <w:szCs w:val="18"/>
              </w:rPr>
              <w:t>t</w:t>
            </w:r>
          </w:p>
        </w:tc>
        <w:tc>
          <w:tcPr>
            <w:tcW w:w="2398" w:type="dxa"/>
            <w:vAlign w:val="center"/>
          </w:tcPr>
          <w:p w14:paraId="5ECFBAAA" w14:textId="77777777" w:rsidR="00A95ACB" w:rsidRDefault="00000000">
            <w:pPr>
              <w:autoSpaceDE w:val="0"/>
              <w:autoSpaceDN w:val="0"/>
              <w:adjustRightInd w:val="0"/>
              <w:jc w:val="center"/>
              <w:rPr>
                <w:sz w:val="18"/>
                <w:szCs w:val="18"/>
              </w:rPr>
            </w:pPr>
            <w:r>
              <w:rPr>
                <w:sz w:val="18"/>
                <w:szCs w:val="18"/>
              </w:rPr>
              <w:t>41.816</w:t>
            </w:r>
          </w:p>
        </w:tc>
        <w:tc>
          <w:tcPr>
            <w:tcW w:w="1673" w:type="dxa"/>
            <w:vAlign w:val="center"/>
          </w:tcPr>
          <w:p w14:paraId="6238E1A0" w14:textId="77777777" w:rsidR="00A95ACB" w:rsidRDefault="00000000">
            <w:pPr>
              <w:jc w:val="center"/>
              <w:rPr>
                <w:sz w:val="18"/>
                <w:szCs w:val="18"/>
              </w:rPr>
            </w:pPr>
            <w:r>
              <w:rPr>
                <w:sz w:val="18"/>
                <w:szCs w:val="18"/>
              </w:rPr>
              <w:t>21.1×10</w:t>
            </w:r>
            <w:r>
              <w:rPr>
                <w:sz w:val="18"/>
                <w:szCs w:val="18"/>
                <w:vertAlign w:val="superscript"/>
              </w:rPr>
              <w:t>-3</w:t>
            </w:r>
          </w:p>
        </w:tc>
        <w:tc>
          <w:tcPr>
            <w:tcW w:w="1670" w:type="dxa"/>
            <w:vAlign w:val="center"/>
          </w:tcPr>
          <w:p w14:paraId="3B34971C" w14:textId="77777777" w:rsidR="00A95ACB" w:rsidRDefault="00000000">
            <w:pPr>
              <w:jc w:val="center"/>
              <w:rPr>
                <w:sz w:val="18"/>
                <w:szCs w:val="18"/>
              </w:rPr>
            </w:pPr>
            <w:r>
              <w:rPr>
                <w:sz w:val="18"/>
                <w:szCs w:val="18"/>
              </w:rPr>
              <w:t>98%</w:t>
            </w:r>
          </w:p>
        </w:tc>
      </w:tr>
      <w:tr w:rsidR="00A95ACB" w14:paraId="4C9EE13E" w14:textId="77777777">
        <w:trPr>
          <w:trHeight w:hRule="exact" w:val="340"/>
          <w:jc w:val="center"/>
        </w:trPr>
        <w:tc>
          <w:tcPr>
            <w:tcW w:w="561" w:type="dxa"/>
            <w:vMerge/>
            <w:vAlign w:val="center"/>
          </w:tcPr>
          <w:p w14:paraId="6EF7A4D7" w14:textId="77777777" w:rsidR="00A95ACB" w:rsidRDefault="00A95ACB">
            <w:pPr>
              <w:jc w:val="center"/>
              <w:rPr>
                <w:sz w:val="18"/>
                <w:szCs w:val="18"/>
              </w:rPr>
            </w:pPr>
          </w:p>
        </w:tc>
        <w:tc>
          <w:tcPr>
            <w:tcW w:w="1872" w:type="dxa"/>
            <w:vAlign w:val="center"/>
          </w:tcPr>
          <w:p w14:paraId="2D7BB921" w14:textId="77777777" w:rsidR="00A95ACB" w:rsidRDefault="00000000">
            <w:pPr>
              <w:jc w:val="center"/>
              <w:rPr>
                <w:sz w:val="18"/>
                <w:szCs w:val="18"/>
              </w:rPr>
            </w:pPr>
            <w:r>
              <w:rPr>
                <w:sz w:val="18"/>
                <w:szCs w:val="18"/>
              </w:rPr>
              <w:t>汽油</w:t>
            </w:r>
          </w:p>
        </w:tc>
        <w:tc>
          <w:tcPr>
            <w:tcW w:w="1388" w:type="dxa"/>
            <w:vAlign w:val="center"/>
          </w:tcPr>
          <w:p w14:paraId="7E79E58D" w14:textId="77777777" w:rsidR="00A95ACB" w:rsidRDefault="00000000">
            <w:pPr>
              <w:jc w:val="center"/>
              <w:rPr>
                <w:sz w:val="18"/>
                <w:szCs w:val="18"/>
              </w:rPr>
            </w:pPr>
            <w:r>
              <w:rPr>
                <w:sz w:val="18"/>
                <w:szCs w:val="18"/>
              </w:rPr>
              <w:t>t</w:t>
            </w:r>
          </w:p>
        </w:tc>
        <w:tc>
          <w:tcPr>
            <w:tcW w:w="2398" w:type="dxa"/>
            <w:vAlign w:val="center"/>
          </w:tcPr>
          <w:p w14:paraId="256845C4" w14:textId="77777777" w:rsidR="00A95ACB" w:rsidRDefault="00000000">
            <w:pPr>
              <w:autoSpaceDE w:val="0"/>
              <w:autoSpaceDN w:val="0"/>
              <w:adjustRightInd w:val="0"/>
              <w:jc w:val="center"/>
              <w:rPr>
                <w:sz w:val="18"/>
                <w:szCs w:val="18"/>
              </w:rPr>
            </w:pPr>
            <w:r>
              <w:rPr>
                <w:sz w:val="18"/>
                <w:szCs w:val="18"/>
              </w:rPr>
              <w:t>43.070</w:t>
            </w:r>
          </w:p>
        </w:tc>
        <w:tc>
          <w:tcPr>
            <w:tcW w:w="1673" w:type="dxa"/>
            <w:vAlign w:val="center"/>
          </w:tcPr>
          <w:p w14:paraId="2C492747" w14:textId="77777777" w:rsidR="00A95ACB" w:rsidRDefault="00000000">
            <w:pPr>
              <w:jc w:val="center"/>
              <w:rPr>
                <w:sz w:val="18"/>
                <w:szCs w:val="18"/>
              </w:rPr>
            </w:pPr>
            <w:r>
              <w:rPr>
                <w:sz w:val="18"/>
                <w:szCs w:val="18"/>
              </w:rPr>
              <w:t>18.9×10</w:t>
            </w:r>
            <w:r>
              <w:rPr>
                <w:sz w:val="18"/>
                <w:szCs w:val="18"/>
                <w:vertAlign w:val="superscript"/>
              </w:rPr>
              <w:t>-3</w:t>
            </w:r>
          </w:p>
        </w:tc>
        <w:tc>
          <w:tcPr>
            <w:tcW w:w="1670" w:type="dxa"/>
            <w:vAlign w:val="center"/>
          </w:tcPr>
          <w:p w14:paraId="0D7495AE" w14:textId="77777777" w:rsidR="00A95ACB" w:rsidRDefault="00000000">
            <w:pPr>
              <w:jc w:val="center"/>
              <w:rPr>
                <w:sz w:val="18"/>
                <w:szCs w:val="18"/>
              </w:rPr>
            </w:pPr>
            <w:r>
              <w:rPr>
                <w:sz w:val="18"/>
                <w:szCs w:val="18"/>
              </w:rPr>
              <w:t>98%</w:t>
            </w:r>
          </w:p>
        </w:tc>
      </w:tr>
      <w:tr w:rsidR="00A95ACB" w14:paraId="7D346774" w14:textId="77777777">
        <w:trPr>
          <w:trHeight w:hRule="exact" w:val="340"/>
          <w:jc w:val="center"/>
        </w:trPr>
        <w:tc>
          <w:tcPr>
            <w:tcW w:w="561" w:type="dxa"/>
            <w:vMerge/>
            <w:vAlign w:val="center"/>
          </w:tcPr>
          <w:p w14:paraId="0633E7BC" w14:textId="77777777" w:rsidR="00A95ACB" w:rsidRDefault="00A95ACB">
            <w:pPr>
              <w:jc w:val="center"/>
              <w:rPr>
                <w:sz w:val="18"/>
                <w:szCs w:val="18"/>
              </w:rPr>
            </w:pPr>
          </w:p>
        </w:tc>
        <w:tc>
          <w:tcPr>
            <w:tcW w:w="1872" w:type="dxa"/>
            <w:vAlign w:val="center"/>
          </w:tcPr>
          <w:p w14:paraId="104DD378" w14:textId="77777777" w:rsidR="00A95ACB" w:rsidRDefault="00000000">
            <w:pPr>
              <w:jc w:val="center"/>
              <w:rPr>
                <w:sz w:val="18"/>
                <w:szCs w:val="18"/>
              </w:rPr>
            </w:pPr>
            <w:r>
              <w:rPr>
                <w:sz w:val="18"/>
                <w:szCs w:val="18"/>
              </w:rPr>
              <w:t>柴油</w:t>
            </w:r>
          </w:p>
        </w:tc>
        <w:tc>
          <w:tcPr>
            <w:tcW w:w="1388" w:type="dxa"/>
            <w:vAlign w:val="center"/>
          </w:tcPr>
          <w:p w14:paraId="14B6509A" w14:textId="77777777" w:rsidR="00A95ACB" w:rsidRDefault="00000000">
            <w:pPr>
              <w:jc w:val="center"/>
              <w:rPr>
                <w:sz w:val="18"/>
                <w:szCs w:val="18"/>
              </w:rPr>
            </w:pPr>
            <w:r>
              <w:rPr>
                <w:sz w:val="18"/>
                <w:szCs w:val="18"/>
              </w:rPr>
              <w:t>t</w:t>
            </w:r>
          </w:p>
        </w:tc>
        <w:tc>
          <w:tcPr>
            <w:tcW w:w="2398" w:type="dxa"/>
            <w:vAlign w:val="center"/>
          </w:tcPr>
          <w:p w14:paraId="313EEBA7" w14:textId="77777777" w:rsidR="00A95ACB" w:rsidRDefault="00000000">
            <w:pPr>
              <w:autoSpaceDE w:val="0"/>
              <w:autoSpaceDN w:val="0"/>
              <w:adjustRightInd w:val="0"/>
              <w:jc w:val="center"/>
              <w:rPr>
                <w:sz w:val="18"/>
                <w:szCs w:val="18"/>
              </w:rPr>
            </w:pPr>
            <w:r>
              <w:rPr>
                <w:sz w:val="18"/>
                <w:szCs w:val="18"/>
              </w:rPr>
              <w:t>42.652</w:t>
            </w:r>
          </w:p>
        </w:tc>
        <w:tc>
          <w:tcPr>
            <w:tcW w:w="1673" w:type="dxa"/>
            <w:vAlign w:val="center"/>
          </w:tcPr>
          <w:p w14:paraId="55E338FD" w14:textId="77777777" w:rsidR="00A95ACB" w:rsidRDefault="00000000">
            <w:pPr>
              <w:jc w:val="center"/>
              <w:rPr>
                <w:sz w:val="18"/>
                <w:szCs w:val="18"/>
              </w:rPr>
            </w:pPr>
            <w:r>
              <w:rPr>
                <w:sz w:val="18"/>
                <w:szCs w:val="18"/>
              </w:rPr>
              <w:t>20.2×10</w:t>
            </w:r>
            <w:r>
              <w:rPr>
                <w:sz w:val="18"/>
                <w:szCs w:val="18"/>
                <w:vertAlign w:val="superscript"/>
              </w:rPr>
              <w:t>-3</w:t>
            </w:r>
          </w:p>
        </w:tc>
        <w:tc>
          <w:tcPr>
            <w:tcW w:w="1670" w:type="dxa"/>
            <w:vAlign w:val="center"/>
          </w:tcPr>
          <w:p w14:paraId="090E1B27" w14:textId="77777777" w:rsidR="00A95ACB" w:rsidRDefault="00000000">
            <w:pPr>
              <w:jc w:val="center"/>
              <w:rPr>
                <w:sz w:val="18"/>
                <w:szCs w:val="18"/>
              </w:rPr>
            </w:pPr>
            <w:r>
              <w:rPr>
                <w:sz w:val="18"/>
                <w:szCs w:val="18"/>
              </w:rPr>
              <w:t>98%</w:t>
            </w:r>
          </w:p>
        </w:tc>
      </w:tr>
      <w:tr w:rsidR="00A95ACB" w14:paraId="72934CB2" w14:textId="77777777">
        <w:trPr>
          <w:trHeight w:hRule="exact" w:val="340"/>
          <w:jc w:val="center"/>
        </w:trPr>
        <w:tc>
          <w:tcPr>
            <w:tcW w:w="561" w:type="dxa"/>
            <w:vMerge/>
            <w:vAlign w:val="center"/>
          </w:tcPr>
          <w:p w14:paraId="5E71C77F" w14:textId="77777777" w:rsidR="00A95ACB" w:rsidRDefault="00A95ACB">
            <w:pPr>
              <w:jc w:val="center"/>
              <w:rPr>
                <w:sz w:val="18"/>
                <w:szCs w:val="18"/>
              </w:rPr>
            </w:pPr>
          </w:p>
        </w:tc>
        <w:tc>
          <w:tcPr>
            <w:tcW w:w="1872" w:type="dxa"/>
            <w:vAlign w:val="center"/>
          </w:tcPr>
          <w:p w14:paraId="4DFF44CD" w14:textId="77777777" w:rsidR="00A95ACB" w:rsidRDefault="00000000">
            <w:pPr>
              <w:jc w:val="center"/>
              <w:rPr>
                <w:sz w:val="18"/>
                <w:szCs w:val="18"/>
              </w:rPr>
            </w:pPr>
            <w:r>
              <w:rPr>
                <w:sz w:val="18"/>
                <w:szCs w:val="18"/>
              </w:rPr>
              <w:t>一般煤油</w:t>
            </w:r>
          </w:p>
        </w:tc>
        <w:tc>
          <w:tcPr>
            <w:tcW w:w="1388" w:type="dxa"/>
            <w:vAlign w:val="center"/>
          </w:tcPr>
          <w:p w14:paraId="54FF5B5E" w14:textId="77777777" w:rsidR="00A95ACB" w:rsidRDefault="00000000">
            <w:pPr>
              <w:jc w:val="center"/>
              <w:rPr>
                <w:sz w:val="18"/>
                <w:szCs w:val="18"/>
              </w:rPr>
            </w:pPr>
            <w:r>
              <w:rPr>
                <w:sz w:val="18"/>
                <w:szCs w:val="18"/>
              </w:rPr>
              <w:t>t</w:t>
            </w:r>
          </w:p>
        </w:tc>
        <w:tc>
          <w:tcPr>
            <w:tcW w:w="2398" w:type="dxa"/>
            <w:vAlign w:val="center"/>
          </w:tcPr>
          <w:p w14:paraId="6360F864" w14:textId="77777777" w:rsidR="00A95ACB" w:rsidRDefault="00000000">
            <w:pPr>
              <w:jc w:val="center"/>
              <w:rPr>
                <w:sz w:val="18"/>
                <w:szCs w:val="18"/>
              </w:rPr>
            </w:pPr>
            <w:r>
              <w:rPr>
                <w:sz w:val="18"/>
                <w:szCs w:val="18"/>
              </w:rPr>
              <w:t>43.070</w:t>
            </w:r>
          </w:p>
        </w:tc>
        <w:tc>
          <w:tcPr>
            <w:tcW w:w="1673" w:type="dxa"/>
            <w:vAlign w:val="center"/>
          </w:tcPr>
          <w:p w14:paraId="1A260CF7" w14:textId="77777777" w:rsidR="00A95ACB" w:rsidRDefault="00000000">
            <w:pPr>
              <w:jc w:val="center"/>
              <w:rPr>
                <w:sz w:val="18"/>
                <w:szCs w:val="18"/>
              </w:rPr>
            </w:pPr>
            <w:r>
              <w:rPr>
                <w:sz w:val="18"/>
                <w:szCs w:val="18"/>
              </w:rPr>
              <w:t>19.6×10</w:t>
            </w:r>
            <w:r>
              <w:rPr>
                <w:sz w:val="18"/>
                <w:szCs w:val="18"/>
                <w:vertAlign w:val="superscript"/>
              </w:rPr>
              <w:t>-3</w:t>
            </w:r>
          </w:p>
        </w:tc>
        <w:tc>
          <w:tcPr>
            <w:tcW w:w="1670" w:type="dxa"/>
            <w:vAlign w:val="center"/>
          </w:tcPr>
          <w:p w14:paraId="40CC2424" w14:textId="77777777" w:rsidR="00A95ACB" w:rsidRDefault="00000000">
            <w:pPr>
              <w:jc w:val="center"/>
              <w:rPr>
                <w:sz w:val="18"/>
                <w:szCs w:val="18"/>
              </w:rPr>
            </w:pPr>
            <w:r>
              <w:rPr>
                <w:sz w:val="18"/>
                <w:szCs w:val="18"/>
              </w:rPr>
              <w:t>98%</w:t>
            </w:r>
          </w:p>
        </w:tc>
      </w:tr>
      <w:tr w:rsidR="00A95ACB" w14:paraId="2FB41BDD" w14:textId="77777777">
        <w:trPr>
          <w:trHeight w:hRule="exact" w:val="340"/>
          <w:jc w:val="center"/>
        </w:trPr>
        <w:tc>
          <w:tcPr>
            <w:tcW w:w="561" w:type="dxa"/>
            <w:vMerge/>
            <w:vAlign w:val="center"/>
          </w:tcPr>
          <w:p w14:paraId="17F23DC8" w14:textId="77777777" w:rsidR="00A95ACB" w:rsidRDefault="00A95ACB">
            <w:pPr>
              <w:jc w:val="center"/>
              <w:rPr>
                <w:sz w:val="18"/>
                <w:szCs w:val="18"/>
              </w:rPr>
            </w:pPr>
          </w:p>
        </w:tc>
        <w:tc>
          <w:tcPr>
            <w:tcW w:w="1872" w:type="dxa"/>
            <w:vAlign w:val="center"/>
          </w:tcPr>
          <w:p w14:paraId="4338D189" w14:textId="77777777" w:rsidR="00A95ACB" w:rsidRDefault="00000000">
            <w:pPr>
              <w:jc w:val="center"/>
              <w:rPr>
                <w:sz w:val="18"/>
                <w:szCs w:val="18"/>
              </w:rPr>
            </w:pPr>
            <w:r>
              <w:rPr>
                <w:sz w:val="18"/>
                <w:szCs w:val="18"/>
              </w:rPr>
              <w:t>炼厂干气</w:t>
            </w:r>
          </w:p>
        </w:tc>
        <w:tc>
          <w:tcPr>
            <w:tcW w:w="1388" w:type="dxa"/>
            <w:vAlign w:val="center"/>
          </w:tcPr>
          <w:p w14:paraId="75CB513A" w14:textId="77777777" w:rsidR="00A95ACB" w:rsidRDefault="00000000">
            <w:pPr>
              <w:jc w:val="center"/>
              <w:rPr>
                <w:sz w:val="18"/>
                <w:szCs w:val="18"/>
              </w:rPr>
            </w:pPr>
            <w:r>
              <w:rPr>
                <w:sz w:val="18"/>
                <w:szCs w:val="18"/>
              </w:rPr>
              <w:t>t</w:t>
            </w:r>
          </w:p>
        </w:tc>
        <w:tc>
          <w:tcPr>
            <w:tcW w:w="2398" w:type="dxa"/>
            <w:vAlign w:val="center"/>
          </w:tcPr>
          <w:p w14:paraId="13F823D2" w14:textId="77777777" w:rsidR="00A95ACB" w:rsidRDefault="00000000">
            <w:pPr>
              <w:autoSpaceDE w:val="0"/>
              <w:autoSpaceDN w:val="0"/>
              <w:adjustRightInd w:val="0"/>
              <w:jc w:val="center"/>
              <w:rPr>
                <w:sz w:val="18"/>
                <w:szCs w:val="18"/>
              </w:rPr>
            </w:pPr>
            <w:r>
              <w:rPr>
                <w:sz w:val="18"/>
                <w:szCs w:val="18"/>
              </w:rPr>
              <w:t>45.998</w:t>
            </w:r>
          </w:p>
        </w:tc>
        <w:tc>
          <w:tcPr>
            <w:tcW w:w="1673" w:type="dxa"/>
            <w:vAlign w:val="center"/>
          </w:tcPr>
          <w:p w14:paraId="3182EB9C" w14:textId="77777777" w:rsidR="00A95ACB" w:rsidRDefault="00000000">
            <w:pPr>
              <w:jc w:val="center"/>
              <w:rPr>
                <w:sz w:val="18"/>
                <w:szCs w:val="18"/>
              </w:rPr>
            </w:pPr>
            <w:r>
              <w:rPr>
                <w:sz w:val="18"/>
                <w:szCs w:val="18"/>
              </w:rPr>
              <w:t>18.2×10</w:t>
            </w:r>
            <w:r>
              <w:rPr>
                <w:sz w:val="18"/>
                <w:szCs w:val="18"/>
                <w:vertAlign w:val="superscript"/>
              </w:rPr>
              <w:t>-3</w:t>
            </w:r>
          </w:p>
        </w:tc>
        <w:tc>
          <w:tcPr>
            <w:tcW w:w="1670" w:type="dxa"/>
            <w:vAlign w:val="center"/>
          </w:tcPr>
          <w:p w14:paraId="06957B9E" w14:textId="77777777" w:rsidR="00A95ACB" w:rsidRDefault="00000000">
            <w:pPr>
              <w:jc w:val="center"/>
              <w:rPr>
                <w:sz w:val="18"/>
                <w:szCs w:val="18"/>
              </w:rPr>
            </w:pPr>
            <w:r>
              <w:rPr>
                <w:sz w:val="18"/>
                <w:szCs w:val="18"/>
              </w:rPr>
              <w:t>99%</w:t>
            </w:r>
          </w:p>
        </w:tc>
      </w:tr>
      <w:tr w:rsidR="00A95ACB" w14:paraId="0E67AE7B" w14:textId="77777777">
        <w:trPr>
          <w:trHeight w:hRule="exact" w:val="340"/>
          <w:jc w:val="center"/>
        </w:trPr>
        <w:tc>
          <w:tcPr>
            <w:tcW w:w="561" w:type="dxa"/>
            <w:vMerge/>
            <w:vAlign w:val="center"/>
          </w:tcPr>
          <w:p w14:paraId="2B9DC15B" w14:textId="77777777" w:rsidR="00A95ACB" w:rsidRDefault="00A95ACB">
            <w:pPr>
              <w:jc w:val="center"/>
              <w:rPr>
                <w:sz w:val="18"/>
                <w:szCs w:val="18"/>
              </w:rPr>
            </w:pPr>
          </w:p>
        </w:tc>
        <w:tc>
          <w:tcPr>
            <w:tcW w:w="1872" w:type="dxa"/>
            <w:vAlign w:val="center"/>
          </w:tcPr>
          <w:p w14:paraId="5E0F9241" w14:textId="77777777" w:rsidR="00A95ACB" w:rsidRDefault="00000000">
            <w:pPr>
              <w:jc w:val="center"/>
              <w:rPr>
                <w:sz w:val="18"/>
                <w:szCs w:val="18"/>
              </w:rPr>
            </w:pPr>
            <w:r>
              <w:rPr>
                <w:sz w:val="18"/>
                <w:szCs w:val="18"/>
              </w:rPr>
              <w:t>液化天然气</w:t>
            </w:r>
          </w:p>
        </w:tc>
        <w:tc>
          <w:tcPr>
            <w:tcW w:w="1388" w:type="dxa"/>
            <w:vAlign w:val="center"/>
          </w:tcPr>
          <w:p w14:paraId="166AAB6C" w14:textId="77777777" w:rsidR="00A95ACB" w:rsidRDefault="00000000">
            <w:pPr>
              <w:jc w:val="center"/>
              <w:rPr>
                <w:sz w:val="18"/>
                <w:szCs w:val="18"/>
              </w:rPr>
            </w:pPr>
            <w:r>
              <w:rPr>
                <w:sz w:val="18"/>
                <w:szCs w:val="18"/>
              </w:rPr>
              <w:t>t</w:t>
            </w:r>
          </w:p>
        </w:tc>
        <w:tc>
          <w:tcPr>
            <w:tcW w:w="2398" w:type="dxa"/>
            <w:vAlign w:val="center"/>
          </w:tcPr>
          <w:p w14:paraId="153EFF9D" w14:textId="77777777" w:rsidR="00A95ACB" w:rsidRDefault="00000000">
            <w:pPr>
              <w:autoSpaceDE w:val="0"/>
              <w:autoSpaceDN w:val="0"/>
              <w:adjustRightInd w:val="0"/>
              <w:jc w:val="center"/>
              <w:rPr>
                <w:sz w:val="18"/>
                <w:szCs w:val="18"/>
              </w:rPr>
            </w:pPr>
            <w:r>
              <w:rPr>
                <w:sz w:val="18"/>
                <w:szCs w:val="18"/>
              </w:rPr>
              <w:t>44.2</w:t>
            </w:r>
          </w:p>
        </w:tc>
        <w:tc>
          <w:tcPr>
            <w:tcW w:w="1673" w:type="dxa"/>
            <w:vAlign w:val="center"/>
          </w:tcPr>
          <w:p w14:paraId="2CE0F869" w14:textId="77777777" w:rsidR="00A95ACB" w:rsidRDefault="00000000">
            <w:pPr>
              <w:jc w:val="center"/>
              <w:rPr>
                <w:sz w:val="18"/>
                <w:szCs w:val="18"/>
              </w:rPr>
            </w:pPr>
            <w:r>
              <w:rPr>
                <w:sz w:val="18"/>
                <w:szCs w:val="18"/>
              </w:rPr>
              <w:t>17.2×10</w:t>
            </w:r>
            <w:r>
              <w:rPr>
                <w:sz w:val="18"/>
                <w:szCs w:val="18"/>
                <w:vertAlign w:val="superscript"/>
              </w:rPr>
              <w:t>-3</w:t>
            </w:r>
          </w:p>
        </w:tc>
        <w:tc>
          <w:tcPr>
            <w:tcW w:w="1670" w:type="dxa"/>
            <w:vAlign w:val="center"/>
          </w:tcPr>
          <w:p w14:paraId="4DA6ADD5" w14:textId="77777777" w:rsidR="00A95ACB" w:rsidRDefault="00000000">
            <w:pPr>
              <w:jc w:val="center"/>
              <w:rPr>
                <w:sz w:val="18"/>
                <w:szCs w:val="18"/>
              </w:rPr>
            </w:pPr>
            <w:r>
              <w:rPr>
                <w:sz w:val="18"/>
                <w:szCs w:val="18"/>
              </w:rPr>
              <w:t>98%</w:t>
            </w:r>
          </w:p>
        </w:tc>
      </w:tr>
      <w:tr w:rsidR="00A95ACB" w14:paraId="368D0477" w14:textId="77777777">
        <w:trPr>
          <w:trHeight w:hRule="exact" w:val="340"/>
          <w:jc w:val="center"/>
        </w:trPr>
        <w:tc>
          <w:tcPr>
            <w:tcW w:w="561" w:type="dxa"/>
            <w:vMerge/>
            <w:vAlign w:val="center"/>
          </w:tcPr>
          <w:p w14:paraId="3A9D5FF4" w14:textId="77777777" w:rsidR="00A95ACB" w:rsidRDefault="00A95ACB">
            <w:pPr>
              <w:jc w:val="center"/>
              <w:rPr>
                <w:sz w:val="18"/>
                <w:szCs w:val="18"/>
              </w:rPr>
            </w:pPr>
          </w:p>
        </w:tc>
        <w:tc>
          <w:tcPr>
            <w:tcW w:w="1872" w:type="dxa"/>
            <w:vAlign w:val="center"/>
          </w:tcPr>
          <w:p w14:paraId="4276E11E" w14:textId="77777777" w:rsidR="00A95ACB" w:rsidRDefault="00000000">
            <w:pPr>
              <w:jc w:val="center"/>
              <w:rPr>
                <w:sz w:val="18"/>
                <w:szCs w:val="18"/>
              </w:rPr>
            </w:pPr>
            <w:r>
              <w:rPr>
                <w:sz w:val="18"/>
                <w:szCs w:val="18"/>
              </w:rPr>
              <w:t>液化石油气</w:t>
            </w:r>
          </w:p>
        </w:tc>
        <w:tc>
          <w:tcPr>
            <w:tcW w:w="1388" w:type="dxa"/>
            <w:vAlign w:val="center"/>
          </w:tcPr>
          <w:p w14:paraId="65A70EB1" w14:textId="77777777" w:rsidR="00A95ACB" w:rsidRDefault="00000000">
            <w:pPr>
              <w:jc w:val="center"/>
              <w:rPr>
                <w:sz w:val="18"/>
                <w:szCs w:val="18"/>
              </w:rPr>
            </w:pPr>
            <w:r>
              <w:rPr>
                <w:sz w:val="18"/>
                <w:szCs w:val="18"/>
              </w:rPr>
              <w:t>t</w:t>
            </w:r>
          </w:p>
        </w:tc>
        <w:tc>
          <w:tcPr>
            <w:tcW w:w="2398" w:type="dxa"/>
            <w:vAlign w:val="center"/>
          </w:tcPr>
          <w:p w14:paraId="54EB917D" w14:textId="77777777" w:rsidR="00A95ACB" w:rsidRDefault="00000000">
            <w:pPr>
              <w:autoSpaceDE w:val="0"/>
              <w:autoSpaceDN w:val="0"/>
              <w:adjustRightInd w:val="0"/>
              <w:jc w:val="center"/>
              <w:rPr>
                <w:sz w:val="18"/>
                <w:szCs w:val="18"/>
              </w:rPr>
            </w:pPr>
            <w:r>
              <w:rPr>
                <w:sz w:val="18"/>
                <w:szCs w:val="18"/>
              </w:rPr>
              <w:t>50.179</w:t>
            </w:r>
          </w:p>
        </w:tc>
        <w:tc>
          <w:tcPr>
            <w:tcW w:w="1673" w:type="dxa"/>
            <w:vAlign w:val="center"/>
          </w:tcPr>
          <w:p w14:paraId="6C39458B" w14:textId="77777777" w:rsidR="00A95ACB" w:rsidRDefault="00000000">
            <w:pPr>
              <w:jc w:val="center"/>
              <w:rPr>
                <w:sz w:val="18"/>
                <w:szCs w:val="18"/>
              </w:rPr>
            </w:pPr>
            <w:r>
              <w:rPr>
                <w:sz w:val="18"/>
                <w:szCs w:val="18"/>
              </w:rPr>
              <w:t>17.2×10</w:t>
            </w:r>
            <w:r>
              <w:rPr>
                <w:sz w:val="18"/>
                <w:szCs w:val="18"/>
                <w:vertAlign w:val="superscript"/>
              </w:rPr>
              <w:t>-3</w:t>
            </w:r>
          </w:p>
        </w:tc>
        <w:tc>
          <w:tcPr>
            <w:tcW w:w="1670" w:type="dxa"/>
            <w:vAlign w:val="center"/>
          </w:tcPr>
          <w:p w14:paraId="6C2DDD3B" w14:textId="77777777" w:rsidR="00A95ACB" w:rsidRDefault="00000000">
            <w:pPr>
              <w:jc w:val="center"/>
              <w:rPr>
                <w:sz w:val="18"/>
                <w:szCs w:val="18"/>
              </w:rPr>
            </w:pPr>
            <w:r>
              <w:rPr>
                <w:sz w:val="18"/>
                <w:szCs w:val="18"/>
              </w:rPr>
              <w:t>98%</w:t>
            </w:r>
          </w:p>
        </w:tc>
      </w:tr>
      <w:tr w:rsidR="00A95ACB" w14:paraId="0C713D0D" w14:textId="77777777">
        <w:trPr>
          <w:trHeight w:hRule="exact" w:val="340"/>
          <w:jc w:val="center"/>
        </w:trPr>
        <w:tc>
          <w:tcPr>
            <w:tcW w:w="561" w:type="dxa"/>
            <w:vMerge/>
            <w:vAlign w:val="center"/>
          </w:tcPr>
          <w:p w14:paraId="5AF10F96" w14:textId="77777777" w:rsidR="00A95ACB" w:rsidRDefault="00A95ACB">
            <w:pPr>
              <w:jc w:val="center"/>
              <w:rPr>
                <w:sz w:val="18"/>
                <w:szCs w:val="18"/>
              </w:rPr>
            </w:pPr>
          </w:p>
        </w:tc>
        <w:tc>
          <w:tcPr>
            <w:tcW w:w="1872" w:type="dxa"/>
            <w:vAlign w:val="center"/>
          </w:tcPr>
          <w:p w14:paraId="6CEFDCD5" w14:textId="77777777" w:rsidR="00A95ACB" w:rsidRDefault="00000000">
            <w:pPr>
              <w:jc w:val="center"/>
              <w:rPr>
                <w:sz w:val="18"/>
                <w:szCs w:val="18"/>
              </w:rPr>
            </w:pPr>
            <w:r>
              <w:rPr>
                <w:sz w:val="18"/>
                <w:szCs w:val="18"/>
              </w:rPr>
              <w:t>石脑油</w:t>
            </w:r>
          </w:p>
        </w:tc>
        <w:tc>
          <w:tcPr>
            <w:tcW w:w="1388" w:type="dxa"/>
            <w:vAlign w:val="center"/>
          </w:tcPr>
          <w:p w14:paraId="48F7D46F" w14:textId="77777777" w:rsidR="00A95ACB" w:rsidRDefault="00000000">
            <w:pPr>
              <w:jc w:val="center"/>
              <w:rPr>
                <w:sz w:val="18"/>
                <w:szCs w:val="18"/>
              </w:rPr>
            </w:pPr>
            <w:r>
              <w:rPr>
                <w:sz w:val="18"/>
                <w:szCs w:val="18"/>
              </w:rPr>
              <w:t>t</w:t>
            </w:r>
          </w:p>
        </w:tc>
        <w:tc>
          <w:tcPr>
            <w:tcW w:w="2398" w:type="dxa"/>
            <w:vAlign w:val="center"/>
          </w:tcPr>
          <w:p w14:paraId="669D864E" w14:textId="77777777" w:rsidR="00A95ACB" w:rsidRDefault="00000000">
            <w:pPr>
              <w:jc w:val="center"/>
              <w:rPr>
                <w:sz w:val="18"/>
                <w:szCs w:val="18"/>
              </w:rPr>
            </w:pPr>
            <w:r>
              <w:rPr>
                <w:sz w:val="18"/>
                <w:szCs w:val="18"/>
              </w:rPr>
              <w:t>44.5</w:t>
            </w:r>
          </w:p>
        </w:tc>
        <w:tc>
          <w:tcPr>
            <w:tcW w:w="1673" w:type="dxa"/>
            <w:vAlign w:val="center"/>
          </w:tcPr>
          <w:p w14:paraId="44365253" w14:textId="77777777" w:rsidR="00A95ACB" w:rsidRDefault="00000000">
            <w:pPr>
              <w:jc w:val="center"/>
              <w:rPr>
                <w:sz w:val="18"/>
                <w:szCs w:val="18"/>
              </w:rPr>
            </w:pPr>
            <w:r>
              <w:rPr>
                <w:sz w:val="18"/>
                <w:szCs w:val="18"/>
              </w:rPr>
              <w:t>20.0×10</w:t>
            </w:r>
            <w:r>
              <w:rPr>
                <w:sz w:val="18"/>
                <w:szCs w:val="18"/>
                <w:vertAlign w:val="superscript"/>
              </w:rPr>
              <w:t>-3</w:t>
            </w:r>
          </w:p>
        </w:tc>
        <w:tc>
          <w:tcPr>
            <w:tcW w:w="1670" w:type="dxa"/>
            <w:vAlign w:val="center"/>
          </w:tcPr>
          <w:p w14:paraId="73011AE2" w14:textId="77777777" w:rsidR="00A95ACB" w:rsidRDefault="00000000">
            <w:pPr>
              <w:jc w:val="center"/>
              <w:rPr>
                <w:sz w:val="18"/>
                <w:szCs w:val="18"/>
              </w:rPr>
            </w:pPr>
            <w:r>
              <w:rPr>
                <w:sz w:val="18"/>
                <w:szCs w:val="18"/>
              </w:rPr>
              <w:t>98%</w:t>
            </w:r>
          </w:p>
        </w:tc>
      </w:tr>
      <w:tr w:rsidR="00A95ACB" w14:paraId="2A26A2FD" w14:textId="77777777">
        <w:trPr>
          <w:trHeight w:hRule="exact" w:val="340"/>
          <w:jc w:val="center"/>
        </w:trPr>
        <w:tc>
          <w:tcPr>
            <w:tcW w:w="561" w:type="dxa"/>
            <w:vMerge/>
            <w:vAlign w:val="center"/>
          </w:tcPr>
          <w:p w14:paraId="6F3FD364" w14:textId="77777777" w:rsidR="00A95ACB" w:rsidRDefault="00A95ACB">
            <w:pPr>
              <w:jc w:val="center"/>
              <w:rPr>
                <w:sz w:val="18"/>
                <w:szCs w:val="18"/>
              </w:rPr>
            </w:pPr>
          </w:p>
        </w:tc>
        <w:tc>
          <w:tcPr>
            <w:tcW w:w="1872" w:type="dxa"/>
            <w:vAlign w:val="center"/>
          </w:tcPr>
          <w:p w14:paraId="7E9DA1F4" w14:textId="77777777" w:rsidR="00A95ACB" w:rsidRDefault="00000000">
            <w:pPr>
              <w:jc w:val="center"/>
              <w:rPr>
                <w:sz w:val="18"/>
                <w:szCs w:val="18"/>
              </w:rPr>
            </w:pPr>
            <w:r>
              <w:rPr>
                <w:sz w:val="18"/>
                <w:szCs w:val="18"/>
              </w:rPr>
              <w:t>其它石油制品</w:t>
            </w:r>
          </w:p>
        </w:tc>
        <w:tc>
          <w:tcPr>
            <w:tcW w:w="1388" w:type="dxa"/>
            <w:vAlign w:val="center"/>
          </w:tcPr>
          <w:p w14:paraId="005B0CF3" w14:textId="77777777" w:rsidR="00A95ACB" w:rsidRDefault="00000000">
            <w:pPr>
              <w:jc w:val="center"/>
              <w:rPr>
                <w:sz w:val="18"/>
                <w:szCs w:val="18"/>
              </w:rPr>
            </w:pPr>
            <w:r>
              <w:rPr>
                <w:sz w:val="18"/>
                <w:szCs w:val="18"/>
              </w:rPr>
              <w:t>t</w:t>
            </w:r>
          </w:p>
        </w:tc>
        <w:tc>
          <w:tcPr>
            <w:tcW w:w="2398" w:type="dxa"/>
            <w:vAlign w:val="center"/>
          </w:tcPr>
          <w:p w14:paraId="400C6AC5" w14:textId="77777777" w:rsidR="00A95ACB" w:rsidRDefault="00000000">
            <w:pPr>
              <w:jc w:val="center"/>
              <w:rPr>
                <w:sz w:val="18"/>
                <w:szCs w:val="18"/>
              </w:rPr>
            </w:pPr>
            <w:r>
              <w:rPr>
                <w:sz w:val="18"/>
                <w:szCs w:val="18"/>
              </w:rPr>
              <w:t>40.2</w:t>
            </w:r>
          </w:p>
        </w:tc>
        <w:tc>
          <w:tcPr>
            <w:tcW w:w="1673" w:type="dxa"/>
            <w:vAlign w:val="center"/>
          </w:tcPr>
          <w:p w14:paraId="3768CCA7" w14:textId="77777777" w:rsidR="00A95ACB" w:rsidRDefault="00000000">
            <w:pPr>
              <w:jc w:val="center"/>
              <w:rPr>
                <w:sz w:val="18"/>
                <w:szCs w:val="18"/>
              </w:rPr>
            </w:pPr>
            <w:r>
              <w:rPr>
                <w:sz w:val="18"/>
                <w:szCs w:val="18"/>
              </w:rPr>
              <w:t>20.0×10</w:t>
            </w:r>
            <w:r>
              <w:rPr>
                <w:sz w:val="18"/>
                <w:szCs w:val="18"/>
                <w:vertAlign w:val="superscript"/>
              </w:rPr>
              <w:t>-3</w:t>
            </w:r>
          </w:p>
        </w:tc>
        <w:tc>
          <w:tcPr>
            <w:tcW w:w="1670" w:type="dxa"/>
            <w:vAlign w:val="center"/>
          </w:tcPr>
          <w:p w14:paraId="4A7FF6AA" w14:textId="77777777" w:rsidR="00A95ACB" w:rsidRDefault="00000000">
            <w:pPr>
              <w:jc w:val="center"/>
              <w:rPr>
                <w:sz w:val="18"/>
                <w:szCs w:val="18"/>
              </w:rPr>
            </w:pPr>
            <w:r>
              <w:rPr>
                <w:sz w:val="18"/>
                <w:szCs w:val="18"/>
              </w:rPr>
              <w:t>98%</w:t>
            </w:r>
          </w:p>
        </w:tc>
      </w:tr>
      <w:tr w:rsidR="00A95ACB" w14:paraId="520CF80B" w14:textId="77777777">
        <w:trPr>
          <w:trHeight w:hRule="exact" w:val="340"/>
          <w:jc w:val="center"/>
        </w:trPr>
        <w:tc>
          <w:tcPr>
            <w:tcW w:w="561" w:type="dxa"/>
            <w:vMerge w:val="restart"/>
            <w:vAlign w:val="center"/>
          </w:tcPr>
          <w:p w14:paraId="27478579" w14:textId="77777777" w:rsidR="00A95ACB" w:rsidRDefault="00000000">
            <w:pPr>
              <w:jc w:val="center"/>
              <w:rPr>
                <w:sz w:val="18"/>
                <w:szCs w:val="18"/>
              </w:rPr>
            </w:pPr>
            <w:r>
              <w:rPr>
                <w:sz w:val="18"/>
                <w:szCs w:val="18"/>
              </w:rPr>
              <w:t>气体燃料</w:t>
            </w:r>
          </w:p>
        </w:tc>
        <w:tc>
          <w:tcPr>
            <w:tcW w:w="1872" w:type="dxa"/>
            <w:vAlign w:val="center"/>
          </w:tcPr>
          <w:p w14:paraId="7DD84A52" w14:textId="77777777" w:rsidR="00A95ACB" w:rsidRDefault="00000000">
            <w:pPr>
              <w:jc w:val="center"/>
              <w:rPr>
                <w:sz w:val="18"/>
                <w:szCs w:val="18"/>
              </w:rPr>
            </w:pPr>
            <w:r>
              <w:rPr>
                <w:sz w:val="18"/>
                <w:szCs w:val="18"/>
              </w:rPr>
              <w:t>天然气</w:t>
            </w:r>
          </w:p>
        </w:tc>
        <w:tc>
          <w:tcPr>
            <w:tcW w:w="1388" w:type="dxa"/>
            <w:vAlign w:val="center"/>
          </w:tcPr>
          <w:p w14:paraId="6DA8240C" w14:textId="77777777" w:rsidR="00A95ACB" w:rsidRDefault="00000000">
            <w:pPr>
              <w:jc w:val="center"/>
              <w:rPr>
                <w:sz w:val="18"/>
                <w:szCs w:val="18"/>
              </w:rPr>
            </w:pPr>
            <w:r>
              <w:rPr>
                <w:sz w:val="18"/>
                <w:szCs w:val="18"/>
              </w:rPr>
              <w:t>10</w:t>
            </w:r>
            <w:r>
              <w:rPr>
                <w:sz w:val="18"/>
                <w:szCs w:val="18"/>
                <w:vertAlign w:val="superscript"/>
              </w:rPr>
              <w:t>4</w:t>
            </w:r>
            <w:r>
              <w:rPr>
                <w:sz w:val="18"/>
                <w:szCs w:val="18"/>
              </w:rPr>
              <w:t>Nm</w:t>
            </w:r>
            <w:r>
              <w:rPr>
                <w:sz w:val="18"/>
                <w:szCs w:val="18"/>
                <w:vertAlign w:val="superscript"/>
              </w:rPr>
              <w:t>3</w:t>
            </w:r>
          </w:p>
        </w:tc>
        <w:tc>
          <w:tcPr>
            <w:tcW w:w="2398" w:type="dxa"/>
            <w:vAlign w:val="center"/>
          </w:tcPr>
          <w:p w14:paraId="667BCEBA" w14:textId="77777777" w:rsidR="00A95ACB" w:rsidRDefault="00000000">
            <w:pPr>
              <w:jc w:val="center"/>
              <w:rPr>
                <w:sz w:val="18"/>
                <w:szCs w:val="18"/>
              </w:rPr>
            </w:pPr>
            <w:r>
              <w:rPr>
                <w:sz w:val="18"/>
                <w:szCs w:val="18"/>
              </w:rPr>
              <w:t>389.31×10</w:t>
            </w:r>
            <w:r>
              <w:rPr>
                <w:sz w:val="18"/>
                <w:szCs w:val="18"/>
                <w:vertAlign w:val="superscript"/>
              </w:rPr>
              <w:t>3</w:t>
            </w:r>
          </w:p>
        </w:tc>
        <w:tc>
          <w:tcPr>
            <w:tcW w:w="1673" w:type="dxa"/>
            <w:vAlign w:val="center"/>
          </w:tcPr>
          <w:p w14:paraId="36B6A4D7" w14:textId="77777777" w:rsidR="00A95ACB" w:rsidRDefault="00000000">
            <w:pPr>
              <w:jc w:val="center"/>
              <w:rPr>
                <w:sz w:val="18"/>
                <w:szCs w:val="18"/>
              </w:rPr>
            </w:pPr>
            <w:r>
              <w:rPr>
                <w:sz w:val="18"/>
                <w:szCs w:val="18"/>
              </w:rPr>
              <w:t>15.3×10</w:t>
            </w:r>
            <w:r>
              <w:rPr>
                <w:sz w:val="18"/>
                <w:szCs w:val="18"/>
                <w:vertAlign w:val="superscript"/>
              </w:rPr>
              <w:t>-3</w:t>
            </w:r>
          </w:p>
        </w:tc>
        <w:tc>
          <w:tcPr>
            <w:tcW w:w="1670" w:type="dxa"/>
            <w:vAlign w:val="center"/>
          </w:tcPr>
          <w:p w14:paraId="17DE9BD5" w14:textId="77777777" w:rsidR="00A95ACB" w:rsidRDefault="00000000">
            <w:pPr>
              <w:jc w:val="center"/>
              <w:rPr>
                <w:sz w:val="18"/>
                <w:szCs w:val="18"/>
              </w:rPr>
            </w:pPr>
            <w:r>
              <w:rPr>
                <w:sz w:val="18"/>
                <w:szCs w:val="18"/>
              </w:rPr>
              <w:t>99%</w:t>
            </w:r>
          </w:p>
        </w:tc>
      </w:tr>
      <w:tr w:rsidR="00A95ACB" w14:paraId="733A22E9" w14:textId="77777777">
        <w:trPr>
          <w:trHeight w:hRule="exact" w:val="340"/>
          <w:jc w:val="center"/>
        </w:trPr>
        <w:tc>
          <w:tcPr>
            <w:tcW w:w="561" w:type="dxa"/>
            <w:vMerge/>
            <w:vAlign w:val="center"/>
          </w:tcPr>
          <w:p w14:paraId="5694AAA4" w14:textId="77777777" w:rsidR="00A95ACB" w:rsidRDefault="00A95ACB">
            <w:pPr>
              <w:jc w:val="center"/>
              <w:rPr>
                <w:sz w:val="18"/>
                <w:szCs w:val="18"/>
              </w:rPr>
            </w:pPr>
          </w:p>
        </w:tc>
        <w:tc>
          <w:tcPr>
            <w:tcW w:w="1872" w:type="dxa"/>
            <w:vAlign w:val="center"/>
          </w:tcPr>
          <w:p w14:paraId="20633DF5" w14:textId="77777777" w:rsidR="00A95ACB" w:rsidRDefault="00000000">
            <w:pPr>
              <w:jc w:val="center"/>
              <w:rPr>
                <w:sz w:val="18"/>
                <w:szCs w:val="18"/>
              </w:rPr>
            </w:pPr>
            <w:r>
              <w:rPr>
                <w:sz w:val="18"/>
                <w:szCs w:val="18"/>
              </w:rPr>
              <w:t>焦炉煤气</w:t>
            </w:r>
          </w:p>
        </w:tc>
        <w:tc>
          <w:tcPr>
            <w:tcW w:w="1388" w:type="dxa"/>
            <w:vAlign w:val="center"/>
          </w:tcPr>
          <w:p w14:paraId="1A4C9475" w14:textId="77777777" w:rsidR="00A95ACB" w:rsidRDefault="00000000">
            <w:pPr>
              <w:jc w:val="center"/>
              <w:rPr>
                <w:sz w:val="18"/>
                <w:szCs w:val="18"/>
              </w:rPr>
            </w:pPr>
            <w:r>
              <w:rPr>
                <w:sz w:val="18"/>
                <w:szCs w:val="18"/>
              </w:rPr>
              <w:t>10</w:t>
            </w:r>
            <w:r>
              <w:rPr>
                <w:sz w:val="18"/>
                <w:szCs w:val="18"/>
                <w:vertAlign w:val="superscript"/>
              </w:rPr>
              <w:t>4</w:t>
            </w:r>
            <w:r>
              <w:rPr>
                <w:sz w:val="18"/>
                <w:szCs w:val="18"/>
              </w:rPr>
              <w:t>Nm</w:t>
            </w:r>
            <w:r>
              <w:rPr>
                <w:sz w:val="18"/>
                <w:szCs w:val="18"/>
                <w:vertAlign w:val="superscript"/>
              </w:rPr>
              <w:t>3</w:t>
            </w:r>
          </w:p>
        </w:tc>
        <w:tc>
          <w:tcPr>
            <w:tcW w:w="2398" w:type="dxa"/>
            <w:vAlign w:val="center"/>
          </w:tcPr>
          <w:p w14:paraId="06E805AE" w14:textId="77777777" w:rsidR="00A95ACB" w:rsidRDefault="00000000">
            <w:pPr>
              <w:jc w:val="center"/>
              <w:rPr>
                <w:sz w:val="18"/>
                <w:szCs w:val="18"/>
              </w:rPr>
            </w:pPr>
            <w:r>
              <w:rPr>
                <w:sz w:val="18"/>
                <w:szCs w:val="18"/>
              </w:rPr>
              <w:t>179.81×10</w:t>
            </w:r>
            <w:r>
              <w:rPr>
                <w:sz w:val="18"/>
                <w:szCs w:val="18"/>
                <w:vertAlign w:val="superscript"/>
              </w:rPr>
              <w:t xml:space="preserve">3 </w:t>
            </w:r>
          </w:p>
        </w:tc>
        <w:tc>
          <w:tcPr>
            <w:tcW w:w="1673" w:type="dxa"/>
            <w:vAlign w:val="center"/>
          </w:tcPr>
          <w:p w14:paraId="0E2E8808" w14:textId="77777777" w:rsidR="00A95ACB" w:rsidRDefault="00000000">
            <w:pPr>
              <w:jc w:val="center"/>
              <w:rPr>
                <w:sz w:val="18"/>
                <w:szCs w:val="18"/>
              </w:rPr>
            </w:pPr>
            <w:r>
              <w:rPr>
                <w:sz w:val="18"/>
                <w:szCs w:val="18"/>
              </w:rPr>
              <w:t>13.58×10</w:t>
            </w:r>
            <w:r>
              <w:rPr>
                <w:sz w:val="18"/>
                <w:szCs w:val="18"/>
                <w:vertAlign w:val="superscript"/>
              </w:rPr>
              <w:t>-3</w:t>
            </w:r>
          </w:p>
        </w:tc>
        <w:tc>
          <w:tcPr>
            <w:tcW w:w="1670" w:type="dxa"/>
            <w:vAlign w:val="center"/>
          </w:tcPr>
          <w:p w14:paraId="2A2547A4" w14:textId="77777777" w:rsidR="00A95ACB" w:rsidRDefault="00000000">
            <w:pPr>
              <w:jc w:val="center"/>
              <w:rPr>
                <w:sz w:val="18"/>
                <w:szCs w:val="18"/>
              </w:rPr>
            </w:pPr>
            <w:r>
              <w:rPr>
                <w:sz w:val="18"/>
                <w:szCs w:val="18"/>
              </w:rPr>
              <w:t>99%</w:t>
            </w:r>
          </w:p>
        </w:tc>
      </w:tr>
      <w:tr w:rsidR="00A95ACB" w14:paraId="3F733929" w14:textId="77777777">
        <w:trPr>
          <w:trHeight w:hRule="exact" w:val="340"/>
          <w:jc w:val="center"/>
        </w:trPr>
        <w:tc>
          <w:tcPr>
            <w:tcW w:w="561" w:type="dxa"/>
            <w:vMerge/>
            <w:vAlign w:val="center"/>
          </w:tcPr>
          <w:p w14:paraId="185A37AA" w14:textId="77777777" w:rsidR="00A95ACB" w:rsidRDefault="00A95ACB">
            <w:pPr>
              <w:jc w:val="center"/>
              <w:rPr>
                <w:sz w:val="18"/>
                <w:szCs w:val="18"/>
              </w:rPr>
            </w:pPr>
          </w:p>
        </w:tc>
        <w:tc>
          <w:tcPr>
            <w:tcW w:w="1872" w:type="dxa"/>
            <w:vAlign w:val="center"/>
          </w:tcPr>
          <w:p w14:paraId="58162157" w14:textId="77777777" w:rsidR="00A95ACB" w:rsidRDefault="00000000">
            <w:pPr>
              <w:jc w:val="center"/>
              <w:rPr>
                <w:sz w:val="18"/>
                <w:szCs w:val="18"/>
              </w:rPr>
            </w:pPr>
            <w:r>
              <w:rPr>
                <w:sz w:val="18"/>
                <w:szCs w:val="18"/>
              </w:rPr>
              <w:t>高炉煤气</w:t>
            </w:r>
          </w:p>
        </w:tc>
        <w:tc>
          <w:tcPr>
            <w:tcW w:w="1388" w:type="dxa"/>
            <w:vAlign w:val="center"/>
          </w:tcPr>
          <w:p w14:paraId="6409E35D" w14:textId="77777777" w:rsidR="00A95ACB" w:rsidRDefault="00000000">
            <w:pPr>
              <w:jc w:val="center"/>
              <w:rPr>
                <w:sz w:val="18"/>
                <w:szCs w:val="18"/>
              </w:rPr>
            </w:pPr>
            <w:r>
              <w:rPr>
                <w:sz w:val="18"/>
                <w:szCs w:val="18"/>
              </w:rPr>
              <w:t>10</w:t>
            </w:r>
            <w:r>
              <w:rPr>
                <w:sz w:val="18"/>
                <w:szCs w:val="18"/>
                <w:vertAlign w:val="superscript"/>
              </w:rPr>
              <w:t>4</w:t>
            </w:r>
            <w:r>
              <w:rPr>
                <w:sz w:val="18"/>
                <w:szCs w:val="18"/>
              </w:rPr>
              <w:t>Nm</w:t>
            </w:r>
            <w:r>
              <w:rPr>
                <w:sz w:val="18"/>
                <w:szCs w:val="18"/>
                <w:vertAlign w:val="superscript"/>
              </w:rPr>
              <w:t>3</w:t>
            </w:r>
          </w:p>
        </w:tc>
        <w:tc>
          <w:tcPr>
            <w:tcW w:w="2398" w:type="dxa"/>
            <w:vAlign w:val="center"/>
          </w:tcPr>
          <w:p w14:paraId="6A64620A" w14:textId="77777777" w:rsidR="00A95ACB" w:rsidRDefault="00000000">
            <w:pPr>
              <w:jc w:val="center"/>
              <w:rPr>
                <w:sz w:val="18"/>
                <w:szCs w:val="18"/>
              </w:rPr>
            </w:pPr>
            <w:r>
              <w:rPr>
                <w:sz w:val="18"/>
                <w:szCs w:val="18"/>
              </w:rPr>
              <w:t>33.00×10</w:t>
            </w:r>
            <w:r>
              <w:rPr>
                <w:sz w:val="18"/>
                <w:szCs w:val="18"/>
                <w:vertAlign w:val="superscript"/>
              </w:rPr>
              <w:t xml:space="preserve">3 </w:t>
            </w:r>
          </w:p>
        </w:tc>
        <w:tc>
          <w:tcPr>
            <w:tcW w:w="1673" w:type="dxa"/>
            <w:vAlign w:val="center"/>
          </w:tcPr>
          <w:p w14:paraId="2812121F" w14:textId="77777777" w:rsidR="00A95ACB" w:rsidRDefault="00000000">
            <w:pPr>
              <w:jc w:val="center"/>
              <w:rPr>
                <w:sz w:val="18"/>
                <w:szCs w:val="18"/>
              </w:rPr>
            </w:pPr>
            <w:r>
              <w:rPr>
                <w:sz w:val="18"/>
                <w:szCs w:val="18"/>
              </w:rPr>
              <w:t>70.8×10</w:t>
            </w:r>
            <w:r>
              <w:rPr>
                <w:sz w:val="18"/>
                <w:szCs w:val="18"/>
                <w:vertAlign w:val="superscript"/>
              </w:rPr>
              <w:t>-3</w:t>
            </w:r>
          </w:p>
        </w:tc>
        <w:tc>
          <w:tcPr>
            <w:tcW w:w="1670" w:type="dxa"/>
            <w:vAlign w:val="center"/>
          </w:tcPr>
          <w:p w14:paraId="584DE5BC" w14:textId="77777777" w:rsidR="00A95ACB" w:rsidRDefault="00000000">
            <w:pPr>
              <w:jc w:val="center"/>
              <w:rPr>
                <w:sz w:val="18"/>
                <w:szCs w:val="18"/>
              </w:rPr>
            </w:pPr>
            <w:r>
              <w:rPr>
                <w:sz w:val="18"/>
                <w:szCs w:val="18"/>
              </w:rPr>
              <w:t>99%</w:t>
            </w:r>
          </w:p>
        </w:tc>
      </w:tr>
      <w:tr w:rsidR="00A95ACB" w14:paraId="338EBD34" w14:textId="77777777">
        <w:trPr>
          <w:trHeight w:hRule="exact" w:val="340"/>
          <w:jc w:val="center"/>
        </w:trPr>
        <w:tc>
          <w:tcPr>
            <w:tcW w:w="561" w:type="dxa"/>
            <w:vMerge/>
            <w:vAlign w:val="center"/>
          </w:tcPr>
          <w:p w14:paraId="4264A7E5" w14:textId="77777777" w:rsidR="00A95ACB" w:rsidRDefault="00A95ACB">
            <w:pPr>
              <w:jc w:val="center"/>
              <w:rPr>
                <w:sz w:val="18"/>
                <w:szCs w:val="18"/>
              </w:rPr>
            </w:pPr>
          </w:p>
        </w:tc>
        <w:tc>
          <w:tcPr>
            <w:tcW w:w="1872" w:type="dxa"/>
            <w:vAlign w:val="center"/>
          </w:tcPr>
          <w:p w14:paraId="2A89D967" w14:textId="77777777" w:rsidR="00A95ACB" w:rsidRDefault="00000000">
            <w:pPr>
              <w:jc w:val="center"/>
              <w:rPr>
                <w:sz w:val="18"/>
                <w:szCs w:val="18"/>
              </w:rPr>
            </w:pPr>
            <w:r>
              <w:rPr>
                <w:sz w:val="18"/>
                <w:szCs w:val="18"/>
              </w:rPr>
              <w:t>转炉煤气</w:t>
            </w:r>
          </w:p>
        </w:tc>
        <w:tc>
          <w:tcPr>
            <w:tcW w:w="1388" w:type="dxa"/>
            <w:vAlign w:val="center"/>
          </w:tcPr>
          <w:p w14:paraId="05661CC3" w14:textId="77777777" w:rsidR="00A95ACB" w:rsidRDefault="00000000">
            <w:pPr>
              <w:jc w:val="center"/>
              <w:rPr>
                <w:sz w:val="18"/>
                <w:szCs w:val="18"/>
              </w:rPr>
            </w:pPr>
            <w:r>
              <w:rPr>
                <w:sz w:val="18"/>
                <w:szCs w:val="18"/>
              </w:rPr>
              <w:t>10</w:t>
            </w:r>
            <w:r>
              <w:rPr>
                <w:sz w:val="18"/>
                <w:szCs w:val="18"/>
                <w:vertAlign w:val="superscript"/>
              </w:rPr>
              <w:t>4</w:t>
            </w:r>
            <w:r>
              <w:rPr>
                <w:sz w:val="18"/>
                <w:szCs w:val="18"/>
              </w:rPr>
              <w:t>Nm</w:t>
            </w:r>
            <w:r>
              <w:rPr>
                <w:sz w:val="18"/>
                <w:szCs w:val="18"/>
                <w:vertAlign w:val="superscript"/>
              </w:rPr>
              <w:t>3</w:t>
            </w:r>
          </w:p>
        </w:tc>
        <w:tc>
          <w:tcPr>
            <w:tcW w:w="2398" w:type="dxa"/>
            <w:vAlign w:val="center"/>
          </w:tcPr>
          <w:p w14:paraId="396A1E3C" w14:textId="77777777" w:rsidR="00A95ACB" w:rsidRDefault="00000000">
            <w:pPr>
              <w:jc w:val="center"/>
              <w:rPr>
                <w:sz w:val="18"/>
                <w:szCs w:val="18"/>
              </w:rPr>
            </w:pPr>
            <w:r>
              <w:rPr>
                <w:sz w:val="18"/>
                <w:szCs w:val="18"/>
              </w:rPr>
              <w:t>84.00×10</w:t>
            </w:r>
            <w:r>
              <w:rPr>
                <w:sz w:val="18"/>
                <w:szCs w:val="18"/>
                <w:vertAlign w:val="superscript"/>
              </w:rPr>
              <w:t xml:space="preserve">3 </w:t>
            </w:r>
          </w:p>
        </w:tc>
        <w:tc>
          <w:tcPr>
            <w:tcW w:w="1673" w:type="dxa"/>
            <w:vAlign w:val="center"/>
          </w:tcPr>
          <w:p w14:paraId="3716C2E2" w14:textId="77777777" w:rsidR="00A95ACB" w:rsidRDefault="00000000">
            <w:pPr>
              <w:autoSpaceDE w:val="0"/>
              <w:autoSpaceDN w:val="0"/>
              <w:adjustRightInd w:val="0"/>
              <w:jc w:val="center"/>
              <w:rPr>
                <w:sz w:val="18"/>
                <w:szCs w:val="18"/>
              </w:rPr>
            </w:pPr>
            <w:r>
              <w:rPr>
                <w:sz w:val="18"/>
                <w:szCs w:val="18"/>
              </w:rPr>
              <w:t>49.60×10</w:t>
            </w:r>
            <w:r>
              <w:rPr>
                <w:sz w:val="18"/>
                <w:szCs w:val="18"/>
                <w:vertAlign w:val="superscript"/>
              </w:rPr>
              <w:t>-3</w:t>
            </w:r>
          </w:p>
        </w:tc>
        <w:tc>
          <w:tcPr>
            <w:tcW w:w="1670" w:type="dxa"/>
            <w:vAlign w:val="center"/>
          </w:tcPr>
          <w:p w14:paraId="7F3F1ED5" w14:textId="77777777" w:rsidR="00A95ACB" w:rsidRDefault="00000000">
            <w:pPr>
              <w:jc w:val="center"/>
              <w:rPr>
                <w:sz w:val="18"/>
                <w:szCs w:val="18"/>
              </w:rPr>
            </w:pPr>
            <w:r>
              <w:rPr>
                <w:sz w:val="18"/>
                <w:szCs w:val="18"/>
              </w:rPr>
              <w:t>99%</w:t>
            </w:r>
          </w:p>
        </w:tc>
      </w:tr>
      <w:tr w:rsidR="00A95ACB" w14:paraId="09415EB4" w14:textId="77777777">
        <w:trPr>
          <w:trHeight w:hRule="exact" w:val="287"/>
          <w:jc w:val="center"/>
        </w:trPr>
        <w:tc>
          <w:tcPr>
            <w:tcW w:w="561" w:type="dxa"/>
            <w:vMerge/>
            <w:vAlign w:val="center"/>
          </w:tcPr>
          <w:p w14:paraId="05FD360E" w14:textId="77777777" w:rsidR="00A95ACB" w:rsidRDefault="00A95ACB">
            <w:pPr>
              <w:jc w:val="center"/>
              <w:rPr>
                <w:sz w:val="18"/>
                <w:szCs w:val="18"/>
              </w:rPr>
            </w:pPr>
          </w:p>
        </w:tc>
        <w:tc>
          <w:tcPr>
            <w:tcW w:w="1872" w:type="dxa"/>
            <w:vAlign w:val="center"/>
          </w:tcPr>
          <w:p w14:paraId="5E0F7979" w14:textId="77777777" w:rsidR="00A95ACB" w:rsidRDefault="00000000">
            <w:pPr>
              <w:jc w:val="center"/>
              <w:rPr>
                <w:sz w:val="18"/>
                <w:szCs w:val="18"/>
              </w:rPr>
            </w:pPr>
            <w:r>
              <w:rPr>
                <w:sz w:val="18"/>
                <w:szCs w:val="18"/>
              </w:rPr>
              <w:t>其它煤气</w:t>
            </w:r>
          </w:p>
        </w:tc>
        <w:tc>
          <w:tcPr>
            <w:tcW w:w="1388" w:type="dxa"/>
            <w:vAlign w:val="center"/>
          </w:tcPr>
          <w:p w14:paraId="12B3EE40" w14:textId="77777777" w:rsidR="00A95ACB" w:rsidRDefault="00000000">
            <w:pPr>
              <w:jc w:val="center"/>
              <w:rPr>
                <w:sz w:val="18"/>
                <w:szCs w:val="18"/>
              </w:rPr>
            </w:pPr>
            <w:r>
              <w:rPr>
                <w:sz w:val="18"/>
                <w:szCs w:val="18"/>
              </w:rPr>
              <w:t>10</w:t>
            </w:r>
            <w:r>
              <w:rPr>
                <w:sz w:val="18"/>
                <w:szCs w:val="18"/>
                <w:vertAlign w:val="superscript"/>
              </w:rPr>
              <w:t>4</w:t>
            </w:r>
            <w:r>
              <w:rPr>
                <w:sz w:val="18"/>
                <w:szCs w:val="18"/>
              </w:rPr>
              <w:t>Nm</w:t>
            </w:r>
            <w:r>
              <w:rPr>
                <w:sz w:val="18"/>
                <w:szCs w:val="18"/>
                <w:vertAlign w:val="superscript"/>
              </w:rPr>
              <w:t>3</w:t>
            </w:r>
          </w:p>
        </w:tc>
        <w:tc>
          <w:tcPr>
            <w:tcW w:w="2398" w:type="dxa"/>
            <w:vAlign w:val="center"/>
          </w:tcPr>
          <w:p w14:paraId="1BC7D82E" w14:textId="77777777" w:rsidR="00A95ACB" w:rsidRDefault="00000000">
            <w:pPr>
              <w:jc w:val="center"/>
              <w:rPr>
                <w:sz w:val="18"/>
                <w:szCs w:val="18"/>
              </w:rPr>
            </w:pPr>
            <w:r>
              <w:rPr>
                <w:sz w:val="18"/>
                <w:szCs w:val="18"/>
              </w:rPr>
              <w:t>52.270×10</w:t>
            </w:r>
            <w:r>
              <w:rPr>
                <w:sz w:val="18"/>
                <w:szCs w:val="18"/>
                <w:vertAlign w:val="superscript"/>
              </w:rPr>
              <w:t xml:space="preserve">3 </w:t>
            </w:r>
          </w:p>
        </w:tc>
        <w:tc>
          <w:tcPr>
            <w:tcW w:w="1673" w:type="dxa"/>
            <w:vAlign w:val="center"/>
          </w:tcPr>
          <w:p w14:paraId="5CBD28C3" w14:textId="77777777" w:rsidR="00A95ACB" w:rsidRDefault="00000000">
            <w:pPr>
              <w:jc w:val="center"/>
              <w:rPr>
                <w:sz w:val="18"/>
                <w:szCs w:val="18"/>
              </w:rPr>
            </w:pPr>
            <w:r>
              <w:rPr>
                <w:sz w:val="18"/>
                <w:szCs w:val="18"/>
              </w:rPr>
              <w:t>12.2×10</w:t>
            </w:r>
            <w:r>
              <w:rPr>
                <w:sz w:val="18"/>
                <w:szCs w:val="18"/>
                <w:vertAlign w:val="superscript"/>
              </w:rPr>
              <w:t>-3</w:t>
            </w:r>
          </w:p>
        </w:tc>
        <w:tc>
          <w:tcPr>
            <w:tcW w:w="1670" w:type="dxa"/>
            <w:vAlign w:val="center"/>
          </w:tcPr>
          <w:p w14:paraId="5FD1A8B0" w14:textId="77777777" w:rsidR="00A95ACB" w:rsidRDefault="00000000">
            <w:pPr>
              <w:jc w:val="center"/>
              <w:rPr>
                <w:sz w:val="18"/>
                <w:szCs w:val="18"/>
              </w:rPr>
            </w:pPr>
            <w:r>
              <w:rPr>
                <w:sz w:val="18"/>
                <w:szCs w:val="18"/>
              </w:rPr>
              <w:t>99%</w:t>
            </w:r>
          </w:p>
        </w:tc>
      </w:tr>
      <w:bookmarkEnd w:id="28"/>
    </w:tbl>
    <w:p w14:paraId="2BDACF0C" w14:textId="77777777" w:rsidR="00A95ACB" w:rsidRDefault="00A95ACB">
      <w:pPr>
        <w:spacing w:line="276" w:lineRule="auto"/>
        <w:jc w:val="center"/>
        <w:rPr>
          <w:rFonts w:eastAsia="黑体"/>
          <w:bCs/>
          <w:kern w:val="2"/>
          <w:sz w:val="24"/>
          <w:szCs w:val="21"/>
        </w:rPr>
        <w:sectPr w:rsidR="00A95ACB">
          <w:pgSz w:w="11906" w:h="16838"/>
          <w:pgMar w:top="1418" w:right="1134" w:bottom="1134" w:left="1418" w:header="1417" w:footer="1134" w:gutter="0"/>
          <w:cols w:space="720"/>
          <w:docGrid w:type="lines" w:linePitch="312"/>
        </w:sectPr>
      </w:pPr>
    </w:p>
    <w:p w14:paraId="0445C6EB" w14:textId="77777777" w:rsidR="00A95ACB" w:rsidRDefault="00A95ACB">
      <w:pPr>
        <w:widowControl/>
        <w:jc w:val="left"/>
      </w:pPr>
    </w:p>
    <w:p w14:paraId="03ECEAC2" w14:textId="77777777" w:rsidR="00A95ACB" w:rsidRDefault="00000000">
      <w:pPr>
        <w:jc w:val="center"/>
        <w:rPr>
          <w:rFonts w:eastAsia="黑体"/>
          <w:kern w:val="2"/>
          <w:szCs w:val="21"/>
        </w:rPr>
      </w:pPr>
      <w:r>
        <w:rPr>
          <w:rFonts w:eastAsia="黑体" w:hint="eastAsia"/>
          <w:kern w:val="2"/>
          <w:szCs w:val="21"/>
        </w:rPr>
        <w:t>附</w:t>
      </w:r>
      <w:r>
        <w:rPr>
          <w:rFonts w:eastAsia="黑体" w:hint="eastAsia"/>
          <w:kern w:val="2"/>
          <w:szCs w:val="21"/>
        </w:rPr>
        <w:t xml:space="preserve">  </w:t>
      </w:r>
      <w:r>
        <w:rPr>
          <w:rFonts w:eastAsia="黑体" w:hint="eastAsia"/>
          <w:kern w:val="2"/>
          <w:szCs w:val="21"/>
        </w:rPr>
        <w:t>录</w:t>
      </w:r>
      <w:r>
        <w:rPr>
          <w:rFonts w:eastAsia="黑体" w:hint="eastAsia"/>
          <w:kern w:val="2"/>
          <w:szCs w:val="21"/>
        </w:rPr>
        <w:t xml:space="preserve"> D</w:t>
      </w:r>
    </w:p>
    <w:p w14:paraId="32F6CF99" w14:textId="77777777" w:rsidR="00A95ACB" w:rsidRDefault="00000000">
      <w:pPr>
        <w:jc w:val="center"/>
        <w:rPr>
          <w:rFonts w:eastAsia="黑体"/>
          <w:kern w:val="2"/>
          <w:szCs w:val="21"/>
        </w:rPr>
      </w:pPr>
      <w:r>
        <w:rPr>
          <w:rFonts w:eastAsia="黑体" w:hint="eastAsia"/>
          <w:kern w:val="2"/>
          <w:szCs w:val="21"/>
        </w:rPr>
        <w:t>（资料性附录）</w:t>
      </w:r>
    </w:p>
    <w:p w14:paraId="4186E01F" w14:textId="77777777" w:rsidR="00A95ACB" w:rsidRDefault="00000000">
      <w:pPr>
        <w:jc w:val="center"/>
        <w:rPr>
          <w:rFonts w:eastAsia="黑体"/>
          <w:kern w:val="2"/>
          <w:szCs w:val="21"/>
        </w:rPr>
      </w:pPr>
      <w:r>
        <w:rPr>
          <w:rFonts w:eastAsia="黑体" w:hint="eastAsia"/>
          <w:kern w:val="2"/>
          <w:szCs w:val="21"/>
        </w:rPr>
        <w:t>温室气体全球变暖潜势</w:t>
      </w:r>
    </w:p>
    <w:p w14:paraId="6E50E04C" w14:textId="77777777" w:rsidR="00A95ACB" w:rsidRDefault="00A95ACB">
      <w:pPr>
        <w:jc w:val="center"/>
        <w:rPr>
          <w:rFonts w:eastAsia="黑体"/>
          <w:kern w:val="2"/>
          <w:szCs w:val="21"/>
        </w:rPr>
      </w:pPr>
    </w:p>
    <w:p w14:paraId="2FB9B80D" w14:textId="77777777" w:rsidR="00A95ACB" w:rsidRDefault="00000000">
      <w:pPr>
        <w:ind w:firstLine="420"/>
      </w:pPr>
      <w:r>
        <w:rPr>
          <w:rFonts w:hint="eastAsia"/>
        </w:rPr>
        <w:t>常用温室气体全球变暖潜势见表</w:t>
      </w:r>
      <w:r>
        <w:rPr>
          <w:rFonts w:hint="eastAsia"/>
        </w:rPr>
        <w:t xml:space="preserve"> </w:t>
      </w:r>
      <w:r>
        <w:t>D.1</w:t>
      </w:r>
      <w:r>
        <w:rPr>
          <w:rFonts w:hint="eastAsia"/>
        </w:rPr>
        <w:t>。</w:t>
      </w:r>
    </w:p>
    <w:p w14:paraId="02D688B1" w14:textId="77777777" w:rsidR="00A95ACB" w:rsidRDefault="00A95ACB">
      <w:pPr>
        <w:ind w:firstLine="420"/>
      </w:pPr>
    </w:p>
    <w:p w14:paraId="7B46AA17" w14:textId="77777777" w:rsidR="00A95ACB" w:rsidRDefault="00000000">
      <w:pPr>
        <w:ind w:firstLine="420"/>
        <w:jc w:val="center"/>
        <w:rPr>
          <w:rFonts w:eastAsia="黑体"/>
        </w:rPr>
      </w:pPr>
      <w:r>
        <w:rPr>
          <w:rFonts w:eastAsia="黑体"/>
        </w:rPr>
        <w:t>表</w:t>
      </w:r>
      <w:r>
        <w:rPr>
          <w:rFonts w:eastAsia="黑体"/>
        </w:rPr>
        <w:t xml:space="preserve"> D.1 </w:t>
      </w:r>
      <w:r>
        <w:rPr>
          <w:rFonts w:eastAsia="黑体"/>
        </w:rPr>
        <w:t>温室气体全球变暖潜势</w:t>
      </w:r>
    </w:p>
    <w:tbl>
      <w:tblPr>
        <w:tblStyle w:val="TableNormal"/>
        <w:tblW w:w="4998"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215"/>
        <w:gridCol w:w="2723"/>
        <w:gridCol w:w="3359"/>
      </w:tblGrid>
      <w:tr w:rsidR="00A95ACB" w14:paraId="12A3D18F" w14:textId="77777777">
        <w:trPr>
          <w:trHeight w:val="321"/>
        </w:trPr>
        <w:tc>
          <w:tcPr>
            <w:tcW w:w="1335" w:type="pct"/>
            <w:vAlign w:val="center"/>
          </w:tcPr>
          <w:p w14:paraId="60F8329C" w14:textId="77777777" w:rsidR="00A95ACB" w:rsidRDefault="00000000">
            <w:pPr>
              <w:pStyle w:val="TableText"/>
              <w:spacing w:line="222" w:lineRule="auto"/>
              <w:jc w:val="center"/>
              <w:rPr>
                <w:rFonts w:asciiTheme="minorEastAsia" w:eastAsiaTheme="minorEastAsia" w:hAnsiTheme="minorEastAsia" w:cstheme="minorEastAsia" w:hint="eastAsia"/>
              </w:rPr>
            </w:pPr>
            <w:proofErr w:type="spellStart"/>
            <w:r>
              <w:rPr>
                <w:rFonts w:asciiTheme="minorEastAsia" w:eastAsiaTheme="minorEastAsia" w:hAnsiTheme="minorEastAsia" w:cstheme="minorEastAsia" w:hint="eastAsia"/>
                <w:spacing w:val="-2"/>
              </w:rPr>
              <w:t>气体名称</w:t>
            </w:r>
            <w:proofErr w:type="spellEnd"/>
          </w:p>
        </w:tc>
        <w:tc>
          <w:tcPr>
            <w:tcW w:w="1641" w:type="pct"/>
            <w:vAlign w:val="center"/>
          </w:tcPr>
          <w:p w14:paraId="2CBA7DFD" w14:textId="77777777" w:rsidR="00A95ACB" w:rsidRDefault="00000000">
            <w:pPr>
              <w:pStyle w:val="TableText"/>
              <w:spacing w:line="221" w:lineRule="auto"/>
              <w:jc w:val="center"/>
              <w:rPr>
                <w:rFonts w:asciiTheme="minorEastAsia" w:eastAsiaTheme="minorEastAsia" w:hAnsiTheme="minorEastAsia" w:cstheme="minorEastAsia" w:hint="eastAsia"/>
              </w:rPr>
            </w:pPr>
            <w:proofErr w:type="spellStart"/>
            <w:r>
              <w:rPr>
                <w:rFonts w:asciiTheme="minorEastAsia" w:eastAsiaTheme="minorEastAsia" w:hAnsiTheme="minorEastAsia" w:cstheme="minorEastAsia" w:hint="eastAsia"/>
                <w:spacing w:val="-2"/>
              </w:rPr>
              <w:t>化学分子式</w:t>
            </w:r>
            <w:proofErr w:type="spellEnd"/>
          </w:p>
        </w:tc>
        <w:tc>
          <w:tcPr>
            <w:tcW w:w="2023" w:type="pct"/>
            <w:vAlign w:val="center"/>
          </w:tcPr>
          <w:p w14:paraId="09801B4B" w14:textId="77777777" w:rsidR="00A95ACB" w:rsidRDefault="00000000">
            <w:pPr>
              <w:pStyle w:val="TableText"/>
              <w:spacing w:line="214" w:lineRule="auto"/>
              <w:jc w:val="center"/>
              <w:rPr>
                <w:rFonts w:asciiTheme="minorEastAsia" w:eastAsiaTheme="minorEastAsia" w:hAnsiTheme="minorEastAsia" w:cstheme="minorEastAsia" w:hint="eastAsia"/>
                <w:lang w:eastAsia="zh-CN"/>
              </w:rPr>
            </w:pPr>
            <w:r>
              <w:rPr>
                <w:rFonts w:asciiTheme="minorEastAsia" w:eastAsiaTheme="minorEastAsia" w:hAnsiTheme="minorEastAsia" w:cstheme="minorEastAsia" w:hint="eastAsia"/>
                <w:spacing w:val="-2"/>
                <w:lang w:eastAsia="zh-CN"/>
              </w:rPr>
              <w:t>100年的GWP(截至出版时)</w:t>
            </w:r>
          </w:p>
        </w:tc>
      </w:tr>
      <w:tr w:rsidR="00A95ACB" w14:paraId="0F4F7D8F" w14:textId="77777777">
        <w:trPr>
          <w:trHeight w:val="316"/>
        </w:trPr>
        <w:tc>
          <w:tcPr>
            <w:tcW w:w="1335" w:type="pct"/>
            <w:vAlign w:val="center"/>
          </w:tcPr>
          <w:p w14:paraId="31AB0F1A" w14:textId="77777777" w:rsidR="00A95ACB" w:rsidRDefault="00000000">
            <w:pPr>
              <w:pStyle w:val="TableText"/>
              <w:spacing w:line="220" w:lineRule="auto"/>
              <w:jc w:val="center"/>
              <w:rPr>
                <w:rFonts w:asciiTheme="minorEastAsia" w:eastAsiaTheme="minorEastAsia" w:hAnsiTheme="minorEastAsia" w:cstheme="minorEastAsia" w:hint="eastAsia"/>
              </w:rPr>
            </w:pPr>
            <w:proofErr w:type="spellStart"/>
            <w:r>
              <w:rPr>
                <w:rFonts w:asciiTheme="minorEastAsia" w:eastAsiaTheme="minorEastAsia" w:hAnsiTheme="minorEastAsia" w:cstheme="minorEastAsia" w:hint="eastAsia"/>
                <w:spacing w:val="-3"/>
              </w:rPr>
              <w:t>二氧化碳</w:t>
            </w:r>
            <w:proofErr w:type="spellEnd"/>
          </w:p>
        </w:tc>
        <w:tc>
          <w:tcPr>
            <w:tcW w:w="1641" w:type="pct"/>
            <w:vAlign w:val="center"/>
          </w:tcPr>
          <w:p w14:paraId="0A6F1C1C" w14:textId="77777777" w:rsidR="00A95ACB" w:rsidRDefault="00000000">
            <w:pPr>
              <w:spacing w:line="196"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color w:val="221F1F"/>
                <w:sz w:val="18"/>
                <w:szCs w:val="18"/>
              </w:rPr>
              <w:t>CO</w:t>
            </w:r>
            <w:r>
              <w:rPr>
                <w:rFonts w:asciiTheme="minorEastAsia" w:eastAsiaTheme="minorEastAsia" w:hAnsiTheme="minorEastAsia" w:cstheme="minorEastAsia" w:hint="eastAsia"/>
                <w:color w:val="221F1F"/>
                <w:position w:val="-1"/>
                <w:sz w:val="18"/>
                <w:szCs w:val="18"/>
                <w:vertAlign w:val="subscript"/>
              </w:rPr>
              <w:t>2</w:t>
            </w:r>
          </w:p>
        </w:tc>
        <w:tc>
          <w:tcPr>
            <w:tcW w:w="2023" w:type="pct"/>
            <w:vAlign w:val="center"/>
          </w:tcPr>
          <w:p w14:paraId="63961278" w14:textId="77777777" w:rsidR="00A95ACB" w:rsidRDefault="00000000">
            <w:pPr>
              <w:spacing w:line="187"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1</w:t>
            </w:r>
          </w:p>
        </w:tc>
      </w:tr>
      <w:tr w:rsidR="00A95ACB" w14:paraId="057BF39B" w14:textId="77777777">
        <w:trPr>
          <w:trHeight w:val="316"/>
        </w:trPr>
        <w:tc>
          <w:tcPr>
            <w:tcW w:w="1335" w:type="pct"/>
            <w:vAlign w:val="center"/>
          </w:tcPr>
          <w:p w14:paraId="77908301" w14:textId="77777777" w:rsidR="00A95ACB" w:rsidRDefault="00000000">
            <w:pPr>
              <w:pStyle w:val="TableText"/>
              <w:spacing w:line="221" w:lineRule="auto"/>
              <w:jc w:val="center"/>
              <w:rPr>
                <w:rFonts w:asciiTheme="minorEastAsia" w:eastAsiaTheme="minorEastAsia" w:hAnsiTheme="minorEastAsia" w:cstheme="minorEastAsia" w:hint="eastAsia"/>
              </w:rPr>
            </w:pPr>
            <w:proofErr w:type="spellStart"/>
            <w:r>
              <w:rPr>
                <w:rFonts w:asciiTheme="minorEastAsia" w:eastAsiaTheme="minorEastAsia" w:hAnsiTheme="minorEastAsia" w:cstheme="minorEastAsia" w:hint="eastAsia"/>
                <w:color w:val="221F1F"/>
                <w:spacing w:val="-9"/>
              </w:rPr>
              <w:t>甲烷</w:t>
            </w:r>
            <w:proofErr w:type="spellEnd"/>
          </w:p>
        </w:tc>
        <w:tc>
          <w:tcPr>
            <w:tcW w:w="1641" w:type="pct"/>
            <w:vAlign w:val="center"/>
          </w:tcPr>
          <w:p w14:paraId="7DFEB612" w14:textId="77777777" w:rsidR="00A95ACB" w:rsidRDefault="00000000">
            <w:pPr>
              <w:spacing w:line="196"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color w:val="221F1F"/>
                <w:sz w:val="18"/>
                <w:szCs w:val="18"/>
              </w:rPr>
              <w:t>CH</w:t>
            </w:r>
            <w:r>
              <w:rPr>
                <w:rFonts w:asciiTheme="minorEastAsia" w:eastAsiaTheme="minorEastAsia" w:hAnsiTheme="minorEastAsia" w:cstheme="minorEastAsia" w:hint="eastAsia"/>
                <w:color w:val="221F1F"/>
                <w:position w:val="-1"/>
                <w:sz w:val="18"/>
                <w:szCs w:val="18"/>
                <w:vertAlign w:val="subscript"/>
              </w:rPr>
              <w:t>4</w:t>
            </w:r>
          </w:p>
        </w:tc>
        <w:tc>
          <w:tcPr>
            <w:tcW w:w="2023" w:type="pct"/>
            <w:vAlign w:val="center"/>
          </w:tcPr>
          <w:p w14:paraId="2F9BC25B" w14:textId="77777777" w:rsidR="00A95ACB" w:rsidRDefault="00000000">
            <w:pPr>
              <w:spacing w:line="187"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pacing w:val="-1"/>
                <w:sz w:val="18"/>
                <w:szCs w:val="18"/>
              </w:rPr>
              <w:t>27.9</w:t>
            </w:r>
          </w:p>
        </w:tc>
      </w:tr>
      <w:tr w:rsidR="00A95ACB" w14:paraId="36FD461B" w14:textId="77777777">
        <w:trPr>
          <w:trHeight w:val="316"/>
        </w:trPr>
        <w:tc>
          <w:tcPr>
            <w:tcW w:w="1335" w:type="pct"/>
            <w:vAlign w:val="center"/>
          </w:tcPr>
          <w:p w14:paraId="7F3D2CEA" w14:textId="77777777" w:rsidR="00A95ACB" w:rsidRDefault="00000000">
            <w:pPr>
              <w:pStyle w:val="TableText"/>
              <w:spacing w:line="220" w:lineRule="auto"/>
              <w:jc w:val="center"/>
              <w:rPr>
                <w:rFonts w:asciiTheme="minorEastAsia" w:eastAsiaTheme="minorEastAsia" w:hAnsiTheme="minorEastAsia" w:cstheme="minorEastAsia" w:hint="eastAsia"/>
              </w:rPr>
            </w:pPr>
            <w:proofErr w:type="spellStart"/>
            <w:r>
              <w:rPr>
                <w:rFonts w:asciiTheme="minorEastAsia" w:eastAsiaTheme="minorEastAsia" w:hAnsiTheme="minorEastAsia" w:cstheme="minorEastAsia" w:hint="eastAsia"/>
                <w:spacing w:val="-2"/>
              </w:rPr>
              <w:t>氧化亚氮</w:t>
            </w:r>
            <w:proofErr w:type="spellEnd"/>
          </w:p>
        </w:tc>
        <w:tc>
          <w:tcPr>
            <w:tcW w:w="1641" w:type="pct"/>
            <w:vAlign w:val="center"/>
          </w:tcPr>
          <w:p w14:paraId="68F10245" w14:textId="77777777" w:rsidR="00A95ACB" w:rsidRDefault="00000000">
            <w:pPr>
              <w:spacing w:line="196"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pacing w:val="3"/>
                <w:sz w:val="18"/>
                <w:szCs w:val="18"/>
              </w:rPr>
              <w:t>N</w:t>
            </w:r>
            <w:r>
              <w:rPr>
                <w:rFonts w:asciiTheme="minorEastAsia" w:eastAsiaTheme="minorEastAsia" w:hAnsiTheme="minorEastAsia" w:cstheme="minorEastAsia" w:hint="eastAsia"/>
                <w:color w:val="221F1F"/>
                <w:position w:val="-1"/>
                <w:sz w:val="18"/>
                <w:szCs w:val="18"/>
                <w:vertAlign w:val="subscript"/>
              </w:rPr>
              <w:t>2</w:t>
            </w:r>
            <w:r>
              <w:rPr>
                <w:rFonts w:asciiTheme="minorEastAsia" w:eastAsiaTheme="minorEastAsia" w:hAnsiTheme="minorEastAsia" w:cstheme="minorEastAsia" w:hint="eastAsia"/>
                <w:spacing w:val="3"/>
                <w:sz w:val="18"/>
                <w:szCs w:val="18"/>
              </w:rPr>
              <w:t>O</w:t>
            </w:r>
          </w:p>
        </w:tc>
        <w:tc>
          <w:tcPr>
            <w:tcW w:w="2023" w:type="pct"/>
            <w:vAlign w:val="center"/>
          </w:tcPr>
          <w:p w14:paraId="00F0F540" w14:textId="77777777" w:rsidR="00A95ACB" w:rsidRDefault="00000000">
            <w:pPr>
              <w:spacing w:line="187"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pacing w:val="-1"/>
                <w:sz w:val="18"/>
                <w:szCs w:val="18"/>
              </w:rPr>
              <w:t>273</w:t>
            </w:r>
          </w:p>
        </w:tc>
      </w:tr>
      <w:tr w:rsidR="00A95ACB" w14:paraId="29CD2826" w14:textId="77777777">
        <w:trPr>
          <w:trHeight w:val="319"/>
        </w:trPr>
        <w:tc>
          <w:tcPr>
            <w:tcW w:w="1335" w:type="pct"/>
            <w:vAlign w:val="center"/>
          </w:tcPr>
          <w:p w14:paraId="2D7759F2" w14:textId="77777777" w:rsidR="00A95ACB" w:rsidRDefault="00000000">
            <w:pPr>
              <w:pStyle w:val="TableText"/>
              <w:spacing w:line="220" w:lineRule="auto"/>
              <w:jc w:val="center"/>
              <w:rPr>
                <w:rFonts w:asciiTheme="minorEastAsia" w:eastAsiaTheme="minorEastAsia" w:hAnsiTheme="minorEastAsia" w:cstheme="minorEastAsia" w:hint="eastAsia"/>
              </w:rPr>
            </w:pPr>
            <w:proofErr w:type="spellStart"/>
            <w:r>
              <w:rPr>
                <w:rFonts w:asciiTheme="minorEastAsia" w:eastAsiaTheme="minorEastAsia" w:hAnsiTheme="minorEastAsia" w:cstheme="minorEastAsia" w:hint="eastAsia"/>
                <w:spacing w:val="-2"/>
              </w:rPr>
              <w:t>三氟化氮</w:t>
            </w:r>
            <w:proofErr w:type="spellEnd"/>
          </w:p>
        </w:tc>
        <w:tc>
          <w:tcPr>
            <w:tcW w:w="1641" w:type="pct"/>
            <w:vAlign w:val="center"/>
          </w:tcPr>
          <w:p w14:paraId="56C25993" w14:textId="77777777" w:rsidR="00A95ACB" w:rsidRDefault="00000000">
            <w:pPr>
              <w:spacing w:line="193"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NF</w:t>
            </w:r>
            <w:r>
              <w:rPr>
                <w:rFonts w:asciiTheme="minorEastAsia" w:eastAsiaTheme="minorEastAsia" w:hAnsiTheme="minorEastAsia" w:cstheme="minorEastAsia" w:hint="eastAsia"/>
                <w:color w:val="221F1F"/>
                <w:position w:val="-1"/>
                <w:sz w:val="18"/>
                <w:szCs w:val="18"/>
                <w:vertAlign w:val="subscript"/>
              </w:rPr>
              <w:t>3</w:t>
            </w:r>
          </w:p>
        </w:tc>
        <w:tc>
          <w:tcPr>
            <w:tcW w:w="2023" w:type="pct"/>
            <w:vAlign w:val="center"/>
          </w:tcPr>
          <w:p w14:paraId="78F3533C" w14:textId="77777777" w:rsidR="00A95ACB" w:rsidRDefault="00000000">
            <w:pPr>
              <w:spacing w:line="201"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color w:val="221F1F"/>
                <w:spacing w:val="-3"/>
                <w:sz w:val="18"/>
                <w:szCs w:val="18"/>
              </w:rPr>
              <w:t>17400</w:t>
            </w:r>
          </w:p>
        </w:tc>
      </w:tr>
      <w:tr w:rsidR="00A95ACB" w14:paraId="04622967" w14:textId="77777777">
        <w:trPr>
          <w:trHeight w:val="316"/>
        </w:trPr>
        <w:tc>
          <w:tcPr>
            <w:tcW w:w="1335" w:type="pct"/>
            <w:vAlign w:val="center"/>
          </w:tcPr>
          <w:p w14:paraId="3E89FD51" w14:textId="77777777" w:rsidR="00A95ACB" w:rsidRDefault="00000000">
            <w:pPr>
              <w:pStyle w:val="TableText"/>
              <w:spacing w:line="221" w:lineRule="auto"/>
              <w:jc w:val="center"/>
              <w:rPr>
                <w:rFonts w:asciiTheme="minorEastAsia" w:eastAsiaTheme="minorEastAsia" w:hAnsiTheme="minorEastAsia" w:cstheme="minorEastAsia" w:hint="eastAsia"/>
              </w:rPr>
            </w:pPr>
            <w:proofErr w:type="spellStart"/>
            <w:r>
              <w:rPr>
                <w:rFonts w:asciiTheme="minorEastAsia" w:eastAsiaTheme="minorEastAsia" w:hAnsiTheme="minorEastAsia" w:cstheme="minorEastAsia" w:hint="eastAsia"/>
                <w:spacing w:val="-2"/>
              </w:rPr>
              <w:t>六氟化硫</w:t>
            </w:r>
            <w:proofErr w:type="spellEnd"/>
          </w:p>
        </w:tc>
        <w:tc>
          <w:tcPr>
            <w:tcW w:w="1641" w:type="pct"/>
            <w:vAlign w:val="center"/>
          </w:tcPr>
          <w:p w14:paraId="4EC7D927" w14:textId="77777777" w:rsidR="00A95ACB" w:rsidRDefault="00000000">
            <w:pPr>
              <w:spacing w:line="196"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pacing w:val="-3"/>
                <w:sz w:val="18"/>
                <w:szCs w:val="18"/>
              </w:rPr>
              <w:t>SF</w:t>
            </w:r>
            <w:r>
              <w:rPr>
                <w:rFonts w:asciiTheme="minorEastAsia" w:eastAsiaTheme="minorEastAsia" w:hAnsiTheme="minorEastAsia" w:cstheme="minorEastAsia" w:hint="eastAsia"/>
                <w:color w:val="221F1F"/>
                <w:position w:val="-1"/>
                <w:sz w:val="18"/>
                <w:szCs w:val="18"/>
                <w:vertAlign w:val="subscript"/>
              </w:rPr>
              <w:t>6</w:t>
            </w:r>
          </w:p>
        </w:tc>
        <w:tc>
          <w:tcPr>
            <w:tcW w:w="2023" w:type="pct"/>
            <w:vAlign w:val="center"/>
          </w:tcPr>
          <w:p w14:paraId="63E28701" w14:textId="77777777" w:rsidR="00A95ACB" w:rsidRDefault="00000000">
            <w:pPr>
              <w:spacing w:line="187"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pacing w:val="-1"/>
                <w:sz w:val="18"/>
                <w:szCs w:val="18"/>
              </w:rPr>
              <w:t>25200</w:t>
            </w:r>
          </w:p>
        </w:tc>
      </w:tr>
      <w:tr w:rsidR="00A95ACB" w14:paraId="21B96EA4" w14:textId="77777777">
        <w:trPr>
          <w:trHeight w:val="317"/>
        </w:trPr>
        <w:tc>
          <w:tcPr>
            <w:tcW w:w="5000" w:type="pct"/>
            <w:gridSpan w:val="3"/>
            <w:vAlign w:val="center"/>
          </w:tcPr>
          <w:p w14:paraId="44DB0772" w14:textId="77777777" w:rsidR="00A95ACB" w:rsidRDefault="00000000">
            <w:pPr>
              <w:pStyle w:val="TableText"/>
              <w:spacing w:line="221" w:lineRule="auto"/>
              <w:jc w:val="center"/>
              <w:rPr>
                <w:rFonts w:asciiTheme="minorEastAsia" w:eastAsiaTheme="minorEastAsia" w:hAnsiTheme="minorEastAsia" w:cstheme="minorEastAsia" w:hint="eastAsia"/>
                <w:lang w:eastAsia="zh-CN"/>
              </w:rPr>
            </w:pPr>
            <w:r>
              <w:rPr>
                <w:rFonts w:asciiTheme="minorEastAsia" w:eastAsiaTheme="minorEastAsia" w:hAnsiTheme="minorEastAsia" w:cstheme="minorEastAsia" w:hint="eastAsia"/>
                <w:spacing w:val="-1"/>
                <w:lang w:eastAsia="zh-CN"/>
              </w:rPr>
              <w:t>氢氟碳化物（HFCs）</w:t>
            </w:r>
          </w:p>
        </w:tc>
      </w:tr>
      <w:tr w:rsidR="00A95ACB" w14:paraId="462EDEA5" w14:textId="77777777">
        <w:trPr>
          <w:trHeight w:val="317"/>
        </w:trPr>
        <w:tc>
          <w:tcPr>
            <w:tcW w:w="1335" w:type="pct"/>
            <w:vAlign w:val="center"/>
          </w:tcPr>
          <w:p w14:paraId="61D65554" w14:textId="77777777" w:rsidR="00A95ACB" w:rsidRDefault="00000000">
            <w:pPr>
              <w:spacing w:line="187"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pacing w:val="-1"/>
                <w:sz w:val="18"/>
                <w:szCs w:val="18"/>
              </w:rPr>
              <w:t>HFC-23</w:t>
            </w:r>
          </w:p>
        </w:tc>
        <w:tc>
          <w:tcPr>
            <w:tcW w:w="1641" w:type="pct"/>
            <w:vAlign w:val="center"/>
          </w:tcPr>
          <w:p w14:paraId="769469DA" w14:textId="77777777" w:rsidR="00A95ACB" w:rsidRDefault="00000000">
            <w:pPr>
              <w:spacing w:line="196"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pacing w:val="-1"/>
                <w:sz w:val="18"/>
                <w:szCs w:val="18"/>
              </w:rPr>
              <w:t>CHF</w:t>
            </w:r>
            <w:r>
              <w:rPr>
                <w:rFonts w:asciiTheme="minorEastAsia" w:eastAsiaTheme="minorEastAsia" w:hAnsiTheme="minorEastAsia" w:cstheme="minorEastAsia" w:hint="eastAsia"/>
                <w:color w:val="221F1F"/>
                <w:position w:val="-1"/>
                <w:sz w:val="18"/>
                <w:szCs w:val="18"/>
                <w:vertAlign w:val="subscript"/>
              </w:rPr>
              <w:t>3</w:t>
            </w:r>
          </w:p>
        </w:tc>
        <w:tc>
          <w:tcPr>
            <w:tcW w:w="2023" w:type="pct"/>
            <w:vAlign w:val="center"/>
          </w:tcPr>
          <w:p w14:paraId="36ADD771" w14:textId="77777777" w:rsidR="00A95ACB" w:rsidRDefault="00000000">
            <w:pPr>
              <w:spacing w:line="187"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color w:val="221F1F"/>
                <w:spacing w:val="-4"/>
                <w:sz w:val="18"/>
                <w:szCs w:val="18"/>
              </w:rPr>
              <w:t>14600</w:t>
            </w:r>
          </w:p>
        </w:tc>
      </w:tr>
      <w:tr w:rsidR="00A95ACB" w14:paraId="48D23402" w14:textId="77777777">
        <w:trPr>
          <w:trHeight w:val="316"/>
        </w:trPr>
        <w:tc>
          <w:tcPr>
            <w:tcW w:w="1335" w:type="pct"/>
            <w:vAlign w:val="center"/>
          </w:tcPr>
          <w:p w14:paraId="0F203C8E" w14:textId="77777777" w:rsidR="00A95ACB" w:rsidRDefault="00000000">
            <w:pPr>
              <w:spacing w:line="187"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pacing w:val="-1"/>
                <w:sz w:val="18"/>
                <w:szCs w:val="18"/>
              </w:rPr>
              <w:t>HFC-32</w:t>
            </w:r>
          </w:p>
        </w:tc>
        <w:tc>
          <w:tcPr>
            <w:tcW w:w="1641" w:type="pct"/>
            <w:vAlign w:val="center"/>
          </w:tcPr>
          <w:p w14:paraId="62BFDA8B" w14:textId="77777777" w:rsidR="00A95ACB" w:rsidRDefault="00000000">
            <w:pPr>
              <w:spacing w:line="196"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CH</w:t>
            </w:r>
            <w:r>
              <w:rPr>
                <w:rFonts w:asciiTheme="minorEastAsia" w:eastAsiaTheme="minorEastAsia" w:hAnsiTheme="minorEastAsia" w:cstheme="minorEastAsia" w:hint="eastAsia"/>
                <w:color w:val="221F1F"/>
                <w:position w:val="-1"/>
                <w:sz w:val="18"/>
                <w:szCs w:val="18"/>
                <w:vertAlign w:val="subscript"/>
              </w:rPr>
              <w:t>2</w:t>
            </w:r>
            <w:r>
              <w:rPr>
                <w:rFonts w:asciiTheme="minorEastAsia" w:eastAsiaTheme="minorEastAsia" w:hAnsiTheme="minorEastAsia" w:cstheme="minorEastAsia" w:hint="eastAsia"/>
                <w:spacing w:val="1"/>
                <w:sz w:val="18"/>
                <w:szCs w:val="18"/>
              </w:rPr>
              <w:t>F</w:t>
            </w:r>
            <w:r>
              <w:rPr>
                <w:rFonts w:asciiTheme="minorEastAsia" w:eastAsiaTheme="minorEastAsia" w:hAnsiTheme="minorEastAsia" w:cstheme="minorEastAsia" w:hint="eastAsia"/>
                <w:color w:val="221F1F"/>
                <w:position w:val="-1"/>
                <w:sz w:val="18"/>
                <w:szCs w:val="18"/>
                <w:vertAlign w:val="subscript"/>
              </w:rPr>
              <w:t>2</w:t>
            </w:r>
          </w:p>
        </w:tc>
        <w:tc>
          <w:tcPr>
            <w:tcW w:w="2023" w:type="pct"/>
            <w:vAlign w:val="center"/>
          </w:tcPr>
          <w:p w14:paraId="752FE0DB" w14:textId="77777777" w:rsidR="00A95ACB" w:rsidRDefault="00000000">
            <w:pPr>
              <w:spacing w:line="187"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color w:val="221F1F"/>
                <w:spacing w:val="-2"/>
                <w:sz w:val="18"/>
                <w:szCs w:val="18"/>
              </w:rPr>
              <w:t>771</w:t>
            </w:r>
          </w:p>
        </w:tc>
      </w:tr>
      <w:tr w:rsidR="00A95ACB" w14:paraId="51F9F12B" w14:textId="77777777">
        <w:trPr>
          <w:trHeight w:val="316"/>
        </w:trPr>
        <w:tc>
          <w:tcPr>
            <w:tcW w:w="1335" w:type="pct"/>
            <w:vAlign w:val="center"/>
          </w:tcPr>
          <w:p w14:paraId="432213B5" w14:textId="77777777" w:rsidR="00A95ACB" w:rsidRDefault="00000000">
            <w:pPr>
              <w:spacing w:line="187"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pacing w:val="-1"/>
                <w:sz w:val="18"/>
                <w:szCs w:val="18"/>
              </w:rPr>
              <w:t>HFC-41</w:t>
            </w:r>
          </w:p>
        </w:tc>
        <w:tc>
          <w:tcPr>
            <w:tcW w:w="1641" w:type="pct"/>
            <w:vAlign w:val="center"/>
          </w:tcPr>
          <w:p w14:paraId="0D5ADE93" w14:textId="77777777" w:rsidR="00A95ACB" w:rsidRDefault="00000000">
            <w:pPr>
              <w:spacing w:line="196"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CH</w:t>
            </w:r>
            <w:r>
              <w:rPr>
                <w:rFonts w:asciiTheme="minorEastAsia" w:eastAsiaTheme="minorEastAsia" w:hAnsiTheme="minorEastAsia" w:cstheme="minorEastAsia" w:hint="eastAsia"/>
                <w:color w:val="221F1F"/>
                <w:position w:val="-1"/>
                <w:sz w:val="18"/>
                <w:szCs w:val="18"/>
                <w:vertAlign w:val="subscript"/>
              </w:rPr>
              <w:t>3</w:t>
            </w:r>
            <w:r>
              <w:rPr>
                <w:rFonts w:asciiTheme="minorEastAsia" w:eastAsiaTheme="minorEastAsia" w:hAnsiTheme="minorEastAsia" w:cstheme="minorEastAsia" w:hint="eastAsia"/>
                <w:sz w:val="18"/>
                <w:szCs w:val="18"/>
              </w:rPr>
              <w:t>F</w:t>
            </w:r>
          </w:p>
        </w:tc>
        <w:tc>
          <w:tcPr>
            <w:tcW w:w="2023" w:type="pct"/>
            <w:vAlign w:val="center"/>
          </w:tcPr>
          <w:p w14:paraId="72195C61" w14:textId="77777777" w:rsidR="00A95ACB" w:rsidRDefault="00000000">
            <w:pPr>
              <w:spacing w:line="187"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color w:val="221F1F"/>
                <w:spacing w:val="-6"/>
                <w:sz w:val="18"/>
                <w:szCs w:val="18"/>
              </w:rPr>
              <w:t>135</w:t>
            </w:r>
          </w:p>
        </w:tc>
      </w:tr>
      <w:tr w:rsidR="00A95ACB" w14:paraId="2A949311" w14:textId="77777777">
        <w:trPr>
          <w:trHeight w:val="319"/>
        </w:trPr>
        <w:tc>
          <w:tcPr>
            <w:tcW w:w="1335" w:type="pct"/>
            <w:vAlign w:val="center"/>
          </w:tcPr>
          <w:p w14:paraId="7CA5E93E" w14:textId="77777777" w:rsidR="00A95ACB" w:rsidRDefault="00000000">
            <w:pPr>
              <w:spacing w:line="187"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pacing w:val="-1"/>
                <w:sz w:val="18"/>
                <w:szCs w:val="18"/>
              </w:rPr>
              <w:t>HFC-125</w:t>
            </w:r>
          </w:p>
        </w:tc>
        <w:tc>
          <w:tcPr>
            <w:tcW w:w="1641" w:type="pct"/>
            <w:vAlign w:val="center"/>
          </w:tcPr>
          <w:p w14:paraId="03F1DB93" w14:textId="77777777" w:rsidR="00A95ACB" w:rsidRDefault="00000000">
            <w:pPr>
              <w:spacing w:line="196"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pacing w:val="1"/>
                <w:sz w:val="18"/>
                <w:szCs w:val="18"/>
              </w:rPr>
              <w:t>C</w:t>
            </w:r>
            <w:r>
              <w:rPr>
                <w:rFonts w:asciiTheme="minorEastAsia" w:eastAsiaTheme="minorEastAsia" w:hAnsiTheme="minorEastAsia" w:cstheme="minorEastAsia" w:hint="eastAsia"/>
                <w:color w:val="221F1F"/>
                <w:position w:val="-1"/>
                <w:sz w:val="18"/>
                <w:szCs w:val="18"/>
                <w:vertAlign w:val="subscript"/>
              </w:rPr>
              <w:t>2</w:t>
            </w:r>
            <w:r>
              <w:rPr>
                <w:rFonts w:asciiTheme="minorEastAsia" w:eastAsiaTheme="minorEastAsia" w:hAnsiTheme="minorEastAsia" w:cstheme="minorEastAsia" w:hint="eastAsia"/>
                <w:sz w:val="18"/>
                <w:szCs w:val="18"/>
              </w:rPr>
              <w:t>HF</w:t>
            </w:r>
            <w:r>
              <w:rPr>
                <w:rFonts w:asciiTheme="minorEastAsia" w:eastAsiaTheme="minorEastAsia" w:hAnsiTheme="minorEastAsia" w:cstheme="minorEastAsia" w:hint="eastAsia"/>
                <w:color w:val="221F1F"/>
                <w:position w:val="-1"/>
                <w:sz w:val="18"/>
                <w:szCs w:val="18"/>
                <w:vertAlign w:val="subscript"/>
              </w:rPr>
              <w:t>5</w:t>
            </w:r>
          </w:p>
        </w:tc>
        <w:tc>
          <w:tcPr>
            <w:tcW w:w="2023" w:type="pct"/>
            <w:vAlign w:val="center"/>
          </w:tcPr>
          <w:p w14:paraId="7081472E" w14:textId="77777777" w:rsidR="00A95ACB" w:rsidRDefault="00000000">
            <w:pPr>
              <w:spacing w:line="187"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color w:val="221F1F"/>
                <w:spacing w:val="-2"/>
                <w:sz w:val="18"/>
                <w:szCs w:val="18"/>
              </w:rPr>
              <w:t>3740</w:t>
            </w:r>
          </w:p>
        </w:tc>
      </w:tr>
      <w:tr w:rsidR="00A95ACB" w14:paraId="2773CE15" w14:textId="77777777">
        <w:trPr>
          <w:trHeight w:val="316"/>
        </w:trPr>
        <w:tc>
          <w:tcPr>
            <w:tcW w:w="1335" w:type="pct"/>
            <w:vAlign w:val="center"/>
          </w:tcPr>
          <w:p w14:paraId="20DAC79F" w14:textId="77777777" w:rsidR="00A95ACB" w:rsidRDefault="00000000">
            <w:pPr>
              <w:spacing w:line="187"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pacing w:val="-1"/>
                <w:sz w:val="18"/>
                <w:szCs w:val="18"/>
              </w:rPr>
              <w:t>HFC-134</w:t>
            </w:r>
          </w:p>
        </w:tc>
        <w:tc>
          <w:tcPr>
            <w:tcW w:w="1641" w:type="pct"/>
            <w:vAlign w:val="center"/>
          </w:tcPr>
          <w:p w14:paraId="0428ED71" w14:textId="77777777" w:rsidR="00A95ACB" w:rsidRDefault="00000000">
            <w:pPr>
              <w:spacing w:line="196"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CHF</w:t>
            </w:r>
            <w:r>
              <w:rPr>
                <w:rFonts w:asciiTheme="minorEastAsia" w:eastAsiaTheme="minorEastAsia" w:hAnsiTheme="minorEastAsia" w:cstheme="minorEastAsia" w:hint="eastAsia"/>
                <w:color w:val="221F1F"/>
                <w:position w:val="-1"/>
                <w:sz w:val="18"/>
                <w:szCs w:val="18"/>
                <w:vertAlign w:val="subscript"/>
              </w:rPr>
              <w:t>2</w:t>
            </w:r>
            <w:r>
              <w:rPr>
                <w:rFonts w:asciiTheme="minorEastAsia" w:eastAsiaTheme="minorEastAsia" w:hAnsiTheme="minorEastAsia" w:cstheme="minorEastAsia" w:hint="eastAsia"/>
                <w:sz w:val="18"/>
                <w:szCs w:val="18"/>
              </w:rPr>
              <w:t>CHF</w:t>
            </w:r>
            <w:r>
              <w:rPr>
                <w:rFonts w:asciiTheme="minorEastAsia" w:eastAsiaTheme="minorEastAsia" w:hAnsiTheme="minorEastAsia" w:cstheme="minorEastAsia" w:hint="eastAsia"/>
                <w:color w:val="221F1F"/>
                <w:position w:val="-1"/>
                <w:sz w:val="18"/>
                <w:szCs w:val="18"/>
                <w:vertAlign w:val="subscript"/>
              </w:rPr>
              <w:t>2</w:t>
            </w:r>
          </w:p>
        </w:tc>
        <w:tc>
          <w:tcPr>
            <w:tcW w:w="2023" w:type="pct"/>
            <w:vAlign w:val="center"/>
          </w:tcPr>
          <w:p w14:paraId="3129B0E3" w14:textId="77777777" w:rsidR="00A95ACB" w:rsidRDefault="00000000">
            <w:pPr>
              <w:spacing w:line="187"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color w:val="221F1F"/>
                <w:spacing w:val="-5"/>
                <w:sz w:val="18"/>
                <w:szCs w:val="18"/>
              </w:rPr>
              <w:t>1260</w:t>
            </w:r>
          </w:p>
        </w:tc>
      </w:tr>
      <w:tr w:rsidR="00A95ACB" w14:paraId="1ABE9859" w14:textId="77777777">
        <w:trPr>
          <w:trHeight w:val="316"/>
        </w:trPr>
        <w:tc>
          <w:tcPr>
            <w:tcW w:w="1335" w:type="pct"/>
            <w:vAlign w:val="center"/>
          </w:tcPr>
          <w:p w14:paraId="20B5B866" w14:textId="77777777" w:rsidR="00A95ACB" w:rsidRDefault="00000000">
            <w:pPr>
              <w:spacing w:line="187"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pacing w:val="-1"/>
                <w:sz w:val="18"/>
                <w:szCs w:val="18"/>
              </w:rPr>
              <w:t>HFC-134a</w:t>
            </w:r>
          </w:p>
        </w:tc>
        <w:tc>
          <w:tcPr>
            <w:tcW w:w="1641" w:type="pct"/>
            <w:vAlign w:val="center"/>
          </w:tcPr>
          <w:p w14:paraId="766FE071" w14:textId="77777777" w:rsidR="00A95ACB" w:rsidRDefault="00000000">
            <w:pPr>
              <w:spacing w:line="196"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pacing w:val="1"/>
                <w:sz w:val="18"/>
                <w:szCs w:val="18"/>
              </w:rPr>
              <w:t>C</w:t>
            </w:r>
            <w:r>
              <w:rPr>
                <w:rFonts w:asciiTheme="minorEastAsia" w:eastAsiaTheme="minorEastAsia" w:hAnsiTheme="minorEastAsia" w:cstheme="minorEastAsia" w:hint="eastAsia"/>
                <w:color w:val="221F1F"/>
                <w:position w:val="-1"/>
                <w:sz w:val="18"/>
                <w:szCs w:val="18"/>
                <w:vertAlign w:val="subscript"/>
              </w:rPr>
              <w:t>2</w:t>
            </w:r>
            <w:r>
              <w:rPr>
                <w:rFonts w:asciiTheme="minorEastAsia" w:eastAsiaTheme="minorEastAsia" w:hAnsiTheme="minorEastAsia" w:cstheme="minorEastAsia" w:hint="eastAsia"/>
                <w:spacing w:val="1"/>
                <w:sz w:val="18"/>
                <w:szCs w:val="18"/>
              </w:rPr>
              <w:t>H</w:t>
            </w:r>
            <w:r>
              <w:rPr>
                <w:rFonts w:asciiTheme="minorEastAsia" w:eastAsiaTheme="minorEastAsia" w:hAnsiTheme="minorEastAsia" w:cstheme="minorEastAsia" w:hint="eastAsia"/>
                <w:color w:val="221F1F"/>
                <w:position w:val="-1"/>
                <w:sz w:val="18"/>
                <w:szCs w:val="18"/>
                <w:vertAlign w:val="subscript"/>
              </w:rPr>
              <w:t>2</w:t>
            </w:r>
            <w:r>
              <w:rPr>
                <w:rFonts w:asciiTheme="minorEastAsia" w:eastAsiaTheme="minorEastAsia" w:hAnsiTheme="minorEastAsia" w:cstheme="minorEastAsia" w:hint="eastAsia"/>
                <w:spacing w:val="1"/>
                <w:sz w:val="18"/>
                <w:szCs w:val="18"/>
              </w:rPr>
              <w:t>F</w:t>
            </w:r>
            <w:r>
              <w:rPr>
                <w:rFonts w:asciiTheme="minorEastAsia" w:eastAsiaTheme="minorEastAsia" w:hAnsiTheme="minorEastAsia" w:cstheme="minorEastAsia" w:hint="eastAsia"/>
                <w:color w:val="221F1F"/>
                <w:position w:val="-1"/>
                <w:sz w:val="18"/>
                <w:szCs w:val="18"/>
                <w:vertAlign w:val="subscript"/>
              </w:rPr>
              <w:t>4</w:t>
            </w:r>
          </w:p>
        </w:tc>
        <w:tc>
          <w:tcPr>
            <w:tcW w:w="2023" w:type="pct"/>
            <w:vAlign w:val="center"/>
          </w:tcPr>
          <w:p w14:paraId="3D024284" w14:textId="77777777" w:rsidR="00A95ACB" w:rsidRDefault="00000000">
            <w:pPr>
              <w:spacing w:line="187"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color w:val="221F1F"/>
                <w:spacing w:val="-5"/>
                <w:sz w:val="18"/>
                <w:szCs w:val="18"/>
              </w:rPr>
              <w:t>1530</w:t>
            </w:r>
          </w:p>
        </w:tc>
      </w:tr>
      <w:tr w:rsidR="00A95ACB" w14:paraId="5C99799A" w14:textId="77777777">
        <w:trPr>
          <w:trHeight w:val="317"/>
        </w:trPr>
        <w:tc>
          <w:tcPr>
            <w:tcW w:w="1335" w:type="pct"/>
            <w:vAlign w:val="center"/>
          </w:tcPr>
          <w:p w14:paraId="1CE7525F" w14:textId="77777777" w:rsidR="00A95ACB" w:rsidRDefault="00000000">
            <w:pPr>
              <w:spacing w:line="187"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pacing w:val="-1"/>
                <w:sz w:val="18"/>
                <w:szCs w:val="18"/>
              </w:rPr>
              <w:t>HFC-143</w:t>
            </w:r>
          </w:p>
        </w:tc>
        <w:tc>
          <w:tcPr>
            <w:tcW w:w="1641" w:type="pct"/>
            <w:vAlign w:val="center"/>
          </w:tcPr>
          <w:p w14:paraId="714FB74A" w14:textId="77777777" w:rsidR="00A95ACB" w:rsidRDefault="00000000">
            <w:pPr>
              <w:spacing w:line="196"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CH</w:t>
            </w:r>
            <w:r>
              <w:rPr>
                <w:rFonts w:asciiTheme="minorEastAsia" w:eastAsiaTheme="minorEastAsia" w:hAnsiTheme="minorEastAsia" w:cstheme="minorEastAsia" w:hint="eastAsia"/>
                <w:color w:val="221F1F"/>
                <w:position w:val="-1"/>
                <w:sz w:val="18"/>
                <w:szCs w:val="18"/>
                <w:vertAlign w:val="subscript"/>
              </w:rPr>
              <w:t>2</w:t>
            </w:r>
            <w:r>
              <w:rPr>
                <w:rFonts w:asciiTheme="minorEastAsia" w:eastAsiaTheme="minorEastAsia" w:hAnsiTheme="minorEastAsia" w:cstheme="minorEastAsia" w:hint="eastAsia"/>
                <w:sz w:val="18"/>
                <w:szCs w:val="18"/>
              </w:rPr>
              <w:t>FCHF</w:t>
            </w:r>
            <w:r>
              <w:rPr>
                <w:rFonts w:asciiTheme="minorEastAsia" w:eastAsiaTheme="minorEastAsia" w:hAnsiTheme="minorEastAsia" w:cstheme="minorEastAsia" w:hint="eastAsia"/>
                <w:color w:val="221F1F"/>
                <w:position w:val="-1"/>
                <w:sz w:val="18"/>
                <w:szCs w:val="18"/>
                <w:vertAlign w:val="subscript"/>
              </w:rPr>
              <w:t>2</w:t>
            </w:r>
          </w:p>
        </w:tc>
        <w:tc>
          <w:tcPr>
            <w:tcW w:w="2023" w:type="pct"/>
            <w:vAlign w:val="center"/>
          </w:tcPr>
          <w:p w14:paraId="1A37753E" w14:textId="77777777" w:rsidR="00A95ACB" w:rsidRDefault="00000000">
            <w:pPr>
              <w:spacing w:line="187"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color w:val="221F1F"/>
                <w:spacing w:val="-2"/>
                <w:sz w:val="18"/>
                <w:szCs w:val="18"/>
              </w:rPr>
              <w:t>364</w:t>
            </w:r>
          </w:p>
        </w:tc>
      </w:tr>
      <w:tr w:rsidR="00A95ACB" w14:paraId="7E816B20" w14:textId="77777777">
        <w:trPr>
          <w:trHeight w:val="316"/>
        </w:trPr>
        <w:tc>
          <w:tcPr>
            <w:tcW w:w="1335" w:type="pct"/>
            <w:vAlign w:val="center"/>
          </w:tcPr>
          <w:p w14:paraId="06DAFDFD" w14:textId="77777777" w:rsidR="00A95ACB" w:rsidRDefault="00000000">
            <w:pPr>
              <w:spacing w:line="187"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pacing w:val="-1"/>
                <w:sz w:val="18"/>
                <w:szCs w:val="18"/>
              </w:rPr>
              <w:t>HFC-143a</w:t>
            </w:r>
          </w:p>
        </w:tc>
        <w:tc>
          <w:tcPr>
            <w:tcW w:w="1641" w:type="pct"/>
            <w:vAlign w:val="center"/>
          </w:tcPr>
          <w:p w14:paraId="1A4E7BC0" w14:textId="77777777" w:rsidR="00A95ACB" w:rsidRDefault="00000000">
            <w:pPr>
              <w:spacing w:line="196"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CH</w:t>
            </w:r>
            <w:r>
              <w:rPr>
                <w:rFonts w:asciiTheme="minorEastAsia" w:eastAsiaTheme="minorEastAsia" w:hAnsiTheme="minorEastAsia" w:cstheme="minorEastAsia" w:hint="eastAsia"/>
                <w:color w:val="221F1F"/>
                <w:position w:val="-1"/>
                <w:sz w:val="18"/>
                <w:szCs w:val="18"/>
                <w:vertAlign w:val="subscript"/>
              </w:rPr>
              <w:t>3</w:t>
            </w:r>
            <w:r>
              <w:rPr>
                <w:rFonts w:asciiTheme="minorEastAsia" w:eastAsiaTheme="minorEastAsia" w:hAnsiTheme="minorEastAsia" w:cstheme="minorEastAsia" w:hint="eastAsia"/>
                <w:sz w:val="18"/>
                <w:szCs w:val="18"/>
              </w:rPr>
              <w:t>CF</w:t>
            </w:r>
            <w:r>
              <w:rPr>
                <w:rFonts w:asciiTheme="minorEastAsia" w:eastAsiaTheme="minorEastAsia" w:hAnsiTheme="minorEastAsia" w:cstheme="minorEastAsia" w:hint="eastAsia"/>
                <w:color w:val="221F1F"/>
                <w:position w:val="-1"/>
                <w:sz w:val="18"/>
                <w:szCs w:val="18"/>
                <w:vertAlign w:val="subscript"/>
              </w:rPr>
              <w:t>3</w:t>
            </w:r>
          </w:p>
        </w:tc>
        <w:tc>
          <w:tcPr>
            <w:tcW w:w="2023" w:type="pct"/>
            <w:vAlign w:val="center"/>
          </w:tcPr>
          <w:p w14:paraId="4FEE2800" w14:textId="77777777" w:rsidR="00A95ACB" w:rsidRDefault="00000000">
            <w:pPr>
              <w:spacing w:line="187"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color w:val="221F1F"/>
                <w:spacing w:val="-2"/>
                <w:sz w:val="18"/>
                <w:szCs w:val="18"/>
              </w:rPr>
              <w:t>5810</w:t>
            </w:r>
          </w:p>
        </w:tc>
      </w:tr>
      <w:tr w:rsidR="00A95ACB" w14:paraId="5727D5C3" w14:textId="77777777">
        <w:trPr>
          <w:trHeight w:val="317"/>
        </w:trPr>
        <w:tc>
          <w:tcPr>
            <w:tcW w:w="1335" w:type="pct"/>
            <w:vAlign w:val="center"/>
          </w:tcPr>
          <w:p w14:paraId="45F7B6BE" w14:textId="77777777" w:rsidR="00A95ACB" w:rsidRDefault="00000000">
            <w:pPr>
              <w:spacing w:line="187"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pacing w:val="-1"/>
                <w:sz w:val="18"/>
                <w:szCs w:val="18"/>
              </w:rPr>
              <w:t>HFC-152a</w:t>
            </w:r>
          </w:p>
        </w:tc>
        <w:tc>
          <w:tcPr>
            <w:tcW w:w="1641" w:type="pct"/>
            <w:vAlign w:val="center"/>
          </w:tcPr>
          <w:p w14:paraId="4B2A6446" w14:textId="77777777" w:rsidR="00A95ACB" w:rsidRDefault="00000000">
            <w:pPr>
              <w:spacing w:line="196"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pacing w:val="1"/>
                <w:sz w:val="18"/>
                <w:szCs w:val="18"/>
              </w:rPr>
              <w:t>C</w:t>
            </w:r>
            <w:r>
              <w:rPr>
                <w:rFonts w:asciiTheme="minorEastAsia" w:eastAsiaTheme="minorEastAsia" w:hAnsiTheme="minorEastAsia" w:cstheme="minorEastAsia" w:hint="eastAsia"/>
                <w:color w:val="221F1F"/>
                <w:position w:val="-1"/>
                <w:sz w:val="18"/>
                <w:szCs w:val="18"/>
                <w:vertAlign w:val="subscript"/>
              </w:rPr>
              <w:t>2</w:t>
            </w:r>
            <w:r>
              <w:rPr>
                <w:rFonts w:asciiTheme="minorEastAsia" w:eastAsiaTheme="minorEastAsia" w:hAnsiTheme="minorEastAsia" w:cstheme="minorEastAsia" w:hint="eastAsia"/>
                <w:spacing w:val="1"/>
                <w:sz w:val="18"/>
                <w:szCs w:val="18"/>
              </w:rPr>
              <w:t>H</w:t>
            </w:r>
            <w:r>
              <w:rPr>
                <w:rFonts w:asciiTheme="minorEastAsia" w:eastAsiaTheme="minorEastAsia" w:hAnsiTheme="minorEastAsia" w:cstheme="minorEastAsia" w:hint="eastAsia"/>
                <w:color w:val="221F1F"/>
                <w:position w:val="-1"/>
                <w:sz w:val="18"/>
                <w:szCs w:val="18"/>
                <w:vertAlign w:val="subscript"/>
              </w:rPr>
              <w:t>4</w:t>
            </w:r>
            <w:r>
              <w:rPr>
                <w:rFonts w:asciiTheme="minorEastAsia" w:eastAsiaTheme="minorEastAsia" w:hAnsiTheme="minorEastAsia" w:cstheme="minorEastAsia" w:hint="eastAsia"/>
                <w:spacing w:val="1"/>
                <w:sz w:val="18"/>
                <w:szCs w:val="18"/>
              </w:rPr>
              <w:t>F</w:t>
            </w:r>
            <w:r>
              <w:rPr>
                <w:rFonts w:asciiTheme="minorEastAsia" w:eastAsiaTheme="minorEastAsia" w:hAnsiTheme="minorEastAsia" w:cstheme="minorEastAsia" w:hint="eastAsia"/>
                <w:color w:val="221F1F"/>
                <w:position w:val="-1"/>
                <w:sz w:val="18"/>
                <w:szCs w:val="18"/>
                <w:vertAlign w:val="subscript"/>
              </w:rPr>
              <w:t>2</w:t>
            </w:r>
          </w:p>
        </w:tc>
        <w:tc>
          <w:tcPr>
            <w:tcW w:w="2023" w:type="pct"/>
            <w:vAlign w:val="center"/>
          </w:tcPr>
          <w:p w14:paraId="3455B5AF" w14:textId="77777777" w:rsidR="00A95ACB" w:rsidRDefault="00000000">
            <w:pPr>
              <w:spacing w:line="187"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color w:val="221F1F"/>
                <w:spacing w:val="-6"/>
                <w:sz w:val="18"/>
                <w:szCs w:val="18"/>
              </w:rPr>
              <w:t>164</w:t>
            </w:r>
          </w:p>
        </w:tc>
      </w:tr>
      <w:tr w:rsidR="00A95ACB" w14:paraId="77DE8407" w14:textId="77777777">
        <w:trPr>
          <w:trHeight w:val="319"/>
        </w:trPr>
        <w:tc>
          <w:tcPr>
            <w:tcW w:w="1335" w:type="pct"/>
            <w:vAlign w:val="center"/>
          </w:tcPr>
          <w:p w14:paraId="2E4075DA" w14:textId="77777777" w:rsidR="00A95ACB" w:rsidRDefault="00000000">
            <w:pPr>
              <w:spacing w:line="187"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pacing w:val="-1"/>
                <w:sz w:val="18"/>
                <w:szCs w:val="18"/>
              </w:rPr>
              <w:t>HFC-227ea</w:t>
            </w:r>
          </w:p>
        </w:tc>
        <w:tc>
          <w:tcPr>
            <w:tcW w:w="1641" w:type="pct"/>
            <w:vAlign w:val="center"/>
          </w:tcPr>
          <w:p w14:paraId="79F60821" w14:textId="77777777" w:rsidR="00A95ACB" w:rsidRDefault="00000000">
            <w:pPr>
              <w:spacing w:line="196"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pacing w:val="1"/>
                <w:sz w:val="18"/>
                <w:szCs w:val="18"/>
              </w:rPr>
              <w:t>C</w:t>
            </w:r>
            <w:r>
              <w:rPr>
                <w:rFonts w:asciiTheme="minorEastAsia" w:eastAsiaTheme="minorEastAsia" w:hAnsiTheme="minorEastAsia" w:cstheme="minorEastAsia" w:hint="eastAsia"/>
                <w:color w:val="221F1F"/>
                <w:position w:val="-1"/>
                <w:sz w:val="18"/>
                <w:szCs w:val="18"/>
                <w:vertAlign w:val="subscript"/>
              </w:rPr>
              <w:t>3</w:t>
            </w:r>
            <w:r>
              <w:rPr>
                <w:rFonts w:asciiTheme="minorEastAsia" w:eastAsiaTheme="minorEastAsia" w:hAnsiTheme="minorEastAsia" w:cstheme="minorEastAsia" w:hint="eastAsia"/>
                <w:sz w:val="18"/>
                <w:szCs w:val="18"/>
              </w:rPr>
              <w:t>HF</w:t>
            </w:r>
            <w:r>
              <w:rPr>
                <w:rFonts w:asciiTheme="minorEastAsia" w:eastAsiaTheme="minorEastAsia" w:hAnsiTheme="minorEastAsia" w:cstheme="minorEastAsia" w:hint="eastAsia"/>
                <w:color w:val="221F1F"/>
                <w:position w:val="-1"/>
                <w:sz w:val="18"/>
                <w:szCs w:val="18"/>
                <w:vertAlign w:val="subscript"/>
              </w:rPr>
              <w:t>7</w:t>
            </w:r>
          </w:p>
        </w:tc>
        <w:tc>
          <w:tcPr>
            <w:tcW w:w="2023" w:type="pct"/>
            <w:vAlign w:val="center"/>
          </w:tcPr>
          <w:p w14:paraId="6EA2D551" w14:textId="77777777" w:rsidR="00A95ACB" w:rsidRDefault="00000000">
            <w:pPr>
              <w:spacing w:line="187"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color w:val="221F1F"/>
                <w:spacing w:val="-2"/>
                <w:sz w:val="18"/>
                <w:szCs w:val="18"/>
              </w:rPr>
              <w:t>3600</w:t>
            </w:r>
          </w:p>
        </w:tc>
      </w:tr>
      <w:tr w:rsidR="00A95ACB" w14:paraId="3D875C48" w14:textId="77777777">
        <w:trPr>
          <w:trHeight w:val="317"/>
        </w:trPr>
        <w:tc>
          <w:tcPr>
            <w:tcW w:w="1335" w:type="pct"/>
            <w:vAlign w:val="center"/>
          </w:tcPr>
          <w:p w14:paraId="2E7BE745" w14:textId="77777777" w:rsidR="00A95ACB" w:rsidRDefault="00000000">
            <w:pPr>
              <w:spacing w:line="19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HFC</w:t>
            </w:r>
            <w:r>
              <w:rPr>
                <w:rFonts w:asciiTheme="minorEastAsia" w:eastAsiaTheme="minorEastAsia" w:hAnsiTheme="minorEastAsia" w:cstheme="minorEastAsia" w:hint="eastAsia"/>
                <w:spacing w:val="5"/>
                <w:sz w:val="18"/>
                <w:szCs w:val="18"/>
              </w:rPr>
              <w:t>-236</w:t>
            </w:r>
            <w:r>
              <w:rPr>
                <w:rFonts w:asciiTheme="minorEastAsia" w:eastAsiaTheme="minorEastAsia" w:hAnsiTheme="minorEastAsia" w:cstheme="minorEastAsia" w:hint="eastAsia"/>
                <w:sz w:val="18"/>
                <w:szCs w:val="18"/>
              </w:rPr>
              <w:t>fa</w:t>
            </w:r>
          </w:p>
        </w:tc>
        <w:tc>
          <w:tcPr>
            <w:tcW w:w="1641" w:type="pct"/>
            <w:vAlign w:val="center"/>
          </w:tcPr>
          <w:p w14:paraId="62641D1A" w14:textId="77777777" w:rsidR="00A95ACB" w:rsidRDefault="00000000">
            <w:pPr>
              <w:spacing w:line="196"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pacing w:val="1"/>
                <w:sz w:val="18"/>
                <w:szCs w:val="18"/>
              </w:rPr>
              <w:t>C</w:t>
            </w:r>
            <w:r>
              <w:rPr>
                <w:rFonts w:asciiTheme="minorEastAsia" w:eastAsiaTheme="minorEastAsia" w:hAnsiTheme="minorEastAsia" w:cstheme="minorEastAsia" w:hint="eastAsia"/>
                <w:color w:val="221F1F"/>
                <w:position w:val="-1"/>
                <w:sz w:val="18"/>
                <w:szCs w:val="18"/>
                <w:vertAlign w:val="subscript"/>
              </w:rPr>
              <w:t>3</w:t>
            </w:r>
            <w:r>
              <w:rPr>
                <w:rFonts w:asciiTheme="minorEastAsia" w:eastAsiaTheme="minorEastAsia" w:hAnsiTheme="minorEastAsia" w:cstheme="minorEastAsia" w:hint="eastAsia"/>
                <w:spacing w:val="1"/>
                <w:sz w:val="18"/>
                <w:szCs w:val="18"/>
              </w:rPr>
              <w:t>H</w:t>
            </w:r>
            <w:r>
              <w:rPr>
                <w:rFonts w:asciiTheme="minorEastAsia" w:eastAsiaTheme="minorEastAsia" w:hAnsiTheme="minorEastAsia" w:cstheme="minorEastAsia" w:hint="eastAsia"/>
                <w:color w:val="221F1F"/>
                <w:position w:val="-1"/>
                <w:sz w:val="18"/>
                <w:szCs w:val="18"/>
                <w:vertAlign w:val="subscript"/>
              </w:rPr>
              <w:t>2</w:t>
            </w:r>
            <w:r>
              <w:rPr>
                <w:rFonts w:asciiTheme="minorEastAsia" w:eastAsiaTheme="minorEastAsia" w:hAnsiTheme="minorEastAsia" w:cstheme="minorEastAsia" w:hint="eastAsia"/>
                <w:spacing w:val="1"/>
                <w:sz w:val="18"/>
                <w:szCs w:val="18"/>
              </w:rPr>
              <w:t>F</w:t>
            </w:r>
            <w:r>
              <w:rPr>
                <w:rFonts w:asciiTheme="minorEastAsia" w:eastAsiaTheme="minorEastAsia" w:hAnsiTheme="minorEastAsia" w:cstheme="minorEastAsia" w:hint="eastAsia"/>
                <w:color w:val="221F1F"/>
                <w:position w:val="-1"/>
                <w:sz w:val="18"/>
                <w:szCs w:val="18"/>
                <w:vertAlign w:val="subscript"/>
              </w:rPr>
              <w:t>6</w:t>
            </w:r>
          </w:p>
        </w:tc>
        <w:tc>
          <w:tcPr>
            <w:tcW w:w="2023" w:type="pct"/>
            <w:vAlign w:val="center"/>
          </w:tcPr>
          <w:p w14:paraId="35BD62E3" w14:textId="77777777" w:rsidR="00A95ACB" w:rsidRDefault="00000000">
            <w:pPr>
              <w:spacing w:line="187"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color w:val="221F1F"/>
                <w:spacing w:val="-2"/>
                <w:sz w:val="18"/>
                <w:szCs w:val="18"/>
              </w:rPr>
              <w:t>8690</w:t>
            </w:r>
          </w:p>
        </w:tc>
      </w:tr>
      <w:tr w:rsidR="00A95ACB" w14:paraId="5656E502" w14:textId="77777777">
        <w:trPr>
          <w:trHeight w:val="317"/>
        </w:trPr>
        <w:tc>
          <w:tcPr>
            <w:tcW w:w="5000" w:type="pct"/>
            <w:gridSpan w:val="3"/>
            <w:vAlign w:val="center"/>
          </w:tcPr>
          <w:p w14:paraId="0CEC0A61" w14:textId="77777777" w:rsidR="00A95ACB" w:rsidRDefault="00000000">
            <w:pPr>
              <w:pStyle w:val="TableText"/>
              <w:spacing w:line="214" w:lineRule="auto"/>
              <w:jc w:val="center"/>
              <w:rPr>
                <w:rFonts w:asciiTheme="minorEastAsia" w:eastAsiaTheme="minorEastAsia" w:hAnsiTheme="minorEastAsia" w:cstheme="minorEastAsia" w:hint="eastAsia"/>
              </w:rPr>
            </w:pPr>
            <w:proofErr w:type="spellStart"/>
            <w:r>
              <w:rPr>
                <w:rFonts w:asciiTheme="minorEastAsia" w:eastAsiaTheme="minorEastAsia" w:hAnsiTheme="minorEastAsia" w:cstheme="minorEastAsia" w:hint="eastAsia"/>
                <w:spacing w:val="-1"/>
              </w:rPr>
              <w:t>全氟碳化物</w:t>
            </w:r>
            <w:proofErr w:type="spellEnd"/>
            <w:r>
              <w:rPr>
                <w:rFonts w:asciiTheme="minorEastAsia" w:eastAsiaTheme="minorEastAsia" w:hAnsiTheme="minorEastAsia" w:cstheme="minorEastAsia" w:hint="eastAsia"/>
                <w:spacing w:val="-1"/>
              </w:rPr>
              <w:t xml:space="preserve"> (PFCs)</w:t>
            </w:r>
          </w:p>
        </w:tc>
      </w:tr>
      <w:tr w:rsidR="00A95ACB" w14:paraId="18026E19" w14:textId="77777777">
        <w:trPr>
          <w:trHeight w:val="317"/>
        </w:trPr>
        <w:tc>
          <w:tcPr>
            <w:tcW w:w="1335" w:type="pct"/>
            <w:vAlign w:val="center"/>
          </w:tcPr>
          <w:p w14:paraId="5E9C594A" w14:textId="77777777" w:rsidR="00A95ACB" w:rsidRDefault="00000000">
            <w:pPr>
              <w:pStyle w:val="TableText"/>
              <w:spacing w:line="214" w:lineRule="auto"/>
              <w:jc w:val="center"/>
              <w:rPr>
                <w:rFonts w:asciiTheme="minorEastAsia" w:eastAsiaTheme="minorEastAsia" w:hAnsiTheme="minorEastAsia" w:cstheme="minorEastAsia" w:hint="eastAsia"/>
              </w:rPr>
            </w:pPr>
            <w:proofErr w:type="spellStart"/>
            <w:r>
              <w:rPr>
                <w:rFonts w:asciiTheme="minorEastAsia" w:eastAsiaTheme="minorEastAsia" w:hAnsiTheme="minorEastAsia" w:cstheme="minorEastAsia" w:hint="eastAsia"/>
                <w:spacing w:val="-1"/>
              </w:rPr>
              <w:t>全氟甲烷</w:t>
            </w:r>
            <w:proofErr w:type="spellEnd"/>
            <w:r>
              <w:rPr>
                <w:rFonts w:asciiTheme="minorEastAsia" w:eastAsiaTheme="minorEastAsia" w:hAnsiTheme="minorEastAsia" w:cstheme="minorEastAsia" w:hint="eastAsia"/>
                <w:spacing w:val="-1"/>
              </w:rPr>
              <w:t>(</w:t>
            </w:r>
            <w:proofErr w:type="spellStart"/>
            <w:r>
              <w:rPr>
                <w:rFonts w:asciiTheme="minorEastAsia" w:eastAsiaTheme="minorEastAsia" w:hAnsiTheme="minorEastAsia" w:cstheme="minorEastAsia" w:hint="eastAsia"/>
                <w:spacing w:val="-1"/>
              </w:rPr>
              <w:t>四氟甲烷</w:t>
            </w:r>
            <w:proofErr w:type="spellEnd"/>
            <w:r>
              <w:rPr>
                <w:rFonts w:asciiTheme="minorEastAsia" w:eastAsiaTheme="minorEastAsia" w:hAnsiTheme="minorEastAsia" w:cstheme="minorEastAsia" w:hint="eastAsia"/>
                <w:spacing w:val="-1"/>
              </w:rPr>
              <w:t>)</w:t>
            </w:r>
          </w:p>
        </w:tc>
        <w:tc>
          <w:tcPr>
            <w:tcW w:w="1641" w:type="pct"/>
            <w:vAlign w:val="center"/>
          </w:tcPr>
          <w:p w14:paraId="2F1A4460" w14:textId="77777777" w:rsidR="00A95ACB" w:rsidRDefault="00000000">
            <w:pPr>
              <w:spacing w:line="196"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pacing w:val="-1"/>
                <w:sz w:val="18"/>
                <w:szCs w:val="18"/>
              </w:rPr>
              <w:t>CF</w:t>
            </w:r>
            <w:r>
              <w:rPr>
                <w:rFonts w:asciiTheme="minorEastAsia" w:eastAsiaTheme="minorEastAsia" w:hAnsiTheme="minorEastAsia" w:cstheme="minorEastAsia" w:hint="eastAsia"/>
                <w:color w:val="221F1F"/>
                <w:position w:val="-1"/>
                <w:sz w:val="18"/>
                <w:szCs w:val="18"/>
                <w:vertAlign w:val="subscript"/>
              </w:rPr>
              <w:t>4</w:t>
            </w:r>
          </w:p>
        </w:tc>
        <w:tc>
          <w:tcPr>
            <w:tcW w:w="2023" w:type="pct"/>
            <w:vAlign w:val="center"/>
          </w:tcPr>
          <w:p w14:paraId="1DBDDE36" w14:textId="77777777" w:rsidR="00A95ACB" w:rsidRDefault="00000000">
            <w:pPr>
              <w:spacing w:line="187"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color w:val="221F1F"/>
                <w:spacing w:val="-2"/>
                <w:sz w:val="18"/>
                <w:szCs w:val="18"/>
              </w:rPr>
              <w:t>7380</w:t>
            </w:r>
          </w:p>
        </w:tc>
      </w:tr>
      <w:tr w:rsidR="00A95ACB" w14:paraId="1BB1A489" w14:textId="77777777">
        <w:trPr>
          <w:trHeight w:val="317"/>
        </w:trPr>
        <w:tc>
          <w:tcPr>
            <w:tcW w:w="1335" w:type="pct"/>
            <w:vAlign w:val="center"/>
          </w:tcPr>
          <w:p w14:paraId="30467C91" w14:textId="77777777" w:rsidR="00A95ACB" w:rsidRDefault="00000000">
            <w:pPr>
              <w:pStyle w:val="TableText"/>
              <w:spacing w:line="214" w:lineRule="auto"/>
              <w:jc w:val="center"/>
              <w:rPr>
                <w:rFonts w:asciiTheme="minorEastAsia" w:eastAsiaTheme="minorEastAsia" w:hAnsiTheme="minorEastAsia" w:cstheme="minorEastAsia" w:hint="eastAsia"/>
              </w:rPr>
            </w:pPr>
            <w:proofErr w:type="spellStart"/>
            <w:r>
              <w:rPr>
                <w:rFonts w:asciiTheme="minorEastAsia" w:eastAsiaTheme="minorEastAsia" w:hAnsiTheme="minorEastAsia" w:cstheme="minorEastAsia" w:hint="eastAsia"/>
                <w:spacing w:val="-1"/>
              </w:rPr>
              <w:t>全氟乙烷</w:t>
            </w:r>
            <w:proofErr w:type="spellEnd"/>
            <w:r>
              <w:rPr>
                <w:rFonts w:asciiTheme="minorEastAsia" w:eastAsiaTheme="minorEastAsia" w:hAnsiTheme="minorEastAsia" w:cstheme="minorEastAsia" w:hint="eastAsia"/>
                <w:spacing w:val="-1"/>
              </w:rPr>
              <w:t>(</w:t>
            </w:r>
            <w:proofErr w:type="spellStart"/>
            <w:r>
              <w:rPr>
                <w:rFonts w:asciiTheme="minorEastAsia" w:eastAsiaTheme="minorEastAsia" w:hAnsiTheme="minorEastAsia" w:cstheme="minorEastAsia" w:hint="eastAsia"/>
                <w:spacing w:val="-1"/>
              </w:rPr>
              <w:t>六氟乙烷</w:t>
            </w:r>
            <w:proofErr w:type="spellEnd"/>
            <w:r>
              <w:rPr>
                <w:rFonts w:asciiTheme="minorEastAsia" w:eastAsiaTheme="minorEastAsia" w:hAnsiTheme="minorEastAsia" w:cstheme="minorEastAsia" w:hint="eastAsia"/>
                <w:spacing w:val="-1"/>
              </w:rPr>
              <w:t>)</w:t>
            </w:r>
          </w:p>
        </w:tc>
        <w:tc>
          <w:tcPr>
            <w:tcW w:w="1641" w:type="pct"/>
            <w:vAlign w:val="center"/>
          </w:tcPr>
          <w:p w14:paraId="1B258518" w14:textId="77777777" w:rsidR="00A95ACB" w:rsidRDefault="00000000">
            <w:pPr>
              <w:spacing w:line="196"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C</w:t>
            </w:r>
            <w:r>
              <w:rPr>
                <w:rFonts w:asciiTheme="minorEastAsia" w:eastAsiaTheme="minorEastAsia" w:hAnsiTheme="minorEastAsia" w:cstheme="minorEastAsia" w:hint="eastAsia"/>
                <w:color w:val="221F1F"/>
                <w:position w:val="-1"/>
                <w:sz w:val="18"/>
                <w:szCs w:val="18"/>
                <w:vertAlign w:val="subscript"/>
              </w:rPr>
              <w:t>2</w:t>
            </w:r>
            <w:r>
              <w:rPr>
                <w:rFonts w:asciiTheme="minorEastAsia" w:eastAsiaTheme="minorEastAsia" w:hAnsiTheme="minorEastAsia" w:cstheme="minorEastAsia" w:hint="eastAsia"/>
                <w:sz w:val="18"/>
                <w:szCs w:val="18"/>
              </w:rPr>
              <w:t>F</w:t>
            </w:r>
            <w:r>
              <w:rPr>
                <w:rFonts w:asciiTheme="minorEastAsia" w:eastAsiaTheme="minorEastAsia" w:hAnsiTheme="minorEastAsia" w:cstheme="minorEastAsia" w:hint="eastAsia"/>
                <w:color w:val="221F1F"/>
                <w:position w:val="-1"/>
                <w:sz w:val="18"/>
                <w:szCs w:val="18"/>
                <w:vertAlign w:val="subscript"/>
              </w:rPr>
              <w:t>6</w:t>
            </w:r>
          </w:p>
        </w:tc>
        <w:tc>
          <w:tcPr>
            <w:tcW w:w="2023" w:type="pct"/>
            <w:vAlign w:val="center"/>
          </w:tcPr>
          <w:p w14:paraId="096FA8F6" w14:textId="77777777" w:rsidR="00A95ACB" w:rsidRDefault="00000000">
            <w:pPr>
              <w:spacing w:line="187"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color w:val="221F1F"/>
                <w:spacing w:val="-4"/>
                <w:sz w:val="18"/>
                <w:szCs w:val="18"/>
              </w:rPr>
              <w:t>12400</w:t>
            </w:r>
          </w:p>
        </w:tc>
      </w:tr>
      <w:tr w:rsidR="00A95ACB" w14:paraId="01D43C9C" w14:textId="77777777">
        <w:trPr>
          <w:trHeight w:val="316"/>
        </w:trPr>
        <w:tc>
          <w:tcPr>
            <w:tcW w:w="1335" w:type="pct"/>
            <w:vAlign w:val="center"/>
          </w:tcPr>
          <w:p w14:paraId="0901D3F8" w14:textId="77777777" w:rsidR="00A95ACB" w:rsidRDefault="00000000">
            <w:pPr>
              <w:pStyle w:val="TableText"/>
              <w:spacing w:line="221" w:lineRule="auto"/>
              <w:jc w:val="center"/>
              <w:rPr>
                <w:rFonts w:asciiTheme="minorEastAsia" w:eastAsiaTheme="minorEastAsia" w:hAnsiTheme="minorEastAsia" w:cstheme="minorEastAsia" w:hint="eastAsia"/>
              </w:rPr>
            </w:pPr>
            <w:proofErr w:type="spellStart"/>
            <w:r>
              <w:rPr>
                <w:rFonts w:asciiTheme="minorEastAsia" w:eastAsiaTheme="minorEastAsia" w:hAnsiTheme="minorEastAsia" w:cstheme="minorEastAsia" w:hint="eastAsia"/>
                <w:spacing w:val="-2"/>
              </w:rPr>
              <w:t>全氟丙烷</w:t>
            </w:r>
            <w:proofErr w:type="spellEnd"/>
          </w:p>
        </w:tc>
        <w:tc>
          <w:tcPr>
            <w:tcW w:w="1641" w:type="pct"/>
            <w:vAlign w:val="center"/>
          </w:tcPr>
          <w:p w14:paraId="262D8D6A" w14:textId="77777777" w:rsidR="00A95ACB" w:rsidRDefault="00000000">
            <w:pPr>
              <w:spacing w:line="196"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C</w:t>
            </w:r>
            <w:r>
              <w:rPr>
                <w:rFonts w:asciiTheme="minorEastAsia" w:eastAsiaTheme="minorEastAsia" w:hAnsiTheme="minorEastAsia" w:cstheme="minorEastAsia" w:hint="eastAsia"/>
                <w:color w:val="221F1F"/>
                <w:position w:val="-1"/>
                <w:sz w:val="18"/>
                <w:szCs w:val="18"/>
                <w:vertAlign w:val="subscript"/>
              </w:rPr>
              <w:t>3</w:t>
            </w:r>
            <w:r>
              <w:rPr>
                <w:rFonts w:asciiTheme="minorEastAsia" w:eastAsiaTheme="minorEastAsia" w:hAnsiTheme="minorEastAsia" w:cstheme="minorEastAsia" w:hint="eastAsia"/>
                <w:sz w:val="18"/>
                <w:szCs w:val="18"/>
              </w:rPr>
              <w:t>F</w:t>
            </w:r>
            <w:r>
              <w:rPr>
                <w:rFonts w:asciiTheme="minorEastAsia" w:eastAsiaTheme="minorEastAsia" w:hAnsiTheme="minorEastAsia" w:cstheme="minorEastAsia" w:hint="eastAsia"/>
                <w:color w:val="221F1F"/>
                <w:position w:val="-1"/>
                <w:sz w:val="18"/>
                <w:szCs w:val="18"/>
                <w:vertAlign w:val="subscript"/>
              </w:rPr>
              <w:t>8</w:t>
            </w:r>
          </w:p>
        </w:tc>
        <w:tc>
          <w:tcPr>
            <w:tcW w:w="2023" w:type="pct"/>
            <w:vAlign w:val="center"/>
          </w:tcPr>
          <w:p w14:paraId="3C96D773" w14:textId="77777777" w:rsidR="00A95ACB" w:rsidRDefault="00000000">
            <w:pPr>
              <w:spacing w:line="187"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color w:val="221F1F"/>
                <w:spacing w:val="-2"/>
                <w:sz w:val="18"/>
                <w:szCs w:val="18"/>
              </w:rPr>
              <w:t>9290</w:t>
            </w:r>
          </w:p>
        </w:tc>
      </w:tr>
      <w:tr w:rsidR="00A95ACB" w14:paraId="58D8A506" w14:textId="77777777">
        <w:trPr>
          <w:trHeight w:val="319"/>
        </w:trPr>
        <w:tc>
          <w:tcPr>
            <w:tcW w:w="1335" w:type="pct"/>
            <w:vAlign w:val="center"/>
          </w:tcPr>
          <w:p w14:paraId="4625DA61" w14:textId="77777777" w:rsidR="00A95ACB" w:rsidRDefault="00000000">
            <w:pPr>
              <w:pStyle w:val="TableText"/>
              <w:spacing w:line="221" w:lineRule="auto"/>
              <w:jc w:val="center"/>
              <w:rPr>
                <w:rFonts w:asciiTheme="minorEastAsia" w:eastAsiaTheme="minorEastAsia" w:hAnsiTheme="minorEastAsia" w:cstheme="minorEastAsia" w:hint="eastAsia"/>
              </w:rPr>
            </w:pPr>
            <w:proofErr w:type="spellStart"/>
            <w:r>
              <w:rPr>
                <w:rFonts w:asciiTheme="minorEastAsia" w:eastAsiaTheme="minorEastAsia" w:hAnsiTheme="minorEastAsia" w:cstheme="minorEastAsia" w:hint="eastAsia"/>
                <w:spacing w:val="-2"/>
              </w:rPr>
              <w:t>全氟丁烷</w:t>
            </w:r>
            <w:proofErr w:type="spellEnd"/>
          </w:p>
        </w:tc>
        <w:tc>
          <w:tcPr>
            <w:tcW w:w="1641" w:type="pct"/>
            <w:vAlign w:val="center"/>
          </w:tcPr>
          <w:p w14:paraId="35378D70" w14:textId="77777777" w:rsidR="00A95ACB" w:rsidRDefault="00000000">
            <w:pPr>
              <w:spacing w:line="196"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pacing w:val="2"/>
                <w:sz w:val="18"/>
                <w:szCs w:val="18"/>
              </w:rPr>
              <w:t>C</w:t>
            </w:r>
            <w:r>
              <w:rPr>
                <w:rFonts w:asciiTheme="minorEastAsia" w:eastAsiaTheme="minorEastAsia" w:hAnsiTheme="minorEastAsia" w:cstheme="minorEastAsia" w:hint="eastAsia"/>
                <w:color w:val="221F1F"/>
                <w:position w:val="-1"/>
                <w:sz w:val="18"/>
                <w:szCs w:val="18"/>
                <w:vertAlign w:val="subscript"/>
              </w:rPr>
              <w:t>4</w:t>
            </w:r>
            <w:r>
              <w:rPr>
                <w:rFonts w:asciiTheme="minorEastAsia" w:eastAsiaTheme="minorEastAsia" w:hAnsiTheme="minorEastAsia" w:cstheme="minorEastAsia" w:hint="eastAsia"/>
                <w:spacing w:val="2"/>
                <w:sz w:val="18"/>
                <w:szCs w:val="18"/>
              </w:rPr>
              <w:t>F</w:t>
            </w:r>
            <w:r>
              <w:rPr>
                <w:rFonts w:asciiTheme="minorEastAsia" w:eastAsiaTheme="minorEastAsia" w:hAnsiTheme="minorEastAsia" w:cstheme="minorEastAsia" w:hint="eastAsia"/>
                <w:color w:val="221F1F"/>
                <w:position w:val="-1"/>
                <w:sz w:val="18"/>
                <w:szCs w:val="18"/>
                <w:vertAlign w:val="subscript"/>
              </w:rPr>
              <w:t>10</w:t>
            </w:r>
          </w:p>
        </w:tc>
        <w:tc>
          <w:tcPr>
            <w:tcW w:w="2023" w:type="pct"/>
            <w:vAlign w:val="center"/>
          </w:tcPr>
          <w:p w14:paraId="2F39D622" w14:textId="77777777" w:rsidR="00A95ACB" w:rsidRDefault="00000000">
            <w:pPr>
              <w:spacing w:line="187"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color w:val="221F1F"/>
                <w:spacing w:val="-4"/>
                <w:sz w:val="18"/>
                <w:szCs w:val="18"/>
              </w:rPr>
              <w:t>10000</w:t>
            </w:r>
          </w:p>
        </w:tc>
      </w:tr>
      <w:tr w:rsidR="00A95ACB" w14:paraId="332283B9" w14:textId="77777777">
        <w:trPr>
          <w:trHeight w:val="317"/>
        </w:trPr>
        <w:tc>
          <w:tcPr>
            <w:tcW w:w="1335" w:type="pct"/>
            <w:vAlign w:val="center"/>
          </w:tcPr>
          <w:p w14:paraId="0A3FCCBF" w14:textId="77777777" w:rsidR="00A95ACB" w:rsidRDefault="00000000">
            <w:pPr>
              <w:pStyle w:val="TableText"/>
              <w:spacing w:line="221" w:lineRule="auto"/>
              <w:jc w:val="center"/>
              <w:rPr>
                <w:rFonts w:asciiTheme="minorEastAsia" w:eastAsiaTheme="minorEastAsia" w:hAnsiTheme="minorEastAsia" w:cstheme="minorEastAsia" w:hint="eastAsia"/>
              </w:rPr>
            </w:pPr>
            <w:proofErr w:type="spellStart"/>
            <w:r>
              <w:rPr>
                <w:rFonts w:asciiTheme="minorEastAsia" w:eastAsiaTheme="minorEastAsia" w:hAnsiTheme="minorEastAsia" w:cstheme="minorEastAsia" w:hint="eastAsia"/>
                <w:spacing w:val="-1"/>
              </w:rPr>
              <w:t>全氟环丁烷</w:t>
            </w:r>
            <w:proofErr w:type="spellEnd"/>
          </w:p>
        </w:tc>
        <w:tc>
          <w:tcPr>
            <w:tcW w:w="1641" w:type="pct"/>
            <w:vAlign w:val="center"/>
          </w:tcPr>
          <w:p w14:paraId="4C9E6EA3" w14:textId="77777777" w:rsidR="00A95ACB" w:rsidRDefault="00000000">
            <w:pPr>
              <w:spacing w:line="196"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C</w:t>
            </w:r>
            <w:r>
              <w:rPr>
                <w:rFonts w:asciiTheme="minorEastAsia" w:eastAsiaTheme="minorEastAsia" w:hAnsiTheme="minorEastAsia" w:cstheme="minorEastAsia" w:hint="eastAsia"/>
                <w:color w:val="221F1F"/>
                <w:position w:val="-1"/>
                <w:sz w:val="18"/>
                <w:szCs w:val="18"/>
                <w:vertAlign w:val="subscript"/>
              </w:rPr>
              <w:t>4</w:t>
            </w:r>
            <w:r>
              <w:rPr>
                <w:rFonts w:asciiTheme="minorEastAsia" w:eastAsiaTheme="minorEastAsia" w:hAnsiTheme="minorEastAsia" w:cstheme="minorEastAsia" w:hint="eastAsia"/>
                <w:sz w:val="18"/>
                <w:szCs w:val="18"/>
              </w:rPr>
              <w:t>F</w:t>
            </w:r>
            <w:r>
              <w:rPr>
                <w:rFonts w:asciiTheme="minorEastAsia" w:eastAsiaTheme="minorEastAsia" w:hAnsiTheme="minorEastAsia" w:cstheme="minorEastAsia" w:hint="eastAsia"/>
                <w:color w:val="221F1F"/>
                <w:position w:val="-1"/>
                <w:sz w:val="18"/>
                <w:szCs w:val="18"/>
                <w:vertAlign w:val="subscript"/>
              </w:rPr>
              <w:t>8</w:t>
            </w:r>
          </w:p>
        </w:tc>
        <w:tc>
          <w:tcPr>
            <w:tcW w:w="2023" w:type="pct"/>
            <w:vAlign w:val="center"/>
          </w:tcPr>
          <w:p w14:paraId="75074658" w14:textId="77777777" w:rsidR="00A95ACB" w:rsidRDefault="00000000">
            <w:pPr>
              <w:spacing w:line="187"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color w:val="221F1F"/>
                <w:spacing w:val="-4"/>
                <w:sz w:val="18"/>
                <w:szCs w:val="18"/>
              </w:rPr>
              <w:t>10200</w:t>
            </w:r>
          </w:p>
        </w:tc>
      </w:tr>
      <w:tr w:rsidR="00A95ACB" w14:paraId="2B8ACBC5" w14:textId="77777777">
        <w:trPr>
          <w:trHeight w:val="316"/>
        </w:trPr>
        <w:tc>
          <w:tcPr>
            <w:tcW w:w="1335" w:type="pct"/>
            <w:vAlign w:val="center"/>
          </w:tcPr>
          <w:p w14:paraId="4E241D75" w14:textId="77777777" w:rsidR="00A95ACB" w:rsidRDefault="00000000">
            <w:pPr>
              <w:pStyle w:val="TableText"/>
              <w:spacing w:line="221" w:lineRule="auto"/>
              <w:jc w:val="center"/>
              <w:rPr>
                <w:rFonts w:asciiTheme="minorEastAsia" w:eastAsiaTheme="minorEastAsia" w:hAnsiTheme="minorEastAsia" w:cstheme="minorEastAsia" w:hint="eastAsia"/>
              </w:rPr>
            </w:pPr>
            <w:proofErr w:type="spellStart"/>
            <w:r>
              <w:rPr>
                <w:rFonts w:asciiTheme="minorEastAsia" w:eastAsiaTheme="minorEastAsia" w:hAnsiTheme="minorEastAsia" w:cstheme="minorEastAsia" w:hint="eastAsia"/>
                <w:spacing w:val="-2"/>
              </w:rPr>
              <w:t>全氟戊烷</w:t>
            </w:r>
            <w:proofErr w:type="spellEnd"/>
          </w:p>
        </w:tc>
        <w:tc>
          <w:tcPr>
            <w:tcW w:w="1641" w:type="pct"/>
            <w:vAlign w:val="center"/>
          </w:tcPr>
          <w:p w14:paraId="5A8AF5C2" w14:textId="77777777" w:rsidR="00A95ACB" w:rsidRDefault="00000000">
            <w:pPr>
              <w:spacing w:line="196"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pacing w:val="2"/>
                <w:sz w:val="18"/>
                <w:szCs w:val="18"/>
              </w:rPr>
              <w:t>C</w:t>
            </w:r>
            <w:r>
              <w:rPr>
                <w:rFonts w:asciiTheme="minorEastAsia" w:eastAsiaTheme="minorEastAsia" w:hAnsiTheme="minorEastAsia" w:cstheme="minorEastAsia" w:hint="eastAsia"/>
                <w:color w:val="221F1F"/>
                <w:position w:val="-1"/>
                <w:sz w:val="18"/>
                <w:szCs w:val="18"/>
                <w:vertAlign w:val="subscript"/>
              </w:rPr>
              <w:t>5</w:t>
            </w:r>
            <w:r>
              <w:rPr>
                <w:rFonts w:asciiTheme="minorEastAsia" w:eastAsiaTheme="minorEastAsia" w:hAnsiTheme="minorEastAsia" w:cstheme="minorEastAsia" w:hint="eastAsia"/>
                <w:spacing w:val="2"/>
                <w:sz w:val="18"/>
                <w:szCs w:val="18"/>
              </w:rPr>
              <w:t>F</w:t>
            </w:r>
            <w:r>
              <w:rPr>
                <w:rFonts w:asciiTheme="minorEastAsia" w:eastAsiaTheme="minorEastAsia" w:hAnsiTheme="minorEastAsia" w:cstheme="minorEastAsia" w:hint="eastAsia"/>
                <w:color w:val="221F1F"/>
                <w:position w:val="-1"/>
                <w:sz w:val="18"/>
                <w:szCs w:val="18"/>
                <w:vertAlign w:val="subscript"/>
              </w:rPr>
              <w:t>12</w:t>
            </w:r>
          </w:p>
        </w:tc>
        <w:tc>
          <w:tcPr>
            <w:tcW w:w="2023" w:type="pct"/>
            <w:vAlign w:val="center"/>
          </w:tcPr>
          <w:p w14:paraId="2002EEAB" w14:textId="77777777" w:rsidR="00A95ACB" w:rsidRDefault="00000000">
            <w:pPr>
              <w:spacing w:line="187"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color w:val="221F1F"/>
                <w:spacing w:val="-2"/>
                <w:sz w:val="18"/>
                <w:szCs w:val="18"/>
              </w:rPr>
              <w:t>9220</w:t>
            </w:r>
          </w:p>
        </w:tc>
      </w:tr>
      <w:tr w:rsidR="00A95ACB" w14:paraId="1B97D950" w14:textId="77777777">
        <w:trPr>
          <w:trHeight w:val="316"/>
        </w:trPr>
        <w:tc>
          <w:tcPr>
            <w:tcW w:w="1335" w:type="pct"/>
            <w:vAlign w:val="center"/>
          </w:tcPr>
          <w:p w14:paraId="06B82082" w14:textId="77777777" w:rsidR="00A95ACB" w:rsidRDefault="00000000">
            <w:pPr>
              <w:pStyle w:val="TableText"/>
              <w:spacing w:line="220" w:lineRule="auto"/>
              <w:jc w:val="center"/>
              <w:rPr>
                <w:rFonts w:asciiTheme="minorEastAsia" w:eastAsiaTheme="minorEastAsia" w:hAnsiTheme="minorEastAsia" w:cstheme="minorEastAsia" w:hint="eastAsia"/>
              </w:rPr>
            </w:pPr>
            <w:proofErr w:type="spellStart"/>
            <w:r>
              <w:rPr>
                <w:rFonts w:asciiTheme="minorEastAsia" w:eastAsiaTheme="minorEastAsia" w:hAnsiTheme="minorEastAsia" w:cstheme="minorEastAsia" w:hint="eastAsia"/>
                <w:spacing w:val="-2"/>
              </w:rPr>
              <w:t>全氟己烷</w:t>
            </w:r>
            <w:proofErr w:type="spellEnd"/>
          </w:p>
        </w:tc>
        <w:tc>
          <w:tcPr>
            <w:tcW w:w="1641" w:type="pct"/>
            <w:vAlign w:val="center"/>
          </w:tcPr>
          <w:p w14:paraId="60C3C9D5" w14:textId="77777777" w:rsidR="00A95ACB" w:rsidRDefault="00000000">
            <w:pPr>
              <w:spacing w:line="196"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pacing w:val="2"/>
                <w:sz w:val="18"/>
                <w:szCs w:val="18"/>
              </w:rPr>
              <w:t>C</w:t>
            </w:r>
            <w:r>
              <w:rPr>
                <w:rFonts w:asciiTheme="minorEastAsia" w:eastAsiaTheme="minorEastAsia" w:hAnsiTheme="minorEastAsia" w:cstheme="minorEastAsia" w:hint="eastAsia"/>
                <w:color w:val="221F1F"/>
                <w:position w:val="-1"/>
                <w:sz w:val="18"/>
                <w:szCs w:val="18"/>
                <w:vertAlign w:val="subscript"/>
              </w:rPr>
              <w:t>6</w:t>
            </w:r>
            <w:r>
              <w:rPr>
                <w:rFonts w:asciiTheme="minorEastAsia" w:eastAsiaTheme="minorEastAsia" w:hAnsiTheme="minorEastAsia" w:cstheme="minorEastAsia" w:hint="eastAsia"/>
                <w:spacing w:val="2"/>
                <w:sz w:val="18"/>
                <w:szCs w:val="18"/>
              </w:rPr>
              <w:t>F</w:t>
            </w:r>
            <w:r>
              <w:rPr>
                <w:rFonts w:asciiTheme="minorEastAsia" w:eastAsiaTheme="minorEastAsia" w:hAnsiTheme="minorEastAsia" w:cstheme="minorEastAsia" w:hint="eastAsia"/>
                <w:color w:val="221F1F"/>
                <w:position w:val="-1"/>
                <w:sz w:val="18"/>
                <w:szCs w:val="18"/>
                <w:vertAlign w:val="subscript"/>
              </w:rPr>
              <w:t>14</w:t>
            </w:r>
          </w:p>
        </w:tc>
        <w:tc>
          <w:tcPr>
            <w:tcW w:w="2023" w:type="pct"/>
            <w:vAlign w:val="center"/>
          </w:tcPr>
          <w:p w14:paraId="5222C978" w14:textId="77777777" w:rsidR="00A95ACB" w:rsidRDefault="00000000">
            <w:pPr>
              <w:spacing w:line="187"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color w:val="221F1F"/>
                <w:spacing w:val="-2"/>
                <w:sz w:val="18"/>
                <w:szCs w:val="18"/>
              </w:rPr>
              <w:t>8620</w:t>
            </w:r>
          </w:p>
        </w:tc>
      </w:tr>
      <w:tr w:rsidR="00A95ACB" w14:paraId="4A03CCAA" w14:textId="77777777">
        <w:trPr>
          <w:trHeight w:val="633"/>
        </w:trPr>
        <w:tc>
          <w:tcPr>
            <w:tcW w:w="5000" w:type="pct"/>
            <w:gridSpan w:val="3"/>
            <w:vAlign w:val="center"/>
          </w:tcPr>
          <w:p w14:paraId="2B7887F0" w14:textId="77777777" w:rsidR="00A95ACB" w:rsidRDefault="00000000">
            <w:pPr>
              <w:pStyle w:val="TableText"/>
              <w:spacing w:line="283" w:lineRule="auto"/>
              <w:ind w:firstLine="3"/>
              <w:jc w:val="left"/>
              <w:rPr>
                <w:rFonts w:asciiTheme="minorEastAsia" w:eastAsiaTheme="minorEastAsia" w:hAnsiTheme="minorEastAsia" w:cstheme="minorEastAsia" w:hint="eastAsia"/>
                <w:lang w:eastAsia="zh-CN"/>
              </w:rPr>
            </w:pPr>
            <w:r>
              <w:rPr>
                <w:rFonts w:ascii="黑体" w:eastAsia="黑体" w:hAnsi="黑体" w:cs="黑体" w:hint="eastAsia"/>
                <w:lang w:eastAsia="zh-CN"/>
              </w:rPr>
              <w:t>注：</w:t>
            </w:r>
            <w:r>
              <w:rPr>
                <w:rFonts w:asciiTheme="minorEastAsia" w:eastAsiaTheme="minorEastAsia" w:hAnsiTheme="minorEastAsia" w:cstheme="minorEastAsia" w:hint="eastAsia"/>
                <w:lang w:eastAsia="zh-CN"/>
              </w:rPr>
              <w:t>部分GHG的GWP来源于IPCC《气候变化报告2021：自然科学基础第一工作组对</w:t>
            </w:r>
            <w:r>
              <w:rPr>
                <w:rFonts w:asciiTheme="minorEastAsia" w:eastAsiaTheme="minorEastAsia" w:hAnsiTheme="minorEastAsia" w:cstheme="minorEastAsia" w:hint="eastAsia"/>
                <w:spacing w:val="-1"/>
                <w:lang w:eastAsia="zh-CN"/>
              </w:rPr>
              <w:t>IPCC第六次评估</w:t>
            </w:r>
            <w:bookmarkStart w:id="29" w:name="bookmark31"/>
            <w:bookmarkEnd w:id="29"/>
            <w:r>
              <w:rPr>
                <w:rFonts w:asciiTheme="minorEastAsia" w:eastAsiaTheme="minorEastAsia" w:hAnsiTheme="minorEastAsia" w:cstheme="minorEastAsia" w:hint="eastAsia"/>
                <w:spacing w:val="-1"/>
                <w:position w:val="-1"/>
                <w:lang w:eastAsia="zh-CN"/>
              </w:rPr>
              <w:t>报告的贡献》</w:t>
            </w:r>
          </w:p>
        </w:tc>
      </w:tr>
    </w:tbl>
    <w:p w14:paraId="0ECF84BB" w14:textId="77777777" w:rsidR="00A95ACB" w:rsidRDefault="00000000">
      <w:pPr>
        <w:widowControl/>
        <w:jc w:val="left"/>
        <w:rPr>
          <w:rFonts w:eastAsia="黑体"/>
        </w:rPr>
      </w:pPr>
      <w:r>
        <w:rPr>
          <w:rFonts w:eastAsia="黑体"/>
        </w:rPr>
        <w:br w:type="page"/>
      </w:r>
    </w:p>
    <w:p w14:paraId="4A23ADC9" w14:textId="77777777" w:rsidR="00A95ACB" w:rsidRDefault="00000000">
      <w:pPr>
        <w:jc w:val="center"/>
        <w:rPr>
          <w:rFonts w:eastAsia="黑体"/>
          <w:kern w:val="2"/>
          <w:szCs w:val="21"/>
        </w:rPr>
      </w:pPr>
      <w:r>
        <w:rPr>
          <w:rFonts w:eastAsia="黑体" w:hint="eastAsia"/>
          <w:kern w:val="2"/>
          <w:szCs w:val="21"/>
        </w:rPr>
        <w:lastRenderedPageBreak/>
        <w:t>附</w:t>
      </w:r>
      <w:r>
        <w:rPr>
          <w:rFonts w:eastAsia="黑体" w:hint="eastAsia"/>
          <w:kern w:val="2"/>
          <w:szCs w:val="21"/>
        </w:rPr>
        <w:t xml:space="preserve">  </w:t>
      </w:r>
      <w:r>
        <w:rPr>
          <w:rFonts w:eastAsia="黑体" w:hint="eastAsia"/>
          <w:kern w:val="2"/>
          <w:szCs w:val="21"/>
        </w:rPr>
        <w:t>录</w:t>
      </w:r>
      <w:r>
        <w:rPr>
          <w:rFonts w:eastAsia="黑体" w:hint="eastAsia"/>
          <w:kern w:val="2"/>
          <w:szCs w:val="21"/>
        </w:rPr>
        <w:t xml:space="preserve"> E</w:t>
      </w:r>
    </w:p>
    <w:p w14:paraId="55CEC62B" w14:textId="77777777" w:rsidR="00A95ACB" w:rsidRDefault="00000000">
      <w:pPr>
        <w:jc w:val="center"/>
        <w:rPr>
          <w:rFonts w:eastAsia="黑体"/>
          <w:kern w:val="2"/>
          <w:szCs w:val="21"/>
        </w:rPr>
      </w:pPr>
      <w:r>
        <w:rPr>
          <w:rFonts w:eastAsia="黑体" w:hint="eastAsia"/>
          <w:kern w:val="2"/>
          <w:szCs w:val="21"/>
        </w:rPr>
        <w:t>（资料性附录）</w:t>
      </w:r>
    </w:p>
    <w:p w14:paraId="78954AC4" w14:textId="77777777" w:rsidR="00A95ACB" w:rsidRDefault="00000000">
      <w:pPr>
        <w:jc w:val="center"/>
        <w:rPr>
          <w:rFonts w:eastAsia="黑体"/>
          <w:kern w:val="2"/>
          <w:szCs w:val="21"/>
        </w:rPr>
      </w:pPr>
      <w:r>
        <w:rPr>
          <w:rFonts w:eastAsia="黑体" w:hint="eastAsia"/>
          <w:kern w:val="2"/>
          <w:szCs w:val="21"/>
        </w:rPr>
        <w:t>产品碳足迹报告模板</w:t>
      </w:r>
    </w:p>
    <w:p w14:paraId="126237AB" w14:textId="77777777" w:rsidR="00A95ACB" w:rsidRDefault="00A95ACB">
      <w:pPr>
        <w:jc w:val="center"/>
        <w:rPr>
          <w:rFonts w:eastAsia="黑体"/>
          <w:kern w:val="2"/>
          <w:szCs w:val="21"/>
        </w:rPr>
      </w:pPr>
    </w:p>
    <w:p w14:paraId="5CFE5557" w14:textId="77777777" w:rsidR="00A95ACB" w:rsidRDefault="00000000">
      <w:pPr>
        <w:jc w:val="left"/>
        <w:rPr>
          <w:rFonts w:ascii="宋体" w:hAnsi="宋体" w:hint="eastAsia"/>
          <w:kern w:val="2"/>
          <w:szCs w:val="21"/>
        </w:rPr>
      </w:pPr>
      <w:r>
        <w:rPr>
          <w:rFonts w:ascii="宋体" w:hAnsi="宋体" w:hint="eastAsia"/>
          <w:kern w:val="2"/>
          <w:szCs w:val="21"/>
        </w:rPr>
        <w:t>稀土永磁产品碳足迹报告格式模板如下。</w:t>
      </w:r>
    </w:p>
    <w:p w14:paraId="241CC99E" w14:textId="77777777" w:rsidR="00A95ACB" w:rsidRDefault="00A95ACB">
      <w:pPr>
        <w:jc w:val="left"/>
        <w:rPr>
          <w:rFonts w:ascii="宋体" w:hAnsi="宋体" w:hint="eastAsia"/>
          <w:kern w:val="2"/>
          <w:szCs w:val="21"/>
        </w:rPr>
      </w:pPr>
    </w:p>
    <w:p w14:paraId="7F6F7229" w14:textId="77777777" w:rsidR="00A95ACB" w:rsidRDefault="00A95ACB">
      <w:pPr>
        <w:jc w:val="left"/>
        <w:rPr>
          <w:rFonts w:ascii="宋体" w:hAnsi="宋体" w:hint="eastAsia"/>
          <w:kern w:val="2"/>
          <w:szCs w:val="21"/>
        </w:rPr>
      </w:pPr>
    </w:p>
    <w:p w14:paraId="717B7ED6" w14:textId="77777777" w:rsidR="00A95ACB" w:rsidRDefault="00A95ACB">
      <w:pPr>
        <w:jc w:val="left"/>
        <w:rPr>
          <w:rFonts w:ascii="宋体" w:hAnsi="宋体" w:hint="eastAsia"/>
          <w:kern w:val="2"/>
          <w:szCs w:val="21"/>
        </w:rPr>
      </w:pPr>
    </w:p>
    <w:p w14:paraId="29BDBFF8" w14:textId="77777777" w:rsidR="00A95ACB" w:rsidRDefault="00A95ACB">
      <w:pPr>
        <w:jc w:val="left"/>
        <w:rPr>
          <w:rFonts w:ascii="宋体" w:hAnsi="宋体" w:hint="eastAsia"/>
          <w:kern w:val="2"/>
          <w:szCs w:val="21"/>
        </w:rPr>
      </w:pPr>
    </w:p>
    <w:p w14:paraId="6F7A5A0B" w14:textId="77777777" w:rsidR="00A95ACB" w:rsidRDefault="00000000">
      <w:pPr>
        <w:jc w:val="center"/>
        <w:rPr>
          <w:rFonts w:ascii="黑体" w:eastAsia="黑体" w:hAnsi="黑体" w:hint="eastAsia"/>
          <w:kern w:val="2"/>
          <w:sz w:val="30"/>
          <w:szCs w:val="30"/>
        </w:rPr>
      </w:pPr>
      <w:r>
        <w:rPr>
          <w:rFonts w:ascii="黑体" w:eastAsia="黑体" w:hAnsi="黑体" w:hint="eastAsia"/>
          <w:kern w:val="2"/>
          <w:sz w:val="30"/>
          <w:szCs w:val="30"/>
        </w:rPr>
        <w:t>稀土永磁材料产品碳足迹报告（模板）</w:t>
      </w:r>
    </w:p>
    <w:p w14:paraId="43DD46BD" w14:textId="77777777" w:rsidR="00A95ACB" w:rsidRDefault="00A95ACB">
      <w:pPr>
        <w:jc w:val="center"/>
        <w:rPr>
          <w:rFonts w:ascii="黑体" w:eastAsia="黑体" w:hAnsi="黑体" w:hint="eastAsia"/>
          <w:kern w:val="2"/>
          <w:sz w:val="30"/>
          <w:szCs w:val="30"/>
        </w:rPr>
      </w:pPr>
    </w:p>
    <w:p w14:paraId="1AEFAC7C" w14:textId="77777777" w:rsidR="00A95ACB" w:rsidRDefault="00A95ACB">
      <w:pPr>
        <w:jc w:val="center"/>
        <w:rPr>
          <w:rFonts w:ascii="黑体" w:eastAsia="黑体" w:hAnsi="黑体" w:hint="eastAsia"/>
          <w:kern w:val="2"/>
          <w:sz w:val="30"/>
          <w:szCs w:val="30"/>
        </w:rPr>
      </w:pPr>
    </w:p>
    <w:p w14:paraId="77B8D321" w14:textId="77777777" w:rsidR="00A95ACB" w:rsidRDefault="00A95ACB">
      <w:pPr>
        <w:jc w:val="center"/>
        <w:rPr>
          <w:rFonts w:ascii="黑体" w:eastAsia="黑体" w:hAnsi="黑体" w:hint="eastAsia"/>
          <w:kern w:val="2"/>
          <w:sz w:val="30"/>
          <w:szCs w:val="30"/>
        </w:rPr>
      </w:pPr>
    </w:p>
    <w:p w14:paraId="0888A123" w14:textId="77777777" w:rsidR="00A95ACB" w:rsidRDefault="00A95ACB">
      <w:pPr>
        <w:jc w:val="center"/>
        <w:rPr>
          <w:rFonts w:ascii="黑体" w:eastAsia="黑体" w:hAnsi="黑体" w:hint="eastAsia"/>
          <w:kern w:val="2"/>
          <w:sz w:val="30"/>
          <w:szCs w:val="30"/>
        </w:rPr>
      </w:pPr>
    </w:p>
    <w:p w14:paraId="7C9A70D6" w14:textId="77777777" w:rsidR="00A95ACB" w:rsidRDefault="00A95ACB">
      <w:pPr>
        <w:jc w:val="center"/>
        <w:rPr>
          <w:rFonts w:ascii="黑体" w:eastAsia="黑体" w:hAnsi="黑体" w:hint="eastAsia"/>
          <w:kern w:val="2"/>
          <w:sz w:val="30"/>
          <w:szCs w:val="30"/>
        </w:rPr>
      </w:pPr>
    </w:p>
    <w:p w14:paraId="4BE7B9A1" w14:textId="77777777" w:rsidR="00A95ACB" w:rsidRDefault="00000000">
      <w:pPr>
        <w:tabs>
          <w:tab w:val="left" w:pos="4620"/>
        </w:tabs>
        <w:ind w:firstLineChars="500" w:firstLine="1050"/>
        <w:rPr>
          <w:rFonts w:ascii="宋体" w:hAnsi="宋体" w:hint="eastAsia"/>
        </w:rPr>
      </w:pPr>
      <w:r>
        <w:rPr>
          <w:rFonts w:ascii="宋体" w:hAnsi="宋体" w:hint="eastAsia"/>
        </w:rPr>
        <w:t>产 品 名 称 ：___________________________________________</w:t>
      </w:r>
      <w:r>
        <w:rPr>
          <w:rFonts w:ascii="宋体" w:hAnsi="宋体"/>
        </w:rPr>
        <w:tab/>
      </w:r>
    </w:p>
    <w:p w14:paraId="13C920F2" w14:textId="77777777" w:rsidR="00A95ACB" w:rsidRDefault="00000000">
      <w:pPr>
        <w:tabs>
          <w:tab w:val="left" w:pos="4620"/>
        </w:tabs>
        <w:ind w:firstLineChars="500" w:firstLine="1050"/>
        <w:rPr>
          <w:rFonts w:ascii="宋体" w:hAnsi="宋体" w:hint="eastAsia"/>
        </w:rPr>
      </w:pPr>
      <w:r>
        <w:rPr>
          <w:rFonts w:ascii="宋体" w:hAnsi="宋体" w:hint="eastAsia"/>
        </w:rPr>
        <w:t>产品规格型号：___________________________________________</w:t>
      </w:r>
      <w:r>
        <w:rPr>
          <w:rFonts w:ascii="宋体" w:hAnsi="宋体"/>
        </w:rPr>
        <w:tab/>
      </w:r>
    </w:p>
    <w:p w14:paraId="26019405" w14:textId="77777777" w:rsidR="00A95ACB" w:rsidRDefault="00000000">
      <w:pPr>
        <w:tabs>
          <w:tab w:val="left" w:pos="4620"/>
        </w:tabs>
        <w:ind w:firstLineChars="500" w:firstLine="1050"/>
        <w:rPr>
          <w:rFonts w:ascii="宋体" w:hAnsi="宋体" w:hint="eastAsia"/>
        </w:rPr>
      </w:pPr>
      <w:r>
        <w:rPr>
          <w:rFonts w:ascii="宋体" w:hAnsi="宋体" w:hint="eastAsia"/>
        </w:rPr>
        <w:t>生 产 者名称：___________________________________________</w:t>
      </w:r>
      <w:r>
        <w:rPr>
          <w:rFonts w:ascii="宋体" w:hAnsi="宋体"/>
        </w:rPr>
        <w:tab/>
      </w:r>
    </w:p>
    <w:p w14:paraId="25984ED2" w14:textId="77777777" w:rsidR="00A95ACB" w:rsidRDefault="00000000">
      <w:pPr>
        <w:tabs>
          <w:tab w:val="left" w:pos="4620"/>
        </w:tabs>
        <w:ind w:firstLineChars="500" w:firstLine="1050"/>
        <w:rPr>
          <w:rFonts w:ascii="宋体" w:hAnsi="宋体" w:hint="eastAsia"/>
        </w:rPr>
      </w:pPr>
      <w:r>
        <w:rPr>
          <w:rFonts w:ascii="宋体" w:hAnsi="宋体" w:hint="eastAsia"/>
        </w:rPr>
        <w:t>报 告 编 号 ：___________________________________________</w:t>
      </w:r>
      <w:r>
        <w:rPr>
          <w:rFonts w:ascii="宋体" w:hAnsi="宋体"/>
        </w:rPr>
        <w:tab/>
      </w:r>
    </w:p>
    <w:p w14:paraId="5F14A14F" w14:textId="77777777" w:rsidR="00A95ACB" w:rsidRDefault="00A95ACB">
      <w:pPr>
        <w:ind w:firstLine="420"/>
        <w:jc w:val="center"/>
        <w:rPr>
          <w:rFonts w:ascii="宋体" w:hAnsi="宋体" w:hint="eastAsia"/>
        </w:rPr>
      </w:pPr>
    </w:p>
    <w:p w14:paraId="357D376E" w14:textId="77777777" w:rsidR="00A95ACB" w:rsidRDefault="00A95ACB">
      <w:pPr>
        <w:ind w:firstLine="420"/>
        <w:jc w:val="center"/>
        <w:rPr>
          <w:rFonts w:eastAsia="黑体"/>
        </w:rPr>
      </w:pPr>
    </w:p>
    <w:p w14:paraId="1FC447BC" w14:textId="77777777" w:rsidR="00A95ACB" w:rsidRDefault="00A95ACB">
      <w:pPr>
        <w:ind w:firstLine="420"/>
        <w:jc w:val="center"/>
        <w:rPr>
          <w:rFonts w:eastAsia="黑体"/>
        </w:rPr>
      </w:pPr>
    </w:p>
    <w:p w14:paraId="4800C9CB" w14:textId="77777777" w:rsidR="00A95ACB" w:rsidRDefault="00A95ACB">
      <w:pPr>
        <w:ind w:firstLine="420"/>
        <w:jc w:val="center"/>
        <w:rPr>
          <w:rFonts w:eastAsia="黑体"/>
        </w:rPr>
      </w:pPr>
    </w:p>
    <w:p w14:paraId="614A4A0F" w14:textId="77777777" w:rsidR="00A95ACB" w:rsidRDefault="00A95ACB">
      <w:pPr>
        <w:ind w:firstLine="420"/>
        <w:jc w:val="center"/>
        <w:rPr>
          <w:rFonts w:eastAsia="黑体"/>
        </w:rPr>
      </w:pPr>
    </w:p>
    <w:p w14:paraId="7A080F11" w14:textId="77777777" w:rsidR="00A95ACB" w:rsidRDefault="00A95ACB">
      <w:pPr>
        <w:ind w:firstLine="420"/>
        <w:jc w:val="center"/>
        <w:rPr>
          <w:rFonts w:eastAsia="黑体"/>
        </w:rPr>
      </w:pPr>
    </w:p>
    <w:p w14:paraId="2236F56A" w14:textId="77777777" w:rsidR="00A95ACB" w:rsidRDefault="00A95ACB">
      <w:pPr>
        <w:ind w:firstLine="420"/>
        <w:jc w:val="center"/>
        <w:rPr>
          <w:rFonts w:eastAsia="黑体"/>
        </w:rPr>
      </w:pPr>
    </w:p>
    <w:p w14:paraId="3171AF43" w14:textId="77777777" w:rsidR="00A95ACB" w:rsidRDefault="00000000">
      <w:pPr>
        <w:ind w:firstLine="420"/>
        <w:jc w:val="right"/>
        <w:rPr>
          <w:rFonts w:ascii="宋体" w:hAnsi="宋体" w:hint="eastAsia"/>
        </w:rPr>
      </w:pPr>
      <w:r>
        <w:rPr>
          <w:rFonts w:ascii="宋体" w:hAnsi="宋体" w:hint="eastAsia"/>
        </w:rPr>
        <w:t>出具报告机构：（若有）____________________(盖章)</w:t>
      </w:r>
    </w:p>
    <w:p w14:paraId="715D6950" w14:textId="77777777" w:rsidR="00A95ACB" w:rsidRDefault="00000000">
      <w:pPr>
        <w:ind w:firstLine="420"/>
        <w:jc w:val="right"/>
        <w:rPr>
          <w:rFonts w:ascii="宋体" w:hAnsi="宋体" w:hint="eastAsia"/>
        </w:rPr>
      </w:pPr>
      <w:r>
        <w:rPr>
          <w:rFonts w:ascii="宋体" w:hAnsi="宋体" w:hint="eastAsia"/>
        </w:rPr>
        <w:t>日期：_________年________月________日</w:t>
      </w:r>
    </w:p>
    <w:p w14:paraId="279E294F" w14:textId="77777777" w:rsidR="00A95ACB" w:rsidRDefault="00000000">
      <w:pPr>
        <w:pStyle w:val="affff4"/>
        <w:widowControl/>
        <w:numPr>
          <w:ilvl w:val="0"/>
          <w:numId w:val="13"/>
        </w:numPr>
        <w:ind w:firstLineChars="0"/>
        <w:jc w:val="left"/>
        <w:rPr>
          <w:rFonts w:ascii="宋体" w:hAnsi="宋体" w:hint="eastAsia"/>
          <w:b/>
          <w:bCs/>
        </w:rPr>
      </w:pPr>
      <w:r>
        <w:rPr>
          <w:rFonts w:ascii="宋体" w:hAnsi="宋体" w:hint="eastAsia"/>
        </w:rPr>
        <w:br w:type="page"/>
      </w:r>
      <w:r>
        <w:rPr>
          <w:rFonts w:ascii="宋体" w:hAnsi="宋体" w:hint="eastAsia"/>
          <w:b/>
          <w:bCs/>
        </w:rPr>
        <w:lastRenderedPageBreak/>
        <w:t>概况</w:t>
      </w:r>
    </w:p>
    <w:p w14:paraId="79A3904A" w14:textId="77777777" w:rsidR="00A95ACB" w:rsidRDefault="00000000">
      <w:pPr>
        <w:pStyle w:val="affff4"/>
        <w:widowControl/>
        <w:numPr>
          <w:ilvl w:val="0"/>
          <w:numId w:val="14"/>
        </w:numPr>
        <w:ind w:firstLineChars="0"/>
        <w:jc w:val="left"/>
        <w:rPr>
          <w:rFonts w:ascii="宋体" w:hAnsi="宋体" w:hint="eastAsia"/>
          <w:b/>
          <w:bCs/>
        </w:rPr>
      </w:pPr>
      <w:r>
        <w:rPr>
          <w:rFonts w:ascii="宋体" w:hAnsi="宋体" w:hint="eastAsia"/>
          <w:b/>
          <w:bCs/>
        </w:rPr>
        <w:t>生产者信息</w:t>
      </w:r>
    </w:p>
    <w:p w14:paraId="12E369DC" w14:textId="77777777" w:rsidR="00A95ACB" w:rsidRDefault="00000000">
      <w:pPr>
        <w:widowControl/>
        <w:jc w:val="left"/>
        <w:rPr>
          <w:rFonts w:ascii="宋体" w:hAnsi="宋体" w:hint="eastAsia"/>
        </w:rPr>
      </w:pPr>
      <w:r>
        <w:rPr>
          <w:rFonts w:ascii="宋体" w:hAnsi="宋体" w:hint="eastAsia"/>
        </w:rPr>
        <w:t>生产者名称：________________________</w:t>
      </w:r>
    </w:p>
    <w:p w14:paraId="3960E3E1" w14:textId="77777777" w:rsidR="00A95ACB" w:rsidRDefault="00000000">
      <w:pPr>
        <w:widowControl/>
        <w:jc w:val="left"/>
        <w:rPr>
          <w:rFonts w:ascii="宋体" w:hAnsi="宋体" w:hint="eastAsia"/>
        </w:rPr>
      </w:pPr>
      <w:r>
        <w:rPr>
          <w:rFonts w:ascii="宋体" w:hAnsi="宋体" w:hint="eastAsia"/>
        </w:rPr>
        <w:t>地址：______________________________</w:t>
      </w:r>
    </w:p>
    <w:p w14:paraId="5513091A" w14:textId="77777777" w:rsidR="00A95ACB" w:rsidRDefault="00000000">
      <w:pPr>
        <w:widowControl/>
        <w:jc w:val="left"/>
        <w:rPr>
          <w:rFonts w:ascii="宋体" w:hAnsi="宋体" w:hint="eastAsia"/>
        </w:rPr>
      </w:pPr>
      <w:r>
        <w:rPr>
          <w:rFonts w:ascii="宋体" w:hAnsi="宋体" w:hint="eastAsia"/>
        </w:rPr>
        <w:t>法定代表人：________________________</w:t>
      </w:r>
    </w:p>
    <w:p w14:paraId="56510688" w14:textId="77777777" w:rsidR="00A95ACB" w:rsidRDefault="00000000">
      <w:pPr>
        <w:widowControl/>
        <w:jc w:val="left"/>
        <w:rPr>
          <w:rFonts w:ascii="宋体" w:hAnsi="宋体" w:hint="eastAsia"/>
        </w:rPr>
      </w:pPr>
      <w:r>
        <w:rPr>
          <w:rFonts w:ascii="宋体" w:hAnsi="宋体" w:hint="eastAsia"/>
        </w:rPr>
        <w:t>授权人（联系人）：__________________</w:t>
      </w:r>
    </w:p>
    <w:p w14:paraId="7D74724F" w14:textId="77777777" w:rsidR="00A95ACB" w:rsidRDefault="00000000">
      <w:pPr>
        <w:widowControl/>
        <w:jc w:val="left"/>
        <w:rPr>
          <w:rFonts w:ascii="宋体" w:hAnsi="宋体" w:hint="eastAsia"/>
        </w:rPr>
      </w:pPr>
      <w:r>
        <w:rPr>
          <w:rFonts w:ascii="宋体" w:hAnsi="宋体" w:hint="eastAsia"/>
        </w:rPr>
        <w:t>联系电话：__________________________</w:t>
      </w:r>
    </w:p>
    <w:p w14:paraId="775237E8" w14:textId="77777777" w:rsidR="00A95ACB" w:rsidRDefault="00000000">
      <w:pPr>
        <w:widowControl/>
        <w:jc w:val="left"/>
        <w:rPr>
          <w:rFonts w:ascii="宋体" w:hAnsi="宋体" w:hint="eastAsia"/>
        </w:rPr>
      </w:pPr>
      <w:r>
        <w:rPr>
          <w:rFonts w:ascii="宋体" w:hAnsi="宋体" w:hint="eastAsia"/>
        </w:rPr>
        <w:t>企业概况：__________________________</w:t>
      </w:r>
    </w:p>
    <w:p w14:paraId="2837BF30" w14:textId="77777777" w:rsidR="00A95ACB" w:rsidRDefault="00000000">
      <w:pPr>
        <w:pStyle w:val="affff4"/>
        <w:widowControl/>
        <w:numPr>
          <w:ilvl w:val="0"/>
          <w:numId w:val="14"/>
        </w:numPr>
        <w:ind w:firstLineChars="0"/>
        <w:jc w:val="left"/>
        <w:rPr>
          <w:rFonts w:ascii="宋体" w:hAnsi="宋体" w:hint="eastAsia"/>
          <w:b/>
          <w:bCs/>
        </w:rPr>
      </w:pPr>
      <w:r>
        <w:rPr>
          <w:rFonts w:ascii="宋体" w:hAnsi="宋体" w:hint="eastAsia"/>
          <w:b/>
          <w:bCs/>
        </w:rPr>
        <w:t>产品信息</w:t>
      </w:r>
    </w:p>
    <w:p w14:paraId="7DAE4A4F" w14:textId="77777777" w:rsidR="00A95ACB" w:rsidRDefault="00000000">
      <w:pPr>
        <w:widowControl/>
        <w:jc w:val="left"/>
        <w:rPr>
          <w:rFonts w:ascii="宋体" w:hAnsi="宋体" w:hint="eastAsia"/>
        </w:rPr>
      </w:pPr>
      <w:r>
        <w:rPr>
          <w:rFonts w:ascii="宋体" w:hAnsi="宋体" w:hint="eastAsia"/>
        </w:rPr>
        <w:t>产品名称：__________________________</w:t>
      </w:r>
    </w:p>
    <w:p w14:paraId="2265A98B" w14:textId="77777777" w:rsidR="00A95ACB" w:rsidRDefault="00000000">
      <w:pPr>
        <w:widowControl/>
        <w:jc w:val="left"/>
        <w:rPr>
          <w:rFonts w:ascii="宋体" w:hAnsi="宋体" w:hint="eastAsia"/>
        </w:rPr>
      </w:pPr>
      <w:r>
        <w:rPr>
          <w:rFonts w:ascii="宋体" w:hAnsi="宋体" w:hint="eastAsia"/>
        </w:rPr>
        <w:t>产品功能：__________________________</w:t>
      </w:r>
    </w:p>
    <w:p w14:paraId="31260241" w14:textId="77777777" w:rsidR="00A95ACB" w:rsidRDefault="00000000">
      <w:pPr>
        <w:widowControl/>
        <w:jc w:val="left"/>
        <w:rPr>
          <w:rFonts w:ascii="宋体" w:hAnsi="宋体" w:hint="eastAsia"/>
        </w:rPr>
      </w:pPr>
      <w:r>
        <w:rPr>
          <w:rFonts w:ascii="宋体" w:hAnsi="宋体" w:hint="eastAsia"/>
        </w:rPr>
        <w:t>产品介绍：__________________________</w:t>
      </w:r>
    </w:p>
    <w:p w14:paraId="1A313967" w14:textId="77777777" w:rsidR="00A95ACB" w:rsidRDefault="00000000">
      <w:pPr>
        <w:widowControl/>
        <w:jc w:val="left"/>
        <w:rPr>
          <w:rFonts w:ascii="宋体" w:hAnsi="宋体" w:hint="eastAsia"/>
        </w:rPr>
      </w:pPr>
      <w:r>
        <w:rPr>
          <w:rFonts w:ascii="宋体" w:hAnsi="宋体" w:hint="eastAsia"/>
        </w:rPr>
        <w:t>产品图片：__________________________</w:t>
      </w:r>
    </w:p>
    <w:p w14:paraId="6D73EA53" w14:textId="77777777" w:rsidR="00A95ACB" w:rsidRDefault="00000000">
      <w:pPr>
        <w:pStyle w:val="affff4"/>
        <w:widowControl/>
        <w:numPr>
          <w:ilvl w:val="0"/>
          <w:numId w:val="14"/>
        </w:numPr>
        <w:ind w:firstLineChars="0"/>
        <w:jc w:val="left"/>
        <w:rPr>
          <w:rFonts w:ascii="宋体" w:hAnsi="宋体" w:hint="eastAsia"/>
          <w:b/>
          <w:bCs/>
        </w:rPr>
      </w:pPr>
      <w:r>
        <w:rPr>
          <w:rFonts w:ascii="宋体" w:hAnsi="宋体" w:hint="eastAsia"/>
          <w:b/>
          <w:bCs/>
        </w:rPr>
        <w:t>量化方法</w:t>
      </w:r>
    </w:p>
    <w:p w14:paraId="12F15E0D" w14:textId="77777777" w:rsidR="00A95ACB" w:rsidRDefault="00000000">
      <w:pPr>
        <w:widowControl/>
        <w:jc w:val="left"/>
        <w:rPr>
          <w:rFonts w:ascii="宋体" w:hAnsi="宋体" w:hint="eastAsia"/>
        </w:rPr>
      </w:pPr>
      <w:r>
        <w:rPr>
          <w:rFonts w:ascii="宋体" w:hAnsi="宋体" w:hint="eastAsia"/>
        </w:rPr>
        <w:t>依据标准：__________________________</w:t>
      </w:r>
    </w:p>
    <w:p w14:paraId="50B1E1C7" w14:textId="77777777" w:rsidR="00A95ACB" w:rsidRDefault="00000000">
      <w:pPr>
        <w:pStyle w:val="affff4"/>
        <w:widowControl/>
        <w:numPr>
          <w:ilvl w:val="0"/>
          <w:numId w:val="13"/>
        </w:numPr>
        <w:ind w:firstLineChars="0"/>
        <w:jc w:val="left"/>
        <w:rPr>
          <w:rFonts w:ascii="宋体" w:hAnsi="宋体" w:hint="eastAsia"/>
          <w:b/>
          <w:bCs/>
        </w:rPr>
      </w:pPr>
      <w:r>
        <w:rPr>
          <w:rFonts w:ascii="宋体" w:hAnsi="宋体" w:hint="eastAsia"/>
          <w:b/>
          <w:bCs/>
        </w:rPr>
        <w:t>量化目的</w:t>
      </w:r>
    </w:p>
    <w:p w14:paraId="532F6CF4" w14:textId="77777777" w:rsidR="00A95ACB" w:rsidRDefault="00A95ACB">
      <w:pPr>
        <w:pStyle w:val="affff4"/>
        <w:widowControl/>
        <w:ind w:left="440" w:firstLineChars="0" w:firstLine="0"/>
        <w:jc w:val="left"/>
        <w:rPr>
          <w:rFonts w:ascii="宋体" w:hAnsi="宋体" w:hint="eastAsia"/>
          <w:b/>
          <w:bCs/>
        </w:rPr>
      </w:pPr>
    </w:p>
    <w:p w14:paraId="5D73A86D" w14:textId="77777777" w:rsidR="00A95ACB" w:rsidRDefault="00000000">
      <w:pPr>
        <w:pStyle w:val="affff4"/>
        <w:widowControl/>
        <w:numPr>
          <w:ilvl w:val="0"/>
          <w:numId w:val="13"/>
        </w:numPr>
        <w:ind w:firstLineChars="0"/>
        <w:jc w:val="left"/>
        <w:rPr>
          <w:rFonts w:ascii="宋体" w:hAnsi="宋体" w:hint="eastAsia"/>
          <w:b/>
          <w:bCs/>
        </w:rPr>
      </w:pPr>
      <w:r>
        <w:rPr>
          <w:rFonts w:ascii="宋体" w:hAnsi="宋体" w:hint="eastAsia"/>
          <w:b/>
          <w:bCs/>
        </w:rPr>
        <w:t>量化范围</w:t>
      </w:r>
    </w:p>
    <w:p w14:paraId="39114AFE" w14:textId="77777777" w:rsidR="00A95ACB" w:rsidRDefault="00000000">
      <w:pPr>
        <w:pStyle w:val="affff4"/>
        <w:numPr>
          <w:ilvl w:val="0"/>
          <w:numId w:val="15"/>
        </w:numPr>
        <w:ind w:firstLineChars="0"/>
        <w:rPr>
          <w:rFonts w:ascii="宋体" w:hAnsi="宋体" w:hint="eastAsia"/>
          <w:b/>
          <w:bCs/>
        </w:rPr>
      </w:pPr>
      <w:r>
        <w:rPr>
          <w:rFonts w:ascii="宋体" w:hAnsi="宋体" w:hint="eastAsia"/>
          <w:b/>
          <w:bCs/>
        </w:rPr>
        <w:t>功能单位</w:t>
      </w:r>
    </w:p>
    <w:p w14:paraId="6776D39A" w14:textId="77777777" w:rsidR="00A95ACB" w:rsidRDefault="00000000">
      <w:pPr>
        <w:rPr>
          <w:rFonts w:ascii="宋体" w:hAnsi="宋体" w:hint="eastAsia"/>
        </w:rPr>
      </w:pPr>
      <w:r>
        <w:rPr>
          <w:rFonts w:ascii="宋体" w:hAnsi="宋体" w:hint="eastAsia"/>
        </w:rPr>
        <w:t>以___________为功能单位</w:t>
      </w:r>
    </w:p>
    <w:p w14:paraId="54A0B946" w14:textId="77777777" w:rsidR="00A95ACB" w:rsidRDefault="00000000">
      <w:pPr>
        <w:pStyle w:val="affff4"/>
        <w:numPr>
          <w:ilvl w:val="0"/>
          <w:numId w:val="15"/>
        </w:numPr>
        <w:ind w:firstLineChars="0"/>
        <w:rPr>
          <w:rFonts w:ascii="宋体" w:hAnsi="宋体" w:hint="eastAsia"/>
          <w:b/>
          <w:bCs/>
        </w:rPr>
      </w:pPr>
      <w:r>
        <w:rPr>
          <w:rFonts w:ascii="宋体" w:hAnsi="宋体" w:hint="eastAsia"/>
          <w:b/>
          <w:bCs/>
        </w:rPr>
        <w:t>系统边界</w:t>
      </w:r>
    </w:p>
    <w:p w14:paraId="34F095B6" w14:textId="77777777" w:rsidR="00A95ACB" w:rsidRDefault="00000000">
      <w:pPr>
        <w:rPr>
          <w:rFonts w:ascii="Segoe UI Symbol" w:hAnsi="Segoe UI Symbol" w:cs="Segoe UI Symbol"/>
        </w:rPr>
      </w:pPr>
      <w:r>
        <w:rPr>
          <w:rFonts w:ascii="Segoe UI Symbol" w:hAnsi="Segoe UI Symbol" w:cs="Segoe UI Symbol"/>
        </w:rPr>
        <w:t>☐</w:t>
      </w:r>
      <w:r>
        <w:rPr>
          <w:rFonts w:ascii="Segoe UI Symbol" w:hAnsi="Segoe UI Symbol" w:cs="Segoe UI Symbol" w:hint="eastAsia"/>
        </w:rPr>
        <w:t>原材料</w:t>
      </w:r>
      <w:r>
        <w:rPr>
          <w:rFonts w:ascii="Segoe UI Symbol" w:hAnsi="Segoe UI Symbol" w:cs="Segoe UI Symbol" w:hint="eastAsia"/>
        </w:rPr>
        <w:t>/</w:t>
      </w:r>
      <w:r>
        <w:rPr>
          <w:rFonts w:ascii="Segoe UI Symbol" w:hAnsi="Segoe UI Symbol" w:cs="Segoe UI Symbol" w:hint="eastAsia"/>
        </w:rPr>
        <w:t>能源获取阶段</w:t>
      </w:r>
      <w:r>
        <w:rPr>
          <w:rFonts w:ascii="Segoe UI Symbol" w:hAnsi="Segoe UI Symbol" w:cs="Segoe UI Symbol"/>
        </w:rPr>
        <w:tab/>
        <w:t>☐</w:t>
      </w:r>
      <w:r>
        <w:rPr>
          <w:rFonts w:ascii="Segoe UI Symbol" w:hAnsi="Segoe UI Symbol" w:cs="Segoe UI Symbol" w:hint="eastAsia"/>
        </w:rPr>
        <w:t>稀土永磁材料生产阶段</w:t>
      </w:r>
    </w:p>
    <w:p w14:paraId="0CAC3472" w14:textId="77777777" w:rsidR="00A95ACB" w:rsidRDefault="00000000">
      <w:pPr>
        <w:rPr>
          <w:rFonts w:ascii="Segoe UI Symbol" w:hAnsi="Segoe UI Symbol" w:cs="Segoe UI Symbol"/>
        </w:rPr>
      </w:pPr>
      <w:r>
        <w:rPr>
          <w:rFonts w:ascii="Segoe UI Symbol" w:hAnsi="Segoe UI Symbol" w:cs="Segoe UI Symbol" w:hint="eastAsia"/>
        </w:rPr>
        <w:t>系统边界图：</w:t>
      </w:r>
    </w:p>
    <w:p w14:paraId="4564BE46" w14:textId="77777777" w:rsidR="00A95ACB" w:rsidRDefault="00000000">
      <w:pPr>
        <w:pStyle w:val="affff4"/>
        <w:ind w:left="360" w:firstLineChars="0" w:firstLine="0"/>
        <w:jc w:val="center"/>
        <w:rPr>
          <w:rFonts w:ascii="宋体" w:hAnsi="宋体" w:hint="eastAsia"/>
        </w:rPr>
      </w:pPr>
      <w:r>
        <w:rPr>
          <w:rFonts w:ascii="Segoe UI Symbol" w:hAnsi="Segoe UI Symbol" w:cs="Segoe UI Symbol" w:hint="eastAsia"/>
        </w:rPr>
        <w:t>图</w:t>
      </w:r>
      <w:r>
        <w:rPr>
          <w:rFonts w:ascii="Segoe UI Symbol" w:hAnsi="Segoe UI Symbol" w:cs="Segoe UI Symbol" w:hint="eastAsia"/>
        </w:rPr>
        <w:t xml:space="preserve">1 </w:t>
      </w:r>
      <w:r>
        <w:rPr>
          <w:rFonts w:ascii="Segoe UI Symbol" w:hAnsi="Segoe UI Symbol" w:cs="Segoe UI Symbol" w:hint="eastAsia"/>
        </w:rPr>
        <w:t>系统边界图</w:t>
      </w:r>
    </w:p>
    <w:p w14:paraId="44E45A7F" w14:textId="77777777" w:rsidR="00A95ACB" w:rsidRDefault="00000000">
      <w:pPr>
        <w:pStyle w:val="affff4"/>
        <w:numPr>
          <w:ilvl w:val="0"/>
          <w:numId w:val="15"/>
        </w:numPr>
        <w:ind w:firstLineChars="0"/>
        <w:rPr>
          <w:rFonts w:ascii="宋体" w:hAnsi="宋体" w:hint="eastAsia"/>
          <w:b/>
          <w:bCs/>
        </w:rPr>
      </w:pPr>
      <w:r>
        <w:rPr>
          <w:rFonts w:ascii="宋体" w:hAnsi="宋体" w:hint="eastAsia"/>
          <w:b/>
          <w:bCs/>
        </w:rPr>
        <w:t>取舍准则</w:t>
      </w:r>
    </w:p>
    <w:p w14:paraId="07709687" w14:textId="77777777" w:rsidR="00A95ACB" w:rsidRDefault="00000000">
      <w:pPr>
        <w:rPr>
          <w:rFonts w:ascii="宋体" w:hAnsi="宋体" w:hint="eastAsia"/>
        </w:rPr>
      </w:pPr>
      <w:r>
        <w:rPr>
          <w:rFonts w:ascii="宋体" w:hAnsi="宋体" w:hint="eastAsia"/>
        </w:rPr>
        <w:t>采用的取舍原则以_________________为依据，具体规则如下：</w:t>
      </w:r>
    </w:p>
    <w:p w14:paraId="054B6B19" w14:textId="77777777" w:rsidR="00A95ACB" w:rsidRDefault="00000000">
      <w:pPr>
        <w:pStyle w:val="affff4"/>
        <w:numPr>
          <w:ilvl w:val="0"/>
          <w:numId w:val="15"/>
        </w:numPr>
        <w:ind w:firstLineChars="0"/>
        <w:rPr>
          <w:rFonts w:ascii="宋体" w:hAnsi="宋体" w:hint="eastAsia"/>
          <w:b/>
          <w:bCs/>
        </w:rPr>
      </w:pPr>
      <w:r>
        <w:rPr>
          <w:rFonts w:ascii="宋体" w:hAnsi="宋体" w:hint="eastAsia"/>
          <w:b/>
          <w:bCs/>
        </w:rPr>
        <w:t>时间范围</w:t>
      </w:r>
    </w:p>
    <w:p w14:paraId="39585E72" w14:textId="77777777" w:rsidR="00A95ACB" w:rsidRDefault="00000000">
      <w:pPr>
        <w:widowControl/>
        <w:jc w:val="left"/>
        <w:rPr>
          <w:rFonts w:ascii="宋体" w:hAnsi="宋体" w:hint="eastAsia"/>
        </w:rPr>
      </w:pPr>
      <w:r>
        <w:rPr>
          <w:rFonts w:ascii="宋体" w:hAnsi="宋体" w:hint="eastAsia"/>
        </w:rPr>
        <w:t>________________年度。</w:t>
      </w:r>
    </w:p>
    <w:p w14:paraId="0E2C1661" w14:textId="77777777" w:rsidR="00A95ACB" w:rsidRDefault="00000000">
      <w:pPr>
        <w:pStyle w:val="affff4"/>
        <w:widowControl/>
        <w:numPr>
          <w:ilvl w:val="0"/>
          <w:numId w:val="13"/>
        </w:numPr>
        <w:ind w:firstLineChars="0"/>
        <w:jc w:val="left"/>
        <w:rPr>
          <w:rFonts w:ascii="宋体" w:hAnsi="宋体" w:hint="eastAsia"/>
          <w:b/>
          <w:bCs/>
        </w:rPr>
      </w:pPr>
      <w:r>
        <w:rPr>
          <w:rFonts w:ascii="宋体" w:hAnsi="宋体" w:hint="eastAsia"/>
          <w:b/>
          <w:bCs/>
        </w:rPr>
        <w:t>清单分析</w:t>
      </w:r>
    </w:p>
    <w:p w14:paraId="4C634E58" w14:textId="77777777" w:rsidR="00A95ACB" w:rsidRDefault="00000000">
      <w:pPr>
        <w:pStyle w:val="affff4"/>
        <w:widowControl/>
        <w:numPr>
          <w:ilvl w:val="0"/>
          <w:numId w:val="16"/>
        </w:numPr>
        <w:ind w:firstLineChars="0"/>
        <w:jc w:val="left"/>
        <w:rPr>
          <w:rFonts w:ascii="宋体" w:hAnsi="宋体" w:hint="eastAsia"/>
          <w:b/>
          <w:bCs/>
        </w:rPr>
      </w:pPr>
      <w:r>
        <w:rPr>
          <w:rFonts w:ascii="宋体" w:hAnsi="宋体" w:hint="eastAsia"/>
          <w:b/>
          <w:bCs/>
        </w:rPr>
        <w:t>数据来源说明</w:t>
      </w:r>
    </w:p>
    <w:p w14:paraId="18C16E46" w14:textId="77777777" w:rsidR="00A95ACB" w:rsidRDefault="00000000">
      <w:pPr>
        <w:widowControl/>
        <w:jc w:val="left"/>
        <w:rPr>
          <w:rFonts w:ascii="宋体" w:hAnsi="宋体" w:hint="eastAsia"/>
        </w:rPr>
      </w:pPr>
      <w:r>
        <w:rPr>
          <w:rFonts w:ascii="宋体" w:hAnsi="宋体" w:hint="eastAsia"/>
        </w:rPr>
        <w:t>初级数据：__________；</w:t>
      </w:r>
    </w:p>
    <w:p w14:paraId="4FB020E9" w14:textId="77777777" w:rsidR="00A95ACB" w:rsidRDefault="00000000">
      <w:pPr>
        <w:widowControl/>
        <w:jc w:val="left"/>
        <w:rPr>
          <w:rFonts w:ascii="宋体" w:hAnsi="宋体" w:hint="eastAsia"/>
        </w:rPr>
      </w:pPr>
      <w:r>
        <w:rPr>
          <w:rFonts w:ascii="宋体" w:hAnsi="宋体" w:hint="eastAsia"/>
        </w:rPr>
        <w:t>次级数据：__________。</w:t>
      </w:r>
    </w:p>
    <w:p w14:paraId="32EB6E4D" w14:textId="77777777" w:rsidR="00A95ACB" w:rsidRDefault="00000000">
      <w:pPr>
        <w:pStyle w:val="affff4"/>
        <w:widowControl/>
        <w:numPr>
          <w:ilvl w:val="0"/>
          <w:numId w:val="16"/>
        </w:numPr>
        <w:ind w:firstLineChars="0"/>
        <w:jc w:val="left"/>
        <w:rPr>
          <w:rFonts w:ascii="宋体" w:hAnsi="宋体" w:hint="eastAsia"/>
          <w:b/>
          <w:bCs/>
        </w:rPr>
      </w:pPr>
      <w:r>
        <w:rPr>
          <w:rFonts w:ascii="宋体" w:hAnsi="宋体" w:hint="eastAsia"/>
          <w:b/>
          <w:bCs/>
        </w:rPr>
        <w:t>清单结果及计算</w:t>
      </w:r>
    </w:p>
    <w:p w14:paraId="0CF349C8" w14:textId="77777777" w:rsidR="00A95ACB" w:rsidRDefault="00000000">
      <w:pPr>
        <w:widowControl/>
        <w:jc w:val="left"/>
        <w:rPr>
          <w:rFonts w:ascii="宋体" w:hAnsi="宋体" w:hint="eastAsia"/>
        </w:rPr>
      </w:pPr>
      <w:r>
        <w:rPr>
          <w:rFonts w:ascii="宋体" w:hAnsi="宋体" w:hint="eastAsia"/>
        </w:rPr>
        <w:t>生命周期各个阶段碳排放计算说明见表</w:t>
      </w:r>
      <w:r>
        <w:rPr>
          <w:rFonts w:ascii="宋体" w:hAnsi="宋体"/>
        </w:rPr>
        <w:t>1</w:t>
      </w:r>
      <w:r>
        <w:rPr>
          <w:rFonts w:ascii="宋体" w:hAnsi="宋体" w:hint="eastAsia"/>
        </w:rPr>
        <w:t>。</w:t>
      </w:r>
    </w:p>
    <w:p w14:paraId="6C622DE8" w14:textId="77777777" w:rsidR="00A95ACB" w:rsidRDefault="00000000">
      <w:pPr>
        <w:widowControl/>
        <w:jc w:val="center"/>
        <w:rPr>
          <w:rFonts w:ascii="宋体" w:hAnsi="宋体" w:hint="eastAsia"/>
          <w:b/>
          <w:bCs/>
        </w:rPr>
      </w:pPr>
      <w:r>
        <w:rPr>
          <w:rFonts w:ascii="宋体" w:hAnsi="宋体" w:hint="eastAsia"/>
          <w:b/>
          <w:bCs/>
        </w:rPr>
        <w:t xml:space="preserve">表 </w:t>
      </w:r>
      <w:r>
        <w:rPr>
          <w:rFonts w:ascii="宋体" w:hAnsi="宋体"/>
          <w:b/>
          <w:bCs/>
        </w:rPr>
        <w:t xml:space="preserve">1 </w:t>
      </w:r>
      <w:r>
        <w:rPr>
          <w:rFonts w:ascii="宋体" w:hAnsi="宋体" w:hint="eastAsia"/>
          <w:b/>
          <w:bCs/>
        </w:rPr>
        <w:t>生命周期碳排放清单说明</w:t>
      </w:r>
    </w:p>
    <w:tbl>
      <w:tblPr>
        <w:tblStyle w:val="1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04"/>
        <w:gridCol w:w="1441"/>
        <w:gridCol w:w="1441"/>
        <w:gridCol w:w="1634"/>
        <w:gridCol w:w="2066"/>
      </w:tblGrid>
      <w:tr w:rsidR="00A95ACB" w14:paraId="0224054C" w14:textId="77777777">
        <w:tc>
          <w:tcPr>
            <w:tcW w:w="1758" w:type="dxa"/>
          </w:tcPr>
          <w:p w14:paraId="0D881C96" w14:textId="77777777" w:rsidR="00A95ACB" w:rsidRDefault="00000000">
            <w:pPr>
              <w:widowControl/>
              <w:jc w:val="center"/>
              <w:rPr>
                <w:rFonts w:ascii="宋体" w:hAnsi="宋体" w:hint="eastAsia"/>
                <w:sz w:val="18"/>
                <w:szCs w:val="18"/>
              </w:rPr>
            </w:pPr>
            <w:r>
              <w:rPr>
                <w:rFonts w:ascii="宋体" w:hAnsi="宋体" w:hint="eastAsia"/>
                <w:sz w:val="18"/>
                <w:szCs w:val="18"/>
              </w:rPr>
              <w:t>生命周期阶段</w:t>
            </w:r>
          </w:p>
        </w:tc>
        <w:tc>
          <w:tcPr>
            <w:tcW w:w="1484" w:type="dxa"/>
          </w:tcPr>
          <w:p w14:paraId="39BD7159" w14:textId="77777777" w:rsidR="00A95ACB" w:rsidRDefault="00000000">
            <w:pPr>
              <w:widowControl/>
              <w:jc w:val="center"/>
              <w:rPr>
                <w:rFonts w:ascii="宋体" w:hAnsi="宋体" w:hint="eastAsia"/>
                <w:sz w:val="18"/>
                <w:szCs w:val="18"/>
              </w:rPr>
            </w:pPr>
            <w:r>
              <w:rPr>
                <w:rFonts w:ascii="宋体" w:hAnsi="宋体" w:hint="eastAsia"/>
                <w:sz w:val="18"/>
                <w:szCs w:val="18"/>
              </w:rPr>
              <w:t>流</w:t>
            </w:r>
          </w:p>
        </w:tc>
        <w:tc>
          <w:tcPr>
            <w:tcW w:w="1484" w:type="dxa"/>
          </w:tcPr>
          <w:p w14:paraId="33B2286B" w14:textId="77777777" w:rsidR="00A95ACB" w:rsidRDefault="00000000">
            <w:pPr>
              <w:widowControl/>
              <w:jc w:val="center"/>
              <w:rPr>
                <w:rFonts w:ascii="宋体" w:hAnsi="宋体" w:hint="eastAsia"/>
                <w:sz w:val="18"/>
                <w:szCs w:val="18"/>
              </w:rPr>
            </w:pPr>
            <w:r>
              <w:rPr>
                <w:rFonts w:ascii="宋体" w:hAnsi="宋体" w:hint="eastAsia"/>
                <w:sz w:val="18"/>
                <w:szCs w:val="18"/>
              </w:rPr>
              <w:t>活动数据</w:t>
            </w:r>
          </w:p>
        </w:tc>
        <w:tc>
          <w:tcPr>
            <w:tcW w:w="1685" w:type="dxa"/>
          </w:tcPr>
          <w:p w14:paraId="54C5567B" w14:textId="77777777" w:rsidR="00A95ACB" w:rsidRDefault="00000000">
            <w:pPr>
              <w:widowControl/>
              <w:jc w:val="center"/>
              <w:rPr>
                <w:rFonts w:ascii="宋体" w:hAnsi="宋体" w:hint="eastAsia"/>
                <w:sz w:val="18"/>
                <w:szCs w:val="18"/>
              </w:rPr>
            </w:pPr>
            <w:r>
              <w:rPr>
                <w:rFonts w:ascii="宋体" w:hAnsi="宋体" w:hint="eastAsia"/>
                <w:sz w:val="18"/>
                <w:szCs w:val="18"/>
              </w:rPr>
              <w:t>碳足迹因子/排放因子</w:t>
            </w:r>
          </w:p>
        </w:tc>
        <w:tc>
          <w:tcPr>
            <w:tcW w:w="2109" w:type="dxa"/>
          </w:tcPr>
          <w:p w14:paraId="31937CB5" w14:textId="77777777" w:rsidR="00A95ACB" w:rsidRDefault="00000000">
            <w:pPr>
              <w:widowControl/>
              <w:jc w:val="center"/>
              <w:rPr>
                <w:sz w:val="18"/>
                <w:szCs w:val="18"/>
              </w:rPr>
            </w:pPr>
            <w:r>
              <w:rPr>
                <w:sz w:val="18"/>
                <w:szCs w:val="18"/>
              </w:rPr>
              <w:t>碳足迹（</w:t>
            </w:r>
            <w:r>
              <w:rPr>
                <w:sz w:val="18"/>
                <w:szCs w:val="18"/>
              </w:rPr>
              <w:t>kgCO</w:t>
            </w:r>
            <w:r>
              <w:rPr>
                <w:sz w:val="18"/>
                <w:szCs w:val="18"/>
                <w:vertAlign w:val="subscript"/>
              </w:rPr>
              <w:t>2</w:t>
            </w:r>
            <w:r>
              <w:rPr>
                <w:sz w:val="18"/>
                <w:szCs w:val="18"/>
              </w:rPr>
              <w:t>e/</w:t>
            </w:r>
            <w:r>
              <w:rPr>
                <w:sz w:val="18"/>
                <w:szCs w:val="18"/>
              </w:rPr>
              <w:t>功能单位）</w:t>
            </w:r>
          </w:p>
        </w:tc>
      </w:tr>
      <w:tr w:rsidR="00A95ACB" w14:paraId="360C41B9" w14:textId="77777777">
        <w:tc>
          <w:tcPr>
            <w:tcW w:w="1758" w:type="dxa"/>
            <w:vMerge w:val="restart"/>
            <w:vAlign w:val="center"/>
          </w:tcPr>
          <w:p w14:paraId="3AEBEA69" w14:textId="77777777" w:rsidR="00A95ACB" w:rsidRDefault="00000000">
            <w:pPr>
              <w:widowControl/>
              <w:jc w:val="center"/>
              <w:rPr>
                <w:rFonts w:ascii="宋体" w:hAnsi="宋体" w:hint="eastAsia"/>
                <w:sz w:val="18"/>
                <w:szCs w:val="18"/>
              </w:rPr>
            </w:pPr>
            <w:r>
              <w:rPr>
                <w:rFonts w:ascii="宋体" w:hAnsi="宋体" w:hint="eastAsia"/>
                <w:sz w:val="18"/>
                <w:szCs w:val="18"/>
              </w:rPr>
              <w:t>原材料/能源获取阶段</w:t>
            </w:r>
          </w:p>
        </w:tc>
        <w:tc>
          <w:tcPr>
            <w:tcW w:w="1484" w:type="dxa"/>
          </w:tcPr>
          <w:p w14:paraId="078C81A9" w14:textId="77777777" w:rsidR="00A95ACB" w:rsidRDefault="00A95ACB">
            <w:pPr>
              <w:widowControl/>
              <w:jc w:val="center"/>
              <w:rPr>
                <w:rFonts w:ascii="宋体" w:hAnsi="宋体" w:hint="eastAsia"/>
                <w:sz w:val="18"/>
                <w:szCs w:val="18"/>
              </w:rPr>
            </w:pPr>
          </w:p>
        </w:tc>
        <w:tc>
          <w:tcPr>
            <w:tcW w:w="1484" w:type="dxa"/>
          </w:tcPr>
          <w:p w14:paraId="3456EDC3" w14:textId="77777777" w:rsidR="00A95ACB" w:rsidRDefault="00A95ACB">
            <w:pPr>
              <w:widowControl/>
              <w:jc w:val="center"/>
              <w:rPr>
                <w:rFonts w:ascii="宋体" w:hAnsi="宋体" w:hint="eastAsia"/>
                <w:sz w:val="18"/>
                <w:szCs w:val="18"/>
              </w:rPr>
            </w:pPr>
          </w:p>
        </w:tc>
        <w:tc>
          <w:tcPr>
            <w:tcW w:w="1685" w:type="dxa"/>
          </w:tcPr>
          <w:p w14:paraId="05EC229E" w14:textId="77777777" w:rsidR="00A95ACB" w:rsidRDefault="00A95ACB">
            <w:pPr>
              <w:widowControl/>
              <w:jc w:val="center"/>
              <w:rPr>
                <w:rFonts w:ascii="宋体" w:hAnsi="宋体" w:hint="eastAsia"/>
                <w:sz w:val="18"/>
                <w:szCs w:val="18"/>
              </w:rPr>
            </w:pPr>
          </w:p>
        </w:tc>
        <w:tc>
          <w:tcPr>
            <w:tcW w:w="2109" w:type="dxa"/>
          </w:tcPr>
          <w:p w14:paraId="4EF8B388" w14:textId="77777777" w:rsidR="00A95ACB" w:rsidRDefault="00A95ACB">
            <w:pPr>
              <w:widowControl/>
              <w:jc w:val="center"/>
              <w:rPr>
                <w:rFonts w:ascii="宋体" w:hAnsi="宋体" w:hint="eastAsia"/>
                <w:sz w:val="18"/>
                <w:szCs w:val="18"/>
              </w:rPr>
            </w:pPr>
          </w:p>
        </w:tc>
      </w:tr>
      <w:tr w:rsidR="00A95ACB" w14:paraId="184BB915" w14:textId="77777777">
        <w:tc>
          <w:tcPr>
            <w:tcW w:w="1758" w:type="dxa"/>
            <w:vMerge/>
          </w:tcPr>
          <w:p w14:paraId="0F421D78" w14:textId="77777777" w:rsidR="00A95ACB" w:rsidRDefault="00A95ACB">
            <w:pPr>
              <w:widowControl/>
              <w:jc w:val="center"/>
              <w:rPr>
                <w:rFonts w:ascii="宋体" w:hAnsi="宋体" w:hint="eastAsia"/>
                <w:sz w:val="18"/>
                <w:szCs w:val="18"/>
              </w:rPr>
            </w:pPr>
          </w:p>
        </w:tc>
        <w:tc>
          <w:tcPr>
            <w:tcW w:w="1484" w:type="dxa"/>
          </w:tcPr>
          <w:p w14:paraId="76712E1A" w14:textId="77777777" w:rsidR="00A95ACB" w:rsidRDefault="00A95ACB">
            <w:pPr>
              <w:widowControl/>
              <w:jc w:val="center"/>
              <w:rPr>
                <w:rFonts w:ascii="宋体" w:hAnsi="宋体" w:hint="eastAsia"/>
                <w:sz w:val="18"/>
                <w:szCs w:val="18"/>
              </w:rPr>
            </w:pPr>
          </w:p>
        </w:tc>
        <w:tc>
          <w:tcPr>
            <w:tcW w:w="1484" w:type="dxa"/>
          </w:tcPr>
          <w:p w14:paraId="6F028D69" w14:textId="77777777" w:rsidR="00A95ACB" w:rsidRDefault="00A95ACB">
            <w:pPr>
              <w:widowControl/>
              <w:jc w:val="center"/>
              <w:rPr>
                <w:rFonts w:ascii="宋体" w:hAnsi="宋体" w:hint="eastAsia"/>
                <w:sz w:val="18"/>
                <w:szCs w:val="18"/>
              </w:rPr>
            </w:pPr>
          </w:p>
        </w:tc>
        <w:tc>
          <w:tcPr>
            <w:tcW w:w="1685" w:type="dxa"/>
          </w:tcPr>
          <w:p w14:paraId="4FF7D99F" w14:textId="77777777" w:rsidR="00A95ACB" w:rsidRDefault="00A95ACB">
            <w:pPr>
              <w:widowControl/>
              <w:jc w:val="center"/>
              <w:rPr>
                <w:rFonts w:ascii="宋体" w:hAnsi="宋体" w:hint="eastAsia"/>
                <w:sz w:val="18"/>
                <w:szCs w:val="18"/>
              </w:rPr>
            </w:pPr>
          </w:p>
        </w:tc>
        <w:tc>
          <w:tcPr>
            <w:tcW w:w="2109" w:type="dxa"/>
          </w:tcPr>
          <w:p w14:paraId="726498ED" w14:textId="77777777" w:rsidR="00A95ACB" w:rsidRDefault="00A95ACB">
            <w:pPr>
              <w:widowControl/>
              <w:jc w:val="center"/>
              <w:rPr>
                <w:rFonts w:ascii="宋体" w:hAnsi="宋体" w:hint="eastAsia"/>
                <w:sz w:val="18"/>
                <w:szCs w:val="18"/>
              </w:rPr>
            </w:pPr>
          </w:p>
        </w:tc>
      </w:tr>
      <w:tr w:rsidR="00A95ACB" w14:paraId="17BBB520" w14:textId="77777777">
        <w:tc>
          <w:tcPr>
            <w:tcW w:w="1758" w:type="dxa"/>
            <w:vMerge/>
          </w:tcPr>
          <w:p w14:paraId="2C080D35" w14:textId="77777777" w:rsidR="00A95ACB" w:rsidRDefault="00A95ACB">
            <w:pPr>
              <w:widowControl/>
              <w:jc w:val="center"/>
              <w:rPr>
                <w:rFonts w:ascii="宋体" w:hAnsi="宋体" w:hint="eastAsia"/>
                <w:sz w:val="18"/>
                <w:szCs w:val="18"/>
              </w:rPr>
            </w:pPr>
          </w:p>
        </w:tc>
        <w:tc>
          <w:tcPr>
            <w:tcW w:w="1484" w:type="dxa"/>
          </w:tcPr>
          <w:p w14:paraId="4BEF7508" w14:textId="77777777" w:rsidR="00A95ACB" w:rsidRDefault="00A95ACB">
            <w:pPr>
              <w:widowControl/>
              <w:jc w:val="center"/>
              <w:rPr>
                <w:rFonts w:ascii="宋体" w:hAnsi="宋体" w:hint="eastAsia"/>
                <w:sz w:val="18"/>
                <w:szCs w:val="18"/>
              </w:rPr>
            </w:pPr>
          </w:p>
        </w:tc>
        <w:tc>
          <w:tcPr>
            <w:tcW w:w="1484" w:type="dxa"/>
          </w:tcPr>
          <w:p w14:paraId="3C699863" w14:textId="77777777" w:rsidR="00A95ACB" w:rsidRDefault="00A95ACB">
            <w:pPr>
              <w:widowControl/>
              <w:jc w:val="center"/>
              <w:rPr>
                <w:rFonts w:ascii="宋体" w:hAnsi="宋体" w:hint="eastAsia"/>
                <w:sz w:val="18"/>
                <w:szCs w:val="18"/>
              </w:rPr>
            </w:pPr>
          </w:p>
        </w:tc>
        <w:tc>
          <w:tcPr>
            <w:tcW w:w="1685" w:type="dxa"/>
          </w:tcPr>
          <w:p w14:paraId="3A07D7B2" w14:textId="77777777" w:rsidR="00A95ACB" w:rsidRDefault="00A95ACB">
            <w:pPr>
              <w:widowControl/>
              <w:jc w:val="center"/>
              <w:rPr>
                <w:rFonts w:ascii="宋体" w:hAnsi="宋体" w:hint="eastAsia"/>
                <w:sz w:val="18"/>
                <w:szCs w:val="18"/>
              </w:rPr>
            </w:pPr>
          </w:p>
        </w:tc>
        <w:tc>
          <w:tcPr>
            <w:tcW w:w="2109" w:type="dxa"/>
          </w:tcPr>
          <w:p w14:paraId="59EA9750" w14:textId="77777777" w:rsidR="00A95ACB" w:rsidRDefault="00A95ACB">
            <w:pPr>
              <w:widowControl/>
              <w:jc w:val="center"/>
              <w:rPr>
                <w:rFonts w:ascii="宋体" w:hAnsi="宋体" w:hint="eastAsia"/>
                <w:sz w:val="18"/>
                <w:szCs w:val="18"/>
              </w:rPr>
            </w:pPr>
          </w:p>
        </w:tc>
      </w:tr>
      <w:tr w:rsidR="00A95ACB" w14:paraId="2B381E44" w14:textId="77777777">
        <w:tc>
          <w:tcPr>
            <w:tcW w:w="1758" w:type="dxa"/>
            <w:vMerge w:val="restart"/>
            <w:vAlign w:val="center"/>
          </w:tcPr>
          <w:p w14:paraId="17205708" w14:textId="77777777" w:rsidR="00A95ACB" w:rsidRDefault="00000000">
            <w:pPr>
              <w:widowControl/>
              <w:jc w:val="center"/>
              <w:rPr>
                <w:rFonts w:ascii="宋体" w:hAnsi="宋体" w:hint="eastAsia"/>
                <w:sz w:val="18"/>
                <w:szCs w:val="18"/>
              </w:rPr>
            </w:pPr>
            <w:r>
              <w:rPr>
                <w:rFonts w:ascii="Segoe UI Symbol" w:hAnsi="Segoe UI Symbol" w:cs="Segoe UI Symbol" w:hint="eastAsia"/>
                <w:sz w:val="18"/>
                <w:szCs w:val="18"/>
              </w:rPr>
              <w:t>稀土永磁材料生产阶段</w:t>
            </w:r>
          </w:p>
        </w:tc>
        <w:tc>
          <w:tcPr>
            <w:tcW w:w="1484" w:type="dxa"/>
          </w:tcPr>
          <w:p w14:paraId="4EB78F8B" w14:textId="77777777" w:rsidR="00A95ACB" w:rsidRDefault="00A95ACB">
            <w:pPr>
              <w:widowControl/>
              <w:jc w:val="center"/>
              <w:rPr>
                <w:rFonts w:ascii="宋体" w:hAnsi="宋体" w:hint="eastAsia"/>
                <w:sz w:val="18"/>
                <w:szCs w:val="18"/>
              </w:rPr>
            </w:pPr>
          </w:p>
        </w:tc>
        <w:tc>
          <w:tcPr>
            <w:tcW w:w="1484" w:type="dxa"/>
          </w:tcPr>
          <w:p w14:paraId="730AA5D4" w14:textId="77777777" w:rsidR="00A95ACB" w:rsidRDefault="00A95ACB">
            <w:pPr>
              <w:widowControl/>
              <w:jc w:val="center"/>
              <w:rPr>
                <w:rFonts w:ascii="宋体" w:hAnsi="宋体" w:hint="eastAsia"/>
                <w:sz w:val="18"/>
                <w:szCs w:val="18"/>
              </w:rPr>
            </w:pPr>
          </w:p>
        </w:tc>
        <w:tc>
          <w:tcPr>
            <w:tcW w:w="1685" w:type="dxa"/>
          </w:tcPr>
          <w:p w14:paraId="7A88AA27" w14:textId="77777777" w:rsidR="00A95ACB" w:rsidRDefault="00A95ACB">
            <w:pPr>
              <w:widowControl/>
              <w:jc w:val="center"/>
              <w:rPr>
                <w:rFonts w:ascii="宋体" w:hAnsi="宋体" w:hint="eastAsia"/>
                <w:sz w:val="18"/>
                <w:szCs w:val="18"/>
              </w:rPr>
            </w:pPr>
          </w:p>
        </w:tc>
        <w:tc>
          <w:tcPr>
            <w:tcW w:w="2109" w:type="dxa"/>
          </w:tcPr>
          <w:p w14:paraId="67F488FC" w14:textId="77777777" w:rsidR="00A95ACB" w:rsidRDefault="00A95ACB">
            <w:pPr>
              <w:widowControl/>
              <w:jc w:val="center"/>
              <w:rPr>
                <w:rFonts w:ascii="宋体" w:hAnsi="宋体" w:hint="eastAsia"/>
                <w:sz w:val="18"/>
                <w:szCs w:val="18"/>
              </w:rPr>
            </w:pPr>
          </w:p>
        </w:tc>
      </w:tr>
      <w:tr w:rsidR="00A95ACB" w14:paraId="38043232" w14:textId="77777777">
        <w:tc>
          <w:tcPr>
            <w:tcW w:w="1758" w:type="dxa"/>
            <w:vMerge/>
          </w:tcPr>
          <w:p w14:paraId="22EDCDB4" w14:textId="77777777" w:rsidR="00A95ACB" w:rsidRDefault="00A95ACB">
            <w:pPr>
              <w:widowControl/>
              <w:jc w:val="center"/>
              <w:rPr>
                <w:rFonts w:ascii="宋体" w:hAnsi="宋体" w:hint="eastAsia"/>
                <w:sz w:val="18"/>
                <w:szCs w:val="18"/>
              </w:rPr>
            </w:pPr>
          </w:p>
        </w:tc>
        <w:tc>
          <w:tcPr>
            <w:tcW w:w="1484" w:type="dxa"/>
          </w:tcPr>
          <w:p w14:paraId="17F9324F" w14:textId="77777777" w:rsidR="00A95ACB" w:rsidRDefault="00A95ACB">
            <w:pPr>
              <w:widowControl/>
              <w:jc w:val="center"/>
              <w:rPr>
                <w:rFonts w:ascii="宋体" w:hAnsi="宋体" w:hint="eastAsia"/>
                <w:sz w:val="18"/>
                <w:szCs w:val="18"/>
              </w:rPr>
            </w:pPr>
          </w:p>
        </w:tc>
        <w:tc>
          <w:tcPr>
            <w:tcW w:w="1484" w:type="dxa"/>
          </w:tcPr>
          <w:p w14:paraId="4E0BB1DA" w14:textId="77777777" w:rsidR="00A95ACB" w:rsidRDefault="00A95ACB">
            <w:pPr>
              <w:widowControl/>
              <w:jc w:val="center"/>
              <w:rPr>
                <w:rFonts w:ascii="宋体" w:hAnsi="宋体" w:hint="eastAsia"/>
                <w:sz w:val="18"/>
                <w:szCs w:val="18"/>
              </w:rPr>
            </w:pPr>
          </w:p>
        </w:tc>
        <w:tc>
          <w:tcPr>
            <w:tcW w:w="1685" w:type="dxa"/>
          </w:tcPr>
          <w:p w14:paraId="31B2D808" w14:textId="77777777" w:rsidR="00A95ACB" w:rsidRDefault="00A95ACB">
            <w:pPr>
              <w:widowControl/>
              <w:jc w:val="center"/>
              <w:rPr>
                <w:rFonts w:ascii="宋体" w:hAnsi="宋体" w:hint="eastAsia"/>
                <w:sz w:val="18"/>
                <w:szCs w:val="18"/>
              </w:rPr>
            </w:pPr>
          </w:p>
        </w:tc>
        <w:tc>
          <w:tcPr>
            <w:tcW w:w="2109" w:type="dxa"/>
          </w:tcPr>
          <w:p w14:paraId="35166A99" w14:textId="77777777" w:rsidR="00A95ACB" w:rsidRDefault="00A95ACB">
            <w:pPr>
              <w:widowControl/>
              <w:jc w:val="center"/>
              <w:rPr>
                <w:rFonts w:ascii="宋体" w:hAnsi="宋体" w:hint="eastAsia"/>
                <w:sz w:val="18"/>
                <w:szCs w:val="18"/>
              </w:rPr>
            </w:pPr>
          </w:p>
        </w:tc>
      </w:tr>
    </w:tbl>
    <w:p w14:paraId="14066E00" w14:textId="77777777" w:rsidR="00A95ACB" w:rsidRDefault="00A95ACB">
      <w:pPr>
        <w:widowControl/>
        <w:jc w:val="center"/>
        <w:rPr>
          <w:rFonts w:ascii="宋体" w:hAnsi="宋体" w:hint="eastAsia"/>
          <w:b/>
          <w:bCs/>
        </w:rPr>
      </w:pPr>
    </w:p>
    <w:p w14:paraId="55B6B490" w14:textId="77777777" w:rsidR="00A95ACB" w:rsidRDefault="00000000">
      <w:pPr>
        <w:pStyle w:val="affff4"/>
        <w:widowControl/>
        <w:numPr>
          <w:ilvl w:val="0"/>
          <w:numId w:val="16"/>
        </w:numPr>
        <w:ind w:firstLineChars="0"/>
        <w:jc w:val="left"/>
        <w:rPr>
          <w:rFonts w:ascii="宋体" w:hAnsi="宋体" w:hint="eastAsia"/>
          <w:b/>
          <w:bCs/>
        </w:rPr>
      </w:pPr>
      <w:r>
        <w:rPr>
          <w:rFonts w:ascii="宋体" w:hAnsi="宋体" w:hint="eastAsia"/>
          <w:b/>
          <w:bCs/>
        </w:rPr>
        <w:t>数据质量评价</w:t>
      </w:r>
    </w:p>
    <w:p w14:paraId="5D39EBDA" w14:textId="77777777" w:rsidR="00A95ACB" w:rsidRDefault="00000000">
      <w:pPr>
        <w:widowControl/>
        <w:ind w:firstLine="360"/>
        <w:jc w:val="left"/>
        <w:rPr>
          <w:rFonts w:ascii="宋体" w:hAnsi="宋体" w:cs="宋体" w:hint="eastAsia"/>
          <w:sz w:val="24"/>
          <w:szCs w:val="24"/>
        </w:rPr>
      </w:pPr>
      <w:r>
        <w:rPr>
          <w:rFonts w:ascii="宋体" w:hAnsi="宋体" w:cs="宋体" w:hint="eastAsia"/>
          <w:color w:val="000000"/>
          <w:szCs w:val="21"/>
        </w:rPr>
        <w:lastRenderedPageBreak/>
        <w:t>数据质量可从定性和定量两个方面对报告使用的初级数据和次级数据进行评价，具体评价内容包括：数据来源、完整性、数据代表性（时间、地理、技术）和准确性。</w:t>
      </w:r>
    </w:p>
    <w:p w14:paraId="1219E77C" w14:textId="77777777" w:rsidR="00A95ACB" w:rsidRDefault="00000000">
      <w:pPr>
        <w:pStyle w:val="affff4"/>
        <w:widowControl/>
        <w:numPr>
          <w:ilvl w:val="0"/>
          <w:numId w:val="13"/>
        </w:numPr>
        <w:ind w:firstLineChars="0"/>
        <w:jc w:val="left"/>
        <w:rPr>
          <w:rFonts w:ascii="宋体" w:hAnsi="宋体" w:hint="eastAsia"/>
          <w:b/>
          <w:bCs/>
        </w:rPr>
      </w:pPr>
      <w:r>
        <w:rPr>
          <w:rFonts w:ascii="宋体" w:hAnsi="宋体" w:hint="eastAsia"/>
          <w:b/>
          <w:bCs/>
        </w:rPr>
        <w:t>影响评价</w:t>
      </w:r>
    </w:p>
    <w:p w14:paraId="06D238FF" w14:textId="77777777" w:rsidR="00A95ACB" w:rsidRDefault="00000000">
      <w:pPr>
        <w:pStyle w:val="affff4"/>
        <w:widowControl/>
        <w:numPr>
          <w:ilvl w:val="0"/>
          <w:numId w:val="17"/>
        </w:numPr>
        <w:ind w:firstLineChars="0"/>
        <w:jc w:val="left"/>
        <w:rPr>
          <w:rFonts w:ascii="宋体" w:hAnsi="宋体" w:hint="eastAsia"/>
          <w:b/>
          <w:bCs/>
        </w:rPr>
      </w:pPr>
      <w:r>
        <w:rPr>
          <w:rFonts w:ascii="宋体" w:hAnsi="宋体" w:hint="eastAsia"/>
          <w:b/>
          <w:bCs/>
        </w:rPr>
        <w:t>影响类型和特征化因子选择</w:t>
      </w:r>
    </w:p>
    <w:p w14:paraId="49E143E9" w14:textId="77777777" w:rsidR="00A95ACB" w:rsidRDefault="00A95ACB">
      <w:pPr>
        <w:pStyle w:val="affff4"/>
        <w:widowControl/>
        <w:ind w:left="360" w:firstLineChars="0" w:firstLine="0"/>
        <w:jc w:val="left"/>
        <w:rPr>
          <w:rFonts w:ascii="宋体" w:hAnsi="宋体" w:hint="eastAsia"/>
          <w:b/>
          <w:bCs/>
        </w:rPr>
      </w:pPr>
    </w:p>
    <w:p w14:paraId="61F7211A" w14:textId="77777777" w:rsidR="00A95ACB" w:rsidRDefault="00000000">
      <w:pPr>
        <w:pStyle w:val="affff4"/>
        <w:widowControl/>
        <w:numPr>
          <w:ilvl w:val="0"/>
          <w:numId w:val="17"/>
        </w:numPr>
        <w:ind w:firstLineChars="0"/>
        <w:jc w:val="left"/>
        <w:rPr>
          <w:rFonts w:ascii="宋体" w:hAnsi="宋体" w:hint="eastAsia"/>
          <w:b/>
          <w:bCs/>
        </w:rPr>
      </w:pPr>
      <w:r>
        <w:rPr>
          <w:rFonts w:ascii="宋体" w:hAnsi="宋体" w:hint="eastAsia"/>
          <w:b/>
          <w:bCs/>
        </w:rPr>
        <w:t>产品碳足迹结果计算</w:t>
      </w:r>
    </w:p>
    <w:p w14:paraId="60BDCC05" w14:textId="77777777" w:rsidR="00A95ACB" w:rsidRDefault="00A95ACB">
      <w:pPr>
        <w:widowControl/>
        <w:jc w:val="left"/>
        <w:rPr>
          <w:rFonts w:ascii="宋体" w:hAnsi="宋体" w:hint="eastAsia"/>
          <w:b/>
          <w:bCs/>
        </w:rPr>
      </w:pPr>
    </w:p>
    <w:p w14:paraId="6C48B308" w14:textId="77777777" w:rsidR="00A95ACB" w:rsidRDefault="00000000">
      <w:pPr>
        <w:pStyle w:val="affff4"/>
        <w:widowControl/>
        <w:numPr>
          <w:ilvl w:val="0"/>
          <w:numId w:val="13"/>
        </w:numPr>
        <w:ind w:firstLineChars="0"/>
        <w:jc w:val="left"/>
        <w:rPr>
          <w:rFonts w:ascii="宋体" w:hAnsi="宋体" w:hint="eastAsia"/>
          <w:b/>
          <w:bCs/>
        </w:rPr>
      </w:pPr>
      <w:r>
        <w:rPr>
          <w:rFonts w:ascii="宋体" w:hAnsi="宋体" w:hint="eastAsia"/>
          <w:b/>
          <w:bCs/>
        </w:rPr>
        <w:t>结果解释</w:t>
      </w:r>
    </w:p>
    <w:p w14:paraId="3C09243B" w14:textId="77777777" w:rsidR="00A95ACB" w:rsidRDefault="00000000">
      <w:pPr>
        <w:pStyle w:val="affff4"/>
        <w:widowControl/>
        <w:numPr>
          <w:ilvl w:val="0"/>
          <w:numId w:val="18"/>
        </w:numPr>
        <w:ind w:firstLineChars="0"/>
        <w:jc w:val="left"/>
        <w:rPr>
          <w:rFonts w:ascii="宋体" w:hAnsi="宋体" w:hint="eastAsia"/>
          <w:b/>
          <w:bCs/>
        </w:rPr>
      </w:pPr>
      <w:r>
        <w:rPr>
          <w:rFonts w:ascii="宋体" w:hAnsi="宋体" w:hint="eastAsia"/>
          <w:b/>
          <w:bCs/>
        </w:rPr>
        <w:t>结果说明</w:t>
      </w:r>
    </w:p>
    <w:p w14:paraId="45BFBBAF" w14:textId="77777777" w:rsidR="00A95ACB" w:rsidRDefault="00000000">
      <w:pPr>
        <w:widowControl/>
        <w:ind w:firstLine="360"/>
        <w:jc w:val="left"/>
        <w:rPr>
          <w:rFonts w:ascii="宋体" w:hAnsi="宋体" w:hint="eastAsia"/>
        </w:rPr>
      </w:pPr>
      <w:r>
        <w:rPr>
          <w:rFonts w:ascii="宋体" w:hAnsi="宋体" w:hint="eastAsia"/>
        </w:rPr>
        <w:t>______公司（填写产品生产者的全名）生产的______(填写所评价的产品名称，</w:t>
      </w:r>
      <w:proofErr w:type="gramStart"/>
      <w:r>
        <w:rPr>
          <w:rFonts w:ascii="宋体" w:hAnsi="宋体" w:hint="eastAsia"/>
        </w:rPr>
        <w:t>每功能</w:t>
      </w:r>
      <w:proofErr w:type="gramEnd"/>
      <w:r>
        <w:rPr>
          <w:rFonts w:ascii="宋体" w:hAnsi="宋体" w:hint="eastAsia"/>
        </w:rPr>
        <w:t>单位的产品)，从_______（填写某生命周期阶段）到_______（填写某生命周期阶段）生命周期碳足迹为</w:t>
      </w:r>
      <w:r>
        <w:t>kgCO</w:t>
      </w:r>
      <w:r>
        <w:rPr>
          <w:vertAlign w:val="subscript"/>
        </w:rPr>
        <w:t>2</w:t>
      </w:r>
      <w:r>
        <w:t>e</w:t>
      </w:r>
      <w:r>
        <w:rPr>
          <w:rFonts w:ascii="宋体" w:hAnsi="宋体" w:hint="eastAsia"/>
        </w:rPr>
        <w:t>。各生命周期阶段的温室气体排放情况如表2和图2所示：</w:t>
      </w:r>
    </w:p>
    <w:p w14:paraId="678FF0A7" w14:textId="77777777" w:rsidR="00A95ACB" w:rsidRDefault="00000000">
      <w:pPr>
        <w:widowControl/>
        <w:spacing w:beforeLines="50" w:before="156" w:afterLines="50" w:after="156"/>
        <w:jc w:val="center"/>
        <w:rPr>
          <w:rFonts w:ascii="宋体" w:hAnsi="宋体" w:hint="eastAsia"/>
          <w:b/>
          <w:bCs/>
        </w:rPr>
      </w:pPr>
      <w:r>
        <w:rPr>
          <w:rFonts w:ascii="宋体" w:hAnsi="宋体" w:hint="eastAsia"/>
          <w:b/>
          <w:bCs/>
        </w:rPr>
        <w:t>表2 生命周期各阶段碳排放情况</w:t>
      </w:r>
    </w:p>
    <w:tbl>
      <w:tblPr>
        <w:tblStyle w:val="21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68"/>
        <w:gridCol w:w="2769"/>
        <w:gridCol w:w="2769"/>
      </w:tblGrid>
      <w:tr w:rsidR="00A95ACB" w14:paraId="6D378AC8" w14:textId="77777777" w:rsidTr="00A95A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8" w:type="dxa"/>
            <w:tcBorders>
              <w:top w:val="nil"/>
              <w:left w:val="nil"/>
              <w:bottom w:val="nil"/>
              <w:right w:val="nil"/>
            </w:tcBorders>
          </w:tcPr>
          <w:p w14:paraId="18102CD5" w14:textId="77777777" w:rsidR="00A95ACB" w:rsidRDefault="00000000">
            <w:pPr>
              <w:widowControl/>
              <w:jc w:val="center"/>
              <w:rPr>
                <w:rFonts w:ascii="宋体" w:hAnsi="宋体" w:hint="eastAsia"/>
                <w:sz w:val="18"/>
                <w:szCs w:val="18"/>
              </w:rPr>
            </w:pPr>
            <w:r>
              <w:rPr>
                <w:rFonts w:ascii="宋体" w:hAnsi="宋体" w:hint="eastAsia"/>
                <w:sz w:val="18"/>
                <w:szCs w:val="18"/>
              </w:rPr>
              <w:t>生命周期阶段</w:t>
            </w:r>
          </w:p>
        </w:tc>
        <w:tc>
          <w:tcPr>
            <w:tcW w:w="2769" w:type="dxa"/>
            <w:tcBorders>
              <w:top w:val="nil"/>
              <w:left w:val="nil"/>
              <w:bottom w:val="nil"/>
              <w:right w:val="nil"/>
            </w:tcBorders>
          </w:tcPr>
          <w:p w14:paraId="3F94AC03" w14:textId="77777777" w:rsidR="00A95ACB" w:rsidRDefault="00000000">
            <w:pPr>
              <w:widowControl/>
              <w:jc w:val="center"/>
              <w:cnfStyle w:val="100000000000" w:firstRow="1" w:lastRow="0" w:firstColumn="0" w:lastColumn="0" w:oddVBand="0" w:evenVBand="0" w:oddHBand="0" w:evenHBand="0" w:firstRowFirstColumn="0" w:firstRowLastColumn="0" w:lastRowFirstColumn="0" w:lastRowLastColumn="0"/>
              <w:rPr>
                <w:rFonts w:ascii="宋体" w:hAnsi="宋体" w:hint="eastAsia"/>
                <w:sz w:val="18"/>
                <w:szCs w:val="18"/>
              </w:rPr>
            </w:pPr>
            <w:r>
              <w:rPr>
                <w:rFonts w:ascii="宋体" w:hAnsi="宋体"/>
                <w:sz w:val="18"/>
                <w:szCs w:val="18"/>
              </w:rPr>
              <w:t>碳足迹（kgCO</w:t>
            </w:r>
            <w:r>
              <w:rPr>
                <w:rFonts w:ascii="宋体" w:hAnsi="宋体"/>
                <w:sz w:val="18"/>
                <w:szCs w:val="18"/>
                <w:vertAlign w:val="subscript"/>
              </w:rPr>
              <w:t>2</w:t>
            </w:r>
            <w:r>
              <w:rPr>
                <w:rFonts w:ascii="宋体" w:hAnsi="宋体"/>
                <w:sz w:val="18"/>
                <w:szCs w:val="18"/>
              </w:rPr>
              <w:t>e/功能单位）</w:t>
            </w:r>
          </w:p>
        </w:tc>
        <w:tc>
          <w:tcPr>
            <w:tcW w:w="2769" w:type="dxa"/>
            <w:tcBorders>
              <w:top w:val="nil"/>
              <w:left w:val="nil"/>
              <w:bottom w:val="nil"/>
              <w:right w:val="nil"/>
            </w:tcBorders>
          </w:tcPr>
          <w:p w14:paraId="4597D79D" w14:textId="77777777" w:rsidR="00A95ACB" w:rsidRDefault="00000000">
            <w:pPr>
              <w:widowControl/>
              <w:jc w:val="center"/>
              <w:cnfStyle w:val="100000000000" w:firstRow="1" w:lastRow="0" w:firstColumn="0" w:lastColumn="0" w:oddVBand="0" w:evenVBand="0" w:oddHBand="0" w:evenHBand="0" w:firstRowFirstColumn="0" w:firstRowLastColumn="0" w:lastRowFirstColumn="0" w:lastRowLastColumn="0"/>
              <w:rPr>
                <w:rFonts w:ascii="宋体" w:hAnsi="宋体" w:hint="eastAsia"/>
                <w:sz w:val="18"/>
                <w:szCs w:val="18"/>
              </w:rPr>
            </w:pPr>
            <w:r>
              <w:rPr>
                <w:rFonts w:ascii="宋体" w:hAnsi="宋体" w:hint="eastAsia"/>
                <w:sz w:val="18"/>
                <w:szCs w:val="18"/>
              </w:rPr>
              <w:t>百分比（</w:t>
            </w:r>
            <w:r>
              <w:rPr>
                <w:rFonts w:ascii="宋体" w:hAnsi="宋体"/>
                <w:sz w:val="18"/>
                <w:szCs w:val="18"/>
              </w:rPr>
              <w:t>%</w:t>
            </w:r>
            <w:r>
              <w:rPr>
                <w:rFonts w:ascii="宋体" w:hAnsi="宋体" w:hint="eastAsia"/>
                <w:sz w:val="18"/>
                <w:szCs w:val="18"/>
              </w:rPr>
              <w:t>）</w:t>
            </w:r>
          </w:p>
        </w:tc>
      </w:tr>
      <w:tr w:rsidR="00A95ACB" w14:paraId="1EC564E5" w14:textId="77777777" w:rsidTr="00A95ACB">
        <w:tc>
          <w:tcPr>
            <w:cnfStyle w:val="001000000000" w:firstRow="0" w:lastRow="0" w:firstColumn="1" w:lastColumn="0" w:oddVBand="0" w:evenVBand="0" w:oddHBand="0" w:evenHBand="0" w:firstRowFirstColumn="0" w:firstRowLastColumn="0" w:lastRowFirstColumn="0" w:lastRowLastColumn="0"/>
            <w:tcW w:w="2768" w:type="dxa"/>
            <w:tcBorders>
              <w:left w:val="nil"/>
              <w:right w:val="nil"/>
            </w:tcBorders>
          </w:tcPr>
          <w:p w14:paraId="06D41851" w14:textId="77777777" w:rsidR="00A95ACB" w:rsidRDefault="00000000">
            <w:pPr>
              <w:widowControl/>
              <w:jc w:val="center"/>
              <w:rPr>
                <w:rFonts w:ascii="宋体" w:hAnsi="宋体" w:hint="eastAsia"/>
                <w:sz w:val="18"/>
                <w:szCs w:val="18"/>
              </w:rPr>
            </w:pPr>
            <w:r>
              <w:rPr>
                <w:rFonts w:ascii="宋体" w:hAnsi="宋体" w:hint="eastAsia"/>
                <w:sz w:val="18"/>
                <w:szCs w:val="18"/>
              </w:rPr>
              <w:t>原材料/能源获取阶段</w:t>
            </w:r>
          </w:p>
        </w:tc>
        <w:tc>
          <w:tcPr>
            <w:tcW w:w="2769" w:type="dxa"/>
            <w:tcBorders>
              <w:left w:val="nil"/>
              <w:right w:val="nil"/>
            </w:tcBorders>
          </w:tcPr>
          <w:p w14:paraId="11B58012" w14:textId="77777777" w:rsidR="00A95ACB" w:rsidRDefault="00A95ACB">
            <w:pPr>
              <w:widowControl/>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8"/>
                <w:szCs w:val="18"/>
              </w:rPr>
            </w:pPr>
          </w:p>
        </w:tc>
        <w:tc>
          <w:tcPr>
            <w:tcW w:w="2769" w:type="dxa"/>
            <w:tcBorders>
              <w:left w:val="nil"/>
              <w:right w:val="nil"/>
            </w:tcBorders>
          </w:tcPr>
          <w:p w14:paraId="7AFEDF31" w14:textId="77777777" w:rsidR="00A95ACB" w:rsidRDefault="00A95ACB">
            <w:pPr>
              <w:widowControl/>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8"/>
                <w:szCs w:val="18"/>
              </w:rPr>
            </w:pPr>
          </w:p>
        </w:tc>
      </w:tr>
      <w:tr w:rsidR="00A95ACB" w14:paraId="0DEC5E81" w14:textId="77777777" w:rsidTr="00A95ACB">
        <w:tc>
          <w:tcPr>
            <w:cnfStyle w:val="001000000000" w:firstRow="0" w:lastRow="0" w:firstColumn="1" w:lastColumn="0" w:oddVBand="0" w:evenVBand="0" w:oddHBand="0" w:evenHBand="0" w:firstRowFirstColumn="0" w:firstRowLastColumn="0" w:lastRowFirstColumn="0" w:lastRowLastColumn="0"/>
            <w:tcW w:w="2768" w:type="dxa"/>
            <w:tcBorders>
              <w:top w:val="nil"/>
              <w:left w:val="nil"/>
              <w:bottom w:val="nil"/>
              <w:right w:val="nil"/>
            </w:tcBorders>
          </w:tcPr>
          <w:p w14:paraId="15BC760B" w14:textId="77777777" w:rsidR="00A95ACB" w:rsidRDefault="00000000">
            <w:pPr>
              <w:widowControl/>
              <w:jc w:val="center"/>
              <w:rPr>
                <w:rFonts w:ascii="宋体" w:hAnsi="宋体" w:hint="eastAsia"/>
                <w:sz w:val="18"/>
                <w:szCs w:val="18"/>
              </w:rPr>
            </w:pPr>
            <w:r>
              <w:rPr>
                <w:rFonts w:ascii="宋体" w:hAnsi="宋体" w:cs="Segoe UI Symbol" w:hint="eastAsia"/>
                <w:sz w:val="18"/>
                <w:szCs w:val="18"/>
              </w:rPr>
              <w:t>稀土永磁材料生产阶段</w:t>
            </w:r>
          </w:p>
        </w:tc>
        <w:tc>
          <w:tcPr>
            <w:tcW w:w="2769" w:type="dxa"/>
            <w:tcBorders>
              <w:top w:val="nil"/>
              <w:left w:val="nil"/>
              <w:bottom w:val="nil"/>
              <w:right w:val="nil"/>
            </w:tcBorders>
          </w:tcPr>
          <w:p w14:paraId="7A093718" w14:textId="77777777" w:rsidR="00A95ACB" w:rsidRDefault="00A95ACB">
            <w:pPr>
              <w:widowControl/>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8"/>
                <w:szCs w:val="18"/>
              </w:rPr>
            </w:pPr>
          </w:p>
        </w:tc>
        <w:tc>
          <w:tcPr>
            <w:tcW w:w="2769" w:type="dxa"/>
            <w:tcBorders>
              <w:top w:val="nil"/>
              <w:left w:val="nil"/>
              <w:bottom w:val="nil"/>
              <w:right w:val="nil"/>
            </w:tcBorders>
          </w:tcPr>
          <w:p w14:paraId="4E938F46" w14:textId="77777777" w:rsidR="00A95ACB" w:rsidRDefault="00A95ACB">
            <w:pPr>
              <w:widowControl/>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8"/>
                <w:szCs w:val="18"/>
              </w:rPr>
            </w:pPr>
          </w:p>
        </w:tc>
      </w:tr>
      <w:tr w:rsidR="00A95ACB" w14:paraId="70E1D9A8" w14:textId="77777777" w:rsidTr="00A95ACB">
        <w:tc>
          <w:tcPr>
            <w:cnfStyle w:val="001000000000" w:firstRow="0" w:lastRow="0" w:firstColumn="1" w:lastColumn="0" w:oddVBand="0" w:evenVBand="0" w:oddHBand="0" w:evenHBand="0" w:firstRowFirstColumn="0" w:firstRowLastColumn="0" w:lastRowFirstColumn="0" w:lastRowLastColumn="0"/>
            <w:tcW w:w="2768" w:type="dxa"/>
            <w:tcBorders>
              <w:left w:val="nil"/>
              <w:right w:val="nil"/>
            </w:tcBorders>
          </w:tcPr>
          <w:p w14:paraId="3FF227D2" w14:textId="77777777" w:rsidR="00A95ACB" w:rsidRDefault="00000000">
            <w:pPr>
              <w:widowControl/>
              <w:jc w:val="center"/>
              <w:rPr>
                <w:rFonts w:ascii="宋体" w:hAnsi="宋体" w:hint="eastAsia"/>
                <w:sz w:val="18"/>
                <w:szCs w:val="18"/>
              </w:rPr>
            </w:pPr>
            <w:r>
              <w:rPr>
                <w:rFonts w:ascii="宋体" w:hAnsi="宋体" w:hint="eastAsia"/>
                <w:sz w:val="18"/>
                <w:szCs w:val="18"/>
              </w:rPr>
              <w:t>总计</w:t>
            </w:r>
          </w:p>
        </w:tc>
        <w:tc>
          <w:tcPr>
            <w:tcW w:w="2769" w:type="dxa"/>
            <w:tcBorders>
              <w:left w:val="nil"/>
              <w:right w:val="nil"/>
            </w:tcBorders>
          </w:tcPr>
          <w:p w14:paraId="47EE7C87" w14:textId="77777777" w:rsidR="00A95ACB" w:rsidRDefault="00A95ACB">
            <w:pPr>
              <w:widowControl/>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8"/>
                <w:szCs w:val="18"/>
              </w:rPr>
            </w:pPr>
          </w:p>
        </w:tc>
        <w:tc>
          <w:tcPr>
            <w:tcW w:w="2769" w:type="dxa"/>
            <w:tcBorders>
              <w:left w:val="nil"/>
              <w:right w:val="nil"/>
            </w:tcBorders>
          </w:tcPr>
          <w:p w14:paraId="232C2DB2" w14:textId="77777777" w:rsidR="00A95ACB" w:rsidRDefault="00A95ACB">
            <w:pPr>
              <w:widowControl/>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8"/>
                <w:szCs w:val="18"/>
              </w:rPr>
            </w:pPr>
          </w:p>
        </w:tc>
      </w:tr>
    </w:tbl>
    <w:p w14:paraId="2367F3A0" w14:textId="77777777" w:rsidR="00A95ACB" w:rsidRDefault="00A95ACB">
      <w:pPr>
        <w:widowControl/>
        <w:jc w:val="center"/>
        <w:rPr>
          <w:rFonts w:ascii="宋体" w:hAnsi="宋体" w:hint="eastAsia"/>
          <w:b/>
          <w:bCs/>
        </w:rPr>
      </w:pPr>
    </w:p>
    <w:p w14:paraId="65FA02AF" w14:textId="77777777" w:rsidR="00A95ACB" w:rsidRDefault="00A95ACB">
      <w:pPr>
        <w:widowControl/>
        <w:jc w:val="center"/>
        <w:rPr>
          <w:rFonts w:ascii="宋体" w:hAnsi="宋体" w:hint="eastAsia"/>
          <w:b/>
          <w:bCs/>
        </w:rPr>
      </w:pPr>
    </w:p>
    <w:p w14:paraId="4345F14E" w14:textId="77777777" w:rsidR="00A95ACB" w:rsidRDefault="00A95ACB">
      <w:pPr>
        <w:widowControl/>
        <w:jc w:val="center"/>
        <w:rPr>
          <w:rFonts w:ascii="宋体" w:hAnsi="宋体" w:hint="eastAsia"/>
          <w:b/>
          <w:bCs/>
        </w:rPr>
      </w:pPr>
    </w:p>
    <w:p w14:paraId="6D470F3B" w14:textId="77777777" w:rsidR="00A95ACB" w:rsidRDefault="00A95ACB">
      <w:pPr>
        <w:widowControl/>
        <w:jc w:val="center"/>
        <w:rPr>
          <w:rFonts w:ascii="宋体" w:hAnsi="宋体" w:hint="eastAsia"/>
          <w:b/>
          <w:bCs/>
        </w:rPr>
      </w:pPr>
    </w:p>
    <w:p w14:paraId="5A2038BA" w14:textId="77777777" w:rsidR="00A95ACB" w:rsidRDefault="00000000">
      <w:pPr>
        <w:widowControl/>
        <w:spacing w:beforeLines="50" w:before="156" w:afterLines="50" w:after="156"/>
        <w:jc w:val="center"/>
        <w:rPr>
          <w:rFonts w:ascii="宋体" w:hAnsi="宋体" w:hint="eastAsia"/>
          <w:b/>
          <w:bCs/>
        </w:rPr>
      </w:pPr>
      <w:r>
        <w:rPr>
          <w:rFonts w:ascii="宋体" w:hAnsi="宋体" w:hint="eastAsia"/>
          <w:b/>
          <w:bCs/>
        </w:rPr>
        <w:t>图2 稀土永磁产品各生命周期阶段碳排放分布图</w:t>
      </w:r>
    </w:p>
    <w:p w14:paraId="212D1FCC" w14:textId="77777777" w:rsidR="00A95ACB" w:rsidRDefault="00000000">
      <w:pPr>
        <w:widowControl/>
        <w:spacing w:beforeLines="50" w:before="156" w:afterLines="50" w:after="156"/>
        <w:rPr>
          <w:rFonts w:ascii="宋体" w:hAnsi="宋体" w:hint="eastAsia"/>
        </w:rPr>
      </w:pPr>
      <w:r>
        <w:rPr>
          <w:rFonts w:ascii="宋体" w:hAnsi="宋体"/>
        </w:rPr>
        <w:tab/>
      </w:r>
      <w:r>
        <w:rPr>
          <w:rFonts w:ascii="宋体" w:hAnsi="宋体" w:hint="eastAsia"/>
        </w:rPr>
        <w:t>一般以饼状图或是柱形图表示各生命周期阶段的碳排放情况。</w:t>
      </w:r>
    </w:p>
    <w:p w14:paraId="5B29A1FC" w14:textId="77777777" w:rsidR="00A95ACB" w:rsidRDefault="00000000">
      <w:pPr>
        <w:pStyle w:val="affff4"/>
        <w:widowControl/>
        <w:numPr>
          <w:ilvl w:val="0"/>
          <w:numId w:val="18"/>
        </w:numPr>
        <w:ind w:firstLineChars="0"/>
        <w:jc w:val="left"/>
        <w:rPr>
          <w:rFonts w:ascii="宋体" w:hAnsi="宋体" w:hint="eastAsia"/>
          <w:b/>
          <w:bCs/>
        </w:rPr>
      </w:pPr>
      <w:r>
        <w:rPr>
          <w:rFonts w:ascii="宋体" w:hAnsi="宋体" w:hint="eastAsia"/>
          <w:b/>
          <w:bCs/>
        </w:rPr>
        <w:t>假设和局限性说明（可选项）</w:t>
      </w:r>
    </w:p>
    <w:p w14:paraId="67382852" w14:textId="77777777" w:rsidR="00A95ACB" w:rsidRDefault="00000000">
      <w:pPr>
        <w:widowControl/>
        <w:jc w:val="left"/>
        <w:rPr>
          <w:rFonts w:ascii="宋体" w:hAnsi="宋体" w:hint="eastAsia"/>
        </w:rPr>
      </w:pPr>
      <w:r>
        <w:rPr>
          <w:rFonts w:ascii="宋体" w:hAnsi="宋体" w:hint="eastAsia"/>
        </w:rPr>
        <w:t>结合量化情况，对范围、数据选择、情景设定等相关的假设和局限进行说明。</w:t>
      </w:r>
    </w:p>
    <w:p w14:paraId="706FC194" w14:textId="77777777" w:rsidR="00A95ACB" w:rsidRDefault="00000000">
      <w:pPr>
        <w:pStyle w:val="affff4"/>
        <w:widowControl/>
        <w:numPr>
          <w:ilvl w:val="0"/>
          <w:numId w:val="18"/>
        </w:numPr>
        <w:ind w:firstLineChars="0"/>
        <w:jc w:val="left"/>
        <w:rPr>
          <w:rFonts w:ascii="宋体" w:hAnsi="宋体" w:hint="eastAsia"/>
          <w:b/>
          <w:bCs/>
        </w:rPr>
      </w:pPr>
      <w:r>
        <w:rPr>
          <w:rFonts w:ascii="宋体" w:hAnsi="宋体" w:hint="eastAsia"/>
          <w:b/>
          <w:bCs/>
        </w:rPr>
        <w:t>改进建议</w:t>
      </w:r>
    </w:p>
    <w:sectPr w:rsidR="00A95A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5853D" w14:textId="77777777" w:rsidR="00035004" w:rsidRDefault="00035004">
      <w:r>
        <w:separator/>
      </w:r>
    </w:p>
  </w:endnote>
  <w:endnote w:type="continuationSeparator" w:id="0">
    <w:p w14:paraId="2F2CC904" w14:textId="77777777" w:rsidR="00035004" w:rsidRDefault="00035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C2A8E" w14:textId="77777777" w:rsidR="00A95ACB" w:rsidRDefault="00000000">
    <w:pPr>
      <w:pStyle w:val="aff7"/>
      <w:ind w:left="420"/>
    </w:pPr>
    <w:r>
      <w:fldChar w:fldCharType="begin"/>
    </w:r>
    <w:r>
      <w:instrText>PAGE   \* MERGEFORMAT</w:instrText>
    </w:r>
    <w:r>
      <w:fldChar w:fldCharType="separate"/>
    </w:r>
    <w:r>
      <w:rPr>
        <w:lang w:val="zh-CN"/>
      </w:rPr>
      <w:t>12</w:t>
    </w:r>
    <w:r>
      <w:fldChar w:fldCharType="end"/>
    </w:r>
  </w:p>
  <w:p w14:paraId="1A396D9E" w14:textId="77777777" w:rsidR="00A95ACB" w:rsidRDefault="00A95ACB">
    <w:pPr>
      <w:pStyle w:val="aff7"/>
      <w:tabs>
        <w:tab w:val="clear" w:pos="4153"/>
        <w:tab w:val="clear" w:pos="8306"/>
        <w:tab w:val="center" w:pos="4677"/>
        <w:tab w:val="right" w:pos="9354"/>
      </w:tabs>
      <w:ind w:left="420" w:firstLine="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65796" w14:textId="77777777" w:rsidR="00A95ACB" w:rsidRDefault="00000000">
    <w:pPr>
      <w:pStyle w:val="aff7"/>
      <w:ind w:left="420"/>
      <w:jc w:val="center"/>
    </w:pPr>
    <w:r>
      <w:fldChar w:fldCharType="begin"/>
    </w:r>
    <w:r>
      <w:instrText>PAGE   \* MERGEFORMAT</w:instrText>
    </w:r>
    <w:r>
      <w:fldChar w:fldCharType="separate"/>
    </w:r>
    <w:r>
      <w:rPr>
        <w:lang w:val="zh-CN"/>
      </w:rPr>
      <w:t>14</w:t>
    </w:r>
    <w:r>
      <w:fldChar w:fldCharType="end"/>
    </w:r>
  </w:p>
  <w:p w14:paraId="7E5AF04D" w14:textId="77777777" w:rsidR="00A95ACB" w:rsidRDefault="00A95ACB">
    <w:pPr>
      <w:pStyle w:val="aff7"/>
      <w:ind w:left="4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E396B" w14:textId="77777777" w:rsidR="00035004" w:rsidRDefault="00035004">
      <w:r>
        <w:separator/>
      </w:r>
    </w:p>
  </w:footnote>
  <w:footnote w:type="continuationSeparator" w:id="0">
    <w:p w14:paraId="70499DE4" w14:textId="77777777" w:rsidR="00035004" w:rsidRDefault="00035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5"/>
      <w:lvlText w:val="%1."/>
      <w:lvlJc w:val="left"/>
      <w:pPr>
        <w:tabs>
          <w:tab w:val="left" w:pos="2040"/>
        </w:tabs>
        <w:ind w:left="204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162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204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162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1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0"/>
        </w:tabs>
        <w:ind w:left="78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Wingdings" w:hAnsi="Wingdings" w:hint="default"/>
      </w:rPr>
    </w:lvl>
  </w:abstractNum>
  <w:abstractNum w:abstractNumId="10" w15:restartNumberingAfterBreak="0">
    <w:nsid w:val="053033DF"/>
    <w:multiLevelType w:val="multilevel"/>
    <w:tmpl w:val="053033DF"/>
    <w:lvl w:ilvl="0">
      <w:start w:val="1"/>
      <w:numFmt w:val="decimal"/>
      <w:pStyle w:val="1"/>
      <w:lvlText w:val="%1"/>
      <w:lvlJc w:val="left"/>
      <w:pPr>
        <w:tabs>
          <w:tab w:val="left" w:pos="425"/>
        </w:tabs>
        <w:ind w:left="425" w:hanging="425"/>
      </w:pPr>
      <w:rPr>
        <w:rFonts w:ascii="黑体" w:eastAsia="黑体" w:hAnsi="黑体"/>
      </w:rPr>
    </w:lvl>
    <w:lvl w:ilvl="1">
      <w:start w:val="1"/>
      <w:numFmt w:val="decimal"/>
      <w:pStyle w:val="21"/>
      <w:lvlText w:val="%1.%2"/>
      <w:lvlJc w:val="left"/>
      <w:pPr>
        <w:tabs>
          <w:tab w:val="left" w:pos="992"/>
        </w:tabs>
        <w:ind w:left="992" w:hanging="567"/>
      </w:pPr>
    </w:lvl>
    <w:lvl w:ilvl="2">
      <w:start w:val="1"/>
      <w:numFmt w:val="decimal"/>
      <w:pStyle w:val="31"/>
      <w:lvlText w:val="%1.%2.%3"/>
      <w:lvlJc w:val="left"/>
      <w:pPr>
        <w:tabs>
          <w:tab w:val="left" w:pos="1029"/>
        </w:tabs>
        <w:ind w:left="1029" w:hanging="567"/>
      </w:pPr>
      <w:rPr>
        <w:rFonts w:ascii="Times New Roman" w:hAnsi="Times New Roman" w:cs="Times New Roman" w:hint="default"/>
        <w:sz w:val="21"/>
        <w:szCs w:val="21"/>
      </w:rPr>
    </w:lvl>
    <w:lvl w:ilvl="3">
      <w:start w:val="1"/>
      <w:numFmt w:val="decimal"/>
      <w:lvlText w:val="%1.%2.%3.%4"/>
      <w:lvlJc w:val="left"/>
      <w:pPr>
        <w:tabs>
          <w:tab w:val="left" w:pos="1984"/>
        </w:tabs>
        <w:ind w:left="1984" w:hanging="708"/>
      </w:pPr>
    </w:lvl>
    <w:lvl w:ilvl="4">
      <w:start w:val="1"/>
      <w:numFmt w:val="decimal"/>
      <w:lvlText w:val="%1.%2.%3.%4.%5"/>
      <w:lvlJc w:val="left"/>
      <w:pPr>
        <w:tabs>
          <w:tab w:val="left" w:pos="278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416"/>
        </w:tabs>
        <w:ind w:left="4394" w:hanging="1418"/>
      </w:pPr>
    </w:lvl>
    <w:lvl w:ilvl="8">
      <w:start w:val="1"/>
      <w:numFmt w:val="decimal"/>
      <w:lvlText w:val="%1.%2.%3.%4.%5.%6.%7.%8.%9"/>
      <w:lvlJc w:val="left"/>
      <w:pPr>
        <w:tabs>
          <w:tab w:val="left" w:pos="5102"/>
        </w:tabs>
        <w:ind w:left="5102" w:hanging="1700"/>
      </w:pPr>
    </w:lvl>
  </w:abstractNum>
  <w:abstractNum w:abstractNumId="11" w15:restartNumberingAfterBreak="0">
    <w:nsid w:val="1DBE286E"/>
    <w:multiLevelType w:val="multilevel"/>
    <w:tmpl w:val="1DBE286E"/>
    <w:lvl w:ilvl="0">
      <w:start w:val="1"/>
      <w:numFmt w:val="japaneseCounting"/>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22E31344"/>
    <w:multiLevelType w:val="multilevel"/>
    <w:tmpl w:val="22E31344"/>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28435EB6"/>
    <w:multiLevelType w:val="multilevel"/>
    <w:tmpl w:val="28435EB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327E50B4"/>
    <w:multiLevelType w:val="multilevel"/>
    <w:tmpl w:val="327E50B4"/>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34AD102F"/>
    <w:multiLevelType w:val="multilevel"/>
    <w:tmpl w:val="34AD102F"/>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637C4E35"/>
    <w:multiLevelType w:val="multilevel"/>
    <w:tmpl w:val="637C4E3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657D3FBC"/>
    <w:multiLevelType w:val="multilevel"/>
    <w:tmpl w:val="657D3FBC"/>
    <w:lvl w:ilvl="0">
      <w:start w:val="1"/>
      <w:numFmt w:val="upperLetter"/>
      <w:pStyle w:val="a1"/>
      <w:suff w:val="nothing"/>
      <w:lvlText w:val="附　录　%1"/>
      <w:lvlJc w:val="left"/>
      <w:pPr>
        <w:ind w:left="4252" w:firstLine="0"/>
      </w:pPr>
      <w:rPr>
        <w:rFonts w:ascii="黑体" w:eastAsia="黑体" w:hAnsi="Times New Roman" w:hint="eastAsia"/>
        <w:b w:val="0"/>
        <w:i w:val="0"/>
        <w:spacing w:val="0"/>
        <w:w w:val="100"/>
        <w:sz w:val="21"/>
        <w:lang w:val="en-US"/>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16cid:durableId="903760677">
    <w:abstractNumId w:val="10"/>
  </w:num>
  <w:num w:numId="2" w16cid:durableId="728384238">
    <w:abstractNumId w:val="3"/>
  </w:num>
  <w:num w:numId="3" w16cid:durableId="181939173">
    <w:abstractNumId w:val="5"/>
  </w:num>
  <w:num w:numId="4" w16cid:durableId="59598748">
    <w:abstractNumId w:val="8"/>
  </w:num>
  <w:num w:numId="5" w16cid:durableId="335426412">
    <w:abstractNumId w:val="9"/>
  </w:num>
  <w:num w:numId="6" w16cid:durableId="1971015318">
    <w:abstractNumId w:val="6"/>
  </w:num>
  <w:num w:numId="7" w16cid:durableId="1871919793">
    <w:abstractNumId w:val="2"/>
  </w:num>
  <w:num w:numId="8" w16cid:durableId="1177766816">
    <w:abstractNumId w:val="7"/>
  </w:num>
  <w:num w:numId="9" w16cid:durableId="1802527725">
    <w:abstractNumId w:val="4"/>
  </w:num>
  <w:num w:numId="10" w16cid:durableId="919023442">
    <w:abstractNumId w:val="1"/>
  </w:num>
  <w:num w:numId="11" w16cid:durableId="173883563">
    <w:abstractNumId w:val="0"/>
  </w:num>
  <w:num w:numId="12" w16cid:durableId="2025276611">
    <w:abstractNumId w:val="17"/>
  </w:num>
  <w:num w:numId="13" w16cid:durableId="95638688">
    <w:abstractNumId w:val="11"/>
  </w:num>
  <w:num w:numId="14" w16cid:durableId="2138793422">
    <w:abstractNumId w:val="15"/>
  </w:num>
  <w:num w:numId="15" w16cid:durableId="2092307765">
    <w:abstractNumId w:val="12"/>
  </w:num>
  <w:num w:numId="16" w16cid:durableId="1143962910">
    <w:abstractNumId w:val="13"/>
  </w:num>
  <w:num w:numId="17" w16cid:durableId="563176461">
    <w:abstractNumId w:val="14"/>
  </w:num>
  <w:num w:numId="18" w16cid:durableId="15440966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194"/>
    <w:rsid w:val="00010013"/>
    <w:rsid w:val="00017996"/>
    <w:rsid w:val="00023720"/>
    <w:rsid w:val="00025866"/>
    <w:rsid w:val="00035004"/>
    <w:rsid w:val="000413D4"/>
    <w:rsid w:val="000440B9"/>
    <w:rsid w:val="00063E50"/>
    <w:rsid w:val="000753DF"/>
    <w:rsid w:val="000A5634"/>
    <w:rsid w:val="000C5375"/>
    <w:rsid w:val="000F47BA"/>
    <w:rsid w:val="00105C01"/>
    <w:rsid w:val="00106065"/>
    <w:rsid w:val="00131654"/>
    <w:rsid w:val="00155E3B"/>
    <w:rsid w:val="001658B7"/>
    <w:rsid w:val="0017630E"/>
    <w:rsid w:val="00181F48"/>
    <w:rsid w:val="001B2834"/>
    <w:rsid w:val="00233E37"/>
    <w:rsid w:val="00240EAA"/>
    <w:rsid w:val="00262680"/>
    <w:rsid w:val="00266D1B"/>
    <w:rsid w:val="002910E0"/>
    <w:rsid w:val="002C1696"/>
    <w:rsid w:val="002C1877"/>
    <w:rsid w:val="002D67E9"/>
    <w:rsid w:val="00302387"/>
    <w:rsid w:val="00324C40"/>
    <w:rsid w:val="003425CB"/>
    <w:rsid w:val="00346838"/>
    <w:rsid w:val="0038301D"/>
    <w:rsid w:val="00385AEA"/>
    <w:rsid w:val="003932AA"/>
    <w:rsid w:val="00396D5A"/>
    <w:rsid w:val="003A6097"/>
    <w:rsid w:val="003B6194"/>
    <w:rsid w:val="003B6B1F"/>
    <w:rsid w:val="003D71C1"/>
    <w:rsid w:val="00443861"/>
    <w:rsid w:val="004634E9"/>
    <w:rsid w:val="0047128E"/>
    <w:rsid w:val="004B3042"/>
    <w:rsid w:val="004D0912"/>
    <w:rsid w:val="00512E84"/>
    <w:rsid w:val="00520A9C"/>
    <w:rsid w:val="005246E9"/>
    <w:rsid w:val="00525BC9"/>
    <w:rsid w:val="00554D81"/>
    <w:rsid w:val="005575ED"/>
    <w:rsid w:val="0062766B"/>
    <w:rsid w:val="00661F58"/>
    <w:rsid w:val="00695566"/>
    <w:rsid w:val="006C23F2"/>
    <w:rsid w:val="006C50A0"/>
    <w:rsid w:val="00754AC6"/>
    <w:rsid w:val="00766D0A"/>
    <w:rsid w:val="007913E8"/>
    <w:rsid w:val="007A0ACD"/>
    <w:rsid w:val="007F530F"/>
    <w:rsid w:val="00820086"/>
    <w:rsid w:val="00847611"/>
    <w:rsid w:val="00847862"/>
    <w:rsid w:val="008512C8"/>
    <w:rsid w:val="00852FE8"/>
    <w:rsid w:val="008549C8"/>
    <w:rsid w:val="008A3BA4"/>
    <w:rsid w:val="008C5DF3"/>
    <w:rsid w:val="008C71C4"/>
    <w:rsid w:val="008D6FEB"/>
    <w:rsid w:val="008D70B3"/>
    <w:rsid w:val="008E0329"/>
    <w:rsid w:val="008F1F18"/>
    <w:rsid w:val="008F205E"/>
    <w:rsid w:val="00904600"/>
    <w:rsid w:val="0092138D"/>
    <w:rsid w:val="009236D0"/>
    <w:rsid w:val="009313AB"/>
    <w:rsid w:val="0094175F"/>
    <w:rsid w:val="0095180C"/>
    <w:rsid w:val="00963DF6"/>
    <w:rsid w:val="00A05D79"/>
    <w:rsid w:val="00A1114B"/>
    <w:rsid w:val="00A546CE"/>
    <w:rsid w:val="00A57AFE"/>
    <w:rsid w:val="00A95ACB"/>
    <w:rsid w:val="00AB648E"/>
    <w:rsid w:val="00AB6C90"/>
    <w:rsid w:val="00AD3E9F"/>
    <w:rsid w:val="00B27C7A"/>
    <w:rsid w:val="00B42C66"/>
    <w:rsid w:val="00BA034F"/>
    <w:rsid w:val="00BB2BCA"/>
    <w:rsid w:val="00BB5ADE"/>
    <w:rsid w:val="00BC0EC8"/>
    <w:rsid w:val="00BC3CF4"/>
    <w:rsid w:val="00BC45CF"/>
    <w:rsid w:val="00BD7C87"/>
    <w:rsid w:val="00BE5D06"/>
    <w:rsid w:val="00C1096D"/>
    <w:rsid w:val="00C147B3"/>
    <w:rsid w:val="00C30C37"/>
    <w:rsid w:val="00C327FF"/>
    <w:rsid w:val="00C45E91"/>
    <w:rsid w:val="00C95DE3"/>
    <w:rsid w:val="00CA3527"/>
    <w:rsid w:val="00CE1B84"/>
    <w:rsid w:val="00CE7D1A"/>
    <w:rsid w:val="00D3126E"/>
    <w:rsid w:val="00D54882"/>
    <w:rsid w:val="00D64BEE"/>
    <w:rsid w:val="00DD13FD"/>
    <w:rsid w:val="00E04D0F"/>
    <w:rsid w:val="00E1296F"/>
    <w:rsid w:val="00E3171E"/>
    <w:rsid w:val="00E67C57"/>
    <w:rsid w:val="00EE2147"/>
    <w:rsid w:val="00F20B23"/>
    <w:rsid w:val="00F72D3F"/>
    <w:rsid w:val="00F83149"/>
    <w:rsid w:val="00F949AD"/>
    <w:rsid w:val="00FA7339"/>
    <w:rsid w:val="031F3DF1"/>
    <w:rsid w:val="05CB200E"/>
    <w:rsid w:val="0A12645E"/>
    <w:rsid w:val="0A4D7496"/>
    <w:rsid w:val="0B646265"/>
    <w:rsid w:val="0CB41A4E"/>
    <w:rsid w:val="0CE045F1"/>
    <w:rsid w:val="0D447276"/>
    <w:rsid w:val="0DED16BC"/>
    <w:rsid w:val="0E4017EB"/>
    <w:rsid w:val="0ED70ED7"/>
    <w:rsid w:val="0EE859DF"/>
    <w:rsid w:val="0FED14FF"/>
    <w:rsid w:val="12D22C2E"/>
    <w:rsid w:val="12D6271E"/>
    <w:rsid w:val="18761375"/>
    <w:rsid w:val="1B46065D"/>
    <w:rsid w:val="1D302D3D"/>
    <w:rsid w:val="1E566E09"/>
    <w:rsid w:val="1FB97F24"/>
    <w:rsid w:val="20C117A5"/>
    <w:rsid w:val="235D02F2"/>
    <w:rsid w:val="287700A8"/>
    <w:rsid w:val="29457AE3"/>
    <w:rsid w:val="2A675835"/>
    <w:rsid w:val="2AFB6D6E"/>
    <w:rsid w:val="2CAE1BBE"/>
    <w:rsid w:val="2D12130B"/>
    <w:rsid w:val="2F4F7689"/>
    <w:rsid w:val="2F7F046E"/>
    <w:rsid w:val="304C7817"/>
    <w:rsid w:val="32BF4784"/>
    <w:rsid w:val="3588626B"/>
    <w:rsid w:val="35F5260C"/>
    <w:rsid w:val="360F1920"/>
    <w:rsid w:val="3720190B"/>
    <w:rsid w:val="3AC70A1B"/>
    <w:rsid w:val="3CC50F8A"/>
    <w:rsid w:val="3F4A2D63"/>
    <w:rsid w:val="42B9333F"/>
    <w:rsid w:val="4396542E"/>
    <w:rsid w:val="43DB5935"/>
    <w:rsid w:val="43FD18FF"/>
    <w:rsid w:val="45F4643C"/>
    <w:rsid w:val="460A2104"/>
    <w:rsid w:val="46943685"/>
    <w:rsid w:val="48343468"/>
    <w:rsid w:val="48B819A3"/>
    <w:rsid w:val="4C787DC7"/>
    <w:rsid w:val="4D785BA5"/>
    <w:rsid w:val="4E1E674C"/>
    <w:rsid w:val="4E257ADB"/>
    <w:rsid w:val="4FCD777B"/>
    <w:rsid w:val="518B5EA5"/>
    <w:rsid w:val="52B56EDD"/>
    <w:rsid w:val="561A3C9D"/>
    <w:rsid w:val="568420E4"/>
    <w:rsid w:val="56B063AF"/>
    <w:rsid w:val="5B4F263B"/>
    <w:rsid w:val="5B9C33A6"/>
    <w:rsid w:val="5BFD2097"/>
    <w:rsid w:val="5DE80B25"/>
    <w:rsid w:val="613F6527"/>
    <w:rsid w:val="63A37B8F"/>
    <w:rsid w:val="64214125"/>
    <w:rsid w:val="64B928D3"/>
    <w:rsid w:val="664A412A"/>
    <w:rsid w:val="66D76E52"/>
    <w:rsid w:val="67A755AC"/>
    <w:rsid w:val="68103152"/>
    <w:rsid w:val="682409AB"/>
    <w:rsid w:val="693B41FE"/>
    <w:rsid w:val="6965127B"/>
    <w:rsid w:val="7356160C"/>
    <w:rsid w:val="756C3F48"/>
    <w:rsid w:val="7A3F38BF"/>
    <w:rsid w:val="7AEA15E0"/>
    <w:rsid w:val="7AEF4E49"/>
    <w:rsid w:val="7BFC5A6F"/>
    <w:rsid w:val="7CC85951"/>
    <w:rsid w:val="7DDB3462"/>
    <w:rsid w:val="7E3314F0"/>
    <w:rsid w:val="7F6C4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D5508C"/>
  <w15:docId w15:val="{AFCDDAE9-CF98-44FD-82DB-8A7356488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1" w:qFormat="1"/>
    <w:lsdException w:name="heading 5" w:uiPriority="1"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semiHidden="1" w:uiPriority="0" w:qFormat="1"/>
    <w:lsdException w:name="header" w:unhideWhenUsed="1" w:qFormat="1"/>
    <w:lsdException w:name="footer" w:unhideWhenUsed="1" w:qFormat="1"/>
    <w:lsdException w:name="index heading" w:semiHidden="1" w:uiPriority="0" w:qFormat="1"/>
    <w:lsdException w:name="caption" w:uiPriority="0" w:qFormat="1"/>
    <w:lsdException w:name="table of figures" w:qFormat="1"/>
    <w:lsdException w:name="envelope address" w:uiPriority="0" w:qFormat="1"/>
    <w:lsdException w:name="envelope return" w:uiPriority="0" w:qFormat="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iPriority="0" w:qFormat="1"/>
    <w:lsdException w:name="table of authorities" w:semiHidden="1" w:uiPriority="0" w:qFormat="1"/>
    <w:lsdException w:name="macro" w:semiHidden="1" w:uiPriority="0" w:qFormat="1"/>
    <w:lsdException w:name="toa heading" w:semiHidden="1" w:uiPriority="0"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uiPriority="0" w:qFormat="1"/>
    <w:lsdException w:name="Signature" w:uiPriority="0" w:qFormat="1"/>
    <w:lsdException w:name="Default Paragraph Font" w:semiHidden="1" w:uiPriority="1" w:unhideWhenUsed="1" w:qFormat="1"/>
    <w:lsdException w:name="Body Text"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uiPriority="0" w:qFormat="1"/>
    <w:lsdException w:name="Message Header" w:uiPriority="0" w:qFormat="1"/>
    <w:lsdException w:name="Subtitle" w:uiPriority="0" w:qFormat="1"/>
    <w:lsdException w:name="Salutation" w:uiPriority="0" w:qFormat="1"/>
    <w:lsdException w:name="Date" w:uiPriority="0" w:qFormat="1"/>
    <w:lsdException w:name="Body Text First Indent" w:semiHidden="1" w:unhideWhenUsed="1" w:qFormat="1"/>
    <w:lsdException w:name="Body Text First Indent 2" w:semiHidden="1" w:unhideWhenUsed="1"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uiPriority="0" w:qFormat="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uiPriority="0"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rPr>
      <w:sz w:val="21"/>
    </w:rPr>
  </w:style>
  <w:style w:type="paragraph" w:styleId="1">
    <w:name w:val="heading 1"/>
    <w:basedOn w:val="a2"/>
    <w:next w:val="a2"/>
    <w:link w:val="10"/>
    <w:qFormat/>
    <w:pPr>
      <w:keepNext/>
      <w:keepLines/>
      <w:numPr>
        <w:numId w:val="1"/>
      </w:numPr>
      <w:spacing w:before="120" w:after="120" w:line="300" w:lineRule="auto"/>
      <w:jc w:val="center"/>
      <w:outlineLvl w:val="0"/>
    </w:pPr>
    <w:rPr>
      <w:b/>
      <w:bCs/>
      <w:kern w:val="44"/>
      <w:sz w:val="36"/>
      <w:szCs w:val="44"/>
    </w:rPr>
  </w:style>
  <w:style w:type="paragraph" w:styleId="21">
    <w:name w:val="heading 2"/>
    <w:basedOn w:val="a2"/>
    <w:next w:val="a2"/>
    <w:link w:val="22"/>
    <w:qFormat/>
    <w:pPr>
      <w:keepNext/>
      <w:keepLines/>
      <w:numPr>
        <w:ilvl w:val="1"/>
        <w:numId w:val="1"/>
      </w:numPr>
      <w:tabs>
        <w:tab w:val="left" w:pos="0"/>
      </w:tabs>
      <w:spacing w:before="120" w:after="120" w:line="300" w:lineRule="auto"/>
      <w:outlineLvl w:val="1"/>
    </w:pPr>
    <w:rPr>
      <w:rFonts w:ascii="Arial" w:eastAsia="黑体" w:hAnsi="Arial"/>
      <w:b/>
      <w:bCs/>
      <w:kern w:val="2"/>
      <w:sz w:val="32"/>
      <w:szCs w:val="32"/>
    </w:rPr>
  </w:style>
  <w:style w:type="paragraph" w:styleId="31">
    <w:name w:val="heading 3"/>
    <w:basedOn w:val="a2"/>
    <w:next w:val="a2"/>
    <w:link w:val="32"/>
    <w:qFormat/>
    <w:pPr>
      <w:keepNext/>
      <w:keepLines/>
      <w:numPr>
        <w:ilvl w:val="2"/>
        <w:numId w:val="1"/>
      </w:numPr>
      <w:tabs>
        <w:tab w:val="left" w:pos="0"/>
      </w:tabs>
      <w:spacing w:before="120" w:after="120" w:line="300" w:lineRule="auto"/>
      <w:jc w:val="left"/>
      <w:outlineLvl w:val="2"/>
    </w:pPr>
    <w:rPr>
      <w:b/>
      <w:bCs/>
      <w:kern w:val="2"/>
      <w:sz w:val="28"/>
      <w:szCs w:val="32"/>
    </w:rPr>
  </w:style>
  <w:style w:type="paragraph" w:styleId="41">
    <w:name w:val="heading 4"/>
    <w:basedOn w:val="a2"/>
    <w:next w:val="a2"/>
    <w:link w:val="42"/>
    <w:uiPriority w:val="1"/>
    <w:qFormat/>
    <w:pPr>
      <w:keepNext/>
      <w:keepLines/>
      <w:spacing w:before="120" w:after="120" w:line="300" w:lineRule="auto"/>
      <w:outlineLvl w:val="3"/>
    </w:pPr>
    <w:rPr>
      <w:rFonts w:ascii="Arial" w:eastAsia="黑体" w:hAnsi="Arial"/>
      <w:b/>
      <w:bCs/>
      <w:kern w:val="2"/>
      <w:sz w:val="24"/>
      <w:szCs w:val="28"/>
    </w:rPr>
  </w:style>
  <w:style w:type="paragraph" w:styleId="51">
    <w:name w:val="heading 5"/>
    <w:basedOn w:val="a2"/>
    <w:next w:val="a2"/>
    <w:link w:val="52"/>
    <w:uiPriority w:val="1"/>
    <w:qFormat/>
    <w:pPr>
      <w:keepNext/>
      <w:keepLines/>
      <w:spacing w:before="280" w:after="290" w:line="374" w:lineRule="auto"/>
      <w:outlineLvl w:val="4"/>
    </w:pPr>
    <w:rPr>
      <w:b/>
      <w:bCs/>
      <w:kern w:val="2"/>
      <w:sz w:val="24"/>
      <w:szCs w:val="28"/>
    </w:rPr>
  </w:style>
  <w:style w:type="paragraph" w:styleId="6">
    <w:name w:val="heading 6"/>
    <w:basedOn w:val="a2"/>
    <w:next w:val="a2"/>
    <w:link w:val="60"/>
    <w:qFormat/>
    <w:pPr>
      <w:keepNext/>
      <w:keepLines/>
      <w:spacing w:before="240" w:after="64" w:line="319" w:lineRule="auto"/>
      <w:outlineLvl w:val="5"/>
    </w:pPr>
    <w:rPr>
      <w:rFonts w:ascii="Arial" w:eastAsia="黑体" w:hAnsi="Arial"/>
      <w:b/>
      <w:bCs/>
      <w:kern w:val="2"/>
      <w:sz w:val="24"/>
      <w:szCs w:val="24"/>
    </w:rPr>
  </w:style>
  <w:style w:type="paragraph" w:styleId="7">
    <w:name w:val="heading 7"/>
    <w:basedOn w:val="a2"/>
    <w:next w:val="a2"/>
    <w:link w:val="70"/>
    <w:qFormat/>
    <w:pPr>
      <w:keepNext/>
      <w:keepLines/>
      <w:spacing w:before="240" w:after="64" w:line="319" w:lineRule="auto"/>
      <w:outlineLvl w:val="6"/>
    </w:pPr>
    <w:rPr>
      <w:b/>
      <w:bCs/>
      <w:kern w:val="2"/>
      <w:sz w:val="24"/>
      <w:szCs w:val="24"/>
    </w:rPr>
  </w:style>
  <w:style w:type="paragraph" w:styleId="8">
    <w:name w:val="heading 8"/>
    <w:basedOn w:val="a2"/>
    <w:next w:val="a2"/>
    <w:link w:val="80"/>
    <w:qFormat/>
    <w:pPr>
      <w:keepNext/>
      <w:keepLines/>
      <w:spacing w:before="240" w:after="64" w:line="319" w:lineRule="auto"/>
      <w:outlineLvl w:val="7"/>
    </w:pPr>
    <w:rPr>
      <w:rFonts w:ascii="Arial" w:eastAsia="黑体" w:hAnsi="Arial"/>
      <w:kern w:val="2"/>
      <w:sz w:val="36"/>
      <w:szCs w:val="24"/>
    </w:rPr>
  </w:style>
  <w:style w:type="paragraph" w:styleId="9">
    <w:name w:val="heading 9"/>
    <w:basedOn w:val="a2"/>
    <w:next w:val="a2"/>
    <w:link w:val="90"/>
    <w:qFormat/>
    <w:pPr>
      <w:keepNext/>
      <w:keepLines/>
      <w:spacing w:before="240" w:after="64" w:line="319" w:lineRule="auto"/>
      <w:jc w:val="center"/>
      <w:outlineLvl w:val="8"/>
    </w:pPr>
    <w:rPr>
      <w:rFonts w:ascii="Arial" w:eastAsia="黑体" w:hAnsi="Arial"/>
      <w:kern w:val="2"/>
      <w:sz w:val="30"/>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macro"/>
    <w:link w:val="a7"/>
    <w:semiHidden/>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 w:val="24"/>
      <w:szCs w:val="24"/>
    </w:rPr>
  </w:style>
  <w:style w:type="paragraph" w:styleId="33">
    <w:name w:val="List 3"/>
    <w:basedOn w:val="a2"/>
    <w:qFormat/>
    <w:pPr>
      <w:ind w:leftChars="400" w:left="100" w:hangingChars="200" w:hanging="200"/>
    </w:pPr>
  </w:style>
  <w:style w:type="paragraph" w:styleId="2">
    <w:name w:val="List Number 2"/>
    <w:basedOn w:val="a2"/>
    <w:qFormat/>
    <w:pPr>
      <w:numPr>
        <w:numId w:val="2"/>
      </w:numPr>
    </w:pPr>
  </w:style>
  <w:style w:type="paragraph" w:styleId="a8">
    <w:name w:val="table of authorities"/>
    <w:basedOn w:val="a2"/>
    <w:next w:val="a2"/>
    <w:semiHidden/>
    <w:qFormat/>
    <w:pPr>
      <w:ind w:leftChars="200" w:left="420"/>
    </w:pPr>
  </w:style>
  <w:style w:type="paragraph" w:styleId="a9">
    <w:name w:val="Note Heading"/>
    <w:basedOn w:val="a2"/>
    <w:next w:val="a2"/>
    <w:link w:val="aa"/>
    <w:qFormat/>
    <w:pPr>
      <w:jc w:val="center"/>
    </w:pPr>
  </w:style>
  <w:style w:type="paragraph" w:styleId="40">
    <w:name w:val="List Bullet 4"/>
    <w:basedOn w:val="a2"/>
    <w:qFormat/>
    <w:pPr>
      <w:numPr>
        <w:numId w:val="3"/>
      </w:numPr>
    </w:pPr>
  </w:style>
  <w:style w:type="paragraph" w:styleId="81">
    <w:name w:val="index 8"/>
    <w:basedOn w:val="a2"/>
    <w:next w:val="a2"/>
    <w:semiHidden/>
    <w:qFormat/>
    <w:pPr>
      <w:ind w:leftChars="1400" w:left="1400"/>
    </w:pPr>
  </w:style>
  <w:style w:type="paragraph" w:styleId="ab">
    <w:name w:val="E-mail Signature"/>
    <w:basedOn w:val="a2"/>
    <w:link w:val="ac"/>
    <w:qFormat/>
  </w:style>
  <w:style w:type="paragraph" w:styleId="a">
    <w:name w:val="List Number"/>
    <w:basedOn w:val="a2"/>
    <w:qFormat/>
    <w:pPr>
      <w:numPr>
        <w:numId w:val="4"/>
      </w:numPr>
    </w:pPr>
  </w:style>
  <w:style w:type="paragraph" w:styleId="ad">
    <w:name w:val="Normal Indent"/>
    <w:basedOn w:val="a2"/>
    <w:qFormat/>
    <w:pPr>
      <w:ind w:firstLineChars="200" w:firstLine="420"/>
    </w:pPr>
  </w:style>
  <w:style w:type="paragraph" w:styleId="ae">
    <w:name w:val="caption"/>
    <w:basedOn w:val="a2"/>
    <w:next w:val="a2"/>
    <w:qFormat/>
    <w:pPr>
      <w:spacing w:before="152" w:after="160" w:line="360" w:lineRule="auto"/>
      <w:ind w:leftChars="200" w:left="200"/>
    </w:pPr>
    <w:rPr>
      <w:rFonts w:ascii="Arial" w:eastAsia="黑体" w:hAnsi="Arial" w:cs="Arial"/>
      <w:kern w:val="2"/>
      <w:sz w:val="20"/>
    </w:rPr>
  </w:style>
  <w:style w:type="paragraph" w:styleId="53">
    <w:name w:val="index 5"/>
    <w:basedOn w:val="a2"/>
    <w:next w:val="a2"/>
    <w:semiHidden/>
    <w:qFormat/>
    <w:pPr>
      <w:ind w:leftChars="800" w:left="800"/>
    </w:pPr>
  </w:style>
  <w:style w:type="paragraph" w:styleId="a0">
    <w:name w:val="List Bullet"/>
    <w:basedOn w:val="a2"/>
    <w:qFormat/>
    <w:pPr>
      <w:numPr>
        <w:numId w:val="5"/>
      </w:numPr>
    </w:pPr>
  </w:style>
  <w:style w:type="paragraph" w:styleId="af">
    <w:name w:val="envelope address"/>
    <w:basedOn w:val="a2"/>
    <w:qFormat/>
    <w:pPr>
      <w:framePr w:w="7920" w:h="1980" w:hRule="exact" w:hSpace="180" w:wrap="around" w:hAnchor="page" w:xAlign="center" w:yAlign="bottom"/>
      <w:snapToGrid w:val="0"/>
      <w:ind w:leftChars="1400" w:left="100"/>
    </w:pPr>
    <w:rPr>
      <w:rFonts w:ascii="Arial" w:hAnsi="Arial" w:cs="Arial"/>
      <w:sz w:val="24"/>
      <w:szCs w:val="24"/>
    </w:rPr>
  </w:style>
  <w:style w:type="paragraph" w:styleId="af0">
    <w:name w:val="Document Map"/>
    <w:basedOn w:val="a2"/>
    <w:link w:val="af1"/>
    <w:semiHidden/>
    <w:qFormat/>
    <w:pPr>
      <w:shd w:val="clear" w:color="auto" w:fill="000080"/>
    </w:pPr>
  </w:style>
  <w:style w:type="paragraph" w:styleId="af2">
    <w:name w:val="toa heading"/>
    <w:basedOn w:val="a2"/>
    <w:next w:val="a2"/>
    <w:semiHidden/>
    <w:qFormat/>
    <w:pPr>
      <w:spacing w:before="120"/>
    </w:pPr>
    <w:rPr>
      <w:rFonts w:ascii="Arial" w:hAnsi="Arial" w:cs="Arial"/>
      <w:sz w:val="24"/>
      <w:szCs w:val="24"/>
    </w:rPr>
  </w:style>
  <w:style w:type="paragraph" w:styleId="af3">
    <w:name w:val="annotation text"/>
    <w:basedOn w:val="a2"/>
    <w:link w:val="af4"/>
    <w:semiHidden/>
    <w:qFormat/>
    <w:pPr>
      <w:jc w:val="left"/>
    </w:pPr>
  </w:style>
  <w:style w:type="paragraph" w:styleId="61">
    <w:name w:val="index 6"/>
    <w:basedOn w:val="a2"/>
    <w:next w:val="a2"/>
    <w:semiHidden/>
    <w:qFormat/>
    <w:pPr>
      <w:ind w:leftChars="1000" w:left="1000"/>
    </w:pPr>
  </w:style>
  <w:style w:type="paragraph" w:styleId="af5">
    <w:name w:val="Salutation"/>
    <w:basedOn w:val="a2"/>
    <w:next w:val="a2"/>
    <w:link w:val="af6"/>
    <w:qFormat/>
  </w:style>
  <w:style w:type="paragraph" w:styleId="34">
    <w:name w:val="Body Text 3"/>
    <w:basedOn w:val="a2"/>
    <w:link w:val="35"/>
    <w:qFormat/>
    <w:pPr>
      <w:spacing w:after="120"/>
    </w:pPr>
    <w:rPr>
      <w:sz w:val="16"/>
      <w:szCs w:val="16"/>
    </w:rPr>
  </w:style>
  <w:style w:type="paragraph" w:styleId="af7">
    <w:name w:val="Closing"/>
    <w:basedOn w:val="a2"/>
    <w:link w:val="af8"/>
    <w:qFormat/>
    <w:pPr>
      <w:ind w:leftChars="2100" w:left="100"/>
    </w:pPr>
  </w:style>
  <w:style w:type="paragraph" w:styleId="30">
    <w:name w:val="List Bullet 3"/>
    <w:basedOn w:val="a2"/>
    <w:qFormat/>
    <w:pPr>
      <w:numPr>
        <w:numId w:val="6"/>
      </w:numPr>
    </w:pPr>
  </w:style>
  <w:style w:type="paragraph" w:styleId="af9">
    <w:name w:val="Body Text"/>
    <w:basedOn w:val="a2"/>
    <w:link w:val="afa"/>
    <w:uiPriority w:val="99"/>
    <w:qFormat/>
    <w:pPr>
      <w:spacing w:after="120"/>
    </w:pPr>
  </w:style>
  <w:style w:type="paragraph" w:styleId="afb">
    <w:name w:val="Body Text Indent"/>
    <w:basedOn w:val="a2"/>
    <w:link w:val="afc"/>
    <w:qFormat/>
    <w:pPr>
      <w:spacing w:after="120"/>
      <w:ind w:leftChars="200" w:left="420"/>
    </w:pPr>
  </w:style>
  <w:style w:type="paragraph" w:styleId="3">
    <w:name w:val="List Number 3"/>
    <w:basedOn w:val="a2"/>
    <w:qFormat/>
    <w:pPr>
      <w:numPr>
        <w:numId w:val="7"/>
      </w:numPr>
    </w:pPr>
  </w:style>
  <w:style w:type="paragraph" w:styleId="23">
    <w:name w:val="List 2"/>
    <w:basedOn w:val="a2"/>
    <w:qFormat/>
    <w:pPr>
      <w:ind w:leftChars="200" w:left="100" w:hangingChars="200" w:hanging="200"/>
    </w:pPr>
  </w:style>
  <w:style w:type="paragraph" w:styleId="afd">
    <w:name w:val="List Continue"/>
    <w:basedOn w:val="a2"/>
    <w:qFormat/>
    <w:pPr>
      <w:spacing w:after="120"/>
      <w:ind w:leftChars="200" w:left="420"/>
    </w:pPr>
  </w:style>
  <w:style w:type="paragraph" w:styleId="afe">
    <w:name w:val="Block Text"/>
    <w:basedOn w:val="a2"/>
    <w:qFormat/>
    <w:pPr>
      <w:spacing w:after="120"/>
      <w:ind w:leftChars="700" w:left="1440" w:rightChars="700" w:right="1440"/>
    </w:pPr>
  </w:style>
  <w:style w:type="paragraph" w:styleId="20">
    <w:name w:val="List Bullet 2"/>
    <w:basedOn w:val="a2"/>
    <w:qFormat/>
    <w:pPr>
      <w:numPr>
        <w:numId w:val="8"/>
      </w:numPr>
    </w:pPr>
  </w:style>
  <w:style w:type="paragraph" w:styleId="HTML">
    <w:name w:val="HTML Address"/>
    <w:basedOn w:val="a2"/>
    <w:link w:val="HTML0"/>
    <w:qFormat/>
    <w:rPr>
      <w:i/>
      <w:iCs/>
    </w:rPr>
  </w:style>
  <w:style w:type="paragraph" w:styleId="43">
    <w:name w:val="index 4"/>
    <w:basedOn w:val="a2"/>
    <w:next w:val="a2"/>
    <w:semiHidden/>
    <w:qFormat/>
    <w:pPr>
      <w:ind w:leftChars="600" w:left="600"/>
    </w:pPr>
  </w:style>
  <w:style w:type="paragraph" w:styleId="TOC3">
    <w:name w:val="toc 3"/>
    <w:basedOn w:val="a2"/>
    <w:next w:val="a2"/>
    <w:autoRedefine/>
    <w:uiPriority w:val="39"/>
    <w:unhideWhenUsed/>
    <w:qFormat/>
    <w:pPr>
      <w:ind w:leftChars="400" w:left="840"/>
    </w:pPr>
  </w:style>
  <w:style w:type="paragraph" w:styleId="aff">
    <w:name w:val="Plain Text"/>
    <w:basedOn w:val="a2"/>
    <w:link w:val="aff0"/>
    <w:qFormat/>
    <w:pPr>
      <w:spacing w:line="360" w:lineRule="auto"/>
      <w:ind w:leftChars="200" w:left="200"/>
    </w:pPr>
    <w:rPr>
      <w:rFonts w:ascii="宋体" w:hAnsi="Courier New" w:cs="Courier New"/>
      <w:kern w:val="2"/>
      <w:szCs w:val="21"/>
    </w:rPr>
  </w:style>
  <w:style w:type="paragraph" w:styleId="50">
    <w:name w:val="List Bullet 5"/>
    <w:basedOn w:val="a2"/>
    <w:qFormat/>
    <w:pPr>
      <w:numPr>
        <w:numId w:val="9"/>
      </w:numPr>
    </w:pPr>
  </w:style>
  <w:style w:type="paragraph" w:styleId="4">
    <w:name w:val="List Number 4"/>
    <w:basedOn w:val="a2"/>
    <w:qFormat/>
    <w:pPr>
      <w:numPr>
        <w:numId w:val="10"/>
      </w:numPr>
    </w:pPr>
  </w:style>
  <w:style w:type="paragraph" w:styleId="36">
    <w:name w:val="index 3"/>
    <w:basedOn w:val="a2"/>
    <w:next w:val="a2"/>
    <w:semiHidden/>
    <w:qFormat/>
    <w:pPr>
      <w:ind w:leftChars="400" w:left="400"/>
    </w:pPr>
  </w:style>
  <w:style w:type="paragraph" w:styleId="aff1">
    <w:name w:val="Date"/>
    <w:basedOn w:val="a2"/>
    <w:next w:val="a2"/>
    <w:link w:val="aff2"/>
    <w:qFormat/>
    <w:pPr>
      <w:spacing w:line="360" w:lineRule="auto"/>
      <w:ind w:leftChars="2500" w:left="100"/>
    </w:pPr>
    <w:rPr>
      <w:kern w:val="2"/>
      <w:sz w:val="24"/>
      <w:szCs w:val="24"/>
    </w:rPr>
  </w:style>
  <w:style w:type="paragraph" w:styleId="24">
    <w:name w:val="Body Text Indent 2"/>
    <w:basedOn w:val="a2"/>
    <w:link w:val="25"/>
    <w:qFormat/>
    <w:pPr>
      <w:spacing w:after="120" w:line="480" w:lineRule="auto"/>
      <w:ind w:leftChars="200" w:left="420"/>
    </w:pPr>
  </w:style>
  <w:style w:type="paragraph" w:styleId="aff3">
    <w:name w:val="endnote text"/>
    <w:basedOn w:val="a2"/>
    <w:link w:val="aff4"/>
    <w:semiHidden/>
    <w:qFormat/>
    <w:pPr>
      <w:snapToGrid w:val="0"/>
      <w:jc w:val="left"/>
    </w:pPr>
  </w:style>
  <w:style w:type="paragraph" w:styleId="54">
    <w:name w:val="List Continue 5"/>
    <w:basedOn w:val="a2"/>
    <w:qFormat/>
    <w:pPr>
      <w:spacing w:after="120"/>
      <w:ind w:leftChars="1000" w:left="2100"/>
    </w:pPr>
  </w:style>
  <w:style w:type="paragraph" w:styleId="aff5">
    <w:name w:val="Balloon Text"/>
    <w:basedOn w:val="a2"/>
    <w:link w:val="aff6"/>
    <w:semiHidden/>
    <w:qFormat/>
    <w:rPr>
      <w:sz w:val="18"/>
      <w:szCs w:val="18"/>
    </w:rPr>
  </w:style>
  <w:style w:type="paragraph" w:styleId="aff7">
    <w:name w:val="footer"/>
    <w:basedOn w:val="a2"/>
    <w:link w:val="aff8"/>
    <w:uiPriority w:val="99"/>
    <w:unhideWhenUsed/>
    <w:qFormat/>
    <w:pPr>
      <w:tabs>
        <w:tab w:val="center" w:pos="4153"/>
        <w:tab w:val="right" w:pos="8306"/>
      </w:tabs>
      <w:snapToGrid w:val="0"/>
      <w:jc w:val="left"/>
    </w:pPr>
    <w:rPr>
      <w:sz w:val="18"/>
      <w:szCs w:val="18"/>
    </w:rPr>
  </w:style>
  <w:style w:type="paragraph" w:styleId="aff9">
    <w:name w:val="envelope return"/>
    <w:basedOn w:val="a2"/>
    <w:qFormat/>
    <w:pPr>
      <w:snapToGrid w:val="0"/>
    </w:pPr>
    <w:rPr>
      <w:rFonts w:ascii="Arial" w:hAnsi="Arial" w:cs="Arial"/>
    </w:rPr>
  </w:style>
  <w:style w:type="paragraph" w:styleId="affa">
    <w:name w:val="header"/>
    <w:basedOn w:val="a2"/>
    <w:link w:val="affb"/>
    <w:uiPriority w:val="99"/>
    <w:unhideWhenUsed/>
    <w:qFormat/>
    <w:pPr>
      <w:pBdr>
        <w:bottom w:val="single" w:sz="6" w:space="1" w:color="auto"/>
      </w:pBdr>
      <w:tabs>
        <w:tab w:val="center" w:pos="4153"/>
        <w:tab w:val="right" w:pos="8306"/>
      </w:tabs>
      <w:snapToGrid w:val="0"/>
      <w:jc w:val="center"/>
    </w:pPr>
    <w:rPr>
      <w:sz w:val="18"/>
      <w:szCs w:val="18"/>
    </w:rPr>
  </w:style>
  <w:style w:type="paragraph" w:styleId="affc">
    <w:name w:val="Signature"/>
    <w:basedOn w:val="a2"/>
    <w:link w:val="affd"/>
    <w:qFormat/>
    <w:pPr>
      <w:ind w:leftChars="2100" w:left="100"/>
    </w:pPr>
  </w:style>
  <w:style w:type="paragraph" w:styleId="TOC1">
    <w:name w:val="toc 1"/>
    <w:basedOn w:val="a2"/>
    <w:next w:val="a2"/>
    <w:autoRedefine/>
    <w:uiPriority w:val="39"/>
    <w:unhideWhenUsed/>
    <w:qFormat/>
  </w:style>
  <w:style w:type="paragraph" w:styleId="44">
    <w:name w:val="List Continue 4"/>
    <w:basedOn w:val="a2"/>
    <w:qFormat/>
    <w:pPr>
      <w:spacing w:after="120"/>
      <w:ind w:leftChars="800" w:left="1680"/>
    </w:pPr>
  </w:style>
  <w:style w:type="paragraph" w:styleId="affe">
    <w:name w:val="index heading"/>
    <w:basedOn w:val="a2"/>
    <w:next w:val="11"/>
    <w:semiHidden/>
    <w:qFormat/>
    <w:rPr>
      <w:rFonts w:ascii="Arial" w:hAnsi="Arial" w:cs="Arial"/>
      <w:b/>
      <w:bCs/>
    </w:rPr>
  </w:style>
  <w:style w:type="paragraph" w:styleId="11">
    <w:name w:val="index 1"/>
    <w:basedOn w:val="a2"/>
    <w:next w:val="a2"/>
    <w:autoRedefine/>
    <w:semiHidden/>
    <w:unhideWhenUsed/>
    <w:qFormat/>
  </w:style>
  <w:style w:type="paragraph" w:styleId="afff">
    <w:name w:val="Subtitle"/>
    <w:basedOn w:val="a2"/>
    <w:link w:val="afff0"/>
    <w:qFormat/>
    <w:pPr>
      <w:spacing w:before="240" w:after="60" w:line="312" w:lineRule="auto"/>
      <w:jc w:val="center"/>
      <w:outlineLvl w:val="1"/>
    </w:pPr>
    <w:rPr>
      <w:rFonts w:ascii="Arial" w:hAnsi="Arial" w:cs="Arial"/>
      <w:b/>
      <w:bCs/>
      <w:kern w:val="28"/>
      <w:sz w:val="32"/>
      <w:szCs w:val="32"/>
    </w:rPr>
  </w:style>
  <w:style w:type="paragraph" w:styleId="5">
    <w:name w:val="List Number 5"/>
    <w:basedOn w:val="a2"/>
    <w:qFormat/>
    <w:pPr>
      <w:numPr>
        <w:numId w:val="11"/>
      </w:numPr>
    </w:pPr>
  </w:style>
  <w:style w:type="paragraph" w:styleId="afff1">
    <w:name w:val="List"/>
    <w:basedOn w:val="a2"/>
    <w:qFormat/>
    <w:pPr>
      <w:ind w:left="200" w:hangingChars="200" w:hanging="200"/>
    </w:pPr>
  </w:style>
  <w:style w:type="paragraph" w:styleId="afff2">
    <w:name w:val="footnote text"/>
    <w:basedOn w:val="a2"/>
    <w:link w:val="afff3"/>
    <w:semiHidden/>
    <w:qFormat/>
    <w:pPr>
      <w:snapToGrid w:val="0"/>
      <w:jc w:val="left"/>
    </w:pPr>
    <w:rPr>
      <w:sz w:val="18"/>
      <w:szCs w:val="18"/>
    </w:rPr>
  </w:style>
  <w:style w:type="paragraph" w:styleId="55">
    <w:name w:val="List 5"/>
    <w:basedOn w:val="a2"/>
    <w:qFormat/>
    <w:pPr>
      <w:ind w:leftChars="800" w:left="100" w:hangingChars="200" w:hanging="200"/>
    </w:pPr>
  </w:style>
  <w:style w:type="paragraph" w:styleId="37">
    <w:name w:val="Body Text Indent 3"/>
    <w:basedOn w:val="a2"/>
    <w:link w:val="38"/>
    <w:qFormat/>
    <w:pPr>
      <w:spacing w:after="120"/>
      <w:ind w:leftChars="200" w:left="420"/>
    </w:pPr>
    <w:rPr>
      <w:sz w:val="16"/>
      <w:szCs w:val="16"/>
    </w:rPr>
  </w:style>
  <w:style w:type="paragraph" w:styleId="71">
    <w:name w:val="index 7"/>
    <w:basedOn w:val="a2"/>
    <w:next w:val="a2"/>
    <w:semiHidden/>
    <w:qFormat/>
    <w:pPr>
      <w:ind w:leftChars="1200" w:left="1200"/>
    </w:pPr>
  </w:style>
  <w:style w:type="paragraph" w:styleId="91">
    <w:name w:val="index 9"/>
    <w:basedOn w:val="a2"/>
    <w:next w:val="a2"/>
    <w:semiHidden/>
    <w:qFormat/>
    <w:pPr>
      <w:ind w:leftChars="1600" w:left="1600"/>
    </w:pPr>
  </w:style>
  <w:style w:type="paragraph" w:styleId="afff4">
    <w:name w:val="table of figures"/>
    <w:basedOn w:val="a2"/>
    <w:next w:val="a2"/>
    <w:uiPriority w:val="99"/>
    <w:qFormat/>
    <w:pPr>
      <w:ind w:leftChars="200" w:left="840" w:hangingChars="200" w:hanging="420"/>
    </w:pPr>
  </w:style>
  <w:style w:type="paragraph" w:styleId="TOC2">
    <w:name w:val="toc 2"/>
    <w:basedOn w:val="a2"/>
    <w:next w:val="a2"/>
    <w:autoRedefine/>
    <w:uiPriority w:val="39"/>
    <w:unhideWhenUsed/>
    <w:qFormat/>
    <w:pPr>
      <w:widowControl/>
      <w:spacing w:after="100" w:line="259" w:lineRule="auto"/>
      <w:ind w:left="220"/>
      <w:jc w:val="left"/>
    </w:pPr>
    <w:rPr>
      <w:rFonts w:asciiTheme="minorHAnsi" w:eastAsiaTheme="minorEastAsia" w:hAnsiTheme="minorHAnsi"/>
      <w:sz w:val="22"/>
      <w:szCs w:val="22"/>
    </w:rPr>
  </w:style>
  <w:style w:type="paragraph" w:styleId="26">
    <w:name w:val="Body Text 2"/>
    <w:basedOn w:val="a2"/>
    <w:link w:val="27"/>
    <w:qFormat/>
    <w:pPr>
      <w:spacing w:after="120" w:line="480" w:lineRule="auto"/>
    </w:pPr>
  </w:style>
  <w:style w:type="paragraph" w:styleId="45">
    <w:name w:val="List 4"/>
    <w:basedOn w:val="a2"/>
    <w:qFormat/>
    <w:pPr>
      <w:ind w:leftChars="600" w:left="100" w:hangingChars="200" w:hanging="200"/>
    </w:pPr>
  </w:style>
  <w:style w:type="paragraph" w:styleId="28">
    <w:name w:val="List Continue 2"/>
    <w:basedOn w:val="a2"/>
    <w:qFormat/>
    <w:pPr>
      <w:spacing w:after="120"/>
      <w:ind w:leftChars="400" w:left="840"/>
    </w:pPr>
  </w:style>
  <w:style w:type="paragraph" w:styleId="afff5">
    <w:name w:val="Message Header"/>
    <w:basedOn w:val="a2"/>
    <w:link w:val="afff6"/>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HTML1">
    <w:name w:val="HTML Preformatted"/>
    <w:basedOn w:val="a2"/>
    <w:link w:val="HTML2"/>
    <w:qFormat/>
    <w:rPr>
      <w:rFonts w:ascii="Courier New" w:hAnsi="Courier New" w:cs="Courier New"/>
      <w:sz w:val="20"/>
    </w:rPr>
  </w:style>
  <w:style w:type="paragraph" w:styleId="afff7">
    <w:name w:val="Normal (Web)"/>
    <w:basedOn w:val="a2"/>
    <w:qFormat/>
    <w:rPr>
      <w:sz w:val="24"/>
      <w:szCs w:val="24"/>
    </w:rPr>
  </w:style>
  <w:style w:type="paragraph" w:styleId="39">
    <w:name w:val="List Continue 3"/>
    <w:basedOn w:val="a2"/>
    <w:qFormat/>
    <w:pPr>
      <w:spacing w:after="120"/>
      <w:ind w:leftChars="600" w:left="1260"/>
    </w:pPr>
  </w:style>
  <w:style w:type="paragraph" w:styleId="29">
    <w:name w:val="index 2"/>
    <w:basedOn w:val="a2"/>
    <w:next w:val="a2"/>
    <w:semiHidden/>
    <w:qFormat/>
    <w:pPr>
      <w:ind w:leftChars="200" w:left="200"/>
    </w:pPr>
  </w:style>
  <w:style w:type="paragraph" w:styleId="afff8">
    <w:name w:val="Title"/>
    <w:basedOn w:val="a2"/>
    <w:link w:val="afff9"/>
    <w:qFormat/>
    <w:pPr>
      <w:spacing w:before="240" w:after="60"/>
      <w:jc w:val="center"/>
      <w:outlineLvl w:val="0"/>
    </w:pPr>
    <w:rPr>
      <w:rFonts w:ascii="Arial" w:hAnsi="Arial" w:cs="Arial"/>
      <w:b/>
      <w:bCs/>
      <w:sz w:val="32"/>
      <w:szCs w:val="32"/>
    </w:rPr>
  </w:style>
  <w:style w:type="paragraph" w:styleId="afffa">
    <w:name w:val="annotation subject"/>
    <w:basedOn w:val="af3"/>
    <w:next w:val="af3"/>
    <w:link w:val="afffb"/>
    <w:semiHidden/>
    <w:qFormat/>
    <w:rPr>
      <w:b/>
      <w:bCs/>
    </w:rPr>
  </w:style>
  <w:style w:type="paragraph" w:styleId="afffc">
    <w:name w:val="Body Text First Indent"/>
    <w:basedOn w:val="af9"/>
    <w:link w:val="afffd"/>
    <w:uiPriority w:val="99"/>
    <w:semiHidden/>
    <w:unhideWhenUsed/>
    <w:qFormat/>
    <w:pPr>
      <w:ind w:firstLineChars="100" w:firstLine="420"/>
    </w:pPr>
  </w:style>
  <w:style w:type="paragraph" w:styleId="2a">
    <w:name w:val="Body Text First Indent 2"/>
    <w:basedOn w:val="afb"/>
    <w:link w:val="2b"/>
    <w:uiPriority w:val="99"/>
    <w:semiHidden/>
    <w:unhideWhenUsed/>
    <w:qFormat/>
    <w:pPr>
      <w:ind w:firstLineChars="200" w:firstLine="420"/>
    </w:pPr>
  </w:style>
  <w:style w:type="table" w:styleId="afffe">
    <w:name w:val="Table Grid"/>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page number"/>
    <w:qFormat/>
  </w:style>
  <w:style w:type="character" w:styleId="affff0">
    <w:name w:val="FollowedHyperlink"/>
    <w:qFormat/>
    <w:rPr>
      <w:color w:val="800080"/>
      <w:u w:val="single"/>
    </w:rPr>
  </w:style>
  <w:style w:type="character" w:styleId="affff1">
    <w:name w:val="Emphasis"/>
    <w:qFormat/>
    <w:rPr>
      <w:i/>
      <w:iCs/>
    </w:rPr>
  </w:style>
  <w:style w:type="character" w:styleId="affff2">
    <w:name w:val="Hyperlink"/>
    <w:uiPriority w:val="99"/>
    <w:qFormat/>
    <w:rPr>
      <w:color w:val="0000FF"/>
      <w:u w:val="single"/>
    </w:rPr>
  </w:style>
  <w:style w:type="character" w:styleId="affff3">
    <w:name w:val="annotation reference"/>
    <w:semiHidden/>
    <w:qFormat/>
    <w:rPr>
      <w:sz w:val="21"/>
      <w:szCs w:val="21"/>
    </w:rPr>
  </w:style>
  <w:style w:type="paragraph" w:styleId="affff4">
    <w:name w:val="List Paragraph"/>
    <w:basedOn w:val="a2"/>
    <w:uiPriority w:val="34"/>
    <w:qFormat/>
    <w:pPr>
      <w:ind w:firstLineChars="200" w:firstLine="420"/>
    </w:pPr>
  </w:style>
  <w:style w:type="character" w:customStyle="1" w:styleId="affb">
    <w:name w:val="页眉 字符"/>
    <w:basedOn w:val="a3"/>
    <w:link w:val="affa"/>
    <w:uiPriority w:val="99"/>
    <w:qFormat/>
    <w:rPr>
      <w:sz w:val="18"/>
      <w:szCs w:val="18"/>
    </w:rPr>
  </w:style>
  <w:style w:type="character" w:customStyle="1" w:styleId="aff8">
    <w:name w:val="页脚 字符"/>
    <w:basedOn w:val="a3"/>
    <w:link w:val="aff7"/>
    <w:uiPriority w:val="99"/>
    <w:qFormat/>
    <w:rPr>
      <w:sz w:val="18"/>
      <w:szCs w:val="18"/>
    </w:rPr>
  </w:style>
  <w:style w:type="paragraph" w:customStyle="1" w:styleId="Style17">
    <w:name w:val="_Style 17"/>
    <w:basedOn w:val="a2"/>
    <w:next w:val="affff4"/>
    <w:uiPriority w:val="1"/>
    <w:qFormat/>
    <w:pPr>
      <w:ind w:left="101" w:right="202"/>
    </w:pPr>
    <w:rPr>
      <w:rFonts w:hint="eastAsia"/>
      <w:sz w:val="24"/>
    </w:rPr>
  </w:style>
  <w:style w:type="paragraph" w:customStyle="1" w:styleId="affff5">
    <w:name w:val="目次、标准名称标题"/>
    <w:basedOn w:val="a2"/>
    <w:next w:val="a2"/>
    <w:qFormat/>
    <w:pPr>
      <w:widowControl/>
      <w:shd w:val="clear" w:color="FFFFFF" w:fill="FFFFFF"/>
      <w:spacing w:before="640" w:after="560" w:line="460" w:lineRule="exact"/>
      <w:jc w:val="center"/>
    </w:pPr>
    <w:rPr>
      <w:rFonts w:ascii="黑体" w:eastAsia="黑体"/>
      <w:sz w:val="32"/>
    </w:rPr>
  </w:style>
  <w:style w:type="character" w:customStyle="1" w:styleId="Char">
    <w:name w:val="段 Char"/>
    <w:link w:val="affff6"/>
    <w:qFormat/>
    <w:locked/>
    <w:rPr>
      <w:rFonts w:ascii="宋体"/>
    </w:rPr>
  </w:style>
  <w:style w:type="paragraph" w:customStyle="1" w:styleId="affff6">
    <w:name w:val="段"/>
    <w:link w:val="Char"/>
    <w:qFormat/>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character" w:customStyle="1" w:styleId="10">
    <w:name w:val="标题 1 字符"/>
    <w:basedOn w:val="a3"/>
    <w:link w:val="1"/>
    <w:qFormat/>
    <w:rPr>
      <w:rFonts w:ascii="Times New Roman" w:eastAsia="宋体" w:hAnsi="Times New Roman" w:cs="Times New Roman"/>
      <w:b/>
      <w:bCs/>
      <w:kern w:val="44"/>
      <w:sz w:val="36"/>
      <w:szCs w:val="44"/>
    </w:rPr>
  </w:style>
  <w:style w:type="character" w:customStyle="1" w:styleId="22">
    <w:name w:val="标题 2 字符"/>
    <w:basedOn w:val="a3"/>
    <w:link w:val="21"/>
    <w:qFormat/>
    <w:rPr>
      <w:rFonts w:ascii="Arial" w:eastAsia="黑体" w:hAnsi="Arial" w:cs="Times New Roman"/>
      <w:b/>
      <w:bCs/>
      <w:sz w:val="32"/>
      <w:szCs w:val="32"/>
    </w:rPr>
  </w:style>
  <w:style w:type="character" w:customStyle="1" w:styleId="32">
    <w:name w:val="标题 3 字符"/>
    <w:basedOn w:val="a3"/>
    <w:link w:val="31"/>
    <w:qFormat/>
    <w:rPr>
      <w:rFonts w:ascii="Times New Roman" w:eastAsia="宋体" w:hAnsi="Times New Roman" w:cs="Times New Roman"/>
      <w:b/>
      <w:bCs/>
      <w:sz w:val="28"/>
      <w:szCs w:val="32"/>
    </w:rPr>
  </w:style>
  <w:style w:type="character" w:customStyle="1" w:styleId="42">
    <w:name w:val="标题 4 字符"/>
    <w:basedOn w:val="a3"/>
    <w:link w:val="41"/>
    <w:uiPriority w:val="1"/>
    <w:qFormat/>
    <w:rPr>
      <w:rFonts w:ascii="Arial" w:eastAsia="黑体" w:hAnsi="Arial" w:cs="Times New Roman"/>
      <w:b/>
      <w:bCs/>
      <w:sz w:val="24"/>
      <w:szCs w:val="28"/>
    </w:rPr>
  </w:style>
  <w:style w:type="character" w:customStyle="1" w:styleId="52">
    <w:name w:val="标题 5 字符"/>
    <w:basedOn w:val="a3"/>
    <w:link w:val="51"/>
    <w:uiPriority w:val="1"/>
    <w:qFormat/>
    <w:rPr>
      <w:rFonts w:ascii="Times New Roman" w:eastAsia="宋体" w:hAnsi="Times New Roman" w:cs="Times New Roman"/>
      <w:b/>
      <w:bCs/>
      <w:sz w:val="24"/>
      <w:szCs w:val="28"/>
    </w:rPr>
  </w:style>
  <w:style w:type="character" w:customStyle="1" w:styleId="60">
    <w:name w:val="标题 6 字符"/>
    <w:basedOn w:val="a3"/>
    <w:link w:val="6"/>
    <w:qFormat/>
    <w:rPr>
      <w:rFonts w:ascii="Arial" w:eastAsia="黑体" w:hAnsi="Arial" w:cs="Times New Roman"/>
      <w:b/>
      <w:bCs/>
      <w:sz w:val="24"/>
      <w:szCs w:val="24"/>
    </w:rPr>
  </w:style>
  <w:style w:type="character" w:customStyle="1" w:styleId="70">
    <w:name w:val="标题 7 字符"/>
    <w:basedOn w:val="a3"/>
    <w:link w:val="7"/>
    <w:qFormat/>
    <w:rPr>
      <w:rFonts w:ascii="Times New Roman" w:eastAsia="宋体" w:hAnsi="Times New Roman" w:cs="Times New Roman"/>
      <w:b/>
      <w:bCs/>
      <w:sz w:val="24"/>
      <w:szCs w:val="24"/>
    </w:rPr>
  </w:style>
  <w:style w:type="character" w:customStyle="1" w:styleId="80">
    <w:name w:val="标题 8 字符"/>
    <w:basedOn w:val="a3"/>
    <w:link w:val="8"/>
    <w:qFormat/>
    <w:rPr>
      <w:rFonts w:ascii="Arial" w:eastAsia="黑体" w:hAnsi="Arial" w:cs="Times New Roman"/>
      <w:sz w:val="36"/>
      <w:szCs w:val="24"/>
    </w:rPr>
  </w:style>
  <w:style w:type="character" w:customStyle="1" w:styleId="90">
    <w:name w:val="标题 9 字符"/>
    <w:basedOn w:val="a3"/>
    <w:link w:val="9"/>
    <w:qFormat/>
    <w:rPr>
      <w:rFonts w:ascii="Arial" w:eastAsia="黑体" w:hAnsi="Arial" w:cs="Times New Roman"/>
      <w:sz w:val="30"/>
      <w:szCs w:val="21"/>
    </w:rPr>
  </w:style>
  <w:style w:type="character" w:customStyle="1" w:styleId="a7">
    <w:name w:val="宏文本 字符"/>
    <w:basedOn w:val="a3"/>
    <w:link w:val="a6"/>
    <w:semiHidden/>
    <w:qFormat/>
    <w:rPr>
      <w:rFonts w:ascii="Courier New" w:eastAsia="宋体" w:hAnsi="Courier New" w:cs="Courier New"/>
      <w:kern w:val="0"/>
      <w:sz w:val="24"/>
      <w:szCs w:val="24"/>
    </w:rPr>
  </w:style>
  <w:style w:type="character" w:customStyle="1" w:styleId="aa">
    <w:name w:val="注释标题 字符"/>
    <w:basedOn w:val="a3"/>
    <w:link w:val="a9"/>
    <w:qFormat/>
    <w:rPr>
      <w:rFonts w:ascii="Times New Roman" w:eastAsia="宋体" w:hAnsi="Times New Roman" w:cs="Times New Roman"/>
      <w:kern w:val="0"/>
      <w:szCs w:val="20"/>
    </w:rPr>
  </w:style>
  <w:style w:type="character" w:customStyle="1" w:styleId="ac">
    <w:name w:val="电子邮件签名 字符"/>
    <w:basedOn w:val="a3"/>
    <w:link w:val="ab"/>
    <w:qFormat/>
    <w:rPr>
      <w:rFonts w:ascii="Times New Roman" w:eastAsia="宋体" w:hAnsi="Times New Roman" w:cs="Times New Roman"/>
      <w:kern w:val="0"/>
      <w:szCs w:val="20"/>
    </w:rPr>
  </w:style>
  <w:style w:type="character" w:customStyle="1" w:styleId="af1">
    <w:name w:val="文档结构图 字符"/>
    <w:basedOn w:val="a3"/>
    <w:link w:val="af0"/>
    <w:semiHidden/>
    <w:qFormat/>
    <w:rPr>
      <w:rFonts w:ascii="Times New Roman" w:eastAsia="宋体" w:hAnsi="Times New Roman" w:cs="Times New Roman"/>
      <w:kern w:val="0"/>
      <w:szCs w:val="20"/>
      <w:shd w:val="clear" w:color="auto" w:fill="000080"/>
    </w:rPr>
  </w:style>
  <w:style w:type="character" w:customStyle="1" w:styleId="af4">
    <w:name w:val="批注文字 字符"/>
    <w:basedOn w:val="a3"/>
    <w:link w:val="af3"/>
    <w:semiHidden/>
    <w:qFormat/>
    <w:rPr>
      <w:rFonts w:ascii="Times New Roman" w:eastAsia="宋体" w:hAnsi="Times New Roman" w:cs="Times New Roman"/>
      <w:kern w:val="0"/>
      <w:szCs w:val="20"/>
    </w:rPr>
  </w:style>
  <w:style w:type="character" w:customStyle="1" w:styleId="af6">
    <w:name w:val="称呼 字符"/>
    <w:basedOn w:val="a3"/>
    <w:link w:val="af5"/>
    <w:qFormat/>
    <w:rPr>
      <w:rFonts w:ascii="Times New Roman" w:eastAsia="宋体" w:hAnsi="Times New Roman" w:cs="Times New Roman"/>
      <w:kern w:val="0"/>
      <w:szCs w:val="20"/>
    </w:rPr>
  </w:style>
  <w:style w:type="character" w:customStyle="1" w:styleId="35">
    <w:name w:val="正文文本 3 字符"/>
    <w:basedOn w:val="a3"/>
    <w:link w:val="34"/>
    <w:qFormat/>
    <w:rPr>
      <w:rFonts w:ascii="Times New Roman" w:eastAsia="宋体" w:hAnsi="Times New Roman" w:cs="Times New Roman"/>
      <w:kern w:val="0"/>
      <w:sz w:val="16"/>
      <w:szCs w:val="16"/>
    </w:rPr>
  </w:style>
  <w:style w:type="character" w:customStyle="1" w:styleId="af8">
    <w:name w:val="结束语 字符"/>
    <w:basedOn w:val="a3"/>
    <w:link w:val="af7"/>
    <w:qFormat/>
    <w:rPr>
      <w:rFonts w:ascii="Times New Roman" w:eastAsia="宋体" w:hAnsi="Times New Roman" w:cs="Times New Roman"/>
      <w:kern w:val="0"/>
      <w:szCs w:val="20"/>
    </w:rPr>
  </w:style>
  <w:style w:type="character" w:customStyle="1" w:styleId="afa">
    <w:name w:val="正文文本 字符"/>
    <w:basedOn w:val="a3"/>
    <w:link w:val="af9"/>
    <w:uiPriority w:val="99"/>
    <w:qFormat/>
    <w:rPr>
      <w:rFonts w:ascii="Times New Roman" w:eastAsia="宋体" w:hAnsi="Times New Roman" w:cs="Times New Roman"/>
      <w:kern w:val="0"/>
      <w:szCs w:val="20"/>
    </w:rPr>
  </w:style>
  <w:style w:type="character" w:customStyle="1" w:styleId="afc">
    <w:name w:val="正文文本缩进 字符"/>
    <w:basedOn w:val="a3"/>
    <w:link w:val="afb"/>
    <w:qFormat/>
    <w:rPr>
      <w:rFonts w:ascii="Times New Roman" w:eastAsia="宋体" w:hAnsi="Times New Roman" w:cs="Times New Roman"/>
      <w:kern w:val="0"/>
      <w:szCs w:val="20"/>
    </w:rPr>
  </w:style>
  <w:style w:type="character" w:customStyle="1" w:styleId="HTML0">
    <w:name w:val="HTML 地址 字符"/>
    <w:basedOn w:val="a3"/>
    <w:link w:val="HTML"/>
    <w:qFormat/>
    <w:rPr>
      <w:rFonts w:ascii="Times New Roman" w:eastAsia="宋体" w:hAnsi="Times New Roman" w:cs="Times New Roman"/>
      <w:i/>
      <w:iCs/>
      <w:kern w:val="0"/>
      <w:szCs w:val="20"/>
    </w:rPr>
  </w:style>
  <w:style w:type="character" w:customStyle="1" w:styleId="aff0">
    <w:name w:val="纯文本 字符"/>
    <w:basedOn w:val="a3"/>
    <w:link w:val="aff"/>
    <w:qFormat/>
    <w:rPr>
      <w:rFonts w:ascii="宋体" w:eastAsia="宋体" w:hAnsi="Courier New" w:cs="Courier New"/>
      <w:szCs w:val="21"/>
    </w:rPr>
  </w:style>
  <w:style w:type="character" w:customStyle="1" w:styleId="aff2">
    <w:name w:val="日期 字符"/>
    <w:basedOn w:val="a3"/>
    <w:link w:val="aff1"/>
    <w:qFormat/>
    <w:rPr>
      <w:rFonts w:ascii="Times New Roman" w:eastAsia="宋体" w:hAnsi="Times New Roman" w:cs="Times New Roman"/>
      <w:sz w:val="24"/>
      <w:szCs w:val="24"/>
    </w:rPr>
  </w:style>
  <w:style w:type="character" w:customStyle="1" w:styleId="25">
    <w:name w:val="正文文本缩进 2 字符"/>
    <w:basedOn w:val="a3"/>
    <w:link w:val="24"/>
    <w:qFormat/>
    <w:rPr>
      <w:rFonts w:ascii="Times New Roman" w:eastAsia="宋体" w:hAnsi="Times New Roman" w:cs="Times New Roman"/>
      <w:kern w:val="0"/>
      <w:szCs w:val="20"/>
    </w:rPr>
  </w:style>
  <w:style w:type="character" w:customStyle="1" w:styleId="aff4">
    <w:name w:val="尾注文本 字符"/>
    <w:basedOn w:val="a3"/>
    <w:link w:val="aff3"/>
    <w:semiHidden/>
    <w:qFormat/>
    <w:rPr>
      <w:rFonts w:ascii="Times New Roman" w:eastAsia="宋体" w:hAnsi="Times New Roman" w:cs="Times New Roman"/>
      <w:kern w:val="0"/>
      <w:szCs w:val="20"/>
    </w:rPr>
  </w:style>
  <w:style w:type="character" w:customStyle="1" w:styleId="aff6">
    <w:name w:val="批注框文本 字符"/>
    <w:basedOn w:val="a3"/>
    <w:link w:val="aff5"/>
    <w:semiHidden/>
    <w:qFormat/>
    <w:rPr>
      <w:rFonts w:ascii="Times New Roman" w:eastAsia="宋体" w:hAnsi="Times New Roman" w:cs="Times New Roman"/>
      <w:kern w:val="0"/>
      <w:sz w:val="18"/>
      <w:szCs w:val="18"/>
    </w:rPr>
  </w:style>
  <w:style w:type="character" w:customStyle="1" w:styleId="12">
    <w:name w:val="页脚 字符1"/>
    <w:uiPriority w:val="99"/>
    <w:qFormat/>
    <w:rPr>
      <w:kern w:val="2"/>
      <w:sz w:val="18"/>
      <w:szCs w:val="18"/>
    </w:rPr>
  </w:style>
  <w:style w:type="character" w:customStyle="1" w:styleId="affd">
    <w:name w:val="签名 字符"/>
    <w:basedOn w:val="a3"/>
    <w:link w:val="affc"/>
    <w:qFormat/>
    <w:rPr>
      <w:rFonts w:ascii="Times New Roman" w:eastAsia="宋体" w:hAnsi="Times New Roman" w:cs="Times New Roman"/>
      <w:kern w:val="0"/>
      <w:szCs w:val="20"/>
    </w:rPr>
  </w:style>
  <w:style w:type="character" w:customStyle="1" w:styleId="afff0">
    <w:name w:val="副标题 字符"/>
    <w:basedOn w:val="a3"/>
    <w:link w:val="afff"/>
    <w:qFormat/>
    <w:rPr>
      <w:rFonts w:ascii="Arial" w:eastAsia="宋体" w:hAnsi="Arial" w:cs="Arial"/>
      <w:b/>
      <w:bCs/>
      <w:kern w:val="28"/>
      <w:sz w:val="32"/>
      <w:szCs w:val="32"/>
    </w:rPr>
  </w:style>
  <w:style w:type="character" w:customStyle="1" w:styleId="afff3">
    <w:name w:val="脚注文本 字符"/>
    <w:basedOn w:val="a3"/>
    <w:link w:val="afff2"/>
    <w:semiHidden/>
    <w:qFormat/>
    <w:rPr>
      <w:rFonts w:ascii="Times New Roman" w:eastAsia="宋体" w:hAnsi="Times New Roman" w:cs="Times New Roman"/>
      <w:kern w:val="0"/>
      <w:sz w:val="18"/>
      <w:szCs w:val="18"/>
    </w:rPr>
  </w:style>
  <w:style w:type="character" w:customStyle="1" w:styleId="38">
    <w:name w:val="正文文本缩进 3 字符"/>
    <w:basedOn w:val="a3"/>
    <w:link w:val="37"/>
    <w:qFormat/>
    <w:rPr>
      <w:rFonts w:ascii="Times New Roman" w:eastAsia="宋体" w:hAnsi="Times New Roman" w:cs="Times New Roman"/>
      <w:kern w:val="0"/>
      <w:sz w:val="16"/>
      <w:szCs w:val="16"/>
    </w:rPr>
  </w:style>
  <w:style w:type="character" w:customStyle="1" w:styleId="27">
    <w:name w:val="正文文本 2 字符"/>
    <w:basedOn w:val="a3"/>
    <w:link w:val="26"/>
    <w:qFormat/>
    <w:rPr>
      <w:rFonts w:ascii="Times New Roman" w:eastAsia="宋体" w:hAnsi="Times New Roman" w:cs="Times New Roman"/>
      <w:kern w:val="0"/>
      <w:szCs w:val="20"/>
    </w:rPr>
  </w:style>
  <w:style w:type="character" w:customStyle="1" w:styleId="afff6">
    <w:name w:val="信息标题 字符"/>
    <w:basedOn w:val="a3"/>
    <w:link w:val="afff5"/>
    <w:qFormat/>
    <w:rPr>
      <w:rFonts w:ascii="Arial" w:eastAsia="宋体" w:hAnsi="Arial" w:cs="Arial"/>
      <w:kern w:val="0"/>
      <w:sz w:val="24"/>
      <w:szCs w:val="24"/>
      <w:shd w:val="pct20" w:color="auto" w:fill="auto"/>
    </w:rPr>
  </w:style>
  <w:style w:type="character" w:customStyle="1" w:styleId="HTML2">
    <w:name w:val="HTML 预设格式 字符"/>
    <w:basedOn w:val="a3"/>
    <w:link w:val="HTML1"/>
    <w:qFormat/>
    <w:rPr>
      <w:rFonts w:ascii="Courier New" w:eastAsia="宋体" w:hAnsi="Courier New" w:cs="Courier New"/>
      <w:kern w:val="0"/>
      <w:sz w:val="20"/>
      <w:szCs w:val="20"/>
    </w:rPr>
  </w:style>
  <w:style w:type="character" w:customStyle="1" w:styleId="afff9">
    <w:name w:val="标题 字符"/>
    <w:basedOn w:val="a3"/>
    <w:link w:val="afff8"/>
    <w:qFormat/>
    <w:rPr>
      <w:rFonts w:ascii="Arial" w:eastAsia="宋体" w:hAnsi="Arial" w:cs="Arial"/>
      <w:b/>
      <w:bCs/>
      <w:kern w:val="0"/>
      <w:sz w:val="32"/>
      <w:szCs w:val="32"/>
    </w:rPr>
  </w:style>
  <w:style w:type="character" w:customStyle="1" w:styleId="afffb">
    <w:name w:val="批注主题 字符"/>
    <w:basedOn w:val="af4"/>
    <w:link w:val="afffa"/>
    <w:semiHidden/>
    <w:qFormat/>
    <w:rPr>
      <w:rFonts w:ascii="Times New Roman" w:eastAsia="宋体" w:hAnsi="Times New Roman" w:cs="Times New Roman"/>
      <w:b/>
      <w:bCs/>
      <w:kern w:val="0"/>
      <w:szCs w:val="20"/>
    </w:rPr>
  </w:style>
  <w:style w:type="character" w:customStyle="1" w:styleId="apple-style-span">
    <w:name w:val="apple-style-span"/>
    <w:qFormat/>
  </w:style>
  <w:style w:type="character" w:customStyle="1" w:styleId="affff7">
    <w:name w:val="样式 四号"/>
    <w:qFormat/>
    <w:rPr>
      <w:sz w:val="24"/>
    </w:rPr>
  </w:style>
  <w:style w:type="character" w:customStyle="1" w:styleId="Char0">
    <w:name w:val="图小正文 Char"/>
    <w:qFormat/>
    <w:rPr>
      <w:rFonts w:ascii="宋体" w:eastAsia="宋体" w:hAnsi="宋体" w:hint="eastAsia"/>
      <w:kern w:val="2"/>
      <w:sz w:val="21"/>
      <w:szCs w:val="18"/>
      <w:lang w:val="en-US" w:eastAsia="zh-CN" w:bidi="ar-SA"/>
    </w:rPr>
  </w:style>
  <w:style w:type="character" w:customStyle="1" w:styleId="1Char">
    <w:name w:val="标题 1 Char"/>
    <w:qFormat/>
    <w:rPr>
      <w:rFonts w:ascii="宋体" w:eastAsia="宋体" w:hAnsi="宋体" w:hint="eastAsia"/>
      <w:b/>
      <w:bCs/>
      <w:kern w:val="44"/>
      <w:sz w:val="36"/>
      <w:szCs w:val="44"/>
      <w:lang w:val="en-US" w:eastAsia="zh-CN" w:bidi="ar-SA"/>
    </w:rPr>
  </w:style>
  <w:style w:type="character" w:customStyle="1" w:styleId="2Char">
    <w:name w:val="样式 样式 题注 + 左侧:  2 字符 + 黑体 Char"/>
    <w:qFormat/>
    <w:rPr>
      <w:rFonts w:ascii="宋体" w:eastAsia="宋体" w:hAnsi="宋体" w:cs="宋体" w:hint="eastAsia"/>
      <w:kern w:val="2"/>
      <w:sz w:val="24"/>
      <w:lang w:val="en-US" w:eastAsia="zh-CN" w:bidi="ar-SA"/>
    </w:rPr>
  </w:style>
  <w:style w:type="character" w:customStyle="1" w:styleId="Char1">
    <w:name w:val="Char"/>
    <w:qFormat/>
    <w:rPr>
      <w:rFonts w:ascii="Arial" w:eastAsia="黑体" w:hAnsi="Arial" w:cs="Arial" w:hint="default"/>
      <w:kern w:val="2"/>
      <w:sz w:val="36"/>
      <w:szCs w:val="24"/>
      <w:lang w:val="en-US" w:eastAsia="zh-CN" w:bidi="ar-SA"/>
    </w:rPr>
  </w:style>
  <w:style w:type="character" w:customStyle="1" w:styleId="apple-converted-space">
    <w:name w:val="apple-converted-space"/>
    <w:qFormat/>
  </w:style>
  <w:style w:type="character" w:customStyle="1" w:styleId="CharCharCharChar1">
    <w:name w:val="新正文 Char Char Char Char1"/>
    <w:qFormat/>
    <w:rPr>
      <w:rFonts w:ascii="宋体" w:eastAsia="宋体" w:hAnsi="宋体" w:cs="宋体" w:hint="eastAsia"/>
      <w:kern w:val="2"/>
      <w:sz w:val="21"/>
      <w:lang w:val="en-US" w:eastAsia="zh-CN" w:bidi="ar-SA"/>
    </w:rPr>
  </w:style>
  <w:style w:type="character" w:customStyle="1" w:styleId="Char10">
    <w:name w:val="新正文 Char1"/>
    <w:link w:val="affff8"/>
    <w:qFormat/>
    <w:rPr>
      <w:rFonts w:eastAsia="宋体"/>
      <w:sz w:val="28"/>
    </w:rPr>
  </w:style>
  <w:style w:type="paragraph" w:customStyle="1" w:styleId="affff8">
    <w:name w:val="新正文"/>
    <w:basedOn w:val="a2"/>
    <w:link w:val="Char10"/>
    <w:qFormat/>
    <w:pPr>
      <w:spacing w:line="360" w:lineRule="auto"/>
      <w:ind w:firstLine="561"/>
    </w:pPr>
    <w:rPr>
      <w:rFonts w:asciiTheme="minorHAnsi" w:hAnsiTheme="minorHAnsi" w:cstheme="minorBidi"/>
      <w:kern w:val="2"/>
      <w:sz w:val="28"/>
      <w:szCs w:val="22"/>
    </w:rPr>
  </w:style>
  <w:style w:type="character" w:customStyle="1" w:styleId="CharCharChar">
    <w:name w:val="新正文 Char Char Char"/>
    <w:link w:val="CharCharCharChar"/>
    <w:qFormat/>
    <w:rPr>
      <w:rFonts w:eastAsia="宋体"/>
      <w:sz w:val="24"/>
      <w:szCs w:val="24"/>
    </w:rPr>
  </w:style>
  <w:style w:type="paragraph" w:customStyle="1" w:styleId="CharCharCharChar">
    <w:name w:val="新正文 Char Char Char Char"/>
    <w:basedOn w:val="a2"/>
    <w:link w:val="CharCharChar"/>
    <w:qFormat/>
    <w:pPr>
      <w:spacing w:line="360" w:lineRule="auto"/>
      <w:ind w:leftChars="200" w:left="200"/>
    </w:pPr>
    <w:rPr>
      <w:rFonts w:asciiTheme="minorHAnsi" w:hAnsiTheme="minorHAnsi" w:cstheme="minorBidi"/>
      <w:kern w:val="2"/>
      <w:sz w:val="24"/>
      <w:szCs w:val="24"/>
    </w:rPr>
  </w:style>
  <w:style w:type="character" w:customStyle="1" w:styleId="Char2">
    <w:name w:val="正文文本 Char"/>
    <w:uiPriority w:val="99"/>
    <w:qFormat/>
    <w:rPr>
      <w:sz w:val="21"/>
    </w:rPr>
  </w:style>
  <w:style w:type="character" w:customStyle="1" w:styleId="CharChar">
    <w:name w:val="Char Char"/>
    <w:qFormat/>
    <w:rPr>
      <w:rFonts w:ascii="Arial" w:eastAsia="黑体" w:hAnsi="Arial" w:cs="Arial" w:hint="default"/>
      <w:kern w:val="2"/>
      <w:lang w:val="en-US" w:eastAsia="zh-CN" w:bidi="ar-SA"/>
    </w:rPr>
  </w:style>
  <w:style w:type="character" w:customStyle="1" w:styleId="CharCharCharCharChar">
    <w:name w:val="新题注 Char Char Char Char Char"/>
    <w:qFormat/>
    <w:rPr>
      <w:rFonts w:ascii="Arial" w:eastAsia="宋体" w:hAnsi="Arial" w:cs="宋体" w:hint="default"/>
      <w:kern w:val="2"/>
      <w:sz w:val="24"/>
      <w:lang w:val="en-US" w:eastAsia="zh-CN" w:bidi="ar-SA"/>
    </w:rPr>
  </w:style>
  <w:style w:type="paragraph" w:customStyle="1" w:styleId="a1">
    <w:name w:val="附录标识"/>
    <w:basedOn w:val="a2"/>
    <w:next w:val="affff6"/>
    <w:qFormat/>
    <w:pPr>
      <w:keepNext/>
      <w:widowControl/>
      <w:numPr>
        <w:numId w:val="12"/>
      </w:numPr>
      <w:shd w:val="clear" w:color="FFFFFF" w:fill="FFFFFF"/>
      <w:tabs>
        <w:tab w:val="left" w:pos="6405"/>
      </w:tabs>
      <w:spacing w:before="640" w:after="280"/>
      <w:ind w:left="0"/>
      <w:jc w:val="center"/>
      <w:outlineLvl w:val="0"/>
    </w:pPr>
    <w:rPr>
      <w:rFonts w:ascii="黑体" w:eastAsia="黑体"/>
    </w:rPr>
  </w:style>
  <w:style w:type="paragraph" w:customStyle="1" w:styleId="affff9">
    <w:name w:val="条"/>
    <w:basedOn w:val="Char3"/>
    <w:qFormat/>
    <w:pPr>
      <w:spacing w:beforeLines="50" w:line="400" w:lineRule="exact"/>
    </w:pPr>
    <w:rPr>
      <w:rFonts w:ascii="宋体" w:hAnsi="宋体"/>
      <w:sz w:val="21"/>
      <w:szCs w:val="24"/>
    </w:rPr>
  </w:style>
  <w:style w:type="paragraph" w:customStyle="1" w:styleId="Char3">
    <w:name w:val="新正文 Char"/>
    <w:basedOn w:val="a2"/>
    <w:qFormat/>
    <w:pPr>
      <w:spacing w:line="300" w:lineRule="auto"/>
      <w:ind w:firstLineChars="200" w:firstLine="200"/>
    </w:pPr>
    <w:rPr>
      <w:rFonts w:cs="宋体"/>
      <w:kern w:val="2"/>
      <w:sz w:val="24"/>
    </w:rPr>
  </w:style>
  <w:style w:type="paragraph" w:customStyle="1" w:styleId="13">
    <w:name w:val="正文1"/>
    <w:qFormat/>
    <w:pPr>
      <w:jc w:val="both"/>
    </w:pPr>
    <w:rPr>
      <w:rFonts w:ascii="Calibri" w:hAnsi="Calibri" w:cs="宋体"/>
      <w:kern w:val="2"/>
      <w:sz w:val="21"/>
      <w:szCs w:val="21"/>
    </w:rPr>
  </w:style>
  <w:style w:type="paragraph" w:customStyle="1" w:styleId="affffa">
    <w:name w:val="前言、引言标题"/>
    <w:next w:val="a2"/>
    <w:qFormat/>
    <w:pPr>
      <w:shd w:val="clear" w:color="FFFFFF" w:fill="FFFFFF"/>
      <w:spacing w:before="640" w:after="560"/>
      <w:jc w:val="center"/>
      <w:outlineLvl w:val="0"/>
    </w:pPr>
    <w:rPr>
      <w:rFonts w:ascii="黑体" w:eastAsia="黑体"/>
      <w:sz w:val="32"/>
    </w:rPr>
  </w:style>
  <w:style w:type="paragraph" w:customStyle="1" w:styleId="affffb">
    <w:name w:val="名称"/>
    <w:basedOn w:val="affffa"/>
    <w:next w:val="affff6"/>
    <w:qFormat/>
    <w:pPr>
      <w:spacing w:line="460" w:lineRule="exact"/>
      <w:outlineLvl w:val="9"/>
    </w:pPr>
  </w:style>
  <w:style w:type="paragraph" w:customStyle="1" w:styleId="affffc">
    <w:name w:val="文献分类号"/>
    <w:qFormat/>
    <w:pPr>
      <w:framePr w:hSpace="180" w:vSpace="180" w:wrap="around" w:hAnchor="margin" w:y="1" w:anchorLock="1"/>
      <w:widowControl w:val="0"/>
      <w:textAlignment w:val="center"/>
    </w:pPr>
    <w:rPr>
      <w:rFonts w:eastAsia="黑体"/>
      <w:sz w:val="21"/>
    </w:rPr>
  </w:style>
  <w:style w:type="paragraph" w:customStyle="1" w:styleId="46">
    <w:name w:val="题4"/>
    <w:basedOn w:val="41"/>
    <w:qFormat/>
    <w:pPr>
      <w:spacing w:line="240" w:lineRule="auto"/>
    </w:pPr>
    <w:rPr>
      <w:szCs w:val="24"/>
    </w:rPr>
  </w:style>
  <w:style w:type="paragraph" w:customStyle="1" w:styleId="14">
    <w:name w:val="题1"/>
    <w:basedOn w:val="1"/>
    <w:qFormat/>
    <w:pPr>
      <w:numPr>
        <w:numId w:val="0"/>
      </w:numPr>
      <w:spacing w:line="240" w:lineRule="auto"/>
      <w:ind w:left="425" w:hanging="425"/>
      <w:jc w:val="both"/>
    </w:pPr>
    <w:rPr>
      <w:sz w:val="28"/>
      <w:szCs w:val="28"/>
    </w:rPr>
  </w:style>
  <w:style w:type="paragraph" w:customStyle="1" w:styleId="affffd">
    <w:name w:val="其他标准称谓"/>
    <w:semiHidden/>
    <w:qFormat/>
    <w:pPr>
      <w:spacing w:line="0" w:lineRule="atLeast"/>
      <w:jc w:val="distribute"/>
    </w:pPr>
    <w:rPr>
      <w:rFonts w:ascii="黑体" w:eastAsia="黑体" w:hAnsi="宋体"/>
      <w:sz w:val="52"/>
    </w:rPr>
  </w:style>
  <w:style w:type="paragraph" w:customStyle="1" w:styleId="Char11">
    <w:name w:val="Char1"/>
    <w:basedOn w:val="a2"/>
    <w:qFormat/>
    <w:rPr>
      <w:kern w:val="2"/>
      <w:szCs w:val="24"/>
    </w:rPr>
  </w:style>
  <w:style w:type="paragraph" w:customStyle="1" w:styleId="CharCharChar0">
    <w:name w:val="新题注 Char Char Char"/>
    <w:basedOn w:val="ae"/>
    <w:qFormat/>
    <w:pPr>
      <w:spacing w:beforeLines="10" w:after="0" w:line="240" w:lineRule="auto"/>
      <w:ind w:leftChars="0" w:left="0"/>
      <w:jc w:val="center"/>
    </w:pPr>
    <w:rPr>
      <w:rFonts w:ascii="Times New Roman" w:eastAsia="宋体" w:hAnsi="Times New Roman" w:cs="宋体"/>
      <w:sz w:val="24"/>
    </w:rPr>
  </w:style>
  <w:style w:type="paragraph" w:customStyle="1" w:styleId="2c">
    <w:name w:val="样式 样式 题注 + 左侧:  2 字符 + 黑体"/>
    <w:basedOn w:val="a2"/>
    <w:qFormat/>
    <w:pPr>
      <w:spacing w:before="120" w:after="120" w:line="360" w:lineRule="auto"/>
      <w:jc w:val="center"/>
    </w:pPr>
    <w:rPr>
      <w:rFonts w:cs="宋体"/>
      <w:kern w:val="2"/>
      <w:sz w:val="24"/>
    </w:rPr>
  </w:style>
  <w:style w:type="paragraph" w:customStyle="1" w:styleId="CharCharCharChar0">
    <w:name w:val="新题注 Char Char Char Char"/>
    <w:basedOn w:val="ae"/>
    <w:qFormat/>
    <w:pPr>
      <w:spacing w:beforeLines="10" w:after="0" w:line="240" w:lineRule="auto"/>
      <w:ind w:leftChars="0" w:left="0"/>
      <w:jc w:val="center"/>
    </w:pPr>
    <w:rPr>
      <w:rFonts w:ascii="Times New Roman" w:eastAsia="宋体" w:hAnsi="Times New Roman" w:cs="宋体"/>
      <w:sz w:val="24"/>
    </w:rPr>
  </w:style>
  <w:style w:type="paragraph" w:customStyle="1" w:styleId="Char1134">
    <w:name w:val="样式 新正文 Char + 首行缩进:  11.34 字符"/>
    <w:basedOn w:val="CharChar0"/>
    <w:qFormat/>
  </w:style>
  <w:style w:type="paragraph" w:customStyle="1" w:styleId="CharChar0">
    <w:name w:val="新正文 Char Char"/>
    <w:basedOn w:val="a2"/>
    <w:qFormat/>
    <w:pPr>
      <w:spacing w:line="300" w:lineRule="auto"/>
      <w:ind w:firstLineChars="200" w:firstLine="200"/>
    </w:pPr>
    <w:rPr>
      <w:rFonts w:cs="宋体"/>
      <w:kern w:val="2"/>
      <w:sz w:val="24"/>
    </w:rPr>
  </w:style>
  <w:style w:type="paragraph" w:customStyle="1" w:styleId="2d">
    <w:name w:val="题2"/>
    <w:basedOn w:val="21"/>
    <w:qFormat/>
    <w:pPr>
      <w:keepNext w:val="0"/>
      <w:keepLines w:val="0"/>
      <w:spacing w:before="0" w:after="0"/>
    </w:pPr>
    <w:rPr>
      <w:rFonts w:eastAsia="宋体"/>
      <w:b w:val="0"/>
      <w:sz w:val="24"/>
      <w:szCs w:val="24"/>
    </w:rPr>
  </w:style>
  <w:style w:type="paragraph" w:customStyle="1" w:styleId="affffe">
    <w:name w:val="图小正文"/>
    <w:basedOn w:val="a2"/>
    <w:qFormat/>
    <w:rPr>
      <w:kern w:val="2"/>
      <w:szCs w:val="18"/>
    </w:rPr>
  </w:style>
  <w:style w:type="paragraph" w:customStyle="1" w:styleId="ParaCharCharCharChar">
    <w:name w:val="默认段落字体 Para Char Char Char Char"/>
    <w:basedOn w:val="a2"/>
    <w:semiHidden/>
    <w:qFormat/>
    <w:rPr>
      <w:rFonts w:ascii="宋体" w:hAnsi="宋体"/>
      <w:b/>
      <w:color w:val="000000"/>
      <w:kern w:val="2"/>
      <w:sz w:val="24"/>
      <w:szCs w:val="24"/>
    </w:rPr>
  </w:style>
  <w:style w:type="paragraph" w:customStyle="1" w:styleId="afffff">
    <w:name w:val="图"/>
    <w:basedOn w:val="CharChar0"/>
    <w:qFormat/>
    <w:pPr>
      <w:ind w:firstLine="0"/>
      <w:jc w:val="center"/>
    </w:pPr>
  </w:style>
  <w:style w:type="paragraph" w:customStyle="1" w:styleId="afffff0">
    <w:name w:val="正文表格"/>
    <w:basedOn w:val="a2"/>
    <w:qFormat/>
    <w:pPr>
      <w:outlineLvl w:val="5"/>
    </w:pPr>
    <w:rPr>
      <w:kern w:val="2"/>
    </w:rPr>
  </w:style>
  <w:style w:type="paragraph" w:customStyle="1" w:styleId="afffff1">
    <w:name w:val="标准称谓"/>
    <w:next w:val="a2"/>
    <w:qFormat/>
    <w:pPr>
      <w:framePr w:w="9638" w:h="754" w:hRule="exact" w:hSpace="180" w:vSpace="180" w:wrap="around" w:vAnchor="page" w:hAnchor="margin" w:xAlign="center" w:y="2127"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15">
    <w:name w:val="样式 题1 + 黑体"/>
    <w:basedOn w:val="14"/>
    <w:qFormat/>
    <w:pPr>
      <w:spacing w:after="0"/>
    </w:pPr>
    <w:rPr>
      <w:rFonts w:ascii="黑体" w:eastAsia="黑体" w:hAnsi="黑体"/>
    </w:rPr>
  </w:style>
  <w:style w:type="paragraph" w:customStyle="1" w:styleId="afffff2">
    <w:name w:val="表"/>
    <w:basedOn w:val="CharChar0"/>
    <w:qFormat/>
    <w:pPr>
      <w:spacing w:beforeLines="10" w:line="240" w:lineRule="auto"/>
      <w:ind w:firstLine="0"/>
      <w:jc w:val="center"/>
    </w:pPr>
    <w:rPr>
      <w:szCs w:val="21"/>
    </w:rPr>
  </w:style>
  <w:style w:type="paragraph" w:customStyle="1" w:styleId="afffff3">
    <w:name w:val="新正文缩进"/>
    <w:basedOn w:val="CharChar0"/>
    <w:qFormat/>
    <w:pPr>
      <w:ind w:left="1260" w:firstLine="0"/>
    </w:pPr>
  </w:style>
  <w:style w:type="paragraph" w:customStyle="1" w:styleId="TableParagraph">
    <w:name w:val="Table Paragraph"/>
    <w:basedOn w:val="a2"/>
    <w:uiPriority w:val="1"/>
    <w:qFormat/>
    <w:pPr>
      <w:autoSpaceDE w:val="0"/>
      <w:autoSpaceDN w:val="0"/>
      <w:adjustRightInd w:val="0"/>
      <w:jc w:val="left"/>
    </w:pPr>
    <w:rPr>
      <w:rFonts w:eastAsia="等线"/>
      <w:sz w:val="24"/>
      <w:szCs w:val="24"/>
    </w:rPr>
  </w:style>
  <w:style w:type="paragraph" w:customStyle="1" w:styleId="afffff4">
    <w:name w:val="报告正文"/>
    <w:basedOn w:val="a2"/>
    <w:uiPriority w:val="1"/>
    <w:qFormat/>
    <w:pPr>
      <w:autoSpaceDE w:val="0"/>
      <w:autoSpaceDN w:val="0"/>
      <w:adjustRightInd w:val="0"/>
      <w:spacing w:beforeLines="50" w:afterLines="50" w:line="360" w:lineRule="auto"/>
    </w:pPr>
    <w:rPr>
      <w:rFonts w:eastAsia="仿宋_GB2312" w:cs="仿宋_GB2312"/>
      <w:color w:val="000000"/>
      <w:sz w:val="28"/>
      <w:szCs w:val="28"/>
      <w:lang w:val="zh-CN"/>
    </w:rPr>
  </w:style>
  <w:style w:type="paragraph" w:customStyle="1" w:styleId="16">
    <w:name w:val="样式1"/>
    <w:basedOn w:val="14"/>
    <w:qFormat/>
    <w:rPr>
      <w:rFonts w:ascii="黑体" w:eastAsia="黑体"/>
    </w:rPr>
  </w:style>
  <w:style w:type="paragraph" w:customStyle="1" w:styleId="211">
    <w:name w:val="样式 参考题目 + 左侧:  2 字符 段前: 1 行 段后: 1 行"/>
    <w:basedOn w:val="afffff5"/>
    <w:qFormat/>
    <w:pPr>
      <w:ind w:left="560"/>
      <w:jc w:val="center"/>
    </w:pPr>
    <w:rPr>
      <w:bCs/>
      <w:szCs w:val="20"/>
    </w:rPr>
  </w:style>
  <w:style w:type="paragraph" w:customStyle="1" w:styleId="afffff5">
    <w:name w:val="参考题目"/>
    <w:basedOn w:val="a2"/>
    <w:qFormat/>
    <w:pPr>
      <w:spacing w:beforeLines="100" w:afterLines="100" w:line="360" w:lineRule="auto"/>
      <w:ind w:leftChars="200" w:left="200"/>
    </w:pPr>
    <w:rPr>
      <w:rFonts w:cs="宋体"/>
      <w:b/>
      <w:kern w:val="2"/>
      <w:sz w:val="30"/>
      <w:szCs w:val="30"/>
    </w:rPr>
  </w:style>
  <w:style w:type="paragraph" w:customStyle="1" w:styleId="66">
    <w:name w:val="样式 参考文献内容 + 段前: 6 磅 段后: 6 磅"/>
    <w:basedOn w:val="afffff6"/>
    <w:qFormat/>
  </w:style>
  <w:style w:type="paragraph" w:customStyle="1" w:styleId="afffff6">
    <w:name w:val="参考文献内容"/>
    <w:basedOn w:val="a2"/>
    <w:qFormat/>
    <w:pPr>
      <w:spacing w:before="60" w:after="60" w:line="360" w:lineRule="auto"/>
    </w:pPr>
    <w:rPr>
      <w:rFonts w:cs="宋体"/>
      <w:kern w:val="2"/>
      <w:sz w:val="24"/>
    </w:rPr>
  </w:style>
  <w:style w:type="paragraph" w:customStyle="1" w:styleId="CharChar1">
    <w:name w:val="Char Char1"/>
    <w:basedOn w:val="a2"/>
    <w:qFormat/>
    <w:rPr>
      <w:kern w:val="2"/>
      <w:szCs w:val="24"/>
    </w:rPr>
  </w:style>
  <w:style w:type="paragraph" w:customStyle="1" w:styleId="afffff7">
    <w:name w:val="发布部门"/>
    <w:next w:val="a2"/>
    <w:semiHidden/>
    <w:qFormat/>
    <w:pPr>
      <w:framePr w:w="7433" w:h="585" w:hRule="exact" w:hSpace="180" w:vSpace="180" w:wrap="around" w:hAnchor="margin" w:xAlign="center" w:y="14400" w:anchorLock="1"/>
      <w:jc w:val="center"/>
    </w:pPr>
    <w:rPr>
      <w:rFonts w:ascii="宋体"/>
      <w:b/>
      <w:spacing w:val="20"/>
      <w:w w:val="135"/>
      <w:sz w:val="36"/>
    </w:rPr>
  </w:style>
  <w:style w:type="paragraph" w:customStyle="1" w:styleId="afffff8">
    <w:name w:val="章"/>
    <w:basedOn w:val="1"/>
    <w:qFormat/>
    <w:pPr>
      <w:numPr>
        <w:numId w:val="0"/>
      </w:numPr>
      <w:spacing w:line="240" w:lineRule="auto"/>
      <w:jc w:val="both"/>
    </w:pPr>
    <w:rPr>
      <w:sz w:val="28"/>
      <w:szCs w:val="28"/>
    </w:rPr>
  </w:style>
  <w:style w:type="paragraph" w:customStyle="1" w:styleId="17">
    <w:name w:val="修订1"/>
    <w:uiPriority w:val="99"/>
    <w:semiHidden/>
    <w:qFormat/>
    <w:rPr>
      <w:sz w:val="21"/>
    </w:rPr>
  </w:style>
  <w:style w:type="paragraph" w:customStyle="1" w:styleId="MTDisplayEquation">
    <w:name w:val="MTDisplayEquation"/>
    <w:basedOn w:val="CharChar0"/>
    <w:next w:val="a2"/>
    <w:qFormat/>
    <w:pPr>
      <w:tabs>
        <w:tab w:val="center" w:pos="4160"/>
        <w:tab w:val="right" w:pos="8300"/>
      </w:tabs>
      <w:jc w:val="center"/>
    </w:pPr>
    <w:rPr>
      <w:rFonts w:eastAsia="黑体"/>
      <w:sz w:val="4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fff9">
    <w:name w:val="封面标准文稿类别"/>
    <w:semiHidden/>
    <w:qFormat/>
    <w:pPr>
      <w:spacing w:before="440" w:line="400" w:lineRule="exact"/>
      <w:jc w:val="center"/>
    </w:pPr>
    <w:rPr>
      <w:rFonts w:ascii="宋体"/>
      <w:sz w:val="24"/>
    </w:rPr>
  </w:style>
  <w:style w:type="paragraph" w:customStyle="1" w:styleId="18">
    <w:name w:val="文1"/>
    <w:basedOn w:val="Char3"/>
    <w:qFormat/>
    <w:rPr>
      <w:rFonts w:ascii="宋体" w:eastAsia="Times New Roman" w:hAnsi="宋体"/>
      <w:szCs w:val="24"/>
    </w:rPr>
  </w:style>
  <w:style w:type="paragraph" w:customStyle="1" w:styleId="340">
    <w:name w:val="样式 目录 3 + 左侧:  4 字符"/>
    <w:basedOn w:val="TOC3"/>
    <w:qFormat/>
    <w:pPr>
      <w:spacing w:line="360" w:lineRule="auto"/>
      <w:ind w:leftChars="200" w:left="200"/>
    </w:pPr>
    <w:rPr>
      <w:rFonts w:cs="宋体"/>
      <w:kern w:val="2"/>
      <w:sz w:val="24"/>
    </w:rPr>
  </w:style>
  <w:style w:type="paragraph" w:customStyle="1" w:styleId="3a">
    <w:name w:val="题3"/>
    <w:basedOn w:val="31"/>
    <w:qFormat/>
    <w:pPr>
      <w:keepNext w:val="0"/>
      <w:keepLines w:val="0"/>
      <w:tabs>
        <w:tab w:val="clear" w:pos="0"/>
        <w:tab w:val="clear" w:pos="1029"/>
      </w:tabs>
      <w:adjustRightInd w:val="0"/>
      <w:spacing w:before="0" w:after="0"/>
    </w:pPr>
    <w:rPr>
      <w:rFonts w:ascii="宋体" w:hAnsi="宋体" w:cs="宋体"/>
      <w:b w:val="0"/>
      <w:sz w:val="24"/>
      <w:szCs w:val="30"/>
    </w:rPr>
  </w:style>
  <w:style w:type="paragraph" w:customStyle="1" w:styleId="19">
    <w:name w:val="封面标准号1"/>
    <w:semiHidden/>
    <w:qFormat/>
    <w:pPr>
      <w:widowControl w:val="0"/>
      <w:kinsoku w:val="0"/>
      <w:overflowPunct w:val="0"/>
      <w:autoSpaceDE w:val="0"/>
      <w:autoSpaceDN w:val="0"/>
      <w:spacing w:before="308"/>
      <w:jc w:val="right"/>
      <w:textAlignment w:val="center"/>
    </w:pPr>
    <w:rPr>
      <w:sz w:val="28"/>
    </w:rPr>
  </w:style>
  <w:style w:type="paragraph" w:customStyle="1" w:styleId="120">
    <w:name w:val="样式 目录 1 + 左侧:  2 字符"/>
    <w:basedOn w:val="TOC1"/>
    <w:qFormat/>
    <w:pPr>
      <w:tabs>
        <w:tab w:val="left" w:pos="840"/>
        <w:tab w:val="right" w:leader="dot" w:pos="9344"/>
      </w:tabs>
      <w:spacing w:line="360" w:lineRule="auto"/>
      <w:ind w:left="420"/>
    </w:pPr>
    <w:rPr>
      <w:rFonts w:cs="宋体"/>
      <w:kern w:val="2"/>
      <w:sz w:val="24"/>
    </w:rPr>
  </w:style>
  <w:style w:type="paragraph" w:customStyle="1" w:styleId="220">
    <w:name w:val="样式 样式 新正文 + 首行缩进:  2 字符 + 首行缩进:  2 字符"/>
    <w:basedOn w:val="a2"/>
    <w:qFormat/>
    <w:pPr>
      <w:spacing w:line="360" w:lineRule="auto"/>
      <w:ind w:firstLineChars="200" w:firstLine="200"/>
    </w:pPr>
    <w:rPr>
      <w:rFonts w:cs="宋体"/>
      <w:spacing w:val="2"/>
      <w:sz w:val="24"/>
    </w:rPr>
  </w:style>
  <w:style w:type="paragraph" w:customStyle="1" w:styleId="3TimesNewRoman">
    <w:name w:val="样式 题3 + Times New Roman"/>
    <w:basedOn w:val="3a"/>
    <w:next w:val="18"/>
    <w:qFormat/>
    <w:pPr>
      <w:tabs>
        <w:tab w:val="left" w:pos="1029"/>
      </w:tabs>
    </w:pPr>
    <w:rPr>
      <w:rFonts w:ascii="Times New Roman" w:hAnsi="Times New Roman"/>
      <w:bCs w:val="0"/>
    </w:rPr>
  </w:style>
  <w:style w:type="paragraph" w:customStyle="1" w:styleId="afffffa">
    <w:name w:val="标准标志"/>
    <w:next w:val="a2"/>
    <w:semiHidden/>
    <w:qFormat/>
    <w:pPr>
      <w:framePr w:w="2268" w:h="1392" w:hRule="exact" w:wrap="around" w:hAnchor="margin" w:x="6747" w:y="170" w:anchorLock="1"/>
      <w:shd w:val="solid" w:color="FFFFFF" w:fill="FFFFFF"/>
      <w:spacing w:line="0" w:lineRule="atLeast"/>
      <w:jc w:val="right"/>
    </w:pPr>
    <w:rPr>
      <w:b/>
      <w:w w:val="130"/>
      <w:sz w:val="96"/>
    </w:rPr>
  </w:style>
  <w:style w:type="table" w:customStyle="1" w:styleId="TableNormal">
    <w:name w:val="Table Normal"/>
    <w:uiPriority w:val="2"/>
    <w:unhideWhenUsed/>
    <w:qFormat/>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paragraph" w:customStyle="1" w:styleId="TOC10">
    <w:name w:val="TOC 标题1"/>
    <w:basedOn w:val="1"/>
    <w:next w:val="a2"/>
    <w:uiPriority w:val="39"/>
    <w:unhideWhenUsed/>
    <w:qFormat/>
    <w:pPr>
      <w:widowControl/>
      <w:numPr>
        <w:numId w:val="0"/>
      </w:numPr>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afffffb">
    <w:name w:val="一级条标题"/>
    <w:next w:val="affff6"/>
    <w:qFormat/>
    <w:pPr>
      <w:outlineLvl w:val="2"/>
    </w:pPr>
    <w:rPr>
      <w:rFonts w:eastAsia="黑体"/>
      <w:sz w:val="21"/>
    </w:rPr>
  </w:style>
  <w:style w:type="paragraph" w:customStyle="1" w:styleId="afffffc">
    <w:name w:val="北工大表格"/>
    <w:link w:val="Char4"/>
    <w:qFormat/>
    <w:rPr>
      <w:sz w:val="18"/>
      <w:szCs w:val="18"/>
    </w:rPr>
  </w:style>
  <w:style w:type="character" w:customStyle="1" w:styleId="Char4">
    <w:name w:val="北工大表格 Char"/>
    <w:link w:val="afffffc"/>
    <w:qFormat/>
    <w:rPr>
      <w:rFonts w:ascii="Times New Roman" w:eastAsia="宋体" w:hAnsi="Times New Roman" w:cs="Times New Roman"/>
      <w:kern w:val="0"/>
      <w:sz w:val="18"/>
      <w:szCs w:val="18"/>
    </w:rPr>
  </w:style>
  <w:style w:type="character" w:customStyle="1" w:styleId="afffd">
    <w:name w:val="正文文本首行缩进 字符"/>
    <w:basedOn w:val="afa"/>
    <w:link w:val="afffc"/>
    <w:uiPriority w:val="99"/>
    <w:semiHidden/>
    <w:qFormat/>
    <w:rPr>
      <w:rFonts w:ascii="Times New Roman" w:eastAsia="宋体" w:hAnsi="Times New Roman" w:cs="Times New Roman"/>
      <w:kern w:val="0"/>
      <w:szCs w:val="20"/>
    </w:rPr>
  </w:style>
  <w:style w:type="character" w:customStyle="1" w:styleId="2b">
    <w:name w:val="正文文本首行缩进 2 字符"/>
    <w:basedOn w:val="afc"/>
    <w:link w:val="2a"/>
    <w:uiPriority w:val="99"/>
    <w:semiHidden/>
    <w:qFormat/>
    <w:rPr>
      <w:rFonts w:ascii="Times New Roman" w:eastAsia="宋体" w:hAnsi="Times New Roman" w:cs="Times New Roman"/>
      <w:kern w:val="0"/>
      <w:szCs w:val="20"/>
    </w:rPr>
  </w:style>
  <w:style w:type="character" w:styleId="afffffd">
    <w:name w:val="Placeholder Text"/>
    <w:basedOn w:val="a3"/>
    <w:uiPriority w:val="99"/>
    <w:unhideWhenUsed/>
    <w:qFormat/>
    <w:rPr>
      <w:color w:val="666666"/>
    </w:rPr>
  </w:style>
  <w:style w:type="table" w:customStyle="1" w:styleId="210">
    <w:name w:val="无格式表格 21"/>
    <w:basedOn w:val="a4"/>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a">
    <w:name w:val="网格型浅色1"/>
    <w:basedOn w:val="a4"/>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fffe">
    <w:name w:val="公式"/>
    <w:basedOn w:val="a2"/>
    <w:link w:val="affffff"/>
    <w:qFormat/>
    <w:pPr>
      <w:tabs>
        <w:tab w:val="right" w:pos="420"/>
      </w:tabs>
      <w:spacing w:beforeLines="50" w:before="156"/>
      <w:ind w:firstLine="420"/>
    </w:pPr>
    <w:rPr>
      <w:rFonts w:ascii="Cambria Math" w:hAnsi="Cambria Math"/>
      <w:bCs/>
      <w:i/>
      <w:kern w:val="2"/>
      <w:szCs w:val="21"/>
    </w:rPr>
  </w:style>
  <w:style w:type="character" w:customStyle="1" w:styleId="affffff">
    <w:name w:val="公式 字符"/>
    <w:basedOn w:val="a3"/>
    <w:link w:val="afffffe"/>
    <w:qFormat/>
    <w:rPr>
      <w:rFonts w:ascii="Cambria Math" w:hAnsi="Cambria Math"/>
      <w:bCs/>
      <w:i/>
      <w:kern w:val="2"/>
      <w:sz w:val="21"/>
      <w:szCs w:val="21"/>
    </w:rPr>
  </w:style>
  <w:style w:type="paragraph" w:customStyle="1" w:styleId="wd">
    <w:name w:val="公式wd"/>
    <w:basedOn w:val="a2"/>
    <w:link w:val="wd0"/>
    <w:qFormat/>
    <w:pPr>
      <w:tabs>
        <w:tab w:val="center" w:pos="4536"/>
        <w:tab w:val="right" w:pos="9072"/>
      </w:tabs>
      <w:spacing w:beforeLines="50" w:before="156"/>
      <w:outlineLvl w:val="1"/>
    </w:pPr>
    <w:rPr>
      <w:rFonts w:eastAsia="黑体"/>
      <w:kern w:val="2"/>
      <w:szCs w:val="21"/>
    </w:rPr>
  </w:style>
  <w:style w:type="character" w:customStyle="1" w:styleId="wd0">
    <w:name w:val="公式wd 字符"/>
    <w:basedOn w:val="a3"/>
    <w:link w:val="wd"/>
    <w:qFormat/>
    <w:rPr>
      <w:rFonts w:eastAsia="黑体"/>
      <w:kern w:val="2"/>
      <w:sz w:val="21"/>
      <w:szCs w:val="21"/>
    </w:rPr>
  </w:style>
  <w:style w:type="paragraph" w:customStyle="1" w:styleId="TableText">
    <w:name w:val="Table Text"/>
    <w:basedOn w:val="a2"/>
    <w:semiHidden/>
    <w:qFormat/>
    <w:rPr>
      <w:rFonts w:ascii="宋体" w:hAnsi="宋体" w:cs="宋体"/>
      <w:sz w:val="18"/>
      <w:szCs w:val="18"/>
      <w:lang w:eastAsia="en-US"/>
    </w:rPr>
  </w:style>
  <w:style w:type="paragraph" w:customStyle="1" w:styleId="GB1">
    <w:name w:val="GB 1.国标标题"/>
    <w:link w:val="GB10"/>
    <w:qFormat/>
    <w:pPr>
      <w:adjustRightInd w:val="0"/>
      <w:spacing w:beforeLines="100" w:before="100" w:afterLines="100" w:after="100"/>
      <w:ind w:right="-23"/>
    </w:pPr>
    <w:rPr>
      <w:rFonts w:eastAsia="黑体"/>
      <w:kern w:val="2"/>
      <w:sz w:val="21"/>
      <w:szCs w:val="52"/>
    </w:rPr>
  </w:style>
  <w:style w:type="character" w:customStyle="1" w:styleId="GB10">
    <w:name w:val="GB 1.国标标题 字符"/>
    <w:basedOn w:val="a3"/>
    <w:link w:val="GB1"/>
    <w:qFormat/>
    <w:rPr>
      <w:rFonts w:eastAsia="黑体"/>
      <w:kern w:val="2"/>
      <w:sz w:val="21"/>
      <w:szCs w:val="52"/>
    </w:rPr>
  </w:style>
  <w:style w:type="paragraph" w:customStyle="1" w:styleId="GB11">
    <w:name w:val="GB 1.1国标标题"/>
    <w:basedOn w:val="a2"/>
    <w:link w:val="GB110"/>
    <w:qFormat/>
    <w:pPr>
      <w:keepNext/>
      <w:keepLines/>
      <w:tabs>
        <w:tab w:val="left" w:pos="284"/>
      </w:tabs>
      <w:spacing w:beforeLines="50" w:before="50" w:afterLines="50" w:after="50"/>
      <w:jc w:val="left"/>
      <w:outlineLvl w:val="0"/>
    </w:pPr>
    <w:rPr>
      <w:rFonts w:eastAsia="黑体"/>
      <w:bCs/>
      <w:kern w:val="44"/>
      <w:szCs w:val="21"/>
    </w:rPr>
  </w:style>
  <w:style w:type="character" w:customStyle="1" w:styleId="GB110">
    <w:name w:val="GB 1.1国标标题 字符"/>
    <w:basedOn w:val="a3"/>
    <w:link w:val="GB11"/>
    <w:qFormat/>
    <w:rPr>
      <w:rFonts w:eastAsia="黑体"/>
      <w:bCs/>
      <w:kern w:val="44"/>
      <w:sz w:val="21"/>
      <w:szCs w:val="21"/>
    </w:rPr>
  </w:style>
  <w:style w:type="paragraph" w:customStyle="1" w:styleId="GB111">
    <w:name w:val="GB 1.1.1国标标题"/>
    <w:basedOn w:val="a2"/>
    <w:link w:val="GB1110"/>
    <w:qFormat/>
    <w:pPr>
      <w:spacing w:beforeLines="50" w:before="50"/>
      <w:outlineLvl w:val="1"/>
    </w:pPr>
    <w:rPr>
      <w:rFonts w:eastAsia="黑体"/>
      <w:kern w:val="2"/>
      <w:szCs w:val="21"/>
    </w:rPr>
  </w:style>
  <w:style w:type="character" w:customStyle="1" w:styleId="GB1110">
    <w:name w:val="GB 1.1.1国标标题 字符"/>
    <w:basedOn w:val="a3"/>
    <w:link w:val="GB111"/>
    <w:qFormat/>
    <w:rPr>
      <w:rFonts w:eastAsia="黑体"/>
      <w:kern w:val="2"/>
      <w:sz w:val="21"/>
      <w:szCs w:val="21"/>
    </w:rPr>
  </w:style>
  <w:style w:type="paragraph" w:customStyle="1" w:styleId="TOC20">
    <w:name w:val="TOC 标题2"/>
    <w:basedOn w:val="1"/>
    <w:next w:val="a2"/>
    <w:uiPriority w:val="39"/>
    <w:unhideWhenUsed/>
    <w:qFormat/>
    <w:pPr>
      <w:widowControl/>
      <w:numPr>
        <w:numId w:val="0"/>
      </w:numPr>
      <w:tabs>
        <w:tab w:val="clear" w:pos="425"/>
      </w:tabs>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A7894-21C9-417E-99F0-EB1CE840F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2032</Words>
  <Characters>11583</Characters>
  <Application>Microsoft Office Word</Application>
  <DocSecurity>0</DocSecurity>
  <Lines>96</Lines>
  <Paragraphs>27</Paragraphs>
  <ScaleCrop>false</ScaleCrop>
  <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jxy</dc:creator>
  <cp:lastModifiedBy>晓曼 冀</cp:lastModifiedBy>
  <cp:revision>4</cp:revision>
  <dcterms:created xsi:type="dcterms:W3CDTF">2025-04-17T23:54:00Z</dcterms:created>
  <dcterms:modified xsi:type="dcterms:W3CDTF">2025-04-18T05:57:00Z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eyJoZGlkIjoiZTNkZGNjY2M2ODhiNGM1OTgxNWMxZjRlZDRjZWU0ZjUiLCJ1c2VySWQiOiI2MTcxMjUyNDgifQ==</vt:lpwstr>
  </property>
  <property fmtid="{D5CDD505-2E9C-101B-9397-08002B2CF9AE}" pid="3" name="KSOProductBuildVer">
    <vt:lpwstr>2052-12.1.0.20784</vt:lpwstr>
  </property>
  <property fmtid="{D5CDD505-2E9C-101B-9397-08002B2CF9AE}" pid="4" name="ICV">
    <vt:lpwstr>9567B2BB6F37441880ECF550AF4CFFAC_12</vt:lpwstr>
  </property>
</Properties>
</file>