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112D7">
      <w:pPr>
        <w:pStyle w:val="8"/>
        <w:rPr>
          <w:rFonts w:ascii="Times New Roman" w:hAnsi="Times New Roman" w:cs="Times New Roman"/>
          <w:color w:val="000000"/>
          <w:kern w:val="2"/>
          <w:sz w:val="15"/>
          <w:szCs w:val="15"/>
        </w:rPr>
      </w:pPr>
      <w:bookmarkStart w:id="0" w:name="SectionMark0"/>
      <w:r>
        <w:rPr>
          <w:rFonts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2079625</wp:posOffset>
                </wp:positionV>
                <wp:extent cx="6121400" cy="0"/>
                <wp:effectExtent l="0" t="6350" r="3175" b="762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_x0000_s1026" o:spid="_x0000_s1026" o:spt="20" style="position:absolute;left:0pt;margin-left:0pt;margin-top:163.75pt;height:0pt;width:482pt;z-index:251666432;mso-width-relative:page;mso-height-relative:page;" filled="f" stroked="t" coordsize="21600,21600" o:gfxdata="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IzQTo1AAAAAgBAAAP&#10;AAAAAAAAAAEAIAAAACIAAABkcnMvZG93bnJldi54bWxQSwECFAAUAAAACACHTuJATVgsfeMBAACt&#10;AwAADgAAAAAAAAABACAAAAAjAQAAZHJzL2Uyb0RvYy54bWxQSwUGAAAAAAYABgBZAQAAeAUAAAAA&#10;">
                <v:fill on="f" focussize="0,0"/>
                <v:stroke weight="1pt" color="#800008" joinstyle="round"/>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8889365</wp:posOffset>
                </wp:positionV>
                <wp:extent cx="6121400" cy="0"/>
                <wp:effectExtent l="0" t="6350" r="3175" b="762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wps:spPr>
                      <wps:bodyPr/>
                    </wps:wsp>
                  </a:graphicData>
                </a:graphic>
              </wp:anchor>
            </w:drawing>
          </mc:Choice>
          <mc:Fallback>
            <w:pict>
              <v:line id="_x0000_s1026" o:spid="_x0000_s1026" o:spt="20" style="position:absolute;left:0pt;margin-left:0pt;margin-top:699.95pt;height:0pt;width:482pt;z-index:251667456;mso-width-relative:page;mso-height-relative:page;" filled="f" stroked="t" coordsize="21600,21600" o:gfxdata="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BnjuzUAAAACgEA&#10;AA8AAAAAAAAAAQAgAAAAIgAAAGRycy9kb3ducmV2LnhtbFBLAQIUABQAAAAIAIdO4kBz5sv/5QEA&#10;AK0DAAAOAAAAAAAAAAEAIAAAACMBAABkcnMvZTJvRG9jLnhtbFBLBQYAAAAABgAGAFkBAAB6BQAA&#10;AAA=&#10;">
                <v:fill on="f" focussize="0,0"/>
                <v:stroke weight="1pt" color="#800008" joinstyle="round"/>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65408" behindDoc="0" locked="1" layoutInCell="1" allowOverlap="1">
                <wp:simplePos x="0" y="0"/>
                <wp:positionH relativeFrom="margin">
                  <wp:posOffset>4100830</wp:posOffset>
                </wp:positionH>
                <wp:positionV relativeFrom="margin">
                  <wp:posOffset>8563610</wp:posOffset>
                </wp:positionV>
                <wp:extent cx="2019300" cy="312420"/>
                <wp:effectExtent l="0" t="0" r="0" b="1905"/>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43293DA3">
                            <w:pPr>
                              <w:pStyle w:val="15"/>
                              <w:rPr>
                                <w:rFonts w:ascii="黑体"/>
                              </w:rPr>
                            </w:pPr>
                            <w:r>
                              <w:rPr>
                                <w:rFonts w:hint="eastAsia" w:ascii="黑体"/>
                              </w:rPr>
                              <w:t>××××</w:t>
                            </w:r>
                            <w:r>
                              <w:rPr>
                                <w:rFonts w:ascii="黑体"/>
                              </w:rPr>
                              <w:t>-</w:t>
                            </w:r>
                            <w:r>
                              <w:rPr>
                                <w:rFonts w:hint="eastAsia" w:ascii="黑体"/>
                              </w:rPr>
                              <w:t>××</w:t>
                            </w:r>
                            <w:r>
                              <w:rPr>
                                <w:rFonts w:ascii="黑体"/>
                              </w:rPr>
                              <w:t>-</w:t>
                            </w:r>
                            <w:r>
                              <w:rPr>
                                <w:rFonts w:hint="eastAsia" w:ascii="黑体"/>
                              </w:rPr>
                              <w:t>××实施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22.9pt;margin-top:674.3pt;height:24.6pt;width:159pt;mso-position-horizontal-relative:margin;mso-position-vertical-relative:margin;z-index:251665408;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C/arX&#10;2gAAAA0BAAAPAAAAAAAAAAEAIAAAACIAAABkcnMvZG93bnJldi54bWxQSwECFAAUAAAACACHTuJA&#10;cwNAih8CAAAwBAAADgAAAAAAAAABACAAAAApAQAAZHJzL2Uyb0RvYy54bWxQSwUGAAAAAAYABgBZ&#10;AQAAugUAAAAA&#10;">
                <v:fill on="t" focussize="0,0"/>
                <v:stroke on="f"/>
                <v:imagedata o:title=""/>
                <o:lock v:ext="edit" aspectratio="f"/>
                <v:textbox inset="0mm,0mm,0mm,0mm">
                  <w:txbxContent>
                    <w:p w14:paraId="43293DA3">
                      <w:pPr>
                        <w:pStyle w:val="15"/>
                        <w:rPr>
                          <w:rFonts w:ascii="黑体"/>
                        </w:rPr>
                      </w:pPr>
                      <w:r>
                        <w:rPr>
                          <w:rFonts w:hint="eastAsia" w:ascii="黑体"/>
                        </w:rPr>
                        <w:t>××××</w:t>
                      </w:r>
                      <w:r>
                        <w:rPr>
                          <w:rFonts w:ascii="黑体"/>
                        </w:rPr>
                        <w:t>-</w:t>
                      </w:r>
                      <w:r>
                        <w:rPr>
                          <w:rFonts w:hint="eastAsia" w:ascii="黑体"/>
                        </w:rPr>
                        <w:t>××</w:t>
                      </w:r>
                      <w:r>
                        <w:rPr>
                          <w:rFonts w:ascii="黑体"/>
                        </w:rPr>
                        <w:t>-</w:t>
                      </w:r>
                      <w:r>
                        <w:rPr>
                          <w:rFonts w:hint="eastAsia" w:ascii="黑体"/>
                        </w:rPr>
                        <w:t>××实施</w:t>
                      </w:r>
                    </w:p>
                  </w:txbxContent>
                </v:textbox>
                <w10:anchorlock/>
              </v:shape>
            </w:pict>
          </mc:Fallback>
        </mc:AlternateContent>
      </w:r>
      <w:r>
        <w:rPr>
          <w:rFonts w:ascii="Times New Roman" w:hAnsi="Times New Roman" w:cs="Times New Roman"/>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8563610</wp:posOffset>
                </wp:positionV>
                <wp:extent cx="2019300" cy="312420"/>
                <wp:effectExtent l="0" t="0" r="0" b="190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7273ABDE">
                            <w:pPr>
                              <w:pStyle w:val="16"/>
                              <w:rPr>
                                <w:rFonts w:ascii="黑体"/>
                              </w:rPr>
                            </w:pPr>
                            <w:r>
                              <w:rPr>
                                <w:rFonts w:hint="eastAsia" w:ascii="黑体"/>
                              </w:rPr>
                              <w:t>××××</w:t>
                            </w:r>
                            <w:r>
                              <w:rPr>
                                <w:rFonts w:ascii="黑体"/>
                              </w:rPr>
                              <w:t>-</w:t>
                            </w:r>
                            <w:r>
                              <w:rPr>
                                <w:rFonts w:hint="eastAsia" w:ascii="黑体"/>
                              </w:rPr>
                              <w:t>××</w:t>
                            </w:r>
                            <w:r>
                              <w:rPr>
                                <w:rFonts w:ascii="黑体"/>
                              </w:rPr>
                              <w:t>-</w:t>
                            </w:r>
                            <w:r>
                              <w:rPr>
                                <w:rFonts w:hint="eastAsia" w:ascii="黑体"/>
                              </w:rPr>
                              <w:t>××发布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zbKiNgA&#10;AAAKAQAADwAAAAAAAAABACAAAAAiAAAAZHJzL2Rvd25yZXYueG1sUEsBAhQAFAAAAAgAh07iQKTU&#10;3kUfAgAALgQAAA4AAAAAAAAAAQAgAAAAJwEAAGRycy9lMm9Eb2MueG1sUEsFBgAAAAAGAAYAWQEA&#10;ALgFAAAAAA==&#10;">
                <v:fill on="t" focussize="0,0"/>
                <v:stroke on="f"/>
                <v:imagedata o:title=""/>
                <o:lock v:ext="edit" aspectratio="f"/>
                <v:textbox inset="0mm,0mm,0mm,0mm">
                  <w:txbxContent>
                    <w:p w14:paraId="7273ABDE">
                      <w:pPr>
                        <w:pStyle w:val="16"/>
                        <w:rPr>
                          <w:rFonts w:ascii="黑体"/>
                        </w:rPr>
                      </w:pPr>
                      <w:r>
                        <w:rPr>
                          <w:rFonts w:hint="eastAsia" w:ascii="黑体"/>
                        </w:rPr>
                        <w:t>××××</w:t>
                      </w:r>
                      <w:r>
                        <w:rPr>
                          <w:rFonts w:ascii="黑体"/>
                        </w:rPr>
                        <w:t>-</w:t>
                      </w:r>
                      <w:r>
                        <w:rPr>
                          <w:rFonts w:hint="eastAsia" w:ascii="黑体"/>
                        </w:rPr>
                        <w:t>××</w:t>
                      </w:r>
                      <w:r>
                        <w:rPr>
                          <w:rFonts w:ascii="黑体"/>
                        </w:rPr>
                        <w:t>-</w:t>
                      </w:r>
                      <w:r>
                        <w:rPr>
                          <w:rFonts w:hint="eastAsia" w:ascii="黑体"/>
                        </w:rPr>
                        <w:t>××发布</w:t>
                      </w:r>
                    </w:p>
                  </w:txbxContent>
                </v:textbox>
                <w10:anchorlock/>
              </v:shape>
            </w:pict>
          </mc:Fallback>
        </mc:AlternateContent>
      </w:r>
      <w:r>
        <w:rPr>
          <w:rFonts w:ascii="Times New Roman" w:hAnsi="Times New Roman" w:cs="Times New Roman"/>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2992755</wp:posOffset>
                </wp:positionV>
                <wp:extent cx="5969000" cy="5323840"/>
                <wp:effectExtent l="0" t="0" r="3175" b="63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969000" cy="5323840"/>
                        </a:xfrm>
                        <a:prstGeom prst="rect">
                          <a:avLst/>
                        </a:prstGeom>
                        <a:solidFill>
                          <a:srgbClr val="FFFFFF"/>
                        </a:solidFill>
                        <a:ln>
                          <a:noFill/>
                        </a:ln>
                      </wps:spPr>
                      <wps:txbx>
                        <w:txbxContent>
                          <w:p w14:paraId="125FEF6B">
                            <w:pPr>
                              <w:pStyle w:val="10"/>
                              <w:ind w:firstLine="0" w:firstLineChars="0"/>
                              <w:jc w:val="center"/>
                              <w:rPr>
                                <w:rFonts w:ascii="黑体" w:eastAsia="黑体"/>
                                <w:bCs/>
                                <w:kern w:val="2"/>
                                <w:sz w:val="52"/>
                                <w:szCs w:val="52"/>
                              </w:rPr>
                            </w:pPr>
                            <w:bookmarkStart w:id="4" w:name="OLE_LINK127"/>
                            <w:bookmarkStart w:id="5" w:name="OLE_LINK2"/>
                            <w:bookmarkStart w:id="6" w:name="OLE_LINK1"/>
                            <w:bookmarkStart w:id="7" w:name="OLE_LINK6"/>
                            <w:r>
                              <w:rPr>
                                <w:rFonts w:hint="eastAsia" w:ascii="黑体" w:eastAsia="黑体"/>
                                <w:bCs/>
                                <w:kern w:val="2"/>
                                <w:sz w:val="52"/>
                                <w:szCs w:val="52"/>
                              </w:rPr>
                              <w:t xml:space="preserve">镍合金化学分析方法 </w:t>
                            </w:r>
                          </w:p>
                          <w:p w14:paraId="7473621A">
                            <w:pPr>
                              <w:pStyle w:val="10"/>
                              <w:ind w:firstLine="0" w:firstLineChars="0"/>
                              <w:jc w:val="center"/>
                              <w:rPr>
                                <w:rFonts w:eastAsia="黑体"/>
                                <w:sz w:val="52"/>
                              </w:rPr>
                            </w:pPr>
                            <w:r>
                              <w:rPr>
                                <w:rFonts w:hint="eastAsia" w:ascii="黑体" w:eastAsia="黑体"/>
                                <w:bCs/>
                                <w:kern w:val="2"/>
                                <w:sz w:val="52"/>
                                <w:szCs w:val="52"/>
                              </w:rPr>
                              <w:t>第1</w:t>
                            </w:r>
                            <w:r>
                              <w:rPr>
                                <w:rFonts w:ascii="黑体" w:eastAsia="黑体"/>
                                <w:bCs/>
                                <w:kern w:val="2"/>
                                <w:sz w:val="52"/>
                                <w:szCs w:val="52"/>
                              </w:rPr>
                              <w:t>0</w:t>
                            </w:r>
                            <w:r>
                              <w:rPr>
                                <w:rFonts w:hint="eastAsia" w:ascii="黑体" w:eastAsia="黑体"/>
                                <w:bCs/>
                                <w:kern w:val="2"/>
                                <w:sz w:val="52"/>
                                <w:szCs w:val="52"/>
                              </w:rPr>
                              <w:t xml:space="preserve">部分:痕量元素含量的测定 </w:t>
                            </w:r>
                            <w:bookmarkEnd w:id="4"/>
                            <w:bookmarkEnd w:id="5"/>
                            <w:bookmarkEnd w:id="6"/>
                            <w:bookmarkEnd w:id="7"/>
                          </w:p>
                          <w:p w14:paraId="2465224E">
                            <w:pPr>
                              <w:pStyle w:val="11"/>
                              <w:spacing w:before="0" w:line="700" w:lineRule="exact"/>
                              <w:rPr>
                                <w:rFonts w:eastAsia="黑体"/>
                                <w:color w:val="000000"/>
                                <w:sz w:val="52"/>
                              </w:rPr>
                            </w:pPr>
                            <w:r>
                              <w:rPr>
                                <w:rFonts w:hint="eastAsia" w:eastAsia="黑体"/>
                                <w:color w:val="000000"/>
                                <w:sz w:val="52"/>
                              </w:rPr>
                              <w:t>辉光放电质谱法</w:t>
                            </w:r>
                          </w:p>
                          <w:p w14:paraId="7AF69FF7">
                            <w:pPr>
                              <w:pStyle w:val="11"/>
                              <w:spacing w:before="0" w:line="700" w:lineRule="exact"/>
                              <w:rPr>
                                <w:rFonts w:eastAsia="黑体"/>
                                <w:sz w:val="52"/>
                              </w:rPr>
                            </w:pPr>
                          </w:p>
                          <w:p w14:paraId="125B7AC7">
                            <w:pPr>
                              <w:pStyle w:val="11"/>
                              <w:spacing w:before="0" w:line="240" w:lineRule="auto"/>
                            </w:pPr>
                            <w:r>
                              <w:t xml:space="preserve">Methods for chemical analysis of nickel alloys – </w:t>
                            </w:r>
                          </w:p>
                          <w:p w14:paraId="1F8DADDA">
                            <w:pPr>
                              <w:pStyle w:val="11"/>
                              <w:spacing w:before="0" w:line="240" w:lineRule="auto"/>
                            </w:pPr>
                            <w:r>
                              <w:t xml:space="preserve">Part </w:t>
                            </w:r>
                            <w:r>
                              <w:rPr>
                                <w:rFonts w:hint="eastAsia"/>
                              </w:rPr>
                              <w:t>1</w:t>
                            </w:r>
                            <w:r>
                              <w:t>0: Determination of</w:t>
                            </w:r>
                            <w:r>
                              <w:rPr>
                                <w:rFonts w:hint="eastAsia"/>
                              </w:rPr>
                              <w:t xml:space="preserve"> trace</w:t>
                            </w:r>
                            <w:r>
                              <w:t xml:space="preserve"> </w:t>
                            </w:r>
                            <w:r>
                              <w:rPr>
                                <w:rFonts w:hint="eastAsia"/>
                              </w:rPr>
                              <w:t>elements</w:t>
                            </w:r>
                            <w:r>
                              <w:t xml:space="preserve"> content – </w:t>
                            </w:r>
                          </w:p>
                          <w:p w14:paraId="279203CB">
                            <w:pPr>
                              <w:pStyle w:val="11"/>
                              <w:spacing w:before="0" w:line="240" w:lineRule="auto"/>
                            </w:pPr>
                            <w:r>
                              <w:rPr>
                                <w:rFonts w:hint="eastAsia"/>
                              </w:rPr>
                              <w:t xml:space="preserve">Glow discharge mass </w:t>
                            </w:r>
                            <w:r>
                              <w:t>spectrometry</w:t>
                            </w:r>
                          </w:p>
                          <w:p w14:paraId="3A3A85EE">
                            <w:pPr>
                              <w:pStyle w:val="11"/>
                              <w:spacing w:before="0" w:line="240" w:lineRule="auto"/>
                            </w:pPr>
                          </w:p>
                          <w:p w14:paraId="7B96C215">
                            <w:pPr>
                              <w:pStyle w:val="11"/>
                              <w:spacing w:before="0" w:line="240" w:lineRule="auto"/>
                              <w:rPr>
                                <w:rFonts w:ascii="宋体"/>
                                <w:kern w:val="2"/>
                              </w:rPr>
                            </w:pPr>
                            <w:r>
                              <w:rPr>
                                <w:rFonts w:hint="eastAsia" w:ascii="宋体" w:hAnsi="宋体"/>
                                <w:kern w:val="2"/>
                              </w:rPr>
                              <w:t>（</w:t>
                            </w:r>
                            <w:r>
                              <w:rPr>
                                <w:rFonts w:hint="eastAsia" w:ascii="宋体" w:hAnsi="宋体"/>
                                <w:kern w:val="2"/>
                                <w:lang w:val="en-US" w:eastAsia="zh-CN"/>
                              </w:rPr>
                              <w:t>送审</w:t>
                            </w:r>
                            <w:r>
                              <w:rPr>
                                <w:rFonts w:hint="eastAsia" w:ascii="宋体" w:hAnsi="宋体"/>
                                <w:kern w:val="2"/>
                              </w:rPr>
                              <w:t>稿）</w:t>
                            </w:r>
                          </w:p>
                          <w:p w14:paraId="005A8725">
                            <w:pPr>
                              <w:pStyle w:val="17"/>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235.65pt;height:419.2pt;width:470pt;mso-position-horizontal-relative:margin;mso-position-vertical-relative:margin;z-index:251662336;mso-width-relative:page;mso-height-relative:page;" fillcolor="#FFFFFF" filled="t" stroked="f" coordsize="21600,21600" o:gfxdata="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NvD&#10;0dgAAAAJAQAADwAAAAAAAAABACAAAAAiAAAAZHJzL2Rvd25yZXYueG1sUEsBAhQAFAAAAAgAh07i&#10;QP7SeOQiAgAALwQAAA4AAAAAAAAAAQAgAAAAJwEAAGRycy9lMm9Eb2MueG1sUEsFBgAAAAAGAAYA&#10;WQEAALsFAAAAAA==&#10;">
                <v:fill on="t" focussize="0,0"/>
                <v:stroke on="f"/>
                <v:imagedata o:title=""/>
                <o:lock v:ext="edit" aspectratio="f"/>
                <v:textbox inset="0mm,0mm,0mm,0mm">
                  <w:txbxContent>
                    <w:p w14:paraId="125FEF6B">
                      <w:pPr>
                        <w:pStyle w:val="10"/>
                        <w:ind w:firstLine="0" w:firstLineChars="0"/>
                        <w:jc w:val="center"/>
                        <w:rPr>
                          <w:rFonts w:ascii="黑体" w:eastAsia="黑体"/>
                          <w:bCs/>
                          <w:kern w:val="2"/>
                          <w:sz w:val="52"/>
                          <w:szCs w:val="52"/>
                        </w:rPr>
                      </w:pPr>
                      <w:bookmarkStart w:id="4" w:name="OLE_LINK127"/>
                      <w:bookmarkStart w:id="5" w:name="OLE_LINK2"/>
                      <w:bookmarkStart w:id="6" w:name="OLE_LINK1"/>
                      <w:bookmarkStart w:id="7" w:name="OLE_LINK6"/>
                      <w:r>
                        <w:rPr>
                          <w:rFonts w:hint="eastAsia" w:ascii="黑体" w:eastAsia="黑体"/>
                          <w:bCs/>
                          <w:kern w:val="2"/>
                          <w:sz w:val="52"/>
                          <w:szCs w:val="52"/>
                        </w:rPr>
                        <w:t xml:space="preserve">镍合金化学分析方法 </w:t>
                      </w:r>
                    </w:p>
                    <w:p w14:paraId="7473621A">
                      <w:pPr>
                        <w:pStyle w:val="10"/>
                        <w:ind w:firstLine="0" w:firstLineChars="0"/>
                        <w:jc w:val="center"/>
                        <w:rPr>
                          <w:rFonts w:eastAsia="黑体"/>
                          <w:sz w:val="52"/>
                        </w:rPr>
                      </w:pPr>
                      <w:r>
                        <w:rPr>
                          <w:rFonts w:hint="eastAsia" w:ascii="黑体" w:eastAsia="黑体"/>
                          <w:bCs/>
                          <w:kern w:val="2"/>
                          <w:sz w:val="52"/>
                          <w:szCs w:val="52"/>
                        </w:rPr>
                        <w:t>第1</w:t>
                      </w:r>
                      <w:r>
                        <w:rPr>
                          <w:rFonts w:ascii="黑体" w:eastAsia="黑体"/>
                          <w:bCs/>
                          <w:kern w:val="2"/>
                          <w:sz w:val="52"/>
                          <w:szCs w:val="52"/>
                        </w:rPr>
                        <w:t>0</w:t>
                      </w:r>
                      <w:r>
                        <w:rPr>
                          <w:rFonts w:hint="eastAsia" w:ascii="黑体" w:eastAsia="黑体"/>
                          <w:bCs/>
                          <w:kern w:val="2"/>
                          <w:sz w:val="52"/>
                          <w:szCs w:val="52"/>
                        </w:rPr>
                        <w:t xml:space="preserve">部分:痕量元素含量的测定 </w:t>
                      </w:r>
                      <w:bookmarkEnd w:id="4"/>
                      <w:bookmarkEnd w:id="5"/>
                      <w:bookmarkEnd w:id="6"/>
                      <w:bookmarkEnd w:id="7"/>
                    </w:p>
                    <w:p w14:paraId="2465224E">
                      <w:pPr>
                        <w:pStyle w:val="11"/>
                        <w:spacing w:before="0" w:line="700" w:lineRule="exact"/>
                        <w:rPr>
                          <w:rFonts w:eastAsia="黑体"/>
                          <w:color w:val="000000"/>
                          <w:sz w:val="52"/>
                        </w:rPr>
                      </w:pPr>
                      <w:r>
                        <w:rPr>
                          <w:rFonts w:hint="eastAsia" w:eastAsia="黑体"/>
                          <w:color w:val="000000"/>
                          <w:sz w:val="52"/>
                        </w:rPr>
                        <w:t>辉光放电质谱法</w:t>
                      </w:r>
                    </w:p>
                    <w:p w14:paraId="7AF69FF7">
                      <w:pPr>
                        <w:pStyle w:val="11"/>
                        <w:spacing w:before="0" w:line="700" w:lineRule="exact"/>
                        <w:rPr>
                          <w:rFonts w:eastAsia="黑体"/>
                          <w:sz w:val="52"/>
                        </w:rPr>
                      </w:pPr>
                    </w:p>
                    <w:p w14:paraId="125B7AC7">
                      <w:pPr>
                        <w:pStyle w:val="11"/>
                        <w:spacing w:before="0" w:line="240" w:lineRule="auto"/>
                      </w:pPr>
                      <w:r>
                        <w:t xml:space="preserve">Methods for chemical analysis of nickel alloys – </w:t>
                      </w:r>
                    </w:p>
                    <w:p w14:paraId="1F8DADDA">
                      <w:pPr>
                        <w:pStyle w:val="11"/>
                        <w:spacing w:before="0" w:line="240" w:lineRule="auto"/>
                      </w:pPr>
                      <w:r>
                        <w:t xml:space="preserve">Part </w:t>
                      </w:r>
                      <w:r>
                        <w:rPr>
                          <w:rFonts w:hint="eastAsia"/>
                        </w:rPr>
                        <w:t>1</w:t>
                      </w:r>
                      <w:r>
                        <w:t>0: Determination of</w:t>
                      </w:r>
                      <w:r>
                        <w:rPr>
                          <w:rFonts w:hint="eastAsia"/>
                        </w:rPr>
                        <w:t xml:space="preserve"> trace</w:t>
                      </w:r>
                      <w:r>
                        <w:t xml:space="preserve"> </w:t>
                      </w:r>
                      <w:r>
                        <w:rPr>
                          <w:rFonts w:hint="eastAsia"/>
                        </w:rPr>
                        <w:t>elements</w:t>
                      </w:r>
                      <w:r>
                        <w:t xml:space="preserve"> content – </w:t>
                      </w:r>
                    </w:p>
                    <w:p w14:paraId="279203CB">
                      <w:pPr>
                        <w:pStyle w:val="11"/>
                        <w:spacing w:before="0" w:line="240" w:lineRule="auto"/>
                      </w:pPr>
                      <w:r>
                        <w:rPr>
                          <w:rFonts w:hint="eastAsia"/>
                        </w:rPr>
                        <w:t xml:space="preserve">Glow discharge mass </w:t>
                      </w:r>
                      <w:r>
                        <w:t>spectrometry</w:t>
                      </w:r>
                    </w:p>
                    <w:p w14:paraId="3A3A85EE">
                      <w:pPr>
                        <w:pStyle w:val="11"/>
                        <w:spacing w:before="0" w:line="240" w:lineRule="auto"/>
                      </w:pPr>
                    </w:p>
                    <w:p w14:paraId="7B96C215">
                      <w:pPr>
                        <w:pStyle w:val="11"/>
                        <w:spacing w:before="0" w:line="240" w:lineRule="auto"/>
                        <w:rPr>
                          <w:rFonts w:ascii="宋体"/>
                          <w:kern w:val="2"/>
                        </w:rPr>
                      </w:pPr>
                      <w:r>
                        <w:rPr>
                          <w:rFonts w:hint="eastAsia" w:ascii="宋体" w:hAnsi="宋体"/>
                          <w:kern w:val="2"/>
                        </w:rPr>
                        <w:t>（</w:t>
                      </w:r>
                      <w:r>
                        <w:rPr>
                          <w:rFonts w:hint="eastAsia" w:ascii="宋体" w:hAnsi="宋体"/>
                          <w:kern w:val="2"/>
                          <w:lang w:val="en-US" w:eastAsia="zh-CN"/>
                        </w:rPr>
                        <w:t>送审</w:t>
                      </w:r>
                      <w:r>
                        <w:rPr>
                          <w:rFonts w:hint="eastAsia" w:ascii="宋体" w:hAnsi="宋体"/>
                          <w:kern w:val="2"/>
                        </w:rPr>
                        <w:t>稿）</w:t>
                      </w:r>
                    </w:p>
                    <w:p w14:paraId="005A8725">
                      <w:pPr>
                        <w:pStyle w:val="17"/>
                      </w:pPr>
                    </w:p>
                  </w:txbxContent>
                </v:textbox>
                <w10:anchorlock/>
              </v:shape>
            </w:pict>
          </mc:Fallback>
        </mc:AlternateContent>
      </w:r>
      <w:r>
        <w:rPr>
          <w:rFonts w:ascii="Times New Roman" w:hAnsi="Times New Roman" w:cs="Times New Roman"/>
        </w:rPr>
        <mc:AlternateContent>
          <mc:Choice Requires="wps">
            <w:drawing>
              <wp:anchor distT="0" distB="0" distL="114300" distR="114300" simplePos="0" relativeHeight="251661312" behindDoc="0" locked="1" layoutInCell="1" allowOverlap="1">
                <wp:simplePos x="0" y="0"/>
                <wp:positionH relativeFrom="margin">
                  <wp:posOffset>333375</wp:posOffset>
                </wp:positionH>
                <wp:positionV relativeFrom="margin">
                  <wp:posOffset>1485900</wp:posOffset>
                </wp:positionV>
                <wp:extent cx="5800725" cy="777875"/>
                <wp:effectExtent l="0" t="0" r="0" b="317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800725" cy="777875"/>
                        </a:xfrm>
                        <a:prstGeom prst="rect">
                          <a:avLst/>
                        </a:prstGeom>
                        <a:solidFill>
                          <a:srgbClr val="FFFFFF"/>
                        </a:solidFill>
                        <a:ln>
                          <a:noFill/>
                        </a:ln>
                      </wps:spPr>
                      <wps:txbx>
                        <w:txbxContent>
                          <w:p w14:paraId="7F978B26">
                            <w:pPr>
                              <w:pStyle w:val="18"/>
                              <w:spacing w:before="0"/>
                              <w:rPr>
                                <w:rFonts w:ascii="黑体" w:hAnsi="黑体" w:eastAsia="黑体"/>
                              </w:rPr>
                            </w:pPr>
                            <w:r>
                              <w:rPr>
                                <w:rFonts w:ascii="黑体" w:hAnsi="黑体" w:eastAsia="黑体"/>
                              </w:rPr>
                              <w:t xml:space="preserve">GB/T </w:t>
                            </w:r>
                            <w:r>
                              <w:rPr>
                                <w:rFonts w:hint="eastAsia" w:ascii="黑体" w:hAnsi="黑体" w:eastAsia="黑体"/>
                                <w:lang w:val="en-US" w:eastAsia="zh-CN"/>
                              </w:rPr>
                              <w:t>42513</w:t>
                            </w:r>
                            <w:r>
                              <w:rPr>
                                <w:rFonts w:ascii="黑体" w:hAnsi="黑体" w:eastAsia="黑体"/>
                              </w:rPr>
                              <w:t>.</w:t>
                            </w:r>
                            <w:r>
                              <w:rPr>
                                <w:rFonts w:hint="eastAsia" w:ascii="黑体" w:hAnsi="黑体" w:eastAsia="黑体"/>
                              </w:rPr>
                              <w:t>10</w:t>
                            </w:r>
                            <w:r>
                              <w:rPr>
                                <w:rFonts w:ascii="黑体" w:hAnsi="黑体" w:eastAsia="黑体"/>
                              </w:rPr>
                              <w:t>—20</w:t>
                            </w:r>
                            <w:r>
                              <w:rPr>
                                <w:rFonts w:hint="eastAsia" w:ascii="黑体" w:hAnsi="黑体" w:eastAsia="黑体"/>
                              </w:rPr>
                              <w:t>2X</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6.25pt;margin-top:117pt;height:61.25pt;width:456.75pt;mso-position-horizontal-relative:margin;mso-position-vertical-relative:margin;z-index:251661312;mso-width-relative:page;mso-height-relative:page;" fillcolor="#FFFFFF" filled="t" stroked="f" coordsize="21600,21600" o:gfxdata="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4Ny&#10;wNkAAAAKAQAADwAAAAAAAAABACAAAAAiAAAAZHJzL2Rvd25yZXYueG1sUEsBAhQAFAAAAAgAh07i&#10;QN8ugcwhAgAALgQAAA4AAAAAAAAAAQAgAAAAKAEAAGRycy9lMm9Eb2MueG1sUEsFBgAAAAAGAAYA&#10;WQEAALsFAAAAAA==&#10;">
                <v:fill on="t" focussize="0,0"/>
                <v:stroke on="f"/>
                <v:imagedata o:title=""/>
                <o:lock v:ext="edit" aspectratio="f"/>
                <v:textbox inset="0mm,0mm,0mm,0mm">
                  <w:txbxContent>
                    <w:p w14:paraId="7F978B26">
                      <w:pPr>
                        <w:pStyle w:val="18"/>
                        <w:spacing w:before="0"/>
                        <w:rPr>
                          <w:rFonts w:ascii="黑体" w:hAnsi="黑体" w:eastAsia="黑体"/>
                        </w:rPr>
                      </w:pPr>
                      <w:r>
                        <w:rPr>
                          <w:rFonts w:ascii="黑体" w:hAnsi="黑体" w:eastAsia="黑体"/>
                        </w:rPr>
                        <w:t xml:space="preserve">GB/T </w:t>
                      </w:r>
                      <w:r>
                        <w:rPr>
                          <w:rFonts w:hint="eastAsia" w:ascii="黑体" w:hAnsi="黑体" w:eastAsia="黑体"/>
                          <w:lang w:val="en-US" w:eastAsia="zh-CN"/>
                        </w:rPr>
                        <w:t>42513</w:t>
                      </w:r>
                      <w:r>
                        <w:rPr>
                          <w:rFonts w:ascii="黑体" w:hAnsi="黑体" w:eastAsia="黑体"/>
                        </w:rPr>
                        <w:t>.</w:t>
                      </w:r>
                      <w:r>
                        <w:rPr>
                          <w:rFonts w:hint="eastAsia" w:ascii="黑体" w:hAnsi="黑体" w:eastAsia="黑体"/>
                        </w:rPr>
                        <w:t>10</w:t>
                      </w:r>
                      <w:r>
                        <w:rPr>
                          <w:rFonts w:ascii="黑体" w:hAnsi="黑体" w:eastAsia="黑体"/>
                        </w:rPr>
                        <w:t>—20</w:t>
                      </w:r>
                      <w:r>
                        <w:rPr>
                          <w:rFonts w:hint="eastAsia" w:ascii="黑体" w:hAnsi="黑体" w:eastAsia="黑体"/>
                        </w:rPr>
                        <w:t>2X</w:t>
                      </w:r>
                    </w:p>
                  </w:txbxContent>
                </v:textbox>
                <w10:anchorlock/>
              </v:shape>
            </w:pict>
          </mc:Fallback>
        </mc:AlternateContent>
      </w:r>
      <w:r>
        <w:rPr>
          <w:rFonts w:ascii="Times New Roman" w:hAnsi="Times New Roman" w:cs="Times New Roman"/>
        </w:rPr>
        <w:drawing>
          <wp:anchor distT="0" distB="0" distL="114300" distR="114300" simplePos="0" relativeHeight="251664384" behindDoc="0" locked="1" layoutInCell="1" allowOverlap="1">
            <wp:simplePos x="0" y="0"/>
            <wp:positionH relativeFrom="margin">
              <wp:posOffset>4284345</wp:posOffset>
            </wp:positionH>
            <wp:positionV relativeFrom="margin">
              <wp:posOffset>107315</wp:posOffset>
            </wp:positionV>
            <wp:extent cx="1403350" cy="720090"/>
            <wp:effectExtent l="0" t="0" r="6350" b="3810"/>
            <wp:wrapNone/>
            <wp:docPr id="8"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BPicture" desc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pic:spPr>
                </pic:pic>
              </a:graphicData>
            </a:graphic>
          </wp:anchor>
        </w:drawing>
      </w:r>
      <w:r>
        <w:rPr>
          <w:rFonts w:ascii="Times New Roman" w:hAnsi="Times New Roman" w:cs="Times New Roman"/>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518795"/>
                <wp:effectExtent l="0" t="0" r="4445" b="508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6120130" cy="518795"/>
                        </a:xfrm>
                        <a:prstGeom prst="rect">
                          <a:avLst/>
                        </a:prstGeom>
                        <a:solidFill>
                          <a:srgbClr val="FFFFFF"/>
                        </a:solidFill>
                        <a:ln>
                          <a:noFill/>
                        </a:ln>
                      </wps:spPr>
                      <wps:txbx>
                        <w:txbxContent>
                          <w:p w14:paraId="0CF1FB2A">
                            <w:pPr>
                              <w:pStyle w:val="19"/>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79.6pt;height:40.85pt;width:481.9pt;mso-position-horizontal-relative:margin;mso-position-vertical-relative:margin;z-index:251660288;mso-width-relative:page;mso-height-relative:page;" fillcolor="#FFFFFF" filled="t" stroked="f" coordsize="21600,21600" o:gfxdata="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2IuYJNcA&#10;AAAIAQAADwAAAAAAAAABACAAAAAiAAAAZHJzL2Rvd25yZXYueG1sUEsBAhQAFAAAAAgAh07iQDrt&#10;HRAgAgAALgQAAA4AAAAAAAAAAQAgAAAAJgEAAGRycy9lMm9Eb2MueG1sUEsFBgAAAAAGAAYAWQEA&#10;ALgFAAAAAA==&#10;">
                <v:fill on="t" focussize="0,0"/>
                <v:stroke on="f"/>
                <v:imagedata o:title=""/>
                <o:lock v:ext="edit" aspectratio="f"/>
                <v:textbox inset="0mm,0mm,0mm,0mm">
                  <w:txbxContent>
                    <w:p w14:paraId="0CF1FB2A">
                      <w:pPr>
                        <w:pStyle w:val="19"/>
                      </w:pPr>
                      <w:r>
                        <w:rPr>
                          <w:rFonts w:hint="eastAsia"/>
                        </w:rPr>
                        <w:t>中华人民共和国国家标准</w:t>
                      </w:r>
                    </w:p>
                  </w:txbxContent>
                </v:textbox>
                <w10:anchorlock/>
              </v:shape>
            </w:pict>
          </mc:Fallback>
        </mc:AlternateContent>
      </w:r>
      <w:r>
        <w:rPr>
          <w:rFonts w:ascii="Times New Roman" w:hAnsi="Times New Roman" w:cs="Times New Roman"/>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3175" b="889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wps:spPr>
                      <wps:txbx>
                        <w:txbxContent>
                          <w:p w14:paraId="4E8D8FD0">
                            <w:pPr>
                              <w:rPr>
                                <w:rFonts w:ascii="黑体" w:eastAsia="黑体"/>
                              </w:rPr>
                            </w:pPr>
                            <w:r>
                              <w:rPr>
                                <w:rFonts w:ascii="黑体" w:eastAsia="黑体"/>
                              </w:rPr>
                              <w:t>ICS 77.120.</w:t>
                            </w:r>
                            <w:r>
                              <w:rPr>
                                <w:rFonts w:hint="eastAsia" w:ascii="黑体" w:eastAsia="黑体"/>
                              </w:rPr>
                              <w:t>40</w:t>
                            </w:r>
                          </w:p>
                          <w:p w14:paraId="03F16BC0">
                            <w:pPr>
                              <w:pStyle w:val="20"/>
                            </w:pPr>
                            <w:r>
                              <w:rPr>
                                <w:rFonts w:ascii="黑体"/>
                              </w:rPr>
                              <w:t>CCS H 1</w:t>
                            </w:r>
                            <w:r>
                              <w:rPr>
                                <w:rFonts w:hint="eastAsia" w:ascii="黑体"/>
                              </w:rPr>
                              <w:t>3</w:t>
                            </w:r>
                          </w:p>
                          <w:p w14:paraId="00D5C829">
                            <w:pPr>
                              <w:pStyle w:val="20"/>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F7Mvg0wAAAAUB&#10;AAAPAAAAAAAAAAEAIAAAACIAAABkcnMvZG93bnJldi54bWxQSwECFAAUAAAACACHTuJA0xcQUiAC&#10;AAAuBAAADgAAAAAAAAABACAAAAAiAQAAZHJzL2Uyb0RvYy54bWxQSwUGAAAAAAYABgBZAQAAtAUA&#10;AAAA&#10;">
                <v:fill on="t" focussize="0,0"/>
                <v:stroke on="f"/>
                <v:imagedata o:title=""/>
                <o:lock v:ext="edit" aspectratio="f"/>
                <v:textbox inset="0mm,0mm,0mm,0mm">
                  <w:txbxContent>
                    <w:p w14:paraId="4E8D8FD0">
                      <w:pPr>
                        <w:rPr>
                          <w:rFonts w:ascii="黑体" w:eastAsia="黑体"/>
                        </w:rPr>
                      </w:pPr>
                      <w:r>
                        <w:rPr>
                          <w:rFonts w:ascii="黑体" w:eastAsia="黑体"/>
                        </w:rPr>
                        <w:t>ICS 77.120.</w:t>
                      </w:r>
                      <w:r>
                        <w:rPr>
                          <w:rFonts w:hint="eastAsia" w:ascii="黑体" w:eastAsia="黑体"/>
                        </w:rPr>
                        <w:t>40</w:t>
                      </w:r>
                    </w:p>
                    <w:p w14:paraId="03F16BC0">
                      <w:pPr>
                        <w:pStyle w:val="20"/>
                      </w:pPr>
                      <w:r>
                        <w:rPr>
                          <w:rFonts w:ascii="黑体"/>
                        </w:rPr>
                        <w:t>CCS H 1</w:t>
                      </w:r>
                      <w:r>
                        <w:rPr>
                          <w:rFonts w:hint="eastAsia" w:ascii="黑体"/>
                        </w:rPr>
                        <w:t>3</w:t>
                      </w:r>
                    </w:p>
                    <w:p w14:paraId="00D5C829">
                      <w:pPr>
                        <w:pStyle w:val="20"/>
                      </w:pPr>
                    </w:p>
                  </w:txbxContent>
                </v:textbox>
                <w10:anchorlock/>
              </v:shape>
            </w:pict>
          </mc:Fallback>
        </mc:AlternateContent>
      </w:r>
    </w:p>
    <w:p w14:paraId="151FDC10">
      <w:pPr>
        <w:rPr>
          <w:rFonts w:ascii="Times New Roman" w:hAnsi="Times New Roman" w:cs="Times New Roman"/>
          <w:color w:val="000000"/>
          <w:sz w:val="15"/>
          <w:szCs w:val="15"/>
        </w:rPr>
      </w:pPr>
      <w:r>
        <w:rPr>
          <w:rFonts w:ascii="Times New Roman" w:hAnsi="Times New Roman" w:cs="Times New Roman"/>
          <w:color w:val="000000"/>
          <w:sz w:val="15"/>
          <w:szCs w:val="15"/>
        </w:rPr>
        <w:t>CCSCC霜ccccs</w:t>
      </w:r>
    </w:p>
    <w:p w14:paraId="5CF9F9E4">
      <w:pPr>
        <w:rPr>
          <w:rFonts w:ascii="Times New Roman" w:hAnsi="Times New Roman" w:cs="Times New Roman"/>
          <w:color w:val="000000"/>
          <w:sz w:val="15"/>
          <w:szCs w:val="15"/>
        </w:rPr>
      </w:pPr>
    </w:p>
    <w:p w14:paraId="6269655A">
      <w:pPr>
        <w:rPr>
          <w:rFonts w:ascii="Times New Roman" w:hAnsi="Times New Roman" w:cs="Times New Roman"/>
          <w:color w:val="000000"/>
          <w:sz w:val="15"/>
          <w:szCs w:val="15"/>
        </w:rPr>
      </w:pPr>
    </w:p>
    <w:p w14:paraId="4C52BBA9">
      <w:pPr>
        <w:rPr>
          <w:rFonts w:ascii="Times New Roman" w:hAnsi="Times New Roman" w:cs="Times New Roman"/>
          <w:color w:val="000000"/>
          <w:sz w:val="15"/>
          <w:szCs w:val="15"/>
        </w:rPr>
      </w:pPr>
    </w:p>
    <w:p w14:paraId="644BA82B">
      <w:pPr>
        <w:rPr>
          <w:rFonts w:ascii="Times New Roman" w:hAnsi="Times New Roman" w:cs="Times New Roman"/>
          <w:color w:val="000000"/>
          <w:sz w:val="15"/>
          <w:szCs w:val="15"/>
        </w:rPr>
      </w:pPr>
    </w:p>
    <w:p w14:paraId="5AA83002">
      <w:pPr>
        <w:rPr>
          <w:rFonts w:ascii="Times New Roman" w:hAnsi="Times New Roman" w:cs="Times New Roman"/>
          <w:color w:val="000000"/>
          <w:sz w:val="15"/>
          <w:szCs w:val="15"/>
        </w:rPr>
      </w:pPr>
    </w:p>
    <w:p w14:paraId="38798806">
      <w:pPr>
        <w:rPr>
          <w:rFonts w:ascii="Times New Roman" w:hAnsi="Times New Roman" w:cs="Times New Roman"/>
          <w:color w:val="000000"/>
          <w:sz w:val="15"/>
          <w:szCs w:val="15"/>
        </w:rPr>
      </w:pPr>
      <w:r>
        <w:rPr>
          <w:rFonts w:ascii="Times New Roman" w:hAnsi="Times New Roman" w:cs="Times New Roman"/>
        </w:rPr>
        <mc:AlternateContent>
          <mc:Choice Requires="wpg">
            <w:drawing>
              <wp:anchor distT="0" distB="0" distL="114300" distR="114300" simplePos="0" relativeHeight="251668480" behindDoc="0" locked="0" layoutInCell="1" allowOverlap="1">
                <wp:simplePos x="0" y="0"/>
                <wp:positionH relativeFrom="column">
                  <wp:posOffset>812800</wp:posOffset>
                </wp:positionH>
                <wp:positionV relativeFrom="paragraph">
                  <wp:posOffset>7663815</wp:posOffset>
                </wp:positionV>
                <wp:extent cx="4432300" cy="484505"/>
                <wp:effectExtent l="0" t="4445" r="6350" b="6350"/>
                <wp:wrapNone/>
                <wp:docPr id="1" name="组合 1"/>
                <wp:cNvGraphicFramePr/>
                <a:graphic xmlns:a="http://schemas.openxmlformats.org/drawingml/2006/main">
                  <a:graphicData uri="http://schemas.microsoft.com/office/word/2010/wordprocessingGroup">
                    <wpg:wgp>
                      <wpg:cNvGrpSpPr/>
                      <wpg:grpSpPr>
                        <a:xfrm>
                          <a:off x="0" y="0"/>
                          <a:ext cx="4432300" cy="484505"/>
                          <a:chOff x="2698" y="14820"/>
                          <a:chExt cx="6980" cy="763"/>
                        </a:xfrm>
                      </wpg:grpSpPr>
                      <wps:wsp>
                        <wps:cNvPr id="3" name="fmFrame7"/>
                        <wps:cNvSpPr txBox="1">
                          <a:spLocks noChangeArrowheads="1"/>
                        </wps:cNvSpPr>
                        <wps:spPr bwMode="auto">
                          <a:xfrm>
                            <a:off x="2698" y="14820"/>
                            <a:ext cx="5582" cy="763"/>
                          </a:xfrm>
                          <a:prstGeom prst="rect">
                            <a:avLst/>
                          </a:prstGeom>
                          <a:solidFill>
                            <a:srgbClr val="FFFFFF"/>
                          </a:solidFill>
                          <a:ln>
                            <a:noFill/>
                          </a:ln>
                        </wps:spPr>
                        <wps:txbx>
                          <w:txbxContent>
                            <w:p w14:paraId="424597BC">
                              <w:pPr>
                                <w:pStyle w:val="21"/>
                                <w:spacing w:line="360" w:lineRule="exact"/>
                                <w:jc w:val="distribute"/>
                                <w:rPr>
                                  <w:rFonts w:hAnsi="新宋体"/>
                                  <w:spacing w:val="-20"/>
                                  <w:sz w:val="32"/>
                                  <w:szCs w:val="32"/>
                                </w:rPr>
                              </w:pPr>
                              <w:r>
                                <w:rPr>
                                  <w:rFonts w:hint="eastAsia" w:hAnsi="新宋体"/>
                                  <w:spacing w:val="-20"/>
                                  <w:sz w:val="32"/>
                                  <w:szCs w:val="32"/>
                                </w:rPr>
                                <w:t>国家市场监督管理总局</w:t>
                              </w:r>
                            </w:p>
                            <w:p w14:paraId="211DAE44">
                              <w:pPr>
                                <w:pStyle w:val="21"/>
                                <w:spacing w:line="360" w:lineRule="exact"/>
                                <w:jc w:val="distribute"/>
                                <w:rPr>
                                  <w:spacing w:val="0"/>
                                  <w:sz w:val="28"/>
                                </w:rPr>
                              </w:pPr>
                              <w:r>
                                <w:rPr>
                                  <w:rFonts w:hint="eastAsia" w:hAnsi="新宋体"/>
                                  <w:spacing w:val="0"/>
                                  <w:sz w:val="32"/>
                                  <w:szCs w:val="32"/>
                                </w:rPr>
                                <w:t>国家标准化管理委员会</w:t>
                              </w:r>
                            </w:p>
                            <w:p w14:paraId="2A37587A"/>
                          </w:txbxContent>
                        </wps:txbx>
                        <wps:bodyPr rot="0" vert="horz" wrap="square" lIns="0" tIns="0" rIns="0" bIns="0" anchor="t" anchorCtr="0" upright="1">
                          <a:noAutofit/>
                        </wps:bodyPr>
                      </wps:wsp>
                      <wps:wsp>
                        <wps:cNvPr id="4" name="Text Box 2"/>
                        <wps:cNvSpPr txBox="1">
                          <a:spLocks noChangeArrowheads="1"/>
                        </wps:cNvSpPr>
                        <wps:spPr bwMode="auto">
                          <a:xfrm>
                            <a:off x="8468" y="14820"/>
                            <a:ext cx="1210" cy="633"/>
                          </a:xfrm>
                          <a:prstGeom prst="rect">
                            <a:avLst/>
                          </a:prstGeom>
                          <a:solidFill>
                            <a:srgbClr val="FFFFFF"/>
                          </a:solidFill>
                          <a:ln w="9525">
                            <a:solidFill>
                              <a:srgbClr val="FFFFFF"/>
                            </a:solidFill>
                            <a:miter lim="800000"/>
                          </a:ln>
                        </wps:spPr>
                        <wps:txbx>
                          <w:txbxContent>
                            <w:p w14:paraId="0CE59C1B">
                              <w:pPr>
                                <w:jc w:val="center"/>
                              </w:pPr>
                              <w:r>
                                <w:rPr>
                                  <w:rStyle w:val="22"/>
                                  <w:rFonts w:hint="eastAsia"/>
                                </w:rPr>
                                <w:t>发布</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64pt;margin-top:603.45pt;height:38.15pt;width:349pt;z-index:251668480;mso-width-relative:page;mso-height-relative:page;" coordorigin="2698,14820" coordsize="6980,763" o:gfxdata="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F2DNStkAAAANAQAADwAAAAAAAAABACAAAAAiAAAAZHJzL2Rvd25y&#10;ZXYueG1sUEsBAhQAFAAAAAgAh07iQA92LDvhAgAABQgAAA4AAAAAAAAAAQAgAAAAKAEAAGRycy9l&#10;Mm9Eb2MueG1sUEsFBgAAAAAGAAYAWQEAAHsGAAAAAA==&#10;">
                <o:lock v:ext="edit" aspectratio="f"/>
                <v:shape id="fmFrame7" o:spid="_x0000_s1026" o:spt="202" type="#_x0000_t202" style="position:absolute;left:2698;top:14820;height:763;width:5582;" fillcolor="#FFFFFF" filled="t" stroked="f" coordsize="21600,21600" o:gfxdata="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UEaGvQAA&#10;ANo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14:paraId="424597BC">
                        <w:pPr>
                          <w:pStyle w:val="21"/>
                          <w:spacing w:line="360" w:lineRule="exact"/>
                          <w:jc w:val="distribute"/>
                          <w:rPr>
                            <w:rFonts w:hAnsi="新宋体"/>
                            <w:spacing w:val="-20"/>
                            <w:sz w:val="32"/>
                            <w:szCs w:val="32"/>
                          </w:rPr>
                        </w:pPr>
                        <w:r>
                          <w:rPr>
                            <w:rFonts w:hint="eastAsia" w:hAnsi="新宋体"/>
                            <w:spacing w:val="-20"/>
                            <w:sz w:val="32"/>
                            <w:szCs w:val="32"/>
                          </w:rPr>
                          <w:t>国家市场监督管理总局</w:t>
                        </w:r>
                      </w:p>
                      <w:p w14:paraId="211DAE44">
                        <w:pPr>
                          <w:pStyle w:val="21"/>
                          <w:spacing w:line="360" w:lineRule="exact"/>
                          <w:jc w:val="distribute"/>
                          <w:rPr>
                            <w:spacing w:val="0"/>
                            <w:sz w:val="28"/>
                          </w:rPr>
                        </w:pPr>
                        <w:r>
                          <w:rPr>
                            <w:rFonts w:hint="eastAsia" w:hAnsi="新宋体"/>
                            <w:spacing w:val="0"/>
                            <w:sz w:val="32"/>
                            <w:szCs w:val="32"/>
                          </w:rPr>
                          <w:t>国家标准化管理委员会</w:t>
                        </w:r>
                      </w:p>
                      <w:p w14:paraId="2A37587A"/>
                    </w:txbxContent>
                  </v:textbox>
                </v:shape>
                <v:shape id="Text Box 2" o:spid="_x0000_s1026" o:spt="202" type="#_x0000_t202" style="position:absolute;left:8468;top:14820;height:633;width:1210;" fillcolor="#FFFFFF" filled="t" stroked="t" coordsize="21600,21600" o:gfxdata="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Dsj28AAAA&#10;2g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w:txbxContent>
                      <w:p w14:paraId="0CE59C1B">
                        <w:pPr>
                          <w:jc w:val="center"/>
                        </w:pPr>
                        <w:r>
                          <w:rPr>
                            <w:rStyle w:val="22"/>
                            <w:rFonts w:hint="eastAsia"/>
                          </w:rPr>
                          <w:t>发布</w:t>
                        </w:r>
                      </w:p>
                    </w:txbxContent>
                  </v:textbox>
                </v:shape>
              </v:group>
            </w:pict>
          </mc:Fallback>
        </mc:AlternateContent>
      </w:r>
    </w:p>
    <w:p w14:paraId="45D65297">
      <w:pPr>
        <w:ind w:right="105"/>
        <w:jc w:val="right"/>
        <w:rPr>
          <w:rFonts w:ascii="Times New Roman" w:hAnsi="Times New Roman" w:cs="Times New Roman"/>
          <w:color w:val="000000"/>
          <w:sz w:val="15"/>
          <w:szCs w:val="15"/>
        </w:rPr>
        <w:sectPr>
          <w:headerReference r:id="rId3" w:type="default"/>
          <w:footerReference r:id="rId5" w:type="default"/>
          <w:headerReference r:id="rId4" w:type="even"/>
          <w:footerReference r:id="rId6" w:type="even"/>
          <w:pgSz w:w="11907" w:h="16839"/>
          <w:pgMar w:top="567" w:right="851" w:bottom="1361" w:left="1418" w:header="0" w:footer="0" w:gutter="0"/>
          <w:pgBorders>
            <w:top w:val="none" w:sz="0" w:space="0"/>
            <w:left w:val="none" w:sz="0" w:space="0"/>
            <w:bottom w:val="none" w:sz="0" w:space="0"/>
            <w:right w:val="none" w:sz="0" w:space="0"/>
          </w:pgBorders>
          <w:pgNumType w:start="1"/>
          <w:cols w:space="720" w:num="1"/>
          <w:titlePg/>
          <w:docGrid w:type="lines" w:linePitch="312" w:charSpace="0"/>
        </w:sectPr>
      </w:pPr>
      <w:r>
        <w:rPr>
          <w:rFonts w:ascii="Times New Roman" w:hAnsi="Times New Roman" w:cs="Times New Roman"/>
          <w:color w:val="000000"/>
          <w:sz w:val="15"/>
          <w:szCs w:val="15"/>
        </w:rPr>
        <w:t>×</w:t>
      </w:r>
    </w:p>
    <w:bookmarkEnd w:id="0"/>
    <w:p w14:paraId="6FF42B7D">
      <w:pPr>
        <w:pStyle w:val="9"/>
        <w:rPr>
          <w:rFonts w:ascii="Times New Roman" w:hAnsi="Times New Roman" w:cs="Times New Roman"/>
          <w:color w:val="000000"/>
          <w:szCs w:val="32"/>
        </w:rPr>
      </w:pPr>
      <w:r>
        <w:rPr>
          <w:rFonts w:ascii="Times New Roman" w:hAnsi="Times New Roman" w:cs="Times New Roman"/>
          <w:color w:val="000000"/>
          <w:szCs w:val="32"/>
        </w:rPr>
        <w:t>前言</w:t>
      </w:r>
    </w:p>
    <w:p w14:paraId="537F7100">
      <w:pPr>
        <w:ind w:firstLine="420" w:firstLineChars="200"/>
        <w:rPr>
          <w:rFonts w:ascii="Times New Roman" w:hAnsi="Times New Roman" w:cs="Times New Roman"/>
          <w:color w:val="000000"/>
          <w:szCs w:val="21"/>
        </w:rPr>
      </w:pPr>
      <w:r>
        <w:rPr>
          <w:rFonts w:ascii="Times New Roman" w:hAnsi="Times New Roman" w:cs="Times New Roman"/>
          <w:color w:val="000000"/>
          <w:szCs w:val="21"/>
        </w:rPr>
        <w:t>本文件按照GB/T 1.1-2020《标准化工作导则第1部分：标准化文件的结构和起草规则》的规定起草。</w:t>
      </w:r>
    </w:p>
    <w:p w14:paraId="577739BF">
      <w:pPr>
        <w:ind w:firstLine="435"/>
        <w:rPr>
          <w:rFonts w:ascii="Times New Roman" w:hAnsi="Times New Roman" w:cs="Times New Roman"/>
          <w:szCs w:val="21"/>
        </w:rPr>
      </w:pPr>
      <w:r>
        <w:rPr>
          <w:rFonts w:ascii="Times New Roman" w:hAnsi="Times New Roman" w:cs="Times New Roman"/>
          <w:szCs w:val="21"/>
        </w:rPr>
        <w:t xml:space="preserve">本文件是GB/T </w:t>
      </w:r>
      <w:r>
        <w:rPr>
          <w:rFonts w:hint="default" w:ascii="Times New Roman" w:hAnsi="Times New Roman" w:cs="Times New Roman"/>
          <w:szCs w:val="21"/>
          <w:lang w:val="en-US" w:eastAsia="zh-CN"/>
        </w:rPr>
        <w:t>42513</w:t>
      </w:r>
      <w:r>
        <w:rPr>
          <w:rFonts w:ascii="Times New Roman" w:hAnsi="Times New Roman" w:cs="Times New Roman"/>
          <w:szCs w:val="21"/>
        </w:rPr>
        <w:t>《镍合金化学分析方法》的第10部分。GB/T</w:t>
      </w:r>
      <w:r>
        <w:rPr>
          <w:rFonts w:hint="default" w:ascii="Times New Roman" w:hAnsi="Times New Roman" w:cs="Times New Roman"/>
          <w:szCs w:val="21"/>
          <w:lang w:val="en-US" w:eastAsia="zh-CN"/>
        </w:rPr>
        <w:t xml:space="preserve"> 42513</w:t>
      </w:r>
      <w:r>
        <w:rPr>
          <w:rFonts w:ascii="Times New Roman" w:hAnsi="Times New Roman" w:cs="Times New Roman"/>
          <w:szCs w:val="21"/>
        </w:rPr>
        <w:t>已经发布了以下部分；</w:t>
      </w:r>
    </w:p>
    <w:p w14:paraId="5EDA264B">
      <w:pPr>
        <w:ind w:firstLine="435"/>
        <w:rPr>
          <w:rFonts w:ascii="Times New Roman" w:hAnsi="Times New Roman" w:cs="Times New Roman"/>
          <w:kern w:val="0"/>
          <w:szCs w:val="21"/>
        </w:rPr>
      </w:pPr>
      <w:r>
        <w:rPr>
          <w:rFonts w:ascii="Times New Roman" w:hAnsi="Times New Roman" w:cs="Times New Roman"/>
          <w:kern w:val="0"/>
          <w:szCs w:val="21"/>
        </w:rPr>
        <w:t>——第1部分：</w:t>
      </w:r>
      <w:r>
        <w:rPr>
          <w:rFonts w:ascii="Times New Roman" w:hAnsi="Times New Roman" w:cs="Times New Roman"/>
          <w:szCs w:val="21"/>
        </w:rPr>
        <w:t>铬含量的测定 硫酸亚铁铵电位滴定法；</w:t>
      </w:r>
    </w:p>
    <w:p w14:paraId="7020CEA6">
      <w:pPr>
        <w:ind w:firstLine="435"/>
        <w:rPr>
          <w:rFonts w:ascii="Times New Roman" w:hAnsi="Times New Roman" w:cs="Times New Roman"/>
          <w:kern w:val="0"/>
          <w:szCs w:val="21"/>
        </w:rPr>
      </w:pPr>
      <w:r>
        <w:rPr>
          <w:rFonts w:ascii="Times New Roman" w:hAnsi="Times New Roman" w:cs="Times New Roman"/>
          <w:kern w:val="0"/>
          <w:szCs w:val="21"/>
        </w:rPr>
        <w:t>——第2部分：磷含量的测定 钼蓝分光光度法；</w:t>
      </w:r>
    </w:p>
    <w:p w14:paraId="730AE97E">
      <w:pPr>
        <w:ind w:firstLine="435"/>
        <w:rPr>
          <w:rFonts w:ascii="Times New Roman" w:hAnsi="Times New Roman" w:cs="Times New Roman"/>
          <w:kern w:val="0"/>
          <w:szCs w:val="21"/>
        </w:rPr>
      </w:pPr>
      <w:r>
        <w:rPr>
          <w:rFonts w:ascii="Times New Roman" w:hAnsi="Times New Roman" w:cs="Times New Roman"/>
          <w:kern w:val="0"/>
          <w:szCs w:val="21"/>
        </w:rPr>
        <w:t>——第3部分：铌含量的测定 电感耦合等离子体原子发射光谱法；</w:t>
      </w:r>
    </w:p>
    <w:p w14:paraId="2BA09883">
      <w:pPr>
        <w:ind w:firstLine="435"/>
        <w:rPr>
          <w:rFonts w:ascii="Times New Roman" w:hAnsi="Times New Roman" w:cs="Times New Roman"/>
          <w:kern w:val="0"/>
          <w:szCs w:val="21"/>
        </w:rPr>
      </w:pPr>
      <w:r>
        <w:rPr>
          <w:rFonts w:ascii="Times New Roman" w:hAnsi="Times New Roman" w:cs="Times New Roman"/>
          <w:kern w:val="0"/>
          <w:szCs w:val="21"/>
        </w:rPr>
        <w:t>——第4部分：</w:t>
      </w:r>
      <w:r>
        <w:rPr>
          <w:rFonts w:ascii="Times New Roman" w:hAnsi="Times New Roman" w:cs="Times New Roman"/>
          <w:szCs w:val="21"/>
        </w:rPr>
        <w:t>钼含量的测定 电感耦合等离子体原子发射光谱法；</w:t>
      </w:r>
    </w:p>
    <w:p w14:paraId="201779EF">
      <w:pPr>
        <w:ind w:firstLine="435"/>
        <w:rPr>
          <w:rFonts w:ascii="Times New Roman" w:hAnsi="Times New Roman" w:cs="Times New Roman"/>
          <w:kern w:val="0"/>
          <w:szCs w:val="21"/>
        </w:rPr>
      </w:pPr>
      <w:r>
        <w:rPr>
          <w:rFonts w:ascii="Times New Roman" w:hAnsi="Times New Roman" w:cs="Times New Roman"/>
          <w:kern w:val="0"/>
          <w:szCs w:val="21"/>
        </w:rPr>
        <w:t>——第5部分：铝含量测定 电感耦合等离子体原子发射光谱法；</w:t>
      </w:r>
    </w:p>
    <w:p w14:paraId="48F85827">
      <w:pPr>
        <w:ind w:firstLine="435"/>
        <w:rPr>
          <w:rFonts w:ascii="Times New Roman" w:hAnsi="Times New Roman" w:cs="Times New Roman"/>
          <w:kern w:val="0"/>
          <w:szCs w:val="21"/>
        </w:rPr>
      </w:pPr>
      <w:r>
        <w:rPr>
          <w:rFonts w:ascii="Times New Roman" w:hAnsi="Times New Roman" w:cs="Times New Roman"/>
          <w:kern w:val="0"/>
          <w:szCs w:val="21"/>
        </w:rPr>
        <w:t>——第6部分：硅含量测定 火焰原子吸收光谱法；</w:t>
      </w:r>
    </w:p>
    <w:p w14:paraId="4F442C6C">
      <w:pPr>
        <w:ind w:firstLine="435"/>
        <w:rPr>
          <w:rFonts w:ascii="Times New Roman" w:hAnsi="Times New Roman" w:cs="Times New Roman"/>
          <w:kern w:val="0"/>
          <w:szCs w:val="21"/>
        </w:rPr>
      </w:pPr>
      <w:r>
        <w:rPr>
          <w:rFonts w:ascii="Times New Roman" w:hAnsi="Times New Roman" w:cs="Times New Roman"/>
          <w:kern w:val="0"/>
          <w:szCs w:val="21"/>
        </w:rPr>
        <w:t>——第7部分：钒含量测定 火焰原子吸收光谱法；</w:t>
      </w:r>
    </w:p>
    <w:p w14:paraId="39746F0F">
      <w:pPr>
        <w:ind w:firstLine="435"/>
        <w:rPr>
          <w:rFonts w:ascii="Times New Roman" w:hAnsi="Times New Roman" w:cs="Times New Roman"/>
          <w:kern w:val="0"/>
          <w:szCs w:val="21"/>
        </w:rPr>
      </w:pPr>
      <w:r>
        <w:rPr>
          <w:rFonts w:ascii="Times New Roman" w:hAnsi="Times New Roman" w:cs="Times New Roman"/>
          <w:kern w:val="0"/>
          <w:szCs w:val="21"/>
        </w:rPr>
        <w:t>——第8部分：钴、铬、铜、铁和锰含量的测定 火焰原子吸收光谱法；</w:t>
      </w:r>
    </w:p>
    <w:p w14:paraId="76D486A2">
      <w:pPr>
        <w:ind w:firstLine="435"/>
        <w:rPr>
          <w:rFonts w:ascii="Times New Roman" w:hAnsi="Times New Roman" w:cs="Times New Roman"/>
          <w:kern w:val="0"/>
          <w:szCs w:val="21"/>
        </w:rPr>
      </w:pPr>
      <w:r>
        <w:rPr>
          <w:rFonts w:ascii="Times New Roman" w:hAnsi="Times New Roman" w:cs="Times New Roman"/>
          <w:kern w:val="0"/>
          <w:szCs w:val="21"/>
        </w:rPr>
        <w:t>——第9部分：总硼含量的测定 姜黄素分光光度法；</w:t>
      </w:r>
    </w:p>
    <w:p w14:paraId="719B5EDF">
      <w:pPr>
        <w:ind w:firstLine="435"/>
        <w:rPr>
          <w:rFonts w:hint="default" w:ascii="Times New Roman" w:hAnsi="Times New Roman" w:eastAsia="宋体" w:cs="Times New Roman"/>
          <w:kern w:val="0"/>
          <w:szCs w:val="21"/>
          <w:lang w:eastAsia="zh-CN"/>
        </w:rPr>
      </w:pPr>
      <w:r>
        <w:rPr>
          <w:rFonts w:ascii="Times New Roman" w:hAnsi="Times New Roman" w:cs="Times New Roman"/>
          <w:kern w:val="0"/>
          <w:szCs w:val="21"/>
        </w:rPr>
        <w:t>——第10部分：痕量元素含量的测定 辉光放电质谱法</w:t>
      </w:r>
      <w:r>
        <w:rPr>
          <w:rFonts w:hint="default" w:ascii="Times New Roman" w:hAnsi="Times New Roman" w:cs="Times New Roman"/>
          <w:kern w:val="0"/>
          <w:szCs w:val="21"/>
          <w:lang w:eastAsia="zh-CN"/>
        </w:rPr>
        <w:t>；</w:t>
      </w:r>
    </w:p>
    <w:p w14:paraId="4319AEA4">
      <w:pPr>
        <w:spacing w:line="340" w:lineRule="exact"/>
        <w:ind w:left="420" w:leftChars="200" w:firstLine="0" w:firstLineChars="0"/>
        <w:rPr>
          <w:rFonts w:ascii="Times New Roman" w:hAnsi="Times New Roman" w:cs="Times New Roman"/>
          <w:kern w:val="1"/>
        </w:rPr>
      </w:pPr>
      <w:r>
        <w:rPr>
          <w:rFonts w:ascii="Times New Roman" w:hAnsi="Times New Roman" w:cs="Times New Roman"/>
          <w:kern w:val="1"/>
        </w:rPr>
        <w:t xml:space="preserve">——第 11 部分：硅、锰、磷、铬、镍、铜、钼、钴、铁、铝、钒、钛、钨和铌含量的测定 X 射线荧光光谱法； </w:t>
      </w:r>
    </w:p>
    <w:p w14:paraId="50EF8085">
      <w:pPr>
        <w:spacing w:line="340" w:lineRule="exact"/>
        <w:ind w:firstLine="420"/>
        <w:rPr>
          <w:rFonts w:ascii="Times New Roman" w:hAnsi="Times New Roman" w:cs="Times New Roman"/>
          <w:kern w:val="1"/>
        </w:rPr>
      </w:pPr>
      <w:r>
        <w:rPr>
          <w:rFonts w:ascii="Times New Roman" w:hAnsi="Times New Roman" w:cs="Times New Roman"/>
          <w:kern w:val="1"/>
        </w:rPr>
        <w:t xml:space="preserve">——第 12 部分：钽含量的测定 电感耦合等离子体原子发射光谱法； </w:t>
      </w:r>
    </w:p>
    <w:p w14:paraId="412F0E04">
      <w:pPr>
        <w:ind w:firstLine="435"/>
        <w:rPr>
          <w:rFonts w:ascii="Times New Roman" w:hAnsi="Times New Roman" w:cs="Times New Roman"/>
          <w:kern w:val="0"/>
          <w:szCs w:val="21"/>
        </w:rPr>
      </w:pPr>
      <w:r>
        <w:rPr>
          <w:rFonts w:ascii="Times New Roman" w:hAnsi="Times New Roman" w:cs="Times New Roman"/>
          <w:kern w:val="1"/>
        </w:rPr>
        <w:t>——第13部分：氧、氮和氢含量的测定 惰性气体熔融-热导法/红外吸收法。</w:t>
      </w:r>
    </w:p>
    <w:p w14:paraId="0578E8FC">
      <w:pPr>
        <w:ind w:firstLine="435"/>
        <w:rPr>
          <w:rFonts w:ascii="Times New Roman" w:hAnsi="Times New Roman" w:cs="Times New Roman"/>
        </w:rPr>
      </w:pPr>
      <w:r>
        <w:rPr>
          <w:rFonts w:ascii="Times New Roman" w:hAnsi="Times New Roman" w:cs="Times New Roman"/>
          <w:color w:val="000000"/>
          <w:szCs w:val="21"/>
        </w:rPr>
        <w:t>请注意本文件的某些内容可能涉及专利。本文件的发布机构不承担识别专利的责任。</w:t>
      </w:r>
    </w:p>
    <w:p w14:paraId="12AE1A9C">
      <w:pPr>
        <w:pStyle w:val="10"/>
        <w:adjustRightInd w:val="0"/>
        <w:snapToGrid w:val="0"/>
        <w:spacing w:line="360" w:lineRule="exact"/>
        <w:ind w:firstLine="420"/>
        <w:rPr>
          <w:rFonts w:ascii="Times New Roman" w:hAnsi="Times New Roman" w:cs="Times New Roman"/>
          <w:snapToGrid w:val="0"/>
          <w:szCs w:val="21"/>
        </w:rPr>
      </w:pPr>
      <w:r>
        <w:rPr>
          <w:rFonts w:ascii="Times New Roman" w:hAnsi="Times New Roman" w:cs="Times New Roman"/>
          <w:snapToGrid w:val="0"/>
          <w:szCs w:val="21"/>
        </w:rPr>
        <w:t>本文件由中国有色金属工业协会提出。</w:t>
      </w:r>
    </w:p>
    <w:p w14:paraId="5769114D">
      <w:pPr>
        <w:pStyle w:val="10"/>
        <w:adjustRightInd w:val="0"/>
        <w:snapToGrid w:val="0"/>
        <w:spacing w:line="360" w:lineRule="exact"/>
        <w:ind w:firstLine="420"/>
        <w:rPr>
          <w:rFonts w:ascii="Times New Roman" w:hAnsi="Times New Roman" w:cs="Times New Roman"/>
          <w:snapToGrid w:val="0"/>
          <w:szCs w:val="21"/>
        </w:rPr>
      </w:pPr>
      <w:r>
        <w:rPr>
          <w:rFonts w:ascii="Times New Roman" w:hAnsi="Times New Roman" w:cs="Times New Roman"/>
          <w:snapToGrid w:val="0"/>
          <w:szCs w:val="21"/>
        </w:rPr>
        <w:t>本文件由全国有色金属标准化技术委员会(SAC/TC243)归口。</w:t>
      </w:r>
    </w:p>
    <w:p w14:paraId="1624AA2E">
      <w:pPr>
        <w:adjustRightInd w:val="0"/>
        <w:snapToGrid w:val="0"/>
        <w:spacing w:line="36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本文件起草单位：国标（北京）检验认证有限公司</w:t>
      </w:r>
      <w:bookmarkStart w:id="1" w:name="_Hlk120905885"/>
      <w:r>
        <w:rPr>
          <w:rFonts w:ascii="Times New Roman" w:hAnsi="Times New Roman" w:cs="Times New Roman"/>
          <w:color w:val="000000"/>
          <w:szCs w:val="21"/>
        </w:rPr>
        <w:t>、深圳市中金岭南有色金属股份有限公司、紫金矿业集团股份有限公司、昆明冶金研究院有限公司、上海有色金属工业技术监督监测中心有限公司、峨嵋半导体材料研究所、国合通用（青岛）测试评价认证股份公司、金川集团股份有限公司、钢研纳克检测技术股份有限公司、广东先导稀材股份有限公司、宁波江丰电子材料股份有限公司</w:t>
      </w:r>
      <w:bookmarkEnd w:id="1"/>
      <w:r>
        <w:rPr>
          <w:rFonts w:ascii="Times New Roman" w:hAnsi="Times New Roman" w:cs="Times New Roman"/>
          <w:color w:val="000000"/>
          <w:szCs w:val="21"/>
        </w:rPr>
        <w:t>。</w:t>
      </w:r>
    </w:p>
    <w:p w14:paraId="72453BF2">
      <w:pPr>
        <w:adjustRightInd w:val="0"/>
        <w:snapToGrid w:val="0"/>
        <w:spacing w:line="360" w:lineRule="exact"/>
        <w:ind w:firstLine="420" w:firstLineChars="200"/>
        <w:rPr>
          <w:rFonts w:ascii="Times New Roman" w:hAnsi="Times New Roman" w:cs="Times New Roman"/>
          <w:color w:val="000000"/>
          <w:szCs w:val="21"/>
        </w:rPr>
      </w:pPr>
      <w:r>
        <w:rPr>
          <w:rFonts w:ascii="Times New Roman" w:hAnsi="Times New Roman" w:cs="Times New Roman"/>
          <w:color w:val="000000"/>
          <w:szCs w:val="21"/>
        </w:rPr>
        <w:t>本文件主要起草人：。</w:t>
      </w:r>
    </w:p>
    <w:p w14:paraId="603160A1">
      <w:pPr>
        <w:ind w:firstLine="420" w:firstLineChars="200"/>
        <w:rPr>
          <w:rFonts w:ascii="Times New Roman" w:hAnsi="Times New Roman" w:cs="Times New Roman"/>
          <w:color w:val="000000"/>
          <w:szCs w:val="21"/>
        </w:rPr>
      </w:pPr>
    </w:p>
    <w:p w14:paraId="0E463960">
      <w:pPr>
        <w:rPr>
          <w:rFonts w:ascii="Times New Roman" w:hAnsi="Times New Roman" w:cs="Times New Roman"/>
          <w:color w:val="000000"/>
          <w:szCs w:val="21"/>
        </w:rPr>
      </w:pPr>
    </w:p>
    <w:p w14:paraId="6117035A">
      <w:pPr>
        <w:ind w:firstLine="2415" w:firstLineChars="1150"/>
        <w:rPr>
          <w:rFonts w:ascii="Times New Roman" w:hAnsi="Times New Roman" w:cs="Times New Roman"/>
          <w:color w:val="000000"/>
          <w:szCs w:val="21"/>
        </w:rPr>
      </w:pPr>
    </w:p>
    <w:p w14:paraId="2A1822B6">
      <w:pPr>
        <w:ind w:firstLine="2415" w:firstLineChars="1150"/>
        <w:rPr>
          <w:rFonts w:ascii="Times New Roman" w:hAnsi="Times New Roman" w:cs="Times New Roman"/>
          <w:color w:val="000000"/>
          <w:szCs w:val="21"/>
        </w:rPr>
      </w:pPr>
    </w:p>
    <w:p w14:paraId="0A1B5FC5">
      <w:pPr>
        <w:ind w:firstLine="2415" w:firstLineChars="1150"/>
        <w:rPr>
          <w:rFonts w:ascii="Times New Roman" w:hAnsi="Times New Roman" w:cs="Times New Roman"/>
          <w:color w:val="000000"/>
          <w:szCs w:val="21"/>
        </w:rPr>
      </w:pPr>
    </w:p>
    <w:p w14:paraId="6ECBBD5A">
      <w:pPr>
        <w:ind w:firstLine="2415" w:firstLineChars="1150"/>
        <w:rPr>
          <w:rFonts w:ascii="Times New Roman" w:hAnsi="Times New Roman" w:cs="Times New Roman"/>
          <w:color w:val="000000"/>
          <w:szCs w:val="21"/>
        </w:rPr>
      </w:pPr>
    </w:p>
    <w:p w14:paraId="6EB33DBA">
      <w:pPr>
        <w:ind w:firstLine="2415" w:firstLineChars="1150"/>
        <w:rPr>
          <w:rFonts w:ascii="Times New Roman" w:hAnsi="Times New Roman" w:cs="Times New Roman"/>
          <w:color w:val="000000"/>
          <w:szCs w:val="21"/>
        </w:rPr>
      </w:pPr>
    </w:p>
    <w:p w14:paraId="7FA054DA">
      <w:pPr>
        <w:ind w:firstLine="2415" w:firstLineChars="1150"/>
        <w:rPr>
          <w:rFonts w:ascii="Times New Roman" w:hAnsi="Times New Roman" w:cs="Times New Roman"/>
          <w:color w:val="000000"/>
          <w:szCs w:val="21"/>
        </w:rPr>
      </w:pPr>
    </w:p>
    <w:p w14:paraId="52047566">
      <w:pPr>
        <w:spacing w:line="360" w:lineRule="auto"/>
        <w:rPr>
          <w:rFonts w:ascii="Times New Roman" w:hAnsi="Times New Roman" w:cs="Times New Roman"/>
          <w:color w:val="000000"/>
          <w:szCs w:val="21"/>
        </w:rPr>
        <w:sectPr>
          <w:headerReference r:id="rId7" w:type="default"/>
          <w:footerReference r:id="rId9" w:type="default"/>
          <w:headerReference r:id="rId8" w:type="even"/>
          <w:footerReference r:id="rId10" w:type="even"/>
          <w:pgSz w:w="11907" w:h="16839"/>
          <w:pgMar w:top="1418" w:right="1134" w:bottom="1134" w:left="1418" w:header="1418" w:footer="1134" w:gutter="0"/>
          <w:pgBorders>
            <w:top w:val="none" w:sz="0" w:space="0"/>
            <w:left w:val="none" w:sz="0" w:space="0"/>
            <w:bottom w:val="none" w:sz="0" w:space="0"/>
            <w:right w:val="none" w:sz="0" w:space="0"/>
          </w:pgBorders>
          <w:pgNumType w:fmt="upperRoman" w:start="1"/>
          <w:cols w:space="720" w:num="1"/>
          <w:docGrid w:type="lines" w:linePitch="312" w:charSpace="0"/>
        </w:sectPr>
      </w:pPr>
    </w:p>
    <w:p w14:paraId="2C69130A">
      <w:pPr>
        <w:pStyle w:val="9"/>
        <w:spacing w:before="520" w:after="520"/>
        <w:rPr>
          <w:rFonts w:ascii="Times New Roman" w:hAnsi="Times New Roman" w:cs="Times New Roman"/>
          <w:color w:val="000000"/>
          <w:szCs w:val="32"/>
        </w:rPr>
      </w:pPr>
      <w:bookmarkStart w:id="2" w:name="_Toc231057302"/>
      <w:r>
        <w:rPr>
          <w:rFonts w:hint="default" w:ascii="Times New Roman" w:hAnsi="Times New Roman" w:cs="Times New Roman"/>
          <w:color w:val="000000"/>
          <w:szCs w:val="32"/>
        </w:rPr>
        <w:t>引</w:t>
      </w:r>
      <w:r>
        <w:rPr>
          <w:rFonts w:ascii="Times New Roman" w:hAnsi="Times New Roman" w:cs="Times New Roman"/>
          <w:color w:val="000000"/>
          <w:szCs w:val="32"/>
        </w:rPr>
        <w:t>言</w:t>
      </w:r>
    </w:p>
    <w:p w14:paraId="2B2C5C40">
      <w:pPr>
        <w:spacing w:line="340" w:lineRule="exact"/>
        <w:ind w:firstLine="420"/>
        <w:rPr>
          <w:rFonts w:ascii="Times New Roman" w:hAnsi="Times New Roman" w:cs="Times New Roman"/>
          <w:kern w:val="1"/>
        </w:rPr>
      </w:pPr>
      <w:r>
        <w:rPr>
          <w:rFonts w:ascii="Times New Roman" w:hAnsi="Times New Roman" w:cs="Times New Roman"/>
          <w:kern w:val="1"/>
        </w:rPr>
        <w:t>镍合金普遍用于仪器仪表、电子通讯、压力容器、耐蚀装置，广泛用于航天航空以及高端特殊用途的机器设备制造等工业，是工业发展重要的金属原料之一。镍合金化学分析方法国际标准已经发布数十年，随着我国工业进步，对高端镍合金材料的生产和进出口需求增大，为此，将国际标准转化为国家标准，对助力有色工业发展升级和国内制造业发展具有重要意义。GB/T 42513《镍合金化学分析方法》旨在建立一套完整且切实可行的检验镍合金中铬、磷、铌、钼、铝、钒、硅、钴、铜等元素的标准方法，转化以下国际标准：</w:t>
      </w:r>
    </w:p>
    <w:p w14:paraId="11451149">
      <w:pPr>
        <w:spacing w:line="340" w:lineRule="exact"/>
        <w:ind w:firstLine="420"/>
        <w:rPr>
          <w:rFonts w:ascii="Times New Roman" w:hAnsi="Times New Roman" w:cs="Times New Roman"/>
          <w:kern w:val="1"/>
        </w:rPr>
      </w:pPr>
      <w:r>
        <w:rPr>
          <w:rFonts w:ascii="Times New Roman" w:hAnsi="Times New Roman" w:cs="Times New Roman"/>
          <w:kern w:val="1"/>
        </w:rPr>
        <w:t xml:space="preserve">——ISO 7592:2017 镍合金 铬含量的测定 硫酸亚铁铵电位滴定法； </w:t>
      </w:r>
    </w:p>
    <w:p w14:paraId="62B89BC7">
      <w:pPr>
        <w:spacing w:line="340" w:lineRule="exact"/>
        <w:ind w:firstLine="420"/>
        <w:rPr>
          <w:rFonts w:ascii="Times New Roman" w:hAnsi="Times New Roman" w:cs="Times New Roman"/>
          <w:kern w:val="1"/>
        </w:rPr>
      </w:pPr>
      <w:r>
        <w:rPr>
          <w:rFonts w:ascii="Times New Roman" w:hAnsi="Times New Roman" w:cs="Times New Roman"/>
          <w:kern w:val="1"/>
        </w:rPr>
        <w:t xml:space="preserve">——ISO 9388:1992 镍合金 磷含量的测定 钼蓝分光光度法； </w:t>
      </w:r>
    </w:p>
    <w:p w14:paraId="626C3CE5">
      <w:pPr>
        <w:spacing w:line="340" w:lineRule="exact"/>
        <w:ind w:firstLine="420"/>
        <w:rPr>
          <w:rFonts w:ascii="Times New Roman" w:hAnsi="Times New Roman" w:cs="Times New Roman"/>
          <w:kern w:val="1"/>
        </w:rPr>
      </w:pPr>
      <w:r>
        <w:rPr>
          <w:rFonts w:ascii="Times New Roman" w:hAnsi="Times New Roman" w:cs="Times New Roman"/>
          <w:kern w:val="1"/>
        </w:rPr>
        <w:t xml:space="preserve">——ISO 7530-7:1992 镍合金 火焰原子吸收光谱分析 第 7 部分：铝含量的测定； </w:t>
      </w:r>
    </w:p>
    <w:p w14:paraId="269F030A">
      <w:pPr>
        <w:spacing w:line="340" w:lineRule="exact"/>
        <w:ind w:firstLine="420"/>
        <w:rPr>
          <w:rFonts w:ascii="Times New Roman" w:hAnsi="Times New Roman" w:cs="Times New Roman"/>
          <w:kern w:val="1"/>
        </w:rPr>
      </w:pPr>
      <w:r>
        <w:rPr>
          <w:rFonts w:ascii="Times New Roman" w:hAnsi="Times New Roman" w:cs="Times New Roman"/>
          <w:kern w:val="1"/>
        </w:rPr>
        <w:t xml:space="preserve">——ISO 7530-8:1992 镍合金 火焰原子吸收光谱分析 第 8 部分：硅含量的测定； </w:t>
      </w:r>
    </w:p>
    <w:p w14:paraId="658CCC9E">
      <w:pPr>
        <w:spacing w:line="340" w:lineRule="exact"/>
        <w:ind w:firstLine="420"/>
        <w:rPr>
          <w:rFonts w:ascii="Times New Roman" w:hAnsi="Times New Roman" w:cs="Times New Roman"/>
          <w:kern w:val="1"/>
        </w:rPr>
      </w:pPr>
      <w:r>
        <w:rPr>
          <w:rFonts w:ascii="Times New Roman" w:hAnsi="Times New Roman" w:cs="Times New Roman"/>
          <w:kern w:val="1"/>
        </w:rPr>
        <w:t xml:space="preserve">——ISO 7530-9:1993 镍合金 火焰原子吸收光谱分析 第 9 部分：钒含量的测定； </w:t>
      </w:r>
    </w:p>
    <w:p w14:paraId="398BD767">
      <w:pPr>
        <w:spacing w:line="340" w:lineRule="exact"/>
        <w:ind w:firstLine="420"/>
        <w:rPr>
          <w:rFonts w:ascii="Times New Roman" w:hAnsi="Times New Roman" w:cs="Times New Roman"/>
          <w:kern w:val="1"/>
        </w:rPr>
      </w:pPr>
      <w:r>
        <w:rPr>
          <w:rFonts w:ascii="Times New Roman" w:hAnsi="Times New Roman" w:cs="Times New Roman"/>
          <w:kern w:val="1"/>
        </w:rPr>
        <w:t xml:space="preserve">——ISO 11435:2011 镍合金 钼含量的测定 电感耦合等离子体原子发射光谱法； </w:t>
      </w:r>
    </w:p>
    <w:p w14:paraId="586CD84D">
      <w:pPr>
        <w:spacing w:line="340" w:lineRule="exact"/>
        <w:ind w:firstLine="420"/>
        <w:rPr>
          <w:rFonts w:ascii="Times New Roman" w:hAnsi="Times New Roman" w:cs="Times New Roman"/>
          <w:kern w:val="1"/>
        </w:rPr>
      </w:pPr>
      <w:r>
        <w:rPr>
          <w:rFonts w:ascii="Times New Roman" w:hAnsi="Times New Roman" w:cs="Times New Roman"/>
          <w:kern w:val="1"/>
        </w:rPr>
        <w:t xml:space="preserve">——ISO 7530-1:2015 镍合金 火焰原子吸收光谱分析 第 1 部分：钴、铬、铜、铁和锰含量的测定； </w:t>
      </w:r>
    </w:p>
    <w:p w14:paraId="4387B294">
      <w:pPr>
        <w:spacing w:line="340" w:lineRule="exact"/>
        <w:ind w:firstLine="420"/>
        <w:rPr>
          <w:rFonts w:ascii="Times New Roman" w:hAnsi="Times New Roman" w:cs="Times New Roman"/>
          <w:kern w:val="1"/>
        </w:rPr>
      </w:pPr>
      <w:r>
        <w:rPr>
          <w:rFonts w:ascii="Times New Roman" w:hAnsi="Times New Roman" w:cs="Times New Roman"/>
          <w:kern w:val="1"/>
        </w:rPr>
        <w:t xml:space="preserve">——ISO 22033:2011 镍合金 铌含量的测定 电感耦合等离子体原子发射光谱法； </w:t>
      </w:r>
    </w:p>
    <w:p w14:paraId="29A741A0">
      <w:pPr>
        <w:spacing w:line="340" w:lineRule="exact"/>
        <w:ind w:firstLine="420"/>
        <w:rPr>
          <w:rFonts w:ascii="Times New Roman" w:hAnsi="Times New Roman" w:cs="Times New Roman"/>
          <w:kern w:val="1"/>
        </w:rPr>
      </w:pPr>
      <w:r>
        <w:rPr>
          <w:rFonts w:ascii="Times New Roman" w:hAnsi="Times New Roman" w:cs="Times New Roman"/>
          <w:kern w:val="1"/>
        </w:rPr>
        <w:t xml:space="preserve">——ISO 11436:1993 镍和镍合金 总硼含量的测定 姜黄素分光光度法； </w:t>
      </w:r>
    </w:p>
    <w:p w14:paraId="10D2A76D">
      <w:pPr>
        <w:spacing w:line="340" w:lineRule="exact"/>
        <w:ind w:firstLine="420"/>
        <w:rPr>
          <w:rFonts w:ascii="Times New Roman" w:hAnsi="Times New Roman" w:cs="Times New Roman"/>
          <w:kern w:val="1"/>
        </w:rPr>
      </w:pPr>
      <w:r>
        <w:rPr>
          <w:rFonts w:ascii="Times New Roman" w:hAnsi="Times New Roman" w:cs="Times New Roman"/>
          <w:kern w:val="1"/>
        </w:rPr>
        <w:t xml:space="preserve">——ISO 23166:2018 镍合金 钽含量的测定 电感耦合等离子体原子发射光谱法。 </w:t>
      </w:r>
    </w:p>
    <w:p w14:paraId="1F97FE1A">
      <w:pPr>
        <w:spacing w:line="340" w:lineRule="exact"/>
        <w:ind w:firstLine="420"/>
        <w:rPr>
          <w:rFonts w:ascii="Times New Roman" w:hAnsi="Times New Roman" w:cs="Times New Roman"/>
          <w:kern w:val="1"/>
        </w:rPr>
      </w:pPr>
      <w:r>
        <w:rPr>
          <w:rFonts w:ascii="Times New Roman" w:hAnsi="Times New Roman" w:cs="Times New Roman"/>
          <w:kern w:val="1"/>
        </w:rPr>
        <w:t xml:space="preserve">GB/T 42513拟由13个部分组成： </w:t>
      </w:r>
    </w:p>
    <w:p w14:paraId="59D4AECB">
      <w:pPr>
        <w:spacing w:line="340" w:lineRule="exact"/>
        <w:ind w:firstLine="420"/>
        <w:rPr>
          <w:rFonts w:ascii="Times New Roman" w:hAnsi="Times New Roman" w:cs="Times New Roman"/>
          <w:kern w:val="1"/>
        </w:rPr>
      </w:pPr>
      <w:r>
        <w:rPr>
          <w:rFonts w:ascii="Times New Roman" w:hAnsi="Times New Roman" w:cs="Times New Roman"/>
          <w:kern w:val="1"/>
        </w:rPr>
        <w:t xml:space="preserve">——第 1 部分：铬含量的测定 硫酸亚铁铵电位滴定法； </w:t>
      </w:r>
    </w:p>
    <w:p w14:paraId="11262B67">
      <w:pPr>
        <w:spacing w:line="340" w:lineRule="exact"/>
        <w:ind w:firstLine="420"/>
        <w:rPr>
          <w:rFonts w:ascii="Times New Roman" w:hAnsi="Times New Roman" w:cs="Times New Roman"/>
          <w:kern w:val="1"/>
        </w:rPr>
      </w:pPr>
      <w:r>
        <w:rPr>
          <w:rFonts w:ascii="Times New Roman" w:hAnsi="Times New Roman" w:cs="Times New Roman"/>
          <w:kern w:val="1"/>
        </w:rPr>
        <w:t xml:space="preserve">——第 2 部分：磷含量的测定 钼蓝分光光度法； </w:t>
      </w:r>
    </w:p>
    <w:p w14:paraId="3FBFF9D5">
      <w:pPr>
        <w:spacing w:line="340" w:lineRule="exact"/>
        <w:ind w:left="1995" w:leftChars="200" w:hanging="1575" w:hangingChars="750"/>
        <w:rPr>
          <w:rFonts w:ascii="Times New Roman" w:hAnsi="Times New Roman" w:cs="Times New Roman"/>
          <w:kern w:val="1"/>
        </w:rPr>
      </w:pPr>
      <w:r>
        <w:rPr>
          <w:rFonts w:ascii="Times New Roman" w:hAnsi="Times New Roman" w:cs="Times New Roman"/>
          <w:kern w:val="1"/>
        </w:rPr>
        <w:t xml:space="preserve">——第 3 部分：铝含量的测定 一氧化二氮-火焰原子吸收光谱法和电感耦合等离子体原子发射光谱法； </w:t>
      </w:r>
    </w:p>
    <w:p w14:paraId="287BB782">
      <w:pPr>
        <w:spacing w:line="340" w:lineRule="exact"/>
        <w:ind w:firstLine="420"/>
        <w:rPr>
          <w:rFonts w:ascii="Times New Roman" w:hAnsi="Times New Roman" w:cs="Times New Roman"/>
          <w:kern w:val="1"/>
        </w:rPr>
      </w:pPr>
      <w:r>
        <w:rPr>
          <w:rFonts w:ascii="Times New Roman" w:hAnsi="Times New Roman" w:cs="Times New Roman"/>
          <w:kern w:val="1"/>
        </w:rPr>
        <w:t xml:space="preserve">——第 4 部分：硅含量的测定 一氧化二氮-火焰原子吸收光谱法和钼蓝分光光度法； </w:t>
      </w:r>
    </w:p>
    <w:p w14:paraId="5F20006F">
      <w:pPr>
        <w:spacing w:line="340" w:lineRule="exact"/>
        <w:ind w:left="1995" w:leftChars="200" w:hanging="1575" w:hangingChars="750"/>
        <w:rPr>
          <w:rFonts w:ascii="Times New Roman" w:hAnsi="Times New Roman" w:cs="Times New Roman"/>
          <w:kern w:val="1"/>
        </w:rPr>
      </w:pPr>
      <w:r>
        <w:rPr>
          <w:rFonts w:ascii="Times New Roman" w:hAnsi="Times New Roman" w:cs="Times New Roman"/>
          <w:kern w:val="1"/>
        </w:rPr>
        <w:t xml:space="preserve">——第 5 部分：钒含量的测定 一氧化二氮-火焰原子吸收光谱法和电感耦合等离子体原子发射光谱法； </w:t>
      </w:r>
    </w:p>
    <w:p w14:paraId="4BD77C09">
      <w:pPr>
        <w:spacing w:line="340" w:lineRule="exact"/>
        <w:ind w:firstLine="420"/>
        <w:rPr>
          <w:rFonts w:ascii="Times New Roman" w:hAnsi="Times New Roman" w:cs="Times New Roman"/>
          <w:kern w:val="1"/>
        </w:rPr>
      </w:pPr>
      <w:r>
        <w:rPr>
          <w:rFonts w:ascii="Times New Roman" w:hAnsi="Times New Roman" w:cs="Times New Roman"/>
          <w:kern w:val="1"/>
        </w:rPr>
        <w:t xml:space="preserve">——第 6 部分：钼含量的测定 电感耦合等离子体原子发射光谱法； </w:t>
      </w:r>
    </w:p>
    <w:p w14:paraId="7887D435">
      <w:pPr>
        <w:spacing w:line="340" w:lineRule="exact"/>
        <w:ind w:firstLine="420"/>
        <w:rPr>
          <w:rFonts w:ascii="Times New Roman" w:hAnsi="Times New Roman" w:cs="Times New Roman"/>
          <w:kern w:val="1"/>
        </w:rPr>
      </w:pPr>
      <w:r>
        <w:rPr>
          <w:rFonts w:ascii="Times New Roman" w:hAnsi="Times New Roman" w:cs="Times New Roman"/>
          <w:kern w:val="1"/>
        </w:rPr>
        <w:t xml:space="preserve">——第 7 部分：钴、铬、铜、铁和锰含量的测定 火焰原子吸收光谱法； </w:t>
      </w:r>
    </w:p>
    <w:p w14:paraId="26016808">
      <w:pPr>
        <w:spacing w:line="340" w:lineRule="exact"/>
        <w:ind w:firstLine="420"/>
        <w:rPr>
          <w:rFonts w:ascii="Times New Roman" w:hAnsi="Times New Roman" w:cs="Times New Roman"/>
          <w:kern w:val="1"/>
        </w:rPr>
      </w:pPr>
      <w:r>
        <w:rPr>
          <w:rFonts w:ascii="Times New Roman" w:hAnsi="Times New Roman" w:cs="Times New Roman"/>
          <w:kern w:val="1"/>
        </w:rPr>
        <w:t xml:space="preserve">——第 8 部分：铌含量的测定 电感耦合等离子体原子发射光谱法； </w:t>
      </w:r>
    </w:p>
    <w:p w14:paraId="300C51EF">
      <w:pPr>
        <w:spacing w:line="340" w:lineRule="exact"/>
        <w:ind w:firstLine="420"/>
        <w:rPr>
          <w:rFonts w:ascii="Times New Roman" w:hAnsi="Times New Roman" w:cs="Times New Roman"/>
          <w:kern w:val="1"/>
        </w:rPr>
      </w:pPr>
      <w:r>
        <w:rPr>
          <w:rFonts w:ascii="Times New Roman" w:hAnsi="Times New Roman" w:cs="Times New Roman"/>
          <w:kern w:val="1"/>
        </w:rPr>
        <w:t xml:space="preserve">——第 9 部分：总硼含量的测定 姜黄素分光光度法； </w:t>
      </w:r>
    </w:p>
    <w:p w14:paraId="1E97ECC4">
      <w:pPr>
        <w:spacing w:line="340" w:lineRule="exact"/>
        <w:ind w:firstLine="420"/>
        <w:rPr>
          <w:rFonts w:ascii="Times New Roman" w:hAnsi="Times New Roman" w:cs="Times New Roman"/>
          <w:kern w:val="1"/>
        </w:rPr>
      </w:pPr>
      <w:r>
        <w:rPr>
          <w:rFonts w:ascii="Times New Roman" w:hAnsi="Times New Roman" w:cs="Times New Roman"/>
          <w:kern w:val="1"/>
        </w:rPr>
        <w:t xml:space="preserve">——第 10 部分：痕量元素含量的测定 辉光放电质谱法； </w:t>
      </w:r>
    </w:p>
    <w:p w14:paraId="536EC064">
      <w:pPr>
        <w:spacing w:line="340" w:lineRule="exact"/>
        <w:ind w:left="2100" w:leftChars="200" w:hanging="1680" w:hangingChars="800"/>
        <w:rPr>
          <w:rFonts w:ascii="Times New Roman" w:hAnsi="Times New Roman" w:cs="Times New Roman"/>
          <w:kern w:val="1"/>
        </w:rPr>
      </w:pPr>
      <w:r>
        <w:rPr>
          <w:rFonts w:ascii="Times New Roman" w:hAnsi="Times New Roman" w:cs="Times New Roman"/>
          <w:kern w:val="1"/>
        </w:rPr>
        <w:t xml:space="preserve">——第 11 部分：硅、锰、磷、铬、镍、铜、钼、钴、铁、铝、钒、钛、钨和铌含量的测定 X 射线荧光光谱法； </w:t>
      </w:r>
    </w:p>
    <w:p w14:paraId="2DC7203C">
      <w:pPr>
        <w:spacing w:line="340" w:lineRule="exact"/>
        <w:ind w:firstLine="420"/>
        <w:rPr>
          <w:rFonts w:ascii="Times New Roman" w:hAnsi="Times New Roman" w:cs="Times New Roman"/>
          <w:kern w:val="1"/>
        </w:rPr>
      </w:pPr>
      <w:r>
        <w:rPr>
          <w:rFonts w:ascii="Times New Roman" w:hAnsi="Times New Roman" w:cs="Times New Roman"/>
          <w:kern w:val="1"/>
        </w:rPr>
        <w:t xml:space="preserve">——第 12 部分：钽含量的测定 电感耦合等离子体原子发射光谱法； </w:t>
      </w:r>
    </w:p>
    <w:p w14:paraId="168CD7EA">
      <w:pPr>
        <w:spacing w:line="340" w:lineRule="exact"/>
        <w:ind w:firstLine="420"/>
        <w:rPr>
          <w:rFonts w:ascii="Times New Roman" w:hAnsi="Times New Roman" w:cs="Times New Roman"/>
          <w:kern w:val="1"/>
        </w:rPr>
      </w:pPr>
      <w:r>
        <w:rPr>
          <w:rFonts w:ascii="Times New Roman" w:hAnsi="Times New Roman" w:cs="Times New Roman"/>
          <w:kern w:val="1"/>
        </w:rPr>
        <w:t xml:space="preserve">——第13部分：氧、氮和氢含量的测定 惰性气体熔融-热导法/红外吸收法。 </w:t>
      </w:r>
    </w:p>
    <w:p w14:paraId="429E3E93">
      <w:pPr>
        <w:ind w:firstLine="420" w:firstLineChars="200"/>
        <w:rPr>
          <w:rFonts w:ascii="Times New Roman" w:hAnsi="Times New Roman" w:eastAsia="黑体" w:cs="Times New Roman"/>
          <w:bCs/>
          <w:sz w:val="36"/>
          <w:szCs w:val="36"/>
        </w:rPr>
      </w:pPr>
      <w:r>
        <w:rPr>
          <w:rFonts w:ascii="Times New Roman" w:hAnsi="Times New Roman" w:cs="Times New Roman"/>
          <w:kern w:val="1"/>
        </w:rPr>
        <w:t>本文件填补我国镍合金中</w:t>
      </w:r>
      <w:r>
        <w:rPr>
          <w:rFonts w:hint="default" w:ascii="Times New Roman" w:hAnsi="Times New Roman" w:cs="Times New Roman"/>
          <w:kern w:val="1"/>
        </w:rPr>
        <w:t>痕量元素</w:t>
      </w:r>
      <w:r>
        <w:rPr>
          <w:rFonts w:ascii="Times New Roman" w:hAnsi="Times New Roman" w:cs="Times New Roman"/>
          <w:kern w:val="1"/>
        </w:rPr>
        <w:t>含量测定方法的国家标准空白，可以促进我国镍合金检测技术的进步，保证行业从业人员在生产、应用、科研、检测过程中有标准可依。</w:t>
      </w:r>
      <w:r>
        <w:rPr>
          <w:rFonts w:ascii="Times New Roman" w:hAnsi="Times New Roman" w:eastAsia="黑体" w:cs="Times New Roman"/>
          <w:bCs/>
          <w:sz w:val="36"/>
          <w:szCs w:val="36"/>
        </w:rPr>
        <w:br w:type="page"/>
      </w:r>
    </w:p>
    <w:p w14:paraId="71A6583F">
      <w:pPr>
        <w:pStyle w:val="10"/>
        <w:spacing w:line="500" w:lineRule="exact"/>
        <w:ind w:firstLine="0" w:firstLineChars="0"/>
        <w:jc w:val="center"/>
        <w:rPr>
          <w:rFonts w:ascii="Times New Roman" w:hAnsi="Times New Roman" w:eastAsia="黑体" w:cs="Times New Roman"/>
          <w:bCs/>
          <w:kern w:val="2"/>
          <w:sz w:val="36"/>
          <w:szCs w:val="36"/>
        </w:rPr>
      </w:pPr>
    </w:p>
    <w:p w14:paraId="04E1D436">
      <w:pPr>
        <w:pStyle w:val="10"/>
        <w:spacing w:line="500" w:lineRule="exact"/>
        <w:ind w:firstLine="0" w:firstLineChars="0"/>
        <w:jc w:val="center"/>
        <w:rPr>
          <w:rFonts w:ascii="Times New Roman" w:hAnsi="Times New Roman" w:eastAsia="黑体" w:cs="Times New Roman"/>
          <w:bCs/>
          <w:kern w:val="2"/>
          <w:sz w:val="36"/>
          <w:szCs w:val="36"/>
        </w:rPr>
      </w:pPr>
      <w:r>
        <w:rPr>
          <w:rFonts w:ascii="Times New Roman" w:hAnsi="Times New Roman" w:eastAsia="黑体" w:cs="Times New Roman"/>
          <w:bCs/>
          <w:kern w:val="2"/>
          <w:sz w:val="36"/>
          <w:szCs w:val="36"/>
        </w:rPr>
        <w:t xml:space="preserve">镍合金化学分析方法 </w:t>
      </w:r>
    </w:p>
    <w:p w14:paraId="4F98487B">
      <w:pPr>
        <w:pStyle w:val="10"/>
        <w:spacing w:line="500" w:lineRule="exact"/>
        <w:ind w:firstLine="0" w:firstLineChars="0"/>
        <w:jc w:val="center"/>
        <w:rPr>
          <w:rFonts w:ascii="Times New Roman" w:hAnsi="Times New Roman" w:eastAsia="黑体" w:cs="Times New Roman"/>
          <w:sz w:val="36"/>
          <w:szCs w:val="36"/>
        </w:rPr>
      </w:pPr>
      <w:r>
        <w:rPr>
          <w:rFonts w:ascii="Times New Roman" w:hAnsi="Times New Roman" w:eastAsia="黑体" w:cs="Times New Roman"/>
          <w:bCs/>
          <w:kern w:val="2"/>
          <w:sz w:val="36"/>
          <w:szCs w:val="36"/>
        </w:rPr>
        <w:t xml:space="preserve">第10部分:痕量元素含量的测定 </w:t>
      </w:r>
    </w:p>
    <w:p w14:paraId="1588EF69">
      <w:pPr>
        <w:pStyle w:val="11"/>
        <w:spacing w:before="0" w:line="500" w:lineRule="exact"/>
        <w:rPr>
          <w:rFonts w:ascii="Times New Roman" w:hAnsi="Times New Roman" w:eastAsia="黑体" w:cs="Times New Roman"/>
          <w:color w:val="000000"/>
          <w:sz w:val="36"/>
          <w:szCs w:val="36"/>
        </w:rPr>
      </w:pPr>
      <w:r>
        <w:rPr>
          <w:rFonts w:ascii="Times New Roman" w:hAnsi="Times New Roman" w:eastAsia="黑体" w:cs="Times New Roman"/>
          <w:color w:val="000000"/>
          <w:sz w:val="36"/>
          <w:szCs w:val="36"/>
        </w:rPr>
        <w:t>辉光放电质谱法</w:t>
      </w:r>
    </w:p>
    <w:p w14:paraId="566C572A">
      <w:pPr>
        <w:adjustRightInd w:val="0"/>
        <w:snapToGrid w:val="0"/>
        <w:jc w:val="center"/>
        <w:rPr>
          <w:rFonts w:ascii="Times New Roman" w:hAnsi="Times New Roman" w:eastAsia="黑体" w:cs="Times New Roman"/>
          <w:color w:val="000000"/>
          <w:sz w:val="32"/>
          <w:szCs w:val="32"/>
        </w:rPr>
      </w:pPr>
    </w:p>
    <w:bookmarkEnd w:id="2"/>
    <w:p w14:paraId="18EF487D">
      <w:pPr>
        <w:widowControl/>
        <w:numPr>
          <w:ilvl w:val="1"/>
          <w:numId w:val="0"/>
        </w:numPr>
        <w:spacing w:before="312" w:beforeLines="100" w:after="312" w:afterLines="100"/>
        <w:outlineLvl w:val="1"/>
        <w:rPr>
          <w:rFonts w:ascii="Times New Roman" w:hAnsi="Times New Roman" w:eastAsia="黑体" w:cs="Times New Roman"/>
          <w:kern w:val="0"/>
          <w:szCs w:val="20"/>
        </w:rPr>
      </w:pPr>
      <w:r>
        <w:rPr>
          <w:rFonts w:ascii="Times New Roman" w:hAnsi="Times New Roman" w:eastAsia="黑体" w:cs="Times New Roman"/>
          <w:kern w:val="0"/>
          <w:szCs w:val="20"/>
        </w:rPr>
        <w:t>1  范围</w:t>
      </w:r>
    </w:p>
    <w:p w14:paraId="4D7B3CE6">
      <w:pPr>
        <w:ind w:firstLine="420" w:firstLineChars="200"/>
        <w:jc w:val="left"/>
        <w:rPr>
          <w:rFonts w:ascii="Times New Roman" w:hAnsi="Times New Roman" w:cs="Times New Roman"/>
          <w:kern w:val="0"/>
          <w:szCs w:val="20"/>
        </w:rPr>
      </w:pPr>
      <w:r>
        <w:rPr>
          <w:rFonts w:ascii="Times New Roman" w:hAnsi="Times New Roman" w:cs="Times New Roman"/>
          <w:kern w:val="0"/>
          <w:szCs w:val="21"/>
        </w:rPr>
        <w:t>本文件描述了</w:t>
      </w:r>
      <w:r>
        <w:rPr>
          <w:rFonts w:ascii="Times New Roman" w:hAnsi="Times New Roman" w:cs="Times New Roman"/>
          <w:szCs w:val="21"/>
        </w:rPr>
        <w:t>镍合金中32种痕量元素含量的</w:t>
      </w:r>
      <w:r>
        <w:rPr>
          <w:rFonts w:ascii="Times New Roman" w:hAnsi="Times New Roman" w:cs="Times New Roman"/>
          <w:kern w:val="0"/>
          <w:szCs w:val="20"/>
        </w:rPr>
        <w:t>测定方法。</w:t>
      </w:r>
    </w:p>
    <w:p w14:paraId="5ED3A26E">
      <w:pPr>
        <w:ind w:firstLine="420" w:firstLineChars="200"/>
        <w:jc w:val="left"/>
        <w:rPr>
          <w:rFonts w:ascii="Times New Roman" w:hAnsi="Times New Roman" w:cs="Times New Roman"/>
          <w:kern w:val="0"/>
          <w:szCs w:val="20"/>
        </w:rPr>
      </w:pPr>
      <w:r>
        <w:rPr>
          <w:rFonts w:ascii="Times New Roman" w:hAnsi="Times New Roman" w:cs="Times New Roman"/>
          <w:kern w:val="0"/>
          <w:szCs w:val="20"/>
        </w:rPr>
        <w:t>本文件适用于</w:t>
      </w:r>
      <w:r>
        <w:rPr>
          <w:rFonts w:ascii="Times New Roman" w:hAnsi="Times New Roman" w:cs="Times New Roman"/>
          <w:szCs w:val="21"/>
        </w:rPr>
        <w:t>镍合金中32种痕量元素含量的测定。</w:t>
      </w:r>
      <w:r>
        <w:rPr>
          <w:rFonts w:hint="default" w:ascii="Times New Roman" w:hAnsi="Times New Roman" w:cs="Times New Roman"/>
          <w:szCs w:val="21"/>
        </w:rPr>
        <w:t>Cd的</w:t>
      </w:r>
      <w:r>
        <w:rPr>
          <w:rFonts w:ascii="Times New Roman" w:hAnsi="Times New Roman" w:cs="Times New Roman"/>
          <w:kern w:val="0"/>
          <w:szCs w:val="20"/>
        </w:rPr>
        <w:t>测定范围</w:t>
      </w:r>
      <w:r>
        <w:rPr>
          <w:rFonts w:hint="default" w:ascii="Times New Roman" w:hAnsi="Times New Roman" w:cs="Times New Roman"/>
          <w:kern w:val="0"/>
          <w:szCs w:val="20"/>
        </w:rPr>
        <w:t>为</w:t>
      </w:r>
      <w:r>
        <w:rPr>
          <w:rFonts w:ascii="Times New Roman" w:hAnsi="Times New Roman" w:cs="Times New Roman"/>
        </w:rPr>
        <w:t>0.1</w:t>
      </w:r>
      <w:r>
        <w:rPr>
          <w:rFonts w:hint="default" w:ascii="Times New Roman" w:hAnsi="Times New Roman" w:cs="Times New Roman"/>
        </w:rPr>
        <w:t>0</w:t>
      </w:r>
      <w:r>
        <w:rPr>
          <w:rFonts w:ascii="Times New Roman" w:hAnsi="Times New Roman" w:cs="Times New Roman"/>
        </w:rPr>
        <w:t xml:space="preserve"> </w:t>
      </w:r>
      <w:r>
        <w:rPr>
          <w:rFonts w:ascii="Times New Roman" w:hAnsi="Times New Roman" w:cs="Times New Roman"/>
          <w:szCs w:val="21"/>
        </w:rPr>
        <w:t>mg/kg</w:t>
      </w:r>
      <w:r>
        <w:rPr>
          <w:rFonts w:ascii="Times New Roman" w:hAnsi="Times New Roman" w:cs="Times New Roman"/>
        </w:rPr>
        <w:t xml:space="preserve">~100 </w:t>
      </w:r>
      <w:r>
        <w:rPr>
          <w:rFonts w:ascii="Times New Roman" w:hAnsi="Times New Roman" w:cs="Times New Roman"/>
          <w:szCs w:val="21"/>
        </w:rPr>
        <w:t>mg/kg</w:t>
      </w:r>
      <w:r>
        <w:rPr>
          <w:rFonts w:hint="default" w:ascii="Times New Roman" w:hAnsi="Times New Roman" w:cs="Times New Roman"/>
          <w:szCs w:val="21"/>
        </w:rPr>
        <w:t>，Se的</w:t>
      </w:r>
      <w:r>
        <w:rPr>
          <w:rFonts w:ascii="Times New Roman" w:hAnsi="Times New Roman" w:cs="Times New Roman"/>
          <w:kern w:val="0"/>
          <w:szCs w:val="20"/>
        </w:rPr>
        <w:t>测定范围</w:t>
      </w:r>
      <w:r>
        <w:rPr>
          <w:rFonts w:hint="default" w:ascii="Times New Roman" w:hAnsi="Times New Roman" w:cs="Times New Roman"/>
          <w:kern w:val="0"/>
          <w:szCs w:val="20"/>
        </w:rPr>
        <w:t>为</w:t>
      </w:r>
      <w:r>
        <w:rPr>
          <w:rFonts w:ascii="Times New Roman" w:hAnsi="Times New Roman" w:cs="Times New Roman"/>
        </w:rPr>
        <w:t>0.</w:t>
      </w:r>
      <w:r>
        <w:rPr>
          <w:rFonts w:hint="default" w:ascii="Times New Roman" w:hAnsi="Times New Roman" w:cs="Times New Roman"/>
        </w:rPr>
        <w:t>50</w:t>
      </w:r>
      <w:r>
        <w:rPr>
          <w:rFonts w:ascii="Times New Roman" w:hAnsi="Times New Roman" w:cs="Times New Roman"/>
        </w:rPr>
        <w:t xml:space="preserve"> </w:t>
      </w:r>
      <w:r>
        <w:rPr>
          <w:rFonts w:ascii="Times New Roman" w:hAnsi="Times New Roman" w:cs="Times New Roman"/>
          <w:szCs w:val="21"/>
        </w:rPr>
        <w:t>mg/kg</w:t>
      </w:r>
      <w:r>
        <w:rPr>
          <w:rFonts w:ascii="Times New Roman" w:hAnsi="Times New Roman" w:cs="Times New Roman"/>
        </w:rPr>
        <w:t xml:space="preserve">~100 </w:t>
      </w:r>
      <w:r>
        <w:rPr>
          <w:rFonts w:ascii="Times New Roman" w:hAnsi="Times New Roman" w:cs="Times New Roman"/>
          <w:szCs w:val="21"/>
        </w:rPr>
        <w:t>mg/kg</w:t>
      </w:r>
      <w:r>
        <w:rPr>
          <w:rFonts w:hint="default" w:ascii="Times New Roman" w:hAnsi="Times New Roman" w:cs="Times New Roman"/>
          <w:szCs w:val="21"/>
        </w:rPr>
        <w:t>，其他元素测定范围为</w:t>
      </w:r>
      <w:r>
        <w:rPr>
          <w:rFonts w:ascii="Times New Roman" w:hAnsi="Times New Roman" w:cs="Times New Roman"/>
        </w:rPr>
        <w:t>0.01</w:t>
      </w:r>
      <w:r>
        <w:rPr>
          <w:rFonts w:hint="default" w:ascii="Times New Roman" w:hAnsi="Times New Roman" w:cs="Times New Roman"/>
        </w:rPr>
        <w:t>0</w:t>
      </w:r>
      <w:r>
        <w:rPr>
          <w:rFonts w:ascii="Times New Roman" w:hAnsi="Times New Roman" w:cs="Times New Roman"/>
        </w:rPr>
        <w:t xml:space="preserve"> </w:t>
      </w:r>
      <w:r>
        <w:rPr>
          <w:rFonts w:ascii="Times New Roman" w:hAnsi="Times New Roman" w:cs="Times New Roman"/>
          <w:szCs w:val="21"/>
        </w:rPr>
        <w:t>mg/kg</w:t>
      </w:r>
      <w:r>
        <w:rPr>
          <w:rFonts w:ascii="Times New Roman" w:hAnsi="Times New Roman" w:cs="Times New Roman"/>
        </w:rPr>
        <w:t xml:space="preserve">~100 </w:t>
      </w:r>
      <w:r>
        <w:rPr>
          <w:rFonts w:ascii="Times New Roman" w:hAnsi="Times New Roman" w:cs="Times New Roman"/>
          <w:szCs w:val="21"/>
        </w:rPr>
        <w:t>mg/kg</w:t>
      </w:r>
      <w:r>
        <w:rPr>
          <w:rFonts w:ascii="Times New Roman" w:hAnsi="Times New Roman" w:cs="Times New Roman"/>
        </w:rPr>
        <w:t>。</w:t>
      </w:r>
    </w:p>
    <w:p w14:paraId="6E30436D">
      <w:pPr>
        <w:widowControl/>
        <w:numPr>
          <w:ilvl w:val="1"/>
          <w:numId w:val="0"/>
        </w:numPr>
        <w:spacing w:before="312" w:beforeLines="100" w:after="312" w:afterLines="100"/>
        <w:outlineLvl w:val="1"/>
        <w:rPr>
          <w:rFonts w:ascii="Times New Roman" w:hAnsi="Times New Roman" w:eastAsia="黑体" w:cs="Times New Roman"/>
          <w:kern w:val="0"/>
          <w:szCs w:val="20"/>
        </w:rPr>
      </w:pPr>
      <w:r>
        <w:rPr>
          <w:rFonts w:ascii="Times New Roman" w:hAnsi="Times New Roman" w:eastAsia="黑体" w:cs="Times New Roman"/>
          <w:kern w:val="0"/>
          <w:szCs w:val="20"/>
        </w:rPr>
        <w:t>2  规范性引用文件</w:t>
      </w:r>
    </w:p>
    <w:p w14:paraId="1D1175A3">
      <w:pPr>
        <w:ind w:firstLine="420" w:firstLineChars="200"/>
        <w:jc w:val="left"/>
        <w:rPr>
          <w:rFonts w:ascii="Times New Roman" w:hAnsi="Times New Roman" w:cs="Times New Roman"/>
          <w:kern w:val="0"/>
          <w:szCs w:val="20"/>
        </w:rPr>
      </w:pPr>
      <w:r>
        <w:rPr>
          <w:rFonts w:ascii="Times New Roman" w:hAnsi="Times New Roman" w:cs="Times New Roman"/>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95F7914">
      <w:pPr>
        <w:pStyle w:val="10"/>
        <w:tabs>
          <w:tab w:val="center" w:pos="4201"/>
          <w:tab w:val="right" w:leader="dot" w:pos="9298"/>
        </w:tabs>
        <w:ind w:firstLine="420"/>
        <w:rPr>
          <w:rFonts w:ascii="Times New Roman" w:hAnsi="Times New Roman" w:cs="Times New Roman"/>
          <w:color w:val="000000"/>
        </w:rPr>
      </w:pPr>
      <w:r>
        <w:rPr>
          <w:rFonts w:ascii="Times New Roman" w:hAnsi="Times New Roman" w:cs="Times New Roman"/>
          <w:color w:val="000000"/>
        </w:rPr>
        <w:t>GB/T 6682</w:t>
      </w:r>
      <w:r>
        <w:rPr>
          <w:rFonts w:hint="default" w:ascii="Times New Roman" w:hAnsi="Times New Roman" w:cs="Times New Roman"/>
          <w:color w:val="000000"/>
          <w:lang w:val="en-US" w:eastAsia="zh-CN"/>
        </w:rPr>
        <w:t xml:space="preserve"> </w:t>
      </w:r>
      <w:r>
        <w:rPr>
          <w:rFonts w:ascii="Times New Roman" w:hAnsi="Times New Roman" w:cs="Times New Roman"/>
          <w:color w:val="000000"/>
        </w:rPr>
        <w:t>分析实验室用水规格和试验方法</w:t>
      </w:r>
    </w:p>
    <w:p w14:paraId="726EDB2C">
      <w:pPr>
        <w:pStyle w:val="10"/>
        <w:tabs>
          <w:tab w:val="center" w:pos="4201"/>
          <w:tab w:val="right" w:leader="dot" w:pos="9298"/>
        </w:tabs>
        <w:ind w:firstLine="420"/>
        <w:rPr>
          <w:rFonts w:ascii="Times New Roman" w:hAnsi="Times New Roman" w:cs="Times New Roman"/>
          <w:color w:val="000000"/>
        </w:rPr>
      </w:pPr>
      <w:r>
        <w:rPr>
          <w:rFonts w:ascii="Times New Roman" w:hAnsi="Times New Roman" w:cs="Times New Roman"/>
          <w:color w:val="000000"/>
        </w:rPr>
        <w:t>GB/T 8170</w:t>
      </w:r>
      <w:r>
        <w:rPr>
          <w:rFonts w:hint="default" w:ascii="Times New Roman" w:hAnsi="Times New Roman" w:cs="Times New Roman"/>
          <w:color w:val="000000"/>
          <w:lang w:val="en-US" w:eastAsia="zh-CN"/>
        </w:rPr>
        <w:t xml:space="preserve"> </w:t>
      </w:r>
      <w:r>
        <w:rPr>
          <w:rFonts w:ascii="Times New Roman" w:hAnsi="Times New Roman" w:cs="Times New Roman"/>
          <w:color w:val="000000"/>
        </w:rPr>
        <w:t>数值修约规则与极限值的表示和判定</w:t>
      </w:r>
    </w:p>
    <w:p w14:paraId="2F81E9C5">
      <w:pPr>
        <w:widowControl/>
        <w:numPr>
          <w:ilvl w:val="1"/>
          <w:numId w:val="0"/>
        </w:numPr>
        <w:spacing w:before="312" w:beforeLines="100" w:after="312" w:afterLines="100"/>
        <w:outlineLvl w:val="1"/>
        <w:rPr>
          <w:rFonts w:ascii="Times New Roman" w:hAnsi="Times New Roman" w:eastAsia="黑体" w:cs="Times New Roman"/>
          <w:kern w:val="0"/>
          <w:szCs w:val="20"/>
        </w:rPr>
      </w:pPr>
      <w:r>
        <w:rPr>
          <w:rFonts w:ascii="Times New Roman" w:hAnsi="Times New Roman" w:eastAsia="黑体" w:cs="Times New Roman"/>
          <w:kern w:val="0"/>
          <w:szCs w:val="20"/>
        </w:rPr>
        <w:t>3  术语和定义</w:t>
      </w:r>
    </w:p>
    <w:p w14:paraId="777D30B1">
      <w:pPr>
        <w:ind w:firstLine="420" w:firstLineChars="200"/>
        <w:jc w:val="left"/>
        <w:rPr>
          <w:rFonts w:ascii="Times New Roman" w:hAnsi="Times New Roman" w:cs="Times New Roman"/>
          <w:kern w:val="0"/>
          <w:szCs w:val="20"/>
        </w:rPr>
      </w:pPr>
      <w:r>
        <w:rPr>
          <w:rFonts w:ascii="Times New Roman" w:hAnsi="Times New Roman" w:cs="Times New Roman"/>
          <w:kern w:val="0"/>
          <w:szCs w:val="20"/>
        </w:rPr>
        <w:t>本文件没有需要界定的术语和定义。</w:t>
      </w:r>
    </w:p>
    <w:p w14:paraId="2AD920A3">
      <w:pPr>
        <w:widowControl/>
        <w:numPr>
          <w:ilvl w:val="1"/>
          <w:numId w:val="0"/>
        </w:numPr>
        <w:spacing w:before="312" w:beforeLines="100" w:after="312" w:afterLines="100"/>
        <w:outlineLvl w:val="1"/>
        <w:rPr>
          <w:rFonts w:ascii="Times New Roman" w:hAnsi="Times New Roman" w:eastAsia="黑体" w:cs="Times New Roman"/>
          <w:kern w:val="0"/>
          <w:szCs w:val="20"/>
        </w:rPr>
      </w:pPr>
      <w:r>
        <w:rPr>
          <w:rFonts w:ascii="Times New Roman" w:hAnsi="Times New Roman" w:eastAsia="黑体" w:cs="Times New Roman"/>
          <w:kern w:val="0"/>
          <w:szCs w:val="20"/>
        </w:rPr>
        <w:t>4  原理</w:t>
      </w:r>
    </w:p>
    <w:p w14:paraId="20ED6E15">
      <w:pPr>
        <w:pStyle w:val="10"/>
        <w:tabs>
          <w:tab w:val="center" w:pos="4201"/>
          <w:tab w:val="right" w:leader="dot" w:pos="9298"/>
        </w:tabs>
        <w:ind w:firstLine="420"/>
        <w:rPr>
          <w:rFonts w:ascii="Times New Roman" w:hAnsi="Times New Roman" w:cs="Times New Roman"/>
          <w:szCs w:val="22"/>
        </w:rPr>
      </w:pPr>
      <w:r>
        <w:rPr>
          <w:rFonts w:ascii="Times New Roman" w:hAnsi="Times New Roman" w:cs="Times New Roman"/>
          <w:szCs w:val="22"/>
        </w:rPr>
        <w:t>将样品作为阴极放入辉光放电质谱仪的离子源中，通入氩气（或其他惰性气体），在阴阳极间施加电位差，产生辉光放电。其表面原子被溅射而脱离样品进入辉光放电等离子体中，离子化后被导入质谱仪。在各元素质量数处以预设的扫描点数和积分时间对相应谱峰积分，所得面积即为谱峰强度，</w:t>
      </w:r>
      <w:r>
        <w:rPr>
          <w:rFonts w:hint="default" w:ascii="Times New Roman" w:hAnsi="Times New Roman" w:cs="Times New Roman"/>
          <w:szCs w:val="22"/>
          <w:lang w:val="en-US" w:eastAsia="zh-CN"/>
        </w:rPr>
        <w:t>结合</w:t>
      </w:r>
      <w:r>
        <w:rPr>
          <w:rFonts w:hint="default" w:ascii="Times New Roman" w:hAnsi="Times New Roman" w:cs="Times New Roman"/>
          <w:szCs w:val="21"/>
          <w:lang w:val="en-US" w:eastAsia="zh-CN"/>
        </w:rPr>
        <w:t>各元素的相对灵敏度因子</w:t>
      </w:r>
      <w:r>
        <w:rPr>
          <w:rFonts w:ascii="Times New Roman" w:hAnsi="Times New Roman" w:cs="Times New Roman"/>
          <w:szCs w:val="21"/>
        </w:rPr>
        <w:t>通过计算得到各</w:t>
      </w:r>
      <w:r>
        <w:rPr>
          <w:rFonts w:hint="default" w:ascii="Times New Roman" w:hAnsi="Times New Roman" w:cs="Times New Roman"/>
          <w:szCs w:val="21"/>
        </w:rPr>
        <w:t>痕量</w:t>
      </w:r>
      <w:r>
        <w:rPr>
          <w:rFonts w:ascii="Times New Roman" w:hAnsi="Times New Roman" w:cs="Times New Roman"/>
          <w:szCs w:val="21"/>
        </w:rPr>
        <w:t>元素的含量。</w:t>
      </w:r>
    </w:p>
    <w:p w14:paraId="1FAD00D1">
      <w:pPr>
        <w:widowControl/>
        <w:numPr>
          <w:ilvl w:val="1"/>
          <w:numId w:val="0"/>
        </w:numPr>
        <w:spacing w:before="312" w:beforeLines="100" w:after="312" w:afterLines="100"/>
        <w:outlineLvl w:val="1"/>
        <w:rPr>
          <w:rFonts w:ascii="Times New Roman" w:hAnsi="Times New Roman" w:eastAsia="黑体" w:cs="Times New Roman"/>
          <w:kern w:val="0"/>
          <w:szCs w:val="20"/>
        </w:rPr>
      </w:pPr>
      <w:r>
        <w:rPr>
          <w:rFonts w:ascii="Times New Roman" w:hAnsi="Times New Roman" w:eastAsia="黑体" w:cs="Times New Roman"/>
          <w:kern w:val="0"/>
          <w:szCs w:val="20"/>
        </w:rPr>
        <w:t>5  试剂或材料</w:t>
      </w:r>
    </w:p>
    <w:p w14:paraId="2F4664A9">
      <w:pPr>
        <w:tabs>
          <w:tab w:val="left" w:pos="30"/>
        </w:tabs>
        <w:rPr>
          <w:rFonts w:ascii="Times New Roman" w:hAnsi="Times New Roman" w:cs="Times New Roman"/>
        </w:rPr>
      </w:pPr>
      <w:r>
        <w:rPr>
          <w:rFonts w:ascii="Times New Roman" w:hAnsi="Times New Roman" w:eastAsia="黑体" w:cs="Times New Roman"/>
        </w:rPr>
        <w:t>5.1</w:t>
      </w:r>
      <w:r>
        <w:rPr>
          <w:rFonts w:ascii="Times New Roman" w:hAnsi="Times New Roman" w:cs="Times New Roman"/>
        </w:rPr>
        <w:t>水：符合GB/T 6682要求，一级水。</w:t>
      </w:r>
    </w:p>
    <w:p w14:paraId="3C121E39">
      <w:pPr>
        <w:tabs>
          <w:tab w:val="left" w:pos="30"/>
        </w:tabs>
        <w:rPr>
          <w:rFonts w:ascii="Times New Roman" w:hAnsi="Times New Roman" w:cs="Times New Roman"/>
        </w:rPr>
      </w:pPr>
      <w:r>
        <w:rPr>
          <w:rFonts w:ascii="Times New Roman" w:hAnsi="Times New Roman" w:eastAsia="黑体" w:cs="Times New Roman"/>
        </w:rPr>
        <w:t>5.2</w:t>
      </w:r>
      <w:r>
        <w:rPr>
          <w:rFonts w:ascii="Times New Roman" w:hAnsi="Times New Roman" w:cs="Times New Roman"/>
        </w:rPr>
        <w:t xml:space="preserve"> 乙醇（</w:t>
      </w:r>
      <w:r>
        <w:rPr>
          <w:rFonts w:ascii="Times New Roman" w:hAnsi="Times New Roman" w:cs="Times New Roman"/>
          <w:i/>
          <w:iCs/>
        </w:rPr>
        <w:t>ρ=</w:t>
      </w:r>
      <w:r>
        <w:rPr>
          <w:rFonts w:ascii="Times New Roman" w:hAnsi="Times New Roman" w:cs="Times New Roman"/>
        </w:rPr>
        <w:t>0.789 g/mL），优级纯。</w:t>
      </w:r>
    </w:p>
    <w:p w14:paraId="4D4AC52F">
      <w:pPr>
        <w:tabs>
          <w:tab w:val="left" w:pos="30"/>
        </w:tabs>
        <w:rPr>
          <w:rFonts w:ascii="Times New Roman" w:hAnsi="Times New Roman" w:cs="Times New Roman"/>
        </w:rPr>
      </w:pPr>
      <w:r>
        <w:rPr>
          <w:rFonts w:ascii="Times New Roman" w:hAnsi="Times New Roman" w:eastAsia="黑体" w:cs="Times New Roman"/>
        </w:rPr>
        <w:t>5.</w:t>
      </w:r>
      <w:r>
        <w:rPr>
          <w:rFonts w:hint="default" w:ascii="Times New Roman" w:hAnsi="Times New Roman" w:eastAsia="黑体" w:cs="Times New Roman"/>
        </w:rPr>
        <w:t xml:space="preserve">3 </w:t>
      </w:r>
      <w:r>
        <w:rPr>
          <w:rFonts w:ascii="Times New Roman" w:hAnsi="Times New Roman" w:cs="Times New Roman"/>
        </w:rPr>
        <w:t>氮气（体积分数不小于99.99%）。</w:t>
      </w:r>
    </w:p>
    <w:p w14:paraId="6FF87E03">
      <w:pPr>
        <w:tabs>
          <w:tab w:val="left" w:pos="30"/>
        </w:tabs>
        <w:rPr>
          <w:rFonts w:ascii="Times New Roman" w:hAnsi="Times New Roman" w:cs="Times New Roman"/>
        </w:rPr>
      </w:pPr>
      <w:r>
        <w:rPr>
          <w:rFonts w:ascii="Times New Roman" w:hAnsi="Times New Roman" w:eastAsia="黑体" w:cs="Times New Roman"/>
        </w:rPr>
        <w:t>5.</w:t>
      </w:r>
      <w:r>
        <w:rPr>
          <w:rFonts w:hint="default" w:ascii="Times New Roman" w:hAnsi="Times New Roman" w:eastAsia="黑体" w:cs="Times New Roman"/>
        </w:rPr>
        <w:t xml:space="preserve">4 </w:t>
      </w:r>
      <w:r>
        <w:rPr>
          <w:rFonts w:ascii="Times New Roman" w:hAnsi="Times New Roman" w:cs="Times New Roman"/>
        </w:rPr>
        <w:t>氩气（体积分数不小于99.999%）。</w:t>
      </w:r>
    </w:p>
    <w:p w14:paraId="1B9F7467">
      <w:pPr>
        <w:tabs>
          <w:tab w:val="left" w:pos="30"/>
        </w:tabs>
        <w:rPr>
          <w:rFonts w:ascii="Times New Roman" w:hAnsi="Times New Roman" w:cs="Times New Roman"/>
        </w:rPr>
      </w:pPr>
      <w:r>
        <w:rPr>
          <w:rFonts w:ascii="Times New Roman" w:hAnsi="Times New Roman" w:eastAsia="黑体" w:cs="Times New Roman"/>
        </w:rPr>
        <w:t>5.</w:t>
      </w:r>
      <w:r>
        <w:rPr>
          <w:rFonts w:hint="default" w:ascii="Times New Roman" w:hAnsi="Times New Roman" w:eastAsia="黑体" w:cs="Times New Roman"/>
        </w:rPr>
        <w:t>5</w:t>
      </w:r>
      <w:r>
        <w:rPr>
          <w:rFonts w:ascii="Times New Roman" w:hAnsi="Times New Roman" w:cs="Times New Roman"/>
        </w:rPr>
        <w:t xml:space="preserve"> 液氮（体积分数不小于99.999%）。</w:t>
      </w:r>
    </w:p>
    <w:p w14:paraId="33664B69">
      <w:pPr>
        <w:tabs>
          <w:tab w:val="left" w:pos="30"/>
        </w:tabs>
        <w:rPr>
          <w:rFonts w:ascii="Times New Roman" w:hAnsi="Times New Roman" w:cs="Times New Roman"/>
        </w:rPr>
      </w:pPr>
      <w:r>
        <w:rPr>
          <w:rFonts w:ascii="Times New Roman" w:hAnsi="Times New Roman" w:eastAsia="黑体" w:cs="Times New Roman"/>
        </w:rPr>
        <w:t>5.</w:t>
      </w:r>
      <w:r>
        <w:rPr>
          <w:rFonts w:hint="default" w:ascii="Times New Roman" w:hAnsi="Times New Roman" w:eastAsia="黑体" w:cs="Times New Roman"/>
        </w:rPr>
        <w:t>6</w:t>
      </w:r>
      <w:r>
        <w:rPr>
          <w:rFonts w:ascii="Times New Roman" w:hAnsi="Times New Roman" w:cs="Times New Roman"/>
        </w:rPr>
        <w:t xml:space="preserve"> 镍合金标准物质</w:t>
      </w:r>
      <w:r>
        <w:rPr>
          <w:rFonts w:hint="default" w:ascii="Times New Roman" w:hAnsi="Times New Roman" w:cs="Times New Roman"/>
        </w:rPr>
        <w:t>/样品</w:t>
      </w:r>
      <w:r>
        <w:rPr>
          <w:rFonts w:ascii="Times New Roman" w:hAnsi="Times New Roman" w:cs="Times New Roman"/>
        </w:rPr>
        <w:t>：利用有证或具有溯源性的镍合金标准物质</w:t>
      </w:r>
      <w:r>
        <w:rPr>
          <w:rFonts w:hint="default" w:ascii="Times New Roman" w:hAnsi="Times New Roman" w:cs="Times New Roman"/>
        </w:rPr>
        <w:t>/</w:t>
      </w:r>
      <w:r>
        <w:rPr>
          <w:rFonts w:ascii="Times New Roman" w:hAnsi="Times New Roman" w:cs="Times New Roman"/>
        </w:rPr>
        <w:t>样品</w:t>
      </w:r>
      <w:r>
        <w:rPr>
          <w:rFonts w:hint="eastAsia" w:cs="Times New Roman"/>
          <w:lang w:val="en-US" w:eastAsia="zh-CN"/>
        </w:rPr>
        <w:t>计算得到</w:t>
      </w:r>
      <w:r>
        <w:rPr>
          <w:rFonts w:ascii="Times New Roman" w:hAnsi="Times New Roman" w:cs="Times New Roman"/>
        </w:rPr>
        <w:t>待测元素的相对灵敏度因子RSF</w:t>
      </w:r>
      <w:r>
        <w:rPr>
          <w:rFonts w:ascii="Times New Roman" w:hAnsi="Times New Roman" w:cs="Times New Roman"/>
          <w:vertAlign w:val="subscript"/>
        </w:rPr>
        <w:t>x</w:t>
      </w:r>
      <w:r>
        <w:rPr>
          <w:rFonts w:ascii="Times New Roman" w:hAnsi="Times New Roman" w:cs="Times New Roman"/>
        </w:rPr>
        <w:t>。</w:t>
      </w:r>
    </w:p>
    <w:p w14:paraId="55AB301E">
      <w:pPr>
        <w:tabs>
          <w:tab w:val="left" w:pos="30"/>
        </w:tabs>
        <w:rPr>
          <w:rFonts w:ascii="Times New Roman" w:hAnsi="Times New Roman" w:cs="Times New Roman"/>
        </w:rPr>
      </w:pPr>
      <w:r>
        <w:rPr>
          <w:rFonts w:ascii="Times New Roman" w:hAnsi="Times New Roman" w:eastAsia="黑体" w:cs="Times New Roman"/>
        </w:rPr>
        <w:t>5.</w:t>
      </w:r>
      <w:r>
        <w:rPr>
          <w:rFonts w:hint="default" w:ascii="Times New Roman" w:hAnsi="Times New Roman" w:eastAsia="黑体" w:cs="Times New Roman"/>
        </w:rPr>
        <w:t xml:space="preserve">7 </w:t>
      </w:r>
      <w:r>
        <w:rPr>
          <w:rFonts w:ascii="Times New Roman" w:hAnsi="Times New Roman" w:cs="Times New Roman"/>
        </w:rPr>
        <w:t>质量校正样品：高纯钽</w:t>
      </w:r>
      <w:r>
        <w:rPr>
          <w:rFonts w:hint="default" w:ascii="Times New Roman" w:hAnsi="Times New Roman" w:cs="Times New Roman"/>
          <w:lang w:eastAsia="zh-CN"/>
        </w:rPr>
        <w:t>（</w:t>
      </w:r>
      <w:r>
        <w:rPr>
          <w:rFonts w:hint="default" w:ascii="Times New Roman" w:hAnsi="Times New Roman" w:cs="Times New Roman"/>
          <w:lang w:val="en-US" w:eastAsia="zh-CN"/>
        </w:rPr>
        <w:t>纯度4N以上</w:t>
      </w:r>
      <w:r>
        <w:rPr>
          <w:rFonts w:hint="default" w:ascii="Times New Roman" w:hAnsi="Times New Roman" w:cs="Times New Roman"/>
          <w:lang w:eastAsia="zh-CN"/>
        </w:rPr>
        <w:t>）</w:t>
      </w:r>
      <w:r>
        <w:rPr>
          <w:rFonts w:ascii="Times New Roman" w:hAnsi="Times New Roman" w:cs="Times New Roman"/>
        </w:rPr>
        <w:t>或黄铜，用于对辉光放电质谱仪进行质量校正。</w:t>
      </w:r>
    </w:p>
    <w:p w14:paraId="1EC9F61B">
      <w:pPr>
        <w:tabs>
          <w:tab w:val="left" w:pos="30"/>
        </w:tabs>
        <w:rPr>
          <w:rFonts w:ascii="Times New Roman" w:hAnsi="Times New Roman" w:cs="Times New Roman"/>
        </w:rPr>
      </w:pPr>
      <w:r>
        <w:rPr>
          <w:rFonts w:ascii="Times New Roman" w:hAnsi="Times New Roman" w:eastAsia="黑体" w:cs="Times New Roman"/>
        </w:rPr>
        <w:t>5.</w:t>
      </w:r>
      <w:r>
        <w:rPr>
          <w:rFonts w:hint="default" w:ascii="Times New Roman" w:hAnsi="Times New Roman" w:eastAsia="黑体" w:cs="Times New Roman"/>
        </w:rPr>
        <w:t xml:space="preserve">8 </w:t>
      </w:r>
      <w:r>
        <w:rPr>
          <w:rFonts w:ascii="Times New Roman" w:hAnsi="Times New Roman" w:cs="Times New Roman"/>
        </w:rPr>
        <w:t>检测器校正样品：高纯钽，用于对辉光放电质谱仪检测系统的离子计数效率进行校正。</w:t>
      </w:r>
    </w:p>
    <w:p w14:paraId="6F33602E">
      <w:pPr>
        <w:widowControl/>
        <w:numPr>
          <w:ilvl w:val="1"/>
          <w:numId w:val="0"/>
        </w:numPr>
        <w:spacing w:before="312" w:beforeLines="100" w:after="312" w:afterLines="100"/>
        <w:outlineLvl w:val="1"/>
        <w:rPr>
          <w:rFonts w:ascii="Times New Roman" w:hAnsi="Times New Roman" w:eastAsia="黑体" w:cs="Times New Roman"/>
          <w:kern w:val="0"/>
          <w:szCs w:val="20"/>
        </w:rPr>
      </w:pPr>
      <w:r>
        <w:rPr>
          <w:rFonts w:ascii="Times New Roman" w:hAnsi="Times New Roman" w:eastAsia="黑体" w:cs="Times New Roman"/>
          <w:kern w:val="0"/>
          <w:szCs w:val="20"/>
        </w:rPr>
        <w:t>6  仪器设备</w:t>
      </w:r>
    </w:p>
    <w:p w14:paraId="6D1ED8EC">
      <w:pPr>
        <w:pStyle w:val="10"/>
        <w:tabs>
          <w:tab w:val="center" w:pos="4201"/>
          <w:tab w:val="right" w:leader="dot" w:pos="9298"/>
        </w:tabs>
        <w:ind w:firstLine="0" w:firstLineChars="0"/>
        <w:rPr>
          <w:rFonts w:ascii="Times New Roman" w:hAnsi="Times New Roman" w:cs="Times New Roman"/>
        </w:rPr>
      </w:pPr>
      <w:r>
        <w:rPr>
          <w:rFonts w:ascii="Times New Roman" w:hAnsi="Times New Roman" w:eastAsia="黑体" w:cs="Times New Roman"/>
        </w:rPr>
        <w:t>6.1</w:t>
      </w:r>
      <w:r>
        <w:rPr>
          <w:rFonts w:ascii="Times New Roman" w:hAnsi="Times New Roman" w:cs="Times New Roman"/>
        </w:rPr>
        <w:t xml:space="preserve"> 辉光放电质谱仪：</w:t>
      </w:r>
      <w:r>
        <w:rPr>
          <w:rFonts w:ascii="Times New Roman" w:hAnsi="Times New Roman" w:cs="Times New Roman"/>
          <w:szCs w:val="21"/>
        </w:rPr>
        <w:t>中分辨模式下质量分辨率不低于3</w:t>
      </w:r>
      <w:r>
        <w:rPr>
          <w:rFonts w:hint="default" w:ascii="Times New Roman" w:hAnsi="Times New Roman" w:cs="Times New Roman"/>
          <w:szCs w:val="21"/>
        </w:rPr>
        <w:t>0</w:t>
      </w:r>
      <w:r>
        <w:rPr>
          <w:rFonts w:ascii="Times New Roman" w:hAnsi="Times New Roman" w:cs="Times New Roman"/>
          <w:szCs w:val="21"/>
        </w:rPr>
        <w:t>00，高分辨模式下分辨率不低于8000。</w:t>
      </w:r>
    </w:p>
    <w:p w14:paraId="7EC4A821">
      <w:pPr>
        <w:pStyle w:val="10"/>
        <w:tabs>
          <w:tab w:val="center" w:pos="4201"/>
          <w:tab w:val="right" w:leader="dot" w:pos="9298"/>
        </w:tabs>
        <w:ind w:firstLine="0" w:firstLineChars="0"/>
        <w:rPr>
          <w:rFonts w:ascii="Times New Roman" w:hAnsi="Times New Roman" w:cs="Times New Roman"/>
        </w:rPr>
      </w:pPr>
      <w:r>
        <w:rPr>
          <w:rFonts w:ascii="Times New Roman" w:hAnsi="Times New Roman" w:eastAsia="黑体" w:cs="Times New Roman"/>
        </w:rPr>
        <w:t>6.2</w:t>
      </w:r>
      <w:r>
        <w:rPr>
          <w:rFonts w:ascii="Times New Roman" w:hAnsi="Times New Roman" w:cs="Times New Roman"/>
        </w:rPr>
        <w:t xml:space="preserve"> 机械加工设备，能够将样品制成所需的几何形状并得到</w:t>
      </w:r>
      <w:r>
        <w:rPr>
          <w:rFonts w:hint="default" w:ascii="Times New Roman" w:hAnsi="Times New Roman" w:cs="Times New Roman"/>
        </w:rPr>
        <w:t>平整</w:t>
      </w:r>
      <w:r>
        <w:rPr>
          <w:rFonts w:ascii="Times New Roman" w:hAnsi="Times New Roman" w:cs="Times New Roman"/>
        </w:rPr>
        <w:t>的表面，包括切割机、车床、磨样机、抛光机等。</w:t>
      </w:r>
    </w:p>
    <w:p w14:paraId="3C635172">
      <w:pPr>
        <w:rPr>
          <w:rFonts w:ascii="Times New Roman" w:hAnsi="Times New Roman" w:cs="Times New Roman"/>
          <w:szCs w:val="21"/>
        </w:rPr>
      </w:pPr>
      <w:r>
        <w:rPr>
          <w:rFonts w:ascii="Times New Roman" w:hAnsi="Times New Roman" w:eastAsia="黑体" w:cs="Times New Roman"/>
          <w:szCs w:val="21"/>
        </w:rPr>
        <w:t xml:space="preserve">6.3 </w:t>
      </w:r>
      <w:r>
        <w:rPr>
          <w:rFonts w:ascii="Times New Roman" w:hAnsi="Times New Roman" w:cs="Times New Roman"/>
          <w:szCs w:val="21"/>
        </w:rPr>
        <w:t>推荐</w:t>
      </w:r>
      <w:r>
        <w:rPr>
          <w:rFonts w:hint="eastAsia" w:cs="Times New Roman"/>
          <w:szCs w:val="21"/>
          <w:lang w:eastAsia="zh-CN"/>
        </w:rPr>
        <w:t>的</w:t>
      </w:r>
      <w:r>
        <w:rPr>
          <w:rFonts w:hint="eastAsia" w:cs="Times New Roman"/>
          <w:szCs w:val="21"/>
          <w:lang w:val="en-US" w:eastAsia="zh-CN"/>
        </w:rPr>
        <w:t>待测元素</w:t>
      </w:r>
      <w:r>
        <w:rPr>
          <w:rFonts w:ascii="Times New Roman" w:hAnsi="Times New Roman" w:cs="Times New Roman"/>
          <w:szCs w:val="21"/>
        </w:rPr>
        <w:t>测定质量数和分辨率见表1。</w:t>
      </w:r>
    </w:p>
    <w:p w14:paraId="4B917867">
      <w:pPr>
        <w:pStyle w:val="10"/>
        <w:tabs>
          <w:tab w:val="center" w:pos="4201"/>
          <w:tab w:val="right" w:leader="dot" w:pos="9298"/>
        </w:tabs>
        <w:ind w:firstLine="0" w:firstLineChars="0"/>
        <w:jc w:val="center"/>
        <w:rPr>
          <w:rFonts w:ascii="Times New Roman" w:hAnsi="Times New Roman" w:eastAsia="黑体" w:cs="Times New Roman"/>
          <w:szCs w:val="21"/>
        </w:rPr>
      </w:pPr>
      <w:r>
        <w:rPr>
          <w:rFonts w:ascii="Times New Roman" w:hAnsi="Times New Roman" w:eastAsia="黑体" w:cs="Times New Roman"/>
          <w:szCs w:val="21"/>
        </w:rPr>
        <w:t>表1  待测元素</w:t>
      </w:r>
      <w:r>
        <w:rPr>
          <w:rFonts w:hint="eastAsia" w:ascii="Times New Roman" w:eastAsia="黑体" w:cs="Times New Roman"/>
          <w:szCs w:val="21"/>
          <w:lang w:val="en-US" w:eastAsia="zh-CN"/>
        </w:rPr>
        <w:t>推荐</w:t>
      </w:r>
      <w:r>
        <w:rPr>
          <w:rFonts w:ascii="Times New Roman" w:hAnsi="Times New Roman" w:eastAsia="黑体" w:cs="Times New Roman"/>
          <w:szCs w:val="21"/>
        </w:rPr>
        <w:t>质量数和测定分辨率</w:t>
      </w:r>
    </w:p>
    <w:tbl>
      <w:tblPr>
        <w:tblStyle w:val="4"/>
        <w:tblW w:w="823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484"/>
        <w:gridCol w:w="1294"/>
        <w:gridCol w:w="1341"/>
        <w:gridCol w:w="1217"/>
        <w:gridCol w:w="1577"/>
        <w:gridCol w:w="1319"/>
      </w:tblGrid>
      <w:tr w14:paraId="4511443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93" w:hRule="atLeast"/>
          <w:jc w:val="center"/>
        </w:trPr>
        <w:tc>
          <w:tcPr>
            <w:tcW w:w="1484" w:type="dxa"/>
            <w:tcBorders>
              <w:right w:val="single" w:color="000000" w:sz="8" w:space="0"/>
              <w:tl2br w:val="nil"/>
              <w:tr2bl w:val="nil"/>
            </w:tcBorders>
            <w:vAlign w:val="center"/>
          </w:tcPr>
          <w:p w14:paraId="37241EAA">
            <w:pPr>
              <w:jc w:val="center"/>
              <w:rPr>
                <w:rFonts w:ascii="Times New Roman" w:hAnsi="Times New Roman" w:cs="Times New Roman"/>
                <w:bCs/>
                <w:szCs w:val="21"/>
              </w:rPr>
            </w:pPr>
            <w:r>
              <w:rPr>
                <w:rFonts w:ascii="Times New Roman" w:hAnsi="Times New Roman" w:cs="Times New Roman"/>
                <w:bCs/>
                <w:szCs w:val="21"/>
              </w:rPr>
              <w:t>元素</w:t>
            </w:r>
          </w:p>
        </w:tc>
        <w:tc>
          <w:tcPr>
            <w:tcW w:w="1294" w:type="dxa"/>
            <w:tcBorders>
              <w:left w:val="single" w:color="000000" w:sz="8" w:space="0"/>
              <w:right w:val="single" w:color="000000" w:sz="8" w:space="0"/>
              <w:tl2br w:val="nil"/>
              <w:tr2bl w:val="nil"/>
            </w:tcBorders>
            <w:vAlign w:val="center"/>
          </w:tcPr>
          <w:p w14:paraId="704A5EA0">
            <w:pPr>
              <w:jc w:val="center"/>
              <w:rPr>
                <w:rFonts w:ascii="Times New Roman" w:hAnsi="Times New Roman" w:cs="Times New Roman"/>
                <w:bCs/>
                <w:szCs w:val="21"/>
              </w:rPr>
            </w:pPr>
            <w:r>
              <w:rPr>
                <w:rFonts w:ascii="Times New Roman" w:hAnsi="Times New Roman" w:cs="Times New Roman"/>
                <w:bCs/>
                <w:szCs w:val="21"/>
              </w:rPr>
              <w:t>质量数</w:t>
            </w:r>
          </w:p>
        </w:tc>
        <w:tc>
          <w:tcPr>
            <w:tcW w:w="1341" w:type="dxa"/>
            <w:tcBorders>
              <w:left w:val="single" w:color="000000" w:sz="8" w:space="0"/>
              <w:right w:val="double" w:color="auto" w:sz="6" w:space="0"/>
            </w:tcBorders>
            <w:vAlign w:val="center"/>
          </w:tcPr>
          <w:p w14:paraId="476682ED">
            <w:pPr>
              <w:jc w:val="center"/>
              <w:rPr>
                <w:rFonts w:ascii="Times New Roman" w:hAnsi="Times New Roman" w:cs="Times New Roman"/>
                <w:bCs/>
                <w:szCs w:val="21"/>
              </w:rPr>
            </w:pPr>
            <w:r>
              <w:rPr>
                <w:rFonts w:ascii="Times New Roman" w:hAnsi="Times New Roman" w:cs="Times New Roman"/>
                <w:bCs/>
                <w:szCs w:val="21"/>
              </w:rPr>
              <w:t>分辨率</w:t>
            </w:r>
          </w:p>
        </w:tc>
        <w:tc>
          <w:tcPr>
            <w:tcW w:w="1217" w:type="dxa"/>
            <w:tcBorders>
              <w:left w:val="double" w:color="auto" w:sz="6" w:space="0"/>
              <w:right w:val="single" w:color="000000" w:sz="8" w:space="0"/>
            </w:tcBorders>
            <w:vAlign w:val="center"/>
          </w:tcPr>
          <w:p w14:paraId="7B70BC71">
            <w:pPr>
              <w:jc w:val="center"/>
              <w:rPr>
                <w:rFonts w:ascii="Times New Roman" w:hAnsi="Times New Roman" w:cs="Times New Roman"/>
                <w:bCs/>
                <w:szCs w:val="21"/>
              </w:rPr>
            </w:pPr>
            <w:r>
              <w:rPr>
                <w:rFonts w:ascii="Times New Roman" w:hAnsi="Times New Roman" w:cs="Times New Roman"/>
                <w:bCs/>
                <w:szCs w:val="21"/>
              </w:rPr>
              <w:t>元素</w:t>
            </w:r>
          </w:p>
        </w:tc>
        <w:tc>
          <w:tcPr>
            <w:tcW w:w="1577" w:type="dxa"/>
            <w:tcBorders>
              <w:left w:val="single" w:color="000000" w:sz="8" w:space="0"/>
              <w:right w:val="single" w:color="000000" w:sz="8" w:space="0"/>
              <w:tl2br w:val="nil"/>
              <w:tr2bl w:val="nil"/>
            </w:tcBorders>
            <w:vAlign w:val="center"/>
          </w:tcPr>
          <w:p w14:paraId="42480232">
            <w:pPr>
              <w:jc w:val="center"/>
              <w:rPr>
                <w:rFonts w:ascii="Times New Roman" w:hAnsi="Times New Roman" w:cs="Times New Roman"/>
                <w:bCs/>
                <w:szCs w:val="21"/>
              </w:rPr>
            </w:pPr>
            <w:r>
              <w:rPr>
                <w:rFonts w:ascii="Times New Roman" w:hAnsi="Times New Roman" w:cs="Times New Roman"/>
                <w:bCs/>
                <w:szCs w:val="21"/>
              </w:rPr>
              <w:t>质量数</w:t>
            </w:r>
          </w:p>
        </w:tc>
        <w:tc>
          <w:tcPr>
            <w:tcW w:w="1319" w:type="dxa"/>
            <w:tcBorders>
              <w:left w:val="single" w:color="000000" w:sz="8" w:space="0"/>
              <w:tl2br w:val="nil"/>
              <w:tr2bl w:val="nil"/>
            </w:tcBorders>
            <w:vAlign w:val="center"/>
          </w:tcPr>
          <w:p w14:paraId="61C1A2C8">
            <w:pPr>
              <w:jc w:val="center"/>
              <w:rPr>
                <w:rFonts w:ascii="Times New Roman" w:hAnsi="Times New Roman" w:cs="Times New Roman"/>
                <w:bCs/>
                <w:szCs w:val="21"/>
              </w:rPr>
            </w:pPr>
            <w:r>
              <w:rPr>
                <w:rFonts w:ascii="Times New Roman" w:hAnsi="Times New Roman" w:cs="Times New Roman"/>
                <w:bCs/>
                <w:szCs w:val="21"/>
              </w:rPr>
              <w:t>分辨率</w:t>
            </w:r>
          </w:p>
        </w:tc>
      </w:tr>
      <w:tr w14:paraId="6D13D63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412" w:hRule="atLeast"/>
          <w:jc w:val="center"/>
        </w:trPr>
        <w:tc>
          <w:tcPr>
            <w:tcW w:w="1484" w:type="dxa"/>
            <w:tcBorders>
              <w:right w:val="single" w:color="000000" w:sz="8" w:space="0"/>
              <w:tl2br w:val="nil"/>
              <w:tr2bl w:val="nil"/>
            </w:tcBorders>
            <w:vAlign w:val="center"/>
          </w:tcPr>
          <w:p w14:paraId="1527BB2B">
            <w:pPr>
              <w:jc w:val="center"/>
              <w:rPr>
                <w:rFonts w:ascii="Times New Roman" w:hAnsi="Times New Roman" w:cs="Times New Roman"/>
                <w:bCs/>
                <w:szCs w:val="21"/>
              </w:rPr>
            </w:pPr>
            <w:r>
              <w:rPr>
                <w:rFonts w:ascii="Times New Roman" w:hAnsi="Times New Roman" w:cs="Times New Roman"/>
                <w:bCs/>
                <w:szCs w:val="21"/>
              </w:rPr>
              <w:t>B</w:t>
            </w:r>
          </w:p>
        </w:tc>
        <w:tc>
          <w:tcPr>
            <w:tcW w:w="1294" w:type="dxa"/>
            <w:tcBorders>
              <w:left w:val="single" w:color="000000" w:sz="8" w:space="0"/>
              <w:right w:val="single" w:color="000000" w:sz="8" w:space="0"/>
              <w:tl2br w:val="nil"/>
              <w:tr2bl w:val="nil"/>
            </w:tcBorders>
            <w:vAlign w:val="center"/>
          </w:tcPr>
          <w:p w14:paraId="5AC26F15">
            <w:pPr>
              <w:jc w:val="center"/>
              <w:rPr>
                <w:rFonts w:ascii="Times New Roman" w:hAnsi="Times New Roman" w:cs="Times New Roman"/>
                <w:bCs/>
                <w:szCs w:val="21"/>
              </w:rPr>
            </w:pPr>
            <w:r>
              <w:rPr>
                <w:rFonts w:ascii="Times New Roman" w:hAnsi="Times New Roman" w:cs="Times New Roman"/>
                <w:bCs/>
                <w:szCs w:val="21"/>
              </w:rPr>
              <w:t>11</w:t>
            </w:r>
          </w:p>
        </w:tc>
        <w:tc>
          <w:tcPr>
            <w:tcW w:w="1341" w:type="dxa"/>
            <w:tcBorders>
              <w:left w:val="single" w:color="000000" w:sz="8" w:space="0"/>
              <w:right w:val="double" w:color="auto" w:sz="6" w:space="0"/>
            </w:tcBorders>
            <w:vAlign w:val="center"/>
          </w:tcPr>
          <w:p w14:paraId="1A35E5AD">
            <w:pPr>
              <w:jc w:val="center"/>
              <w:rPr>
                <w:rFonts w:ascii="Times New Roman" w:hAnsi="Times New Roman" w:cs="Times New Roman"/>
                <w:bCs/>
                <w:szCs w:val="21"/>
              </w:rPr>
            </w:pPr>
            <w:r>
              <w:rPr>
                <w:rFonts w:ascii="Times New Roman" w:hAnsi="Times New Roman" w:cs="Times New Roman"/>
                <w:bCs/>
                <w:szCs w:val="21"/>
              </w:rPr>
              <w:t>中分辨</w:t>
            </w:r>
          </w:p>
        </w:tc>
        <w:tc>
          <w:tcPr>
            <w:tcW w:w="1217" w:type="dxa"/>
            <w:tcBorders>
              <w:left w:val="double" w:color="auto" w:sz="6" w:space="0"/>
              <w:right w:val="single" w:color="000000" w:sz="8" w:space="0"/>
            </w:tcBorders>
            <w:vAlign w:val="center"/>
          </w:tcPr>
          <w:p w14:paraId="5376B906">
            <w:pPr>
              <w:jc w:val="center"/>
              <w:rPr>
                <w:rFonts w:ascii="Times New Roman" w:hAnsi="Times New Roman" w:cs="Times New Roman"/>
                <w:bCs/>
                <w:szCs w:val="21"/>
              </w:rPr>
            </w:pPr>
            <w:r>
              <w:rPr>
                <w:rFonts w:ascii="Times New Roman" w:hAnsi="Times New Roman" w:cs="Times New Roman"/>
                <w:bCs/>
                <w:szCs w:val="21"/>
                <w:lang w:val="de-DE"/>
              </w:rPr>
              <w:t>Nb</w:t>
            </w:r>
          </w:p>
        </w:tc>
        <w:tc>
          <w:tcPr>
            <w:tcW w:w="1577" w:type="dxa"/>
            <w:tcBorders>
              <w:left w:val="single" w:color="000000" w:sz="8" w:space="0"/>
              <w:right w:val="single" w:color="000000" w:sz="8" w:space="0"/>
              <w:tl2br w:val="nil"/>
              <w:tr2bl w:val="nil"/>
            </w:tcBorders>
            <w:vAlign w:val="center"/>
          </w:tcPr>
          <w:p w14:paraId="5A80E23B">
            <w:pPr>
              <w:jc w:val="center"/>
              <w:rPr>
                <w:rFonts w:ascii="Times New Roman" w:hAnsi="Times New Roman" w:cs="Times New Roman"/>
                <w:bCs/>
                <w:szCs w:val="21"/>
              </w:rPr>
            </w:pPr>
            <w:r>
              <w:rPr>
                <w:rFonts w:ascii="Times New Roman" w:hAnsi="Times New Roman" w:cs="Times New Roman"/>
                <w:bCs/>
                <w:szCs w:val="21"/>
              </w:rPr>
              <w:t>93</w:t>
            </w:r>
          </w:p>
        </w:tc>
        <w:tc>
          <w:tcPr>
            <w:tcW w:w="1319" w:type="dxa"/>
            <w:tcBorders>
              <w:left w:val="single" w:color="000000" w:sz="8" w:space="0"/>
              <w:tl2br w:val="nil"/>
              <w:tr2bl w:val="nil"/>
            </w:tcBorders>
            <w:vAlign w:val="center"/>
          </w:tcPr>
          <w:p w14:paraId="57CFC56D">
            <w:pPr>
              <w:jc w:val="center"/>
              <w:rPr>
                <w:rFonts w:ascii="Times New Roman" w:hAnsi="Times New Roman" w:cs="Times New Roman"/>
                <w:bCs/>
                <w:szCs w:val="21"/>
              </w:rPr>
            </w:pPr>
            <w:r>
              <w:rPr>
                <w:rFonts w:ascii="Times New Roman" w:hAnsi="Times New Roman" w:cs="Times New Roman"/>
                <w:bCs/>
                <w:szCs w:val="21"/>
              </w:rPr>
              <w:t>中分辨</w:t>
            </w:r>
          </w:p>
        </w:tc>
      </w:tr>
      <w:tr w14:paraId="7F494CE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42" w:hRule="atLeast"/>
          <w:jc w:val="center"/>
        </w:trPr>
        <w:tc>
          <w:tcPr>
            <w:tcW w:w="1484" w:type="dxa"/>
            <w:tcBorders>
              <w:right w:val="single" w:color="000000" w:sz="8" w:space="0"/>
              <w:tl2br w:val="nil"/>
              <w:tr2bl w:val="nil"/>
            </w:tcBorders>
            <w:vAlign w:val="center"/>
          </w:tcPr>
          <w:p w14:paraId="716A8364">
            <w:pPr>
              <w:jc w:val="center"/>
              <w:rPr>
                <w:rFonts w:ascii="Times New Roman" w:hAnsi="Times New Roman" w:cs="Times New Roman"/>
                <w:bCs/>
                <w:szCs w:val="21"/>
              </w:rPr>
            </w:pPr>
            <w:r>
              <w:rPr>
                <w:rFonts w:ascii="Times New Roman" w:hAnsi="Times New Roman" w:cs="Times New Roman"/>
                <w:bCs/>
                <w:szCs w:val="21"/>
              </w:rPr>
              <w:t>Mg</w:t>
            </w:r>
          </w:p>
        </w:tc>
        <w:tc>
          <w:tcPr>
            <w:tcW w:w="1294" w:type="dxa"/>
            <w:tcBorders>
              <w:left w:val="single" w:color="000000" w:sz="8" w:space="0"/>
              <w:right w:val="single" w:color="000000" w:sz="8" w:space="0"/>
              <w:tl2br w:val="nil"/>
              <w:tr2bl w:val="nil"/>
            </w:tcBorders>
            <w:vAlign w:val="center"/>
          </w:tcPr>
          <w:p w14:paraId="2B99DDF0">
            <w:pPr>
              <w:jc w:val="center"/>
              <w:rPr>
                <w:rFonts w:ascii="Times New Roman" w:hAnsi="Times New Roman" w:cs="Times New Roman"/>
                <w:bCs/>
                <w:szCs w:val="21"/>
              </w:rPr>
            </w:pPr>
            <w:r>
              <w:rPr>
                <w:rFonts w:ascii="Times New Roman" w:hAnsi="Times New Roman" w:cs="Times New Roman"/>
                <w:bCs/>
                <w:szCs w:val="21"/>
              </w:rPr>
              <w:t>24</w:t>
            </w:r>
          </w:p>
        </w:tc>
        <w:tc>
          <w:tcPr>
            <w:tcW w:w="1341" w:type="dxa"/>
            <w:tcBorders>
              <w:left w:val="single" w:color="000000" w:sz="8" w:space="0"/>
              <w:right w:val="double" w:color="auto" w:sz="6" w:space="0"/>
            </w:tcBorders>
            <w:vAlign w:val="center"/>
          </w:tcPr>
          <w:p w14:paraId="15E7BC5C">
            <w:pPr>
              <w:jc w:val="center"/>
              <w:rPr>
                <w:rFonts w:ascii="Times New Roman" w:hAnsi="Times New Roman" w:cs="Times New Roman"/>
                <w:bCs/>
                <w:szCs w:val="21"/>
              </w:rPr>
            </w:pPr>
            <w:r>
              <w:rPr>
                <w:rFonts w:ascii="Times New Roman" w:hAnsi="Times New Roman" w:cs="Times New Roman"/>
                <w:bCs/>
                <w:szCs w:val="21"/>
              </w:rPr>
              <w:t>中分辨</w:t>
            </w:r>
          </w:p>
        </w:tc>
        <w:tc>
          <w:tcPr>
            <w:tcW w:w="1217" w:type="dxa"/>
            <w:tcBorders>
              <w:left w:val="double" w:color="auto" w:sz="6" w:space="0"/>
              <w:right w:val="single" w:color="000000" w:sz="8" w:space="0"/>
            </w:tcBorders>
            <w:vAlign w:val="center"/>
          </w:tcPr>
          <w:p w14:paraId="5225F50E">
            <w:pPr>
              <w:jc w:val="center"/>
              <w:rPr>
                <w:rFonts w:ascii="Times New Roman" w:hAnsi="Times New Roman" w:cs="Times New Roman"/>
                <w:bCs/>
                <w:szCs w:val="21"/>
              </w:rPr>
            </w:pPr>
            <w:r>
              <w:rPr>
                <w:rFonts w:ascii="Times New Roman" w:hAnsi="Times New Roman" w:cs="Times New Roman"/>
                <w:bCs/>
                <w:szCs w:val="21"/>
              </w:rPr>
              <w:t>Mo</w:t>
            </w:r>
          </w:p>
        </w:tc>
        <w:tc>
          <w:tcPr>
            <w:tcW w:w="1577" w:type="dxa"/>
            <w:tcBorders>
              <w:left w:val="single" w:color="000000" w:sz="8" w:space="0"/>
              <w:right w:val="single" w:color="000000" w:sz="8" w:space="0"/>
              <w:tl2br w:val="nil"/>
              <w:tr2bl w:val="nil"/>
            </w:tcBorders>
            <w:vAlign w:val="center"/>
          </w:tcPr>
          <w:p w14:paraId="762F3980">
            <w:pPr>
              <w:jc w:val="center"/>
              <w:rPr>
                <w:rFonts w:ascii="Times New Roman" w:hAnsi="Times New Roman" w:cs="Times New Roman"/>
                <w:bCs/>
                <w:szCs w:val="21"/>
              </w:rPr>
            </w:pPr>
            <w:r>
              <w:rPr>
                <w:rFonts w:ascii="Times New Roman" w:hAnsi="Times New Roman" w:cs="Times New Roman"/>
                <w:bCs/>
                <w:szCs w:val="21"/>
              </w:rPr>
              <w:t>95,</w:t>
            </w:r>
            <w:r>
              <w:rPr>
                <w:rFonts w:hint="default" w:ascii="Times New Roman" w:hAnsi="Times New Roman" w:cs="Times New Roman"/>
                <w:bCs/>
                <w:szCs w:val="21"/>
              </w:rPr>
              <w:t xml:space="preserve"> </w:t>
            </w:r>
            <w:r>
              <w:rPr>
                <w:rFonts w:ascii="Times New Roman" w:hAnsi="Times New Roman" w:cs="Times New Roman"/>
                <w:bCs/>
                <w:szCs w:val="21"/>
              </w:rPr>
              <w:t>97</w:t>
            </w:r>
          </w:p>
        </w:tc>
        <w:tc>
          <w:tcPr>
            <w:tcW w:w="1319" w:type="dxa"/>
            <w:tcBorders>
              <w:left w:val="single" w:color="000000" w:sz="8" w:space="0"/>
              <w:tl2br w:val="nil"/>
              <w:tr2bl w:val="nil"/>
            </w:tcBorders>
            <w:vAlign w:val="center"/>
          </w:tcPr>
          <w:p w14:paraId="424CDE79">
            <w:pPr>
              <w:jc w:val="center"/>
              <w:rPr>
                <w:rFonts w:ascii="Times New Roman" w:hAnsi="Times New Roman" w:cs="Times New Roman"/>
                <w:bCs/>
                <w:szCs w:val="21"/>
              </w:rPr>
            </w:pPr>
            <w:r>
              <w:rPr>
                <w:rFonts w:ascii="Times New Roman" w:hAnsi="Times New Roman" w:cs="Times New Roman"/>
                <w:bCs/>
                <w:szCs w:val="21"/>
              </w:rPr>
              <w:t>中分辨</w:t>
            </w:r>
          </w:p>
        </w:tc>
      </w:tr>
      <w:tr w14:paraId="07B14AE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427" w:hRule="atLeast"/>
          <w:jc w:val="center"/>
        </w:trPr>
        <w:tc>
          <w:tcPr>
            <w:tcW w:w="1484" w:type="dxa"/>
            <w:tcBorders>
              <w:right w:val="single" w:color="000000" w:sz="8" w:space="0"/>
              <w:tl2br w:val="nil"/>
              <w:tr2bl w:val="nil"/>
            </w:tcBorders>
            <w:vAlign w:val="center"/>
          </w:tcPr>
          <w:p w14:paraId="638FEB19">
            <w:pPr>
              <w:jc w:val="center"/>
              <w:rPr>
                <w:rFonts w:ascii="Times New Roman" w:hAnsi="Times New Roman" w:cs="Times New Roman"/>
                <w:bCs/>
                <w:szCs w:val="21"/>
              </w:rPr>
            </w:pPr>
            <w:r>
              <w:rPr>
                <w:rFonts w:ascii="Times New Roman" w:hAnsi="Times New Roman" w:cs="Times New Roman"/>
                <w:bCs/>
                <w:szCs w:val="21"/>
              </w:rPr>
              <w:t>Al</w:t>
            </w:r>
          </w:p>
        </w:tc>
        <w:tc>
          <w:tcPr>
            <w:tcW w:w="1294" w:type="dxa"/>
            <w:tcBorders>
              <w:left w:val="single" w:color="000000" w:sz="8" w:space="0"/>
              <w:right w:val="single" w:color="000000" w:sz="8" w:space="0"/>
              <w:tl2br w:val="nil"/>
              <w:tr2bl w:val="nil"/>
            </w:tcBorders>
            <w:vAlign w:val="center"/>
          </w:tcPr>
          <w:p w14:paraId="0C209B46">
            <w:pPr>
              <w:jc w:val="center"/>
              <w:rPr>
                <w:rFonts w:ascii="Times New Roman" w:hAnsi="Times New Roman" w:cs="Times New Roman"/>
                <w:bCs/>
                <w:szCs w:val="21"/>
              </w:rPr>
            </w:pPr>
            <w:r>
              <w:rPr>
                <w:rFonts w:ascii="Times New Roman" w:hAnsi="Times New Roman" w:cs="Times New Roman"/>
                <w:bCs/>
                <w:szCs w:val="21"/>
              </w:rPr>
              <w:t>27</w:t>
            </w:r>
          </w:p>
        </w:tc>
        <w:tc>
          <w:tcPr>
            <w:tcW w:w="1341" w:type="dxa"/>
            <w:tcBorders>
              <w:left w:val="single" w:color="000000" w:sz="8" w:space="0"/>
              <w:right w:val="double" w:color="auto" w:sz="6" w:space="0"/>
            </w:tcBorders>
            <w:vAlign w:val="center"/>
          </w:tcPr>
          <w:p w14:paraId="54791C07">
            <w:pPr>
              <w:jc w:val="center"/>
              <w:rPr>
                <w:rFonts w:ascii="Times New Roman" w:hAnsi="Times New Roman" w:cs="Times New Roman"/>
                <w:bCs/>
                <w:szCs w:val="21"/>
                <w:lang w:val="de-DE"/>
              </w:rPr>
            </w:pPr>
            <w:r>
              <w:rPr>
                <w:rFonts w:ascii="Times New Roman" w:hAnsi="Times New Roman" w:cs="Times New Roman"/>
                <w:bCs/>
                <w:szCs w:val="21"/>
              </w:rPr>
              <w:t>中分辨</w:t>
            </w:r>
          </w:p>
        </w:tc>
        <w:tc>
          <w:tcPr>
            <w:tcW w:w="1217" w:type="dxa"/>
            <w:tcBorders>
              <w:left w:val="double" w:color="auto" w:sz="6" w:space="0"/>
              <w:right w:val="single" w:color="000000" w:sz="8" w:space="0"/>
            </w:tcBorders>
            <w:vAlign w:val="center"/>
          </w:tcPr>
          <w:p w14:paraId="0C834B49">
            <w:pPr>
              <w:jc w:val="center"/>
              <w:rPr>
                <w:rFonts w:ascii="Times New Roman" w:hAnsi="Times New Roman" w:cs="Times New Roman"/>
                <w:bCs/>
                <w:szCs w:val="21"/>
              </w:rPr>
            </w:pPr>
            <w:r>
              <w:rPr>
                <w:rFonts w:ascii="Times New Roman" w:hAnsi="Times New Roman" w:cs="Times New Roman"/>
                <w:bCs/>
                <w:szCs w:val="21"/>
              </w:rPr>
              <w:t>Ag</w:t>
            </w:r>
          </w:p>
        </w:tc>
        <w:tc>
          <w:tcPr>
            <w:tcW w:w="1577" w:type="dxa"/>
            <w:tcBorders>
              <w:left w:val="single" w:color="000000" w:sz="8" w:space="0"/>
              <w:right w:val="single" w:color="000000" w:sz="8" w:space="0"/>
              <w:tl2br w:val="nil"/>
              <w:tr2bl w:val="nil"/>
            </w:tcBorders>
            <w:vAlign w:val="center"/>
          </w:tcPr>
          <w:p w14:paraId="2EF73267">
            <w:pPr>
              <w:jc w:val="center"/>
              <w:rPr>
                <w:rFonts w:ascii="Times New Roman" w:hAnsi="Times New Roman" w:cs="Times New Roman"/>
                <w:bCs/>
                <w:szCs w:val="21"/>
              </w:rPr>
            </w:pPr>
            <w:r>
              <w:rPr>
                <w:rFonts w:ascii="Times New Roman" w:hAnsi="Times New Roman" w:cs="Times New Roman"/>
                <w:bCs/>
                <w:szCs w:val="21"/>
              </w:rPr>
              <w:t>107,</w:t>
            </w:r>
            <w:r>
              <w:rPr>
                <w:rFonts w:hint="default" w:ascii="Times New Roman" w:hAnsi="Times New Roman" w:cs="Times New Roman"/>
                <w:bCs/>
                <w:szCs w:val="21"/>
              </w:rPr>
              <w:t xml:space="preserve"> </w:t>
            </w:r>
            <w:r>
              <w:rPr>
                <w:rFonts w:ascii="Times New Roman" w:hAnsi="Times New Roman" w:cs="Times New Roman"/>
                <w:bCs/>
                <w:szCs w:val="21"/>
              </w:rPr>
              <w:t>109</w:t>
            </w:r>
          </w:p>
        </w:tc>
        <w:tc>
          <w:tcPr>
            <w:tcW w:w="1319" w:type="dxa"/>
            <w:tcBorders>
              <w:left w:val="single" w:color="000000" w:sz="8" w:space="0"/>
              <w:tl2br w:val="nil"/>
              <w:tr2bl w:val="nil"/>
            </w:tcBorders>
            <w:vAlign w:val="center"/>
          </w:tcPr>
          <w:p w14:paraId="03E77AC4">
            <w:pPr>
              <w:jc w:val="center"/>
              <w:rPr>
                <w:rFonts w:ascii="Times New Roman" w:hAnsi="Times New Roman" w:cs="Times New Roman"/>
                <w:bCs/>
                <w:szCs w:val="21"/>
              </w:rPr>
            </w:pPr>
            <w:r>
              <w:rPr>
                <w:rFonts w:ascii="Times New Roman" w:hAnsi="Times New Roman" w:cs="Times New Roman"/>
                <w:bCs/>
                <w:szCs w:val="21"/>
              </w:rPr>
              <w:t>中分辨</w:t>
            </w:r>
          </w:p>
        </w:tc>
      </w:tr>
      <w:tr w14:paraId="1281061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427" w:hRule="atLeast"/>
          <w:jc w:val="center"/>
        </w:trPr>
        <w:tc>
          <w:tcPr>
            <w:tcW w:w="1484" w:type="dxa"/>
            <w:tcBorders>
              <w:right w:val="single" w:color="000000" w:sz="8" w:space="0"/>
              <w:tl2br w:val="nil"/>
              <w:tr2bl w:val="nil"/>
            </w:tcBorders>
            <w:vAlign w:val="center"/>
          </w:tcPr>
          <w:p w14:paraId="118E6065">
            <w:pPr>
              <w:jc w:val="center"/>
              <w:rPr>
                <w:rFonts w:ascii="Times New Roman" w:hAnsi="Times New Roman" w:cs="Times New Roman"/>
                <w:bCs/>
                <w:szCs w:val="21"/>
              </w:rPr>
            </w:pPr>
            <w:r>
              <w:rPr>
                <w:rFonts w:ascii="Times New Roman" w:hAnsi="Times New Roman" w:cs="Times New Roman"/>
                <w:bCs/>
                <w:szCs w:val="21"/>
              </w:rPr>
              <w:t>Si</w:t>
            </w:r>
          </w:p>
        </w:tc>
        <w:tc>
          <w:tcPr>
            <w:tcW w:w="1294" w:type="dxa"/>
            <w:tcBorders>
              <w:left w:val="single" w:color="000000" w:sz="8" w:space="0"/>
              <w:right w:val="single" w:color="000000" w:sz="8" w:space="0"/>
              <w:tl2br w:val="nil"/>
              <w:tr2bl w:val="nil"/>
            </w:tcBorders>
            <w:vAlign w:val="center"/>
          </w:tcPr>
          <w:p w14:paraId="1B63A5E4">
            <w:pPr>
              <w:jc w:val="center"/>
              <w:rPr>
                <w:rFonts w:ascii="Times New Roman" w:hAnsi="Times New Roman" w:cs="Times New Roman"/>
                <w:bCs/>
                <w:szCs w:val="21"/>
              </w:rPr>
            </w:pPr>
            <w:r>
              <w:rPr>
                <w:rFonts w:ascii="Times New Roman" w:hAnsi="Times New Roman" w:cs="Times New Roman"/>
                <w:bCs/>
                <w:szCs w:val="21"/>
              </w:rPr>
              <w:t>28</w:t>
            </w:r>
          </w:p>
        </w:tc>
        <w:tc>
          <w:tcPr>
            <w:tcW w:w="1341" w:type="dxa"/>
            <w:tcBorders>
              <w:left w:val="single" w:color="000000" w:sz="8" w:space="0"/>
              <w:right w:val="double" w:color="auto" w:sz="6" w:space="0"/>
            </w:tcBorders>
            <w:vAlign w:val="center"/>
          </w:tcPr>
          <w:p w14:paraId="2849647A">
            <w:pPr>
              <w:jc w:val="center"/>
              <w:rPr>
                <w:rFonts w:ascii="Times New Roman" w:hAnsi="Times New Roman" w:cs="Times New Roman"/>
                <w:bCs/>
                <w:szCs w:val="21"/>
                <w:lang w:val="de-DE"/>
              </w:rPr>
            </w:pPr>
            <w:r>
              <w:rPr>
                <w:rFonts w:ascii="Times New Roman" w:hAnsi="Times New Roman" w:cs="Times New Roman"/>
                <w:bCs/>
                <w:szCs w:val="21"/>
              </w:rPr>
              <w:t>中分辨</w:t>
            </w:r>
          </w:p>
        </w:tc>
        <w:tc>
          <w:tcPr>
            <w:tcW w:w="1217" w:type="dxa"/>
            <w:tcBorders>
              <w:left w:val="double" w:color="auto" w:sz="6" w:space="0"/>
              <w:right w:val="single" w:color="000000" w:sz="8" w:space="0"/>
            </w:tcBorders>
            <w:vAlign w:val="center"/>
          </w:tcPr>
          <w:p w14:paraId="64757F45">
            <w:pPr>
              <w:jc w:val="center"/>
              <w:rPr>
                <w:rFonts w:ascii="Times New Roman" w:hAnsi="Times New Roman" w:cs="Times New Roman"/>
                <w:bCs/>
                <w:szCs w:val="21"/>
              </w:rPr>
            </w:pPr>
            <w:r>
              <w:rPr>
                <w:rFonts w:ascii="Times New Roman" w:hAnsi="Times New Roman" w:cs="Times New Roman"/>
                <w:bCs/>
                <w:szCs w:val="21"/>
              </w:rPr>
              <w:t>Cd</w:t>
            </w:r>
          </w:p>
        </w:tc>
        <w:tc>
          <w:tcPr>
            <w:tcW w:w="1577" w:type="dxa"/>
            <w:tcBorders>
              <w:left w:val="single" w:color="000000" w:sz="8" w:space="0"/>
              <w:right w:val="single" w:color="000000" w:sz="8" w:space="0"/>
              <w:tl2br w:val="nil"/>
              <w:tr2bl w:val="nil"/>
            </w:tcBorders>
            <w:vAlign w:val="center"/>
          </w:tcPr>
          <w:p w14:paraId="3DC5D3A0">
            <w:pPr>
              <w:jc w:val="center"/>
              <w:rPr>
                <w:rFonts w:ascii="Times New Roman" w:hAnsi="Times New Roman" w:cs="Times New Roman"/>
                <w:bCs/>
                <w:szCs w:val="21"/>
              </w:rPr>
            </w:pPr>
            <w:r>
              <w:rPr>
                <w:rFonts w:ascii="Times New Roman" w:hAnsi="Times New Roman" w:cs="Times New Roman"/>
                <w:bCs/>
                <w:szCs w:val="21"/>
              </w:rPr>
              <w:t>111,</w:t>
            </w:r>
            <w:r>
              <w:rPr>
                <w:rFonts w:hint="default" w:ascii="Times New Roman" w:hAnsi="Times New Roman" w:cs="Times New Roman"/>
                <w:bCs/>
                <w:szCs w:val="21"/>
              </w:rPr>
              <w:t xml:space="preserve"> </w:t>
            </w:r>
            <w:r>
              <w:rPr>
                <w:rFonts w:ascii="Times New Roman" w:hAnsi="Times New Roman" w:cs="Times New Roman"/>
                <w:bCs/>
                <w:szCs w:val="21"/>
              </w:rPr>
              <w:t>113</w:t>
            </w:r>
          </w:p>
        </w:tc>
        <w:tc>
          <w:tcPr>
            <w:tcW w:w="1319" w:type="dxa"/>
            <w:tcBorders>
              <w:left w:val="single" w:color="000000" w:sz="8" w:space="0"/>
              <w:tl2br w:val="nil"/>
              <w:tr2bl w:val="nil"/>
            </w:tcBorders>
            <w:vAlign w:val="center"/>
          </w:tcPr>
          <w:p w14:paraId="3F76C052">
            <w:pPr>
              <w:jc w:val="center"/>
              <w:rPr>
                <w:rFonts w:ascii="Times New Roman" w:hAnsi="Times New Roman" w:cs="Times New Roman"/>
                <w:bCs/>
                <w:szCs w:val="21"/>
              </w:rPr>
            </w:pPr>
            <w:r>
              <w:rPr>
                <w:rFonts w:ascii="Times New Roman" w:hAnsi="Times New Roman" w:cs="Times New Roman"/>
                <w:bCs/>
                <w:szCs w:val="21"/>
              </w:rPr>
              <w:t>高分辨</w:t>
            </w:r>
          </w:p>
        </w:tc>
      </w:tr>
      <w:tr w14:paraId="5B0AFA1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cantSplit/>
          <w:trHeight w:val="427" w:hRule="atLeast"/>
          <w:jc w:val="center"/>
        </w:trPr>
        <w:tc>
          <w:tcPr>
            <w:tcW w:w="1484" w:type="dxa"/>
            <w:tcBorders>
              <w:right w:val="single" w:color="000000" w:sz="8" w:space="0"/>
              <w:tl2br w:val="nil"/>
              <w:tr2bl w:val="nil"/>
            </w:tcBorders>
            <w:vAlign w:val="center"/>
          </w:tcPr>
          <w:p w14:paraId="7ACD439A">
            <w:pPr>
              <w:jc w:val="center"/>
              <w:rPr>
                <w:rFonts w:ascii="Times New Roman" w:hAnsi="Times New Roman" w:cs="Times New Roman"/>
                <w:bCs/>
                <w:szCs w:val="21"/>
              </w:rPr>
            </w:pPr>
            <w:r>
              <w:rPr>
                <w:rFonts w:ascii="Times New Roman" w:hAnsi="Times New Roman" w:cs="Times New Roman"/>
                <w:bCs/>
                <w:szCs w:val="21"/>
              </w:rPr>
              <w:t>P</w:t>
            </w:r>
          </w:p>
        </w:tc>
        <w:tc>
          <w:tcPr>
            <w:tcW w:w="1294" w:type="dxa"/>
            <w:tcBorders>
              <w:left w:val="single" w:color="000000" w:sz="8" w:space="0"/>
              <w:right w:val="single" w:color="000000" w:sz="8" w:space="0"/>
              <w:tl2br w:val="nil"/>
              <w:tr2bl w:val="nil"/>
            </w:tcBorders>
            <w:vAlign w:val="center"/>
          </w:tcPr>
          <w:p w14:paraId="673B1C47">
            <w:pPr>
              <w:jc w:val="center"/>
              <w:rPr>
                <w:rFonts w:ascii="Times New Roman" w:hAnsi="Times New Roman" w:cs="Times New Roman"/>
                <w:bCs/>
                <w:szCs w:val="21"/>
              </w:rPr>
            </w:pPr>
            <w:r>
              <w:rPr>
                <w:rFonts w:ascii="Times New Roman" w:hAnsi="Times New Roman" w:cs="Times New Roman"/>
                <w:bCs/>
                <w:szCs w:val="21"/>
              </w:rPr>
              <w:t>31</w:t>
            </w:r>
          </w:p>
        </w:tc>
        <w:tc>
          <w:tcPr>
            <w:tcW w:w="1341" w:type="dxa"/>
            <w:tcBorders>
              <w:left w:val="single" w:color="000000" w:sz="8" w:space="0"/>
              <w:right w:val="double" w:color="auto" w:sz="6" w:space="0"/>
            </w:tcBorders>
            <w:vAlign w:val="center"/>
          </w:tcPr>
          <w:p w14:paraId="5EA9332F">
            <w:pPr>
              <w:jc w:val="center"/>
              <w:rPr>
                <w:rFonts w:ascii="Times New Roman" w:hAnsi="Times New Roman" w:cs="Times New Roman"/>
                <w:bCs/>
                <w:szCs w:val="21"/>
                <w:lang w:val="de-DE"/>
              </w:rPr>
            </w:pPr>
            <w:r>
              <w:rPr>
                <w:rFonts w:ascii="Times New Roman" w:hAnsi="Times New Roman" w:cs="Times New Roman"/>
                <w:bCs/>
                <w:szCs w:val="21"/>
              </w:rPr>
              <w:t>中分辨</w:t>
            </w:r>
          </w:p>
        </w:tc>
        <w:tc>
          <w:tcPr>
            <w:tcW w:w="1217" w:type="dxa"/>
            <w:tcBorders>
              <w:left w:val="double" w:color="auto" w:sz="6" w:space="0"/>
              <w:right w:val="single" w:color="000000" w:sz="8" w:space="0"/>
            </w:tcBorders>
            <w:vAlign w:val="center"/>
          </w:tcPr>
          <w:p w14:paraId="74F00348">
            <w:pPr>
              <w:jc w:val="center"/>
              <w:rPr>
                <w:rFonts w:ascii="Times New Roman" w:hAnsi="Times New Roman" w:cs="Times New Roman"/>
                <w:bCs/>
                <w:szCs w:val="21"/>
              </w:rPr>
            </w:pPr>
            <w:r>
              <w:rPr>
                <w:rFonts w:ascii="Times New Roman" w:hAnsi="Times New Roman" w:cs="Times New Roman"/>
                <w:bCs/>
                <w:szCs w:val="21"/>
              </w:rPr>
              <w:t>Sn</w:t>
            </w:r>
          </w:p>
        </w:tc>
        <w:tc>
          <w:tcPr>
            <w:tcW w:w="1577" w:type="dxa"/>
            <w:tcBorders>
              <w:left w:val="single" w:color="000000" w:sz="8" w:space="0"/>
              <w:right w:val="single" w:color="000000" w:sz="8" w:space="0"/>
              <w:tl2br w:val="nil"/>
              <w:tr2bl w:val="nil"/>
            </w:tcBorders>
            <w:vAlign w:val="center"/>
          </w:tcPr>
          <w:p w14:paraId="45664F47">
            <w:pPr>
              <w:jc w:val="center"/>
              <w:rPr>
                <w:rFonts w:ascii="Times New Roman" w:hAnsi="Times New Roman" w:cs="Times New Roman"/>
                <w:bCs/>
                <w:szCs w:val="21"/>
              </w:rPr>
            </w:pPr>
            <w:r>
              <w:rPr>
                <w:rFonts w:ascii="Times New Roman" w:hAnsi="Times New Roman" w:cs="Times New Roman"/>
                <w:bCs/>
                <w:szCs w:val="21"/>
              </w:rPr>
              <w:t>117,</w:t>
            </w:r>
            <w:r>
              <w:rPr>
                <w:rFonts w:hint="default" w:ascii="Times New Roman" w:hAnsi="Times New Roman" w:cs="Times New Roman"/>
                <w:bCs/>
                <w:szCs w:val="21"/>
              </w:rPr>
              <w:t xml:space="preserve"> </w:t>
            </w:r>
            <w:r>
              <w:rPr>
                <w:rFonts w:ascii="Times New Roman" w:hAnsi="Times New Roman" w:cs="Times New Roman"/>
                <w:bCs/>
                <w:szCs w:val="21"/>
              </w:rPr>
              <w:t>119</w:t>
            </w:r>
          </w:p>
        </w:tc>
        <w:tc>
          <w:tcPr>
            <w:tcW w:w="1319" w:type="dxa"/>
            <w:tcBorders>
              <w:left w:val="single" w:color="000000" w:sz="8" w:space="0"/>
              <w:tl2br w:val="nil"/>
              <w:tr2bl w:val="nil"/>
            </w:tcBorders>
            <w:vAlign w:val="center"/>
          </w:tcPr>
          <w:p w14:paraId="7EDA6D8F">
            <w:pPr>
              <w:jc w:val="center"/>
              <w:rPr>
                <w:rFonts w:ascii="Times New Roman" w:hAnsi="Times New Roman" w:cs="Times New Roman"/>
                <w:bCs/>
                <w:szCs w:val="21"/>
              </w:rPr>
            </w:pPr>
            <w:r>
              <w:rPr>
                <w:rFonts w:ascii="Times New Roman" w:hAnsi="Times New Roman" w:cs="Times New Roman"/>
                <w:bCs/>
                <w:szCs w:val="21"/>
              </w:rPr>
              <w:t>中分辨</w:t>
            </w:r>
          </w:p>
        </w:tc>
      </w:tr>
      <w:tr w14:paraId="26EE696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427" w:hRule="atLeast"/>
          <w:jc w:val="center"/>
        </w:trPr>
        <w:tc>
          <w:tcPr>
            <w:tcW w:w="1484" w:type="dxa"/>
            <w:tcBorders>
              <w:right w:val="single" w:color="000000" w:sz="8" w:space="0"/>
              <w:tl2br w:val="nil"/>
              <w:tr2bl w:val="nil"/>
            </w:tcBorders>
            <w:vAlign w:val="center"/>
          </w:tcPr>
          <w:p w14:paraId="29B0E922">
            <w:pPr>
              <w:jc w:val="center"/>
              <w:rPr>
                <w:rFonts w:ascii="Times New Roman" w:hAnsi="Times New Roman" w:cs="Times New Roman"/>
                <w:bCs/>
                <w:szCs w:val="21"/>
              </w:rPr>
            </w:pPr>
            <w:r>
              <w:rPr>
                <w:rFonts w:ascii="Times New Roman" w:hAnsi="Times New Roman" w:cs="Times New Roman"/>
                <w:bCs/>
                <w:szCs w:val="21"/>
              </w:rPr>
              <w:t>Ca</w:t>
            </w:r>
          </w:p>
        </w:tc>
        <w:tc>
          <w:tcPr>
            <w:tcW w:w="1294" w:type="dxa"/>
            <w:tcBorders>
              <w:left w:val="single" w:color="000000" w:sz="8" w:space="0"/>
              <w:right w:val="single" w:color="000000" w:sz="8" w:space="0"/>
              <w:tl2br w:val="nil"/>
              <w:tr2bl w:val="nil"/>
            </w:tcBorders>
            <w:vAlign w:val="center"/>
          </w:tcPr>
          <w:p w14:paraId="0AE8C240">
            <w:pPr>
              <w:jc w:val="center"/>
              <w:rPr>
                <w:rFonts w:ascii="Times New Roman" w:hAnsi="Times New Roman" w:cs="Times New Roman"/>
                <w:bCs/>
                <w:szCs w:val="21"/>
              </w:rPr>
            </w:pPr>
            <w:r>
              <w:rPr>
                <w:rFonts w:ascii="Times New Roman" w:hAnsi="Times New Roman" w:cs="Times New Roman"/>
                <w:bCs/>
                <w:szCs w:val="21"/>
              </w:rPr>
              <w:t>44</w:t>
            </w:r>
          </w:p>
        </w:tc>
        <w:tc>
          <w:tcPr>
            <w:tcW w:w="1341" w:type="dxa"/>
            <w:tcBorders>
              <w:left w:val="single" w:color="000000" w:sz="8" w:space="0"/>
              <w:right w:val="double" w:color="auto" w:sz="6" w:space="0"/>
            </w:tcBorders>
            <w:vAlign w:val="center"/>
          </w:tcPr>
          <w:p w14:paraId="30AD2282">
            <w:pPr>
              <w:jc w:val="center"/>
              <w:rPr>
                <w:rFonts w:ascii="Times New Roman" w:hAnsi="Times New Roman" w:cs="Times New Roman"/>
                <w:bCs/>
                <w:szCs w:val="21"/>
                <w:lang w:val="de-DE"/>
              </w:rPr>
            </w:pPr>
            <w:r>
              <w:rPr>
                <w:rFonts w:ascii="Times New Roman" w:hAnsi="Times New Roman" w:cs="Times New Roman"/>
                <w:bCs/>
                <w:szCs w:val="21"/>
              </w:rPr>
              <w:t>中分辨</w:t>
            </w:r>
          </w:p>
        </w:tc>
        <w:tc>
          <w:tcPr>
            <w:tcW w:w="1217" w:type="dxa"/>
            <w:tcBorders>
              <w:left w:val="double" w:color="auto" w:sz="6" w:space="0"/>
              <w:right w:val="single" w:color="000000" w:sz="8" w:space="0"/>
            </w:tcBorders>
            <w:vAlign w:val="center"/>
          </w:tcPr>
          <w:p w14:paraId="48984C36">
            <w:pPr>
              <w:jc w:val="center"/>
              <w:rPr>
                <w:rFonts w:ascii="Times New Roman" w:hAnsi="Times New Roman" w:cs="Times New Roman"/>
                <w:bCs/>
                <w:szCs w:val="21"/>
              </w:rPr>
            </w:pPr>
            <w:r>
              <w:rPr>
                <w:rFonts w:ascii="Times New Roman" w:hAnsi="Times New Roman" w:cs="Times New Roman"/>
                <w:bCs/>
                <w:szCs w:val="21"/>
              </w:rPr>
              <w:t>Sb</w:t>
            </w:r>
          </w:p>
        </w:tc>
        <w:tc>
          <w:tcPr>
            <w:tcW w:w="1577" w:type="dxa"/>
            <w:tcBorders>
              <w:left w:val="single" w:color="000000" w:sz="8" w:space="0"/>
              <w:right w:val="single" w:color="000000" w:sz="8" w:space="0"/>
              <w:tl2br w:val="nil"/>
              <w:tr2bl w:val="nil"/>
            </w:tcBorders>
            <w:vAlign w:val="center"/>
          </w:tcPr>
          <w:p w14:paraId="0AC3CA4D">
            <w:pPr>
              <w:jc w:val="center"/>
              <w:rPr>
                <w:rFonts w:ascii="Times New Roman" w:hAnsi="Times New Roman" w:cs="Times New Roman"/>
                <w:bCs/>
                <w:szCs w:val="21"/>
              </w:rPr>
            </w:pPr>
            <w:r>
              <w:rPr>
                <w:rFonts w:ascii="Times New Roman" w:hAnsi="Times New Roman" w:cs="Times New Roman"/>
                <w:bCs/>
                <w:szCs w:val="21"/>
              </w:rPr>
              <w:t>121,</w:t>
            </w:r>
            <w:r>
              <w:rPr>
                <w:rFonts w:hint="default" w:ascii="Times New Roman" w:hAnsi="Times New Roman" w:cs="Times New Roman"/>
                <w:bCs/>
                <w:szCs w:val="21"/>
              </w:rPr>
              <w:t xml:space="preserve"> </w:t>
            </w:r>
            <w:r>
              <w:rPr>
                <w:rFonts w:ascii="Times New Roman" w:hAnsi="Times New Roman" w:cs="Times New Roman"/>
                <w:bCs/>
                <w:szCs w:val="21"/>
              </w:rPr>
              <w:t>123</w:t>
            </w:r>
          </w:p>
        </w:tc>
        <w:tc>
          <w:tcPr>
            <w:tcW w:w="1319" w:type="dxa"/>
            <w:tcBorders>
              <w:left w:val="single" w:color="000000" w:sz="8" w:space="0"/>
              <w:tl2br w:val="nil"/>
              <w:tr2bl w:val="nil"/>
            </w:tcBorders>
            <w:vAlign w:val="center"/>
          </w:tcPr>
          <w:p w14:paraId="1E947B8A">
            <w:pPr>
              <w:jc w:val="center"/>
              <w:rPr>
                <w:rFonts w:ascii="Times New Roman" w:hAnsi="Times New Roman" w:cs="Times New Roman"/>
                <w:bCs/>
                <w:szCs w:val="21"/>
              </w:rPr>
            </w:pPr>
            <w:r>
              <w:rPr>
                <w:rFonts w:ascii="Times New Roman" w:hAnsi="Times New Roman" w:cs="Times New Roman"/>
                <w:bCs/>
                <w:szCs w:val="21"/>
              </w:rPr>
              <w:t>中分辨</w:t>
            </w:r>
          </w:p>
        </w:tc>
      </w:tr>
      <w:tr w14:paraId="2D27435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427" w:hRule="atLeast"/>
          <w:jc w:val="center"/>
        </w:trPr>
        <w:tc>
          <w:tcPr>
            <w:tcW w:w="1484" w:type="dxa"/>
            <w:tcBorders>
              <w:right w:val="single" w:color="000000" w:sz="8" w:space="0"/>
              <w:tl2br w:val="nil"/>
              <w:tr2bl w:val="nil"/>
            </w:tcBorders>
            <w:vAlign w:val="center"/>
          </w:tcPr>
          <w:p w14:paraId="25153EE2">
            <w:pPr>
              <w:jc w:val="center"/>
              <w:rPr>
                <w:rFonts w:ascii="Times New Roman" w:hAnsi="Times New Roman" w:cs="Times New Roman"/>
                <w:bCs/>
                <w:szCs w:val="21"/>
              </w:rPr>
            </w:pPr>
            <w:r>
              <w:rPr>
                <w:rFonts w:ascii="Times New Roman" w:hAnsi="Times New Roman" w:cs="Times New Roman"/>
                <w:bCs/>
                <w:szCs w:val="21"/>
              </w:rPr>
              <w:t>Ti</w:t>
            </w:r>
          </w:p>
        </w:tc>
        <w:tc>
          <w:tcPr>
            <w:tcW w:w="1294" w:type="dxa"/>
            <w:tcBorders>
              <w:left w:val="single" w:color="000000" w:sz="8" w:space="0"/>
              <w:right w:val="single" w:color="000000" w:sz="8" w:space="0"/>
              <w:tl2br w:val="nil"/>
              <w:tr2bl w:val="nil"/>
            </w:tcBorders>
            <w:vAlign w:val="center"/>
          </w:tcPr>
          <w:p w14:paraId="74DB20C4">
            <w:pPr>
              <w:jc w:val="center"/>
              <w:rPr>
                <w:rFonts w:ascii="Times New Roman" w:hAnsi="Times New Roman" w:cs="Times New Roman"/>
                <w:bCs/>
                <w:szCs w:val="21"/>
              </w:rPr>
            </w:pPr>
            <w:r>
              <w:rPr>
                <w:rFonts w:ascii="Times New Roman" w:hAnsi="Times New Roman" w:cs="Times New Roman"/>
                <w:bCs/>
                <w:szCs w:val="21"/>
              </w:rPr>
              <w:t>47,</w:t>
            </w:r>
            <w:r>
              <w:rPr>
                <w:rFonts w:hint="default" w:ascii="Times New Roman" w:hAnsi="Times New Roman" w:cs="Times New Roman"/>
                <w:bCs/>
                <w:szCs w:val="21"/>
              </w:rPr>
              <w:t xml:space="preserve"> </w:t>
            </w:r>
            <w:r>
              <w:rPr>
                <w:rFonts w:ascii="Times New Roman" w:hAnsi="Times New Roman" w:cs="Times New Roman"/>
                <w:bCs/>
                <w:szCs w:val="21"/>
              </w:rPr>
              <w:t>48</w:t>
            </w:r>
          </w:p>
        </w:tc>
        <w:tc>
          <w:tcPr>
            <w:tcW w:w="1341" w:type="dxa"/>
            <w:tcBorders>
              <w:left w:val="single" w:color="000000" w:sz="8" w:space="0"/>
              <w:right w:val="double" w:color="auto" w:sz="6" w:space="0"/>
            </w:tcBorders>
            <w:vAlign w:val="center"/>
          </w:tcPr>
          <w:p w14:paraId="388540D5">
            <w:pPr>
              <w:jc w:val="center"/>
              <w:rPr>
                <w:rFonts w:ascii="Times New Roman" w:hAnsi="Times New Roman" w:cs="Times New Roman"/>
                <w:bCs/>
                <w:szCs w:val="21"/>
                <w:lang w:val="de-DE"/>
              </w:rPr>
            </w:pPr>
            <w:r>
              <w:rPr>
                <w:rFonts w:ascii="Times New Roman" w:hAnsi="Times New Roman" w:cs="Times New Roman"/>
                <w:bCs/>
                <w:szCs w:val="21"/>
              </w:rPr>
              <w:t>中分辨</w:t>
            </w:r>
          </w:p>
        </w:tc>
        <w:tc>
          <w:tcPr>
            <w:tcW w:w="1217" w:type="dxa"/>
            <w:tcBorders>
              <w:left w:val="double" w:color="auto" w:sz="6" w:space="0"/>
              <w:right w:val="single" w:color="000000" w:sz="8" w:space="0"/>
            </w:tcBorders>
            <w:vAlign w:val="center"/>
          </w:tcPr>
          <w:p w14:paraId="03D33C13">
            <w:pPr>
              <w:jc w:val="center"/>
              <w:rPr>
                <w:rFonts w:ascii="Times New Roman" w:hAnsi="Times New Roman" w:cs="Times New Roman"/>
                <w:bCs/>
                <w:szCs w:val="21"/>
              </w:rPr>
            </w:pPr>
            <w:r>
              <w:rPr>
                <w:rFonts w:ascii="Times New Roman" w:hAnsi="Times New Roman" w:cs="Times New Roman"/>
                <w:bCs/>
                <w:szCs w:val="21"/>
              </w:rPr>
              <w:t>Te</w:t>
            </w:r>
          </w:p>
        </w:tc>
        <w:tc>
          <w:tcPr>
            <w:tcW w:w="1577" w:type="dxa"/>
            <w:tcBorders>
              <w:left w:val="single" w:color="000000" w:sz="8" w:space="0"/>
              <w:right w:val="single" w:color="000000" w:sz="8" w:space="0"/>
              <w:tl2br w:val="nil"/>
              <w:tr2bl w:val="nil"/>
            </w:tcBorders>
            <w:vAlign w:val="center"/>
          </w:tcPr>
          <w:p w14:paraId="382A49CE">
            <w:pPr>
              <w:jc w:val="center"/>
              <w:rPr>
                <w:rFonts w:hint="default" w:ascii="Times New Roman" w:hAnsi="Times New Roman" w:eastAsia="宋体" w:cs="Times New Roman"/>
                <w:bCs/>
                <w:szCs w:val="21"/>
                <w:lang w:val="en-US" w:eastAsia="zh-CN"/>
              </w:rPr>
            </w:pPr>
            <w:r>
              <w:rPr>
                <w:rFonts w:ascii="Times New Roman" w:hAnsi="Times New Roman" w:cs="Times New Roman"/>
                <w:bCs/>
                <w:szCs w:val="21"/>
              </w:rPr>
              <w:t>12</w:t>
            </w:r>
            <w:r>
              <w:rPr>
                <w:rFonts w:hint="default" w:ascii="Times New Roman" w:hAnsi="Times New Roman" w:cs="Times New Roman"/>
                <w:bCs/>
                <w:szCs w:val="21"/>
                <w:lang w:val="en-US" w:eastAsia="zh-CN"/>
              </w:rPr>
              <w:t>8</w:t>
            </w:r>
            <w:r>
              <w:rPr>
                <w:rFonts w:ascii="Times New Roman" w:hAnsi="Times New Roman" w:cs="Times New Roman"/>
                <w:bCs/>
                <w:szCs w:val="21"/>
              </w:rPr>
              <w:t>,</w:t>
            </w:r>
            <w:r>
              <w:rPr>
                <w:rFonts w:hint="default" w:ascii="Times New Roman" w:hAnsi="Times New Roman" w:cs="Times New Roman"/>
                <w:bCs/>
                <w:szCs w:val="21"/>
              </w:rPr>
              <w:t xml:space="preserve"> </w:t>
            </w:r>
            <w:r>
              <w:rPr>
                <w:rFonts w:ascii="Times New Roman" w:hAnsi="Times New Roman" w:cs="Times New Roman"/>
                <w:bCs/>
                <w:szCs w:val="21"/>
              </w:rPr>
              <w:t>1</w:t>
            </w:r>
            <w:r>
              <w:rPr>
                <w:rFonts w:hint="default" w:ascii="Times New Roman" w:hAnsi="Times New Roman" w:cs="Times New Roman"/>
                <w:bCs/>
                <w:szCs w:val="21"/>
                <w:lang w:val="en-US" w:eastAsia="zh-CN"/>
              </w:rPr>
              <w:t>30</w:t>
            </w:r>
          </w:p>
        </w:tc>
        <w:tc>
          <w:tcPr>
            <w:tcW w:w="1319" w:type="dxa"/>
            <w:tcBorders>
              <w:left w:val="single" w:color="000000" w:sz="8" w:space="0"/>
              <w:tl2br w:val="nil"/>
              <w:tr2bl w:val="nil"/>
            </w:tcBorders>
            <w:vAlign w:val="center"/>
          </w:tcPr>
          <w:p w14:paraId="5E4EC468">
            <w:pPr>
              <w:jc w:val="center"/>
              <w:rPr>
                <w:rFonts w:ascii="Times New Roman" w:hAnsi="Times New Roman" w:cs="Times New Roman"/>
                <w:bCs/>
                <w:szCs w:val="21"/>
              </w:rPr>
            </w:pPr>
            <w:r>
              <w:rPr>
                <w:rFonts w:ascii="Times New Roman" w:hAnsi="Times New Roman" w:cs="Times New Roman"/>
                <w:bCs/>
                <w:szCs w:val="21"/>
              </w:rPr>
              <w:t>中分辨</w:t>
            </w:r>
          </w:p>
        </w:tc>
      </w:tr>
      <w:tr w14:paraId="6990A13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427" w:hRule="atLeast"/>
          <w:jc w:val="center"/>
        </w:trPr>
        <w:tc>
          <w:tcPr>
            <w:tcW w:w="1484" w:type="dxa"/>
            <w:tcBorders>
              <w:right w:val="single" w:color="000000" w:sz="8" w:space="0"/>
              <w:tl2br w:val="nil"/>
              <w:tr2bl w:val="nil"/>
            </w:tcBorders>
            <w:vAlign w:val="center"/>
          </w:tcPr>
          <w:p w14:paraId="246193AE">
            <w:pPr>
              <w:jc w:val="center"/>
              <w:rPr>
                <w:rFonts w:ascii="Times New Roman" w:hAnsi="Times New Roman" w:cs="Times New Roman"/>
                <w:bCs/>
                <w:szCs w:val="21"/>
              </w:rPr>
            </w:pPr>
            <w:r>
              <w:rPr>
                <w:rFonts w:ascii="Times New Roman" w:hAnsi="Times New Roman" w:cs="Times New Roman"/>
                <w:bCs/>
                <w:szCs w:val="21"/>
              </w:rPr>
              <w:t>V</w:t>
            </w:r>
          </w:p>
        </w:tc>
        <w:tc>
          <w:tcPr>
            <w:tcW w:w="1294" w:type="dxa"/>
            <w:tcBorders>
              <w:left w:val="single" w:color="000000" w:sz="8" w:space="0"/>
              <w:right w:val="single" w:color="000000" w:sz="8" w:space="0"/>
              <w:tl2br w:val="nil"/>
              <w:tr2bl w:val="nil"/>
            </w:tcBorders>
            <w:vAlign w:val="center"/>
          </w:tcPr>
          <w:p w14:paraId="0FA9A77A">
            <w:pPr>
              <w:jc w:val="center"/>
              <w:rPr>
                <w:rFonts w:ascii="Times New Roman" w:hAnsi="Times New Roman" w:cs="Times New Roman"/>
                <w:bCs/>
                <w:szCs w:val="21"/>
              </w:rPr>
            </w:pPr>
            <w:r>
              <w:rPr>
                <w:rFonts w:ascii="Times New Roman" w:hAnsi="Times New Roman" w:cs="Times New Roman"/>
                <w:bCs/>
                <w:szCs w:val="21"/>
              </w:rPr>
              <w:t>51</w:t>
            </w:r>
          </w:p>
        </w:tc>
        <w:tc>
          <w:tcPr>
            <w:tcW w:w="1341" w:type="dxa"/>
            <w:tcBorders>
              <w:left w:val="single" w:color="000000" w:sz="8" w:space="0"/>
              <w:right w:val="double" w:color="auto" w:sz="6" w:space="0"/>
            </w:tcBorders>
            <w:vAlign w:val="center"/>
          </w:tcPr>
          <w:p w14:paraId="031379AC">
            <w:pPr>
              <w:jc w:val="center"/>
              <w:rPr>
                <w:rFonts w:ascii="Times New Roman" w:hAnsi="Times New Roman" w:cs="Times New Roman"/>
                <w:bCs/>
                <w:szCs w:val="21"/>
                <w:lang w:val="de-DE"/>
              </w:rPr>
            </w:pPr>
            <w:r>
              <w:rPr>
                <w:rFonts w:ascii="Times New Roman" w:hAnsi="Times New Roman" w:cs="Times New Roman"/>
                <w:bCs/>
                <w:szCs w:val="21"/>
              </w:rPr>
              <w:t>中分辨</w:t>
            </w:r>
          </w:p>
        </w:tc>
        <w:tc>
          <w:tcPr>
            <w:tcW w:w="1217" w:type="dxa"/>
            <w:tcBorders>
              <w:left w:val="double" w:color="auto" w:sz="6" w:space="0"/>
              <w:right w:val="single" w:color="000000" w:sz="8" w:space="0"/>
            </w:tcBorders>
            <w:vAlign w:val="center"/>
          </w:tcPr>
          <w:p w14:paraId="5070963C">
            <w:pPr>
              <w:jc w:val="center"/>
              <w:rPr>
                <w:rFonts w:ascii="Times New Roman" w:hAnsi="Times New Roman" w:cs="Times New Roman"/>
                <w:bCs/>
                <w:szCs w:val="21"/>
              </w:rPr>
            </w:pPr>
            <w:r>
              <w:rPr>
                <w:rFonts w:ascii="Times New Roman" w:hAnsi="Times New Roman" w:cs="Times New Roman"/>
                <w:bCs/>
                <w:szCs w:val="21"/>
              </w:rPr>
              <w:t>La</w:t>
            </w:r>
          </w:p>
        </w:tc>
        <w:tc>
          <w:tcPr>
            <w:tcW w:w="1577" w:type="dxa"/>
            <w:tcBorders>
              <w:left w:val="single" w:color="000000" w:sz="8" w:space="0"/>
              <w:right w:val="single" w:color="000000" w:sz="8" w:space="0"/>
              <w:tl2br w:val="nil"/>
              <w:tr2bl w:val="nil"/>
            </w:tcBorders>
            <w:vAlign w:val="center"/>
          </w:tcPr>
          <w:p w14:paraId="39234658">
            <w:pPr>
              <w:jc w:val="center"/>
              <w:rPr>
                <w:rFonts w:ascii="Times New Roman" w:hAnsi="Times New Roman" w:cs="Times New Roman"/>
                <w:bCs/>
                <w:szCs w:val="21"/>
              </w:rPr>
            </w:pPr>
            <w:r>
              <w:rPr>
                <w:rFonts w:ascii="Times New Roman" w:hAnsi="Times New Roman" w:cs="Times New Roman"/>
                <w:bCs/>
                <w:szCs w:val="21"/>
              </w:rPr>
              <w:t>139</w:t>
            </w:r>
          </w:p>
        </w:tc>
        <w:tc>
          <w:tcPr>
            <w:tcW w:w="1319" w:type="dxa"/>
            <w:tcBorders>
              <w:left w:val="single" w:color="000000" w:sz="8" w:space="0"/>
              <w:tl2br w:val="nil"/>
              <w:tr2bl w:val="nil"/>
            </w:tcBorders>
            <w:vAlign w:val="center"/>
          </w:tcPr>
          <w:p w14:paraId="37B87AC1">
            <w:pPr>
              <w:jc w:val="center"/>
              <w:rPr>
                <w:rFonts w:ascii="Times New Roman" w:hAnsi="Times New Roman" w:cs="Times New Roman"/>
                <w:bCs/>
                <w:szCs w:val="21"/>
              </w:rPr>
            </w:pPr>
            <w:r>
              <w:rPr>
                <w:rFonts w:hint="default" w:ascii="Times New Roman" w:hAnsi="Times New Roman" w:cs="Times New Roman"/>
                <w:bCs/>
                <w:szCs w:val="21"/>
                <w:lang w:val="en-US" w:eastAsia="zh-CN"/>
              </w:rPr>
              <w:t>中</w:t>
            </w:r>
            <w:r>
              <w:rPr>
                <w:rFonts w:ascii="Times New Roman" w:hAnsi="Times New Roman" w:cs="Times New Roman"/>
                <w:bCs/>
                <w:szCs w:val="21"/>
              </w:rPr>
              <w:t>分辨</w:t>
            </w:r>
          </w:p>
        </w:tc>
      </w:tr>
      <w:tr w14:paraId="3794E9C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427" w:hRule="atLeast"/>
          <w:jc w:val="center"/>
        </w:trPr>
        <w:tc>
          <w:tcPr>
            <w:tcW w:w="1484" w:type="dxa"/>
            <w:tcBorders>
              <w:right w:val="single" w:color="000000" w:sz="8" w:space="0"/>
              <w:tl2br w:val="nil"/>
              <w:tr2bl w:val="nil"/>
            </w:tcBorders>
            <w:vAlign w:val="center"/>
          </w:tcPr>
          <w:p w14:paraId="5A52DB1A">
            <w:pPr>
              <w:jc w:val="center"/>
              <w:rPr>
                <w:rFonts w:ascii="Times New Roman" w:hAnsi="Times New Roman" w:cs="Times New Roman"/>
                <w:bCs/>
                <w:szCs w:val="21"/>
              </w:rPr>
            </w:pPr>
            <w:r>
              <w:rPr>
                <w:rFonts w:ascii="Times New Roman" w:hAnsi="Times New Roman" w:cs="Times New Roman"/>
                <w:bCs/>
                <w:szCs w:val="21"/>
              </w:rPr>
              <w:t>Mn</w:t>
            </w:r>
          </w:p>
        </w:tc>
        <w:tc>
          <w:tcPr>
            <w:tcW w:w="1294" w:type="dxa"/>
            <w:tcBorders>
              <w:left w:val="single" w:color="000000" w:sz="8" w:space="0"/>
              <w:right w:val="single" w:color="000000" w:sz="8" w:space="0"/>
              <w:tl2br w:val="nil"/>
              <w:tr2bl w:val="nil"/>
            </w:tcBorders>
            <w:vAlign w:val="center"/>
          </w:tcPr>
          <w:p w14:paraId="61FE5D73">
            <w:pPr>
              <w:jc w:val="center"/>
              <w:rPr>
                <w:rFonts w:ascii="Times New Roman" w:hAnsi="Times New Roman" w:cs="Times New Roman"/>
                <w:bCs/>
                <w:szCs w:val="21"/>
              </w:rPr>
            </w:pPr>
            <w:r>
              <w:rPr>
                <w:rFonts w:ascii="Times New Roman" w:hAnsi="Times New Roman" w:cs="Times New Roman"/>
                <w:bCs/>
                <w:szCs w:val="21"/>
              </w:rPr>
              <w:t>55</w:t>
            </w:r>
          </w:p>
        </w:tc>
        <w:tc>
          <w:tcPr>
            <w:tcW w:w="1341" w:type="dxa"/>
            <w:tcBorders>
              <w:left w:val="single" w:color="000000" w:sz="8" w:space="0"/>
              <w:right w:val="double" w:color="auto" w:sz="6" w:space="0"/>
            </w:tcBorders>
            <w:vAlign w:val="center"/>
          </w:tcPr>
          <w:p w14:paraId="28794B24">
            <w:pPr>
              <w:jc w:val="center"/>
              <w:rPr>
                <w:rFonts w:ascii="Times New Roman" w:hAnsi="Times New Roman" w:cs="Times New Roman"/>
                <w:bCs/>
                <w:szCs w:val="21"/>
                <w:lang w:val="de-DE"/>
              </w:rPr>
            </w:pPr>
            <w:r>
              <w:rPr>
                <w:rFonts w:ascii="Times New Roman" w:hAnsi="Times New Roman" w:cs="Times New Roman"/>
                <w:bCs/>
                <w:szCs w:val="21"/>
              </w:rPr>
              <w:t>中分辨</w:t>
            </w:r>
          </w:p>
        </w:tc>
        <w:tc>
          <w:tcPr>
            <w:tcW w:w="1217" w:type="dxa"/>
            <w:tcBorders>
              <w:left w:val="double" w:color="auto" w:sz="6" w:space="0"/>
              <w:right w:val="single" w:color="000000" w:sz="8" w:space="0"/>
            </w:tcBorders>
            <w:vAlign w:val="center"/>
          </w:tcPr>
          <w:p w14:paraId="34965397">
            <w:pPr>
              <w:jc w:val="center"/>
              <w:rPr>
                <w:rFonts w:ascii="Times New Roman" w:hAnsi="Times New Roman" w:cs="Times New Roman"/>
                <w:bCs/>
                <w:szCs w:val="21"/>
              </w:rPr>
            </w:pPr>
            <w:r>
              <w:rPr>
                <w:rFonts w:ascii="Times New Roman" w:hAnsi="Times New Roman" w:cs="Times New Roman"/>
                <w:bCs/>
                <w:szCs w:val="21"/>
              </w:rPr>
              <w:t>Ce</w:t>
            </w:r>
          </w:p>
        </w:tc>
        <w:tc>
          <w:tcPr>
            <w:tcW w:w="1577" w:type="dxa"/>
            <w:tcBorders>
              <w:left w:val="single" w:color="000000" w:sz="8" w:space="0"/>
              <w:right w:val="single" w:color="000000" w:sz="8" w:space="0"/>
              <w:tl2br w:val="nil"/>
              <w:tr2bl w:val="nil"/>
            </w:tcBorders>
            <w:vAlign w:val="center"/>
          </w:tcPr>
          <w:p w14:paraId="7666EE96">
            <w:pPr>
              <w:jc w:val="center"/>
              <w:rPr>
                <w:rFonts w:ascii="Times New Roman" w:hAnsi="Times New Roman" w:cs="Times New Roman"/>
                <w:bCs/>
                <w:szCs w:val="21"/>
              </w:rPr>
            </w:pPr>
            <w:r>
              <w:rPr>
                <w:rFonts w:ascii="Times New Roman" w:hAnsi="Times New Roman" w:cs="Times New Roman"/>
                <w:bCs/>
                <w:szCs w:val="21"/>
              </w:rPr>
              <w:t>140</w:t>
            </w:r>
          </w:p>
        </w:tc>
        <w:tc>
          <w:tcPr>
            <w:tcW w:w="1319" w:type="dxa"/>
            <w:tcBorders>
              <w:left w:val="single" w:color="000000" w:sz="8" w:space="0"/>
              <w:tl2br w:val="nil"/>
              <w:tr2bl w:val="nil"/>
            </w:tcBorders>
            <w:vAlign w:val="center"/>
          </w:tcPr>
          <w:p w14:paraId="017F5156">
            <w:pPr>
              <w:jc w:val="center"/>
              <w:rPr>
                <w:rFonts w:ascii="Times New Roman" w:hAnsi="Times New Roman" w:cs="Times New Roman"/>
                <w:bCs/>
                <w:szCs w:val="21"/>
                <w:lang w:val="de-DE"/>
              </w:rPr>
            </w:pPr>
            <w:r>
              <w:rPr>
                <w:rFonts w:hint="default" w:ascii="Times New Roman" w:hAnsi="Times New Roman" w:cs="Times New Roman"/>
                <w:bCs/>
                <w:szCs w:val="21"/>
              </w:rPr>
              <w:t>高</w:t>
            </w:r>
            <w:r>
              <w:rPr>
                <w:rFonts w:ascii="Times New Roman" w:hAnsi="Times New Roman" w:cs="Times New Roman"/>
                <w:bCs/>
                <w:szCs w:val="21"/>
              </w:rPr>
              <w:t>分辨</w:t>
            </w:r>
          </w:p>
        </w:tc>
      </w:tr>
      <w:tr w14:paraId="67EB4D8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427" w:hRule="atLeast"/>
          <w:jc w:val="center"/>
        </w:trPr>
        <w:tc>
          <w:tcPr>
            <w:tcW w:w="1484" w:type="dxa"/>
            <w:tcBorders>
              <w:right w:val="single" w:color="000000" w:sz="8" w:space="0"/>
              <w:tl2br w:val="nil"/>
              <w:tr2bl w:val="nil"/>
            </w:tcBorders>
            <w:vAlign w:val="center"/>
          </w:tcPr>
          <w:p w14:paraId="642F02E3">
            <w:pPr>
              <w:jc w:val="center"/>
              <w:rPr>
                <w:rFonts w:ascii="Times New Roman" w:hAnsi="Times New Roman" w:cs="Times New Roman"/>
                <w:bCs/>
                <w:szCs w:val="21"/>
              </w:rPr>
            </w:pPr>
            <w:r>
              <w:rPr>
                <w:rFonts w:ascii="Times New Roman" w:hAnsi="Times New Roman" w:cs="Times New Roman"/>
                <w:bCs/>
                <w:szCs w:val="21"/>
              </w:rPr>
              <w:t>Cu</w:t>
            </w:r>
          </w:p>
        </w:tc>
        <w:tc>
          <w:tcPr>
            <w:tcW w:w="1294" w:type="dxa"/>
            <w:tcBorders>
              <w:left w:val="single" w:color="000000" w:sz="8" w:space="0"/>
              <w:right w:val="single" w:color="000000" w:sz="8" w:space="0"/>
              <w:tl2br w:val="nil"/>
              <w:tr2bl w:val="nil"/>
            </w:tcBorders>
            <w:vAlign w:val="center"/>
          </w:tcPr>
          <w:p w14:paraId="322E5795">
            <w:pPr>
              <w:jc w:val="center"/>
              <w:rPr>
                <w:rFonts w:ascii="Times New Roman" w:hAnsi="Times New Roman" w:cs="Times New Roman"/>
                <w:bCs/>
                <w:szCs w:val="21"/>
              </w:rPr>
            </w:pPr>
            <w:r>
              <w:rPr>
                <w:rFonts w:ascii="Times New Roman" w:hAnsi="Times New Roman" w:cs="Times New Roman"/>
                <w:bCs/>
                <w:szCs w:val="21"/>
              </w:rPr>
              <w:t>63</w:t>
            </w:r>
          </w:p>
        </w:tc>
        <w:tc>
          <w:tcPr>
            <w:tcW w:w="1341" w:type="dxa"/>
            <w:tcBorders>
              <w:left w:val="single" w:color="000000" w:sz="8" w:space="0"/>
              <w:right w:val="double" w:color="auto" w:sz="6" w:space="0"/>
            </w:tcBorders>
            <w:vAlign w:val="center"/>
          </w:tcPr>
          <w:p w14:paraId="58352037">
            <w:pPr>
              <w:jc w:val="center"/>
              <w:rPr>
                <w:rFonts w:ascii="Times New Roman" w:hAnsi="Times New Roman" w:cs="Times New Roman"/>
                <w:bCs/>
                <w:szCs w:val="21"/>
                <w:lang w:val="de-DE"/>
              </w:rPr>
            </w:pPr>
            <w:r>
              <w:rPr>
                <w:rFonts w:ascii="Times New Roman" w:hAnsi="Times New Roman" w:cs="Times New Roman"/>
                <w:bCs/>
                <w:szCs w:val="21"/>
              </w:rPr>
              <w:t>中分辨</w:t>
            </w:r>
          </w:p>
        </w:tc>
        <w:tc>
          <w:tcPr>
            <w:tcW w:w="1217" w:type="dxa"/>
            <w:tcBorders>
              <w:left w:val="double" w:color="auto" w:sz="6" w:space="0"/>
              <w:right w:val="single" w:color="000000" w:sz="8" w:space="0"/>
            </w:tcBorders>
            <w:vAlign w:val="center"/>
          </w:tcPr>
          <w:p w14:paraId="16DA26DC">
            <w:pPr>
              <w:jc w:val="center"/>
              <w:rPr>
                <w:rFonts w:ascii="Times New Roman" w:hAnsi="Times New Roman" w:cs="Times New Roman"/>
                <w:bCs/>
                <w:szCs w:val="21"/>
              </w:rPr>
            </w:pPr>
            <w:r>
              <w:rPr>
                <w:rFonts w:ascii="Times New Roman" w:hAnsi="Times New Roman" w:cs="Times New Roman"/>
                <w:bCs/>
                <w:szCs w:val="21"/>
              </w:rPr>
              <w:t>Yb</w:t>
            </w:r>
          </w:p>
        </w:tc>
        <w:tc>
          <w:tcPr>
            <w:tcW w:w="1577" w:type="dxa"/>
            <w:tcBorders>
              <w:left w:val="single" w:color="000000" w:sz="8" w:space="0"/>
              <w:right w:val="single" w:color="000000" w:sz="8" w:space="0"/>
              <w:tl2br w:val="nil"/>
              <w:tr2bl w:val="nil"/>
            </w:tcBorders>
            <w:vAlign w:val="center"/>
          </w:tcPr>
          <w:p w14:paraId="681ED36A">
            <w:pPr>
              <w:jc w:val="center"/>
              <w:rPr>
                <w:rFonts w:ascii="Times New Roman" w:hAnsi="Times New Roman" w:cs="Times New Roman"/>
                <w:bCs/>
                <w:szCs w:val="21"/>
              </w:rPr>
            </w:pPr>
            <w:r>
              <w:rPr>
                <w:rFonts w:ascii="Times New Roman" w:hAnsi="Times New Roman" w:cs="Times New Roman"/>
                <w:bCs/>
                <w:szCs w:val="21"/>
              </w:rPr>
              <w:t>172</w:t>
            </w:r>
          </w:p>
        </w:tc>
        <w:tc>
          <w:tcPr>
            <w:tcW w:w="1319" w:type="dxa"/>
            <w:tcBorders>
              <w:left w:val="single" w:color="000000" w:sz="8" w:space="0"/>
              <w:tl2br w:val="nil"/>
              <w:tr2bl w:val="nil"/>
            </w:tcBorders>
            <w:vAlign w:val="center"/>
          </w:tcPr>
          <w:p w14:paraId="63ACBFD0">
            <w:pPr>
              <w:jc w:val="center"/>
              <w:rPr>
                <w:rFonts w:ascii="Times New Roman" w:hAnsi="Times New Roman" w:cs="Times New Roman"/>
                <w:bCs/>
                <w:szCs w:val="21"/>
                <w:lang w:val="de-DE"/>
              </w:rPr>
            </w:pPr>
            <w:r>
              <w:rPr>
                <w:rFonts w:ascii="Times New Roman" w:hAnsi="Times New Roman" w:cs="Times New Roman"/>
                <w:bCs/>
                <w:szCs w:val="21"/>
              </w:rPr>
              <w:t>中分辨</w:t>
            </w:r>
          </w:p>
        </w:tc>
      </w:tr>
      <w:tr w14:paraId="1D85443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cantSplit/>
          <w:trHeight w:val="427" w:hRule="atLeast"/>
          <w:jc w:val="center"/>
        </w:trPr>
        <w:tc>
          <w:tcPr>
            <w:tcW w:w="1484" w:type="dxa"/>
            <w:tcBorders>
              <w:right w:val="single" w:color="000000" w:sz="8" w:space="0"/>
              <w:tl2br w:val="nil"/>
              <w:tr2bl w:val="nil"/>
            </w:tcBorders>
            <w:vAlign w:val="center"/>
          </w:tcPr>
          <w:p w14:paraId="3B316205">
            <w:pPr>
              <w:jc w:val="center"/>
              <w:rPr>
                <w:rFonts w:ascii="Times New Roman" w:hAnsi="Times New Roman" w:cs="Times New Roman"/>
                <w:bCs/>
                <w:szCs w:val="21"/>
                <w:lang w:val="de-DE"/>
              </w:rPr>
            </w:pPr>
            <w:r>
              <w:rPr>
                <w:rFonts w:ascii="Times New Roman" w:hAnsi="Times New Roman" w:cs="Times New Roman"/>
                <w:bCs/>
                <w:szCs w:val="21"/>
              </w:rPr>
              <w:t>Zn</w:t>
            </w:r>
          </w:p>
        </w:tc>
        <w:tc>
          <w:tcPr>
            <w:tcW w:w="1294" w:type="dxa"/>
            <w:tcBorders>
              <w:left w:val="single" w:color="000000" w:sz="8" w:space="0"/>
              <w:right w:val="single" w:color="000000" w:sz="8" w:space="0"/>
              <w:tl2br w:val="nil"/>
              <w:tr2bl w:val="nil"/>
            </w:tcBorders>
            <w:vAlign w:val="center"/>
          </w:tcPr>
          <w:p w14:paraId="17E545CC">
            <w:pPr>
              <w:jc w:val="center"/>
              <w:rPr>
                <w:rFonts w:ascii="Times New Roman" w:hAnsi="Times New Roman" w:cs="Times New Roman"/>
                <w:bCs/>
                <w:szCs w:val="21"/>
              </w:rPr>
            </w:pPr>
            <w:r>
              <w:rPr>
                <w:rFonts w:ascii="Times New Roman" w:hAnsi="Times New Roman" w:cs="Times New Roman"/>
                <w:bCs/>
                <w:szCs w:val="21"/>
              </w:rPr>
              <w:t>66,</w:t>
            </w:r>
            <w:r>
              <w:rPr>
                <w:rFonts w:hint="default" w:ascii="Times New Roman" w:hAnsi="Times New Roman" w:cs="Times New Roman"/>
                <w:bCs/>
                <w:szCs w:val="21"/>
              </w:rPr>
              <w:t xml:space="preserve"> </w:t>
            </w:r>
            <w:r>
              <w:rPr>
                <w:rFonts w:ascii="Times New Roman" w:hAnsi="Times New Roman" w:cs="Times New Roman"/>
                <w:bCs/>
                <w:szCs w:val="21"/>
              </w:rPr>
              <w:t>68</w:t>
            </w:r>
          </w:p>
        </w:tc>
        <w:tc>
          <w:tcPr>
            <w:tcW w:w="1341" w:type="dxa"/>
            <w:tcBorders>
              <w:left w:val="single" w:color="000000" w:sz="8" w:space="0"/>
              <w:right w:val="double" w:color="auto" w:sz="6" w:space="0"/>
            </w:tcBorders>
            <w:vAlign w:val="center"/>
          </w:tcPr>
          <w:p w14:paraId="5E13B935">
            <w:pPr>
              <w:jc w:val="center"/>
              <w:rPr>
                <w:rFonts w:ascii="Times New Roman" w:hAnsi="Times New Roman" w:cs="Times New Roman"/>
                <w:bCs/>
                <w:szCs w:val="21"/>
                <w:lang w:val="de-DE"/>
              </w:rPr>
            </w:pPr>
            <w:r>
              <w:rPr>
                <w:rFonts w:hint="default" w:ascii="Times New Roman" w:hAnsi="Times New Roman" w:cs="Times New Roman"/>
                <w:bCs/>
                <w:szCs w:val="21"/>
                <w:lang w:val="en-US" w:eastAsia="zh-CN"/>
              </w:rPr>
              <w:t>高</w:t>
            </w:r>
            <w:r>
              <w:rPr>
                <w:rFonts w:ascii="Times New Roman" w:hAnsi="Times New Roman" w:cs="Times New Roman"/>
                <w:bCs/>
                <w:szCs w:val="21"/>
              </w:rPr>
              <w:t>分辨</w:t>
            </w:r>
          </w:p>
        </w:tc>
        <w:tc>
          <w:tcPr>
            <w:tcW w:w="1217" w:type="dxa"/>
            <w:tcBorders>
              <w:left w:val="double" w:color="auto" w:sz="6" w:space="0"/>
              <w:right w:val="single" w:color="000000" w:sz="8" w:space="0"/>
            </w:tcBorders>
            <w:vAlign w:val="center"/>
          </w:tcPr>
          <w:p w14:paraId="735AA163">
            <w:pPr>
              <w:jc w:val="center"/>
              <w:rPr>
                <w:rFonts w:ascii="Times New Roman" w:hAnsi="Times New Roman" w:cs="Times New Roman"/>
                <w:bCs/>
                <w:szCs w:val="21"/>
              </w:rPr>
            </w:pPr>
            <w:r>
              <w:rPr>
                <w:rFonts w:ascii="Times New Roman" w:hAnsi="Times New Roman" w:cs="Times New Roman"/>
                <w:bCs/>
                <w:szCs w:val="21"/>
              </w:rPr>
              <w:t>Hf</w:t>
            </w:r>
          </w:p>
        </w:tc>
        <w:tc>
          <w:tcPr>
            <w:tcW w:w="1577" w:type="dxa"/>
            <w:tcBorders>
              <w:left w:val="single" w:color="000000" w:sz="8" w:space="0"/>
              <w:right w:val="single" w:color="000000" w:sz="8" w:space="0"/>
              <w:tl2br w:val="nil"/>
              <w:tr2bl w:val="nil"/>
            </w:tcBorders>
            <w:vAlign w:val="center"/>
          </w:tcPr>
          <w:p w14:paraId="18F47666">
            <w:pPr>
              <w:jc w:val="center"/>
              <w:rPr>
                <w:rFonts w:ascii="Times New Roman" w:hAnsi="Times New Roman" w:cs="Times New Roman"/>
                <w:bCs/>
                <w:szCs w:val="21"/>
              </w:rPr>
            </w:pPr>
            <w:r>
              <w:rPr>
                <w:rFonts w:ascii="Times New Roman" w:hAnsi="Times New Roman" w:cs="Times New Roman"/>
                <w:bCs/>
                <w:szCs w:val="21"/>
              </w:rPr>
              <w:t>178</w:t>
            </w:r>
          </w:p>
        </w:tc>
        <w:tc>
          <w:tcPr>
            <w:tcW w:w="1319" w:type="dxa"/>
            <w:tcBorders>
              <w:left w:val="single" w:color="000000" w:sz="8" w:space="0"/>
              <w:tl2br w:val="nil"/>
              <w:tr2bl w:val="nil"/>
            </w:tcBorders>
            <w:vAlign w:val="center"/>
          </w:tcPr>
          <w:p w14:paraId="14FF8280">
            <w:pPr>
              <w:jc w:val="center"/>
              <w:rPr>
                <w:rFonts w:ascii="Times New Roman" w:hAnsi="Times New Roman" w:cs="Times New Roman"/>
                <w:bCs/>
                <w:szCs w:val="21"/>
                <w:lang w:val="de-DE"/>
              </w:rPr>
            </w:pPr>
            <w:r>
              <w:rPr>
                <w:rFonts w:ascii="Times New Roman" w:hAnsi="Times New Roman" w:cs="Times New Roman"/>
                <w:bCs/>
                <w:szCs w:val="21"/>
              </w:rPr>
              <w:t>中分辨</w:t>
            </w:r>
          </w:p>
        </w:tc>
      </w:tr>
      <w:tr w14:paraId="7C4579D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427" w:hRule="atLeast"/>
          <w:jc w:val="center"/>
        </w:trPr>
        <w:tc>
          <w:tcPr>
            <w:tcW w:w="1484" w:type="dxa"/>
            <w:tcBorders>
              <w:right w:val="single" w:color="000000" w:sz="8" w:space="0"/>
              <w:tl2br w:val="nil"/>
              <w:tr2bl w:val="nil"/>
            </w:tcBorders>
            <w:vAlign w:val="center"/>
          </w:tcPr>
          <w:p w14:paraId="08520556">
            <w:pPr>
              <w:jc w:val="center"/>
              <w:rPr>
                <w:rFonts w:ascii="Times New Roman" w:hAnsi="Times New Roman" w:cs="Times New Roman"/>
                <w:bCs/>
                <w:szCs w:val="21"/>
                <w:lang w:val="de-DE"/>
              </w:rPr>
            </w:pPr>
            <w:r>
              <w:rPr>
                <w:rFonts w:ascii="Times New Roman" w:hAnsi="Times New Roman" w:cs="Times New Roman"/>
                <w:bCs/>
                <w:szCs w:val="21"/>
              </w:rPr>
              <w:t>Ga</w:t>
            </w:r>
          </w:p>
        </w:tc>
        <w:tc>
          <w:tcPr>
            <w:tcW w:w="1294" w:type="dxa"/>
            <w:tcBorders>
              <w:left w:val="single" w:color="000000" w:sz="8" w:space="0"/>
              <w:right w:val="single" w:color="000000" w:sz="8" w:space="0"/>
              <w:tl2br w:val="nil"/>
              <w:tr2bl w:val="nil"/>
            </w:tcBorders>
            <w:vAlign w:val="center"/>
          </w:tcPr>
          <w:p w14:paraId="72CE5AA8">
            <w:pPr>
              <w:jc w:val="center"/>
              <w:rPr>
                <w:rFonts w:ascii="Times New Roman" w:hAnsi="Times New Roman" w:cs="Times New Roman"/>
                <w:bCs/>
                <w:szCs w:val="21"/>
              </w:rPr>
            </w:pPr>
            <w:r>
              <w:rPr>
                <w:rFonts w:ascii="Times New Roman" w:hAnsi="Times New Roman" w:cs="Times New Roman"/>
                <w:bCs/>
                <w:szCs w:val="21"/>
              </w:rPr>
              <w:t>69,</w:t>
            </w:r>
            <w:r>
              <w:rPr>
                <w:rFonts w:hint="default" w:ascii="Times New Roman" w:hAnsi="Times New Roman" w:cs="Times New Roman"/>
                <w:bCs/>
                <w:szCs w:val="21"/>
              </w:rPr>
              <w:t xml:space="preserve"> </w:t>
            </w:r>
            <w:r>
              <w:rPr>
                <w:rFonts w:ascii="Times New Roman" w:hAnsi="Times New Roman" w:cs="Times New Roman"/>
                <w:bCs/>
                <w:szCs w:val="21"/>
              </w:rPr>
              <w:t>71</w:t>
            </w:r>
          </w:p>
        </w:tc>
        <w:tc>
          <w:tcPr>
            <w:tcW w:w="1341" w:type="dxa"/>
            <w:tcBorders>
              <w:left w:val="single" w:color="000000" w:sz="8" w:space="0"/>
              <w:right w:val="double" w:color="auto" w:sz="6" w:space="0"/>
            </w:tcBorders>
            <w:vAlign w:val="center"/>
          </w:tcPr>
          <w:p w14:paraId="20E2B464">
            <w:pPr>
              <w:jc w:val="center"/>
              <w:rPr>
                <w:rFonts w:ascii="Times New Roman" w:hAnsi="Times New Roman" w:cs="Times New Roman"/>
                <w:bCs/>
                <w:szCs w:val="21"/>
                <w:lang w:val="de-DE"/>
              </w:rPr>
            </w:pPr>
            <w:r>
              <w:rPr>
                <w:rFonts w:ascii="Times New Roman" w:hAnsi="Times New Roman" w:cs="Times New Roman"/>
                <w:bCs/>
                <w:szCs w:val="21"/>
              </w:rPr>
              <w:t>中分辨</w:t>
            </w:r>
          </w:p>
        </w:tc>
        <w:tc>
          <w:tcPr>
            <w:tcW w:w="1217" w:type="dxa"/>
            <w:tcBorders>
              <w:left w:val="double" w:color="auto" w:sz="6" w:space="0"/>
              <w:right w:val="single" w:color="000000" w:sz="8" w:space="0"/>
            </w:tcBorders>
            <w:vAlign w:val="center"/>
          </w:tcPr>
          <w:p w14:paraId="7EAF3DBA">
            <w:pPr>
              <w:jc w:val="center"/>
              <w:rPr>
                <w:rFonts w:ascii="Times New Roman" w:hAnsi="Times New Roman" w:cs="Times New Roman"/>
                <w:bCs/>
                <w:szCs w:val="21"/>
              </w:rPr>
            </w:pPr>
            <w:r>
              <w:rPr>
                <w:rFonts w:ascii="Times New Roman" w:hAnsi="Times New Roman" w:cs="Times New Roman"/>
                <w:bCs/>
                <w:szCs w:val="21"/>
              </w:rPr>
              <w:t>Ta</w:t>
            </w:r>
          </w:p>
        </w:tc>
        <w:tc>
          <w:tcPr>
            <w:tcW w:w="1577" w:type="dxa"/>
            <w:tcBorders>
              <w:left w:val="single" w:color="000000" w:sz="8" w:space="0"/>
              <w:right w:val="single" w:color="000000" w:sz="8" w:space="0"/>
              <w:tl2br w:val="nil"/>
              <w:tr2bl w:val="nil"/>
            </w:tcBorders>
            <w:vAlign w:val="center"/>
          </w:tcPr>
          <w:p w14:paraId="1DD7C56D">
            <w:pPr>
              <w:jc w:val="center"/>
              <w:rPr>
                <w:rFonts w:ascii="Times New Roman" w:hAnsi="Times New Roman" w:cs="Times New Roman"/>
                <w:bCs/>
                <w:szCs w:val="21"/>
              </w:rPr>
            </w:pPr>
            <w:r>
              <w:rPr>
                <w:rFonts w:ascii="Times New Roman" w:hAnsi="Times New Roman" w:cs="Times New Roman"/>
                <w:bCs/>
                <w:szCs w:val="21"/>
              </w:rPr>
              <w:t>181</w:t>
            </w:r>
          </w:p>
        </w:tc>
        <w:tc>
          <w:tcPr>
            <w:tcW w:w="1319" w:type="dxa"/>
            <w:tcBorders>
              <w:left w:val="single" w:color="000000" w:sz="8" w:space="0"/>
              <w:tl2br w:val="nil"/>
              <w:tr2bl w:val="nil"/>
            </w:tcBorders>
            <w:vAlign w:val="center"/>
          </w:tcPr>
          <w:p w14:paraId="2A0E9800">
            <w:pPr>
              <w:jc w:val="center"/>
              <w:rPr>
                <w:rFonts w:ascii="Times New Roman" w:hAnsi="Times New Roman" w:cs="Times New Roman"/>
                <w:bCs/>
                <w:szCs w:val="21"/>
                <w:lang w:val="de-DE"/>
              </w:rPr>
            </w:pPr>
            <w:r>
              <w:rPr>
                <w:rFonts w:ascii="Times New Roman" w:hAnsi="Times New Roman" w:cs="Times New Roman"/>
                <w:bCs/>
                <w:szCs w:val="21"/>
              </w:rPr>
              <w:t>中分辨</w:t>
            </w:r>
          </w:p>
        </w:tc>
      </w:tr>
      <w:tr w14:paraId="486E26E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427" w:hRule="atLeast"/>
          <w:jc w:val="center"/>
        </w:trPr>
        <w:tc>
          <w:tcPr>
            <w:tcW w:w="1484" w:type="dxa"/>
            <w:tcBorders>
              <w:right w:val="single" w:color="000000" w:sz="8" w:space="0"/>
              <w:tl2br w:val="nil"/>
              <w:tr2bl w:val="nil"/>
            </w:tcBorders>
            <w:vAlign w:val="center"/>
          </w:tcPr>
          <w:p w14:paraId="4326B4C8">
            <w:pPr>
              <w:jc w:val="center"/>
              <w:rPr>
                <w:rFonts w:ascii="Times New Roman" w:hAnsi="Times New Roman" w:cs="Times New Roman"/>
                <w:bCs/>
                <w:szCs w:val="21"/>
                <w:lang w:val="de-DE"/>
              </w:rPr>
            </w:pPr>
            <w:r>
              <w:rPr>
                <w:rFonts w:ascii="Times New Roman" w:hAnsi="Times New Roman" w:cs="Times New Roman"/>
                <w:bCs/>
                <w:szCs w:val="21"/>
              </w:rPr>
              <w:t>As</w:t>
            </w:r>
          </w:p>
        </w:tc>
        <w:tc>
          <w:tcPr>
            <w:tcW w:w="1294" w:type="dxa"/>
            <w:tcBorders>
              <w:left w:val="single" w:color="000000" w:sz="8" w:space="0"/>
              <w:right w:val="single" w:color="000000" w:sz="8" w:space="0"/>
              <w:tl2br w:val="nil"/>
              <w:tr2bl w:val="nil"/>
            </w:tcBorders>
            <w:vAlign w:val="center"/>
          </w:tcPr>
          <w:p w14:paraId="63796CF1">
            <w:pPr>
              <w:jc w:val="center"/>
              <w:rPr>
                <w:rFonts w:ascii="Times New Roman" w:hAnsi="Times New Roman" w:cs="Times New Roman"/>
                <w:bCs/>
                <w:szCs w:val="21"/>
              </w:rPr>
            </w:pPr>
            <w:r>
              <w:rPr>
                <w:rFonts w:ascii="Times New Roman" w:hAnsi="Times New Roman" w:cs="Times New Roman"/>
                <w:bCs/>
                <w:szCs w:val="21"/>
              </w:rPr>
              <w:t>75</w:t>
            </w:r>
          </w:p>
        </w:tc>
        <w:tc>
          <w:tcPr>
            <w:tcW w:w="1341" w:type="dxa"/>
            <w:tcBorders>
              <w:left w:val="single" w:color="000000" w:sz="8" w:space="0"/>
              <w:right w:val="double" w:color="auto" w:sz="6" w:space="0"/>
            </w:tcBorders>
            <w:vAlign w:val="center"/>
          </w:tcPr>
          <w:p w14:paraId="6D61BEBE">
            <w:pPr>
              <w:jc w:val="center"/>
              <w:rPr>
                <w:rFonts w:ascii="Times New Roman" w:hAnsi="Times New Roman" w:cs="Times New Roman"/>
                <w:bCs/>
                <w:szCs w:val="21"/>
                <w:lang w:val="de-DE"/>
              </w:rPr>
            </w:pPr>
            <w:r>
              <w:rPr>
                <w:rFonts w:ascii="Times New Roman" w:hAnsi="Times New Roman" w:cs="Times New Roman"/>
                <w:bCs/>
                <w:szCs w:val="21"/>
              </w:rPr>
              <w:t>高分辨</w:t>
            </w:r>
          </w:p>
        </w:tc>
        <w:tc>
          <w:tcPr>
            <w:tcW w:w="1217" w:type="dxa"/>
            <w:tcBorders>
              <w:left w:val="double" w:color="auto" w:sz="6" w:space="0"/>
              <w:right w:val="single" w:color="000000" w:sz="8" w:space="0"/>
            </w:tcBorders>
            <w:vAlign w:val="center"/>
          </w:tcPr>
          <w:p w14:paraId="0C30554C">
            <w:pPr>
              <w:jc w:val="center"/>
              <w:rPr>
                <w:rFonts w:ascii="Times New Roman" w:hAnsi="Times New Roman" w:cs="Times New Roman"/>
                <w:bCs/>
                <w:szCs w:val="21"/>
              </w:rPr>
            </w:pPr>
            <w:r>
              <w:rPr>
                <w:rFonts w:ascii="Times New Roman" w:hAnsi="Times New Roman" w:cs="Times New Roman"/>
                <w:bCs/>
                <w:szCs w:val="21"/>
              </w:rPr>
              <w:t>W</w:t>
            </w:r>
          </w:p>
        </w:tc>
        <w:tc>
          <w:tcPr>
            <w:tcW w:w="1577" w:type="dxa"/>
            <w:tcBorders>
              <w:left w:val="single" w:color="000000" w:sz="8" w:space="0"/>
              <w:right w:val="single" w:color="000000" w:sz="8" w:space="0"/>
              <w:tl2br w:val="nil"/>
              <w:tr2bl w:val="nil"/>
            </w:tcBorders>
            <w:vAlign w:val="center"/>
          </w:tcPr>
          <w:p w14:paraId="349A33BA">
            <w:pPr>
              <w:jc w:val="center"/>
              <w:rPr>
                <w:rFonts w:ascii="Times New Roman" w:hAnsi="Times New Roman" w:cs="Times New Roman"/>
                <w:bCs/>
                <w:szCs w:val="21"/>
              </w:rPr>
            </w:pPr>
            <w:r>
              <w:rPr>
                <w:rFonts w:ascii="Times New Roman" w:hAnsi="Times New Roman" w:cs="Times New Roman"/>
                <w:bCs/>
                <w:szCs w:val="21"/>
              </w:rPr>
              <w:t>184</w:t>
            </w:r>
          </w:p>
        </w:tc>
        <w:tc>
          <w:tcPr>
            <w:tcW w:w="1319" w:type="dxa"/>
            <w:tcBorders>
              <w:left w:val="single" w:color="000000" w:sz="8" w:space="0"/>
              <w:tl2br w:val="nil"/>
              <w:tr2bl w:val="nil"/>
            </w:tcBorders>
            <w:vAlign w:val="center"/>
          </w:tcPr>
          <w:p w14:paraId="01BADE98">
            <w:pPr>
              <w:jc w:val="center"/>
              <w:rPr>
                <w:rFonts w:ascii="Times New Roman" w:hAnsi="Times New Roman" w:cs="Times New Roman"/>
                <w:bCs/>
                <w:szCs w:val="21"/>
                <w:lang w:val="de-DE"/>
              </w:rPr>
            </w:pPr>
            <w:r>
              <w:rPr>
                <w:rFonts w:ascii="Times New Roman" w:hAnsi="Times New Roman" w:cs="Times New Roman"/>
                <w:bCs/>
                <w:szCs w:val="21"/>
              </w:rPr>
              <w:t>中分辨</w:t>
            </w:r>
          </w:p>
        </w:tc>
      </w:tr>
      <w:tr w14:paraId="7F4372A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427" w:hRule="atLeast"/>
          <w:jc w:val="center"/>
        </w:trPr>
        <w:tc>
          <w:tcPr>
            <w:tcW w:w="1484" w:type="dxa"/>
            <w:tcBorders>
              <w:right w:val="single" w:color="000000" w:sz="8" w:space="0"/>
              <w:tl2br w:val="nil"/>
              <w:tr2bl w:val="nil"/>
            </w:tcBorders>
            <w:vAlign w:val="center"/>
          </w:tcPr>
          <w:p w14:paraId="0BB08996">
            <w:pPr>
              <w:jc w:val="center"/>
              <w:rPr>
                <w:rFonts w:ascii="Times New Roman" w:hAnsi="Times New Roman" w:cs="Times New Roman"/>
                <w:bCs/>
                <w:szCs w:val="21"/>
                <w:lang w:val="de-DE"/>
              </w:rPr>
            </w:pPr>
            <w:r>
              <w:rPr>
                <w:rFonts w:ascii="Times New Roman" w:hAnsi="Times New Roman" w:cs="Times New Roman"/>
                <w:bCs/>
                <w:szCs w:val="21"/>
              </w:rPr>
              <w:t>Se</w:t>
            </w:r>
          </w:p>
        </w:tc>
        <w:tc>
          <w:tcPr>
            <w:tcW w:w="1294" w:type="dxa"/>
            <w:tcBorders>
              <w:left w:val="single" w:color="000000" w:sz="8" w:space="0"/>
              <w:right w:val="single" w:color="000000" w:sz="8" w:space="0"/>
              <w:tl2br w:val="nil"/>
              <w:tr2bl w:val="nil"/>
            </w:tcBorders>
            <w:vAlign w:val="center"/>
          </w:tcPr>
          <w:p w14:paraId="36F97AFF">
            <w:pPr>
              <w:jc w:val="center"/>
              <w:rPr>
                <w:rFonts w:ascii="Times New Roman" w:hAnsi="Times New Roman" w:cs="Times New Roman"/>
                <w:bCs/>
                <w:szCs w:val="21"/>
              </w:rPr>
            </w:pPr>
            <w:r>
              <w:rPr>
                <w:rFonts w:ascii="Times New Roman" w:hAnsi="Times New Roman" w:cs="Times New Roman"/>
                <w:bCs/>
                <w:szCs w:val="21"/>
              </w:rPr>
              <w:t>77,</w:t>
            </w:r>
            <w:r>
              <w:rPr>
                <w:rFonts w:hint="default" w:ascii="Times New Roman" w:hAnsi="Times New Roman" w:cs="Times New Roman"/>
                <w:bCs/>
                <w:szCs w:val="21"/>
              </w:rPr>
              <w:t xml:space="preserve"> </w:t>
            </w:r>
            <w:r>
              <w:rPr>
                <w:rFonts w:ascii="Times New Roman" w:hAnsi="Times New Roman" w:cs="Times New Roman"/>
                <w:bCs/>
                <w:szCs w:val="21"/>
              </w:rPr>
              <w:t>82</w:t>
            </w:r>
          </w:p>
        </w:tc>
        <w:tc>
          <w:tcPr>
            <w:tcW w:w="1341" w:type="dxa"/>
            <w:tcBorders>
              <w:left w:val="single" w:color="000000" w:sz="8" w:space="0"/>
              <w:right w:val="double" w:color="auto" w:sz="6" w:space="0"/>
            </w:tcBorders>
            <w:vAlign w:val="center"/>
          </w:tcPr>
          <w:p w14:paraId="04A6E0B3">
            <w:pPr>
              <w:jc w:val="center"/>
              <w:rPr>
                <w:rFonts w:ascii="Times New Roman" w:hAnsi="Times New Roman" w:cs="Times New Roman"/>
                <w:bCs/>
                <w:szCs w:val="21"/>
                <w:lang w:val="de-DE"/>
              </w:rPr>
            </w:pPr>
            <w:r>
              <w:rPr>
                <w:rFonts w:ascii="Times New Roman" w:hAnsi="Times New Roman" w:cs="Times New Roman"/>
                <w:bCs/>
                <w:szCs w:val="21"/>
              </w:rPr>
              <w:t>高分辨</w:t>
            </w:r>
          </w:p>
        </w:tc>
        <w:tc>
          <w:tcPr>
            <w:tcW w:w="1217" w:type="dxa"/>
            <w:tcBorders>
              <w:left w:val="double" w:color="auto" w:sz="6" w:space="0"/>
              <w:right w:val="single" w:color="000000" w:sz="8" w:space="0"/>
            </w:tcBorders>
            <w:vAlign w:val="center"/>
          </w:tcPr>
          <w:p w14:paraId="5066A80A">
            <w:pPr>
              <w:jc w:val="center"/>
              <w:rPr>
                <w:rFonts w:ascii="Times New Roman" w:hAnsi="Times New Roman" w:cs="Times New Roman"/>
                <w:bCs/>
                <w:szCs w:val="21"/>
              </w:rPr>
            </w:pPr>
            <w:r>
              <w:rPr>
                <w:rFonts w:ascii="Times New Roman" w:hAnsi="Times New Roman" w:cs="Times New Roman"/>
                <w:bCs/>
                <w:szCs w:val="21"/>
                <w:lang w:val="de-DE"/>
              </w:rPr>
              <w:t>Tl</w:t>
            </w:r>
          </w:p>
        </w:tc>
        <w:tc>
          <w:tcPr>
            <w:tcW w:w="1577" w:type="dxa"/>
            <w:tcBorders>
              <w:left w:val="single" w:color="000000" w:sz="8" w:space="0"/>
              <w:right w:val="single" w:color="000000" w:sz="8" w:space="0"/>
              <w:tl2br w:val="nil"/>
              <w:tr2bl w:val="nil"/>
            </w:tcBorders>
            <w:vAlign w:val="center"/>
          </w:tcPr>
          <w:p w14:paraId="4F0A7729">
            <w:pPr>
              <w:jc w:val="center"/>
              <w:rPr>
                <w:rFonts w:ascii="Times New Roman" w:hAnsi="Times New Roman" w:cs="Times New Roman"/>
                <w:bCs/>
                <w:szCs w:val="21"/>
              </w:rPr>
            </w:pPr>
            <w:r>
              <w:rPr>
                <w:rFonts w:ascii="Times New Roman" w:hAnsi="Times New Roman" w:cs="Times New Roman"/>
                <w:bCs/>
                <w:szCs w:val="21"/>
              </w:rPr>
              <w:t>205</w:t>
            </w:r>
          </w:p>
        </w:tc>
        <w:tc>
          <w:tcPr>
            <w:tcW w:w="1319" w:type="dxa"/>
            <w:tcBorders>
              <w:left w:val="single" w:color="000000" w:sz="8" w:space="0"/>
              <w:tl2br w:val="nil"/>
              <w:tr2bl w:val="nil"/>
            </w:tcBorders>
            <w:vAlign w:val="center"/>
          </w:tcPr>
          <w:p w14:paraId="69A00123">
            <w:pPr>
              <w:jc w:val="center"/>
              <w:rPr>
                <w:rFonts w:ascii="Times New Roman" w:hAnsi="Times New Roman" w:cs="Times New Roman"/>
                <w:bCs/>
                <w:szCs w:val="21"/>
                <w:lang w:val="de-DE"/>
              </w:rPr>
            </w:pPr>
            <w:r>
              <w:rPr>
                <w:rFonts w:ascii="Times New Roman" w:hAnsi="Times New Roman" w:cs="Times New Roman"/>
                <w:bCs/>
                <w:szCs w:val="21"/>
              </w:rPr>
              <w:t>中分辨</w:t>
            </w:r>
          </w:p>
        </w:tc>
      </w:tr>
      <w:tr w14:paraId="58CEFCA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427" w:hRule="atLeast"/>
          <w:jc w:val="center"/>
        </w:trPr>
        <w:tc>
          <w:tcPr>
            <w:tcW w:w="1484" w:type="dxa"/>
            <w:tcBorders>
              <w:right w:val="single" w:color="000000" w:sz="8" w:space="0"/>
              <w:tl2br w:val="nil"/>
              <w:tr2bl w:val="nil"/>
            </w:tcBorders>
            <w:vAlign w:val="center"/>
          </w:tcPr>
          <w:p w14:paraId="7E5DB7C1">
            <w:pPr>
              <w:jc w:val="center"/>
              <w:rPr>
                <w:rFonts w:ascii="Times New Roman" w:hAnsi="Times New Roman" w:cs="Times New Roman"/>
                <w:bCs/>
                <w:szCs w:val="21"/>
                <w:lang w:val="de-DE"/>
              </w:rPr>
            </w:pPr>
            <w:r>
              <w:rPr>
                <w:rFonts w:ascii="Times New Roman" w:hAnsi="Times New Roman" w:cs="Times New Roman"/>
                <w:bCs/>
                <w:szCs w:val="21"/>
                <w:lang w:val="de-DE"/>
              </w:rPr>
              <w:t>Y</w:t>
            </w:r>
          </w:p>
        </w:tc>
        <w:tc>
          <w:tcPr>
            <w:tcW w:w="1294" w:type="dxa"/>
            <w:tcBorders>
              <w:left w:val="single" w:color="000000" w:sz="8" w:space="0"/>
              <w:right w:val="single" w:color="000000" w:sz="8" w:space="0"/>
              <w:tl2br w:val="nil"/>
              <w:tr2bl w:val="nil"/>
            </w:tcBorders>
            <w:vAlign w:val="center"/>
          </w:tcPr>
          <w:p w14:paraId="3CA20107">
            <w:pPr>
              <w:jc w:val="center"/>
              <w:rPr>
                <w:rFonts w:ascii="Times New Roman" w:hAnsi="Times New Roman" w:cs="Times New Roman"/>
                <w:bCs/>
                <w:szCs w:val="21"/>
              </w:rPr>
            </w:pPr>
            <w:r>
              <w:rPr>
                <w:rFonts w:ascii="Times New Roman" w:hAnsi="Times New Roman" w:cs="Times New Roman"/>
                <w:bCs/>
                <w:szCs w:val="21"/>
              </w:rPr>
              <w:t>89</w:t>
            </w:r>
          </w:p>
        </w:tc>
        <w:tc>
          <w:tcPr>
            <w:tcW w:w="1341" w:type="dxa"/>
            <w:tcBorders>
              <w:left w:val="single" w:color="000000" w:sz="8" w:space="0"/>
              <w:right w:val="double" w:color="auto" w:sz="6" w:space="0"/>
            </w:tcBorders>
            <w:vAlign w:val="center"/>
          </w:tcPr>
          <w:p w14:paraId="5B0D361C">
            <w:pPr>
              <w:jc w:val="center"/>
              <w:rPr>
                <w:rFonts w:ascii="Times New Roman" w:hAnsi="Times New Roman" w:cs="Times New Roman"/>
                <w:bCs/>
                <w:szCs w:val="21"/>
                <w:lang w:val="de-DE"/>
              </w:rPr>
            </w:pPr>
            <w:r>
              <w:rPr>
                <w:rFonts w:ascii="Times New Roman" w:hAnsi="Times New Roman" w:cs="Times New Roman"/>
                <w:bCs/>
                <w:szCs w:val="21"/>
              </w:rPr>
              <w:t>高分辨</w:t>
            </w:r>
          </w:p>
        </w:tc>
        <w:tc>
          <w:tcPr>
            <w:tcW w:w="1217" w:type="dxa"/>
            <w:tcBorders>
              <w:left w:val="double" w:color="auto" w:sz="6" w:space="0"/>
              <w:right w:val="single" w:color="000000" w:sz="8" w:space="0"/>
            </w:tcBorders>
            <w:vAlign w:val="center"/>
          </w:tcPr>
          <w:p w14:paraId="773764FC">
            <w:pPr>
              <w:jc w:val="center"/>
              <w:rPr>
                <w:rFonts w:ascii="Times New Roman" w:hAnsi="Times New Roman" w:cs="Times New Roman"/>
                <w:bCs/>
                <w:szCs w:val="21"/>
              </w:rPr>
            </w:pPr>
            <w:r>
              <w:rPr>
                <w:rFonts w:ascii="Times New Roman" w:hAnsi="Times New Roman" w:cs="Times New Roman"/>
                <w:bCs/>
                <w:szCs w:val="21"/>
                <w:lang w:val="de-DE"/>
              </w:rPr>
              <w:t>Pb</w:t>
            </w:r>
          </w:p>
        </w:tc>
        <w:tc>
          <w:tcPr>
            <w:tcW w:w="1577" w:type="dxa"/>
            <w:tcBorders>
              <w:left w:val="single" w:color="000000" w:sz="8" w:space="0"/>
              <w:right w:val="single" w:color="000000" w:sz="8" w:space="0"/>
              <w:tl2br w:val="nil"/>
              <w:tr2bl w:val="nil"/>
            </w:tcBorders>
            <w:vAlign w:val="center"/>
          </w:tcPr>
          <w:p w14:paraId="139B0080">
            <w:pPr>
              <w:jc w:val="center"/>
              <w:rPr>
                <w:rFonts w:ascii="Times New Roman" w:hAnsi="Times New Roman" w:cs="Times New Roman"/>
                <w:bCs/>
                <w:szCs w:val="21"/>
              </w:rPr>
            </w:pPr>
            <w:r>
              <w:rPr>
                <w:rFonts w:ascii="Times New Roman" w:hAnsi="Times New Roman" w:cs="Times New Roman"/>
                <w:bCs/>
                <w:szCs w:val="21"/>
              </w:rPr>
              <w:t>208</w:t>
            </w:r>
          </w:p>
        </w:tc>
        <w:tc>
          <w:tcPr>
            <w:tcW w:w="1319" w:type="dxa"/>
            <w:tcBorders>
              <w:left w:val="single" w:color="000000" w:sz="8" w:space="0"/>
              <w:tl2br w:val="nil"/>
              <w:tr2bl w:val="nil"/>
            </w:tcBorders>
            <w:vAlign w:val="center"/>
          </w:tcPr>
          <w:p w14:paraId="5E05FF89">
            <w:pPr>
              <w:jc w:val="center"/>
              <w:rPr>
                <w:rFonts w:ascii="Times New Roman" w:hAnsi="Times New Roman" w:cs="Times New Roman"/>
                <w:bCs/>
                <w:szCs w:val="21"/>
                <w:lang w:val="de-DE"/>
              </w:rPr>
            </w:pPr>
            <w:r>
              <w:rPr>
                <w:rFonts w:ascii="Times New Roman" w:hAnsi="Times New Roman" w:cs="Times New Roman"/>
                <w:bCs/>
                <w:szCs w:val="21"/>
              </w:rPr>
              <w:t>中分辨</w:t>
            </w:r>
          </w:p>
        </w:tc>
      </w:tr>
      <w:tr w14:paraId="2C819E9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466" w:hRule="atLeast"/>
          <w:jc w:val="center"/>
        </w:trPr>
        <w:tc>
          <w:tcPr>
            <w:tcW w:w="1484" w:type="dxa"/>
            <w:tcBorders>
              <w:right w:val="single" w:color="000000" w:sz="8" w:space="0"/>
              <w:tl2br w:val="nil"/>
              <w:tr2bl w:val="nil"/>
            </w:tcBorders>
            <w:vAlign w:val="center"/>
          </w:tcPr>
          <w:p w14:paraId="7ACA9922">
            <w:pPr>
              <w:jc w:val="center"/>
              <w:rPr>
                <w:rFonts w:ascii="Times New Roman" w:hAnsi="Times New Roman" w:cs="Times New Roman"/>
                <w:bCs/>
                <w:szCs w:val="21"/>
                <w:lang w:val="de-DE"/>
              </w:rPr>
            </w:pPr>
            <w:r>
              <w:rPr>
                <w:rFonts w:ascii="Times New Roman" w:hAnsi="Times New Roman" w:cs="Times New Roman"/>
                <w:bCs/>
                <w:szCs w:val="21"/>
                <w:lang w:val="de-DE"/>
              </w:rPr>
              <w:t>Zr</w:t>
            </w:r>
          </w:p>
        </w:tc>
        <w:tc>
          <w:tcPr>
            <w:tcW w:w="1294" w:type="dxa"/>
            <w:tcBorders>
              <w:left w:val="single" w:color="000000" w:sz="8" w:space="0"/>
              <w:right w:val="single" w:color="000000" w:sz="8" w:space="0"/>
              <w:tl2br w:val="nil"/>
              <w:tr2bl w:val="nil"/>
            </w:tcBorders>
            <w:vAlign w:val="center"/>
          </w:tcPr>
          <w:p w14:paraId="51757024">
            <w:pPr>
              <w:jc w:val="center"/>
              <w:rPr>
                <w:rFonts w:ascii="Times New Roman" w:hAnsi="Times New Roman" w:cs="Times New Roman"/>
                <w:bCs/>
                <w:szCs w:val="21"/>
              </w:rPr>
            </w:pPr>
            <w:r>
              <w:rPr>
                <w:rFonts w:ascii="Times New Roman" w:hAnsi="Times New Roman" w:cs="Times New Roman"/>
                <w:bCs/>
                <w:szCs w:val="21"/>
              </w:rPr>
              <w:t>90,91</w:t>
            </w:r>
          </w:p>
        </w:tc>
        <w:tc>
          <w:tcPr>
            <w:tcW w:w="1341" w:type="dxa"/>
            <w:tcBorders>
              <w:left w:val="single" w:color="000000" w:sz="8" w:space="0"/>
              <w:right w:val="double" w:color="auto" w:sz="6" w:space="0"/>
            </w:tcBorders>
            <w:vAlign w:val="center"/>
          </w:tcPr>
          <w:p w14:paraId="3BFFA4B3">
            <w:pPr>
              <w:jc w:val="center"/>
              <w:rPr>
                <w:rFonts w:ascii="Times New Roman" w:hAnsi="Times New Roman" w:cs="Times New Roman"/>
                <w:bCs/>
                <w:szCs w:val="21"/>
                <w:lang w:val="de-DE"/>
              </w:rPr>
            </w:pPr>
            <w:r>
              <w:rPr>
                <w:rFonts w:ascii="Times New Roman" w:hAnsi="Times New Roman" w:cs="Times New Roman"/>
                <w:bCs/>
                <w:szCs w:val="21"/>
              </w:rPr>
              <w:t>高分辨</w:t>
            </w:r>
          </w:p>
        </w:tc>
        <w:tc>
          <w:tcPr>
            <w:tcW w:w="1217" w:type="dxa"/>
            <w:tcBorders>
              <w:left w:val="double" w:color="auto" w:sz="6" w:space="0"/>
              <w:right w:val="single" w:color="000000" w:sz="8" w:space="0"/>
            </w:tcBorders>
            <w:vAlign w:val="center"/>
          </w:tcPr>
          <w:p w14:paraId="795EC774">
            <w:pPr>
              <w:jc w:val="center"/>
              <w:rPr>
                <w:rFonts w:ascii="Times New Roman" w:hAnsi="Times New Roman" w:cs="Times New Roman"/>
                <w:bCs/>
                <w:szCs w:val="21"/>
              </w:rPr>
            </w:pPr>
            <w:r>
              <w:rPr>
                <w:rFonts w:ascii="Times New Roman" w:hAnsi="Times New Roman" w:cs="Times New Roman"/>
                <w:bCs/>
                <w:szCs w:val="21"/>
                <w:lang w:val="de-DE"/>
              </w:rPr>
              <w:t>Bi</w:t>
            </w:r>
          </w:p>
        </w:tc>
        <w:tc>
          <w:tcPr>
            <w:tcW w:w="1577" w:type="dxa"/>
            <w:tcBorders>
              <w:left w:val="single" w:color="000000" w:sz="8" w:space="0"/>
              <w:right w:val="single" w:color="000000" w:sz="8" w:space="0"/>
              <w:tl2br w:val="nil"/>
              <w:tr2bl w:val="nil"/>
            </w:tcBorders>
            <w:vAlign w:val="center"/>
          </w:tcPr>
          <w:p w14:paraId="4861A765">
            <w:pPr>
              <w:jc w:val="center"/>
              <w:rPr>
                <w:rFonts w:ascii="Times New Roman" w:hAnsi="Times New Roman" w:cs="Times New Roman"/>
                <w:bCs/>
                <w:szCs w:val="21"/>
              </w:rPr>
            </w:pPr>
            <w:r>
              <w:rPr>
                <w:rFonts w:ascii="Times New Roman" w:hAnsi="Times New Roman" w:cs="Times New Roman"/>
                <w:bCs/>
                <w:szCs w:val="21"/>
              </w:rPr>
              <w:t>209</w:t>
            </w:r>
          </w:p>
        </w:tc>
        <w:tc>
          <w:tcPr>
            <w:tcW w:w="1319" w:type="dxa"/>
            <w:tcBorders>
              <w:left w:val="single" w:color="000000" w:sz="8" w:space="0"/>
              <w:tl2br w:val="nil"/>
              <w:tr2bl w:val="nil"/>
            </w:tcBorders>
            <w:vAlign w:val="center"/>
          </w:tcPr>
          <w:p w14:paraId="0A72C534">
            <w:pPr>
              <w:jc w:val="center"/>
              <w:rPr>
                <w:rFonts w:ascii="Times New Roman" w:hAnsi="Times New Roman" w:cs="Times New Roman"/>
                <w:bCs/>
                <w:szCs w:val="21"/>
                <w:lang w:val="de-DE"/>
              </w:rPr>
            </w:pPr>
            <w:r>
              <w:rPr>
                <w:rFonts w:ascii="Times New Roman" w:hAnsi="Times New Roman" w:cs="Times New Roman"/>
                <w:bCs/>
                <w:szCs w:val="21"/>
              </w:rPr>
              <w:t>中分辨</w:t>
            </w:r>
          </w:p>
        </w:tc>
      </w:tr>
    </w:tbl>
    <w:p w14:paraId="55E91F29">
      <w:pPr>
        <w:pStyle w:val="10"/>
        <w:tabs>
          <w:tab w:val="center" w:pos="4201"/>
          <w:tab w:val="right" w:leader="dot" w:pos="9298"/>
        </w:tabs>
        <w:ind w:firstLine="0" w:firstLineChars="0"/>
        <w:jc w:val="center"/>
        <w:rPr>
          <w:rFonts w:ascii="Times New Roman" w:hAnsi="Times New Roman" w:cs="Times New Roman"/>
        </w:rPr>
      </w:pPr>
    </w:p>
    <w:p w14:paraId="279C68AF">
      <w:pPr>
        <w:widowControl/>
        <w:numPr>
          <w:ilvl w:val="1"/>
          <w:numId w:val="0"/>
        </w:numPr>
        <w:spacing w:before="312" w:beforeLines="100" w:after="312" w:afterLines="100"/>
        <w:outlineLvl w:val="1"/>
        <w:rPr>
          <w:rFonts w:ascii="Times New Roman" w:hAnsi="Times New Roman" w:eastAsia="黑体" w:cs="Times New Roman"/>
          <w:kern w:val="0"/>
          <w:szCs w:val="20"/>
        </w:rPr>
      </w:pPr>
      <w:r>
        <w:rPr>
          <w:rFonts w:ascii="Times New Roman" w:hAnsi="Times New Roman" w:eastAsia="黑体" w:cs="Times New Roman"/>
          <w:kern w:val="0"/>
          <w:szCs w:val="20"/>
        </w:rPr>
        <w:t>7  样品</w:t>
      </w:r>
    </w:p>
    <w:p w14:paraId="1DFD9BCE">
      <w:pPr>
        <w:pStyle w:val="12"/>
        <w:numPr>
          <w:ilvl w:val="0"/>
          <w:numId w:val="0"/>
        </w:numPr>
        <w:spacing w:beforeLines="0" w:afterLines="0"/>
        <w:ind w:firstLine="420" w:firstLineChars="200"/>
        <w:rPr>
          <w:rFonts w:ascii="Times New Roman" w:hAnsi="Times New Roman" w:eastAsia="宋体" w:cs="Times New Roman"/>
        </w:rPr>
      </w:pPr>
      <w:bookmarkStart w:id="3" w:name="_Toc99373028"/>
      <w:r>
        <w:rPr>
          <w:rFonts w:hint="default" w:ascii="Times New Roman" w:hAnsi="Times New Roman" w:eastAsia="宋体" w:cs="Times New Roman"/>
        </w:rPr>
        <w:t>将样品制备成块状或棒状，</w:t>
      </w:r>
      <w:r>
        <w:rPr>
          <w:rFonts w:hint="default" w:ascii="Times New Roman" w:hAnsi="Times New Roman" w:eastAsia="宋体" w:cs="Times New Roman"/>
          <w:lang w:val="en-US" w:eastAsia="zh-CN"/>
        </w:rPr>
        <w:t>建议</w:t>
      </w:r>
      <w:r>
        <w:rPr>
          <w:rFonts w:hint="default" w:ascii="Times New Roman" w:hAnsi="Times New Roman" w:eastAsia="宋体" w:cs="Times New Roman"/>
        </w:rPr>
        <w:t>块状样品尺寸为直径20 mm~40 mm，厚度1 mm~20 mm（高速流辉光放电质谱仪）或直径12 mm~30 mm，厚度1 mm~20 mm（低速流辉光放电质谱仪）；</w:t>
      </w:r>
      <w:r>
        <w:rPr>
          <w:rFonts w:hint="default" w:ascii="Times New Roman" w:hAnsi="Times New Roman" w:eastAsia="宋体" w:cs="Times New Roman"/>
          <w:lang w:val="en-US" w:eastAsia="zh-CN"/>
        </w:rPr>
        <w:t>建议</w:t>
      </w:r>
      <w:r>
        <w:rPr>
          <w:rFonts w:hint="default" w:ascii="Times New Roman" w:hAnsi="Times New Roman" w:eastAsia="宋体" w:cs="Times New Roman"/>
        </w:rPr>
        <w:t>棒状样品尺寸为直径1 mm~3 mm，长度20 mm~25 mm。</w:t>
      </w:r>
    </w:p>
    <w:bookmarkEnd w:id="3"/>
    <w:p w14:paraId="241A0B4A">
      <w:pPr>
        <w:widowControl/>
        <w:numPr>
          <w:ilvl w:val="1"/>
          <w:numId w:val="0"/>
        </w:numPr>
        <w:spacing w:before="312" w:beforeLines="100" w:after="312" w:afterLines="100"/>
        <w:outlineLvl w:val="1"/>
        <w:rPr>
          <w:rFonts w:ascii="Times New Roman" w:hAnsi="Times New Roman" w:eastAsia="黑体" w:cs="Times New Roman"/>
          <w:kern w:val="0"/>
          <w:szCs w:val="20"/>
        </w:rPr>
      </w:pPr>
      <w:r>
        <w:rPr>
          <w:rFonts w:ascii="Times New Roman" w:hAnsi="Times New Roman" w:eastAsia="黑体" w:cs="Times New Roman"/>
          <w:kern w:val="0"/>
          <w:szCs w:val="20"/>
        </w:rPr>
        <w:t>8  试验步骤</w:t>
      </w:r>
    </w:p>
    <w:p w14:paraId="6A717427">
      <w:pPr>
        <w:tabs>
          <w:tab w:val="left" w:pos="30"/>
        </w:tabs>
        <w:spacing w:before="156" w:beforeLines="50" w:after="156" w:afterLines="50"/>
        <w:rPr>
          <w:rFonts w:ascii="Times New Roman" w:hAnsi="Times New Roman" w:eastAsia="黑体" w:cs="Times New Roman"/>
        </w:rPr>
      </w:pPr>
      <w:r>
        <w:rPr>
          <w:rFonts w:ascii="Times New Roman" w:hAnsi="Times New Roman" w:eastAsia="黑体" w:cs="Times New Roman"/>
        </w:rPr>
        <w:t xml:space="preserve">8.1 </w:t>
      </w:r>
      <w:r>
        <w:rPr>
          <w:rFonts w:hint="default" w:ascii="Times New Roman" w:hAnsi="Times New Roman" w:eastAsia="黑体" w:cs="Times New Roman"/>
        </w:rPr>
        <w:t>样品预处理</w:t>
      </w:r>
    </w:p>
    <w:p w14:paraId="6A4C67DB">
      <w:pPr>
        <w:tabs>
          <w:tab w:val="left" w:pos="30"/>
        </w:tabs>
        <w:spacing w:before="156" w:beforeLines="50" w:after="156" w:afterLines="50"/>
        <w:ind w:firstLine="420" w:firstLineChars="200"/>
        <w:rPr>
          <w:rFonts w:ascii="Times New Roman" w:hAnsi="Times New Roman" w:eastAsia="黑体" w:cs="Times New Roman"/>
        </w:rPr>
      </w:pPr>
      <w:r>
        <w:rPr>
          <w:rFonts w:ascii="Times New Roman" w:hAnsi="Times New Roman" w:cs="Times New Roman"/>
        </w:rPr>
        <w:t>需要时，在装样之前，</w:t>
      </w:r>
      <w:r>
        <w:rPr>
          <w:rFonts w:hint="default" w:ascii="Times New Roman" w:hAnsi="Times New Roman" w:cs="Times New Roman"/>
        </w:rPr>
        <w:t>样品</w:t>
      </w:r>
      <w:r>
        <w:rPr>
          <w:rFonts w:ascii="Times New Roman" w:hAnsi="Times New Roman" w:cs="Times New Roman"/>
        </w:rPr>
        <w:t>的表面应通过清洗：用乙醇</w:t>
      </w:r>
      <w:r>
        <w:rPr>
          <w:rFonts w:hint="default" w:ascii="Times New Roman" w:hAnsi="Times New Roman" w:cs="Times New Roman"/>
        </w:rPr>
        <w:t>（5.2）</w:t>
      </w:r>
      <w:r>
        <w:rPr>
          <w:rFonts w:ascii="Times New Roman" w:hAnsi="Times New Roman" w:cs="Times New Roman"/>
        </w:rPr>
        <w:t>清洗样品表面上的油污，用</w:t>
      </w:r>
      <w:r>
        <w:rPr>
          <w:rFonts w:hint="default" w:ascii="Times New Roman" w:hAnsi="Times New Roman" w:cs="Times New Roman"/>
        </w:rPr>
        <w:t>水（5.1）超声</w:t>
      </w:r>
      <w:r>
        <w:rPr>
          <w:rFonts w:ascii="Times New Roman" w:hAnsi="Times New Roman" w:cs="Times New Roman"/>
        </w:rPr>
        <w:t>清洗</w:t>
      </w:r>
      <w:r>
        <w:rPr>
          <w:rFonts w:hint="default" w:ascii="Times New Roman" w:hAnsi="Times New Roman" w:cs="Times New Roman"/>
        </w:rPr>
        <w:t>后</w:t>
      </w:r>
      <w:r>
        <w:rPr>
          <w:rFonts w:ascii="Times New Roman" w:hAnsi="Times New Roman" w:cs="Times New Roman"/>
        </w:rPr>
        <w:t>，分析前用高纯氮气</w:t>
      </w:r>
      <w:r>
        <w:rPr>
          <w:rFonts w:hint="default" w:ascii="Times New Roman" w:hAnsi="Times New Roman" w:cs="Times New Roman"/>
        </w:rPr>
        <w:t>（5.3）</w:t>
      </w:r>
      <w:r>
        <w:rPr>
          <w:rFonts w:ascii="Times New Roman" w:hAnsi="Times New Roman" w:cs="Times New Roman"/>
        </w:rPr>
        <w:t>吹干</w:t>
      </w:r>
      <w:r>
        <w:rPr>
          <w:rFonts w:hint="default" w:ascii="Times New Roman" w:hAnsi="Times New Roman" w:cs="Times New Roman"/>
        </w:rPr>
        <w:t>备用</w:t>
      </w:r>
      <w:r>
        <w:rPr>
          <w:rFonts w:ascii="Times New Roman" w:hAnsi="Times New Roman" w:cs="Times New Roman"/>
        </w:rPr>
        <w:t>。</w:t>
      </w:r>
    </w:p>
    <w:p w14:paraId="092169F8">
      <w:pPr>
        <w:tabs>
          <w:tab w:val="left" w:pos="30"/>
        </w:tabs>
        <w:spacing w:before="156" w:beforeLines="50" w:after="156" w:afterLines="50"/>
        <w:rPr>
          <w:rFonts w:ascii="Times New Roman" w:hAnsi="Times New Roman" w:eastAsia="黑体" w:cs="Times New Roman"/>
        </w:rPr>
      </w:pPr>
      <w:r>
        <w:rPr>
          <w:rFonts w:ascii="Times New Roman" w:hAnsi="Times New Roman" w:eastAsia="黑体" w:cs="Times New Roman"/>
        </w:rPr>
        <w:t>8.</w:t>
      </w:r>
      <w:r>
        <w:rPr>
          <w:rFonts w:hint="default" w:ascii="Times New Roman" w:hAnsi="Times New Roman" w:eastAsia="黑体" w:cs="Times New Roman"/>
        </w:rPr>
        <w:t>2</w:t>
      </w:r>
      <w:r>
        <w:rPr>
          <w:rFonts w:ascii="Times New Roman" w:hAnsi="Times New Roman" w:eastAsia="黑体" w:cs="Times New Roman"/>
        </w:rPr>
        <w:t xml:space="preserve"> 仪器准备</w:t>
      </w:r>
    </w:p>
    <w:p w14:paraId="15F8D717">
      <w:pPr>
        <w:tabs>
          <w:tab w:val="left" w:pos="30"/>
        </w:tabs>
        <w:rPr>
          <w:rFonts w:ascii="Times New Roman" w:hAnsi="Times New Roman" w:cs="Times New Roman"/>
          <w:color w:val="FF0000"/>
          <w:kern w:val="0"/>
          <w:szCs w:val="21"/>
        </w:rPr>
      </w:pPr>
      <w:r>
        <w:rPr>
          <w:rFonts w:ascii="Times New Roman" w:hAnsi="Times New Roman" w:eastAsia="黑体" w:cs="Times New Roman"/>
        </w:rPr>
        <w:t>8.</w:t>
      </w:r>
      <w:r>
        <w:rPr>
          <w:rFonts w:hint="default" w:ascii="Times New Roman" w:hAnsi="Times New Roman" w:eastAsia="黑体" w:cs="Times New Roman"/>
        </w:rPr>
        <w:t>2</w:t>
      </w:r>
      <w:r>
        <w:rPr>
          <w:rFonts w:ascii="Times New Roman" w:hAnsi="Times New Roman" w:eastAsia="黑体" w:cs="Times New Roman"/>
        </w:rPr>
        <w:t xml:space="preserve">.1 </w:t>
      </w:r>
      <w:r>
        <w:rPr>
          <w:rFonts w:ascii="Times New Roman" w:hAnsi="Times New Roman" w:cs="Times New Roman"/>
          <w:kern w:val="0"/>
          <w:szCs w:val="21"/>
        </w:rPr>
        <w:t>质量校正：使用</w:t>
      </w:r>
      <w:r>
        <w:rPr>
          <w:rFonts w:ascii="Times New Roman" w:hAnsi="Times New Roman" w:cs="Times New Roman"/>
        </w:rPr>
        <w:t>质量校正样品</w:t>
      </w:r>
      <w:r>
        <w:rPr>
          <w:rFonts w:ascii="Times New Roman" w:hAnsi="Times New Roman" w:cs="Times New Roman"/>
          <w:kern w:val="0"/>
          <w:szCs w:val="21"/>
        </w:rPr>
        <w:t>（5.</w:t>
      </w:r>
      <w:r>
        <w:rPr>
          <w:rFonts w:hint="default" w:ascii="Times New Roman" w:hAnsi="Times New Roman" w:cs="Times New Roman"/>
          <w:kern w:val="0"/>
          <w:szCs w:val="21"/>
        </w:rPr>
        <w:t>7</w:t>
      </w:r>
      <w:r>
        <w:rPr>
          <w:rFonts w:ascii="Times New Roman" w:hAnsi="Times New Roman" w:cs="Times New Roman"/>
          <w:kern w:val="0"/>
          <w:szCs w:val="21"/>
        </w:rPr>
        <w:t>）对辉光放电质谱仪进行质量校正，确定</w:t>
      </w:r>
      <w:r>
        <w:rPr>
          <w:rFonts w:hint="eastAsia" w:cs="Times New Roman"/>
          <w:kern w:val="0"/>
          <w:szCs w:val="21"/>
          <w:lang w:val="en-US" w:eastAsia="zh-CN"/>
        </w:rPr>
        <w:t>离子</w:t>
      </w:r>
      <w:r>
        <w:rPr>
          <w:rFonts w:ascii="Times New Roman" w:hAnsi="Times New Roman" w:cs="Times New Roman"/>
          <w:kern w:val="0"/>
          <w:szCs w:val="21"/>
        </w:rPr>
        <w:t>峰的位置。</w:t>
      </w:r>
    </w:p>
    <w:p w14:paraId="7D9C2272">
      <w:pPr>
        <w:tabs>
          <w:tab w:val="left" w:pos="30"/>
        </w:tabs>
        <w:rPr>
          <w:rFonts w:ascii="Times New Roman" w:hAnsi="Times New Roman" w:cs="Times New Roman"/>
        </w:rPr>
      </w:pPr>
      <w:r>
        <w:rPr>
          <w:rFonts w:ascii="Times New Roman" w:hAnsi="Times New Roman" w:eastAsia="黑体" w:cs="Times New Roman"/>
        </w:rPr>
        <w:t>8.</w:t>
      </w:r>
      <w:r>
        <w:rPr>
          <w:rFonts w:hint="default" w:ascii="Times New Roman" w:hAnsi="Times New Roman" w:eastAsia="黑体" w:cs="Times New Roman"/>
        </w:rPr>
        <w:t>2</w:t>
      </w:r>
      <w:r>
        <w:rPr>
          <w:rFonts w:ascii="Times New Roman" w:hAnsi="Times New Roman" w:eastAsia="黑体" w:cs="Times New Roman"/>
        </w:rPr>
        <w:t>.2</w:t>
      </w:r>
      <w:r>
        <w:rPr>
          <w:rFonts w:hint="default" w:ascii="Times New Roman" w:hAnsi="Times New Roman" w:cs="Times New Roman"/>
        </w:rPr>
        <w:t xml:space="preserve"> </w:t>
      </w:r>
      <w:r>
        <w:rPr>
          <w:rFonts w:ascii="Times New Roman" w:hAnsi="Times New Roman" w:cs="Times New Roman"/>
        </w:rPr>
        <w:t>将辉光放电质谱仪调节到分析所需的质量分辨和合适的</w:t>
      </w:r>
      <w:r>
        <w:rPr>
          <w:rFonts w:hint="eastAsia" w:cs="Times New Roman"/>
          <w:lang w:val="en-US" w:eastAsia="zh-CN"/>
        </w:rPr>
        <w:t>离子</w:t>
      </w:r>
      <w:r>
        <w:rPr>
          <w:rFonts w:ascii="Times New Roman" w:hAnsi="Times New Roman" w:cs="Times New Roman"/>
        </w:rPr>
        <w:t>峰形状。</w:t>
      </w:r>
    </w:p>
    <w:p w14:paraId="1C81A756">
      <w:pPr>
        <w:tabs>
          <w:tab w:val="left" w:pos="30"/>
        </w:tabs>
        <w:rPr>
          <w:rFonts w:ascii="Times New Roman" w:hAnsi="Times New Roman" w:cs="Times New Roman"/>
        </w:rPr>
      </w:pPr>
      <w:r>
        <w:rPr>
          <w:rFonts w:ascii="Times New Roman" w:hAnsi="Times New Roman" w:eastAsia="黑体" w:cs="Times New Roman"/>
        </w:rPr>
        <w:t>8.</w:t>
      </w:r>
      <w:r>
        <w:rPr>
          <w:rFonts w:hint="default" w:ascii="Times New Roman" w:hAnsi="Times New Roman" w:eastAsia="黑体" w:cs="Times New Roman"/>
        </w:rPr>
        <w:t>2</w:t>
      </w:r>
      <w:r>
        <w:rPr>
          <w:rFonts w:ascii="Times New Roman" w:hAnsi="Times New Roman" w:eastAsia="黑体" w:cs="Times New Roman"/>
        </w:rPr>
        <w:t>.3</w:t>
      </w:r>
      <w:r>
        <w:rPr>
          <w:rFonts w:hint="default" w:ascii="Times New Roman" w:hAnsi="Times New Roman" w:cs="Times New Roman"/>
        </w:rPr>
        <w:t xml:space="preserve"> </w:t>
      </w:r>
      <w:r>
        <w:rPr>
          <w:rFonts w:ascii="Times New Roman" w:hAnsi="Times New Roman" w:cs="Times New Roman"/>
        </w:rPr>
        <w:t>如果该仪器在相同分析中使用不同的离子</w:t>
      </w:r>
      <w:r>
        <w:rPr>
          <w:rFonts w:hint="eastAsia" w:cs="Times New Roman"/>
          <w:lang w:val="en-US" w:eastAsia="zh-CN"/>
        </w:rPr>
        <w:t>接收</w:t>
      </w:r>
      <w:r>
        <w:rPr>
          <w:rFonts w:ascii="Times New Roman" w:hAnsi="Times New Roman" w:cs="Times New Roman"/>
        </w:rPr>
        <w:t>器测量离子</w:t>
      </w:r>
      <w:r>
        <w:rPr>
          <w:rFonts w:hint="eastAsia" w:cs="Times New Roman"/>
          <w:lang w:val="en-US" w:eastAsia="zh-CN"/>
        </w:rPr>
        <w:t>束</w:t>
      </w:r>
      <w:r>
        <w:rPr>
          <w:rFonts w:ascii="Times New Roman" w:hAnsi="Times New Roman" w:cs="Times New Roman"/>
        </w:rPr>
        <w:t>流，则需要用仪器检测器校正样品（5.</w:t>
      </w:r>
      <w:r>
        <w:rPr>
          <w:rFonts w:hint="default" w:ascii="Times New Roman" w:hAnsi="Times New Roman" w:cs="Times New Roman"/>
        </w:rPr>
        <w:t>8</w:t>
      </w:r>
      <w:r>
        <w:rPr>
          <w:rFonts w:ascii="Times New Roman" w:hAnsi="Times New Roman" w:cs="Times New Roman"/>
        </w:rPr>
        <w:t>）测定每个检测器的测量效率。</w:t>
      </w:r>
    </w:p>
    <w:p w14:paraId="0ADC3FEE">
      <w:pPr>
        <w:tabs>
          <w:tab w:val="left" w:pos="30"/>
        </w:tabs>
        <w:spacing w:before="156" w:beforeLines="50" w:after="156" w:afterLines="50"/>
        <w:rPr>
          <w:rFonts w:ascii="Times New Roman" w:hAnsi="Times New Roman" w:eastAsia="黑体" w:cs="Times New Roman"/>
        </w:rPr>
      </w:pPr>
      <w:r>
        <w:rPr>
          <w:rFonts w:ascii="Times New Roman" w:hAnsi="Times New Roman" w:eastAsia="黑体" w:cs="Times New Roman"/>
        </w:rPr>
        <w:t xml:space="preserve">8.3 </w:t>
      </w:r>
      <w:r>
        <w:rPr>
          <w:rFonts w:hint="default" w:ascii="Times New Roman" w:hAnsi="Times New Roman" w:eastAsia="黑体" w:cs="Times New Roman"/>
        </w:rPr>
        <w:t>相对灵敏度因子的</w:t>
      </w:r>
      <w:r>
        <w:rPr>
          <w:rFonts w:ascii="Times New Roman" w:hAnsi="Times New Roman" w:eastAsia="黑体" w:cs="Times New Roman"/>
        </w:rPr>
        <w:t>测定</w:t>
      </w:r>
    </w:p>
    <w:p w14:paraId="6FC9EEB4">
      <w:pPr>
        <w:tabs>
          <w:tab w:val="left" w:pos="30"/>
        </w:tabs>
        <w:spacing w:before="156" w:beforeLines="50" w:after="156" w:afterLines="50"/>
        <w:rPr>
          <w:rFonts w:ascii="Times New Roman" w:hAnsi="Times New Roman" w:eastAsia="黑体" w:cs="Times New Roman"/>
        </w:rPr>
      </w:pPr>
      <w:r>
        <w:rPr>
          <w:rFonts w:hint="default" w:ascii="Times New Roman" w:hAnsi="Times New Roman" w:eastAsia="黑体" w:cs="Times New Roman"/>
        </w:rPr>
        <w:t>8.3.1 半定量分析</w:t>
      </w:r>
    </w:p>
    <w:p w14:paraId="6F052F2E">
      <w:pPr>
        <w:tabs>
          <w:tab w:val="left" w:pos="30"/>
        </w:tabs>
        <w:spacing w:before="156" w:beforeLines="50" w:after="156" w:afterLines="50"/>
        <w:ind w:firstLine="420" w:firstLineChars="200"/>
        <w:rPr>
          <w:rFonts w:ascii="Times New Roman" w:hAnsi="Times New Roman" w:cs="Times New Roman"/>
          <w:szCs w:val="21"/>
        </w:rPr>
      </w:pPr>
      <w:r>
        <w:rPr>
          <w:rFonts w:hint="default" w:ascii="Times New Roman" w:hAnsi="Times New Roman" w:cs="Times New Roman"/>
          <w:kern w:val="0"/>
          <w:szCs w:val="21"/>
        </w:rPr>
        <w:t>半定量分析时，</w:t>
      </w:r>
      <w:r>
        <w:rPr>
          <w:rFonts w:ascii="Times New Roman" w:hAnsi="Times New Roman" w:cs="Times New Roman"/>
          <w:kern w:val="0"/>
          <w:szCs w:val="21"/>
        </w:rPr>
        <w:t>仪器软件中的</w:t>
      </w:r>
      <w:r>
        <w:rPr>
          <w:rFonts w:hint="default" w:ascii="Times New Roman" w:hAnsi="Times New Roman" w:cs="Times New Roman"/>
          <w:kern w:val="0"/>
          <w:szCs w:val="21"/>
        </w:rPr>
        <w:t>“</w:t>
      </w:r>
      <w:r>
        <w:rPr>
          <w:rFonts w:ascii="Times New Roman" w:hAnsi="Times New Roman" w:cs="Times New Roman"/>
          <w:kern w:val="0"/>
          <w:szCs w:val="21"/>
        </w:rPr>
        <w:t>典型相对灵敏度因子</w:t>
      </w:r>
      <w:r>
        <w:rPr>
          <w:rFonts w:hint="default" w:ascii="Times New Roman" w:hAnsi="Times New Roman" w:cs="Times New Roman"/>
          <w:kern w:val="0"/>
          <w:szCs w:val="21"/>
        </w:rPr>
        <w:t>”</w:t>
      </w:r>
      <w:r>
        <w:rPr>
          <w:rFonts w:ascii="Times New Roman" w:hAnsi="Times New Roman" w:cs="Times New Roman"/>
          <w:szCs w:val="21"/>
        </w:rPr>
        <w:t>用作被测元素的相对灵敏度因子。</w:t>
      </w:r>
    </w:p>
    <w:p w14:paraId="6CACB4D3">
      <w:pPr>
        <w:tabs>
          <w:tab w:val="left" w:pos="30"/>
        </w:tabs>
        <w:spacing w:before="156" w:beforeLines="50" w:after="156" w:afterLines="50"/>
        <w:rPr>
          <w:rFonts w:ascii="Times New Roman" w:hAnsi="Times New Roman" w:eastAsia="黑体" w:cs="Times New Roman"/>
        </w:rPr>
      </w:pPr>
      <w:r>
        <w:rPr>
          <w:rFonts w:hint="default" w:ascii="Times New Roman" w:hAnsi="Times New Roman" w:eastAsia="黑体" w:cs="Times New Roman"/>
        </w:rPr>
        <w:t>8.3.2 定量分析</w:t>
      </w:r>
    </w:p>
    <w:p w14:paraId="5B09FD92">
      <w:pPr>
        <w:ind w:firstLine="420" w:firstLineChars="200"/>
        <w:rPr>
          <w:rFonts w:ascii="Times New Roman" w:hAnsi="Times New Roman" w:cs="Times New Roman"/>
          <w:szCs w:val="21"/>
        </w:rPr>
      </w:pPr>
      <w:r>
        <w:rPr>
          <w:rFonts w:ascii="Times New Roman" w:hAnsi="Times New Roman" w:cs="Times New Roman"/>
          <w:szCs w:val="21"/>
        </w:rPr>
        <w:t>在相同测试条件下</w:t>
      </w:r>
      <w:r>
        <w:rPr>
          <w:rFonts w:hint="default" w:ascii="Times New Roman" w:hAnsi="Times New Roman" w:cs="Times New Roman"/>
          <w:szCs w:val="21"/>
        </w:rPr>
        <w:t>，</w:t>
      </w:r>
      <w:r>
        <w:rPr>
          <w:rFonts w:ascii="Times New Roman" w:hAnsi="Times New Roman" w:cs="Times New Roman"/>
          <w:szCs w:val="21"/>
        </w:rPr>
        <w:t>对</w:t>
      </w:r>
      <w:r>
        <w:rPr>
          <w:rFonts w:hint="default" w:ascii="Times New Roman" w:hAnsi="Times New Roman" w:cs="Times New Roman"/>
          <w:szCs w:val="21"/>
          <w:lang w:val="en-US" w:eastAsia="zh-CN"/>
        </w:rPr>
        <w:t>待测样品相同牌号的</w:t>
      </w:r>
      <w:r>
        <w:rPr>
          <w:rFonts w:hint="default" w:ascii="Times New Roman" w:hAnsi="Times New Roman" w:cs="Times New Roman"/>
          <w:szCs w:val="21"/>
        </w:rPr>
        <w:t>镍合金</w:t>
      </w:r>
      <w:r>
        <w:rPr>
          <w:rFonts w:ascii="Times New Roman" w:hAnsi="Times New Roman" w:cs="Times New Roman"/>
          <w:szCs w:val="21"/>
        </w:rPr>
        <w:t>标准物质/样品（5.</w:t>
      </w:r>
      <w:r>
        <w:rPr>
          <w:rFonts w:hint="default" w:ascii="Times New Roman" w:hAnsi="Times New Roman" w:cs="Times New Roman"/>
          <w:szCs w:val="21"/>
        </w:rPr>
        <w:t>6</w:t>
      </w:r>
      <w:r>
        <w:rPr>
          <w:rFonts w:ascii="Times New Roman" w:hAnsi="Times New Roman" w:cs="Times New Roman"/>
          <w:szCs w:val="21"/>
        </w:rPr>
        <w:t>）进行测定，</w:t>
      </w:r>
      <w:r>
        <w:rPr>
          <w:rFonts w:hint="default" w:ascii="Times New Roman" w:hAnsi="Times New Roman" w:cs="Times New Roman"/>
          <w:szCs w:val="21"/>
        </w:rPr>
        <w:t>至少采集3次数据，</w:t>
      </w:r>
      <w:r>
        <w:rPr>
          <w:rFonts w:ascii="Times New Roman" w:hAnsi="Times New Roman" w:cs="Times New Roman"/>
          <w:szCs w:val="21"/>
        </w:rPr>
        <w:t>按公式（1）得出被测元素相对灵敏度因子。</w:t>
      </w:r>
    </w:p>
    <w:p w14:paraId="77C5F795">
      <w:pPr>
        <w:tabs>
          <w:tab w:val="left" w:pos="30"/>
        </w:tabs>
        <w:spacing w:before="156" w:beforeLines="50" w:after="156" w:afterLines="50"/>
        <w:ind w:firstLine="480" w:firstLineChars="200"/>
        <w:jc w:val="right"/>
        <w:rPr>
          <w:rFonts w:ascii="Times New Roman" w:hAnsi="Times New Roman" w:cs="Times New Roman"/>
          <w:szCs w:val="21"/>
        </w:rPr>
      </w:pPr>
      <m:oMath>
        <m:sSub>
          <m:sSubPr>
            <m:ctrlPr>
              <w:rPr>
                <w:rFonts w:ascii="Cambria Math" w:hAnsi="Cambria Math" w:cs="Times New Roman"/>
                <w:i/>
                <w:sz w:val="24"/>
                <w:szCs w:val="21"/>
              </w:rPr>
            </m:ctrlPr>
          </m:sSubPr>
          <m:e>
            <m:r>
              <m:rPr>
                <m:nor/>
                <m:sty m:val="p"/>
              </m:rPr>
              <w:rPr>
                <w:rFonts w:hint="default" w:ascii="Cambria Math" w:hAnsi="Cambria Math" w:cs="Times New Roman"/>
                <w:b w:val="0"/>
                <w:i w:val="0"/>
                <w:iCs/>
                <w:sz w:val="24"/>
                <w:szCs w:val="21"/>
                <w:lang w:val="en-US" w:eastAsia="zh-CN"/>
              </w:rPr>
              <m:t>RSF</m:t>
            </m:r>
            <m:ctrlPr>
              <w:rPr>
                <w:rFonts w:ascii="Cambria Math" w:hAnsi="Cambria Math" w:cs="Times New Roman"/>
                <w:sz w:val="18"/>
                <w:szCs w:val="21"/>
              </w:rPr>
            </m:ctrlPr>
          </m:e>
          <m:sub>
            <m:r>
              <m:rPr>
                <m:nor/>
                <m:sty m:val="p"/>
              </m:rPr>
              <w:rPr>
                <w:rFonts w:ascii="Cambria Math" w:hAnsi="Cambria Math" w:cs="Times New Roman"/>
                <w:b w:val="0"/>
                <w:i w:val="0"/>
                <w:sz w:val="24"/>
                <w:szCs w:val="21"/>
              </w:rPr>
              <m:t>(X/M)</m:t>
            </m:r>
            <m:ctrlPr>
              <w:rPr>
                <w:rFonts w:ascii="Cambria Math" w:hAnsi="Cambria Math" w:cs="Times New Roman"/>
                <w:sz w:val="18"/>
                <w:szCs w:val="21"/>
              </w:rPr>
            </m:ctrlPr>
          </m:sub>
        </m:sSub>
        <m:r>
          <m:rPr>
            <m:nor/>
            <m:sty m:val="p"/>
          </m:rPr>
          <w:rPr>
            <w:rFonts w:ascii="Cambria Math" w:hAnsi="Cambria Math" w:cs="Times New Roman"/>
            <w:b w:val="0"/>
            <w:i w:val="0"/>
            <w:sz w:val="24"/>
            <w:szCs w:val="21"/>
          </w:rPr>
          <m:t>=</m:t>
        </m:r>
        <m:f>
          <m:fPr>
            <m:ctrlPr>
              <w:rPr>
                <w:rFonts w:ascii="Cambria Math" w:hAnsi="Cambria Math" w:cs="Times New Roman"/>
                <w:i/>
                <w:sz w:val="24"/>
                <w:szCs w:val="21"/>
              </w:rPr>
            </m:ctrlPr>
          </m:fPr>
          <m:num>
            <m:sSub>
              <m:sSubPr>
                <m:ctrlPr>
                  <w:rPr>
                    <w:rFonts w:ascii="Cambria Math" w:hAnsi="Cambria Math" w:cs="Times New Roman"/>
                    <w:i/>
                    <w:sz w:val="24"/>
                    <w:szCs w:val="21"/>
                  </w:rPr>
                </m:ctrlPr>
              </m:sSubPr>
              <m:e>
                <m:r>
                  <m:rPr>
                    <m:nor/>
                  </m:rPr>
                  <w:rPr>
                    <w:rFonts w:ascii="Cambria Math" w:hAnsi="Cambria Math" w:cs="Times New Roman"/>
                    <w:i/>
                    <w:iCs/>
                    <w:sz w:val="24"/>
                    <w:szCs w:val="21"/>
                  </w:rPr>
                  <m:t>w</m:t>
                </m:r>
                <m:ctrlPr>
                  <w:rPr>
                    <w:rFonts w:ascii="Cambria Math" w:hAnsi="Cambria Math" w:cs="Times New Roman"/>
                    <w:sz w:val="18"/>
                    <w:szCs w:val="21"/>
                  </w:rPr>
                </m:ctrlPr>
              </m:e>
              <m:sub>
                <m:r>
                  <m:rPr>
                    <m:nor/>
                    <m:sty m:val="p"/>
                  </m:rPr>
                  <w:rPr>
                    <w:rFonts w:ascii="Cambria Math" w:hAnsi="Cambria Math" w:cs="Times New Roman"/>
                    <w:b w:val="0"/>
                    <w:i w:val="0"/>
                    <w:sz w:val="24"/>
                    <w:szCs w:val="21"/>
                  </w:rPr>
                  <m:t>x</m:t>
                </m:r>
                <m:ctrlPr>
                  <w:rPr>
                    <w:rFonts w:ascii="Cambria Math" w:hAnsi="Cambria Math" w:cs="Times New Roman"/>
                    <w:sz w:val="18"/>
                    <w:szCs w:val="21"/>
                  </w:rPr>
                </m:ctrlPr>
              </m:sub>
            </m:sSub>
            <m:r>
              <m:rPr>
                <m:nor/>
                <m:sty m:val="p"/>
              </m:rPr>
              <w:rPr>
                <w:rFonts w:ascii="Cambria Math" w:hAnsi="Cambria Math" w:cs="Times New Roman"/>
                <w:b w:val="0"/>
                <w:i w:val="0"/>
                <w:sz w:val="24"/>
                <w:szCs w:val="21"/>
              </w:rPr>
              <m:t>×</m:t>
            </m:r>
            <m:sSub>
              <m:sSubPr>
                <m:ctrlPr>
                  <w:rPr>
                    <w:rFonts w:ascii="Cambria Math" w:hAnsi="Cambria Math" w:cs="Times New Roman"/>
                    <w:i/>
                    <w:sz w:val="24"/>
                    <w:szCs w:val="21"/>
                  </w:rPr>
                </m:ctrlPr>
              </m:sSubPr>
              <m:e>
                <m:r>
                  <m:rPr>
                    <m:nor/>
                  </m:rPr>
                  <w:rPr>
                    <w:rFonts w:ascii="Cambria Math" w:hAnsi="Cambria Math" w:cs="Times New Roman"/>
                    <w:i/>
                    <w:iCs/>
                    <w:sz w:val="24"/>
                    <w:szCs w:val="21"/>
                  </w:rPr>
                  <m:t>A</m:t>
                </m:r>
                <m:ctrlPr>
                  <w:rPr>
                    <w:rFonts w:ascii="Cambria Math" w:hAnsi="Cambria Math" w:cs="Times New Roman"/>
                    <w:sz w:val="18"/>
                    <w:szCs w:val="21"/>
                  </w:rPr>
                </m:ctrlPr>
              </m:e>
              <m:sub>
                <m:sSub>
                  <m:sSubPr>
                    <m:ctrlPr>
                      <w:rPr>
                        <w:rFonts w:ascii="Cambria Math" w:hAnsi="Cambria Math" w:cs="Times New Roman"/>
                        <w:sz w:val="24"/>
                        <w:szCs w:val="21"/>
                      </w:rPr>
                    </m:ctrlPr>
                  </m:sSubPr>
                  <m:e>
                    <m:r>
                      <m:rPr>
                        <m:nor/>
                        <m:sty m:val="p"/>
                      </m:rPr>
                      <w:rPr>
                        <w:rFonts w:ascii="Cambria Math" w:hAnsi="Cambria Math" w:cs="Times New Roman"/>
                        <w:b w:val="0"/>
                        <w:i w:val="0"/>
                        <w:sz w:val="24"/>
                        <w:szCs w:val="21"/>
                      </w:rPr>
                      <m:t>(X</m:t>
                    </m:r>
                    <m:ctrlPr>
                      <w:rPr>
                        <w:rFonts w:ascii="Cambria Math" w:hAnsi="Cambria Math" w:cs="Times New Roman"/>
                        <w:sz w:val="18"/>
                        <w:szCs w:val="21"/>
                      </w:rPr>
                    </m:ctrlPr>
                  </m:e>
                  <m:sub>
                    <m:r>
                      <m:rPr>
                        <m:nor/>
                      </m:rPr>
                      <w:rPr>
                        <w:rFonts w:ascii="Cambria Math" w:hAnsi="Cambria Math" w:cs="Times New Roman"/>
                        <w:i/>
                        <w:iCs/>
                        <w:sz w:val="24"/>
                        <w:szCs w:val="21"/>
                      </w:rPr>
                      <m:t>i</m:t>
                    </m:r>
                    <m:ctrlPr>
                      <w:rPr>
                        <w:rFonts w:ascii="Cambria Math" w:hAnsi="Cambria Math" w:cs="Times New Roman"/>
                        <w:sz w:val="18"/>
                        <w:szCs w:val="21"/>
                      </w:rPr>
                    </m:ctrlPr>
                  </m:sub>
                </m:sSub>
                <m:r>
                  <m:rPr>
                    <m:nor/>
                    <m:sty m:val="p"/>
                  </m:rPr>
                  <w:rPr>
                    <w:rFonts w:ascii="Cambria Math" w:hAnsi="Cambria Math" w:cs="Times New Roman"/>
                    <w:b w:val="0"/>
                    <w:i w:val="0"/>
                    <w:sz w:val="24"/>
                    <w:szCs w:val="21"/>
                  </w:rPr>
                  <m:t>)</m:t>
                </m:r>
                <m:ctrlPr>
                  <w:rPr>
                    <w:rFonts w:ascii="Cambria Math" w:hAnsi="Cambria Math" w:cs="Times New Roman"/>
                    <w:sz w:val="24"/>
                    <w:szCs w:val="21"/>
                  </w:rPr>
                </m:ctrlPr>
              </m:sub>
            </m:sSub>
            <m:r>
              <m:rPr>
                <m:nor/>
                <m:sty m:val="p"/>
              </m:rPr>
              <w:rPr>
                <w:rFonts w:ascii="Cambria Math" w:hAnsi="Cambria Math" w:cs="Times New Roman"/>
                <w:b w:val="0"/>
                <w:i w:val="0"/>
                <w:sz w:val="24"/>
                <w:szCs w:val="21"/>
              </w:rPr>
              <m:t>×</m:t>
            </m:r>
            <m:sSub>
              <m:sSubPr>
                <m:ctrlPr>
                  <w:rPr>
                    <w:rFonts w:ascii="Cambria Math" w:hAnsi="Cambria Math" w:cs="Times New Roman"/>
                    <w:i/>
                    <w:sz w:val="24"/>
                    <w:szCs w:val="21"/>
                  </w:rPr>
                </m:ctrlPr>
              </m:sSubPr>
              <m:e>
                <m:r>
                  <m:rPr>
                    <m:nor/>
                  </m:rPr>
                  <w:rPr>
                    <w:rFonts w:ascii="Cambria Math" w:hAnsi="Cambria Math" w:cs="Times New Roman"/>
                    <w:i/>
                    <w:iCs/>
                    <w:sz w:val="24"/>
                    <w:szCs w:val="21"/>
                  </w:rPr>
                  <m:t>I</m:t>
                </m:r>
                <m:ctrlPr>
                  <w:rPr>
                    <w:rFonts w:ascii="Cambria Math" w:hAnsi="Cambria Math" w:cs="Times New Roman"/>
                    <w:sz w:val="24"/>
                    <w:szCs w:val="21"/>
                  </w:rPr>
                </m:ctrlPr>
              </m:e>
              <m:sub>
                <m:r>
                  <m:rPr>
                    <m:nor/>
                    <m:sty m:val="p"/>
                  </m:rPr>
                  <w:rPr>
                    <w:rFonts w:ascii="Cambria Math" w:hAnsi="Cambria Math" w:cs="Times New Roman"/>
                    <w:b w:val="0"/>
                    <w:i w:val="0"/>
                    <w:sz w:val="24"/>
                    <w:szCs w:val="21"/>
                  </w:rPr>
                  <m:t>(</m:t>
                </m:r>
                <m:sSub>
                  <m:sSubPr>
                    <m:ctrlPr>
                      <w:rPr>
                        <w:rFonts w:ascii="Cambria Math" w:hAnsi="Cambria Math" w:cs="Times New Roman"/>
                        <w:sz w:val="24"/>
                        <w:szCs w:val="21"/>
                      </w:rPr>
                    </m:ctrlPr>
                  </m:sSubPr>
                  <m:e>
                    <m:r>
                      <m:rPr>
                        <m:nor/>
                        <m:sty m:val="p"/>
                      </m:rPr>
                      <w:rPr>
                        <w:rFonts w:ascii="Cambria Math" w:hAnsi="Cambria Math" w:cs="Times New Roman"/>
                        <w:b w:val="0"/>
                        <w:i w:val="0"/>
                        <w:sz w:val="24"/>
                        <w:szCs w:val="21"/>
                      </w:rPr>
                      <m:t>M</m:t>
                    </m:r>
                    <m:ctrlPr>
                      <w:rPr>
                        <w:rFonts w:ascii="Cambria Math" w:hAnsi="Cambria Math" w:cs="Times New Roman"/>
                        <w:sz w:val="18"/>
                        <w:szCs w:val="21"/>
                      </w:rPr>
                    </m:ctrlPr>
                  </m:e>
                  <m:sub>
                    <m:r>
                      <m:rPr>
                        <m:nor/>
                        <m:sty m:val="p"/>
                      </m:rPr>
                      <w:rPr>
                        <w:rFonts w:ascii="Cambria Math" w:hAnsi="Cambria Math" w:cs="Times New Roman"/>
                        <w:b w:val="0"/>
                        <w:i w:val="0"/>
                        <w:sz w:val="24"/>
                        <w:szCs w:val="21"/>
                      </w:rPr>
                      <m:t>j</m:t>
                    </m:r>
                    <m:ctrlPr>
                      <w:rPr>
                        <w:rFonts w:ascii="Cambria Math" w:hAnsi="Cambria Math" w:cs="Times New Roman"/>
                        <w:sz w:val="18"/>
                        <w:szCs w:val="21"/>
                      </w:rPr>
                    </m:ctrlPr>
                  </m:sub>
                </m:sSub>
                <m:r>
                  <m:rPr>
                    <m:nor/>
                    <m:sty m:val="p"/>
                  </m:rPr>
                  <w:rPr>
                    <w:rFonts w:ascii="Cambria Math" w:hAnsi="Cambria Math" w:cs="Times New Roman"/>
                    <w:b w:val="0"/>
                    <w:i w:val="0"/>
                    <w:sz w:val="24"/>
                    <w:szCs w:val="21"/>
                  </w:rPr>
                  <m:t>)</m:t>
                </m:r>
                <m:ctrlPr>
                  <w:rPr>
                    <w:rFonts w:ascii="Cambria Math" w:hAnsi="Cambria Math" w:cs="Times New Roman"/>
                    <w:sz w:val="24"/>
                    <w:szCs w:val="21"/>
                  </w:rPr>
                </m:ctrlPr>
              </m:sub>
            </m:sSub>
            <m:ctrlPr>
              <w:rPr>
                <w:rFonts w:ascii="Cambria Math" w:hAnsi="Cambria Math" w:cs="Times New Roman"/>
                <w:i/>
                <w:sz w:val="24"/>
                <w:szCs w:val="21"/>
              </w:rPr>
            </m:ctrlPr>
          </m:num>
          <m:den>
            <m:sSub>
              <m:sSubPr>
                <m:ctrlPr>
                  <w:rPr>
                    <w:rFonts w:ascii="Cambria Math" w:hAnsi="Cambria Math" w:cs="Times New Roman"/>
                    <w:i/>
                    <w:sz w:val="24"/>
                    <w:szCs w:val="21"/>
                  </w:rPr>
                </m:ctrlPr>
              </m:sSubPr>
              <m:e>
                <m:r>
                  <m:rPr>
                    <m:nor/>
                  </m:rPr>
                  <w:rPr>
                    <w:rFonts w:ascii="Cambria Math" w:hAnsi="Cambria Math" w:cs="Times New Roman"/>
                    <w:i/>
                    <w:iCs/>
                    <w:sz w:val="24"/>
                    <w:szCs w:val="21"/>
                  </w:rPr>
                  <m:t>w</m:t>
                </m:r>
                <m:ctrlPr>
                  <w:rPr>
                    <w:rFonts w:ascii="Cambria Math" w:hAnsi="Cambria Math" w:cs="Times New Roman"/>
                    <w:sz w:val="24"/>
                    <w:szCs w:val="21"/>
                  </w:rPr>
                </m:ctrlPr>
              </m:e>
              <m:sub>
                <m:r>
                  <m:rPr>
                    <m:nor/>
                    <m:sty m:val="p"/>
                  </m:rPr>
                  <w:rPr>
                    <w:rFonts w:ascii="Cambria Math" w:hAnsi="Cambria Math" w:cs="Times New Roman"/>
                    <w:b w:val="0"/>
                    <w:i w:val="0"/>
                    <w:sz w:val="24"/>
                    <w:szCs w:val="21"/>
                  </w:rPr>
                  <m:t>M</m:t>
                </m:r>
                <m:ctrlPr>
                  <w:rPr>
                    <w:rFonts w:ascii="Cambria Math" w:hAnsi="Cambria Math" w:cs="Times New Roman"/>
                    <w:sz w:val="24"/>
                    <w:szCs w:val="21"/>
                  </w:rPr>
                </m:ctrlPr>
              </m:sub>
            </m:sSub>
            <m:r>
              <m:rPr>
                <m:nor/>
                <m:sty m:val="p"/>
              </m:rPr>
              <w:rPr>
                <w:rFonts w:ascii="Cambria Math" w:hAnsi="Cambria Math" w:cs="Times New Roman"/>
                <w:b w:val="0"/>
                <w:i w:val="0"/>
                <w:sz w:val="24"/>
                <w:szCs w:val="21"/>
              </w:rPr>
              <m:t>×</m:t>
            </m:r>
            <m:sSub>
              <m:sSubPr>
                <m:ctrlPr>
                  <w:rPr>
                    <w:rFonts w:ascii="Cambria Math" w:hAnsi="Cambria Math" w:cs="Times New Roman"/>
                    <w:i/>
                    <w:sz w:val="24"/>
                    <w:szCs w:val="21"/>
                  </w:rPr>
                </m:ctrlPr>
              </m:sSubPr>
              <m:e>
                <m:r>
                  <m:rPr>
                    <m:nor/>
                  </m:rPr>
                  <w:rPr>
                    <w:rFonts w:ascii="Cambria Math" w:hAnsi="Cambria Math" w:cs="Times New Roman"/>
                    <w:i/>
                    <w:iCs/>
                    <w:sz w:val="24"/>
                    <w:szCs w:val="21"/>
                  </w:rPr>
                  <m:t>A</m:t>
                </m:r>
                <m:ctrlPr>
                  <w:rPr>
                    <w:rFonts w:ascii="Cambria Math" w:hAnsi="Cambria Math" w:cs="Times New Roman"/>
                    <w:sz w:val="24"/>
                    <w:szCs w:val="21"/>
                  </w:rPr>
                </m:ctrlPr>
              </m:e>
              <m:sub>
                <m:r>
                  <m:rPr>
                    <m:nor/>
                    <m:sty m:val="p"/>
                  </m:rPr>
                  <w:rPr>
                    <w:rFonts w:ascii="Cambria Math" w:hAnsi="Cambria Math" w:cs="Times New Roman"/>
                    <w:b w:val="0"/>
                    <w:i w:val="0"/>
                    <w:sz w:val="24"/>
                    <w:szCs w:val="21"/>
                  </w:rPr>
                  <m:t>(</m:t>
                </m:r>
                <m:sSub>
                  <m:sSubPr>
                    <m:ctrlPr>
                      <w:rPr>
                        <w:rFonts w:ascii="Cambria Math" w:hAnsi="Cambria Math" w:cs="Times New Roman"/>
                        <w:sz w:val="24"/>
                        <w:szCs w:val="21"/>
                      </w:rPr>
                    </m:ctrlPr>
                  </m:sSubPr>
                  <m:e>
                    <m:r>
                      <m:rPr>
                        <m:nor/>
                        <m:sty m:val="p"/>
                      </m:rPr>
                      <w:rPr>
                        <w:rFonts w:ascii="Cambria Math" w:hAnsi="Cambria Math" w:cs="Times New Roman"/>
                        <w:b w:val="0"/>
                        <w:i w:val="0"/>
                        <w:sz w:val="24"/>
                        <w:szCs w:val="21"/>
                      </w:rPr>
                      <m:t>M</m:t>
                    </m:r>
                    <m:ctrlPr>
                      <w:rPr>
                        <w:rFonts w:ascii="Cambria Math" w:hAnsi="Cambria Math" w:cs="Times New Roman"/>
                        <w:sz w:val="18"/>
                        <w:szCs w:val="21"/>
                      </w:rPr>
                    </m:ctrlPr>
                  </m:e>
                  <m:sub>
                    <m:r>
                      <m:rPr>
                        <m:nor/>
                        <m:sty m:val="p"/>
                      </m:rPr>
                      <w:rPr>
                        <w:rFonts w:ascii="Cambria Math" w:hAnsi="Cambria Math" w:cs="Times New Roman"/>
                        <w:b w:val="0"/>
                        <w:i w:val="0"/>
                        <w:sz w:val="24"/>
                        <w:szCs w:val="21"/>
                      </w:rPr>
                      <m:t>j</m:t>
                    </m:r>
                    <m:ctrlPr>
                      <w:rPr>
                        <w:rFonts w:ascii="Cambria Math" w:hAnsi="Cambria Math" w:cs="Times New Roman"/>
                        <w:sz w:val="18"/>
                        <w:szCs w:val="21"/>
                      </w:rPr>
                    </m:ctrlPr>
                  </m:sub>
                </m:sSub>
                <m:r>
                  <m:rPr>
                    <m:nor/>
                    <m:sty m:val="p"/>
                  </m:rPr>
                  <w:rPr>
                    <w:rFonts w:ascii="Cambria Math" w:hAnsi="Cambria Math" w:cs="Times New Roman"/>
                    <w:b w:val="0"/>
                    <w:i w:val="0"/>
                    <w:sz w:val="24"/>
                    <w:szCs w:val="21"/>
                  </w:rPr>
                  <m:t>)</m:t>
                </m:r>
                <m:ctrlPr>
                  <w:rPr>
                    <w:rFonts w:ascii="Cambria Math" w:hAnsi="Cambria Math" w:cs="Times New Roman"/>
                    <w:sz w:val="24"/>
                    <w:szCs w:val="21"/>
                  </w:rPr>
                </m:ctrlPr>
              </m:sub>
            </m:sSub>
            <m:r>
              <m:rPr>
                <m:nor/>
                <m:sty m:val="p"/>
              </m:rPr>
              <w:rPr>
                <w:rFonts w:ascii="Cambria Math" w:hAnsi="Cambria Math" w:cs="Times New Roman"/>
                <w:b w:val="0"/>
                <w:i w:val="0"/>
                <w:sz w:val="24"/>
                <w:szCs w:val="21"/>
              </w:rPr>
              <m:t>×</m:t>
            </m:r>
            <m:sSub>
              <m:sSubPr>
                <m:ctrlPr>
                  <w:rPr>
                    <w:rFonts w:ascii="Cambria Math" w:hAnsi="Cambria Math" w:cs="Times New Roman"/>
                    <w:i/>
                    <w:sz w:val="24"/>
                    <w:szCs w:val="21"/>
                  </w:rPr>
                </m:ctrlPr>
              </m:sSubPr>
              <m:e>
                <m:r>
                  <m:rPr>
                    <m:nor/>
                  </m:rPr>
                  <w:rPr>
                    <w:rFonts w:ascii="Cambria Math" w:hAnsi="Cambria Math" w:cs="Times New Roman"/>
                    <w:i/>
                    <w:iCs/>
                    <w:sz w:val="24"/>
                    <w:szCs w:val="21"/>
                  </w:rPr>
                  <m:t>I</m:t>
                </m:r>
                <m:ctrlPr>
                  <w:rPr>
                    <w:rFonts w:ascii="Cambria Math" w:hAnsi="Cambria Math" w:cs="Times New Roman"/>
                    <w:sz w:val="24"/>
                    <w:szCs w:val="21"/>
                  </w:rPr>
                </m:ctrlPr>
              </m:e>
              <m:sub>
                <m:r>
                  <m:rPr>
                    <m:nor/>
                    <m:sty m:val="p"/>
                  </m:rPr>
                  <w:rPr>
                    <w:rFonts w:ascii="Cambria Math" w:hAnsi="Cambria Math" w:cs="Times New Roman"/>
                    <w:b w:val="0"/>
                    <w:i w:val="0"/>
                    <w:sz w:val="24"/>
                    <w:szCs w:val="21"/>
                  </w:rPr>
                  <m:t>(</m:t>
                </m:r>
                <m:sSub>
                  <m:sSubPr>
                    <m:ctrlPr>
                      <w:rPr>
                        <w:rFonts w:ascii="Cambria Math" w:hAnsi="Cambria Math" w:cs="Times New Roman"/>
                        <w:sz w:val="24"/>
                        <w:szCs w:val="21"/>
                      </w:rPr>
                    </m:ctrlPr>
                  </m:sSubPr>
                  <m:e>
                    <m:r>
                      <m:rPr>
                        <m:nor/>
                        <m:sty m:val="p"/>
                      </m:rPr>
                      <w:rPr>
                        <w:rFonts w:ascii="Cambria Math" w:hAnsi="Cambria Math" w:cs="Times New Roman"/>
                        <w:b w:val="0"/>
                        <w:i w:val="0"/>
                        <w:sz w:val="24"/>
                        <w:szCs w:val="21"/>
                      </w:rPr>
                      <m:t>X</m:t>
                    </m:r>
                    <m:ctrlPr>
                      <w:rPr>
                        <w:rFonts w:ascii="Cambria Math" w:hAnsi="Cambria Math" w:cs="Times New Roman"/>
                        <w:sz w:val="18"/>
                        <w:szCs w:val="21"/>
                      </w:rPr>
                    </m:ctrlPr>
                  </m:e>
                  <m:sub>
                    <m:r>
                      <m:rPr>
                        <m:nor/>
                      </m:rPr>
                      <w:rPr>
                        <w:rFonts w:ascii="Cambria Math" w:hAnsi="Cambria Math" w:cs="Times New Roman"/>
                        <w:i/>
                        <w:iCs/>
                        <w:sz w:val="24"/>
                        <w:szCs w:val="21"/>
                      </w:rPr>
                      <m:t>i</m:t>
                    </m:r>
                    <m:ctrlPr>
                      <w:rPr>
                        <w:rFonts w:ascii="Cambria Math" w:hAnsi="Cambria Math" w:cs="Times New Roman"/>
                        <w:sz w:val="18"/>
                        <w:szCs w:val="21"/>
                      </w:rPr>
                    </m:ctrlPr>
                  </m:sub>
                </m:sSub>
                <m:r>
                  <m:rPr>
                    <m:nor/>
                    <m:sty m:val="p"/>
                  </m:rPr>
                  <w:rPr>
                    <w:rFonts w:ascii="Cambria Math" w:hAnsi="Cambria Math" w:cs="Times New Roman"/>
                    <w:b w:val="0"/>
                    <w:i w:val="0"/>
                    <w:sz w:val="24"/>
                    <w:szCs w:val="21"/>
                  </w:rPr>
                  <m:t>)</m:t>
                </m:r>
                <m:ctrlPr>
                  <w:rPr>
                    <w:rFonts w:ascii="Cambria Math" w:hAnsi="Cambria Math" w:cs="Times New Roman"/>
                    <w:sz w:val="24"/>
                    <w:szCs w:val="21"/>
                  </w:rPr>
                </m:ctrlPr>
              </m:sub>
            </m:sSub>
            <m:ctrlPr>
              <w:rPr>
                <w:rFonts w:ascii="Cambria Math" w:hAnsi="Cambria Math" w:cs="Times New Roman"/>
                <w:i/>
                <w:sz w:val="24"/>
                <w:szCs w:val="21"/>
              </w:rPr>
            </m:ctrlPr>
          </m:den>
        </m:f>
      </m:oMath>
      <w:r>
        <w:rPr>
          <w:rFonts w:ascii="Times New Roman" w:hAnsi="Times New Roman" w:cs="Times New Roman"/>
        </w:rPr>
        <w:t xml:space="preserve">                          </w:t>
      </w:r>
      <w:r>
        <w:rPr>
          <w:rFonts w:hint="default" w:ascii="Times New Roman" w:hAnsi="Times New Roman" w:cs="Times New Roman"/>
          <w:szCs w:val="21"/>
        </w:rPr>
        <w:t>（1）</w:t>
      </w:r>
    </w:p>
    <w:p w14:paraId="7B7066F6">
      <w:pPr>
        <w:spacing w:line="360" w:lineRule="exact"/>
        <w:rPr>
          <w:rFonts w:ascii="Times New Roman" w:hAnsi="Times New Roman" w:cs="Times New Roman"/>
        </w:rPr>
      </w:pPr>
      <w:r>
        <w:rPr>
          <w:rFonts w:ascii="Times New Roman" w:hAnsi="Times New Roman" w:cs="Times New Roman"/>
        </w:rPr>
        <w:t>式中：</w:t>
      </w:r>
    </w:p>
    <w:p w14:paraId="763539C3">
      <w:pPr>
        <w:spacing w:line="360" w:lineRule="exact"/>
        <w:rPr>
          <w:rFonts w:ascii="Times New Roman" w:hAnsi="Times New Roman" w:cs="Times New Roman"/>
          <w:szCs w:val="21"/>
        </w:rPr>
      </w:pPr>
      <w:r>
        <w:rPr>
          <w:rFonts w:ascii="Times New Roman" w:hAnsi="Times New Roman" w:cs="Times New Roman"/>
          <w:i w:val="0"/>
          <w:iCs w:val="0"/>
          <w:szCs w:val="21"/>
        </w:rPr>
        <w:t>RSF</w:t>
      </w:r>
      <w:r>
        <w:rPr>
          <w:rFonts w:hint="default" w:ascii="Times New Roman" w:hAnsi="Times New Roman" w:cs="Times New Roman"/>
          <w:szCs w:val="21"/>
          <w:vertAlign w:val="subscript"/>
        </w:rPr>
        <w:t>(</w:t>
      </w:r>
      <w:r>
        <w:rPr>
          <w:rFonts w:ascii="Times New Roman" w:hAnsi="Times New Roman" w:cs="Times New Roman"/>
          <w:szCs w:val="21"/>
          <w:vertAlign w:val="subscript"/>
        </w:rPr>
        <w:t>X/M</w:t>
      </w:r>
      <w:r>
        <w:rPr>
          <w:rFonts w:hint="default" w:ascii="Times New Roman" w:hAnsi="Times New Roman" w:cs="Times New Roman"/>
          <w:szCs w:val="21"/>
          <w:vertAlign w:val="subscript"/>
        </w:rPr>
        <w:t>)</w:t>
      </w:r>
      <w:r>
        <w:rPr>
          <w:rFonts w:ascii="Times New Roman" w:hAnsi="Times New Roman" w:cs="Times New Roman"/>
          <w:szCs w:val="21"/>
        </w:rPr>
        <w:t xml:space="preserve"> </w:t>
      </w:r>
      <w:r>
        <w:rPr>
          <w:rFonts w:hint="default" w:ascii="Times New Roman" w:hAnsi="Times New Roman" w:cs="Times New Roman"/>
          <w:szCs w:val="21"/>
        </w:rPr>
        <w:t>—— 基体</w:t>
      </w:r>
      <w:r>
        <w:rPr>
          <w:rFonts w:ascii="Times New Roman" w:hAnsi="Times New Roman" w:cs="Times New Roman"/>
          <w:szCs w:val="21"/>
        </w:rPr>
        <w:t>M中</w:t>
      </w:r>
      <w:r>
        <w:rPr>
          <w:rFonts w:hint="default" w:ascii="Times New Roman" w:hAnsi="Times New Roman" w:cs="Times New Roman"/>
          <w:szCs w:val="21"/>
        </w:rPr>
        <w:t>待测</w:t>
      </w:r>
      <w:r>
        <w:rPr>
          <w:rFonts w:ascii="Times New Roman" w:hAnsi="Times New Roman" w:cs="Times New Roman"/>
          <w:szCs w:val="21"/>
        </w:rPr>
        <w:t>元素X的相对灵敏度因子</w:t>
      </w:r>
      <w:r>
        <w:rPr>
          <w:rFonts w:hint="eastAsia" w:cs="Times New Roman"/>
          <w:szCs w:val="21"/>
          <w:lang w:eastAsia="zh-CN"/>
        </w:rPr>
        <w:t>，</w:t>
      </w:r>
      <w:r>
        <w:rPr>
          <w:rFonts w:hint="eastAsia" w:cs="Times New Roman"/>
          <w:szCs w:val="21"/>
          <w:lang w:val="en-US" w:eastAsia="zh-CN"/>
        </w:rPr>
        <w:t>无量纲</w:t>
      </w:r>
      <w:r>
        <w:rPr>
          <w:rFonts w:ascii="Times New Roman" w:hAnsi="Times New Roman" w:cs="Times New Roman"/>
          <w:szCs w:val="21"/>
        </w:rPr>
        <w:t>；</w:t>
      </w:r>
    </w:p>
    <w:p w14:paraId="6D11D9CA">
      <w:pPr>
        <w:spacing w:line="360" w:lineRule="exact"/>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QUOTE </w:instrText>
      </w:r>
      <w:r>
        <w:rPr>
          <w:rFonts w:ascii="Times New Roman" w:hAnsi="Times New Roman" w:cs="Times New Roman"/>
          <w:position w:val="-19"/>
        </w:rPr>
        <w:pict>
          <v:shape id="_x0000_i1025" o:spt="75" type="#_x0000_t75" style="height:30.75pt;width:17.2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33817&quot;/&gt;&lt;wsp:rsid wsp:val=&quot;00000B8C&quot;/&gt;&lt;wsp:rsid wsp:val=&quot;000076CB&quot;/&gt;&lt;wsp:rsid wsp:val=&quot;00021923&quot;/&gt;&lt;wsp:rsid wsp:val=&quot;00031B23&quot;/&gt;&lt;wsp:rsid wsp:val=&quot;00040FA8&quot;/&gt;&lt;wsp:rsid wsp:val=&quot;00043D17&quot;/&gt;&lt;wsp:rsid wsp:val=&quot;00047308&quot;/&gt;&lt;wsp:rsid wsp:val=&quot;00047F86&quot;/&gt;&lt;wsp:rsid wsp:val=&quot;0005731B&quot;/&gt;&lt;wsp:rsid wsp:val=&quot;00064D43&quot;/&gt;&lt;wsp:rsid wsp:val=&quot;0007407B&quot;/&gt;&lt;wsp:rsid wsp:val=&quot;00076F79&quot;/&gt;&lt;wsp:rsid wsp:val=&quot;00084FD4&quot;/&gt;&lt;wsp:rsid wsp:val=&quot;000865EC&quot;/&gt;&lt;wsp:rsid wsp:val=&quot;000903F5&quot;/&gt;&lt;wsp:rsid wsp:val=&quot;000A5C34&quot;/&gt;&lt;wsp:rsid wsp:val=&quot;000B4DE5&quot;/&gt;&lt;wsp:rsid wsp:val=&quot;000B58AE&quot;/&gt;&lt;wsp:rsid wsp:val=&quot;000C0914&quot;/&gt;&lt;wsp:rsid wsp:val=&quot;000C5EE7&quot;/&gt;&lt;wsp:rsid wsp:val=&quot;000C6A20&quot;/&gt;&lt;wsp:rsid wsp:val=&quot;000F5E5C&quot;/&gt;&lt;wsp:rsid wsp:val=&quot;00100A1C&quot;/&gt;&lt;wsp:rsid wsp:val=&quot;00132810&quot;/&gt;&lt;wsp:rsid wsp:val=&quot;00135F43&quot;/&gt;&lt;wsp:rsid wsp:val=&quot;00141218&quot;/&gt;&lt;wsp:rsid wsp:val=&quot;001428EF&quot;/&gt;&lt;wsp:rsid wsp:val=&quot;001453A1&quot;/&gt;&lt;wsp:rsid wsp:val=&quot;00145B95&quot;/&gt;&lt;wsp:rsid wsp:val=&quot;001534DF&quot;/&gt;&lt;wsp:rsid wsp:val=&quot;00160289&quot;/&gt;&lt;wsp:rsid wsp:val=&quot;00170151&quot;/&gt;&lt;wsp:rsid wsp:val=&quot;00170D0B&quot;/&gt;&lt;wsp:rsid wsp:val=&quot;001725AA&quot;/&gt;&lt;wsp:rsid wsp:val=&quot;00175D43&quot;/&gt;&lt;wsp:rsid wsp:val=&quot;00177E24&quot;/&gt;&lt;wsp:rsid wsp:val=&quot;00185D37&quot;/&gt;&lt;wsp:rsid wsp:val=&quot;00187CC5&quot;/&gt;&lt;wsp:rsid wsp:val=&quot;001B0CEE&quot;/&gt;&lt;wsp:rsid wsp:val=&quot;001B41F4&quot;/&gt;&lt;wsp:rsid wsp:val=&quot;001B663E&quot;/&gt;&lt;wsp:rsid wsp:val=&quot;001C2AAD&quot;/&gt;&lt;wsp:rsid wsp:val=&quot;001C5CE4&quot;/&gt;&lt;wsp:rsid wsp:val=&quot;001C7DF4&quot;/&gt;&lt;wsp:rsid wsp:val=&quot;001D2556&quot;/&gt;&lt;wsp:rsid wsp:val=&quot;001D43DB&quot;/&gt;&lt;wsp:rsid wsp:val=&quot;001D4ED2&quot;/&gt;&lt;wsp:rsid wsp:val=&quot;001E040F&quot;/&gt;&lt;wsp:rsid wsp:val=&quot;001E52DC&quot;/&gt;&lt;wsp:rsid wsp:val=&quot;001F4E86&quot;/&gt;&lt;wsp:rsid wsp:val=&quot;001F76B7&quot;/&gt;&lt;wsp:rsid wsp:val=&quot;00205240&quot;/&gt;&lt;wsp:rsid wsp:val=&quot;002078A7&quot;/&gt;&lt;wsp:rsid wsp:val=&quot;002140FD&quot;/&gt;&lt;wsp:rsid wsp:val=&quot;00220DC6&quot;/&gt;&lt;wsp:rsid wsp:val=&quot;002343B3&quot;/&gt;&lt;wsp:rsid wsp:val=&quot;002354C6&quot;/&gt;&lt;wsp:rsid wsp:val=&quot;00235E13&quot;/&gt;&lt;wsp:rsid wsp:val=&quot;00236D29&quot;/&gt;&lt;wsp:rsid wsp:val=&quot;00246A57&quot;/&gt;&lt;wsp:rsid wsp:val=&quot;002476E4&quot;/&gt;&lt;wsp:rsid wsp:val=&quot;00247BD9&quot;/&gt;&lt;wsp:rsid wsp:val=&quot;0025201B&quot;/&gt;&lt;wsp:rsid wsp:val=&quot;00254752&quot;/&gt;&lt;wsp:rsid wsp:val=&quot;00262B67&quot;/&gt;&lt;wsp:rsid wsp:val=&quot;00263B57&quot;/&gt;&lt;wsp:rsid wsp:val=&quot;00264881&quot;/&gt;&lt;wsp:rsid wsp:val=&quot;00265D9E&quot;/&gt;&lt;wsp:rsid wsp:val=&quot;002742F1&quot;/&gt;&lt;wsp:rsid wsp:val=&quot;00275A42&quot;/&gt;&lt;wsp:rsid wsp:val=&quot;00281344&quot;/&gt;&lt;wsp:rsid wsp:val=&quot;002847C0&quot;/&gt;&lt;wsp:rsid wsp:val=&quot;0029526C&quot;/&gt;&lt;wsp:rsid wsp:val=&quot;00296DEB&quot;/&gt;&lt;wsp:rsid wsp:val=&quot;00297D36&quot;/&gt;&lt;wsp:rsid wsp:val=&quot;002A33AE&quot;/&gt;&lt;wsp:rsid wsp:val=&quot;002A3763&quot;/&gt;&lt;wsp:rsid wsp:val=&quot;002B2F55&quot;/&gt;&lt;wsp:rsid wsp:val=&quot;002B4701&quot;/&gt;&lt;wsp:rsid wsp:val=&quot;002B6200&quot;/&gt;&lt;wsp:rsid wsp:val=&quot;002C5F46&quot;/&gt;&lt;wsp:rsid wsp:val=&quot;002D0004&quot;/&gt;&lt;wsp:rsid wsp:val=&quot;002D56DF&quot;/&gt;&lt;wsp:rsid wsp:val=&quot;002D5BF5&quot;/&gt;&lt;wsp:rsid wsp:val=&quot;002E3189&quot;/&gt;&lt;wsp:rsid wsp:val=&quot;002E48C5&quot;/&gt;&lt;wsp:rsid wsp:val=&quot;002E5410&quot;/&gt;&lt;wsp:rsid wsp:val=&quot;002F0CD9&quot;/&gt;&lt;wsp:rsid wsp:val=&quot;002F4787&quot;/&gt;&lt;wsp:rsid wsp:val=&quot;002F6682&quot;/&gt;&lt;wsp:rsid wsp:val=&quot;00300C9C&quot;/&gt;&lt;wsp:rsid wsp:val=&quot;00304C4D&quot;/&gt;&lt;wsp:rsid wsp:val=&quot;003050FE&quot;/&gt;&lt;wsp:rsid wsp:val=&quot;00307A3A&quot;/&gt;&lt;wsp:rsid wsp:val=&quot;00313323&quot;/&gt;&lt;wsp:rsid wsp:val=&quot;00314923&quot;/&gt;&lt;wsp:rsid wsp:val=&quot;003249FD&quot;/&gt;&lt;wsp:rsid wsp:val=&quot;00346915&quot;/&gt;&lt;wsp:rsid wsp:val=&quot;003505CD&quot;/&gt;&lt;wsp:rsid wsp:val=&quot;00361118&quot;/&gt;&lt;wsp:rsid wsp:val=&quot;003723E3&quot;/&gt;&lt;wsp:rsid wsp:val=&quot;00376225&quot;/&gt;&lt;wsp:rsid wsp:val=&quot;00381794&quot;/&gt;&lt;wsp:rsid wsp:val=&quot;00386A0A&quot;/&gt;&lt;wsp:rsid wsp:val=&quot;00386CFD&quot;/&gt;&lt;wsp:rsid wsp:val=&quot;0039416E&quot;/&gt;&lt;wsp:rsid wsp:val=&quot;003A01DC&quot;/&gt;&lt;wsp:rsid wsp:val=&quot;003A150E&quot;/&gt;&lt;wsp:rsid wsp:val=&quot;003A195F&quot;/&gt;&lt;wsp:rsid wsp:val=&quot;003A434E&quot;/&gt;&lt;wsp:rsid wsp:val=&quot;003A55B5&quot;/&gt;&lt;wsp:rsid wsp:val=&quot;003A5DFE&quot;/&gt;&lt;wsp:rsid wsp:val=&quot;003A67B5&quot;/&gt;&lt;wsp:rsid wsp:val=&quot;003B7D0A&quot;/&gt;&lt;wsp:rsid wsp:val=&quot;003B7F19&quot;/&gt;&lt;wsp:rsid wsp:val=&quot;003C1946&quot;/&gt;&lt;wsp:rsid wsp:val=&quot;003C3DE1&quot;/&gt;&lt;wsp:rsid wsp:val=&quot;003C5CC4&quot;/&gt;&lt;wsp:rsid wsp:val=&quot;003D0379&quot;/&gt;&lt;wsp:rsid wsp:val=&quot;003D1706&quot;/&gt;&lt;wsp:rsid wsp:val=&quot;003D30DB&quot;/&gt;&lt;wsp:rsid wsp:val=&quot;003D7F49&quot;/&gt;&lt;wsp:rsid wsp:val=&quot;003E650A&quot;/&gt;&lt;wsp:rsid wsp:val=&quot;003F2201&quot;/&gt;&lt;wsp:rsid wsp:val=&quot;003F2C1E&quot;/&gt;&lt;wsp:rsid wsp:val=&quot;003F34DF&quot;/&gt;&lt;wsp:rsid wsp:val=&quot;003F4966&quot;/&gt;&lt;wsp:rsid wsp:val=&quot;003F7322&quot;/&gt;&lt;wsp:rsid wsp:val=&quot;003F78FA&quot;/&gt;&lt;wsp:rsid wsp:val=&quot;00412A97&quot;/&gt;&lt;wsp:rsid wsp:val=&quot;004146CD&quot;/&gt;&lt;wsp:rsid wsp:val=&quot;00417BEC&quot;/&gt;&lt;wsp:rsid wsp:val=&quot;0042235C&quot;/&gt;&lt;wsp:rsid wsp:val=&quot;00426237&quot;/&gt;&lt;wsp:rsid wsp:val=&quot;00430C98&quot;/&gt;&lt;wsp:rsid wsp:val=&quot;0044008B&quot;/&gt;&lt;wsp:rsid wsp:val=&quot;004465A4&quot;/&gt;&lt;wsp:rsid wsp:val=&quot;00453918&quot;/&gt;&lt;wsp:rsid wsp:val=&quot;00454325&quot;/&gt;&lt;wsp:rsid wsp:val=&quot;0046314F&quot;/&gt;&lt;wsp:rsid wsp:val=&quot;00463267&quot;/&gt;&lt;wsp:rsid wsp:val=&quot;00464715&quot;/&gt;&lt;wsp:rsid wsp:val=&quot;00474050&quot;/&gt;&lt;wsp:rsid wsp:val=&quot;00491239&quot;/&gt;&lt;wsp:rsid wsp:val=&quot;004A6361&quot;/&gt;&lt;wsp:rsid wsp:val=&quot;004B10E2&quot;/&gt;&lt;wsp:rsid wsp:val=&quot;004B5FBC&quot;/&gt;&lt;wsp:rsid wsp:val=&quot;004C0307&quot;/&gt;&lt;wsp:rsid wsp:val=&quot;004C2E62&quot;/&gt;&lt;wsp:rsid wsp:val=&quot;004D1914&quot;/&gt;&lt;wsp:rsid wsp:val=&quot;004E5F60&quot;/&gt;&lt;wsp:rsid wsp:val=&quot;004F2CCE&quot;/&gt;&lt;wsp:rsid wsp:val=&quot;004F48AA&quot;/&gt;&lt;wsp:rsid wsp:val=&quot;004F6100&quot;/&gt;&lt;wsp:rsid wsp:val=&quot;004F6B97&quot;/&gt;&lt;wsp:rsid wsp:val=&quot;005024B3&quot;/&gt;&lt;wsp:rsid wsp:val=&quot;00503CAE&quot;/&gt;&lt;wsp:rsid wsp:val=&quot;00515FBB&quot;/&gt;&lt;wsp:rsid wsp:val=&quot;00517D1B&quot;/&gt;&lt;wsp:rsid wsp:val=&quot;00520924&quot;/&gt;&lt;wsp:rsid wsp:val=&quot;005351B4&quot;/&gt;&lt;wsp:rsid wsp:val=&quot;00541030&quot;/&gt;&lt;wsp:rsid wsp:val=&quot;005470B4&quot;/&gt;&lt;wsp:rsid wsp:val=&quot;00551F47&quot;/&gt;&lt;wsp:rsid wsp:val=&quot;005745CF&quot;/&gt;&lt;wsp:rsid wsp:val=&quot;0057520F&quot;/&gt;&lt;wsp:rsid wsp:val=&quot;0057537E&quot;/&gt;&lt;wsp:rsid wsp:val=&quot;005815FE&quot;/&gt;&lt;wsp:rsid wsp:val=&quot;00585A17&quot;/&gt;&lt;wsp:rsid wsp:val=&quot;005958A7&quot;/&gt;&lt;wsp:rsid wsp:val=&quot;00595E2F&quot;/&gt;&lt;wsp:rsid wsp:val=&quot;005A4219&quot;/&gt;&lt;wsp:rsid wsp:val=&quot;005B68A5&quot;/&gt;&lt;wsp:rsid wsp:val=&quot;005D760E&quot;/&gt;&lt;wsp:rsid wsp:val=&quot;005E1049&quot;/&gt;&lt;wsp:rsid wsp:val=&quot;005E2488&quot;/&gt;&lt;wsp:rsid wsp:val=&quot;005E65AF&quot;/&gt;&lt;wsp:rsid wsp:val=&quot;005F0CAA&quot;/&gt;&lt;wsp:rsid wsp:val=&quot;005F39F1&quot;/&gt;&lt;wsp:rsid wsp:val=&quot;005F4FDD&quot;/&gt;&lt;wsp:rsid wsp:val=&quot;00602373&quot;/&gt;&lt;wsp:rsid wsp:val=&quot;00623906&quot;/&gt;&lt;wsp:rsid wsp:val=&quot;00625083&quot;/&gt;&lt;wsp:rsid wsp:val=&quot;006428F8&quot;/&gt;&lt;wsp:rsid wsp:val=&quot;00651CED&quot;/&gt;&lt;wsp:rsid wsp:val=&quot;006531A5&quot;/&gt;&lt;wsp:rsid wsp:val=&quot;00653330&quot;/&gt;&lt;wsp:rsid wsp:val=&quot;0065358A&quot;/&gt;&lt;wsp:rsid wsp:val=&quot;00662901&quot;/&gt;&lt;wsp:rsid wsp:val=&quot;00665F1A&quot;/&gt;&lt;wsp:rsid wsp:val=&quot;00666B01&quot;/&gt;&lt;wsp:rsid wsp:val=&quot;00667898&quot;/&gt;&lt;wsp:rsid wsp:val=&quot;00670D60&quot;/&gt;&lt;wsp:rsid wsp:val=&quot;0067496B&quot;/&gt;&lt;wsp:rsid wsp:val=&quot;00681EE9&quot;/&gt;&lt;wsp:rsid wsp:val=&quot;0068513A&quot;/&gt;&lt;wsp:rsid wsp:val=&quot;006A276C&quot;/&gt;&lt;wsp:rsid wsp:val=&quot;006A3BA4&quot;/&gt;&lt;wsp:rsid wsp:val=&quot;006A6FD6&quot;/&gt;&lt;wsp:rsid wsp:val=&quot;006B5B60&quot;/&gt;&lt;wsp:rsid wsp:val=&quot;006B5C6B&quot;/&gt;&lt;wsp:rsid wsp:val=&quot;006D32F0&quot;/&gt;&lt;wsp:rsid wsp:val=&quot;006D6641&quot;/&gt;&lt;wsp:rsid wsp:val=&quot;006E72C5&quot;/&gt;&lt;wsp:rsid wsp:val=&quot;006F393F&quot;/&gt;&lt;wsp:rsid wsp:val=&quot;006F3AB9&quot;/&gt;&lt;wsp:rsid wsp:val=&quot;006F3EA0&quot;/&gt;&lt;wsp:rsid wsp:val=&quot;007028C5&quot;/&gt;&lt;wsp:rsid wsp:val=&quot;007033DC&quot;/&gt;&lt;wsp:rsid wsp:val=&quot;00711478&quot;/&gt;&lt;wsp:rsid wsp:val=&quot;00716808&quot;/&gt;&lt;wsp:rsid wsp:val=&quot;00723595&quot;/&gt;&lt;wsp:rsid wsp:val=&quot;00741706&quot;/&gt;&lt;wsp:rsid wsp:val=&quot;00750E95&quot;/&gt;&lt;wsp:rsid wsp:val=&quot;00755E6F&quot;/&gt;&lt;wsp:rsid wsp:val=&quot;00770322&quot;/&gt;&lt;wsp:rsid wsp:val=&quot;007718AB&quot;/&gt;&lt;wsp:rsid wsp:val=&quot;00772C8B&quot;/&gt;&lt;wsp:rsid wsp:val=&quot;00785F3C&quot;/&gt;&lt;wsp:rsid wsp:val=&quot;0079168A&quot;/&gt;&lt;wsp:rsid wsp:val=&quot;007933FE&quot;/&gt;&lt;wsp:rsid wsp:val=&quot;007938A9&quot;/&gt;&lt;wsp:rsid wsp:val=&quot;0079421B&quot;/&gt;&lt;wsp:rsid wsp:val=&quot;00796409&quot;/&gt;&lt;wsp:rsid wsp:val=&quot;00797544&quot;/&gt;&lt;wsp:rsid wsp:val=&quot;007A4F3D&quot;/&gt;&lt;wsp:rsid wsp:val=&quot;007A70E9&quot;/&gt;&lt;wsp:rsid wsp:val=&quot;007A7C41&quot;/&gt;&lt;wsp:rsid wsp:val=&quot;007B3B07&quot;/&gt;&lt;wsp:rsid wsp:val=&quot;007B46A9&quot;/&gt;&lt;wsp:rsid wsp:val=&quot;007C2AC1&quot;/&gt;&lt;wsp:rsid wsp:val=&quot;007C46CA&quot;/&gt;&lt;wsp:rsid wsp:val=&quot;007C5F66&quot;/&gt;&lt;wsp:rsid wsp:val=&quot;007C62A4&quot;/&gt;&lt;wsp:rsid wsp:val=&quot;007C7228&quot;/&gt;&lt;wsp:rsid wsp:val=&quot;007C7D8D&quot;/&gt;&lt;wsp:rsid wsp:val=&quot;007D4BEB&quot;/&gt;&lt;wsp:rsid wsp:val=&quot;007F349D&quot;/&gt;&lt;wsp:rsid wsp:val=&quot;00804CFE&quot;/&gt;&lt;wsp:rsid wsp:val=&quot;0081302A&quot;/&gt;&lt;wsp:rsid wsp:val=&quot;0081460F&quot;/&gt;&lt;wsp:rsid wsp:val=&quot;00814652&quot;/&gt;&lt;wsp:rsid wsp:val=&quot;008322B9&quot;/&gt;&lt;wsp:rsid wsp:val=&quot;008530C6&quot;/&gt;&lt;wsp:rsid wsp:val=&quot;0085386D&quot;/&gt;&lt;wsp:rsid wsp:val=&quot;00860EC4&quot;/&gt;&lt;wsp:rsid wsp:val=&quot;00865DD5&quot;/&gt;&lt;wsp:rsid wsp:val=&quot;0086664A&quot;/&gt;&lt;wsp:rsid wsp:val=&quot;00874720&quot;/&gt;&lt;wsp:rsid wsp:val=&quot;008808FC&quot;/&gt;&lt;wsp:rsid wsp:val=&quot;00890CD1&quot;/&gt;&lt;wsp:rsid wsp:val=&quot;00894962&quot;/&gt;&lt;wsp:rsid wsp:val=&quot;00897B4D&quot;/&gt;&lt;wsp:rsid wsp:val=&quot;008A27C3&quot;/&gt;&lt;wsp:rsid wsp:val=&quot;008B37FC&quot;/&gt;&lt;wsp:rsid wsp:val=&quot;008C341F&quot;/&gt;&lt;wsp:rsid wsp:val=&quot;008C730F&quot;/&gt;&lt;wsp:rsid wsp:val=&quot;008C7FCB&quot;/&gt;&lt;wsp:rsid wsp:val=&quot;008D2F10&quot;/&gt;&lt;wsp:rsid wsp:val=&quot;008D60A4&quot;/&gt;&lt;wsp:rsid wsp:val=&quot;008E0F26&quot;/&gt;&lt;wsp:rsid wsp:val=&quot;008E30F6&quot;/&gt;&lt;wsp:rsid wsp:val=&quot;008E415A&quot;/&gt;&lt;wsp:rsid wsp:val=&quot;009159EC&quot;/&gt;&lt;wsp:rsid wsp:val=&quot;009212B3&quot;/&gt;&lt;wsp:rsid wsp:val=&quot;009227B6&quot;/&gt;&lt;wsp:rsid wsp:val=&quot;00922DFA&quot;/&gt;&lt;wsp:rsid wsp:val=&quot;00922EC7&quot;/&gt;&lt;wsp:rsid wsp:val=&quot;00925615&quot;/&gt;&lt;wsp:rsid wsp:val=&quot;00925F0C&quot;/&gt;&lt;wsp:rsid wsp:val=&quot;0093002A&quot;/&gt;&lt;wsp:rsid wsp:val=&quot;00936505&quot;/&gt;&lt;wsp:rsid wsp:val=&quot;0094044F&quot;/&gt;&lt;wsp:rsid wsp:val=&quot;00953B4F&quot;/&gt;&lt;wsp:rsid wsp:val=&quot;00956931&quot;/&gt;&lt;wsp:rsid wsp:val=&quot;00963D77&quot;/&gt;&lt;wsp:rsid wsp:val=&quot;00964E9F&quot;/&gt;&lt;wsp:rsid wsp:val=&quot;00967444&quot;/&gt;&lt;wsp:rsid wsp:val=&quot;00967F3D&quot;/&gt;&lt;wsp:rsid wsp:val=&quot;00967F44&quot;/&gt;&lt;wsp:rsid wsp:val=&quot;00976563&quot;/&gt;&lt;wsp:rsid wsp:val=&quot;0098026F&quot;/&gt;&lt;wsp:rsid wsp:val=&quot;009819F6&quot;/&gt;&lt;wsp:rsid wsp:val=&quot;00991910&quot;/&gt;&lt;wsp:rsid wsp:val=&quot;009A318F&quot;/&gt;&lt;wsp:rsid wsp:val=&quot;009A5050&quot;/&gt;&lt;wsp:rsid wsp:val=&quot;009A674A&quot;/&gt;&lt;wsp:rsid wsp:val=&quot;009C5061&quot;/&gt;&lt;wsp:rsid wsp:val=&quot;009D0D81&quot;/&gt;&lt;wsp:rsid wsp:val=&quot;009D2C20&quot;/&gt;&lt;wsp:rsid wsp:val=&quot;009D39D2&quot;/&gt;&lt;wsp:rsid wsp:val=&quot;009E0099&quot;/&gt;&lt;wsp:rsid wsp:val=&quot;009E5A34&quot;/&gt;&lt;wsp:rsid wsp:val=&quot;009F2D9D&quot;/&gt;&lt;wsp:rsid wsp:val=&quot;009F2DBB&quot;/&gt;&lt;wsp:rsid wsp:val=&quot;009F491F&quot;/&gt;&lt;wsp:rsid wsp:val=&quot;009F72A3&quot;/&gt;&lt;wsp:rsid wsp:val=&quot;00A0253A&quot;/&gt;&lt;wsp:rsid wsp:val=&quot;00A057BB&quot;/&gt;&lt;wsp:rsid wsp:val=&quot;00A0631F&quot;/&gt;&lt;wsp:rsid wsp:val=&quot;00A1296B&quot;/&gt;&lt;wsp:rsid wsp:val=&quot;00A219D2&quot;/&gt;&lt;wsp:rsid wsp:val=&quot;00A2392B&quot;/&gt;&lt;wsp:rsid wsp:val=&quot;00A25B99&quot;/&gt;&lt;wsp:rsid wsp:val=&quot;00A266E8&quot;/&gt;&lt;wsp:rsid wsp:val=&quot;00A26ED8&quot;/&gt;&lt;wsp:rsid wsp:val=&quot;00A440CF&quot;/&gt;&lt;wsp:rsid wsp:val=&quot;00A44C8B&quot;/&gt;&lt;wsp:rsid wsp:val=&quot;00A54E9D&quot;/&gt;&lt;wsp:rsid wsp:val=&quot;00A56DD9&quot;/&gt;&lt;wsp:rsid wsp:val=&quot;00A706F8&quot;/&gt;&lt;wsp:rsid wsp:val=&quot;00A74A4D&quot;/&gt;&lt;wsp:rsid wsp:val=&quot;00A74C77&quot;/&gt;&lt;wsp:rsid wsp:val=&quot;00A9229B&quot;/&gt;&lt;wsp:rsid wsp:val=&quot;00A93A05&quot;/&gt;&lt;wsp:rsid wsp:val=&quot;00AA000E&quot;/&gt;&lt;wsp:rsid wsp:val=&quot;00AA019E&quot;/&gt;&lt;wsp:rsid wsp:val=&quot;00AB1024&quot;/&gt;&lt;wsp:rsid wsp:val=&quot;00AB290F&quot;/&gt;&lt;wsp:rsid wsp:val=&quot;00AC067A&quot;/&gt;&lt;wsp:rsid wsp:val=&quot;00AC22AC&quot;/&gt;&lt;wsp:rsid wsp:val=&quot;00AC3A1C&quot;/&gt;&lt;wsp:rsid wsp:val=&quot;00AC4E64&quot;/&gt;&lt;wsp:rsid wsp:val=&quot;00AC515E&quot;/&gt;&lt;wsp:rsid wsp:val=&quot;00AC6E44&quot;/&gt;&lt;wsp:rsid wsp:val=&quot;00AC7582&quot;/&gt;&lt;wsp:rsid wsp:val=&quot;00AD5B37&quot;/&gt;&lt;wsp:rsid wsp:val=&quot;00AE405C&quot;/&gt;&lt;wsp:rsid wsp:val=&quot;00AF1903&quot;/&gt;&lt;wsp:rsid wsp:val=&quot;00AF245C&quot;/&gt;&lt;wsp:rsid wsp:val=&quot;00AF3CA9&quot;/&gt;&lt;wsp:rsid wsp:val=&quot;00AF6BB8&quot;/&gt;&lt;wsp:rsid wsp:val=&quot;00B013DC&quot;/&gt;&lt;wsp:rsid wsp:val=&quot;00B10C12&quot;/&gt;&lt;wsp:rsid wsp:val=&quot;00B1731E&quot;/&gt;&lt;wsp:rsid wsp:val=&quot;00B20542&quot;/&gt;&lt;wsp:rsid wsp:val=&quot;00B22A33&quot;/&gt;&lt;wsp:rsid wsp:val=&quot;00B31057&quot;/&gt;&lt;wsp:rsid wsp:val=&quot;00B33243&quot;/&gt;&lt;wsp:rsid wsp:val=&quot;00B42A6E&quot;/&gt;&lt;wsp:rsid wsp:val=&quot;00B57927&quot;/&gt;&lt;wsp:rsid wsp:val=&quot;00B66137&quot;/&gt;&lt;wsp:rsid wsp:val=&quot;00B6683A&quot;/&gt;&lt;wsp:rsid wsp:val=&quot;00B70AE4&quot;/&gt;&lt;wsp:rsid wsp:val=&quot;00B72DF9&quot;/&gt;&lt;wsp:rsid wsp:val=&quot;00B75881&quot;/&gt;&lt;wsp:rsid wsp:val=&quot;00B81AA4&quot;/&gt;&lt;wsp:rsid wsp:val=&quot;00B8285A&quot;/&gt;&lt;wsp:rsid wsp:val=&quot;00B87174&quot;/&gt;&lt;wsp:rsid wsp:val=&quot;00B930F8&quot;/&gt;&lt;wsp:rsid wsp:val=&quot;00B9545C&quot;/&gt;&lt;wsp:rsid wsp:val=&quot;00BA34E8&quot;/&gt;&lt;wsp:rsid wsp:val=&quot;00BB113A&quot;/&gt;&lt;wsp:rsid wsp:val=&quot;00BB30E9&quot;/&gt;&lt;wsp:rsid wsp:val=&quot;00BB410F&quot;/&gt;&lt;wsp:rsid wsp:val=&quot;00BB6644&quot;/&gt;&lt;wsp:rsid wsp:val=&quot;00BC11B9&quot;/&gt;&lt;wsp:rsid wsp:val=&quot;00BE507E&quot;/&gt;&lt;wsp:rsid wsp:val=&quot;00C03D9D&quot;/&gt;&lt;wsp:rsid wsp:val=&quot;00C23FFB&quot;/&gt;&lt;wsp:rsid wsp:val=&quot;00C36B13&quot;/&gt;&lt;wsp:rsid wsp:val=&quot;00C454D1&quot;/&gt;&lt;wsp:rsid wsp:val=&quot;00C47BD3&quot;/&gt;&lt;wsp:rsid wsp:val=&quot;00C558F4&quot;/&gt;&lt;wsp:rsid wsp:val=&quot;00C56660&quot;/&gt;&lt;wsp:rsid wsp:val=&quot;00C60EDE&quot;/&gt;&lt;wsp:rsid wsp:val=&quot;00C64DF6&quot;/&gt;&lt;wsp:rsid wsp:val=&quot;00C743F5&quot;/&gt;&lt;wsp:rsid wsp:val=&quot;00C92AAA&quot;/&gt;&lt;wsp:rsid wsp:val=&quot;00C941CE&quot;/&gt;&lt;wsp:rsid wsp:val=&quot;00CA50BD&quot;/&gt;&lt;wsp:rsid wsp:val=&quot;00CA5BBD&quot;/&gt;&lt;wsp:rsid wsp:val=&quot;00CA722E&quot;/&gt;&lt;wsp:rsid wsp:val=&quot;00CB5AD3&quot;/&gt;&lt;wsp:rsid wsp:val=&quot;00CC1E05&quot;/&gt;&lt;wsp:rsid wsp:val=&quot;00CC344C&quot;/&gt;&lt;wsp:rsid wsp:val=&quot;00CC6792&quot;/&gt;&lt;wsp:rsid wsp:val=&quot;00CE0771&quot;/&gt;&lt;wsp:rsid wsp:val=&quot;00CE50EA&quot;/&gt;&lt;wsp:rsid wsp:val=&quot;00CF2022&quot;/&gt;&lt;wsp:rsid wsp:val=&quot;00CF5B8D&quot;/&gt;&lt;wsp:rsid wsp:val=&quot;00CF6C6C&quot;/&gt;&lt;wsp:rsid wsp:val=&quot;00D01119&quot;/&gt;&lt;wsp:rsid wsp:val=&quot;00D05449&quot;/&gt;&lt;wsp:rsid wsp:val=&quot;00D05635&quot;/&gt;&lt;wsp:rsid wsp:val=&quot;00D1394A&quot;/&gt;&lt;wsp:rsid wsp:val=&quot;00D24137&quot;/&gt;&lt;wsp:rsid wsp:val=&quot;00D248FF&quot;/&gt;&lt;wsp:rsid wsp:val=&quot;00D27EF1&quot;/&gt;&lt;wsp:rsid wsp:val=&quot;00D51AF4&quot;/&gt;&lt;wsp:rsid wsp:val=&quot;00D52168&quot;/&gt;&lt;wsp:rsid wsp:val=&quot;00D54345&quot;/&gt;&lt;wsp:rsid wsp:val=&quot;00D61E2E&quot;/&gt;&lt;wsp:rsid wsp:val=&quot;00D66FDC&quot;/&gt;&lt;wsp:rsid wsp:val=&quot;00D73B61&quot;/&gt;&lt;wsp:rsid wsp:val=&quot;00D7516A&quot;/&gt;&lt;wsp:rsid wsp:val=&quot;00D830F1&quot;/&gt;&lt;wsp:rsid wsp:val=&quot;00D868E1&quot;/&gt;&lt;wsp:rsid wsp:val=&quot;00D9205E&quot;/&gt;&lt;wsp:rsid wsp:val=&quot;00D958BC&quot;/&gt;&lt;wsp:rsid wsp:val=&quot;00DA1165&quot;/&gt;&lt;wsp:rsid wsp:val=&quot;00DA1B4F&quot;/&gt;&lt;wsp:rsid wsp:val=&quot;00DB49ED&quot;/&gt;&lt;wsp:rsid wsp:val=&quot;00DC09CC&quot;/&gt;&lt;wsp:rsid wsp:val=&quot;00DD6DA0&quot;/&gt;&lt;wsp:rsid wsp:val=&quot;00DE49BF&quot;/&gt;&lt;wsp:rsid wsp:val=&quot;00DE565F&quot;/&gt;&lt;wsp:rsid wsp:val=&quot;00DF1B33&quot;/&gt;&lt;wsp:rsid wsp:val=&quot;00DF46EA&quot;/&gt;&lt;wsp:rsid wsp:val=&quot;00DF7351&quot;/&gt;&lt;wsp:rsid wsp:val=&quot;00E125AD&quot;/&gt;&lt;wsp:rsid wsp:val=&quot;00E15E0F&quot;/&gt;&lt;wsp:rsid wsp:val=&quot;00E1712C&quot;/&gt;&lt;wsp:rsid wsp:val=&quot;00E20EAA&quot;/&gt;&lt;wsp:rsid wsp:val=&quot;00E21697&quot;/&gt;&lt;wsp:rsid wsp:val=&quot;00E2191F&quot;/&gt;&lt;wsp:rsid wsp:val=&quot;00E22375&quot;/&gt;&lt;wsp:rsid wsp:val=&quot;00E3187E&quot;/&gt;&lt;wsp:rsid wsp:val=&quot;00E31DAA&quot;/&gt;&lt;wsp:rsid wsp:val=&quot;00E33817&quot;/&gt;&lt;wsp:rsid wsp:val=&quot;00E3540F&quot;/&gt;&lt;wsp:rsid wsp:val=&quot;00E37892&quot;/&gt;&lt;wsp:rsid wsp:val=&quot;00E42F95&quot;/&gt;&lt;wsp:rsid wsp:val=&quot;00E437C7&quot;/&gt;&lt;wsp:rsid wsp:val=&quot;00E45CB2&quot;/&gt;&lt;wsp:rsid wsp:val=&quot;00E52AE8&quot;/&gt;&lt;wsp:rsid wsp:val=&quot;00E607CF&quot;/&gt;&lt;wsp:rsid wsp:val=&quot;00E658C5&quot;/&gt;&lt;wsp:rsid wsp:val=&quot;00E6708C&quot;/&gt;&lt;wsp:rsid wsp:val=&quot;00E813D1&quot;/&gt;&lt;wsp:rsid wsp:val=&quot;00E84B80&quot;/&gt;&lt;wsp:rsid wsp:val=&quot;00E85A09&quot;/&gt;&lt;wsp:rsid wsp:val=&quot;00E870A1&quot;/&gt;&lt;wsp:rsid wsp:val=&quot;00EA4C91&quot;/&gt;&lt;wsp:rsid wsp:val=&quot;00EB2A14&quot;/&gt;&lt;wsp:rsid wsp:val=&quot;00EB71BD&quot;/&gt;&lt;wsp:rsid wsp:val=&quot;00EC5A17&quot;/&gt;&lt;wsp:rsid wsp:val=&quot;00ED3CF6&quot;/&gt;&lt;wsp:rsid wsp:val=&quot;00ED6F78&quot;/&gt;&lt;wsp:rsid wsp:val=&quot;00ED7723&quot;/&gt;&lt;wsp:rsid wsp:val=&quot;00EE028F&quot;/&gt;&lt;wsp:rsid wsp:val=&quot;00EE16AD&quot;/&gt;&lt;wsp:rsid wsp:val=&quot;00EE18B7&quot;/&gt;&lt;wsp:rsid wsp:val=&quot;00EF656A&quot;/&gt;&lt;wsp:rsid wsp:val=&quot;00F023C0&quot;/&gt;&lt;wsp:rsid wsp:val=&quot;00F11B44&quot;/&gt;&lt;wsp:rsid wsp:val=&quot;00F20CC3&quot;/&gt;&lt;wsp:rsid wsp:val=&quot;00F25A30&quot;/&gt;&lt;wsp:rsid wsp:val=&quot;00F352FE&quot;/&gt;&lt;wsp:rsid wsp:val=&quot;00F41538&quot;/&gt;&lt;wsp:rsid wsp:val=&quot;00F4194E&quot;/&gt;&lt;wsp:rsid wsp:val=&quot;00F4568B&quot;/&gt;&lt;wsp:rsid wsp:val=&quot;00F45C99&quot;/&gt;&lt;wsp:rsid wsp:val=&quot;00F52BA6&quot;/&gt;&lt;wsp:rsid wsp:val=&quot;00F60858&quot;/&gt;&lt;wsp:rsid wsp:val=&quot;00F7189F&quot;/&gt;&lt;wsp:rsid wsp:val=&quot;00F71FC9&quot;/&gt;&lt;wsp:rsid wsp:val=&quot;00F85E33&quot;/&gt;&lt;wsp:rsid wsp:val=&quot;00F91BF1&quot;/&gt;&lt;wsp:rsid wsp:val=&quot;00FB2866&quot;/&gt;&lt;wsp:rsid wsp:val=&quot;00FB6874&quot;/&gt;&lt;wsp:rsid wsp:val=&quot;00FC1F0B&quot;/&gt;&lt;wsp:rsid wsp:val=&quot;00FD70F1&quot;/&gt;&lt;wsp:rsid wsp:val=&quot;00FE1474&quot;/&gt;&lt;wsp:rsid wsp:val=&quot;00FE3E3A&quot;/&gt;&lt;wsp:rsid wsp:val=&quot;00FF3F78&quot;/&gt;&lt;wsp:rsid wsp:val=&quot;00FF4B11&quot;/&gt;&lt;wsp:rsid wsp:val=&quot;14EE1FF4&quot;/&gt;&lt;wsp:rsid wsp:val=&quot;5AC41FCB&quot;/&gt;&lt;/wsp:rsids&gt;&lt;/w:docPr&gt;&lt;w:body&gt;&lt;wx:sect&gt;&lt;w:p wsp:rsidR=&quot;00000000&quot; wsp:rsidRDefault=&quot;007028C5&quot; wsp:rsidP=&quot;007028C5&quot;&gt;&lt;m:oMathPara&gt;&lt;m:oMath&gt;&lt;m:sSub&gt;&lt;m:sSubPr&gt;&lt;m:ctrlPr&gt;&lt;w:rPr&gt;&lt;w:rFonts w:ascii=&quot;Cambria Math&quot; w:h-ansi=&quot;Cambria Math&quot;/&gt;&lt;wx:font wx:val=&quot;Cambria Math&quot;/&gt;&lt;w:i/&gt;&lt;w:sz w:val=&quot;32&quot;/&gt;&lt;/w:rPr&gt;&lt;/m:ctrlPr&gt;&lt;/m:sSubPr&gt;&lt;m:e&gt;&lt;m:r&gt;&lt;m:rPr&gt;&lt;m:nor/&gt;&lt;/m:rPr&gt;&lt;w:rPr&gt;&lt;w:i/&gt;&lt;w:i-cs/&gt;&lt;w:sz w:val=&quot;32&quot;/&gt;&lt;/w:rPr&gt;&lt;m:t&gt;w&lt;/m:t&gt;&lt;/m:r&gt;&lt;/m:e&gt;&lt;m:sub&gt;&lt;m:r&gt;&lt;m:rPr&gt;&lt;m:nor/&gt;&lt;/m:rPr&gt;&lt;w:rPr&gt;&lt;w:sz w:val=&quot;32&quot;/&gt;&lt;/w:rPr&gt;&lt;m:t&gt;x&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3" chromakey="#FFFFFF" o:title=""/>
            <o:lock v:ext="edit" aspectratio="t"/>
            <w10:wrap type="none"/>
            <w10:anchorlock/>
          </v:shape>
        </w:pict>
      </w:r>
      <w:r>
        <w:rPr>
          <w:rFonts w:ascii="Times New Roman" w:hAnsi="Times New Roman" w:cs="Times New Roman"/>
          <w:szCs w:val="21"/>
        </w:rPr>
        <w:instrText xml:space="preserve"> </w:instrText>
      </w:r>
      <w:r>
        <w:rPr>
          <w:rFonts w:ascii="Times New Roman" w:hAnsi="Times New Roman" w:cs="Times New Roman"/>
          <w:szCs w:val="21"/>
        </w:rPr>
        <w:fldChar w:fldCharType="separate"/>
      </w:r>
      <w:r>
        <w:rPr>
          <w:rFonts w:hint="default" w:ascii="Times New Roman" w:hAnsi="Times New Roman" w:cs="Times New Roman"/>
          <w:i/>
          <w:szCs w:val="21"/>
        </w:rPr>
        <w:t>w</w:t>
      </w:r>
      <w:r>
        <w:rPr>
          <w:rFonts w:ascii="Times New Roman" w:hAnsi="Times New Roman" w:cs="Times New Roman"/>
          <w:szCs w:val="21"/>
          <w:vertAlign w:val="subscript"/>
        </w:rPr>
        <w:t>X</w:t>
      </w:r>
      <w:r>
        <w:rPr>
          <w:rFonts w:ascii="Times New Roman" w:hAnsi="Times New Roman" w:cs="Times New Roman"/>
          <w:szCs w:val="21"/>
        </w:rPr>
        <w:fldChar w:fldCharType="end"/>
      </w:r>
      <w:r>
        <w:rPr>
          <w:rFonts w:ascii="Times New Roman" w:hAnsi="Times New Roman" w:cs="Times New Roman"/>
          <w:szCs w:val="21"/>
        </w:rPr>
        <w:t xml:space="preserve"> </w:t>
      </w:r>
      <w:r>
        <w:rPr>
          <w:rFonts w:hint="default" w:ascii="Times New Roman" w:hAnsi="Times New Roman" w:cs="Times New Roman"/>
          <w:szCs w:val="21"/>
        </w:rPr>
        <w:t>—— 镍合金</w:t>
      </w:r>
      <w:r>
        <w:rPr>
          <w:rFonts w:ascii="Times New Roman" w:hAnsi="Times New Roman" w:cs="Times New Roman"/>
          <w:szCs w:val="21"/>
        </w:rPr>
        <w:t>标准物质/样品（5.</w:t>
      </w:r>
      <w:r>
        <w:rPr>
          <w:rFonts w:hint="default" w:ascii="Times New Roman" w:hAnsi="Times New Roman" w:cs="Times New Roman"/>
          <w:szCs w:val="21"/>
        </w:rPr>
        <w:t>6</w:t>
      </w:r>
      <w:r>
        <w:rPr>
          <w:rFonts w:ascii="Times New Roman" w:hAnsi="Times New Roman" w:cs="Times New Roman"/>
          <w:szCs w:val="21"/>
        </w:rPr>
        <w:t>）</w:t>
      </w:r>
      <w:r>
        <w:rPr>
          <w:rFonts w:hint="default" w:ascii="Times New Roman" w:hAnsi="Times New Roman" w:cs="Times New Roman"/>
          <w:szCs w:val="21"/>
          <w:lang w:val="en-US" w:eastAsia="zh-CN"/>
        </w:rPr>
        <w:t>中待测</w:t>
      </w:r>
      <w:r>
        <w:rPr>
          <w:rFonts w:ascii="Times New Roman" w:hAnsi="Times New Roman" w:cs="Times New Roman"/>
          <w:szCs w:val="21"/>
        </w:rPr>
        <w:t>元素X的质量分数，单位为mg/kg；</w:t>
      </w:r>
    </w:p>
    <w:p w14:paraId="4D4DCDDA">
      <w:pPr>
        <w:spacing w:line="360" w:lineRule="exact"/>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QUOTE </w:instrText>
      </w:r>
      <w:r>
        <w:rPr>
          <w:rFonts w:ascii="Times New Roman" w:hAnsi="Times New Roman" w:cs="Times New Roman"/>
          <w:position w:val="-22"/>
        </w:rPr>
        <w:pict>
          <v:shape id="_x0000_i1026" o:spt="75" type="#_x0000_t75" style="height:30.75pt;width:20.2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33817&quot;/&gt;&lt;wsp:rsid wsp:val=&quot;00000B8C&quot;/&gt;&lt;wsp:rsid wsp:val=&quot;000076CB&quot;/&gt;&lt;wsp:rsid wsp:val=&quot;00021923&quot;/&gt;&lt;wsp:rsid wsp:val=&quot;00031B23&quot;/&gt;&lt;wsp:rsid wsp:val=&quot;00040FA8&quot;/&gt;&lt;wsp:rsid wsp:val=&quot;00043D17&quot;/&gt;&lt;wsp:rsid wsp:val=&quot;00047308&quot;/&gt;&lt;wsp:rsid wsp:val=&quot;00047F86&quot;/&gt;&lt;wsp:rsid wsp:val=&quot;0005731B&quot;/&gt;&lt;wsp:rsid wsp:val=&quot;00064D43&quot;/&gt;&lt;wsp:rsid wsp:val=&quot;0007407B&quot;/&gt;&lt;wsp:rsid wsp:val=&quot;00076F79&quot;/&gt;&lt;wsp:rsid wsp:val=&quot;00084FD4&quot;/&gt;&lt;wsp:rsid wsp:val=&quot;000865EC&quot;/&gt;&lt;wsp:rsid wsp:val=&quot;000903F5&quot;/&gt;&lt;wsp:rsid wsp:val=&quot;000A5C34&quot;/&gt;&lt;wsp:rsid wsp:val=&quot;000B4DE5&quot;/&gt;&lt;wsp:rsid wsp:val=&quot;000B58AE&quot;/&gt;&lt;wsp:rsid wsp:val=&quot;000C0914&quot;/&gt;&lt;wsp:rsid wsp:val=&quot;000C5EE7&quot;/&gt;&lt;wsp:rsid wsp:val=&quot;000C6A20&quot;/&gt;&lt;wsp:rsid wsp:val=&quot;000F5E5C&quot;/&gt;&lt;wsp:rsid wsp:val=&quot;00100A1C&quot;/&gt;&lt;wsp:rsid wsp:val=&quot;00132810&quot;/&gt;&lt;wsp:rsid wsp:val=&quot;00135F43&quot;/&gt;&lt;wsp:rsid wsp:val=&quot;00141218&quot;/&gt;&lt;wsp:rsid wsp:val=&quot;001428EF&quot;/&gt;&lt;wsp:rsid wsp:val=&quot;001453A1&quot;/&gt;&lt;wsp:rsid wsp:val=&quot;00145B95&quot;/&gt;&lt;wsp:rsid wsp:val=&quot;001534DF&quot;/&gt;&lt;wsp:rsid wsp:val=&quot;00160289&quot;/&gt;&lt;wsp:rsid wsp:val=&quot;00170151&quot;/&gt;&lt;wsp:rsid wsp:val=&quot;00170D0B&quot;/&gt;&lt;wsp:rsid wsp:val=&quot;001725AA&quot;/&gt;&lt;wsp:rsid wsp:val=&quot;00175D43&quot;/&gt;&lt;wsp:rsid wsp:val=&quot;00177E24&quot;/&gt;&lt;wsp:rsid wsp:val=&quot;00185D37&quot;/&gt;&lt;wsp:rsid wsp:val=&quot;00187CC5&quot;/&gt;&lt;wsp:rsid wsp:val=&quot;001B0CEE&quot;/&gt;&lt;wsp:rsid wsp:val=&quot;001B41F4&quot;/&gt;&lt;wsp:rsid wsp:val=&quot;001B663E&quot;/&gt;&lt;wsp:rsid wsp:val=&quot;001C2AAD&quot;/&gt;&lt;wsp:rsid wsp:val=&quot;001C5CE4&quot;/&gt;&lt;wsp:rsid wsp:val=&quot;001C7DF4&quot;/&gt;&lt;wsp:rsid wsp:val=&quot;001D2556&quot;/&gt;&lt;wsp:rsid wsp:val=&quot;001D43DB&quot;/&gt;&lt;wsp:rsid wsp:val=&quot;001D4ED2&quot;/&gt;&lt;wsp:rsid wsp:val=&quot;001E040F&quot;/&gt;&lt;wsp:rsid wsp:val=&quot;001E52DC&quot;/&gt;&lt;wsp:rsid wsp:val=&quot;001F4E86&quot;/&gt;&lt;wsp:rsid wsp:val=&quot;001F76B7&quot;/&gt;&lt;wsp:rsid wsp:val=&quot;00205240&quot;/&gt;&lt;wsp:rsid wsp:val=&quot;002078A7&quot;/&gt;&lt;wsp:rsid wsp:val=&quot;002140FD&quot;/&gt;&lt;wsp:rsid wsp:val=&quot;00220DC6&quot;/&gt;&lt;wsp:rsid wsp:val=&quot;002343B3&quot;/&gt;&lt;wsp:rsid wsp:val=&quot;002354C6&quot;/&gt;&lt;wsp:rsid wsp:val=&quot;00235E13&quot;/&gt;&lt;wsp:rsid wsp:val=&quot;00236D29&quot;/&gt;&lt;wsp:rsid wsp:val=&quot;00246A57&quot;/&gt;&lt;wsp:rsid wsp:val=&quot;002476E4&quot;/&gt;&lt;wsp:rsid wsp:val=&quot;00247BD9&quot;/&gt;&lt;wsp:rsid wsp:val=&quot;0025201B&quot;/&gt;&lt;wsp:rsid wsp:val=&quot;00254752&quot;/&gt;&lt;wsp:rsid wsp:val=&quot;00262B67&quot;/&gt;&lt;wsp:rsid wsp:val=&quot;00263B57&quot;/&gt;&lt;wsp:rsid wsp:val=&quot;00264881&quot;/&gt;&lt;wsp:rsid wsp:val=&quot;00265D9E&quot;/&gt;&lt;wsp:rsid wsp:val=&quot;002742F1&quot;/&gt;&lt;wsp:rsid wsp:val=&quot;00275A42&quot;/&gt;&lt;wsp:rsid wsp:val=&quot;00281344&quot;/&gt;&lt;wsp:rsid wsp:val=&quot;002847C0&quot;/&gt;&lt;wsp:rsid wsp:val=&quot;0029526C&quot;/&gt;&lt;wsp:rsid wsp:val=&quot;00296DEB&quot;/&gt;&lt;wsp:rsid wsp:val=&quot;00297D36&quot;/&gt;&lt;wsp:rsid wsp:val=&quot;002A33AE&quot;/&gt;&lt;wsp:rsid wsp:val=&quot;002A3763&quot;/&gt;&lt;wsp:rsid wsp:val=&quot;002B2F55&quot;/&gt;&lt;wsp:rsid wsp:val=&quot;002B4701&quot;/&gt;&lt;wsp:rsid wsp:val=&quot;002B6200&quot;/&gt;&lt;wsp:rsid wsp:val=&quot;002C5F46&quot;/&gt;&lt;wsp:rsid wsp:val=&quot;002D0004&quot;/&gt;&lt;wsp:rsid wsp:val=&quot;002D56DF&quot;/&gt;&lt;wsp:rsid wsp:val=&quot;002D5BF5&quot;/&gt;&lt;wsp:rsid wsp:val=&quot;002E3189&quot;/&gt;&lt;wsp:rsid wsp:val=&quot;002E48C5&quot;/&gt;&lt;wsp:rsid wsp:val=&quot;002E5410&quot;/&gt;&lt;wsp:rsid wsp:val=&quot;002F0CD9&quot;/&gt;&lt;wsp:rsid wsp:val=&quot;002F4787&quot;/&gt;&lt;wsp:rsid wsp:val=&quot;002F6682&quot;/&gt;&lt;wsp:rsid wsp:val=&quot;00300C9C&quot;/&gt;&lt;wsp:rsid wsp:val=&quot;00304C4D&quot;/&gt;&lt;wsp:rsid wsp:val=&quot;003050FE&quot;/&gt;&lt;wsp:rsid wsp:val=&quot;00307A3A&quot;/&gt;&lt;wsp:rsid wsp:val=&quot;00313323&quot;/&gt;&lt;wsp:rsid wsp:val=&quot;00314923&quot;/&gt;&lt;wsp:rsid wsp:val=&quot;003249FD&quot;/&gt;&lt;wsp:rsid wsp:val=&quot;00346915&quot;/&gt;&lt;wsp:rsid wsp:val=&quot;003505CD&quot;/&gt;&lt;wsp:rsid wsp:val=&quot;00361118&quot;/&gt;&lt;wsp:rsid wsp:val=&quot;003723E3&quot;/&gt;&lt;wsp:rsid wsp:val=&quot;00376225&quot;/&gt;&lt;wsp:rsid wsp:val=&quot;00381794&quot;/&gt;&lt;wsp:rsid wsp:val=&quot;00386A0A&quot;/&gt;&lt;wsp:rsid wsp:val=&quot;00386CFD&quot;/&gt;&lt;wsp:rsid wsp:val=&quot;0039416E&quot;/&gt;&lt;wsp:rsid wsp:val=&quot;003A01DC&quot;/&gt;&lt;wsp:rsid wsp:val=&quot;003A150E&quot;/&gt;&lt;wsp:rsid wsp:val=&quot;003A195F&quot;/&gt;&lt;wsp:rsid wsp:val=&quot;003A434E&quot;/&gt;&lt;wsp:rsid wsp:val=&quot;003A55B5&quot;/&gt;&lt;wsp:rsid wsp:val=&quot;003A5DFE&quot;/&gt;&lt;wsp:rsid wsp:val=&quot;003A67B5&quot;/&gt;&lt;wsp:rsid wsp:val=&quot;003B7D0A&quot;/&gt;&lt;wsp:rsid wsp:val=&quot;003B7F19&quot;/&gt;&lt;wsp:rsid wsp:val=&quot;003C1946&quot;/&gt;&lt;wsp:rsid wsp:val=&quot;003C3DE1&quot;/&gt;&lt;wsp:rsid wsp:val=&quot;003C5CC4&quot;/&gt;&lt;wsp:rsid wsp:val=&quot;003D0379&quot;/&gt;&lt;wsp:rsid wsp:val=&quot;003D1706&quot;/&gt;&lt;wsp:rsid wsp:val=&quot;003D30DB&quot;/&gt;&lt;wsp:rsid wsp:val=&quot;003D7F49&quot;/&gt;&lt;wsp:rsid wsp:val=&quot;003E650A&quot;/&gt;&lt;wsp:rsid wsp:val=&quot;003F2201&quot;/&gt;&lt;wsp:rsid wsp:val=&quot;003F2C1E&quot;/&gt;&lt;wsp:rsid wsp:val=&quot;003F34DF&quot;/&gt;&lt;wsp:rsid wsp:val=&quot;003F4966&quot;/&gt;&lt;wsp:rsid wsp:val=&quot;003F7322&quot;/&gt;&lt;wsp:rsid wsp:val=&quot;003F78FA&quot;/&gt;&lt;wsp:rsid wsp:val=&quot;00412A97&quot;/&gt;&lt;wsp:rsid wsp:val=&quot;004146CD&quot;/&gt;&lt;wsp:rsid wsp:val=&quot;00417BEC&quot;/&gt;&lt;wsp:rsid wsp:val=&quot;0042235C&quot;/&gt;&lt;wsp:rsid wsp:val=&quot;00426237&quot;/&gt;&lt;wsp:rsid wsp:val=&quot;00430C98&quot;/&gt;&lt;wsp:rsid wsp:val=&quot;0044008B&quot;/&gt;&lt;wsp:rsid wsp:val=&quot;004465A4&quot;/&gt;&lt;wsp:rsid wsp:val=&quot;00453918&quot;/&gt;&lt;wsp:rsid wsp:val=&quot;00454325&quot;/&gt;&lt;wsp:rsid wsp:val=&quot;0046314F&quot;/&gt;&lt;wsp:rsid wsp:val=&quot;00463267&quot;/&gt;&lt;wsp:rsid wsp:val=&quot;00464715&quot;/&gt;&lt;wsp:rsid wsp:val=&quot;00474050&quot;/&gt;&lt;wsp:rsid wsp:val=&quot;00491239&quot;/&gt;&lt;wsp:rsid wsp:val=&quot;004A6361&quot;/&gt;&lt;wsp:rsid wsp:val=&quot;004B10E2&quot;/&gt;&lt;wsp:rsid wsp:val=&quot;004B5FBC&quot;/&gt;&lt;wsp:rsid wsp:val=&quot;004C0307&quot;/&gt;&lt;wsp:rsid wsp:val=&quot;004C2E62&quot;/&gt;&lt;wsp:rsid wsp:val=&quot;004D1914&quot;/&gt;&lt;wsp:rsid wsp:val=&quot;004E5F60&quot;/&gt;&lt;wsp:rsid wsp:val=&quot;004F2CCE&quot;/&gt;&lt;wsp:rsid wsp:val=&quot;004F48AA&quot;/&gt;&lt;wsp:rsid wsp:val=&quot;004F6100&quot;/&gt;&lt;wsp:rsid wsp:val=&quot;004F6B97&quot;/&gt;&lt;wsp:rsid wsp:val=&quot;005024B3&quot;/&gt;&lt;wsp:rsid wsp:val=&quot;00503CAE&quot;/&gt;&lt;wsp:rsid wsp:val=&quot;00515FBB&quot;/&gt;&lt;wsp:rsid wsp:val=&quot;00517D1B&quot;/&gt;&lt;wsp:rsid wsp:val=&quot;00520924&quot;/&gt;&lt;wsp:rsid wsp:val=&quot;005351B4&quot;/&gt;&lt;wsp:rsid wsp:val=&quot;00541030&quot;/&gt;&lt;wsp:rsid wsp:val=&quot;005470B4&quot;/&gt;&lt;wsp:rsid wsp:val=&quot;00551F47&quot;/&gt;&lt;wsp:rsid wsp:val=&quot;005745CF&quot;/&gt;&lt;wsp:rsid wsp:val=&quot;0057520F&quot;/&gt;&lt;wsp:rsid wsp:val=&quot;0057537E&quot;/&gt;&lt;wsp:rsid wsp:val=&quot;005815FE&quot;/&gt;&lt;wsp:rsid wsp:val=&quot;00585A17&quot;/&gt;&lt;wsp:rsid wsp:val=&quot;005958A7&quot;/&gt;&lt;wsp:rsid wsp:val=&quot;00595E2F&quot;/&gt;&lt;wsp:rsid wsp:val=&quot;005A4219&quot;/&gt;&lt;wsp:rsid wsp:val=&quot;005B68A5&quot;/&gt;&lt;wsp:rsid wsp:val=&quot;005D760E&quot;/&gt;&lt;wsp:rsid wsp:val=&quot;005E1049&quot;/&gt;&lt;wsp:rsid wsp:val=&quot;005E2488&quot;/&gt;&lt;wsp:rsid wsp:val=&quot;005E65AF&quot;/&gt;&lt;wsp:rsid wsp:val=&quot;005F0CAA&quot;/&gt;&lt;wsp:rsid wsp:val=&quot;005F39F1&quot;/&gt;&lt;wsp:rsid wsp:val=&quot;005F4FDD&quot;/&gt;&lt;wsp:rsid wsp:val=&quot;00602373&quot;/&gt;&lt;wsp:rsid wsp:val=&quot;00623906&quot;/&gt;&lt;wsp:rsid wsp:val=&quot;00625083&quot;/&gt;&lt;wsp:rsid wsp:val=&quot;006428F8&quot;/&gt;&lt;wsp:rsid wsp:val=&quot;00651CED&quot;/&gt;&lt;wsp:rsid wsp:val=&quot;006531A5&quot;/&gt;&lt;wsp:rsid wsp:val=&quot;00653330&quot;/&gt;&lt;wsp:rsid wsp:val=&quot;0065358A&quot;/&gt;&lt;wsp:rsid wsp:val=&quot;00662901&quot;/&gt;&lt;wsp:rsid wsp:val=&quot;00665F1A&quot;/&gt;&lt;wsp:rsid wsp:val=&quot;00666B01&quot;/&gt;&lt;wsp:rsid wsp:val=&quot;00667898&quot;/&gt;&lt;wsp:rsid wsp:val=&quot;00670D60&quot;/&gt;&lt;wsp:rsid wsp:val=&quot;0067496B&quot;/&gt;&lt;wsp:rsid wsp:val=&quot;00681EE9&quot;/&gt;&lt;wsp:rsid wsp:val=&quot;0068513A&quot;/&gt;&lt;wsp:rsid wsp:val=&quot;006A276C&quot;/&gt;&lt;wsp:rsid wsp:val=&quot;006A3BA4&quot;/&gt;&lt;wsp:rsid wsp:val=&quot;006A6FD6&quot;/&gt;&lt;wsp:rsid wsp:val=&quot;006B5B60&quot;/&gt;&lt;wsp:rsid wsp:val=&quot;006B5C6B&quot;/&gt;&lt;wsp:rsid wsp:val=&quot;006D32F0&quot;/&gt;&lt;wsp:rsid wsp:val=&quot;006D6641&quot;/&gt;&lt;wsp:rsid wsp:val=&quot;006E72C5&quot;/&gt;&lt;wsp:rsid wsp:val=&quot;006F393F&quot;/&gt;&lt;wsp:rsid wsp:val=&quot;006F3AB9&quot;/&gt;&lt;wsp:rsid wsp:val=&quot;006F3EA0&quot;/&gt;&lt;wsp:rsid wsp:val=&quot;007033DC&quot;/&gt;&lt;wsp:rsid wsp:val=&quot;00711478&quot;/&gt;&lt;wsp:rsid wsp:val=&quot;00716808&quot;/&gt;&lt;wsp:rsid wsp:val=&quot;00723595&quot;/&gt;&lt;wsp:rsid wsp:val=&quot;00741706&quot;/&gt;&lt;wsp:rsid wsp:val=&quot;00750E95&quot;/&gt;&lt;wsp:rsid wsp:val=&quot;00755E6F&quot;/&gt;&lt;wsp:rsid wsp:val=&quot;00770322&quot;/&gt;&lt;wsp:rsid wsp:val=&quot;007718AB&quot;/&gt;&lt;wsp:rsid wsp:val=&quot;00772C8B&quot;/&gt;&lt;wsp:rsid wsp:val=&quot;00785F3C&quot;/&gt;&lt;wsp:rsid wsp:val=&quot;00791405&quot;/&gt;&lt;wsp:rsid wsp:val=&quot;0079168A&quot;/&gt;&lt;wsp:rsid wsp:val=&quot;007933FE&quot;/&gt;&lt;wsp:rsid wsp:val=&quot;007938A9&quot;/&gt;&lt;wsp:rsid wsp:val=&quot;0079421B&quot;/&gt;&lt;wsp:rsid wsp:val=&quot;00796409&quot;/&gt;&lt;wsp:rsid wsp:val=&quot;00797544&quot;/&gt;&lt;wsp:rsid wsp:val=&quot;007A4F3D&quot;/&gt;&lt;wsp:rsid wsp:val=&quot;007A70E9&quot;/&gt;&lt;wsp:rsid wsp:val=&quot;007A7C41&quot;/&gt;&lt;wsp:rsid wsp:val=&quot;007B3B07&quot;/&gt;&lt;wsp:rsid wsp:val=&quot;007B46A9&quot;/&gt;&lt;wsp:rsid wsp:val=&quot;007C2AC1&quot;/&gt;&lt;wsp:rsid wsp:val=&quot;007C46CA&quot;/&gt;&lt;wsp:rsid wsp:val=&quot;007C5F66&quot;/&gt;&lt;wsp:rsid wsp:val=&quot;007C62A4&quot;/&gt;&lt;wsp:rsid wsp:val=&quot;007C7228&quot;/&gt;&lt;wsp:rsid wsp:val=&quot;007C7D8D&quot;/&gt;&lt;wsp:rsid wsp:val=&quot;007D4BEB&quot;/&gt;&lt;wsp:rsid wsp:val=&quot;007F349D&quot;/&gt;&lt;wsp:rsid wsp:val=&quot;00804CFE&quot;/&gt;&lt;wsp:rsid wsp:val=&quot;0081302A&quot;/&gt;&lt;wsp:rsid wsp:val=&quot;0081460F&quot;/&gt;&lt;wsp:rsid wsp:val=&quot;00814652&quot;/&gt;&lt;wsp:rsid wsp:val=&quot;008322B9&quot;/&gt;&lt;wsp:rsid wsp:val=&quot;008530C6&quot;/&gt;&lt;wsp:rsid wsp:val=&quot;0085386D&quot;/&gt;&lt;wsp:rsid wsp:val=&quot;00860EC4&quot;/&gt;&lt;wsp:rsid wsp:val=&quot;00865DD5&quot;/&gt;&lt;wsp:rsid wsp:val=&quot;0086664A&quot;/&gt;&lt;wsp:rsid wsp:val=&quot;00874720&quot;/&gt;&lt;wsp:rsid wsp:val=&quot;008808FC&quot;/&gt;&lt;wsp:rsid wsp:val=&quot;00890CD1&quot;/&gt;&lt;wsp:rsid wsp:val=&quot;00894962&quot;/&gt;&lt;wsp:rsid wsp:val=&quot;00897B4D&quot;/&gt;&lt;wsp:rsid wsp:val=&quot;008A27C3&quot;/&gt;&lt;wsp:rsid wsp:val=&quot;008B37FC&quot;/&gt;&lt;wsp:rsid wsp:val=&quot;008C341F&quot;/&gt;&lt;wsp:rsid wsp:val=&quot;008C730F&quot;/&gt;&lt;wsp:rsid wsp:val=&quot;008C7FCB&quot;/&gt;&lt;wsp:rsid wsp:val=&quot;008D2F10&quot;/&gt;&lt;wsp:rsid wsp:val=&quot;008D60A4&quot;/&gt;&lt;wsp:rsid wsp:val=&quot;008E0F26&quot;/&gt;&lt;wsp:rsid wsp:val=&quot;008E30F6&quot;/&gt;&lt;wsp:rsid wsp:val=&quot;008E415A&quot;/&gt;&lt;wsp:rsid wsp:val=&quot;009159EC&quot;/&gt;&lt;wsp:rsid wsp:val=&quot;009212B3&quot;/&gt;&lt;wsp:rsid wsp:val=&quot;009227B6&quot;/&gt;&lt;wsp:rsid wsp:val=&quot;00922DFA&quot;/&gt;&lt;wsp:rsid wsp:val=&quot;00922EC7&quot;/&gt;&lt;wsp:rsid wsp:val=&quot;00925615&quot;/&gt;&lt;wsp:rsid wsp:val=&quot;00925F0C&quot;/&gt;&lt;wsp:rsid wsp:val=&quot;0093002A&quot;/&gt;&lt;wsp:rsid wsp:val=&quot;00936505&quot;/&gt;&lt;wsp:rsid wsp:val=&quot;0094044F&quot;/&gt;&lt;wsp:rsid wsp:val=&quot;00953B4F&quot;/&gt;&lt;wsp:rsid wsp:val=&quot;00956931&quot;/&gt;&lt;wsp:rsid wsp:val=&quot;00963D77&quot;/&gt;&lt;wsp:rsid wsp:val=&quot;00964E9F&quot;/&gt;&lt;wsp:rsid wsp:val=&quot;00967444&quot;/&gt;&lt;wsp:rsid wsp:val=&quot;00967F3D&quot;/&gt;&lt;wsp:rsid wsp:val=&quot;00967F44&quot;/&gt;&lt;wsp:rsid wsp:val=&quot;00976563&quot;/&gt;&lt;wsp:rsid wsp:val=&quot;0098026F&quot;/&gt;&lt;wsp:rsid wsp:val=&quot;009819F6&quot;/&gt;&lt;wsp:rsid wsp:val=&quot;00991910&quot;/&gt;&lt;wsp:rsid wsp:val=&quot;009A318F&quot;/&gt;&lt;wsp:rsid wsp:val=&quot;009A5050&quot;/&gt;&lt;wsp:rsid wsp:val=&quot;009A674A&quot;/&gt;&lt;wsp:rsid wsp:val=&quot;009C5061&quot;/&gt;&lt;wsp:rsid wsp:val=&quot;009D0D81&quot;/&gt;&lt;wsp:rsid wsp:val=&quot;009D2C20&quot;/&gt;&lt;wsp:rsid wsp:val=&quot;009D39D2&quot;/&gt;&lt;wsp:rsid wsp:val=&quot;009E0099&quot;/&gt;&lt;wsp:rsid wsp:val=&quot;009E5A34&quot;/&gt;&lt;wsp:rsid wsp:val=&quot;009F2D9D&quot;/&gt;&lt;wsp:rsid wsp:val=&quot;009F2DBB&quot;/&gt;&lt;wsp:rsid wsp:val=&quot;009F491F&quot;/&gt;&lt;wsp:rsid wsp:val=&quot;009F72A3&quot;/&gt;&lt;wsp:rsid wsp:val=&quot;00A0253A&quot;/&gt;&lt;wsp:rsid wsp:val=&quot;00A057BB&quot;/&gt;&lt;wsp:rsid wsp:val=&quot;00A0631F&quot;/&gt;&lt;wsp:rsid wsp:val=&quot;00A1296B&quot;/&gt;&lt;wsp:rsid wsp:val=&quot;00A219D2&quot;/&gt;&lt;wsp:rsid wsp:val=&quot;00A2392B&quot;/&gt;&lt;wsp:rsid wsp:val=&quot;00A25B99&quot;/&gt;&lt;wsp:rsid wsp:val=&quot;00A266E8&quot;/&gt;&lt;wsp:rsid wsp:val=&quot;00A26ED8&quot;/&gt;&lt;wsp:rsid wsp:val=&quot;00A440CF&quot;/&gt;&lt;wsp:rsid wsp:val=&quot;00A44C8B&quot;/&gt;&lt;wsp:rsid wsp:val=&quot;00A54E9D&quot;/&gt;&lt;wsp:rsid wsp:val=&quot;00A56DD9&quot;/&gt;&lt;wsp:rsid wsp:val=&quot;00A706F8&quot;/&gt;&lt;wsp:rsid wsp:val=&quot;00A74A4D&quot;/&gt;&lt;wsp:rsid wsp:val=&quot;00A74C77&quot;/&gt;&lt;wsp:rsid wsp:val=&quot;00A9229B&quot;/&gt;&lt;wsp:rsid wsp:val=&quot;00A93A05&quot;/&gt;&lt;wsp:rsid wsp:val=&quot;00AA000E&quot;/&gt;&lt;wsp:rsid wsp:val=&quot;00AA019E&quot;/&gt;&lt;wsp:rsid wsp:val=&quot;00AB1024&quot;/&gt;&lt;wsp:rsid wsp:val=&quot;00AB290F&quot;/&gt;&lt;wsp:rsid wsp:val=&quot;00AC067A&quot;/&gt;&lt;wsp:rsid wsp:val=&quot;00AC22AC&quot;/&gt;&lt;wsp:rsid wsp:val=&quot;00AC3A1C&quot;/&gt;&lt;wsp:rsid wsp:val=&quot;00AC4E64&quot;/&gt;&lt;wsp:rsid wsp:val=&quot;00AC515E&quot;/&gt;&lt;wsp:rsid wsp:val=&quot;00AC6E44&quot;/&gt;&lt;wsp:rsid wsp:val=&quot;00AC7582&quot;/&gt;&lt;wsp:rsid wsp:val=&quot;00AD5B37&quot;/&gt;&lt;wsp:rsid wsp:val=&quot;00AE405C&quot;/&gt;&lt;wsp:rsid wsp:val=&quot;00AF1903&quot;/&gt;&lt;wsp:rsid wsp:val=&quot;00AF245C&quot;/&gt;&lt;wsp:rsid wsp:val=&quot;00AF3CA9&quot;/&gt;&lt;wsp:rsid wsp:val=&quot;00AF6BB8&quot;/&gt;&lt;wsp:rsid wsp:val=&quot;00B013DC&quot;/&gt;&lt;wsp:rsid wsp:val=&quot;00B10C12&quot;/&gt;&lt;wsp:rsid wsp:val=&quot;00B1731E&quot;/&gt;&lt;wsp:rsid wsp:val=&quot;00B20542&quot;/&gt;&lt;wsp:rsid wsp:val=&quot;00B22A33&quot;/&gt;&lt;wsp:rsid wsp:val=&quot;00B31057&quot;/&gt;&lt;wsp:rsid wsp:val=&quot;00B33243&quot;/&gt;&lt;wsp:rsid wsp:val=&quot;00B42A6E&quot;/&gt;&lt;wsp:rsid wsp:val=&quot;00B57927&quot;/&gt;&lt;wsp:rsid wsp:val=&quot;00B66137&quot;/&gt;&lt;wsp:rsid wsp:val=&quot;00B6683A&quot;/&gt;&lt;wsp:rsid wsp:val=&quot;00B70AE4&quot;/&gt;&lt;wsp:rsid wsp:val=&quot;00B72DF9&quot;/&gt;&lt;wsp:rsid wsp:val=&quot;00B75881&quot;/&gt;&lt;wsp:rsid wsp:val=&quot;00B81AA4&quot;/&gt;&lt;wsp:rsid wsp:val=&quot;00B8285A&quot;/&gt;&lt;wsp:rsid wsp:val=&quot;00B87174&quot;/&gt;&lt;wsp:rsid wsp:val=&quot;00B930F8&quot;/&gt;&lt;wsp:rsid wsp:val=&quot;00B9545C&quot;/&gt;&lt;wsp:rsid wsp:val=&quot;00BA34E8&quot;/&gt;&lt;wsp:rsid wsp:val=&quot;00BB113A&quot;/&gt;&lt;wsp:rsid wsp:val=&quot;00BB30E9&quot;/&gt;&lt;wsp:rsid wsp:val=&quot;00BB410F&quot;/&gt;&lt;wsp:rsid wsp:val=&quot;00BB6644&quot;/&gt;&lt;wsp:rsid wsp:val=&quot;00BC11B9&quot;/&gt;&lt;wsp:rsid wsp:val=&quot;00BE507E&quot;/&gt;&lt;wsp:rsid wsp:val=&quot;00C03D9D&quot;/&gt;&lt;wsp:rsid wsp:val=&quot;00C23FFB&quot;/&gt;&lt;wsp:rsid wsp:val=&quot;00C36B13&quot;/&gt;&lt;wsp:rsid wsp:val=&quot;00C454D1&quot;/&gt;&lt;wsp:rsid wsp:val=&quot;00C47BD3&quot;/&gt;&lt;wsp:rsid wsp:val=&quot;00C558F4&quot;/&gt;&lt;wsp:rsid wsp:val=&quot;00C56660&quot;/&gt;&lt;wsp:rsid wsp:val=&quot;00C60EDE&quot;/&gt;&lt;wsp:rsid wsp:val=&quot;00C64DF6&quot;/&gt;&lt;wsp:rsid wsp:val=&quot;00C743F5&quot;/&gt;&lt;wsp:rsid wsp:val=&quot;00C92AAA&quot;/&gt;&lt;wsp:rsid wsp:val=&quot;00C941CE&quot;/&gt;&lt;wsp:rsid wsp:val=&quot;00CA50BD&quot;/&gt;&lt;wsp:rsid wsp:val=&quot;00CA5BBD&quot;/&gt;&lt;wsp:rsid wsp:val=&quot;00CA722E&quot;/&gt;&lt;wsp:rsid wsp:val=&quot;00CB5AD3&quot;/&gt;&lt;wsp:rsid wsp:val=&quot;00CC1E05&quot;/&gt;&lt;wsp:rsid wsp:val=&quot;00CC344C&quot;/&gt;&lt;wsp:rsid wsp:val=&quot;00CC6792&quot;/&gt;&lt;wsp:rsid wsp:val=&quot;00CE0771&quot;/&gt;&lt;wsp:rsid wsp:val=&quot;00CE50EA&quot;/&gt;&lt;wsp:rsid wsp:val=&quot;00CF2022&quot;/&gt;&lt;wsp:rsid wsp:val=&quot;00CF5B8D&quot;/&gt;&lt;wsp:rsid wsp:val=&quot;00CF6C6C&quot;/&gt;&lt;wsp:rsid wsp:val=&quot;00D01119&quot;/&gt;&lt;wsp:rsid wsp:val=&quot;00D05449&quot;/&gt;&lt;wsp:rsid wsp:val=&quot;00D05635&quot;/&gt;&lt;wsp:rsid wsp:val=&quot;00D1394A&quot;/&gt;&lt;wsp:rsid wsp:val=&quot;00D24137&quot;/&gt;&lt;wsp:rsid wsp:val=&quot;00D248FF&quot;/&gt;&lt;wsp:rsid wsp:val=&quot;00D27EF1&quot;/&gt;&lt;wsp:rsid wsp:val=&quot;00D51AF4&quot;/&gt;&lt;wsp:rsid wsp:val=&quot;00D52168&quot;/&gt;&lt;wsp:rsid wsp:val=&quot;00D54345&quot;/&gt;&lt;wsp:rsid wsp:val=&quot;00D61E2E&quot;/&gt;&lt;wsp:rsid wsp:val=&quot;00D66FDC&quot;/&gt;&lt;wsp:rsid wsp:val=&quot;00D73B61&quot;/&gt;&lt;wsp:rsid wsp:val=&quot;00D7516A&quot;/&gt;&lt;wsp:rsid wsp:val=&quot;00D830F1&quot;/&gt;&lt;wsp:rsid wsp:val=&quot;00D868E1&quot;/&gt;&lt;wsp:rsid wsp:val=&quot;00D9205E&quot;/&gt;&lt;wsp:rsid wsp:val=&quot;00D958BC&quot;/&gt;&lt;wsp:rsid wsp:val=&quot;00DA1165&quot;/&gt;&lt;wsp:rsid wsp:val=&quot;00DA1B4F&quot;/&gt;&lt;wsp:rsid wsp:val=&quot;00DB49ED&quot;/&gt;&lt;wsp:rsid wsp:val=&quot;00DC09CC&quot;/&gt;&lt;wsp:rsid wsp:val=&quot;00DD6DA0&quot;/&gt;&lt;wsp:rsid wsp:val=&quot;00DE49BF&quot;/&gt;&lt;wsp:rsid wsp:val=&quot;00DE565F&quot;/&gt;&lt;wsp:rsid wsp:val=&quot;00DF1B33&quot;/&gt;&lt;wsp:rsid wsp:val=&quot;00DF46EA&quot;/&gt;&lt;wsp:rsid wsp:val=&quot;00DF7351&quot;/&gt;&lt;wsp:rsid wsp:val=&quot;00E125AD&quot;/&gt;&lt;wsp:rsid wsp:val=&quot;00E15E0F&quot;/&gt;&lt;wsp:rsid wsp:val=&quot;00E1712C&quot;/&gt;&lt;wsp:rsid wsp:val=&quot;00E20EAA&quot;/&gt;&lt;wsp:rsid wsp:val=&quot;00E21697&quot;/&gt;&lt;wsp:rsid wsp:val=&quot;00E2191F&quot;/&gt;&lt;wsp:rsid wsp:val=&quot;00E22375&quot;/&gt;&lt;wsp:rsid wsp:val=&quot;00E3187E&quot;/&gt;&lt;wsp:rsid wsp:val=&quot;00E31DAA&quot;/&gt;&lt;wsp:rsid wsp:val=&quot;00E33817&quot;/&gt;&lt;wsp:rsid wsp:val=&quot;00E3540F&quot;/&gt;&lt;wsp:rsid wsp:val=&quot;00E37892&quot;/&gt;&lt;wsp:rsid wsp:val=&quot;00E42F95&quot;/&gt;&lt;wsp:rsid wsp:val=&quot;00E437C7&quot;/&gt;&lt;wsp:rsid wsp:val=&quot;00E45CB2&quot;/&gt;&lt;wsp:rsid wsp:val=&quot;00E52AE8&quot;/&gt;&lt;wsp:rsid wsp:val=&quot;00E607CF&quot;/&gt;&lt;wsp:rsid wsp:val=&quot;00E658C5&quot;/&gt;&lt;wsp:rsid wsp:val=&quot;00E6708C&quot;/&gt;&lt;wsp:rsid wsp:val=&quot;00E813D1&quot;/&gt;&lt;wsp:rsid wsp:val=&quot;00E84B80&quot;/&gt;&lt;wsp:rsid wsp:val=&quot;00E85A09&quot;/&gt;&lt;wsp:rsid wsp:val=&quot;00E870A1&quot;/&gt;&lt;wsp:rsid wsp:val=&quot;00EA4C91&quot;/&gt;&lt;wsp:rsid wsp:val=&quot;00EB2A14&quot;/&gt;&lt;wsp:rsid wsp:val=&quot;00EB71BD&quot;/&gt;&lt;wsp:rsid wsp:val=&quot;00EC5A17&quot;/&gt;&lt;wsp:rsid wsp:val=&quot;00ED3CF6&quot;/&gt;&lt;wsp:rsid wsp:val=&quot;00ED6F78&quot;/&gt;&lt;wsp:rsid wsp:val=&quot;00ED7723&quot;/&gt;&lt;wsp:rsid wsp:val=&quot;00EE028F&quot;/&gt;&lt;wsp:rsid wsp:val=&quot;00EE16AD&quot;/&gt;&lt;wsp:rsid wsp:val=&quot;00EE18B7&quot;/&gt;&lt;wsp:rsid wsp:val=&quot;00EF656A&quot;/&gt;&lt;wsp:rsid wsp:val=&quot;00F023C0&quot;/&gt;&lt;wsp:rsid wsp:val=&quot;00F11B44&quot;/&gt;&lt;wsp:rsid wsp:val=&quot;00F20CC3&quot;/&gt;&lt;wsp:rsid wsp:val=&quot;00F25A30&quot;/&gt;&lt;wsp:rsid wsp:val=&quot;00F352FE&quot;/&gt;&lt;wsp:rsid wsp:val=&quot;00F41538&quot;/&gt;&lt;wsp:rsid wsp:val=&quot;00F4194E&quot;/&gt;&lt;wsp:rsid wsp:val=&quot;00F4568B&quot;/&gt;&lt;wsp:rsid wsp:val=&quot;00F45C99&quot;/&gt;&lt;wsp:rsid wsp:val=&quot;00F52BA6&quot;/&gt;&lt;wsp:rsid wsp:val=&quot;00F60858&quot;/&gt;&lt;wsp:rsid wsp:val=&quot;00F7189F&quot;/&gt;&lt;wsp:rsid wsp:val=&quot;00F71FC9&quot;/&gt;&lt;wsp:rsid wsp:val=&quot;00F85E33&quot;/&gt;&lt;wsp:rsid wsp:val=&quot;00F91BF1&quot;/&gt;&lt;wsp:rsid wsp:val=&quot;00FB2866&quot;/&gt;&lt;wsp:rsid wsp:val=&quot;00FB6874&quot;/&gt;&lt;wsp:rsid wsp:val=&quot;00FC1F0B&quot;/&gt;&lt;wsp:rsid wsp:val=&quot;00FD70F1&quot;/&gt;&lt;wsp:rsid wsp:val=&quot;00FE1474&quot;/&gt;&lt;wsp:rsid wsp:val=&quot;00FE3E3A&quot;/&gt;&lt;wsp:rsid wsp:val=&quot;00FF3F78&quot;/&gt;&lt;wsp:rsid wsp:val=&quot;00FF4B11&quot;/&gt;&lt;wsp:rsid wsp:val=&quot;14EE1FF4&quot;/&gt;&lt;wsp:rsid wsp:val=&quot;5AC41FCB&quot;/&gt;&lt;/wsp:rsids&gt;&lt;/w:docPr&gt;&lt;w:body&gt;&lt;wx:sect&gt;&lt;w:p wsp:rsidR=&quot;00000000&quot; wsp:rsidRDefault=&quot;00791405&quot; wsp:rsidP=&quot;00791405&quot;&gt;&lt;m:oMathPara&gt;&lt;m:oMath&gt;&lt;m:sSub&gt;&lt;m:sSubPr&gt;&lt;m:ctrlPr&gt;&lt;w:rPr&gt;&lt;w:rFonts w:ascii=&quot;Cambria Math&quot; w:h-ansi=&quot;Cambria Math&quot;/&gt;&lt;wx:font wx:val=&quot;Cambria Math&quot;/&gt;&lt;w:sz w:val=&quot;32&quot;/&gt;&lt;/w:rPr&gt;&lt;/m:ctrlPr&gt;&lt;/m:sSubPr&gt;&lt;m:e&gt;&lt;m:r&gt;&lt;m:rPr&gt;&lt;m:nor/&gt;&lt;/m:rPr&gt;&lt;w:rPr&gt;&lt;w:sz w:val=&quot;32&quot;/&gt;&lt;/w:rPr&gt;&lt;m:t&gt;(X&lt;/m:t&gt;&lt;/m:r&gt;&lt;/m:e&gt;&lt;m:sub&gt;&lt;m:r&gt;&lt;m:rPr&gt;&lt;m:nor/&gt;&lt;/m:rPr&gt;&lt;w:rPr&gt;&lt;w:i/&gt;&lt;w:i-cs/&gt;&lt;w:sz w:val=&quot;32&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4" chromakey="#FFFFFF" o:title=""/>
            <o:lock v:ext="edit" aspectratio="t"/>
            <w10:wrap type="none"/>
            <w10:anchorlock/>
          </v:shape>
        </w:pict>
      </w:r>
      <w:r>
        <w:rPr>
          <w:rFonts w:ascii="Times New Roman" w:hAnsi="Times New Roman" w:cs="Times New Roman"/>
          <w:szCs w:val="21"/>
        </w:rPr>
        <w:instrText xml:space="preserve"> </w:instrText>
      </w:r>
      <w:r>
        <w:rPr>
          <w:rFonts w:ascii="Times New Roman" w:hAnsi="Times New Roman" w:cs="Times New Roman"/>
          <w:szCs w:val="21"/>
        </w:rPr>
        <w:fldChar w:fldCharType="end"/>
      </w:r>
      <w:r>
        <w:rPr>
          <w:rFonts w:ascii="Times New Roman" w:hAnsi="Times New Roman" w:cs="Times New Roman"/>
          <w:szCs w:val="21"/>
        </w:rPr>
        <w:fldChar w:fldCharType="begin"/>
      </w:r>
      <w:r>
        <w:rPr>
          <w:rFonts w:ascii="Times New Roman" w:hAnsi="Times New Roman" w:cs="Times New Roman"/>
          <w:szCs w:val="21"/>
        </w:rPr>
        <w:instrText xml:space="preserve"> QUOTE </w:instrText>
      </w:r>
      <w:r>
        <w:rPr>
          <w:rFonts w:ascii="Times New Roman" w:hAnsi="Times New Roman" w:cs="Times New Roman"/>
          <w:position w:val="-24"/>
        </w:rPr>
        <w:pict>
          <v:shape id="_x0000_i1027" o:spt="75" type="#_x0000_t75" style="height:30.75pt;width:30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33817&quot;/&gt;&lt;wsp:rsid wsp:val=&quot;00000B8C&quot;/&gt;&lt;wsp:rsid wsp:val=&quot;000076CB&quot;/&gt;&lt;wsp:rsid wsp:val=&quot;00021923&quot;/&gt;&lt;wsp:rsid wsp:val=&quot;00031B23&quot;/&gt;&lt;wsp:rsid wsp:val=&quot;00040FA8&quot;/&gt;&lt;wsp:rsid wsp:val=&quot;00043D17&quot;/&gt;&lt;wsp:rsid wsp:val=&quot;00047308&quot;/&gt;&lt;wsp:rsid wsp:val=&quot;00047F86&quot;/&gt;&lt;wsp:rsid wsp:val=&quot;0005731B&quot;/&gt;&lt;wsp:rsid wsp:val=&quot;00064D43&quot;/&gt;&lt;wsp:rsid wsp:val=&quot;0007407B&quot;/&gt;&lt;wsp:rsid wsp:val=&quot;00076F79&quot;/&gt;&lt;wsp:rsid wsp:val=&quot;00084FD4&quot;/&gt;&lt;wsp:rsid wsp:val=&quot;000865EC&quot;/&gt;&lt;wsp:rsid wsp:val=&quot;000903F5&quot;/&gt;&lt;wsp:rsid wsp:val=&quot;000A5C34&quot;/&gt;&lt;wsp:rsid wsp:val=&quot;000B4DE5&quot;/&gt;&lt;wsp:rsid wsp:val=&quot;000B58AE&quot;/&gt;&lt;wsp:rsid wsp:val=&quot;000C0914&quot;/&gt;&lt;wsp:rsid wsp:val=&quot;000C5EE7&quot;/&gt;&lt;wsp:rsid wsp:val=&quot;000C6A20&quot;/&gt;&lt;wsp:rsid wsp:val=&quot;000F5E5C&quot;/&gt;&lt;wsp:rsid wsp:val=&quot;00100A1C&quot;/&gt;&lt;wsp:rsid wsp:val=&quot;00132810&quot;/&gt;&lt;wsp:rsid wsp:val=&quot;00135F43&quot;/&gt;&lt;wsp:rsid wsp:val=&quot;00141218&quot;/&gt;&lt;wsp:rsid wsp:val=&quot;001428EF&quot;/&gt;&lt;wsp:rsid wsp:val=&quot;001453A1&quot;/&gt;&lt;wsp:rsid wsp:val=&quot;00145B95&quot;/&gt;&lt;wsp:rsid wsp:val=&quot;001534DF&quot;/&gt;&lt;wsp:rsid wsp:val=&quot;00160289&quot;/&gt;&lt;wsp:rsid wsp:val=&quot;00170151&quot;/&gt;&lt;wsp:rsid wsp:val=&quot;00170D0B&quot;/&gt;&lt;wsp:rsid wsp:val=&quot;001725AA&quot;/&gt;&lt;wsp:rsid wsp:val=&quot;00175D43&quot;/&gt;&lt;wsp:rsid wsp:val=&quot;00177E24&quot;/&gt;&lt;wsp:rsid wsp:val=&quot;00185D37&quot;/&gt;&lt;wsp:rsid wsp:val=&quot;00187CC5&quot;/&gt;&lt;wsp:rsid wsp:val=&quot;001B0CEE&quot;/&gt;&lt;wsp:rsid wsp:val=&quot;001B41F4&quot;/&gt;&lt;wsp:rsid wsp:val=&quot;001B663E&quot;/&gt;&lt;wsp:rsid wsp:val=&quot;001C2AAD&quot;/&gt;&lt;wsp:rsid wsp:val=&quot;001C5CE4&quot;/&gt;&lt;wsp:rsid wsp:val=&quot;001C7DF4&quot;/&gt;&lt;wsp:rsid wsp:val=&quot;001D2556&quot;/&gt;&lt;wsp:rsid wsp:val=&quot;001D43DB&quot;/&gt;&lt;wsp:rsid wsp:val=&quot;001D4ED2&quot;/&gt;&lt;wsp:rsid wsp:val=&quot;001E040F&quot;/&gt;&lt;wsp:rsid wsp:val=&quot;001E52DC&quot;/&gt;&lt;wsp:rsid wsp:val=&quot;001F4E86&quot;/&gt;&lt;wsp:rsid wsp:val=&quot;001F76B7&quot;/&gt;&lt;wsp:rsid wsp:val=&quot;00205240&quot;/&gt;&lt;wsp:rsid wsp:val=&quot;002078A7&quot;/&gt;&lt;wsp:rsid wsp:val=&quot;002140FD&quot;/&gt;&lt;wsp:rsid wsp:val=&quot;00220DC6&quot;/&gt;&lt;wsp:rsid wsp:val=&quot;002343B3&quot;/&gt;&lt;wsp:rsid wsp:val=&quot;002354C6&quot;/&gt;&lt;wsp:rsid wsp:val=&quot;00235E13&quot;/&gt;&lt;wsp:rsid wsp:val=&quot;00236D29&quot;/&gt;&lt;wsp:rsid wsp:val=&quot;00246A57&quot;/&gt;&lt;wsp:rsid wsp:val=&quot;002476E4&quot;/&gt;&lt;wsp:rsid wsp:val=&quot;00247BD9&quot;/&gt;&lt;wsp:rsid wsp:val=&quot;0025201B&quot;/&gt;&lt;wsp:rsid wsp:val=&quot;00254752&quot;/&gt;&lt;wsp:rsid wsp:val=&quot;00262B67&quot;/&gt;&lt;wsp:rsid wsp:val=&quot;00263B57&quot;/&gt;&lt;wsp:rsid wsp:val=&quot;00264881&quot;/&gt;&lt;wsp:rsid wsp:val=&quot;00265D9E&quot;/&gt;&lt;wsp:rsid wsp:val=&quot;002742F1&quot;/&gt;&lt;wsp:rsid wsp:val=&quot;00275A42&quot;/&gt;&lt;wsp:rsid wsp:val=&quot;00281344&quot;/&gt;&lt;wsp:rsid wsp:val=&quot;002847C0&quot;/&gt;&lt;wsp:rsid wsp:val=&quot;0029526C&quot;/&gt;&lt;wsp:rsid wsp:val=&quot;00296DEB&quot;/&gt;&lt;wsp:rsid wsp:val=&quot;00297D36&quot;/&gt;&lt;wsp:rsid wsp:val=&quot;002A33AE&quot;/&gt;&lt;wsp:rsid wsp:val=&quot;002A3763&quot;/&gt;&lt;wsp:rsid wsp:val=&quot;002B2F55&quot;/&gt;&lt;wsp:rsid wsp:val=&quot;002B4701&quot;/&gt;&lt;wsp:rsid wsp:val=&quot;002B6200&quot;/&gt;&lt;wsp:rsid wsp:val=&quot;002C5F46&quot;/&gt;&lt;wsp:rsid wsp:val=&quot;002D0004&quot;/&gt;&lt;wsp:rsid wsp:val=&quot;002D56DF&quot;/&gt;&lt;wsp:rsid wsp:val=&quot;002D5BF5&quot;/&gt;&lt;wsp:rsid wsp:val=&quot;002E3189&quot;/&gt;&lt;wsp:rsid wsp:val=&quot;002E48C5&quot;/&gt;&lt;wsp:rsid wsp:val=&quot;002E5410&quot;/&gt;&lt;wsp:rsid wsp:val=&quot;002F0CD9&quot;/&gt;&lt;wsp:rsid wsp:val=&quot;002F4787&quot;/&gt;&lt;wsp:rsid wsp:val=&quot;002F6682&quot;/&gt;&lt;wsp:rsid wsp:val=&quot;00300C9C&quot;/&gt;&lt;wsp:rsid wsp:val=&quot;00304C4D&quot;/&gt;&lt;wsp:rsid wsp:val=&quot;003050FE&quot;/&gt;&lt;wsp:rsid wsp:val=&quot;00307A3A&quot;/&gt;&lt;wsp:rsid wsp:val=&quot;00313323&quot;/&gt;&lt;wsp:rsid wsp:val=&quot;00314923&quot;/&gt;&lt;wsp:rsid wsp:val=&quot;003249FD&quot;/&gt;&lt;wsp:rsid wsp:val=&quot;00346915&quot;/&gt;&lt;wsp:rsid wsp:val=&quot;003505CD&quot;/&gt;&lt;wsp:rsid wsp:val=&quot;00361118&quot;/&gt;&lt;wsp:rsid wsp:val=&quot;003723E3&quot;/&gt;&lt;wsp:rsid wsp:val=&quot;00376225&quot;/&gt;&lt;wsp:rsid wsp:val=&quot;00381794&quot;/&gt;&lt;wsp:rsid wsp:val=&quot;00386A0A&quot;/&gt;&lt;wsp:rsid wsp:val=&quot;00386CFD&quot;/&gt;&lt;wsp:rsid wsp:val=&quot;0039416E&quot;/&gt;&lt;wsp:rsid wsp:val=&quot;003A01DC&quot;/&gt;&lt;wsp:rsid wsp:val=&quot;003A150E&quot;/&gt;&lt;wsp:rsid wsp:val=&quot;003A195F&quot;/&gt;&lt;wsp:rsid wsp:val=&quot;003A434E&quot;/&gt;&lt;wsp:rsid wsp:val=&quot;003A55B5&quot;/&gt;&lt;wsp:rsid wsp:val=&quot;003A5DFE&quot;/&gt;&lt;wsp:rsid wsp:val=&quot;003A67B5&quot;/&gt;&lt;wsp:rsid wsp:val=&quot;003B7D0A&quot;/&gt;&lt;wsp:rsid wsp:val=&quot;003B7F19&quot;/&gt;&lt;wsp:rsid wsp:val=&quot;003C1946&quot;/&gt;&lt;wsp:rsid wsp:val=&quot;003C3DE1&quot;/&gt;&lt;wsp:rsid wsp:val=&quot;003C5CC4&quot;/&gt;&lt;wsp:rsid wsp:val=&quot;003D0379&quot;/&gt;&lt;wsp:rsid wsp:val=&quot;003D1706&quot;/&gt;&lt;wsp:rsid wsp:val=&quot;003D30DB&quot;/&gt;&lt;wsp:rsid wsp:val=&quot;003D7F49&quot;/&gt;&lt;wsp:rsid wsp:val=&quot;003E650A&quot;/&gt;&lt;wsp:rsid wsp:val=&quot;003F2201&quot;/&gt;&lt;wsp:rsid wsp:val=&quot;003F2C1E&quot;/&gt;&lt;wsp:rsid wsp:val=&quot;003F34DF&quot;/&gt;&lt;wsp:rsid wsp:val=&quot;003F4966&quot;/&gt;&lt;wsp:rsid wsp:val=&quot;003F7322&quot;/&gt;&lt;wsp:rsid wsp:val=&quot;003F78FA&quot;/&gt;&lt;wsp:rsid wsp:val=&quot;00412A97&quot;/&gt;&lt;wsp:rsid wsp:val=&quot;004146CD&quot;/&gt;&lt;wsp:rsid wsp:val=&quot;00417BEC&quot;/&gt;&lt;wsp:rsid wsp:val=&quot;0042235C&quot;/&gt;&lt;wsp:rsid wsp:val=&quot;00426237&quot;/&gt;&lt;wsp:rsid wsp:val=&quot;00430C98&quot;/&gt;&lt;wsp:rsid wsp:val=&quot;0044008B&quot;/&gt;&lt;wsp:rsid wsp:val=&quot;004465A4&quot;/&gt;&lt;wsp:rsid wsp:val=&quot;00453918&quot;/&gt;&lt;wsp:rsid wsp:val=&quot;00454325&quot;/&gt;&lt;wsp:rsid wsp:val=&quot;0046314F&quot;/&gt;&lt;wsp:rsid wsp:val=&quot;00463267&quot;/&gt;&lt;wsp:rsid wsp:val=&quot;00464715&quot;/&gt;&lt;wsp:rsid wsp:val=&quot;00474050&quot;/&gt;&lt;wsp:rsid wsp:val=&quot;00491239&quot;/&gt;&lt;wsp:rsid wsp:val=&quot;004A6361&quot;/&gt;&lt;wsp:rsid wsp:val=&quot;004B10E2&quot;/&gt;&lt;wsp:rsid wsp:val=&quot;004B5FBC&quot;/&gt;&lt;wsp:rsid wsp:val=&quot;004C0307&quot;/&gt;&lt;wsp:rsid wsp:val=&quot;004C2E62&quot;/&gt;&lt;wsp:rsid wsp:val=&quot;004D1914&quot;/&gt;&lt;wsp:rsid wsp:val=&quot;004E5F60&quot;/&gt;&lt;wsp:rsid wsp:val=&quot;004F2CCE&quot;/&gt;&lt;wsp:rsid wsp:val=&quot;004F48AA&quot;/&gt;&lt;wsp:rsid wsp:val=&quot;004F6100&quot;/&gt;&lt;wsp:rsid wsp:val=&quot;004F6B97&quot;/&gt;&lt;wsp:rsid wsp:val=&quot;005024B3&quot;/&gt;&lt;wsp:rsid wsp:val=&quot;00503CAE&quot;/&gt;&lt;wsp:rsid wsp:val=&quot;00515FBB&quot;/&gt;&lt;wsp:rsid wsp:val=&quot;00517D1B&quot;/&gt;&lt;wsp:rsid wsp:val=&quot;00520924&quot;/&gt;&lt;wsp:rsid wsp:val=&quot;005351B4&quot;/&gt;&lt;wsp:rsid wsp:val=&quot;00541030&quot;/&gt;&lt;wsp:rsid wsp:val=&quot;005470B4&quot;/&gt;&lt;wsp:rsid wsp:val=&quot;00551F47&quot;/&gt;&lt;wsp:rsid wsp:val=&quot;005745CF&quot;/&gt;&lt;wsp:rsid wsp:val=&quot;0057520F&quot;/&gt;&lt;wsp:rsid wsp:val=&quot;0057537E&quot;/&gt;&lt;wsp:rsid wsp:val=&quot;005815FE&quot;/&gt;&lt;wsp:rsid wsp:val=&quot;00585A17&quot;/&gt;&lt;wsp:rsid wsp:val=&quot;005958A7&quot;/&gt;&lt;wsp:rsid wsp:val=&quot;00595E2F&quot;/&gt;&lt;wsp:rsid wsp:val=&quot;005A4219&quot;/&gt;&lt;wsp:rsid wsp:val=&quot;005B68A5&quot;/&gt;&lt;wsp:rsid wsp:val=&quot;005D760E&quot;/&gt;&lt;wsp:rsid wsp:val=&quot;005E1049&quot;/&gt;&lt;wsp:rsid wsp:val=&quot;005E2488&quot;/&gt;&lt;wsp:rsid wsp:val=&quot;005E65AF&quot;/&gt;&lt;wsp:rsid wsp:val=&quot;005F0CAA&quot;/&gt;&lt;wsp:rsid wsp:val=&quot;005F39F1&quot;/&gt;&lt;wsp:rsid wsp:val=&quot;005F4FDD&quot;/&gt;&lt;wsp:rsid wsp:val=&quot;00602373&quot;/&gt;&lt;wsp:rsid wsp:val=&quot;00623906&quot;/&gt;&lt;wsp:rsid wsp:val=&quot;00625083&quot;/&gt;&lt;wsp:rsid wsp:val=&quot;006428F8&quot;/&gt;&lt;wsp:rsid wsp:val=&quot;00651CED&quot;/&gt;&lt;wsp:rsid wsp:val=&quot;006531A5&quot;/&gt;&lt;wsp:rsid wsp:val=&quot;00653330&quot;/&gt;&lt;wsp:rsid wsp:val=&quot;0065358A&quot;/&gt;&lt;wsp:rsid wsp:val=&quot;00662901&quot;/&gt;&lt;wsp:rsid wsp:val=&quot;00665F1A&quot;/&gt;&lt;wsp:rsid wsp:val=&quot;00666B01&quot;/&gt;&lt;wsp:rsid wsp:val=&quot;00667898&quot;/&gt;&lt;wsp:rsid wsp:val=&quot;00670D60&quot;/&gt;&lt;wsp:rsid wsp:val=&quot;0067496B&quot;/&gt;&lt;wsp:rsid wsp:val=&quot;00681EE9&quot;/&gt;&lt;wsp:rsid wsp:val=&quot;0068513A&quot;/&gt;&lt;wsp:rsid wsp:val=&quot;006A276C&quot;/&gt;&lt;wsp:rsid wsp:val=&quot;006A3BA4&quot;/&gt;&lt;wsp:rsid wsp:val=&quot;006A6FD6&quot;/&gt;&lt;wsp:rsid wsp:val=&quot;006B5B60&quot;/&gt;&lt;wsp:rsid wsp:val=&quot;006B5C6B&quot;/&gt;&lt;wsp:rsid wsp:val=&quot;006D32F0&quot;/&gt;&lt;wsp:rsid wsp:val=&quot;006D6641&quot;/&gt;&lt;wsp:rsid wsp:val=&quot;006E72C5&quot;/&gt;&lt;wsp:rsid wsp:val=&quot;006F393F&quot;/&gt;&lt;wsp:rsid wsp:val=&quot;006F3AB9&quot;/&gt;&lt;wsp:rsid wsp:val=&quot;006F3EA0&quot;/&gt;&lt;wsp:rsid wsp:val=&quot;007033DC&quot;/&gt;&lt;wsp:rsid wsp:val=&quot;00711478&quot;/&gt;&lt;wsp:rsid wsp:val=&quot;00716808&quot;/&gt;&lt;wsp:rsid wsp:val=&quot;00723595&quot;/&gt;&lt;wsp:rsid wsp:val=&quot;00741706&quot;/&gt;&lt;wsp:rsid wsp:val=&quot;00750E95&quot;/&gt;&lt;wsp:rsid wsp:val=&quot;00755E6F&quot;/&gt;&lt;wsp:rsid wsp:val=&quot;00770322&quot;/&gt;&lt;wsp:rsid wsp:val=&quot;007718AB&quot;/&gt;&lt;wsp:rsid wsp:val=&quot;00772C8B&quot;/&gt;&lt;wsp:rsid wsp:val=&quot;00785F3C&quot;/&gt;&lt;wsp:rsid wsp:val=&quot;0079168A&quot;/&gt;&lt;wsp:rsid wsp:val=&quot;007933FE&quot;/&gt;&lt;wsp:rsid wsp:val=&quot;007938A9&quot;/&gt;&lt;wsp:rsid wsp:val=&quot;0079421B&quot;/&gt;&lt;wsp:rsid wsp:val=&quot;00796409&quot;/&gt;&lt;wsp:rsid wsp:val=&quot;00797544&quot;/&gt;&lt;wsp:rsid wsp:val=&quot;007A4F3D&quot;/&gt;&lt;wsp:rsid wsp:val=&quot;007A70E9&quot;/&gt;&lt;wsp:rsid wsp:val=&quot;007A7C41&quot;/&gt;&lt;wsp:rsid wsp:val=&quot;007B3B07&quot;/&gt;&lt;wsp:rsid wsp:val=&quot;007B46A9&quot;/&gt;&lt;wsp:rsid wsp:val=&quot;007C2AC1&quot;/&gt;&lt;wsp:rsid wsp:val=&quot;007C46CA&quot;/&gt;&lt;wsp:rsid wsp:val=&quot;007C5F66&quot;/&gt;&lt;wsp:rsid wsp:val=&quot;007C62A4&quot;/&gt;&lt;wsp:rsid wsp:val=&quot;007C7228&quot;/&gt;&lt;wsp:rsid wsp:val=&quot;007C7D8D&quot;/&gt;&lt;wsp:rsid wsp:val=&quot;007D4BEB&quot;/&gt;&lt;wsp:rsid wsp:val=&quot;007F349D&quot;/&gt;&lt;wsp:rsid wsp:val=&quot;00804CFE&quot;/&gt;&lt;wsp:rsid wsp:val=&quot;0081302A&quot;/&gt;&lt;wsp:rsid wsp:val=&quot;0081460F&quot;/&gt;&lt;wsp:rsid wsp:val=&quot;00814652&quot;/&gt;&lt;wsp:rsid wsp:val=&quot;008322B9&quot;/&gt;&lt;wsp:rsid wsp:val=&quot;008530C6&quot;/&gt;&lt;wsp:rsid wsp:val=&quot;0085386D&quot;/&gt;&lt;wsp:rsid wsp:val=&quot;00860EC4&quot;/&gt;&lt;wsp:rsid wsp:val=&quot;00865DD5&quot;/&gt;&lt;wsp:rsid wsp:val=&quot;0086664A&quot;/&gt;&lt;wsp:rsid wsp:val=&quot;00874720&quot;/&gt;&lt;wsp:rsid wsp:val=&quot;008808FC&quot;/&gt;&lt;wsp:rsid wsp:val=&quot;00890CD1&quot;/&gt;&lt;wsp:rsid wsp:val=&quot;00894962&quot;/&gt;&lt;wsp:rsid wsp:val=&quot;00897B4D&quot;/&gt;&lt;wsp:rsid wsp:val=&quot;008A27C3&quot;/&gt;&lt;wsp:rsid wsp:val=&quot;008B37FC&quot;/&gt;&lt;wsp:rsid wsp:val=&quot;008C341F&quot;/&gt;&lt;wsp:rsid wsp:val=&quot;008C730F&quot;/&gt;&lt;wsp:rsid wsp:val=&quot;008C7FCB&quot;/&gt;&lt;wsp:rsid wsp:val=&quot;008D2F10&quot;/&gt;&lt;wsp:rsid wsp:val=&quot;008D60A4&quot;/&gt;&lt;wsp:rsid wsp:val=&quot;008E0F26&quot;/&gt;&lt;wsp:rsid wsp:val=&quot;008E30F6&quot;/&gt;&lt;wsp:rsid wsp:val=&quot;008E415A&quot;/&gt;&lt;wsp:rsid wsp:val=&quot;009159EC&quot;/&gt;&lt;wsp:rsid wsp:val=&quot;009212B3&quot;/&gt;&lt;wsp:rsid wsp:val=&quot;009227B6&quot;/&gt;&lt;wsp:rsid wsp:val=&quot;00922DFA&quot;/&gt;&lt;wsp:rsid wsp:val=&quot;00922EC7&quot;/&gt;&lt;wsp:rsid wsp:val=&quot;00925615&quot;/&gt;&lt;wsp:rsid wsp:val=&quot;00925F0C&quot;/&gt;&lt;wsp:rsid wsp:val=&quot;0093002A&quot;/&gt;&lt;wsp:rsid wsp:val=&quot;00936505&quot;/&gt;&lt;wsp:rsid wsp:val=&quot;0094044F&quot;/&gt;&lt;wsp:rsid wsp:val=&quot;00953B4F&quot;/&gt;&lt;wsp:rsid wsp:val=&quot;00956931&quot;/&gt;&lt;wsp:rsid wsp:val=&quot;00963D77&quot;/&gt;&lt;wsp:rsid wsp:val=&quot;00964E9F&quot;/&gt;&lt;wsp:rsid wsp:val=&quot;00967444&quot;/&gt;&lt;wsp:rsid wsp:val=&quot;00967F3D&quot;/&gt;&lt;wsp:rsid wsp:val=&quot;00967F44&quot;/&gt;&lt;wsp:rsid wsp:val=&quot;00976563&quot;/&gt;&lt;wsp:rsid wsp:val=&quot;0098026F&quot;/&gt;&lt;wsp:rsid wsp:val=&quot;009819F6&quot;/&gt;&lt;wsp:rsid wsp:val=&quot;00991910&quot;/&gt;&lt;wsp:rsid wsp:val=&quot;009A318F&quot;/&gt;&lt;wsp:rsid wsp:val=&quot;009A5050&quot;/&gt;&lt;wsp:rsid wsp:val=&quot;009A674A&quot;/&gt;&lt;wsp:rsid wsp:val=&quot;009C5061&quot;/&gt;&lt;wsp:rsid wsp:val=&quot;009D0D81&quot;/&gt;&lt;wsp:rsid wsp:val=&quot;009D2C20&quot;/&gt;&lt;wsp:rsid wsp:val=&quot;009D39D2&quot;/&gt;&lt;wsp:rsid wsp:val=&quot;009E0099&quot;/&gt;&lt;wsp:rsid wsp:val=&quot;009E5A34&quot;/&gt;&lt;wsp:rsid wsp:val=&quot;009F2D9D&quot;/&gt;&lt;wsp:rsid wsp:val=&quot;009F2DBB&quot;/&gt;&lt;wsp:rsid wsp:val=&quot;009F491F&quot;/&gt;&lt;wsp:rsid wsp:val=&quot;009F72A3&quot;/&gt;&lt;wsp:rsid wsp:val=&quot;00A0253A&quot;/&gt;&lt;wsp:rsid wsp:val=&quot;00A057BB&quot;/&gt;&lt;wsp:rsid wsp:val=&quot;00A0631F&quot;/&gt;&lt;wsp:rsid wsp:val=&quot;00A1296B&quot;/&gt;&lt;wsp:rsid wsp:val=&quot;00A219D2&quot;/&gt;&lt;wsp:rsid wsp:val=&quot;00A2392B&quot;/&gt;&lt;wsp:rsid wsp:val=&quot;00A25B99&quot;/&gt;&lt;wsp:rsid wsp:val=&quot;00A266E8&quot;/&gt;&lt;wsp:rsid wsp:val=&quot;00A26ED8&quot;/&gt;&lt;wsp:rsid wsp:val=&quot;00A440CF&quot;/&gt;&lt;wsp:rsid wsp:val=&quot;00A44C8B&quot;/&gt;&lt;wsp:rsid wsp:val=&quot;00A54E9D&quot;/&gt;&lt;wsp:rsid wsp:val=&quot;00A56DD9&quot;/&gt;&lt;wsp:rsid wsp:val=&quot;00A705CF&quot;/&gt;&lt;wsp:rsid wsp:val=&quot;00A706F8&quot;/&gt;&lt;wsp:rsid wsp:val=&quot;00A74A4D&quot;/&gt;&lt;wsp:rsid wsp:val=&quot;00A74C77&quot;/&gt;&lt;wsp:rsid wsp:val=&quot;00A9229B&quot;/&gt;&lt;wsp:rsid wsp:val=&quot;00A93A05&quot;/&gt;&lt;wsp:rsid wsp:val=&quot;00AA000E&quot;/&gt;&lt;wsp:rsid wsp:val=&quot;00AA019E&quot;/&gt;&lt;wsp:rsid wsp:val=&quot;00AB1024&quot;/&gt;&lt;wsp:rsid wsp:val=&quot;00AB290F&quot;/&gt;&lt;wsp:rsid wsp:val=&quot;00AC067A&quot;/&gt;&lt;wsp:rsid wsp:val=&quot;00AC22AC&quot;/&gt;&lt;wsp:rsid wsp:val=&quot;00AC3A1C&quot;/&gt;&lt;wsp:rsid wsp:val=&quot;00AC4E64&quot;/&gt;&lt;wsp:rsid wsp:val=&quot;00AC515E&quot;/&gt;&lt;wsp:rsid wsp:val=&quot;00AC6E44&quot;/&gt;&lt;wsp:rsid wsp:val=&quot;00AC7582&quot;/&gt;&lt;wsp:rsid wsp:val=&quot;00AD5B37&quot;/&gt;&lt;wsp:rsid wsp:val=&quot;00AE405C&quot;/&gt;&lt;wsp:rsid wsp:val=&quot;00AF1903&quot;/&gt;&lt;wsp:rsid wsp:val=&quot;00AF245C&quot;/&gt;&lt;wsp:rsid wsp:val=&quot;00AF3CA9&quot;/&gt;&lt;wsp:rsid wsp:val=&quot;00AF6BB8&quot;/&gt;&lt;wsp:rsid wsp:val=&quot;00B013DC&quot;/&gt;&lt;wsp:rsid wsp:val=&quot;00B10C12&quot;/&gt;&lt;wsp:rsid wsp:val=&quot;00B1731E&quot;/&gt;&lt;wsp:rsid wsp:val=&quot;00B20542&quot;/&gt;&lt;wsp:rsid wsp:val=&quot;00B22A33&quot;/&gt;&lt;wsp:rsid wsp:val=&quot;00B31057&quot;/&gt;&lt;wsp:rsid wsp:val=&quot;00B33243&quot;/&gt;&lt;wsp:rsid wsp:val=&quot;00B42A6E&quot;/&gt;&lt;wsp:rsid wsp:val=&quot;00B57927&quot;/&gt;&lt;wsp:rsid wsp:val=&quot;00B66137&quot;/&gt;&lt;wsp:rsid wsp:val=&quot;00B6683A&quot;/&gt;&lt;wsp:rsid wsp:val=&quot;00B70AE4&quot;/&gt;&lt;wsp:rsid wsp:val=&quot;00B72DF9&quot;/&gt;&lt;wsp:rsid wsp:val=&quot;00B75881&quot;/&gt;&lt;wsp:rsid wsp:val=&quot;00B81AA4&quot;/&gt;&lt;wsp:rsid wsp:val=&quot;00B8285A&quot;/&gt;&lt;wsp:rsid wsp:val=&quot;00B87174&quot;/&gt;&lt;wsp:rsid wsp:val=&quot;00B930F8&quot;/&gt;&lt;wsp:rsid wsp:val=&quot;00B9545C&quot;/&gt;&lt;wsp:rsid wsp:val=&quot;00BA34E8&quot;/&gt;&lt;wsp:rsid wsp:val=&quot;00BB113A&quot;/&gt;&lt;wsp:rsid wsp:val=&quot;00BB30E9&quot;/&gt;&lt;wsp:rsid wsp:val=&quot;00BB410F&quot;/&gt;&lt;wsp:rsid wsp:val=&quot;00BB6644&quot;/&gt;&lt;wsp:rsid wsp:val=&quot;00BC11B9&quot;/&gt;&lt;wsp:rsid wsp:val=&quot;00BE507E&quot;/&gt;&lt;wsp:rsid wsp:val=&quot;00C03D9D&quot;/&gt;&lt;wsp:rsid wsp:val=&quot;00C23FFB&quot;/&gt;&lt;wsp:rsid wsp:val=&quot;00C36B13&quot;/&gt;&lt;wsp:rsid wsp:val=&quot;00C454D1&quot;/&gt;&lt;wsp:rsid wsp:val=&quot;00C47BD3&quot;/&gt;&lt;wsp:rsid wsp:val=&quot;00C558F4&quot;/&gt;&lt;wsp:rsid wsp:val=&quot;00C56660&quot;/&gt;&lt;wsp:rsid wsp:val=&quot;00C60EDE&quot;/&gt;&lt;wsp:rsid wsp:val=&quot;00C64DF6&quot;/&gt;&lt;wsp:rsid wsp:val=&quot;00C743F5&quot;/&gt;&lt;wsp:rsid wsp:val=&quot;00C92AAA&quot;/&gt;&lt;wsp:rsid wsp:val=&quot;00C941CE&quot;/&gt;&lt;wsp:rsid wsp:val=&quot;00CA50BD&quot;/&gt;&lt;wsp:rsid wsp:val=&quot;00CA5BBD&quot;/&gt;&lt;wsp:rsid wsp:val=&quot;00CA722E&quot;/&gt;&lt;wsp:rsid wsp:val=&quot;00CB5AD3&quot;/&gt;&lt;wsp:rsid wsp:val=&quot;00CC1E05&quot;/&gt;&lt;wsp:rsid wsp:val=&quot;00CC344C&quot;/&gt;&lt;wsp:rsid wsp:val=&quot;00CC6792&quot;/&gt;&lt;wsp:rsid wsp:val=&quot;00CE0771&quot;/&gt;&lt;wsp:rsid wsp:val=&quot;00CE50EA&quot;/&gt;&lt;wsp:rsid wsp:val=&quot;00CF2022&quot;/&gt;&lt;wsp:rsid wsp:val=&quot;00CF5B8D&quot;/&gt;&lt;wsp:rsid wsp:val=&quot;00CF6C6C&quot;/&gt;&lt;wsp:rsid wsp:val=&quot;00D01119&quot;/&gt;&lt;wsp:rsid wsp:val=&quot;00D05449&quot;/&gt;&lt;wsp:rsid wsp:val=&quot;00D05635&quot;/&gt;&lt;wsp:rsid wsp:val=&quot;00D1394A&quot;/&gt;&lt;wsp:rsid wsp:val=&quot;00D24137&quot;/&gt;&lt;wsp:rsid wsp:val=&quot;00D248FF&quot;/&gt;&lt;wsp:rsid wsp:val=&quot;00D27EF1&quot;/&gt;&lt;wsp:rsid wsp:val=&quot;00D51AF4&quot;/&gt;&lt;wsp:rsid wsp:val=&quot;00D52168&quot;/&gt;&lt;wsp:rsid wsp:val=&quot;00D54345&quot;/&gt;&lt;wsp:rsid wsp:val=&quot;00D61E2E&quot;/&gt;&lt;wsp:rsid wsp:val=&quot;00D66FDC&quot;/&gt;&lt;wsp:rsid wsp:val=&quot;00D73B61&quot;/&gt;&lt;wsp:rsid wsp:val=&quot;00D7516A&quot;/&gt;&lt;wsp:rsid wsp:val=&quot;00D830F1&quot;/&gt;&lt;wsp:rsid wsp:val=&quot;00D868E1&quot;/&gt;&lt;wsp:rsid wsp:val=&quot;00D9205E&quot;/&gt;&lt;wsp:rsid wsp:val=&quot;00D958BC&quot;/&gt;&lt;wsp:rsid wsp:val=&quot;00DA1165&quot;/&gt;&lt;wsp:rsid wsp:val=&quot;00DA1B4F&quot;/&gt;&lt;wsp:rsid wsp:val=&quot;00DB49ED&quot;/&gt;&lt;wsp:rsid wsp:val=&quot;00DC09CC&quot;/&gt;&lt;wsp:rsid wsp:val=&quot;00DD6DA0&quot;/&gt;&lt;wsp:rsid wsp:val=&quot;00DE49BF&quot;/&gt;&lt;wsp:rsid wsp:val=&quot;00DE565F&quot;/&gt;&lt;wsp:rsid wsp:val=&quot;00DF1B33&quot;/&gt;&lt;wsp:rsid wsp:val=&quot;00DF46EA&quot;/&gt;&lt;wsp:rsid wsp:val=&quot;00DF7351&quot;/&gt;&lt;wsp:rsid wsp:val=&quot;00E125AD&quot;/&gt;&lt;wsp:rsid wsp:val=&quot;00E15E0F&quot;/&gt;&lt;wsp:rsid wsp:val=&quot;00E1712C&quot;/&gt;&lt;wsp:rsid wsp:val=&quot;00E20EAA&quot;/&gt;&lt;wsp:rsid wsp:val=&quot;00E21697&quot;/&gt;&lt;wsp:rsid wsp:val=&quot;00E2191F&quot;/&gt;&lt;wsp:rsid wsp:val=&quot;00E22375&quot;/&gt;&lt;wsp:rsid wsp:val=&quot;00E3187E&quot;/&gt;&lt;wsp:rsid wsp:val=&quot;00E31DAA&quot;/&gt;&lt;wsp:rsid wsp:val=&quot;00E33817&quot;/&gt;&lt;wsp:rsid wsp:val=&quot;00E3540F&quot;/&gt;&lt;wsp:rsid wsp:val=&quot;00E37892&quot;/&gt;&lt;wsp:rsid wsp:val=&quot;00E42F95&quot;/&gt;&lt;wsp:rsid wsp:val=&quot;00E437C7&quot;/&gt;&lt;wsp:rsid wsp:val=&quot;00E45CB2&quot;/&gt;&lt;wsp:rsid wsp:val=&quot;00E52AE8&quot;/&gt;&lt;wsp:rsid wsp:val=&quot;00E607CF&quot;/&gt;&lt;wsp:rsid wsp:val=&quot;00E658C5&quot;/&gt;&lt;wsp:rsid wsp:val=&quot;00E6708C&quot;/&gt;&lt;wsp:rsid wsp:val=&quot;00E813D1&quot;/&gt;&lt;wsp:rsid wsp:val=&quot;00E84B80&quot;/&gt;&lt;wsp:rsid wsp:val=&quot;00E85A09&quot;/&gt;&lt;wsp:rsid wsp:val=&quot;00E870A1&quot;/&gt;&lt;wsp:rsid wsp:val=&quot;00EA4C91&quot;/&gt;&lt;wsp:rsid wsp:val=&quot;00EB2A14&quot;/&gt;&lt;wsp:rsid wsp:val=&quot;00EB71BD&quot;/&gt;&lt;wsp:rsid wsp:val=&quot;00EC5A17&quot;/&gt;&lt;wsp:rsid wsp:val=&quot;00ED3CF6&quot;/&gt;&lt;wsp:rsid wsp:val=&quot;00ED6F78&quot;/&gt;&lt;wsp:rsid wsp:val=&quot;00ED7723&quot;/&gt;&lt;wsp:rsid wsp:val=&quot;00EE028F&quot;/&gt;&lt;wsp:rsid wsp:val=&quot;00EE16AD&quot;/&gt;&lt;wsp:rsid wsp:val=&quot;00EE18B7&quot;/&gt;&lt;wsp:rsid wsp:val=&quot;00EF656A&quot;/&gt;&lt;wsp:rsid wsp:val=&quot;00F023C0&quot;/&gt;&lt;wsp:rsid wsp:val=&quot;00F11B44&quot;/&gt;&lt;wsp:rsid wsp:val=&quot;00F20CC3&quot;/&gt;&lt;wsp:rsid wsp:val=&quot;00F25A30&quot;/&gt;&lt;wsp:rsid wsp:val=&quot;00F352FE&quot;/&gt;&lt;wsp:rsid wsp:val=&quot;00F41538&quot;/&gt;&lt;wsp:rsid wsp:val=&quot;00F4194E&quot;/&gt;&lt;wsp:rsid wsp:val=&quot;00F4568B&quot;/&gt;&lt;wsp:rsid wsp:val=&quot;00F45C99&quot;/&gt;&lt;wsp:rsid wsp:val=&quot;00F52BA6&quot;/&gt;&lt;wsp:rsid wsp:val=&quot;00F60858&quot;/&gt;&lt;wsp:rsid wsp:val=&quot;00F7189F&quot;/&gt;&lt;wsp:rsid wsp:val=&quot;00F71FC9&quot;/&gt;&lt;wsp:rsid wsp:val=&quot;00F85E33&quot;/&gt;&lt;wsp:rsid wsp:val=&quot;00F91BF1&quot;/&gt;&lt;wsp:rsid wsp:val=&quot;00FB2866&quot;/&gt;&lt;wsp:rsid wsp:val=&quot;00FB6874&quot;/&gt;&lt;wsp:rsid wsp:val=&quot;00FC1F0B&quot;/&gt;&lt;wsp:rsid wsp:val=&quot;00FD70F1&quot;/&gt;&lt;wsp:rsid wsp:val=&quot;00FE1474&quot;/&gt;&lt;wsp:rsid wsp:val=&quot;00FE3E3A&quot;/&gt;&lt;wsp:rsid wsp:val=&quot;00FF3F78&quot;/&gt;&lt;wsp:rsid wsp:val=&quot;00FF4B11&quot;/&gt;&lt;wsp:rsid wsp:val=&quot;14EE1FF4&quot;/&gt;&lt;wsp:rsid wsp:val=&quot;5AC41FCB&quot;/&gt;&lt;/wsp:rsids&gt;&lt;/w:docPr&gt;&lt;w:body&gt;&lt;wx:sect&gt;&lt;w:p wsp:rsidR=&quot;00000000&quot; wsp:rsidRDefault=&quot;00A705CF&quot; wsp:rsidP=&quot;00A705CF&quot;&gt;&lt;m:oMathPara&gt;&lt;m:oMath&gt;&lt;m:sSub&gt;&lt;m:sSubPr&gt;&lt;m:ctrlPr&gt;&lt;w:rPr&gt;&lt;w:rFonts w:ascii=&quot;Cambria Math&quot; w:h-ansi=&quot;Cambria Math&quot;/&gt;&lt;wx:font wx:val=&quot;Cambria Math&quot;/&gt;&lt;w:i/&gt;&lt;w:sz w:val=&quot;32&quot;/&gt;&lt;/w:rPr&gt;&lt;/m:ctrlPr&gt;&lt;/m:sSubPr&gt;&lt;m:e&gt;&lt;m:r&gt;&lt;m:rPr&gt;&lt;m:nor/&gt;&lt;/m:rPr&gt;&lt;w:rPr&gt;&lt;w:i/&gt;&lt;w:i-cs/&gt;&lt;w:sz w:val=&quot;32&quot;/&gt;&lt;/w:rPr&gt;&lt;m:t&gt;A&lt;/m:t&gt;&lt;/m:r&gt;&lt;/m:e&gt;&lt;m:sub&gt;&lt;m:sSub&gt;&lt;m:sSubPr&gt;&lt;m:ctrlPr&gt;&lt;w:rPr&gt;&lt;w:rFonts w:ascii=&quot;Cambria Math&quot; w:h-ansi=&quot;Cambria Math&quot;/&gt;&lt;wx:font wx:val=&quot;Cambria Math&quot;/&gt;&lt;w:sz w:val=&quot;32&quot;/&gt;&lt;/w:rPr&gt;&lt;/m:ctrlPr&gt;&lt;/m:sSubPr&gt;&lt;m:e&gt;&lt;m:r&gt;&lt;m:rPr&gt;&lt;m:nor/&gt;&lt;/m:rPr&gt;&lt;w:rPr&gt;&lt;w:sz w:val=&quot;32&quot;/&gt;&lt;/w:rPr&gt;&lt;m:t&gt;(X&lt;/m:t&gt;&lt;/m:r&gt;&lt;/m:e&gt;&lt;m:sub&gt;&lt;m:r&gt;&lt;m:rPr&gt;&lt;m:nor/&gt;&lt;/m:rPr&gt;&lt;w:rPr&gt;&lt;w:i/&gt;&lt;w:i-cs/&gt;&lt;w:sz w:val=&quot;32&quot;/&gt;&lt;/w:rPr&gt;&lt;m:t&gt;i&lt;/m:t&gt;&lt;/m:r&gt;&lt;/m:sub&gt;&lt;/m:sSub&gt;&lt;m:r&gt;&lt;m:rPr&gt;&lt;m:nor/&gt;&lt;/m:rPr&gt;&lt;w:rPr&gt;&lt;w:sz w:val=&quot;32&quot;/&gt;&lt;/w:rPr&gt;&lt;m:t&gt;)&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5" chromakey="#FFFFFF" o:title=""/>
            <o:lock v:ext="edit" aspectratio="t"/>
            <w10:wrap type="none"/>
            <w10:anchorlock/>
          </v:shape>
        </w:pict>
      </w:r>
      <w:r>
        <w:rPr>
          <w:rFonts w:ascii="Times New Roman" w:hAnsi="Times New Roman" w:cs="Times New Roman"/>
          <w:szCs w:val="21"/>
        </w:rPr>
        <w:instrText xml:space="preserve"> </w:instrText>
      </w:r>
      <w:r>
        <w:rPr>
          <w:rFonts w:ascii="Times New Roman" w:hAnsi="Times New Roman" w:cs="Times New Roman"/>
          <w:szCs w:val="21"/>
        </w:rPr>
        <w:fldChar w:fldCharType="separate"/>
      </w:r>
      <w:r>
        <w:rPr>
          <w:rFonts w:ascii="Times New Roman" w:hAnsi="Times New Roman" w:cs="Times New Roman"/>
          <w:i/>
          <w:szCs w:val="21"/>
        </w:rPr>
        <w:t>A</w:t>
      </w:r>
      <w:r>
        <w:rPr>
          <w:rFonts w:hint="default" w:ascii="Times New Roman" w:hAnsi="Times New Roman" w:cs="Times New Roman"/>
          <w:iCs/>
          <w:szCs w:val="21"/>
          <w:vertAlign w:val="subscript"/>
        </w:rPr>
        <w:t>(</w:t>
      </w:r>
      <w:r>
        <w:rPr>
          <w:rFonts w:ascii="Times New Roman" w:hAnsi="Times New Roman" w:cs="Times New Roman"/>
          <w:szCs w:val="21"/>
          <w:vertAlign w:val="subscript"/>
        </w:rPr>
        <w:t>X</w:t>
      </w:r>
      <w:r>
        <w:rPr>
          <w:rFonts w:ascii="Times New Roman" w:hAnsi="Times New Roman" w:cs="Times New Roman"/>
          <w:i/>
          <w:iCs/>
          <w:szCs w:val="21"/>
          <w:vertAlign w:val="subscript"/>
        </w:rPr>
        <w:t>i</w:t>
      </w:r>
      <w:r>
        <w:rPr>
          <w:rFonts w:ascii="Times New Roman" w:hAnsi="Times New Roman" w:cs="Times New Roman"/>
          <w:szCs w:val="21"/>
        </w:rPr>
        <w:fldChar w:fldCharType="end"/>
      </w:r>
      <w:r>
        <w:rPr>
          <w:rFonts w:hint="default" w:ascii="Times New Roman" w:hAnsi="Times New Roman" w:cs="Times New Roman"/>
          <w:szCs w:val="21"/>
          <w:vertAlign w:val="subscript"/>
        </w:rPr>
        <w:t>)</w:t>
      </w:r>
      <w:r>
        <w:rPr>
          <w:rFonts w:ascii="Times New Roman" w:hAnsi="Times New Roman" w:cs="Times New Roman"/>
          <w:szCs w:val="21"/>
        </w:rPr>
        <w:t xml:space="preserve"> </w:t>
      </w:r>
      <w:r>
        <w:rPr>
          <w:rFonts w:hint="default" w:ascii="Times New Roman" w:hAnsi="Times New Roman" w:cs="Times New Roman"/>
          <w:szCs w:val="21"/>
        </w:rPr>
        <w:t>——</w:t>
      </w:r>
      <w:r>
        <w:rPr>
          <w:rFonts w:hint="default" w:ascii="Times New Roman" w:hAnsi="Times New Roman" w:cs="Times New Roman"/>
          <w:szCs w:val="21"/>
          <w:lang w:val="en-US" w:eastAsia="zh-CN"/>
        </w:rPr>
        <w:t xml:space="preserve"> 待测</w:t>
      </w:r>
      <w:r>
        <w:rPr>
          <w:rFonts w:ascii="Times New Roman" w:hAnsi="Times New Roman" w:cs="Times New Roman"/>
          <w:szCs w:val="21"/>
        </w:rPr>
        <w:t>元素</w:t>
      </w:r>
      <w:r>
        <w:rPr>
          <w:rFonts w:hint="default" w:ascii="Times New Roman" w:hAnsi="Times New Roman" w:cs="Times New Roman"/>
          <w:szCs w:val="21"/>
        </w:rPr>
        <w:t>X的</w:t>
      </w:r>
      <w:r>
        <w:rPr>
          <w:rFonts w:hint="default" w:ascii="Times New Roman" w:hAnsi="Times New Roman" w:cs="Times New Roman"/>
          <w:i/>
          <w:iCs/>
          <w:szCs w:val="21"/>
        </w:rPr>
        <w:t>i</w:t>
      </w:r>
      <w:r>
        <w:rPr>
          <w:rFonts w:ascii="Times New Roman" w:hAnsi="Times New Roman" w:cs="Times New Roman"/>
          <w:szCs w:val="21"/>
        </w:rPr>
        <w:t>同位素丰度</w:t>
      </w:r>
      <w:r>
        <w:rPr>
          <w:rFonts w:hint="eastAsia" w:cs="Times New Roman"/>
          <w:szCs w:val="21"/>
          <w:lang w:eastAsia="zh-CN"/>
        </w:rPr>
        <w:t>，</w:t>
      </w:r>
      <w:r>
        <w:rPr>
          <w:rFonts w:hint="eastAsia" w:cs="Times New Roman"/>
          <w:szCs w:val="21"/>
          <w:lang w:val="en-US" w:eastAsia="zh-CN"/>
        </w:rPr>
        <w:t>单位为%</w:t>
      </w:r>
      <w:r>
        <w:rPr>
          <w:rFonts w:ascii="Times New Roman" w:hAnsi="Times New Roman" w:cs="Times New Roman"/>
          <w:szCs w:val="21"/>
        </w:rPr>
        <w:t>；</w:t>
      </w:r>
    </w:p>
    <w:p w14:paraId="4561B3CB">
      <w:pPr>
        <w:spacing w:line="360" w:lineRule="exact"/>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QUOTE </w:instrText>
      </w:r>
      <w:r>
        <w:rPr>
          <w:rFonts w:ascii="Times New Roman" w:hAnsi="Times New Roman" w:cs="Times New Roman"/>
          <w:position w:val="-22"/>
        </w:rPr>
        <w:pict>
          <v:shape id="_x0000_i1028" o:spt="75" type="#_x0000_t75" style="height:30.75pt;width:20.2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33817&quot;/&gt;&lt;wsp:rsid wsp:val=&quot;00000B8C&quot;/&gt;&lt;wsp:rsid wsp:val=&quot;000076CB&quot;/&gt;&lt;wsp:rsid wsp:val=&quot;00021923&quot;/&gt;&lt;wsp:rsid wsp:val=&quot;00031B23&quot;/&gt;&lt;wsp:rsid wsp:val=&quot;00040FA8&quot;/&gt;&lt;wsp:rsid wsp:val=&quot;00043D17&quot;/&gt;&lt;wsp:rsid wsp:val=&quot;00047308&quot;/&gt;&lt;wsp:rsid wsp:val=&quot;00047F86&quot;/&gt;&lt;wsp:rsid wsp:val=&quot;0005731B&quot;/&gt;&lt;wsp:rsid wsp:val=&quot;00064D43&quot;/&gt;&lt;wsp:rsid wsp:val=&quot;0007407B&quot;/&gt;&lt;wsp:rsid wsp:val=&quot;00076F79&quot;/&gt;&lt;wsp:rsid wsp:val=&quot;00084FD4&quot;/&gt;&lt;wsp:rsid wsp:val=&quot;000865EC&quot;/&gt;&lt;wsp:rsid wsp:val=&quot;000903F5&quot;/&gt;&lt;wsp:rsid wsp:val=&quot;000A5C34&quot;/&gt;&lt;wsp:rsid wsp:val=&quot;000B4DE5&quot;/&gt;&lt;wsp:rsid wsp:val=&quot;000B58AE&quot;/&gt;&lt;wsp:rsid wsp:val=&quot;000C0914&quot;/&gt;&lt;wsp:rsid wsp:val=&quot;000C5EE7&quot;/&gt;&lt;wsp:rsid wsp:val=&quot;000C6A20&quot;/&gt;&lt;wsp:rsid wsp:val=&quot;000F5E5C&quot;/&gt;&lt;wsp:rsid wsp:val=&quot;00100A1C&quot;/&gt;&lt;wsp:rsid wsp:val=&quot;00132810&quot;/&gt;&lt;wsp:rsid wsp:val=&quot;00135F43&quot;/&gt;&lt;wsp:rsid wsp:val=&quot;00141218&quot;/&gt;&lt;wsp:rsid wsp:val=&quot;001428EF&quot;/&gt;&lt;wsp:rsid wsp:val=&quot;001453A1&quot;/&gt;&lt;wsp:rsid wsp:val=&quot;00145B95&quot;/&gt;&lt;wsp:rsid wsp:val=&quot;001534DF&quot;/&gt;&lt;wsp:rsid wsp:val=&quot;00160289&quot;/&gt;&lt;wsp:rsid wsp:val=&quot;00170151&quot;/&gt;&lt;wsp:rsid wsp:val=&quot;00170D0B&quot;/&gt;&lt;wsp:rsid wsp:val=&quot;001725AA&quot;/&gt;&lt;wsp:rsid wsp:val=&quot;00175D43&quot;/&gt;&lt;wsp:rsid wsp:val=&quot;00177E24&quot;/&gt;&lt;wsp:rsid wsp:val=&quot;00185D37&quot;/&gt;&lt;wsp:rsid wsp:val=&quot;00187CC5&quot;/&gt;&lt;wsp:rsid wsp:val=&quot;001B0CEE&quot;/&gt;&lt;wsp:rsid wsp:val=&quot;001B41F4&quot;/&gt;&lt;wsp:rsid wsp:val=&quot;001B663E&quot;/&gt;&lt;wsp:rsid wsp:val=&quot;001C2AAD&quot;/&gt;&lt;wsp:rsid wsp:val=&quot;001C5CE4&quot;/&gt;&lt;wsp:rsid wsp:val=&quot;001C7DF4&quot;/&gt;&lt;wsp:rsid wsp:val=&quot;001D2556&quot;/&gt;&lt;wsp:rsid wsp:val=&quot;001D43DB&quot;/&gt;&lt;wsp:rsid wsp:val=&quot;001D4ED2&quot;/&gt;&lt;wsp:rsid wsp:val=&quot;001E040F&quot;/&gt;&lt;wsp:rsid wsp:val=&quot;001E52DC&quot;/&gt;&lt;wsp:rsid wsp:val=&quot;001F4E86&quot;/&gt;&lt;wsp:rsid wsp:val=&quot;001F76B7&quot;/&gt;&lt;wsp:rsid wsp:val=&quot;00205240&quot;/&gt;&lt;wsp:rsid wsp:val=&quot;002078A7&quot;/&gt;&lt;wsp:rsid wsp:val=&quot;002140FD&quot;/&gt;&lt;wsp:rsid wsp:val=&quot;00220DC6&quot;/&gt;&lt;wsp:rsid wsp:val=&quot;002343B3&quot;/&gt;&lt;wsp:rsid wsp:val=&quot;002354C6&quot;/&gt;&lt;wsp:rsid wsp:val=&quot;00235E13&quot;/&gt;&lt;wsp:rsid wsp:val=&quot;00236D29&quot;/&gt;&lt;wsp:rsid wsp:val=&quot;00246A57&quot;/&gt;&lt;wsp:rsid wsp:val=&quot;002476E4&quot;/&gt;&lt;wsp:rsid wsp:val=&quot;00247BD9&quot;/&gt;&lt;wsp:rsid wsp:val=&quot;0025201B&quot;/&gt;&lt;wsp:rsid wsp:val=&quot;00254752&quot;/&gt;&lt;wsp:rsid wsp:val=&quot;00262B67&quot;/&gt;&lt;wsp:rsid wsp:val=&quot;00263B57&quot;/&gt;&lt;wsp:rsid wsp:val=&quot;00264881&quot;/&gt;&lt;wsp:rsid wsp:val=&quot;00265D9E&quot;/&gt;&lt;wsp:rsid wsp:val=&quot;002742F1&quot;/&gt;&lt;wsp:rsid wsp:val=&quot;00275A42&quot;/&gt;&lt;wsp:rsid wsp:val=&quot;00281344&quot;/&gt;&lt;wsp:rsid wsp:val=&quot;002847C0&quot;/&gt;&lt;wsp:rsid wsp:val=&quot;0029526C&quot;/&gt;&lt;wsp:rsid wsp:val=&quot;00296DEB&quot;/&gt;&lt;wsp:rsid wsp:val=&quot;00297D36&quot;/&gt;&lt;wsp:rsid wsp:val=&quot;002A33AE&quot;/&gt;&lt;wsp:rsid wsp:val=&quot;002A3763&quot;/&gt;&lt;wsp:rsid wsp:val=&quot;002B2F55&quot;/&gt;&lt;wsp:rsid wsp:val=&quot;002B4701&quot;/&gt;&lt;wsp:rsid wsp:val=&quot;002B6200&quot;/&gt;&lt;wsp:rsid wsp:val=&quot;002C5F46&quot;/&gt;&lt;wsp:rsid wsp:val=&quot;002D0004&quot;/&gt;&lt;wsp:rsid wsp:val=&quot;002D56DF&quot;/&gt;&lt;wsp:rsid wsp:val=&quot;002D5BF5&quot;/&gt;&lt;wsp:rsid wsp:val=&quot;002E3189&quot;/&gt;&lt;wsp:rsid wsp:val=&quot;002E48C5&quot;/&gt;&lt;wsp:rsid wsp:val=&quot;002E5410&quot;/&gt;&lt;wsp:rsid wsp:val=&quot;002F0CD9&quot;/&gt;&lt;wsp:rsid wsp:val=&quot;002F4787&quot;/&gt;&lt;wsp:rsid wsp:val=&quot;002F6682&quot;/&gt;&lt;wsp:rsid wsp:val=&quot;00300C9C&quot;/&gt;&lt;wsp:rsid wsp:val=&quot;00304C4D&quot;/&gt;&lt;wsp:rsid wsp:val=&quot;003050FE&quot;/&gt;&lt;wsp:rsid wsp:val=&quot;00307A3A&quot;/&gt;&lt;wsp:rsid wsp:val=&quot;00313323&quot;/&gt;&lt;wsp:rsid wsp:val=&quot;00314923&quot;/&gt;&lt;wsp:rsid wsp:val=&quot;003249FD&quot;/&gt;&lt;wsp:rsid wsp:val=&quot;00346915&quot;/&gt;&lt;wsp:rsid wsp:val=&quot;003505CD&quot;/&gt;&lt;wsp:rsid wsp:val=&quot;00361118&quot;/&gt;&lt;wsp:rsid wsp:val=&quot;003723E3&quot;/&gt;&lt;wsp:rsid wsp:val=&quot;00376225&quot;/&gt;&lt;wsp:rsid wsp:val=&quot;00381794&quot;/&gt;&lt;wsp:rsid wsp:val=&quot;00386A0A&quot;/&gt;&lt;wsp:rsid wsp:val=&quot;00386CFD&quot;/&gt;&lt;wsp:rsid wsp:val=&quot;0039416E&quot;/&gt;&lt;wsp:rsid wsp:val=&quot;003A01DC&quot;/&gt;&lt;wsp:rsid wsp:val=&quot;003A150E&quot;/&gt;&lt;wsp:rsid wsp:val=&quot;003A195F&quot;/&gt;&lt;wsp:rsid wsp:val=&quot;003A434E&quot;/&gt;&lt;wsp:rsid wsp:val=&quot;003A55B5&quot;/&gt;&lt;wsp:rsid wsp:val=&quot;003A5DFE&quot;/&gt;&lt;wsp:rsid wsp:val=&quot;003A67B5&quot;/&gt;&lt;wsp:rsid wsp:val=&quot;003B7D0A&quot;/&gt;&lt;wsp:rsid wsp:val=&quot;003B7F19&quot;/&gt;&lt;wsp:rsid wsp:val=&quot;003C1946&quot;/&gt;&lt;wsp:rsid wsp:val=&quot;003C3DE1&quot;/&gt;&lt;wsp:rsid wsp:val=&quot;003C5CC4&quot;/&gt;&lt;wsp:rsid wsp:val=&quot;003D0379&quot;/&gt;&lt;wsp:rsid wsp:val=&quot;003D1706&quot;/&gt;&lt;wsp:rsid wsp:val=&quot;003D30DB&quot;/&gt;&lt;wsp:rsid wsp:val=&quot;003D7F49&quot;/&gt;&lt;wsp:rsid wsp:val=&quot;003E650A&quot;/&gt;&lt;wsp:rsid wsp:val=&quot;003F2201&quot;/&gt;&lt;wsp:rsid wsp:val=&quot;003F2C1E&quot;/&gt;&lt;wsp:rsid wsp:val=&quot;003F34DF&quot;/&gt;&lt;wsp:rsid wsp:val=&quot;003F4966&quot;/&gt;&lt;wsp:rsid wsp:val=&quot;003F7322&quot;/&gt;&lt;wsp:rsid wsp:val=&quot;003F78FA&quot;/&gt;&lt;wsp:rsid wsp:val=&quot;00412A97&quot;/&gt;&lt;wsp:rsid wsp:val=&quot;004146CD&quot;/&gt;&lt;wsp:rsid wsp:val=&quot;00417BEC&quot;/&gt;&lt;wsp:rsid wsp:val=&quot;0042235C&quot;/&gt;&lt;wsp:rsid wsp:val=&quot;00426237&quot;/&gt;&lt;wsp:rsid wsp:val=&quot;00430C98&quot;/&gt;&lt;wsp:rsid wsp:val=&quot;0044008B&quot;/&gt;&lt;wsp:rsid wsp:val=&quot;004465A4&quot;/&gt;&lt;wsp:rsid wsp:val=&quot;00453918&quot;/&gt;&lt;wsp:rsid wsp:val=&quot;00454325&quot;/&gt;&lt;wsp:rsid wsp:val=&quot;0046314F&quot;/&gt;&lt;wsp:rsid wsp:val=&quot;00463267&quot;/&gt;&lt;wsp:rsid wsp:val=&quot;00464715&quot;/&gt;&lt;wsp:rsid wsp:val=&quot;00474050&quot;/&gt;&lt;wsp:rsid wsp:val=&quot;00491239&quot;/&gt;&lt;wsp:rsid wsp:val=&quot;004A6361&quot;/&gt;&lt;wsp:rsid wsp:val=&quot;004B10E2&quot;/&gt;&lt;wsp:rsid wsp:val=&quot;004B5FBC&quot;/&gt;&lt;wsp:rsid wsp:val=&quot;004C0307&quot;/&gt;&lt;wsp:rsid wsp:val=&quot;004C2E62&quot;/&gt;&lt;wsp:rsid wsp:val=&quot;004D1914&quot;/&gt;&lt;wsp:rsid wsp:val=&quot;004E5F60&quot;/&gt;&lt;wsp:rsid wsp:val=&quot;004F2CCE&quot;/&gt;&lt;wsp:rsid wsp:val=&quot;004F48AA&quot;/&gt;&lt;wsp:rsid wsp:val=&quot;004F6100&quot;/&gt;&lt;wsp:rsid wsp:val=&quot;004F6B97&quot;/&gt;&lt;wsp:rsid wsp:val=&quot;005024B3&quot;/&gt;&lt;wsp:rsid wsp:val=&quot;00503CAE&quot;/&gt;&lt;wsp:rsid wsp:val=&quot;00515FBB&quot;/&gt;&lt;wsp:rsid wsp:val=&quot;00517D1B&quot;/&gt;&lt;wsp:rsid wsp:val=&quot;00520924&quot;/&gt;&lt;wsp:rsid wsp:val=&quot;005351B4&quot;/&gt;&lt;wsp:rsid wsp:val=&quot;00541030&quot;/&gt;&lt;wsp:rsid wsp:val=&quot;005470B4&quot;/&gt;&lt;wsp:rsid wsp:val=&quot;00551F47&quot;/&gt;&lt;wsp:rsid wsp:val=&quot;005745CF&quot;/&gt;&lt;wsp:rsid wsp:val=&quot;0057520F&quot;/&gt;&lt;wsp:rsid wsp:val=&quot;0057537E&quot;/&gt;&lt;wsp:rsid wsp:val=&quot;005815FE&quot;/&gt;&lt;wsp:rsid wsp:val=&quot;00585A17&quot;/&gt;&lt;wsp:rsid wsp:val=&quot;005958A7&quot;/&gt;&lt;wsp:rsid wsp:val=&quot;00595E2F&quot;/&gt;&lt;wsp:rsid wsp:val=&quot;005A4219&quot;/&gt;&lt;wsp:rsid wsp:val=&quot;005B68A5&quot;/&gt;&lt;wsp:rsid wsp:val=&quot;005D760E&quot;/&gt;&lt;wsp:rsid wsp:val=&quot;005E1049&quot;/&gt;&lt;wsp:rsid wsp:val=&quot;005E2488&quot;/&gt;&lt;wsp:rsid wsp:val=&quot;005E65AF&quot;/&gt;&lt;wsp:rsid wsp:val=&quot;005F0CAA&quot;/&gt;&lt;wsp:rsid wsp:val=&quot;005F39F1&quot;/&gt;&lt;wsp:rsid wsp:val=&quot;005F4FDD&quot;/&gt;&lt;wsp:rsid wsp:val=&quot;00602373&quot;/&gt;&lt;wsp:rsid wsp:val=&quot;00623906&quot;/&gt;&lt;wsp:rsid wsp:val=&quot;00625083&quot;/&gt;&lt;wsp:rsid wsp:val=&quot;006428F8&quot;/&gt;&lt;wsp:rsid wsp:val=&quot;00651CED&quot;/&gt;&lt;wsp:rsid wsp:val=&quot;006531A5&quot;/&gt;&lt;wsp:rsid wsp:val=&quot;00653330&quot;/&gt;&lt;wsp:rsid wsp:val=&quot;0065358A&quot;/&gt;&lt;wsp:rsid wsp:val=&quot;00662901&quot;/&gt;&lt;wsp:rsid wsp:val=&quot;00665F1A&quot;/&gt;&lt;wsp:rsid wsp:val=&quot;00666B01&quot;/&gt;&lt;wsp:rsid wsp:val=&quot;00667898&quot;/&gt;&lt;wsp:rsid wsp:val=&quot;00670D60&quot;/&gt;&lt;wsp:rsid wsp:val=&quot;0067496B&quot;/&gt;&lt;wsp:rsid wsp:val=&quot;00681EE9&quot;/&gt;&lt;wsp:rsid wsp:val=&quot;0068513A&quot;/&gt;&lt;wsp:rsid wsp:val=&quot;006A276C&quot;/&gt;&lt;wsp:rsid wsp:val=&quot;006A3BA4&quot;/&gt;&lt;wsp:rsid wsp:val=&quot;006A6FD6&quot;/&gt;&lt;wsp:rsid wsp:val=&quot;006B5B60&quot;/&gt;&lt;wsp:rsid wsp:val=&quot;006B5C6B&quot;/&gt;&lt;wsp:rsid wsp:val=&quot;006D32F0&quot;/&gt;&lt;wsp:rsid wsp:val=&quot;006D6641&quot;/&gt;&lt;wsp:rsid wsp:val=&quot;006E72C5&quot;/&gt;&lt;wsp:rsid wsp:val=&quot;006F393F&quot;/&gt;&lt;wsp:rsid wsp:val=&quot;006F3AB9&quot;/&gt;&lt;wsp:rsid wsp:val=&quot;006F3EA0&quot;/&gt;&lt;wsp:rsid wsp:val=&quot;007033DC&quot;/&gt;&lt;wsp:rsid wsp:val=&quot;00711478&quot;/&gt;&lt;wsp:rsid wsp:val=&quot;00716808&quot;/&gt;&lt;wsp:rsid wsp:val=&quot;00723595&quot;/&gt;&lt;wsp:rsid wsp:val=&quot;00741706&quot;/&gt;&lt;wsp:rsid wsp:val=&quot;00750E95&quot;/&gt;&lt;wsp:rsid wsp:val=&quot;00755E6F&quot;/&gt;&lt;wsp:rsid wsp:val=&quot;00770322&quot;/&gt;&lt;wsp:rsid wsp:val=&quot;007718AB&quot;/&gt;&lt;wsp:rsid wsp:val=&quot;00772C8B&quot;/&gt;&lt;wsp:rsid wsp:val=&quot;00785F3C&quot;/&gt;&lt;wsp:rsid wsp:val=&quot;00791405&quot;/&gt;&lt;wsp:rsid wsp:val=&quot;0079168A&quot;/&gt;&lt;wsp:rsid wsp:val=&quot;007933FE&quot;/&gt;&lt;wsp:rsid wsp:val=&quot;007938A9&quot;/&gt;&lt;wsp:rsid wsp:val=&quot;0079421B&quot;/&gt;&lt;wsp:rsid wsp:val=&quot;00796409&quot;/&gt;&lt;wsp:rsid wsp:val=&quot;00797544&quot;/&gt;&lt;wsp:rsid wsp:val=&quot;007A4F3D&quot;/&gt;&lt;wsp:rsid wsp:val=&quot;007A70E9&quot;/&gt;&lt;wsp:rsid wsp:val=&quot;007A7C41&quot;/&gt;&lt;wsp:rsid wsp:val=&quot;007B3B07&quot;/&gt;&lt;wsp:rsid wsp:val=&quot;007B46A9&quot;/&gt;&lt;wsp:rsid wsp:val=&quot;007C2AC1&quot;/&gt;&lt;wsp:rsid wsp:val=&quot;007C46CA&quot;/&gt;&lt;wsp:rsid wsp:val=&quot;007C5F66&quot;/&gt;&lt;wsp:rsid wsp:val=&quot;007C62A4&quot;/&gt;&lt;wsp:rsid wsp:val=&quot;007C7228&quot;/&gt;&lt;wsp:rsid wsp:val=&quot;007C7D8D&quot;/&gt;&lt;wsp:rsid wsp:val=&quot;007D4BEB&quot;/&gt;&lt;wsp:rsid wsp:val=&quot;007F349D&quot;/&gt;&lt;wsp:rsid wsp:val=&quot;00804CFE&quot;/&gt;&lt;wsp:rsid wsp:val=&quot;0081302A&quot;/&gt;&lt;wsp:rsid wsp:val=&quot;0081460F&quot;/&gt;&lt;wsp:rsid wsp:val=&quot;00814652&quot;/&gt;&lt;wsp:rsid wsp:val=&quot;008322B9&quot;/&gt;&lt;wsp:rsid wsp:val=&quot;008530C6&quot;/&gt;&lt;wsp:rsid wsp:val=&quot;0085386D&quot;/&gt;&lt;wsp:rsid wsp:val=&quot;00860EC4&quot;/&gt;&lt;wsp:rsid wsp:val=&quot;00865DD5&quot;/&gt;&lt;wsp:rsid wsp:val=&quot;0086664A&quot;/&gt;&lt;wsp:rsid wsp:val=&quot;00874720&quot;/&gt;&lt;wsp:rsid wsp:val=&quot;008808FC&quot;/&gt;&lt;wsp:rsid wsp:val=&quot;00890CD1&quot;/&gt;&lt;wsp:rsid wsp:val=&quot;00894962&quot;/&gt;&lt;wsp:rsid wsp:val=&quot;00897B4D&quot;/&gt;&lt;wsp:rsid wsp:val=&quot;008A27C3&quot;/&gt;&lt;wsp:rsid wsp:val=&quot;008B37FC&quot;/&gt;&lt;wsp:rsid wsp:val=&quot;008C341F&quot;/&gt;&lt;wsp:rsid wsp:val=&quot;008C730F&quot;/&gt;&lt;wsp:rsid wsp:val=&quot;008C7FCB&quot;/&gt;&lt;wsp:rsid wsp:val=&quot;008D2F10&quot;/&gt;&lt;wsp:rsid wsp:val=&quot;008D60A4&quot;/&gt;&lt;wsp:rsid wsp:val=&quot;008E0F26&quot;/&gt;&lt;wsp:rsid wsp:val=&quot;008E30F6&quot;/&gt;&lt;wsp:rsid wsp:val=&quot;008E415A&quot;/&gt;&lt;wsp:rsid wsp:val=&quot;009159EC&quot;/&gt;&lt;wsp:rsid wsp:val=&quot;009212B3&quot;/&gt;&lt;wsp:rsid wsp:val=&quot;009227B6&quot;/&gt;&lt;wsp:rsid wsp:val=&quot;00922DFA&quot;/&gt;&lt;wsp:rsid wsp:val=&quot;00922EC7&quot;/&gt;&lt;wsp:rsid wsp:val=&quot;00925615&quot;/&gt;&lt;wsp:rsid wsp:val=&quot;00925F0C&quot;/&gt;&lt;wsp:rsid wsp:val=&quot;0093002A&quot;/&gt;&lt;wsp:rsid wsp:val=&quot;00936505&quot;/&gt;&lt;wsp:rsid wsp:val=&quot;0094044F&quot;/&gt;&lt;wsp:rsid wsp:val=&quot;00953B4F&quot;/&gt;&lt;wsp:rsid wsp:val=&quot;00956931&quot;/&gt;&lt;wsp:rsid wsp:val=&quot;00963D77&quot;/&gt;&lt;wsp:rsid wsp:val=&quot;00964E9F&quot;/&gt;&lt;wsp:rsid wsp:val=&quot;00967444&quot;/&gt;&lt;wsp:rsid wsp:val=&quot;00967F3D&quot;/&gt;&lt;wsp:rsid wsp:val=&quot;00967F44&quot;/&gt;&lt;wsp:rsid wsp:val=&quot;00976563&quot;/&gt;&lt;wsp:rsid wsp:val=&quot;0098026F&quot;/&gt;&lt;wsp:rsid wsp:val=&quot;009819F6&quot;/&gt;&lt;wsp:rsid wsp:val=&quot;00991910&quot;/&gt;&lt;wsp:rsid wsp:val=&quot;009A318F&quot;/&gt;&lt;wsp:rsid wsp:val=&quot;009A5050&quot;/&gt;&lt;wsp:rsid wsp:val=&quot;009A674A&quot;/&gt;&lt;wsp:rsid wsp:val=&quot;009C5061&quot;/&gt;&lt;wsp:rsid wsp:val=&quot;009D0D81&quot;/&gt;&lt;wsp:rsid wsp:val=&quot;009D2C20&quot;/&gt;&lt;wsp:rsid wsp:val=&quot;009D39D2&quot;/&gt;&lt;wsp:rsid wsp:val=&quot;009E0099&quot;/&gt;&lt;wsp:rsid wsp:val=&quot;009E5A34&quot;/&gt;&lt;wsp:rsid wsp:val=&quot;009F2D9D&quot;/&gt;&lt;wsp:rsid wsp:val=&quot;009F2DBB&quot;/&gt;&lt;wsp:rsid wsp:val=&quot;009F491F&quot;/&gt;&lt;wsp:rsid wsp:val=&quot;009F72A3&quot;/&gt;&lt;wsp:rsid wsp:val=&quot;00A0253A&quot;/&gt;&lt;wsp:rsid wsp:val=&quot;00A057BB&quot;/&gt;&lt;wsp:rsid wsp:val=&quot;00A0631F&quot;/&gt;&lt;wsp:rsid wsp:val=&quot;00A1296B&quot;/&gt;&lt;wsp:rsid wsp:val=&quot;00A219D2&quot;/&gt;&lt;wsp:rsid wsp:val=&quot;00A2392B&quot;/&gt;&lt;wsp:rsid wsp:val=&quot;00A25B99&quot;/&gt;&lt;wsp:rsid wsp:val=&quot;00A266E8&quot;/&gt;&lt;wsp:rsid wsp:val=&quot;00A26ED8&quot;/&gt;&lt;wsp:rsid wsp:val=&quot;00A440CF&quot;/&gt;&lt;wsp:rsid wsp:val=&quot;00A44C8B&quot;/&gt;&lt;wsp:rsid wsp:val=&quot;00A54E9D&quot;/&gt;&lt;wsp:rsid wsp:val=&quot;00A56DD9&quot;/&gt;&lt;wsp:rsid wsp:val=&quot;00A706F8&quot;/&gt;&lt;wsp:rsid wsp:val=&quot;00A74A4D&quot;/&gt;&lt;wsp:rsid wsp:val=&quot;00A74C77&quot;/&gt;&lt;wsp:rsid wsp:val=&quot;00A9229B&quot;/&gt;&lt;wsp:rsid wsp:val=&quot;00A93A05&quot;/&gt;&lt;wsp:rsid wsp:val=&quot;00AA000E&quot;/&gt;&lt;wsp:rsid wsp:val=&quot;00AA019E&quot;/&gt;&lt;wsp:rsid wsp:val=&quot;00AB1024&quot;/&gt;&lt;wsp:rsid wsp:val=&quot;00AB290F&quot;/&gt;&lt;wsp:rsid wsp:val=&quot;00AC067A&quot;/&gt;&lt;wsp:rsid wsp:val=&quot;00AC22AC&quot;/&gt;&lt;wsp:rsid wsp:val=&quot;00AC3A1C&quot;/&gt;&lt;wsp:rsid wsp:val=&quot;00AC4E64&quot;/&gt;&lt;wsp:rsid wsp:val=&quot;00AC515E&quot;/&gt;&lt;wsp:rsid wsp:val=&quot;00AC6E44&quot;/&gt;&lt;wsp:rsid wsp:val=&quot;00AC7582&quot;/&gt;&lt;wsp:rsid wsp:val=&quot;00AD5B37&quot;/&gt;&lt;wsp:rsid wsp:val=&quot;00AE405C&quot;/&gt;&lt;wsp:rsid wsp:val=&quot;00AF1903&quot;/&gt;&lt;wsp:rsid wsp:val=&quot;00AF245C&quot;/&gt;&lt;wsp:rsid wsp:val=&quot;00AF3CA9&quot;/&gt;&lt;wsp:rsid wsp:val=&quot;00AF6BB8&quot;/&gt;&lt;wsp:rsid wsp:val=&quot;00B013DC&quot;/&gt;&lt;wsp:rsid wsp:val=&quot;00B10C12&quot;/&gt;&lt;wsp:rsid wsp:val=&quot;00B1731E&quot;/&gt;&lt;wsp:rsid wsp:val=&quot;00B20542&quot;/&gt;&lt;wsp:rsid wsp:val=&quot;00B22A33&quot;/&gt;&lt;wsp:rsid wsp:val=&quot;00B31057&quot;/&gt;&lt;wsp:rsid wsp:val=&quot;00B33243&quot;/&gt;&lt;wsp:rsid wsp:val=&quot;00B42A6E&quot;/&gt;&lt;wsp:rsid wsp:val=&quot;00B57927&quot;/&gt;&lt;wsp:rsid wsp:val=&quot;00B66137&quot;/&gt;&lt;wsp:rsid wsp:val=&quot;00B6683A&quot;/&gt;&lt;wsp:rsid wsp:val=&quot;00B70AE4&quot;/&gt;&lt;wsp:rsid wsp:val=&quot;00B72DF9&quot;/&gt;&lt;wsp:rsid wsp:val=&quot;00B75881&quot;/&gt;&lt;wsp:rsid wsp:val=&quot;00B81AA4&quot;/&gt;&lt;wsp:rsid wsp:val=&quot;00B8285A&quot;/&gt;&lt;wsp:rsid wsp:val=&quot;00B87174&quot;/&gt;&lt;wsp:rsid wsp:val=&quot;00B930F8&quot;/&gt;&lt;wsp:rsid wsp:val=&quot;00B9545C&quot;/&gt;&lt;wsp:rsid wsp:val=&quot;00BA34E8&quot;/&gt;&lt;wsp:rsid wsp:val=&quot;00BB113A&quot;/&gt;&lt;wsp:rsid wsp:val=&quot;00BB30E9&quot;/&gt;&lt;wsp:rsid wsp:val=&quot;00BB410F&quot;/&gt;&lt;wsp:rsid wsp:val=&quot;00BB6644&quot;/&gt;&lt;wsp:rsid wsp:val=&quot;00BC11B9&quot;/&gt;&lt;wsp:rsid wsp:val=&quot;00BE507E&quot;/&gt;&lt;wsp:rsid wsp:val=&quot;00C03D9D&quot;/&gt;&lt;wsp:rsid wsp:val=&quot;00C23FFB&quot;/&gt;&lt;wsp:rsid wsp:val=&quot;00C36B13&quot;/&gt;&lt;wsp:rsid wsp:val=&quot;00C454D1&quot;/&gt;&lt;wsp:rsid wsp:val=&quot;00C47BD3&quot;/&gt;&lt;wsp:rsid wsp:val=&quot;00C558F4&quot;/&gt;&lt;wsp:rsid wsp:val=&quot;00C56660&quot;/&gt;&lt;wsp:rsid wsp:val=&quot;00C60EDE&quot;/&gt;&lt;wsp:rsid wsp:val=&quot;00C64DF6&quot;/&gt;&lt;wsp:rsid wsp:val=&quot;00C743F5&quot;/&gt;&lt;wsp:rsid wsp:val=&quot;00C92AAA&quot;/&gt;&lt;wsp:rsid wsp:val=&quot;00C941CE&quot;/&gt;&lt;wsp:rsid wsp:val=&quot;00CA50BD&quot;/&gt;&lt;wsp:rsid wsp:val=&quot;00CA5BBD&quot;/&gt;&lt;wsp:rsid wsp:val=&quot;00CA722E&quot;/&gt;&lt;wsp:rsid wsp:val=&quot;00CB5AD3&quot;/&gt;&lt;wsp:rsid wsp:val=&quot;00CC1E05&quot;/&gt;&lt;wsp:rsid wsp:val=&quot;00CC344C&quot;/&gt;&lt;wsp:rsid wsp:val=&quot;00CC6792&quot;/&gt;&lt;wsp:rsid wsp:val=&quot;00CE0771&quot;/&gt;&lt;wsp:rsid wsp:val=&quot;00CE50EA&quot;/&gt;&lt;wsp:rsid wsp:val=&quot;00CF2022&quot;/&gt;&lt;wsp:rsid wsp:val=&quot;00CF5B8D&quot;/&gt;&lt;wsp:rsid wsp:val=&quot;00CF6C6C&quot;/&gt;&lt;wsp:rsid wsp:val=&quot;00D01119&quot;/&gt;&lt;wsp:rsid wsp:val=&quot;00D05449&quot;/&gt;&lt;wsp:rsid wsp:val=&quot;00D05635&quot;/&gt;&lt;wsp:rsid wsp:val=&quot;00D1394A&quot;/&gt;&lt;wsp:rsid wsp:val=&quot;00D24137&quot;/&gt;&lt;wsp:rsid wsp:val=&quot;00D248FF&quot;/&gt;&lt;wsp:rsid wsp:val=&quot;00D27EF1&quot;/&gt;&lt;wsp:rsid wsp:val=&quot;00D51AF4&quot;/&gt;&lt;wsp:rsid wsp:val=&quot;00D52168&quot;/&gt;&lt;wsp:rsid wsp:val=&quot;00D54345&quot;/&gt;&lt;wsp:rsid wsp:val=&quot;00D61E2E&quot;/&gt;&lt;wsp:rsid wsp:val=&quot;00D66FDC&quot;/&gt;&lt;wsp:rsid wsp:val=&quot;00D73B61&quot;/&gt;&lt;wsp:rsid wsp:val=&quot;00D7516A&quot;/&gt;&lt;wsp:rsid wsp:val=&quot;00D830F1&quot;/&gt;&lt;wsp:rsid wsp:val=&quot;00D868E1&quot;/&gt;&lt;wsp:rsid wsp:val=&quot;00D9205E&quot;/&gt;&lt;wsp:rsid wsp:val=&quot;00D958BC&quot;/&gt;&lt;wsp:rsid wsp:val=&quot;00DA1165&quot;/&gt;&lt;wsp:rsid wsp:val=&quot;00DA1B4F&quot;/&gt;&lt;wsp:rsid wsp:val=&quot;00DB49ED&quot;/&gt;&lt;wsp:rsid wsp:val=&quot;00DC09CC&quot;/&gt;&lt;wsp:rsid wsp:val=&quot;00DD6DA0&quot;/&gt;&lt;wsp:rsid wsp:val=&quot;00DE49BF&quot;/&gt;&lt;wsp:rsid wsp:val=&quot;00DE565F&quot;/&gt;&lt;wsp:rsid wsp:val=&quot;00DF1B33&quot;/&gt;&lt;wsp:rsid wsp:val=&quot;00DF46EA&quot;/&gt;&lt;wsp:rsid wsp:val=&quot;00DF7351&quot;/&gt;&lt;wsp:rsid wsp:val=&quot;00E125AD&quot;/&gt;&lt;wsp:rsid wsp:val=&quot;00E15E0F&quot;/&gt;&lt;wsp:rsid wsp:val=&quot;00E1712C&quot;/&gt;&lt;wsp:rsid wsp:val=&quot;00E20EAA&quot;/&gt;&lt;wsp:rsid wsp:val=&quot;00E21697&quot;/&gt;&lt;wsp:rsid wsp:val=&quot;00E2191F&quot;/&gt;&lt;wsp:rsid wsp:val=&quot;00E22375&quot;/&gt;&lt;wsp:rsid wsp:val=&quot;00E3187E&quot;/&gt;&lt;wsp:rsid wsp:val=&quot;00E31DAA&quot;/&gt;&lt;wsp:rsid wsp:val=&quot;00E33817&quot;/&gt;&lt;wsp:rsid wsp:val=&quot;00E3540F&quot;/&gt;&lt;wsp:rsid wsp:val=&quot;00E37892&quot;/&gt;&lt;wsp:rsid wsp:val=&quot;00E42F95&quot;/&gt;&lt;wsp:rsid wsp:val=&quot;00E437C7&quot;/&gt;&lt;wsp:rsid wsp:val=&quot;00E45CB2&quot;/&gt;&lt;wsp:rsid wsp:val=&quot;00E52AE8&quot;/&gt;&lt;wsp:rsid wsp:val=&quot;00E607CF&quot;/&gt;&lt;wsp:rsid wsp:val=&quot;00E658C5&quot;/&gt;&lt;wsp:rsid wsp:val=&quot;00E6708C&quot;/&gt;&lt;wsp:rsid wsp:val=&quot;00E813D1&quot;/&gt;&lt;wsp:rsid wsp:val=&quot;00E84B80&quot;/&gt;&lt;wsp:rsid wsp:val=&quot;00E85A09&quot;/&gt;&lt;wsp:rsid wsp:val=&quot;00E870A1&quot;/&gt;&lt;wsp:rsid wsp:val=&quot;00EA4C91&quot;/&gt;&lt;wsp:rsid wsp:val=&quot;00EB2A14&quot;/&gt;&lt;wsp:rsid wsp:val=&quot;00EB71BD&quot;/&gt;&lt;wsp:rsid wsp:val=&quot;00EC5A17&quot;/&gt;&lt;wsp:rsid wsp:val=&quot;00ED3CF6&quot;/&gt;&lt;wsp:rsid wsp:val=&quot;00ED6F78&quot;/&gt;&lt;wsp:rsid wsp:val=&quot;00ED7723&quot;/&gt;&lt;wsp:rsid wsp:val=&quot;00EE028F&quot;/&gt;&lt;wsp:rsid wsp:val=&quot;00EE16AD&quot;/&gt;&lt;wsp:rsid wsp:val=&quot;00EE18B7&quot;/&gt;&lt;wsp:rsid wsp:val=&quot;00EF656A&quot;/&gt;&lt;wsp:rsid wsp:val=&quot;00F023C0&quot;/&gt;&lt;wsp:rsid wsp:val=&quot;00F11B44&quot;/&gt;&lt;wsp:rsid wsp:val=&quot;00F20CC3&quot;/&gt;&lt;wsp:rsid wsp:val=&quot;00F25A30&quot;/&gt;&lt;wsp:rsid wsp:val=&quot;00F352FE&quot;/&gt;&lt;wsp:rsid wsp:val=&quot;00F41538&quot;/&gt;&lt;wsp:rsid wsp:val=&quot;00F4194E&quot;/&gt;&lt;wsp:rsid wsp:val=&quot;00F4568B&quot;/&gt;&lt;wsp:rsid wsp:val=&quot;00F45C99&quot;/&gt;&lt;wsp:rsid wsp:val=&quot;00F52BA6&quot;/&gt;&lt;wsp:rsid wsp:val=&quot;00F60858&quot;/&gt;&lt;wsp:rsid wsp:val=&quot;00F7189F&quot;/&gt;&lt;wsp:rsid wsp:val=&quot;00F71FC9&quot;/&gt;&lt;wsp:rsid wsp:val=&quot;00F85E33&quot;/&gt;&lt;wsp:rsid wsp:val=&quot;00F91BF1&quot;/&gt;&lt;wsp:rsid wsp:val=&quot;00FB2866&quot;/&gt;&lt;wsp:rsid wsp:val=&quot;00FB6874&quot;/&gt;&lt;wsp:rsid wsp:val=&quot;00FC1F0B&quot;/&gt;&lt;wsp:rsid wsp:val=&quot;00FD70F1&quot;/&gt;&lt;wsp:rsid wsp:val=&quot;00FE1474&quot;/&gt;&lt;wsp:rsid wsp:val=&quot;00FE3E3A&quot;/&gt;&lt;wsp:rsid wsp:val=&quot;00FF3F78&quot;/&gt;&lt;wsp:rsid wsp:val=&quot;00FF4B11&quot;/&gt;&lt;wsp:rsid wsp:val=&quot;14EE1FF4&quot;/&gt;&lt;wsp:rsid wsp:val=&quot;5AC41FCB&quot;/&gt;&lt;/wsp:rsids&gt;&lt;/w:docPr&gt;&lt;w:body&gt;&lt;wx:sect&gt;&lt;w:p wsp:rsidR=&quot;00000000&quot; wsp:rsidRDefault=&quot;00791405&quot; wsp:rsidP=&quot;00791405&quot;&gt;&lt;m:oMathPara&gt;&lt;m:oMath&gt;&lt;m:sSub&gt;&lt;m:sSubPr&gt;&lt;m:ctrlPr&gt;&lt;w:rPr&gt;&lt;w:rFonts w:ascii=&quot;Cambria Math&quot; w:h-ansi=&quot;Cambria Math&quot;/&gt;&lt;wx:font wx:val=&quot;Cambria Math&quot;/&gt;&lt;w:sz w:val=&quot;32&quot;/&gt;&lt;/w:rPr&gt;&lt;/m:ctrlPr&gt;&lt;/m:sSubPr&gt;&lt;m:e&gt;&lt;m:r&gt;&lt;m:rPr&gt;&lt;m:nor/&gt;&lt;/m:rPr&gt;&lt;w:rPr&gt;&lt;w:sz w:val=&quot;32&quot;/&gt;&lt;/w:rPr&gt;&lt;m:t&gt;(X&lt;/m:t&gt;&lt;/m:r&gt;&lt;/m:e&gt;&lt;m:sub&gt;&lt;m:r&gt;&lt;m:rPr&gt;&lt;m:nor/&gt;&lt;/m:rPr&gt;&lt;w:rPr&gt;&lt;w:i/&gt;&lt;w:i-cs/&gt;&lt;w:sz w:val=&quot;32&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
            <v:path/>
            <v:fill on="f" focussize="0,0"/>
            <v:stroke on="f" joinstyle="miter"/>
            <v:imagedata r:id="rId14" chromakey="#FFFFFF" o:title=""/>
            <o:lock v:ext="edit" aspectratio="t"/>
            <w10:wrap type="none"/>
            <w10:anchorlock/>
          </v:shape>
        </w:pict>
      </w:r>
      <w:r>
        <w:rPr>
          <w:rFonts w:ascii="Times New Roman" w:hAnsi="Times New Roman" w:cs="Times New Roman"/>
          <w:szCs w:val="21"/>
        </w:rPr>
        <w:instrText xml:space="preserve"> </w:instrText>
      </w:r>
      <w:r>
        <w:rPr>
          <w:rFonts w:ascii="Times New Roman" w:hAnsi="Times New Roman" w:cs="Times New Roman"/>
          <w:szCs w:val="21"/>
        </w:rPr>
        <w:fldChar w:fldCharType="end"/>
      </w:r>
      <w:r>
        <w:rPr>
          <w:rFonts w:ascii="Times New Roman" w:hAnsi="Times New Roman" w:cs="Times New Roman"/>
          <w:szCs w:val="21"/>
        </w:rPr>
        <w:fldChar w:fldCharType="begin"/>
      </w:r>
      <w:r>
        <w:rPr>
          <w:rFonts w:ascii="Times New Roman" w:hAnsi="Times New Roman" w:cs="Times New Roman"/>
          <w:szCs w:val="21"/>
        </w:rPr>
        <w:instrText xml:space="preserve"> QUOTE </w:instrText>
      </w:r>
      <w:r>
        <w:rPr>
          <w:rFonts w:ascii="Times New Roman" w:hAnsi="Times New Roman" w:cs="Times New Roman"/>
          <w:position w:val="-24"/>
        </w:rPr>
        <w:pict>
          <v:shape id="_x0000_i1029" o:spt="75" type="#_x0000_t75" style="height:30.75pt;width:30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33817&quot;/&gt;&lt;wsp:rsid wsp:val=&quot;00000B8C&quot;/&gt;&lt;wsp:rsid wsp:val=&quot;000076CB&quot;/&gt;&lt;wsp:rsid wsp:val=&quot;00021923&quot;/&gt;&lt;wsp:rsid wsp:val=&quot;00031B23&quot;/&gt;&lt;wsp:rsid wsp:val=&quot;00040FA8&quot;/&gt;&lt;wsp:rsid wsp:val=&quot;00043D17&quot;/&gt;&lt;wsp:rsid wsp:val=&quot;00047308&quot;/&gt;&lt;wsp:rsid wsp:val=&quot;00047F86&quot;/&gt;&lt;wsp:rsid wsp:val=&quot;0005731B&quot;/&gt;&lt;wsp:rsid wsp:val=&quot;00064D43&quot;/&gt;&lt;wsp:rsid wsp:val=&quot;0007407B&quot;/&gt;&lt;wsp:rsid wsp:val=&quot;00076F79&quot;/&gt;&lt;wsp:rsid wsp:val=&quot;00084FD4&quot;/&gt;&lt;wsp:rsid wsp:val=&quot;000865EC&quot;/&gt;&lt;wsp:rsid wsp:val=&quot;000903F5&quot;/&gt;&lt;wsp:rsid wsp:val=&quot;000A5C34&quot;/&gt;&lt;wsp:rsid wsp:val=&quot;000B4DE5&quot;/&gt;&lt;wsp:rsid wsp:val=&quot;000B58AE&quot;/&gt;&lt;wsp:rsid wsp:val=&quot;000C0914&quot;/&gt;&lt;wsp:rsid wsp:val=&quot;000C5EE7&quot;/&gt;&lt;wsp:rsid wsp:val=&quot;000C6A20&quot;/&gt;&lt;wsp:rsid wsp:val=&quot;000F5E5C&quot;/&gt;&lt;wsp:rsid wsp:val=&quot;00100A1C&quot;/&gt;&lt;wsp:rsid wsp:val=&quot;00132810&quot;/&gt;&lt;wsp:rsid wsp:val=&quot;00135F43&quot;/&gt;&lt;wsp:rsid wsp:val=&quot;00141218&quot;/&gt;&lt;wsp:rsid wsp:val=&quot;001428EF&quot;/&gt;&lt;wsp:rsid wsp:val=&quot;001453A1&quot;/&gt;&lt;wsp:rsid wsp:val=&quot;00145B95&quot;/&gt;&lt;wsp:rsid wsp:val=&quot;001534DF&quot;/&gt;&lt;wsp:rsid wsp:val=&quot;00160289&quot;/&gt;&lt;wsp:rsid wsp:val=&quot;00170151&quot;/&gt;&lt;wsp:rsid wsp:val=&quot;00170D0B&quot;/&gt;&lt;wsp:rsid wsp:val=&quot;001725AA&quot;/&gt;&lt;wsp:rsid wsp:val=&quot;00175D43&quot;/&gt;&lt;wsp:rsid wsp:val=&quot;00177E24&quot;/&gt;&lt;wsp:rsid wsp:val=&quot;00185D37&quot;/&gt;&lt;wsp:rsid wsp:val=&quot;00187CC5&quot;/&gt;&lt;wsp:rsid wsp:val=&quot;001B0CEE&quot;/&gt;&lt;wsp:rsid wsp:val=&quot;001B41F4&quot;/&gt;&lt;wsp:rsid wsp:val=&quot;001B663E&quot;/&gt;&lt;wsp:rsid wsp:val=&quot;001C2AAD&quot;/&gt;&lt;wsp:rsid wsp:val=&quot;001C5CE4&quot;/&gt;&lt;wsp:rsid wsp:val=&quot;001C7DF4&quot;/&gt;&lt;wsp:rsid wsp:val=&quot;001D2556&quot;/&gt;&lt;wsp:rsid wsp:val=&quot;001D43DB&quot;/&gt;&lt;wsp:rsid wsp:val=&quot;001D4ED2&quot;/&gt;&lt;wsp:rsid wsp:val=&quot;001E040F&quot;/&gt;&lt;wsp:rsid wsp:val=&quot;001E52DC&quot;/&gt;&lt;wsp:rsid wsp:val=&quot;001F4E86&quot;/&gt;&lt;wsp:rsid wsp:val=&quot;001F76B7&quot;/&gt;&lt;wsp:rsid wsp:val=&quot;00205240&quot;/&gt;&lt;wsp:rsid wsp:val=&quot;002078A7&quot;/&gt;&lt;wsp:rsid wsp:val=&quot;002140FD&quot;/&gt;&lt;wsp:rsid wsp:val=&quot;00220DC6&quot;/&gt;&lt;wsp:rsid wsp:val=&quot;002343B3&quot;/&gt;&lt;wsp:rsid wsp:val=&quot;002354C6&quot;/&gt;&lt;wsp:rsid wsp:val=&quot;00235E13&quot;/&gt;&lt;wsp:rsid wsp:val=&quot;00236D29&quot;/&gt;&lt;wsp:rsid wsp:val=&quot;00246A57&quot;/&gt;&lt;wsp:rsid wsp:val=&quot;002476E4&quot;/&gt;&lt;wsp:rsid wsp:val=&quot;00247BD9&quot;/&gt;&lt;wsp:rsid wsp:val=&quot;0025201B&quot;/&gt;&lt;wsp:rsid wsp:val=&quot;00254752&quot;/&gt;&lt;wsp:rsid wsp:val=&quot;00262B67&quot;/&gt;&lt;wsp:rsid wsp:val=&quot;00263B57&quot;/&gt;&lt;wsp:rsid wsp:val=&quot;00264881&quot;/&gt;&lt;wsp:rsid wsp:val=&quot;00265D9E&quot;/&gt;&lt;wsp:rsid wsp:val=&quot;002742F1&quot;/&gt;&lt;wsp:rsid wsp:val=&quot;00275A42&quot;/&gt;&lt;wsp:rsid wsp:val=&quot;00281344&quot;/&gt;&lt;wsp:rsid wsp:val=&quot;002847C0&quot;/&gt;&lt;wsp:rsid wsp:val=&quot;0029526C&quot;/&gt;&lt;wsp:rsid wsp:val=&quot;00296DEB&quot;/&gt;&lt;wsp:rsid wsp:val=&quot;00297D36&quot;/&gt;&lt;wsp:rsid wsp:val=&quot;002A33AE&quot;/&gt;&lt;wsp:rsid wsp:val=&quot;002A3763&quot;/&gt;&lt;wsp:rsid wsp:val=&quot;002B2F55&quot;/&gt;&lt;wsp:rsid wsp:val=&quot;002B4701&quot;/&gt;&lt;wsp:rsid wsp:val=&quot;002B6200&quot;/&gt;&lt;wsp:rsid wsp:val=&quot;002C5F46&quot;/&gt;&lt;wsp:rsid wsp:val=&quot;002D0004&quot;/&gt;&lt;wsp:rsid wsp:val=&quot;002D56DF&quot;/&gt;&lt;wsp:rsid wsp:val=&quot;002D5BF5&quot;/&gt;&lt;wsp:rsid wsp:val=&quot;002E3189&quot;/&gt;&lt;wsp:rsid wsp:val=&quot;002E48C5&quot;/&gt;&lt;wsp:rsid wsp:val=&quot;002E5410&quot;/&gt;&lt;wsp:rsid wsp:val=&quot;002F0CD9&quot;/&gt;&lt;wsp:rsid wsp:val=&quot;002F4787&quot;/&gt;&lt;wsp:rsid wsp:val=&quot;002F6682&quot;/&gt;&lt;wsp:rsid wsp:val=&quot;00300C9C&quot;/&gt;&lt;wsp:rsid wsp:val=&quot;00304C4D&quot;/&gt;&lt;wsp:rsid wsp:val=&quot;003050FE&quot;/&gt;&lt;wsp:rsid wsp:val=&quot;00307A3A&quot;/&gt;&lt;wsp:rsid wsp:val=&quot;00313323&quot;/&gt;&lt;wsp:rsid wsp:val=&quot;00314923&quot;/&gt;&lt;wsp:rsid wsp:val=&quot;003249FD&quot;/&gt;&lt;wsp:rsid wsp:val=&quot;00346915&quot;/&gt;&lt;wsp:rsid wsp:val=&quot;003505CD&quot;/&gt;&lt;wsp:rsid wsp:val=&quot;00361118&quot;/&gt;&lt;wsp:rsid wsp:val=&quot;003723E3&quot;/&gt;&lt;wsp:rsid wsp:val=&quot;00376225&quot;/&gt;&lt;wsp:rsid wsp:val=&quot;00381794&quot;/&gt;&lt;wsp:rsid wsp:val=&quot;00386A0A&quot;/&gt;&lt;wsp:rsid wsp:val=&quot;00386CFD&quot;/&gt;&lt;wsp:rsid wsp:val=&quot;0039416E&quot;/&gt;&lt;wsp:rsid wsp:val=&quot;003A01DC&quot;/&gt;&lt;wsp:rsid wsp:val=&quot;003A150E&quot;/&gt;&lt;wsp:rsid wsp:val=&quot;003A195F&quot;/&gt;&lt;wsp:rsid wsp:val=&quot;003A434E&quot;/&gt;&lt;wsp:rsid wsp:val=&quot;003A55B5&quot;/&gt;&lt;wsp:rsid wsp:val=&quot;003A5DFE&quot;/&gt;&lt;wsp:rsid wsp:val=&quot;003A67B5&quot;/&gt;&lt;wsp:rsid wsp:val=&quot;003B7D0A&quot;/&gt;&lt;wsp:rsid wsp:val=&quot;003B7F19&quot;/&gt;&lt;wsp:rsid wsp:val=&quot;003C1946&quot;/&gt;&lt;wsp:rsid wsp:val=&quot;003C3DE1&quot;/&gt;&lt;wsp:rsid wsp:val=&quot;003C5CC4&quot;/&gt;&lt;wsp:rsid wsp:val=&quot;003D0379&quot;/&gt;&lt;wsp:rsid wsp:val=&quot;003D1706&quot;/&gt;&lt;wsp:rsid wsp:val=&quot;003D30DB&quot;/&gt;&lt;wsp:rsid wsp:val=&quot;003D7F49&quot;/&gt;&lt;wsp:rsid wsp:val=&quot;003E650A&quot;/&gt;&lt;wsp:rsid wsp:val=&quot;003F2201&quot;/&gt;&lt;wsp:rsid wsp:val=&quot;003F2C1E&quot;/&gt;&lt;wsp:rsid wsp:val=&quot;003F34DF&quot;/&gt;&lt;wsp:rsid wsp:val=&quot;003F4966&quot;/&gt;&lt;wsp:rsid wsp:val=&quot;003F7322&quot;/&gt;&lt;wsp:rsid wsp:val=&quot;003F78FA&quot;/&gt;&lt;wsp:rsid wsp:val=&quot;00412A97&quot;/&gt;&lt;wsp:rsid wsp:val=&quot;004146CD&quot;/&gt;&lt;wsp:rsid wsp:val=&quot;00417BEC&quot;/&gt;&lt;wsp:rsid wsp:val=&quot;0042235C&quot;/&gt;&lt;wsp:rsid wsp:val=&quot;00426237&quot;/&gt;&lt;wsp:rsid wsp:val=&quot;00430C98&quot;/&gt;&lt;wsp:rsid wsp:val=&quot;0044008B&quot;/&gt;&lt;wsp:rsid wsp:val=&quot;004465A4&quot;/&gt;&lt;wsp:rsid wsp:val=&quot;00453918&quot;/&gt;&lt;wsp:rsid wsp:val=&quot;00454325&quot;/&gt;&lt;wsp:rsid wsp:val=&quot;0046314F&quot;/&gt;&lt;wsp:rsid wsp:val=&quot;00463267&quot;/&gt;&lt;wsp:rsid wsp:val=&quot;00464715&quot;/&gt;&lt;wsp:rsid wsp:val=&quot;00474050&quot;/&gt;&lt;wsp:rsid wsp:val=&quot;00491239&quot;/&gt;&lt;wsp:rsid wsp:val=&quot;004A6361&quot;/&gt;&lt;wsp:rsid wsp:val=&quot;004B10E2&quot;/&gt;&lt;wsp:rsid wsp:val=&quot;004B5FBC&quot;/&gt;&lt;wsp:rsid wsp:val=&quot;004C0307&quot;/&gt;&lt;wsp:rsid wsp:val=&quot;004C2E62&quot;/&gt;&lt;wsp:rsid wsp:val=&quot;004D1914&quot;/&gt;&lt;wsp:rsid wsp:val=&quot;004E5F60&quot;/&gt;&lt;wsp:rsid wsp:val=&quot;004F2CCE&quot;/&gt;&lt;wsp:rsid wsp:val=&quot;004F48AA&quot;/&gt;&lt;wsp:rsid wsp:val=&quot;004F6100&quot;/&gt;&lt;wsp:rsid wsp:val=&quot;004F6B97&quot;/&gt;&lt;wsp:rsid wsp:val=&quot;005024B3&quot;/&gt;&lt;wsp:rsid wsp:val=&quot;00503CAE&quot;/&gt;&lt;wsp:rsid wsp:val=&quot;00515FBB&quot;/&gt;&lt;wsp:rsid wsp:val=&quot;00517D1B&quot;/&gt;&lt;wsp:rsid wsp:val=&quot;00520924&quot;/&gt;&lt;wsp:rsid wsp:val=&quot;005351B4&quot;/&gt;&lt;wsp:rsid wsp:val=&quot;00541030&quot;/&gt;&lt;wsp:rsid wsp:val=&quot;005470B4&quot;/&gt;&lt;wsp:rsid wsp:val=&quot;00551F47&quot;/&gt;&lt;wsp:rsid wsp:val=&quot;005745CF&quot;/&gt;&lt;wsp:rsid wsp:val=&quot;0057520F&quot;/&gt;&lt;wsp:rsid wsp:val=&quot;0057537E&quot;/&gt;&lt;wsp:rsid wsp:val=&quot;005815FE&quot;/&gt;&lt;wsp:rsid wsp:val=&quot;00585A17&quot;/&gt;&lt;wsp:rsid wsp:val=&quot;005958A7&quot;/&gt;&lt;wsp:rsid wsp:val=&quot;00595E2F&quot;/&gt;&lt;wsp:rsid wsp:val=&quot;005A4219&quot;/&gt;&lt;wsp:rsid wsp:val=&quot;005B68A5&quot;/&gt;&lt;wsp:rsid wsp:val=&quot;005D760E&quot;/&gt;&lt;wsp:rsid wsp:val=&quot;005E1049&quot;/&gt;&lt;wsp:rsid wsp:val=&quot;005E2488&quot;/&gt;&lt;wsp:rsid wsp:val=&quot;005E65AF&quot;/&gt;&lt;wsp:rsid wsp:val=&quot;005F0CAA&quot;/&gt;&lt;wsp:rsid wsp:val=&quot;005F39F1&quot;/&gt;&lt;wsp:rsid wsp:val=&quot;005F4FDD&quot;/&gt;&lt;wsp:rsid wsp:val=&quot;00602373&quot;/&gt;&lt;wsp:rsid wsp:val=&quot;00623906&quot;/&gt;&lt;wsp:rsid wsp:val=&quot;00625083&quot;/&gt;&lt;wsp:rsid wsp:val=&quot;006428F8&quot;/&gt;&lt;wsp:rsid wsp:val=&quot;00651CED&quot;/&gt;&lt;wsp:rsid wsp:val=&quot;006531A5&quot;/&gt;&lt;wsp:rsid wsp:val=&quot;00653330&quot;/&gt;&lt;wsp:rsid wsp:val=&quot;0065358A&quot;/&gt;&lt;wsp:rsid wsp:val=&quot;00662901&quot;/&gt;&lt;wsp:rsid wsp:val=&quot;00665F1A&quot;/&gt;&lt;wsp:rsid wsp:val=&quot;00666B01&quot;/&gt;&lt;wsp:rsid wsp:val=&quot;00667898&quot;/&gt;&lt;wsp:rsid wsp:val=&quot;00670D60&quot;/&gt;&lt;wsp:rsid wsp:val=&quot;0067496B&quot;/&gt;&lt;wsp:rsid wsp:val=&quot;00681EE9&quot;/&gt;&lt;wsp:rsid wsp:val=&quot;0068513A&quot;/&gt;&lt;wsp:rsid wsp:val=&quot;006A276C&quot;/&gt;&lt;wsp:rsid wsp:val=&quot;006A3BA4&quot;/&gt;&lt;wsp:rsid wsp:val=&quot;006A6FD6&quot;/&gt;&lt;wsp:rsid wsp:val=&quot;006B5B60&quot;/&gt;&lt;wsp:rsid wsp:val=&quot;006B5C6B&quot;/&gt;&lt;wsp:rsid wsp:val=&quot;006D32F0&quot;/&gt;&lt;wsp:rsid wsp:val=&quot;006D6641&quot;/&gt;&lt;wsp:rsid wsp:val=&quot;006E72C5&quot;/&gt;&lt;wsp:rsid wsp:val=&quot;006F393F&quot;/&gt;&lt;wsp:rsid wsp:val=&quot;006F3AB9&quot;/&gt;&lt;wsp:rsid wsp:val=&quot;006F3EA0&quot;/&gt;&lt;wsp:rsid wsp:val=&quot;007033DC&quot;/&gt;&lt;wsp:rsid wsp:val=&quot;00711478&quot;/&gt;&lt;wsp:rsid wsp:val=&quot;00716808&quot;/&gt;&lt;wsp:rsid wsp:val=&quot;00723595&quot;/&gt;&lt;wsp:rsid wsp:val=&quot;00741706&quot;/&gt;&lt;wsp:rsid wsp:val=&quot;00750E95&quot;/&gt;&lt;wsp:rsid wsp:val=&quot;00755E6F&quot;/&gt;&lt;wsp:rsid wsp:val=&quot;00770322&quot;/&gt;&lt;wsp:rsid wsp:val=&quot;007718AB&quot;/&gt;&lt;wsp:rsid wsp:val=&quot;00772C8B&quot;/&gt;&lt;wsp:rsid wsp:val=&quot;00785F3C&quot;/&gt;&lt;wsp:rsid wsp:val=&quot;0079168A&quot;/&gt;&lt;wsp:rsid wsp:val=&quot;007933FE&quot;/&gt;&lt;wsp:rsid wsp:val=&quot;007938A9&quot;/&gt;&lt;wsp:rsid wsp:val=&quot;0079421B&quot;/&gt;&lt;wsp:rsid wsp:val=&quot;00796409&quot;/&gt;&lt;wsp:rsid wsp:val=&quot;00797544&quot;/&gt;&lt;wsp:rsid wsp:val=&quot;007A4F3D&quot;/&gt;&lt;wsp:rsid wsp:val=&quot;007A70E9&quot;/&gt;&lt;wsp:rsid wsp:val=&quot;007A7C41&quot;/&gt;&lt;wsp:rsid wsp:val=&quot;007B3B07&quot;/&gt;&lt;wsp:rsid wsp:val=&quot;007B46A9&quot;/&gt;&lt;wsp:rsid wsp:val=&quot;007C2AC1&quot;/&gt;&lt;wsp:rsid wsp:val=&quot;007C46CA&quot;/&gt;&lt;wsp:rsid wsp:val=&quot;007C5F66&quot;/&gt;&lt;wsp:rsid wsp:val=&quot;007C62A4&quot;/&gt;&lt;wsp:rsid wsp:val=&quot;007C7228&quot;/&gt;&lt;wsp:rsid wsp:val=&quot;007C7D8D&quot;/&gt;&lt;wsp:rsid wsp:val=&quot;007D4BEB&quot;/&gt;&lt;wsp:rsid wsp:val=&quot;007F349D&quot;/&gt;&lt;wsp:rsid wsp:val=&quot;00804CFE&quot;/&gt;&lt;wsp:rsid wsp:val=&quot;0081302A&quot;/&gt;&lt;wsp:rsid wsp:val=&quot;0081460F&quot;/&gt;&lt;wsp:rsid wsp:val=&quot;00814652&quot;/&gt;&lt;wsp:rsid wsp:val=&quot;008322B9&quot;/&gt;&lt;wsp:rsid wsp:val=&quot;008530C6&quot;/&gt;&lt;wsp:rsid wsp:val=&quot;0085386D&quot;/&gt;&lt;wsp:rsid wsp:val=&quot;00860EC4&quot;/&gt;&lt;wsp:rsid wsp:val=&quot;00865DD5&quot;/&gt;&lt;wsp:rsid wsp:val=&quot;0086664A&quot;/&gt;&lt;wsp:rsid wsp:val=&quot;00874720&quot;/&gt;&lt;wsp:rsid wsp:val=&quot;008808FC&quot;/&gt;&lt;wsp:rsid wsp:val=&quot;00890CD1&quot;/&gt;&lt;wsp:rsid wsp:val=&quot;00894962&quot;/&gt;&lt;wsp:rsid wsp:val=&quot;00897B4D&quot;/&gt;&lt;wsp:rsid wsp:val=&quot;008A27C3&quot;/&gt;&lt;wsp:rsid wsp:val=&quot;008B37FC&quot;/&gt;&lt;wsp:rsid wsp:val=&quot;008C341F&quot;/&gt;&lt;wsp:rsid wsp:val=&quot;008C730F&quot;/&gt;&lt;wsp:rsid wsp:val=&quot;008C7FCB&quot;/&gt;&lt;wsp:rsid wsp:val=&quot;008D2F10&quot;/&gt;&lt;wsp:rsid wsp:val=&quot;008D60A4&quot;/&gt;&lt;wsp:rsid wsp:val=&quot;008E0F26&quot;/&gt;&lt;wsp:rsid wsp:val=&quot;008E30F6&quot;/&gt;&lt;wsp:rsid wsp:val=&quot;008E415A&quot;/&gt;&lt;wsp:rsid wsp:val=&quot;009159EC&quot;/&gt;&lt;wsp:rsid wsp:val=&quot;009212B3&quot;/&gt;&lt;wsp:rsid wsp:val=&quot;009227B6&quot;/&gt;&lt;wsp:rsid wsp:val=&quot;00922DFA&quot;/&gt;&lt;wsp:rsid wsp:val=&quot;00922EC7&quot;/&gt;&lt;wsp:rsid wsp:val=&quot;00925615&quot;/&gt;&lt;wsp:rsid wsp:val=&quot;00925F0C&quot;/&gt;&lt;wsp:rsid wsp:val=&quot;0093002A&quot;/&gt;&lt;wsp:rsid wsp:val=&quot;00936505&quot;/&gt;&lt;wsp:rsid wsp:val=&quot;0094044F&quot;/&gt;&lt;wsp:rsid wsp:val=&quot;00953B4F&quot;/&gt;&lt;wsp:rsid wsp:val=&quot;00956931&quot;/&gt;&lt;wsp:rsid wsp:val=&quot;00963D77&quot;/&gt;&lt;wsp:rsid wsp:val=&quot;00964E9F&quot;/&gt;&lt;wsp:rsid wsp:val=&quot;00967444&quot;/&gt;&lt;wsp:rsid wsp:val=&quot;00967F3D&quot;/&gt;&lt;wsp:rsid wsp:val=&quot;00967F44&quot;/&gt;&lt;wsp:rsid wsp:val=&quot;00976563&quot;/&gt;&lt;wsp:rsid wsp:val=&quot;0098026F&quot;/&gt;&lt;wsp:rsid wsp:val=&quot;009819F6&quot;/&gt;&lt;wsp:rsid wsp:val=&quot;00991910&quot;/&gt;&lt;wsp:rsid wsp:val=&quot;009A318F&quot;/&gt;&lt;wsp:rsid wsp:val=&quot;009A5050&quot;/&gt;&lt;wsp:rsid wsp:val=&quot;009A674A&quot;/&gt;&lt;wsp:rsid wsp:val=&quot;009C5061&quot;/&gt;&lt;wsp:rsid wsp:val=&quot;009D0D81&quot;/&gt;&lt;wsp:rsid wsp:val=&quot;009D2C20&quot;/&gt;&lt;wsp:rsid wsp:val=&quot;009D39D2&quot;/&gt;&lt;wsp:rsid wsp:val=&quot;009E0099&quot;/&gt;&lt;wsp:rsid wsp:val=&quot;009E5A34&quot;/&gt;&lt;wsp:rsid wsp:val=&quot;009F2D9D&quot;/&gt;&lt;wsp:rsid wsp:val=&quot;009F2DBB&quot;/&gt;&lt;wsp:rsid wsp:val=&quot;009F491F&quot;/&gt;&lt;wsp:rsid wsp:val=&quot;009F72A3&quot;/&gt;&lt;wsp:rsid wsp:val=&quot;00A0253A&quot;/&gt;&lt;wsp:rsid wsp:val=&quot;00A057BB&quot;/&gt;&lt;wsp:rsid wsp:val=&quot;00A0631F&quot;/&gt;&lt;wsp:rsid wsp:val=&quot;00A1296B&quot;/&gt;&lt;wsp:rsid wsp:val=&quot;00A219D2&quot;/&gt;&lt;wsp:rsid wsp:val=&quot;00A2392B&quot;/&gt;&lt;wsp:rsid wsp:val=&quot;00A25B99&quot;/&gt;&lt;wsp:rsid wsp:val=&quot;00A266E8&quot;/&gt;&lt;wsp:rsid wsp:val=&quot;00A26ED8&quot;/&gt;&lt;wsp:rsid wsp:val=&quot;00A440CF&quot;/&gt;&lt;wsp:rsid wsp:val=&quot;00A44C8B&quot;/&gt;&lt;wsp:rsid wsp:val=&quot;00A54E9D&quot;/&gt;&lt;wsp:rsid wsp:val=&quot;00A56DD9&quot;/&gt;&lt;wsp:rsid wsp:val=&quot;00A705CF&quot;/&gt;&lt;wsp:rsid wsp:val=&quot;00A706F8&quot;/&gt;&lt;wsp:rsid wsp:val=&quot;00A74A4D&quot;/&gt;&lt;wsp:rsid wsp:val=&quot;00A74C77&quot;/&gt;&lt;wsp:rsid wsp:val=&quot;00A9229B&quot;/&gt;&lt;wsp:rsid wsp:val=&quot;00A93A05&quot;/&gt;&lt;wsp:rsid wsp:val=&quot;00AA000E&quot;/&gt;&lt;wsp:rsid wsp:val=&quot;00AA019E&quot;/&gt;&lt;wsp:rsid wsp:val=&quot;00AB1024&quot;/&gt;&lt;wsp:rsid wsp:val=&quot;00AB290F&quot;/&gt;&lt;wsp:rsid wsp:val=&quot;00AC067A&quot;/&gt;&lt;wsp:rsid wsp:val=&quot;00AC22AC&quot;/&gt;&lt;wsp:rsid wsp:val=&quot;00AC3A1C&quot;/&gt;&lt;wsp:rsid wsp:val=&quot;00AC4E64&quot;/&gt;&lt;wsp:rsid wsp:val=&quot;00AC515E&quot;/&gt;&lt;wsp:rsid wsp:val=&quot;00AC6E44&quot;/&gt;&lt;wsp:rsid wsp:val=&quot;00AC7582&quot;/&gt;&lt;wsp:rsid wsp:val=&quot;00AD5B37&quot;/&gt;&lt;wsp:rsid wsp:val=&quot;00AE405C&quot;/&gt;&lt;wsp:rsid wsp:val=&quot;00AF1903&quot;/&gt;&lt;wsp:rsid wsp:val=&quot;00AF245C&quot;/&gt;&lt;wsp:rsid wsp:val=&quot;00AF3CA9&quot;/&gt;&lt;wsp:rsid wsp:val=&quot;00AF6BB8&quot;/&gt;&lt;wsp:rsid wsp:val=&quot;00B013DC&quot;/&gt;&lt;wsp:rsid wsp:val=&quot;00B10C12&quot;/&gt;&lt;wsp:rsid wsp:val=&quot;00B1731E&quot;/&gt;&lt;wsp:rsid wsp:val=&quot;00B20542&quot;/&gt;&lt;wsp:rsid wsp:val=&quot;00B22A33&quot;/&gt;&lt;wsp:rsid wsp:val=&quot;00B31057&quot;/&gt;&lt;wsp:rsid wsp:val=&quot;00B33243&quot;/&gt;&lt;wsp:rsid wsp:val=&quot;00B42A6E&quot;/&gt;&lt;wsp:rsid wsp:val=&quot;00B57927&quot;/&gt;&lt;wsp:rsid wsp:val=&quot;00B66137&quot;/&gt;&lt;wsp:rsid wsp:val=&quot;00B6683A&quot;/&gt;&lt;wsp:rsid wsp:val=&quot;00B70AE4&quot;/&gt;&lt;wsp:rsid wsp:val=&quot;00B72DF9&quot;/&gt;&lt;wsp:rsid wsp:val=&quot;00B75881&quot;/&gt;&lt;wsp:rsid wsp:val=&quot;00B81AA4&quot;/&gt;&lt;wsp:rsid wsp:val=&quot;00B8285A&quot;/&gt;&lt;wsp:rsid wsp:val=&quot;00B87174&quot;/&gt;&lt;wsp:rsid wsp:val=&quot;00B930F8&quot;/&gt;&lt;wsp:rsid wsp:val=&quot;00B9545C&quot;/&gt;&lt;wsp:rsid wsp:val=&quot;00BA34E8&quot;/&gt;&lt;wsp:rsid wsp:val=&quot;00BB113A&quot;/&gt;&lt;wsp:rsid wsp:val=&quot;00BB30E9&quot;/&gt;&lt;wsp:rsid wsp:val=&quot;00BB410F&quot;/&gt;&lt;wsp:rsid wsp:val=&quot;00BB6644&quot;/&gt;&lt;wsp:rsid wsp:val=&quot;00BC11B9&quot;/&gt;&lt;wsp:rsid wsp:val=&quot;00BE507E&quot;/&gt;&lt;wsp:rsid wsp:val=&quot;00C03D9D&quot;/&gt;&lt;wsp:rsid wsp:val=&quot;00C23FFB&quot;/&gt;&lt;wsp:rsid wsp:val=&quot;00C36B13&quot;/&gt;&lt;wsp:rsid wsp:val=&quot;00C454D1&quot;/&gt;&lt;wsp:rsid wsp:val=&quot;00C47BD3&quot;/&gt;&lt;wsp:rsid wsp:val=&quot;00C558F4&quot;/&gt;&lt;wsp:rsid wsp:val=&quot;00C56660&quot;/&gt;&lt;wsp:rsid wsp:val=&quot;00C60EDE&quot;/&gt;&lt;wsp:rsid wsp:val=&quot;00C64DF6&quot;/&gt;&lt;wsp:rsid wsp:val=&quot;00C743F5&quot;/&gt;&lt;wsp:rsid wsp:val=&quot;00C92AAA&quot;/&gt;&lt;wsp:rsid wsp:val=&quot;00C941CE&quot;/&gt;&lt;wsp:rsid wsp:val=&quot;00CA50BD&quot;/&gt;&lt;wsp:rsid wsp:val=&quot;00CA5BBD&quot;/&gt;&lt;wsp:rsid wsp:val=&quot;00CA722E&quot;/&gt;&lt;wsp:rsid wsp:val=&quot;00CB5AD3&quot;/&gt;&lt;wsp:rsid wsp:val=&quot;00CC1E05&quot;/&gt;&lt;wsp:rsid wsp:val=&quot;00CC344C&quot;/&gt;&lt;wsp:rsid wsp:val=&quot;00CC6792&quot;/&gt;&lt;wsp:rsid wsp:val=&quot;00CE0771&quot;/&gt;&lt;wsp:rsid wsp:val=&quot;00CE50EA&quot;/&gt;&lt;wsp:rsid wsp:val=&quot;00CF2022&quot;/&gt;&lt;wsp:rsid wsp:val=&quot;00CF5B8D&quot;/&gt;&lt;wsp:rsid wsp:val=&quot;00CF6C6C&quot;/&gt;&lt;wsp:rsid wsp:val=&quot;00D01119&quot;/&gt;&lt;wsp:rsid wsp:val=&quot;00D05449&quot;/&gt;&lt;wsp:rsid wsp:val=&quot;00D05635&quot;/&gt;&lt;wsp:rsid wsp:val=&quot;00D1394A&quot;/&gt;&lt;wsp:rsid wsp:val=&quot;00D24137&quot;/&gt;&lt;wsp:rsid wsp:val=&quot;00D248FF&quot;/&gt;&lt;wsp:rsid wsp:val=&quot;00D27EF1&quot;/&gt;&lt;wsp:rsid wsp:val=&quot;00D51AF4&quot;/&gt;&lt;wsp:rsid wsp:val=&quot;00D52168&quot;/&gt;&lt;wsp:rsid wsp:val=&quot;00D54345&quot;/&gt;&lt;wsp:rsid wsp:val=&quot;00D61E2E&quot;/&gt;&lt;wsp:rsid wsp:val=&quot;00D66FDC&quot;/&gt;&lt;wsp:rsid wsp:val=&quot;00D73B61&quot;/&gt;&lt;wsp:rsid wsp:val=&quot;00D7516A&quot;/&gt;&lt;wsp:rsid wsp:val=&quot;00D830F1&quot;/&gt;&lt;wsp:rsid wsp:val=&quot;00D868E1&quot;/&gt;&lt;wsp:rsid wsp:val=&quot;00D9205E&quot;/&gt;&lt;wsp:rsid wsp:val=&quot;00D958BC&quot;/&gt;&lt;wsp:rsid wsp:val=&quot;00DA1165&quot;/&gt;&lt;wsp:rsid wsp:val=&quot;00DA1B4F&quot;/&gt;&lt;wsp:rsid wsp:val=&quot;00DB49ED&quot;/&gt;&lt;wsp:rsid wsp:val=&quot;00DC09CC&quot;/&gt;&lt;wsp:rsid wsp:val=&quot;00DD6DA0&quot;/&gt;&lt;wsp:rsid wsp:val=&quot;00DE49BF&quot;/&gt;&lt;wsp:rsid wsp:val=&quot;00DE565F&quot;/&gt;&lt;wsp:rsid wsp:val=&quot;00DF1B33&quot;/&gt;&lt;wsp:rsid wsp:val=&quot;00DF46EA&quot;/&gt;&lt;wsp:rsid wsp:val=&quot;00DF7351&quot;/&gt;&lt;wsp:rsid wsp:val=&quot;00E125AD&quot;/&gt;&lt;wsp:rsid wsp:val=&quot;00E15E0F&quot;/&gt;&lt;wsp:rsid wsp:val=&quot;00E1712C&quot;/&gt;&lt;wsp:rsid wsp:val=&quot;00E20EAA&quot;/&gt;&lt;wsp:rsid wsp:val=&quot;00E21697&quot;/&gt;&lt;wsp:rsid wsp:val=&quot;00E2191F&quot;/&gt;&lt;wsp:rsid wsp:val=&quot;00E22375&quot;/&gt;&lt;wsp:rsid wsp:val=&quot;00E3187E&quot;/&gt;&lt;wsp:rsid wsp:val=&quot;00E31DAA&quot;/&gt;&lt;wsp:rsid wsp:val=&quot;00E33817&quot;/&gt;&lt;wsp:rsid wsp:val=&quot;00E3540F&quot;/&gt;&lt;wsp:rsid wsp:val=&quot;00E37892&quot;/&gt;&lt;wsp:rsid wsp:val=&quot;00E42F95&quot;/&gt;&lt;wsp:rsid wsp:val=&quot;00E437C7&quot;/&gt;&lt;wsp:rsid wsp:val=&quot;00E45CB2&quot;/&gt;&lt;wsp:rsid wsp:val=&quot;00E52AE8&quot;/&gt;&lt;wsp:rsid wsp:val=&quot;00E607CF&quot;/&gt;&lt;wsp:rsid wsp:val=&quot;00E658C5&quot;/&gt;&lt;wsp:rsid wsp:val=&quot;00E6708C&quot;/&gt;&lt;wsp:rsid wsp:val=&quot;00E813D1&quot;/&gt;&lt;wsp:rsid wsp:val=&quot;00E84B80&quot;/&gt;&lt;wsp:rsid wsp:val=&quot;00E85A09&quot;/&gt;&lt;wsp:rsid wsp:val=&quot;00E870A1&quot;/&gt;&lt;wsp:rsid wsp:val=&quot;00EA4C91&quot;/&gt;&lt;wsp:rsid wsp:val=&quot;00EB2A14&quot;/&gt;&lt;wsp:rsid wsp:val=&quot;00EB71BD&quot;/&gt;&lt;wsp:rsid wsp:val=&quot;00EC5A17&quot;/&gt;&lt;wsp:rsid wsp:val=&quot;00ED3CF6&quot;/&gt;&lt;wsp:rsid wsp:val=&quot;00ED6F78&quot;/&gt;&lt;wsp:rsid wsp:val=&quot;00ED7723&quot;/&gt;&lt;wsp:rsid wsp:val=&quot;00EE028F&quot;/&gt;&lt;wsp:rsid wsp:val=&quot;00EE16AD&quot;/&gt;&lt;wsp:rsid wsp:val=&quot;00EE18B7&quot;/&gt;&lt;wsp:rsid wsp:val=&quot;00EF656A&quot;/&gt;&lt;wsp:rsid wsp:val=&quot;00F023C0&quot;/&gt;&lt;wsp:rsid wsp:val=&quot;00F11B44&quot;/&gt;&lt;wsp:rsid wsp:val=&quot;00F20CC3&quot;/&gt;&lt;wsp:rsid wsp:val=&quot;00F25A30&quot;/&gt;&lt;wsp:rsid wsp:val=&quot;00F352FE&quot;/&gt;&lt;wsp:rsid wsp:val=&quot;00F41538&quot;/&gt;&lt;wsp:rsid wsp:val=&quot;00F4194E&quot;/&gt;&lt;wsp:rsid wsp:val=&quot;00F4568B&quot;/&gt;&lt;wsp:rsid wsp:val=&quot;00F45C99&quot;/&gt;&lt;wsp:rsid wsp:val=&quot;00F52BA6&quot;/&gt;&lt;wsp:rsid wsp:val=&quot;00F60858&quot;/&gt;&lt;wsp:rsid wsp:val=&quot;00F7189F&quot;/&gt;&lt;wsp:rsid wsp:val=&quot;00F71FC9&quot;/&gt;&lt;wsp:rsid wsp:val=&quot;00F85E33&quot;/&gt;&lt;wsp:rsid wsp:val=&quot;00F91BF1&quot;/&gt;&lt;wsp:rsid wsp:val=&quot;00FB2866&quot;/&gt;&lt;wsp:rsid wsp:val=&quot;00FB6874&quot;/&gt;&lt;wsp:rsid wsp:val=&quot;00FC1F0B&quot;/&gt;&lt;wsp:rsid wsp:val=&quot;00FD70F1&quot;/&gt;&lt;wsp:rsid wsp:val=&quot;00FE1474&quot;/&gt;&lt;wsp:rsid wsp:val=&quot;00FE3E3A&quot;/&gt;&lt;wsp:rsid wsp:val=&quot;00FF3F78&quot;/&gt;&lt;wsp:rsid wsp:val=&quot;00FF4B11&quot;/&gt;&lt;wsp:rsid wsp:val=&quot;14EE1FF4&quot;/&gt;&lt;wsp:rsid wsp:val=&quot;5AC41FCB&quot;/&gt;&lt;/wsp:rsids&gt;&lt;/w:docPr&gt;&lt;w:body&gt;&lt;wx:sect&gt;&lt;w:p wsp:rsidR=&quot;00000000&quot; wsp:rsidRDefault=&quot;00A705CF&quot; wsp:rsidP=&quot;00A705CF&quot;&gt;&lt;m:oMathPara&gt;&lt;m:oMath&gt;&lt;m:sSub&gt;&lt;m:sSubPr&gt;&lt;m:ctrlPr&gt;&lt;w:rPr&gt;&lt;w:rFonts w:ascii=&quot;Cambria Math&quot; w:h-ansi=&quot;Cambria Math&quot;/&gt;&lt;wx:font wx:val=&quot;Cambria Math&quot;/&gt;&lt;w:i/&gt;&lt;w:sz w:val=&quot;32&quot;/&gt;&lt;/w:rPr&gt;&lt;/m:ctrlPr&gt;&lt;/m:sSubPr&gt;&lt;m:e&gt;&lt;m:r&gt;&lt;m:rPr&gt;&lt;m:nor/&gt;&lt;/m:rPr&gt;&lt;w:rPr&gt;&lt;w:i/&gt;&lt;w:i-cs/&gt;&lt;w:sz w:val=&quot;32&quot;/&gt;&lt;/w:rPr&gt;&lt;m:t&gt;A&lt;/m:t&gt;&lt;/m:r&gt;&lt;/m:e&gt;&lt;m:sub&gt;&lt;m:sSub&gt;&lt;m:sSubPr&gt;&lt;m:ctrlPr&gt;&lt;w:rPr&gt;&lt;w:rFonts w:ascii=&quot;Cambria Math&quot; w:h-ansi=&quot;Cambria Math&quot;/&gt;&lt;wx:font wx:val=&quot;Cambria Math&quot;/&gt;&lt;w:sz w:val=&quot;32&quot;/&gt;&lt;/w:rPr&gt;&lt;/m:ctrlPr&gt;&lt;/m:sSubPr&gt;&lt;m:e&gt;&lt;m:r&gt;&lt;m:rPr&gt;&lt;m:nor/&gt;&lt;/m:rPr&gt;&lt;w:rPr&gt;&lt;w:sz w:val=&quot;32&quot;/&gt;&lt;/w:rPr&gt;&lt;m:t&gt;(X&lt;/m:t&gt;&lt;/m:r&gt;&lt;/m:e&gt;&lt;m:sub&gt;&lt;m:r&gt;&lt;m:rPr&gt;&lt;m:nor/&gt;&lt;/m:rPr&gt;&lt;w:rPr&gt;&lt;w:i/&gt;&lt;w:i-cs/&gt;&lt;w:sz w:val=&quot;32&quot;/&gt;&lt;/w:rPr&gt;&lt;m:t&gt;i&lt;/m:t&gt;&lt;/m:r&gt;&lt;/m:sub&gt;&lt;/m:sSub&gt;&lt;m:r&gt;&lt;m:rPr&gt;&lt;m:nor/&gt;&lt;/m:rPr&gt;&lt;w:rPr&gt;&lt;w:sz w:val=&quot;32&quot;/&gt;&lt;/w:rPr&gt;&lt;m:t&gt;)&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
            <v:path/>
            <v:fill on="f" focussize="0,0"/>
            <v:stroke on="f" joinstyle="miter"/>
            <v:imagedata r:id="rId15" chromakey="#FFFFFF" o:title=""/>
            <o:lock v:ext="edit" aspectratio="t"/>
            <w10:wrap type="none"/>
            <w10:anchorlock/>
          </v:shape>
        </w:pict>
      </w:r>
      <w:r>
        <w:rPr>
          <w:rFonts w:ascii="Times New Roman" w:hAnsi="Times New Roman" w:cs="Times New Roman"/>
          <w:szCs w:val="21"/>
        </w:rPr>
        <w:instrText xml:space="preserve"> </w:instrText>
      </w:r>
      <w:r>
        <w:rPr>
          <w:rFonts w:ascii="Times New Roman" w:hAnsi="Times New Roman" w:cs="Times New Roman"/>
          <w:szCs w:val="21"/>
        </w:rPr>
        <w:fldChar w:fldCharType="separate"/>
      </w:r>
      <w:r>
        <w:rPr>
          <w:rFonts w:hint="default" w:ascii="Times New Roman" w:hAnsi="Times New Roman" w:cs="Times New Roman"/>
          <w:i/>
          <w:szCs w:val="21"/>
        </w:rPr>
        <w:t>I</w:t>
      </w:r>
      <w:r>
        <w:rPr>
          <w:rFonts w:hint="default" w:ascii="Times New Roman" w:hAnsi="Times New Roman" w:cs="Times New Roman"/>
          <w:iCs/>
          <w:szCs w:val="21"/>
          <w:vertAlign w:val="subscript"/>
        </w:rPr>
        <w:t>(</w:t>
      </w:r>
      <w:r>
        <w:rPr>
          <w:rFonts w:hint="default" w:ascii="Times New Roman" w:hAnsi="Times New Roman" w:cs="Times New Roman"/>
          <w:szCs w:val="21"/>
          <w:vertAlign w:val="subscript"/>
        </w:rPr>
        <w:t>Mj</w:t>
      </w:r>
      <w:r>
        <w:rPr>
          <w:rFonts w:ascii="Times New Roman" w:hAnsi="Times New Roman" w:cs="Times New Roman"/>
          <w:szCs w:val="21"/>
        </w:rPr>
        <w:fldChar w:fldCharType="end"/>
      </w:r>
      <w:r>
        <w:rPr>
          <w:rFonts w:hint="default" w:ascii="Times New Roman" w:hAnsi="Times New Roman" w:cs="Times New Roman"/>
          <w:szCs w:val="21"/>
          <w:vertAlign w:val="subscript"/>
        </w:rPr>
        <w:t>)</w:t>
      </w:r>
      <w:r>
        <w:rPr>
          <w:rFonts w:ascii="Times New Roman" w:hAnsi="Times New Roman" w:cs="Times New Roman"/>
          <w:szCs w:val="21"/>
        </w:rPr>
        <w:t xml:space="preserve"> </w:t>
      </w:r>
      <w:r>
        <w:rPr>
          <w:rFonts w:hint="default" w:ascii="Times New Roman" w:hAnsi="Times New Roman" w:cs="Times New Roman"/>
          <w:szCs w:val="21"/>
        </w:rPr>
        <w:t>——</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基体</w:t>
      </w:r>
      <w:r>
        <w:rPr>
          <w:rFonts w:ascii="Times New Roman" w:hAnsi="Times New Roman" w:cs="Times New Roman"/>
          <w:szCs w:val="21"/>
        </w:rPr>
        <w:t>元素M</w:t>
      </w:r>
      <w:r>
        <w:rPr>
          <w:rFonts w:hint="default" w:ascii="Times New Roman" w:hAnsi="Times New Roman" w:cs="Times New Roman"/>
          <w:szCs w:val="21"/>
        </w:rPr>
        <w:t>的</w:t>
      </w:r>
      <w:r>
        <w:rPr>
          <w:rFonts w:hint="default" w:ascii="Times New Roman" w:hAnsi="Times New Roman" w:cs="Times New Roman"/>
          <w:i/>
          <w:iCs/>
          <w:szCs w:val="21"/>
        </w:rPr>
        <w:t>j</w:t>
      </w:r>
      <w:r>
        <w:rPr>
          <w:rFonts w:ascii="Times New Roman" w:hAnsi="Times New Roman" w:cs="Times New Roman"/>
          <w:szCs w:val="21"/>
        </w:rPr>
        <w:t>同位素谱峰强度</w:t>
      </w:r>
      <w:r>
        <w:rPr>
          <w:rFonts w:hint="eastAsia" w:cs="Times New Roman"/>
          <w:szCs w:val="21"/>
          <w:lang w:eastAsia="zh-CN"/>
        </w:rPr>
        <w:t>，</w:t>
      </w:r>
      <w:r>
        <w:rPr>
          <w:rFonts w:hint="eastAsia" w:cs="Times New Roman"/>
          <w:szCs w:val="21"/>
          <w:lang w:val="en-US" w:eastAsia="zh-CN"/>
        </w:rPr>
        <w:t>单位为cps</w:t>
      </w:r>
      <w:r>
        <w:rPr>
          <w:rFonts w:ascii="Times New Roman" w:hAnsi="Times New Roman" w:cs="Times New Roman"/>
          <w:szCs w:val="21"/>
        </w:rPr>
        <w:t>；</w:t>
      </w:r>
    </w:p>
    <w:p w14:paraId="6C039672">
      <w:pPr>
        <w:spacing w:line="360" w:lineRule="exact"/>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QUOTE </w:instrText>
      </w:r>
      <w:r>
        <w:rPr>
          <w:rFonts w:ascii="Times New Roman" w:hAnsi="Times New Roman" w:cs="Times New Roman"/>
          <w:position w:val="-19"/>
        </w:rPr>
        <w:pict>
          <v:shape id="_x0000_i1030" o:spt="75" type="#_x0000_t75" style="height:30.75pt;width:22.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33817&quot;/&gt;&lt;wsp:rsid wsp:val=&quot;00000B8C&quot;/&gt;&lt;wsp:rsid wsp:val=&quot;000076CB&quot;/&gt;&lt;wsp:rsid wsp:val=&quot;00021923&quot;/&gt;&lt;wsp:rsid wsp:val=&quot;00031B23&quot;/&gt;&lt;wsp:rsid wsp:val=&quot;00040FA8&quot;/&gt;&lt;wsp:rsid wsp:val=&quot;00043D17&quot;/&gt;&lt;wsp:rsid wsp:val=&quot;00047308&quot;/&gt;&lt;wsp:rsid wsp:val=&quot;00047F86&quot;/&gt;&lt;wsp:rsid wsp:val=&quot;0005731B&quot;/&gt;&lt;wsp:rsid wsp:val=&quot;00064D43&quot;/&gt;&lt;wsp:rsid wsp:val=&quot;0007407B&quot;/&gt;&lt;wsp:rsid wsp:val=&quot;00076F79&quot;/&gt;&lt;wsp:rsid wsp:val=&quot;00084FD4&quot;/&gt;&lt;wsp:rsid wsp:val=&quot;000865EC&quot;/&gt;&lt;wsp:rsid wsp:val=&quot;000903F5&quot;/&gt;&lt;wsp:rsid wsp:val=&quot;000A5C34&quot;/&gt;&lt;wsp:rsid wsp:val=&quot;000B4DE5&quot;/&gt;&lt;wsp:rsid wsp:val=&quot;000B58AE&quot;/&gt;&lt;wsp:rsid wsp:val=&quot;000C0914&quot;/&gt;&lt;wsp:rsid wsp:val=&quot;000C5EE7&quot;/&gt;&lt;wsp:rsid wsp:val=&quot;000C6A20&quot;/&gt;&lt;wsp:rsid wsp:val=&quot;000F5E5C&quot;/&gt;&lt;wsp:rsid wsp:val=&quot;00100A1C&quot;/&gt;&lt;wsp:rsid wsp:val=&quot;00132810&quot;/&gt;&lt;wsp:rsid wsp:val=&quot;00135F43&quot;/&gt;&lt;wsp:rsid wsp:val=&quot;00141218&quot;/&gt;&lt;wsp:rsid wsp:val=&quot;001428EF&quot;/&gt;&lt;wsp:rsid wsp:val=&quot;001453A1&quot;/&gt;&lt;wsp:rsid wsp:val=&quot;00145B95&quot;/&gt;&lt;wsp:rsid wsp:val=&quot;001534DF&quot;/&gt;&lt;wsp:rsid wsp:val=&quot;00160289&quot;/&gt;&lt;wsp:rsid wsp:val=&quot;00170151&quot;/&gt;&lt;wsp:rsid wsp:val=&quot;00170D0B&quot;/&gt;&lt;wsp:rsid wsp:val=&quot;001725AA&quot;/&gt;&lt;wsp:rsid wsp:val=&quot;00175D43&quot;/&gt;&lt;wsp:rsid wsp:val=&quot;00177E24&quot;/&gt;&lt;wsp:rsid wsp:val=&quot;00185D37&quot;/&gt;&lt;wsp:rsid wsp:val=&quot;00187CC5&quot;/&gt;&lt;wsp:rsid wsp:val=&quot;001B0CEE&quot;/&gt;&lt;wsp:rsid wsp:val=&quot;001B41F4&quot;/&gt;&lt;wsp:rsid wsp:val=&quot;001B663E&quot;/&gt;&lt;wsp:rsid wsp:val=&quot;001C2AAD&quot;/&gt;&lt;wsp:rsid wsp:val=&quot;001C5CE4&quot;/&gt;&lt;wsp:rsid wsp:val=&quot;001C7DF4&quot;/&gt;&lt;wsp:rsid wsp:val=&quot;001D2556&quot;/&gt;&lt;wsp:rsid wsp:val=&quot;001D43DB&quot;/&gt;&lt;wsp:rsid wsp:val=&quot;001D4ED2&quot;/&gt;&lt;wsp:rsid wsp:val=&quot;001E040F&quot;/&gt;&lt;wsp:rsid wsp:val=&quot;001E52DC&quot;/&gt;&lt;wsp:rsid wsp:val=&quot;001F4E86&quot;/&gt;&lt;wsp:rsid wsp:val=&quot;001F76B7&quot;/&gt;&lt;wsp:rsid wsp:val=&quot;00205240&quot;/&gt;&lt;wsp:rsid wsp:val=&quot;002078A7&quot;/&gt;&lt;wsp:rsid wsp:val=&quot;002140FD&quot;/&gt;&lt;wsp:rsid wsp:val=&quot;00220DC6&quot;/&gt;&lt;wsp:rsid wsp:val=&quot;002343B3&quot;/&gt;&lt;wsp:rsid wsp:val=&quot;002354C6&quot;/&gt;&lt;wsp:rsid wsp:val=&quot;00235E13&quot;/&gt;&lt;wsp:rsid wsp:val=&quot;00236D29&quot;/&gt;&lt;wsp:rsid wsp:val=&quot;00246A57&quot;/&gt;&lt;wsp:rsid wsp:val=&quot;002476E4&quot;/&gt;&lt;wsp:rsid wsp:val=&quot;00247BD9&quot;/&gt;&lt;wsp:rsid wsp:val=&quot;0025201B&quot;/&gt;&lt;wsp:rsid wsp:val=&quot;00254752&quot;/&gt;&lt;wsp:rsid wsp:val=&quot;00262B67&quot;/&gt;&lt;wsp:rsid wsp:val=&quot;00263B57&quot;/&gt;&lt;wsp:rsid wsp:val=&quot;00264881&quot;/&gt;&lt;wsp:rsid wsp:val=&quot;00265D9E&quot;/&gt;&lt;wsp:rsid wsp:val=&quot;002742F1&quot;/&gt;&lt;wsp:rsid wsp:val=&quot;00275A42&quot;/&gt;&lt;wsp:rsid wsp:val=&quot;00281344&quot;/&gt;&lt;wsp:rsid wsp:val=&quot;002847C0&quot;/&gt;&lt;wsp:rsid wsp:val=&quot;0029526C&quot;/&gt;&lt;wsp:rsid wsp:val=&quot;00296DEB&quot;/&gt;&lt;wsp:rsid wsp:val=&quot;00297D36&quot;/&gt;&lt;wsp:rsid wsp:val=&quot;002A33AE&quot;/&gt;&lt;wsp:rsid wsp:val=&quot;002A3763&quot;/&gt;&lt;wsp:rsid wsp:val=&quot;002B2F55&quot;/&gt;&lt;wsp:rsid wsp:val=&quot;002B4701&quot;/&gt;&lt;wsp:rsid wsp:val=&quot;002B6200&quot;/&gt;&lt;wsp:rsid wsp:val=&quot;002C5F46&quot;/&gt;&lt;wsp:rsid wsp:val=&quot;002D0004&quot;/&gt;&lt;wsp:rsid wsp:val=&quot;002D56DF&quot;/&gt;&lt;wsp:rsid wsp:val=&quot;002D5BF5&quot;/&gt;&lt;wsp:rsid wsp:val=&quot;002E3189&quot;/&gt;&lt;wsp:rsid wsp:val=&quot;002E48C5&quot;/&gt;&lt;wsp:rsid wsp:val=&quot;002E5410&quot;/&gt;&lt;wsp:rsid wsp:val=&quot;002F0CD9&quot;/&gt;&lt;wsp:rsid wsp:val=&quot;002F4787&quot;/&gt;&lt;wsp:rsid wsp:val=&quot;002F6682&quot;/&gt;&lt;wsp:rsid wsp:val=&quot;00300C9C&quot;/&gt;&lt;wsp:rsid wsp:val=&quot;00304C4D&quot;/&gt;&lt;wsp:rsid wsp:val=&quot;003050FE&quot;/&gt;&lt;wsp:rsid wsp:val=&quot;00307A3A&quot;/&gt;&lt;wsp:rsid wsp:val=&quot;00313323&quot;/&gt;&lt;wsp:rsid wsp:val=&quot;00314923&quot;/&gt;&lt;wsp:rsid wsp:val=&quot;003249FD&quot;/&gt;&lt;wsp:rsid wsp:val=&quot;00346915&quot;/&gt;&lt;wsp:rsid wsp:val=&quot;003505CD&quot;/&gt;&lt;wsp:rsid wsp:val=&quot;003552ED&quot;/&gt;&lt;wsp:rsid wsp:val=&quot;00361118&quot;/&gt;&lt;wsp:rsid wsp:val=&quot;003723E3&quot;/&gt;&lt;wsp:rsid wsp:val=&quot;00376225&quot;/&gt;&lt;wsp:rsid wsp:val=&quot;00381794&quot;/&gt;&lt;wsp:rsid wsp:val=&quot;00386A0A&quot;/&gt;&lt;wsp:rsid wsp:val=&quot;00386CFD&quot;/&gt;&lt;wsp:rsid wsp:val=&quot;0039416E&quot;/&gt;&lt;wsp:rsid wsp:val=&quot;003A01DC&quot;/&gt;&lt;wsp:rsid wsp:val=&quot;003A150E&quot;/&gt;&lt;wsp:rsid wsp:val=&quot;003A195F&quot;/&gt;&lt;wsp:rsid wsp:val=&quot;003A434E&quot;/&gt;&lt;wsp:rsid wsp:val=&quot;003A55B5&quot;/&gt;&lt;wsp:rsid wsp:val=&quot;003A5DFE&quot;/&gt;&lt;wsp:rsid wsp:val=&quot;003A67B5&quot;/&gt;&lt;wsp:rsid wsp:val=&quot;003B7D0A&quot;/&gt;&lt;wsp:rsid wsp:val=&quot;003B7F19&quot;/&gt;&lt;wsp:rsid wsp:val=&quot;003C1946&quot;/&gt;&lt;wsp:rsid wsp:val=&quot;003C3DE1&quot;/&gt;&lt;wsp:rsid wsp:val=&quot;003C5CC4&quot;/&gt;&lt;wsp:rsid wsp:val=&quot;003D0379&quot;/&gt;&lt;wsp:rsid wsp:val=&quot;003D1706&quot;/&gt;&lt;wsp:rsid wsp:val=&quot;003D30DB&quot;/&gt;&lt;wsp:rsid wsp:val=&quot;003D7F49&quot;/&gt;&lt;wsp:rsid wsp:val=&quot;003E650A&quot;/&gt;&lt;wsp:rsid wsp:val=&quot;003F2201&quot;/&gt;&lt;wsp:rsid wsp:val=&quot;003F2C1E&quot;/&gt;&lt;wsp:rsid wsp:val=&quot;003F34DF&quot;/&gt;&lt;wsp:rsid wsp:val=&quot;003F4966&quot;/&gt;&lt;wsp:rsid wsp:val=&quot;003F7322&quot;/&gt;&lt;wsp:rsid wsp:val=&quot;003F78FA&quot;/&gt;&lt;wsp:rsid wsp:val=&quot;00412A97&quot;/&gt;&lt;wsp:rsid wsp:val=&quot;004146CD&quot;/&gt;&lt;wsp:rsid wsp:val=&quot;00417BEC&quot;/&gt;&lt;wsp:rsid wsp:val=&quot;0042235C&quot;/&gt;&lt;wsp:rsid wsp:val=&quot;00426237&quot;/&gt;&lt;wsp:rsid wsp:val=&quot;00430C98&quot;/&gt;&lt;wsp:rsid wsp:val=&quot;0044008B&quot;/&gt;&lt;wsp:rsid wsp:val=&quot;004465A4&quot;/&gt;&lt;wsp:rsid wsp:val=&quot;00453918&quot;/&gt;&lt;wsp:rsid wsp:val=&quot;00454325&quot;/&gt;&lt;wsp:rsid wsp:val=&quot;0046314F&quot;/&gt;&lt;wsp:rsid wsp:val=&quot;00463267&quot;/&gt;&lt;wsp:rsid wsp:val=&quot;00464715&quot;/&gt;&lt;wsp:rsid wsp:val=&quot;00474050&quot;/&gt;&lt;wsp:rsid wsp:val=&quot;00491239&quot;/&gt;&lt;wsp:rsid wsp:val=&quot;004A6361&quot;/&gt;&lt;wsp:rsid wsp:val=&quot;004B10E2&quot;/&gt;&lt;wsp:rsid wsp:val=&quot;004B5FBC&quot;/&gt;&lt;wsp:rsid wsp:val=&quot;004C0307&quot;/&gt;&lt;wsp:rsid wsp:val=&quot;004C2E62&quot;/&gt;&lt;wsp:rsid wsp:val=&quot;004D1914&quot;/&gt;&lt;wsp:rsid wsp:val=&quot;004E5F60&quot;/&gt;&lt;wsp:rsid wsp:val=&quot;004F2CCE&quot;/&gt;&lt;wsp:rsid wsp:val=&quot;004F48AA&quot;/&gt;&lt;wsp:rsid wsp:val=&quot;004F6100&quot;/&gt;&lt;wsp:rsid wsp:val=&quot;004F6B97&quot;/&gt;&lt;wsp:rsid wsp:val=&quot;005024B3&quot;/&gt;&lt;wsp:rsid wsp:val=&quot;00503CAE&quot;/&gt;&lt;wsp:rsid wsp:val=&quot;00515FBB&quot;/&gt;&lt;wsp:rsid wsp:val=&quot;00517D1B&quot;/&gt;&lt;wsp:rsid wsp:val=&quot;00520924&quot;/&gt;&lt;wsp:rsid wsp:val=&quot;005351B4&quot;/&gt;&lt;wsp:rsid wsp:val=&quot;00541030&quot;/&gt;&lt;wsp:rsid wsp:val=&quot;005470B4&quot;/&gt;&lt;wsp:rsid wsp:val=&quot;00551F47&quot;/&gt;&lt;wsp:rsid wsp:val=&quot;005745CF&quot;/&gt;&lt;wsp:rsid wsp:val=&quot;0057520F&quot;/&gt;&lt;wsp:rsid wsp:val=&quot;0057537E&quot;/&gt;&lt;wsp:rsid wsp:val=&quot;005815FE&quot;/&gt;&lt;wsp:rsid wsp:val=&quot;00585A17&quot;/&gt;&lt;wsp:rsid wsp:val=&quot;005958A7&quot;/&gt;&lt;wsp:rsid wsp:val=&quot;00595E2F&quot;/&gt;&lt;wsp:rsid wsp:val=&quot;005A4219&quot;/&gt;&lt;wsp:rsid wsp:val=&quot;005B68A5&quot;/&gt;&lt;wsp:rsid wsp:val=&quot;005D760E&quot;/&gt;&lt;wsp:rsid wsp:val=&quot;005E1049&quot;/&gt;&lt;wsp:rsid wsp:val=&quot;005E2488&quot;/&gt;&lt;wsp:rsid wsp:val=&quot;005E65AF&quot;/&gt;&lt;wsp:rsid wsp:val=&quot;005F0CAA&quot;/&gt;&lt;wsp:rsid wsp:val=&quot;005F39F1&quot;/&gt;&lt;wsp:rsid wsp:val=&quot;005F4FDD&quot;/&gt;&lt;wsp:rsid wsp:val=&quot;00602373&quot;/&gt;&lt;wsp:rsid wsp:val=&quot;00623906&quot;/&gt;&lt;wsp:rsid wsp:val=&quot;00625083&quot;/&gt;&lt;wsp:rsid wsp:val=&quot;006428F8&quot;/&gt;&lt;wsp:rsid wsp:val=&quot;00651CED&quot;/&gt;&lt;wsp:rsid wsp:val=&quot;006531A5&quot;/&gt;&lt;wsp:rsid wsp:val=&quot;00653330&quot;/&gt;&lt;wsp:rsid wsp:val=&quot;0065358A&quot;/&gt;&lt;wsp:rsid wsp:val=&quot;00662901&quot;/&gt;&lt;wsp:rsid wsp:val=&quot;00665F1A&quot;/&gt;&lt;wsp:rsid wsp:val=&quot;00666B01&quot;/&gt;&lt;wsp:rsid wsp:val=&quot;00667898&quot;/&gt;&lt;wsp:rsid wsp:val=&quot;00670D60&quot;/&gt;&lt;wsp:rsid wsp:val=&quot;0067496B&quot;/&gt;&lt;wsp:rsid wsp:val=&quot;00681EE9&quot;/&gt;&lt;wsp:rsid wsp:val=&quot;0068513A&quot;/&gt;&lt;wsp:rsid wsp:val=&quot;006A276C&quot;/&gt;&lt;wsp:rsid wsp:val=&quot;006A3BA4&quot;/&gt;&lt;wsp:rsid wsp:val=&quot;006A6FD6&quot;/&gt;&lt;wsp:rsid wsp:val=&quot;006B5B60&quot;/&gt;&lt;wsp:rsid wsp:val=&quot;006B5C6B&quot;/&gt;&lt;wsp:rsid wsp:val=&quot;006D32F0&quot;/&gt;&lt;wsp:rsid wsp:val=&quot;006D6641&quot;/&gt;&lt;wsp:rsid wsp:val=&quot;006E72C5&quot;/&gt;&lt;wsp:rsid wsp:val=&quot;006F393F&quot;/&gt;&lt;wsp:rsid wsp:val=&quot;006F3AB9&quot;/&gt;&lt;wsp:rsid wsp:val=&quot;006F3EA0&quot;/&gt;&lt;wsp:rsid wsp:val=&quot;007033DC&quot;/&gt;&lt;wsp:rsid wsp:val=&quot;00711478&quot;/&gt;&lt;wsp:rsid wsp:val=&quot;00716808&quot;/&gt;&lt;wsp:rsid wsp:val=&quot;00723595&quot;/&gt;&lt;wsp:rsid wsp:val=&quot;00741706&quot;/&gt;&lt;wsp:rsid wsp:val=&quot;00750E95&quot;/&gt;&lt;wsp:rsid wsp:val=&quot;00755E6F&quot;/&gt;&lt;wsp:rsid wsp:val=&quot;00770322&quot;/&gt;&lt;wsp:rsid wsp:val=&quot;007718AB&quot;/&gt;&lt;wsp:rsid wsp:val=&quot;00772C8B&quot;/&gt;&lt;wsp:rsid wsp:val=&quot;00785F3C&quot;/&gt;&lt;wsp:rsid wsp:val=&quot;0079168A&quot;/&gt;&lt;wsp:rsid wsp:val=&quot;007933FE&quot;/&gt;&lt;wsp:rsid wsp:val=&quot;007938A9&quot;/&gt;&lt;wsp:rsid wsp:val=&quot;0079421B&quot;/&gt;&lt;wsp:rsid wsp:val=&quot;00796409&quot;/&gt;&lt;wsp:rsid wsp:val=&quot;00797544&quot;/&gt;&lt;wsp:rsid wsp:val=&quot;007A4F3D&quot;/&gt;&lt;wsp:rsid wsp:val=&quot;007A70E9&quot;/&gt;&lt;wsp:rsid wsp:val=&quot;007A7C41&quot;/&gt;&lt;wsp:rsid wsp:val=&quot;007B3B07&quot;/&gt;&lt;wsp:rsid wsp:val=&quot;007B46A9&quot;/&gt;&lt;wsp:rsid wsp:val=&quot;007C2AC1&quot;/&gt;&lt;wsp:rsid wsp:val=&quot;007C46CA&quot;/&gt;&lt;wsp:rsid wsp:val=&quot;007C5F66&quot;/&gt;&lt;wsp:rsid wsp:val=&quot;007C62A4&quot;/&gt;&lt;wsp:rsid wsp:val=&quot;007C7228&quot;/&gt;&lt;wsp:rsid wsp:val=&quot;007C7D8D&quot;/&gt;&lt;wsp:rsid wsp:val=&quot;007D4BEB&quot;/&gt;&lt;wsp:rsid wsp:val=&quot;007F349D&quot;/&gt;&lt;wsp:rsid wsp:val=&quot;00804CFE&quot;/&gt;&lt;wsp:rsid wsp:val=&quot;0081302A&quot;/&gt;&lt;wsp:rsid wsp:val=&quot;0081460F&quot;/&gt;&lt;wsp:rsid wsp:val=&quot;00814652&quot;/&gt;&lt;wsp:rsid wsp:val=&quot;008322B9&quot;/&gt;&lt;wsp:rsid wsp:val=&quot;008530C6&quot;/&gt;&lt;wsp:rsid wsp:val=&quot;0085386D&quot;/&gt;&lt;wsp:rsid wsp:val=&quot;00860EC4&quot;/&gt;&lt;wsp:rsid wsp:val=&quot;00865DD5&quot;/&gt;&lt;wsp:rsid wsp:val=&quot;0086664A&quot;/&gt;&lt;wsp:rsid wsp:val=&quot;00874720&quot;/&gt;&lt;wsp:rsid wsp:val=&quot;008808FC&quot;/&gt;&lt;wsp:rsid wsp:val=&quot;00890CD1&quot;/&gt;&lt;wsp:rsid wsp:val=&quot;00894962&quot;/&gt;&lt;wsp:rsid wsp:val=&quot;00897B4D&quot;/&gt;&lt;wsp:rsid wsp:val=&quot;008A27C3&quot;/&gt;&lt;wsp:rsid wsp:val=&quot;008B37FC&quot;/&gt;&lt;wsp:rsid wsp:val=&quot;008C341F&quot;/&gt;&lt;wsp:rsid wsp:val=&quot;008C730F&quot;/&gt;&lt;wsp:rsid wsp:val=&quot;008C7FCB&quot;/&gt;&lt;wsp:rsid wsp:val=&quot;008D2F10&quot;/&gt;&lt;wsp:rsid wsp:val=&quot;008D60A4&quot;/&gt;&lt;wsp:rsid wsp:val=&quot;008E0F26&quot;/&gt;&lt;wsp:rsid wsp:val=&quot;008E30F6&quot;/&gt;&lt;wsp:rsid wsp:val=&quot;008E415A&quot;/&gt;&lt;wsp:rsid wsp:val=&quot;009159EC&quot;/&gt;&lt;wsp:rsid wsp:val=&quot;009212B3&quot;/&gt;&lt;wsp:rsid wsp:val=&quot;009227B6&quot;/&gt;&lt;wsp:rsid wsp:val=&quot;00922DFA&quot;/&gt;&lt;wsp:rsid wsp:val=&quot;00922EC7&quot;/&gt;&lt;wsp:rsid wsp:val=&quot;00925615&quot;/&gt;&lt;wsp:rsid wsp:val=&quot;00925F0C&quot;/&gt;&lt;wsp:rsid wsp:val=&quot;0093002A&quot;/&gt;&lt;wsp:rsid wsp:val=&quot;00936505&quot;/&gt;&lt;wsp:rsid wsp:val=&quot;0094044F&quot;/&gt;&lt;wsp:rsid wsp:val=&quot;00953B4F&quot;/&gt;&lt;wsp:rsid wsp:val=&quot;00956931&quot;/&gt;&lt;wsp:rsid wsp:val=&quot;00963D77&quot;/&gt;&lt;wsp:rsid wsp:val=&quot;00964E9F&quot;/&gt;&lt;wsp:rsid wsp:val=&quot;00967444&quot;/&gt;&lt;wsp:rsid wsp:val=&quot;00967F3D&quot;/&gt;&lt;wsp:rsid wsp:val=&quot;00967F44&quot;/&gt;&lt;wsp:rsid wsp:val=&quot;00976563&quot;/&gt;&lt;wsp:rsid wsp:val=&quot;0098026F&quot;/&gt;&lt;wsp:rsid wsp:val=&quot;009819F6&quot;/&gt;&lt;wsp:rsid wsp:val=&quot;00991910&quot;/&gt;&lt;wsp:rsid wsp:val=&quot;009A318F&quot;/&gt;&lt;wsp:rsid wsp:val=&quot;009A5050&quot;/&gt;&lt;wsp:rsid wsp:val=&quot;009A674A&quot;/&gt;&lt;wsp:rsid wsp:val=&quot;009C5061&quot;/&gt;&lt;wsp:rsid wsp:val=&quot;009D0D81&quot;/&gt;&lt;wsp:rsid wsp:val=&quot;009D2C20&quot;/&gt;&lt;wsp:rsid wsp:val=&quot;009D39D2&quot;/&gt;&lt;wsp:rsid wsp:val=&quot;009E0099&quot;/&gt;&lt;wsp:rsid wsp:val=&quot;009E5A34&quot;/&gt;&lt;wsp:rsid wsp:val=&quot;009F2D9D&quot;/&gt;&lt;wsp:rsid wsp:val=&quot;009F2DBB&quot;/&gt;&lt;wsp:rsid wsp:val=&quot;009F491F&quot;/&gt;&lt;wsp:rsid wsp:val=&quot;009F72A3&quot;/&gt;&lt;wsp:rsid wsp:val=&quot;00A0253A&quot;/&gt;&lt;wsp:rsid wsp:val=&quot;00A057BB&quot;/&gt;&lt;wsp:rsid wsp:val=&quot;00A0631F&quot;/&gt;&lt;wsp:rsid wsp:val=&quot;00A1296B&quot;/&gt;&lt;wsp:rsid wsp:val=&quot;00A219D2&quot;/&gt;&lt;wsp:rsid wsp:val=&quot;00A2392B&quot;/&gt;&lt;wsp:rsid wsp:val=&quot;00A25B99&quot;/&gt;&lt;wsp:rsid wsp:val=&quot;00A266E8&quot;/&gt;&lt;wsp:rsid wsp:val=&quot;00A26ED8&quot;/&gt;&lt;wsp:rsid wsp:val=&quot;00A440CF&quot;/&gt;&lt;wsp:rsid wsp:val=&quot;00A44C8B&quot;/&gt;&lt;wsp:rsid wsp:val=&quot;00A54E9D&quot;/&gt;&lt;wsp:rsid wsp:val=&quot;00A56DD9&quot;/&gt;&lt;wsp:rsid wsp:val=&quot;00A706F8&quot;/&gt;&lt;wsp:rsid wsp:val=&quot;00A74A4D&quot;/&gt;&lt;wsp:rsid wsp:val=&quot;00A74C77&quot;/&gt;&lt;wsp:rsid wsp:val=&quot;00A9229B&quot;/&gt;&lt;wsp:rsid wsp:val=&quot;00A93A05&quot;/&gt;&lt;wsp:rsid wsp:val=&quot;00AA000E&quot;/&gt;&lt;wsp:rsid wsp:val=&quot;00AA019E&quot;/&gt;&lt;wsp:rsid wsp:val=&quot;00AB1024&quot;/&gt;&lt;wsp:rsid wsp:val=&quot;00AB290F&quot;/&gt;&lt;wsp:rsid wsp:val=&quot;00AC067A&quot;/&gt;&lt;wsp:rsid wsp:val=&quot;00AC22AC&quot;/&gt;&lt;wsp:rsid wsp:val=&quot;00AC3A1C&quot;/&gt;&lt;wsp:rsid wsp:val=&quot;00AC4E64&quot;/&gt;&lt;wsp:rsid wsp:val=&quot;00AC515E&quot;/&gt;&lt;wsp:rsid wsp:val=&quot;00AC6E44&quot;/&gt;&lt;wsp:rsid wsp:val=&quot;00AC7582&quot;/&gt;&lt;wsp:rsid wsp:val=&quot;00AD5B37&quot;/&gt;&lt;wsp:rsid wsp:val=&quot;00AE405C&quot;/&gt;&lt;wsp:rsid wsp:val=&quot;00AF1903&quot;/&gt;&lt;wsp:rsid wsp:val=&quot;00AF245C&quot;/&gt;&lt;wsp:rsid wsp:val=&quot;00AF3CA9&quot;/&gt;&lt;wsp:rsid wsp:val=&quot;00AF6BB8&quot;/&gt;&lt;wsp:rsid wsp:val=&quot;00B013DC&quot;/&gt;&lt;wsp:rsid wsp:val=&quot;00B10C12&quot;/&gt;&lt;wsp:rsid wsp:val=&quot;00B1731E&quot;/&gt;&lt;wsp:rsid wsp:val=&quot;00B20542&quot;/&gt;&lt;wsp:rsid wsp:val=&quot;00B22A33&quot;/&gt;&lt;wsp:rsid wsp:val=&quot;00B31057&quot;/&gt;&lt;wsp:rsid wsp:val=&quot;00B33243&quot;/&gt;&lt;wsp:rsid wsp:val=&quot;00B42A6E&quot;/&gt;&lt;wsp:rsid wsp:val=&quot;00B57927&quot;/&gt;&lt;wsp:rsid wsp:val=&quot;00B66137&quot;/&gt;&lt;wsp:rsid wsp:val=&quot;00B6683A&quot;/&gt;&lt;wsp:rsid wsp:val=&quot;00B70AE4&quot;/&gt;&lt;wsp:rsid wsp:val=&quot;00B72DF9&quot;/&gt;&lt;wsp:rsid wsp:val=&quot;00B75881&quot;/&gt;&lt;wsp:rsid wsp:val=&quot;00B81AA4&quot;/&gt;&lt;wsp:rsid wsp:val=&quot;00B8285A&quot;/&gt;&lt;wsp:rsid wsp:val=&quot;00B87174&quot;/&gt;&lt;wsp:rsid wsp:val=&quot;00B930F8&quot;/&gt;&lt;wsp:rsid wsp:val=&quot;00B9545C&quot;/&gt;&lt;wsp:rsid wsp:val=&quot;00BA34E8&quot;/&gt;&lt;wsp:rsid wsp:val=&quot;00BB113A&quot;/&gt;&lt;wsp:rsid wsp:val=&quot;00BB30E9&quot;/&gt;&lt;wsp:rsid wsp:val=&quot;00BB410F&quot;/&gt;&lt;wsp:rsid wsp:val=&quot;00BB6644&quot;/&gt;&lt;wsp:rsid wsp:val=&quot;00BC11B9&quot;/&gt;&lt;wsp:rsid wsp:val=&quot;00BE507E&quot;/&gt;&lt;wsp:rsid wsp:val=&quot;00C03D9D&quot;/&gt;&lt;wsp:rsid wsp:val=&quot;00C23FFB&quot;/&gt;&lt;wsp:rsid wsp:val=&quot;00C36B13&quot;/&gt;&lt;wsp:rsid wsp:val=&quot;00C454D1&quot;/&gt;&lt;wsp:rsid wsp:val=&quot;00C47BD3&quot;/&gt;&lt;wsp:rsid wsp:val=&quot;00C558F4&quot;/&gt;&lt;wsp:rsid wsp:val=&quot;00C56660&quot;/&gt;&lt;wsp:rsid wsp:val=&quot;00C60EDE&quot;/&gt;&lt;wsp:rsid wsp:val=&quot;00C64DF6&quot;/&gt;&lt;wsp:rsid wsp:val=&quot;00C743F5&quot;/&gt;&lt;wsp:rsid wsp:val=&quot;00C92AAA&quot;/&gt;&lt;wsp:rsid wsp:val=&quot;00C941CE&quot;/&gt;&lt;wsp:rsid wsp:val=&quot;00CA50BD&quot;/&gt;&lt;wsp:rsid wsp:val=&quot;00CA5BBD&quot;/&gt;&lt;wsp:rsid wsp:val=&quot;00CA722E&quot;/&gt;&lt;wsp:rsid wsp:val=&quot;00CB5AD3&quot;/&gt;&lt;wsp:rsid wsp:val=&quot;00CC1E05&quot;/&gt;&lt;wsp:rsid wsp:val=&quot;00CC344C&quot;/&gt;&lt;wsp:rsid wsp:val=&quot;00CC6792&quot;/&gt;&lt;wsp:rsid wsp:val=&quot;00CE0771&quot;/&gt;&lt;wsp:rsid wsp:val=&quot;00CE50EA&quot;/&gt;&lt;wsp:rsid wsp:val=&quot;00CF2022&quot;/&gt;&lt;wsp:rsid wsp:val=&quot;00CF5B8D&quot;/&gt;&lt;wsp:rsid wsp:val=&quot;00CF6C6C&quot;/&gt;&lt;wsp:rsid wsp:val=&quot;00D01119&quot;/&gt;&lt;wsp:rsid wsp:val=&quot;00D05449&quot;/&gt;&lt;wsp:rsid wsp:val=&quot;00D05635&quot;/&gt;&lt;wsp:rsid wsp:val=&quot;00D1394A&quot;/&gt;&lt;wsp:rsid wsp:val=&quot;00D24137&quot;/&gt;&lt;wsp:rsid wsp:val=&quot;00D248FF&quot;/&gt;&lt;wsp:rsid wsp:val=&quot;00D27EF1&quot;/&gt;&lt;wsp:rsid wsp:val=&quot;00D51AF4&quot;/&gt;&lt;wsp:rsid wsp:val=&quot;00D52168&quot;/&gt;&lt;wsp:rsid wsp:val=&quot;00D54345&quot;/&gt;&lt;wsp:rsid wsp:val=&quot;00D61E2E&quot;/&gt;&lt;wsp:rsid wsp:val=&quot;00D66FDC&quot;/&gt;&lt;wsp:rsid wsp:val=&quot;00D73B61&quot;/&gt;&lt;wsp:rsid wsp:val=&quot;00D7516A&quot;/&gt;&lt;wsp:rsid wsp:val=&quot;00D830F1&quot;/&gt;&lt;wsp:rsid wsp:val=&quot;00D868E1&quot;/&gt;&lt;wsp:rsid wsp:val=&quot;00D9205E&quot;/&gt;&lt;wsp:rsid wsp:val=&quot;00D958BC&quot;/&gt;&lt;wsp:rsid wsp:val=&quot;00DA1165&quot;/&gt;&lt;wsp:rsid wsp:val=&quot;00DA1B4F&quot;/&gt;&lt;wsp:rsid wsp:val=&quot;00DB49ED&quot;/&gt;&lt;wsp:rsid wsp:val=&quot;00DC09CC&quot;/&gt;&lt;wsp:rsid wsp:val=&quot;00DD6DA0&quot;/&gt;&lt;wsp:rsid wsp:val=&quot;00DE49BF&quot;/&gt;&lt;wsp:rsid wsp:val=&quot;00DE565F&quot;/&gt;&lt;wsp:rsid wsp:val=&quot;00DF1B33&quot;/&gt;&lt;wsp:rsid wsp:val=&quot;00DF46EA&quot;/&gt;&lt;wsp:rsid wsp:val=&quot;00DF7351&quot;/&gt;&lt;wsp:rsid wsp:val=&quot;00E125AD&quot;/&gt;&lt;wsp:rsid wsp:val=&quot;00E15E0F&quot;/&gt;&lt;wsp:rsid wsp:val=&quot;00E1712C&quot;/&gt;&lt;wsp:rsid wsp:val=&quot;00E20EAA&quot;/&gt;&lt;wsp:rsid wsp:val=&quot;00E21697&quot;/&gt;&lt;wsp:rsid wsp:val=&quot;00E2191F&quot;/&gt;&lt;wsp:rsid wsp:val=&quot;00E22375&quot;/&gt;&lt;wsp:rsid wsp:val=&quot;00E3187E&quot;/&gt;&lt;wsp:rsid wsp:val=&quot;00E31DAA&quot;/&gt;&lt;wsp:rsid wsp:val=&quot;00E33817&quot;/&gt;&lt;wsp:rsid wsp:val=&quot;00E3540F&quot;/&gt;&lt;wsp:rsid wsp:val=&quot;00E37892&quot;/&gt;&lt;wsp:rsid wsp:val=&quot;00E42F95&quot;/&gt;&lt;wsp:rsid wsp:val=&quot;00E437C7&quot;/&gt;&lt;wsp:rsid wsp:val=&quot;00E45CB2&quot;/&gt;&lt;wsp:rsid wsp:val=&quot;00E52AE8&quot;/&gt;&lt;wsp:rsid wsp:val=&quot;00E607CF&quot;/&gt;&lt;wsp:rsid wsp:val=&quot;00E658C5&quot;/&gt;&lt;wsp:rsid wsp:val=&quot;00E6708C&quot;/&gt;&lt;wsp:rsid wsp:val=&quot;00E813D1&quot;/&gt;&lt;wsp:rsid wsp:val=&quot;00E84B80&quot;/&gt;&lt;wsp:rsid wsp:val=&quot;00E85A09&quot;/&gt;&lt;wsp:rsid wsp:val=&quot;00E870A1&quot;/&gt;&lt;wsp:rsid wsp:val=&quot;00EA4C91&quot;/&gt;&lt;wsp:rsid wsp:val=&quot;00EB2A14&quot;/&gt;&lt;wsp:rsid wsp:val=&quot;00EB71BD&quot;/&gt;&lt;wsp:rsid wsp:val=&quot;00EC5A17&quot;/&gt;&lt;wsp:rsid wsp:val=&quot;00ED3CF6&quot;/&gt;&lt;wsp:rsid wsp:val=&quot;00ED6F78&quot;/&gt;&lt;wsp:rsid wsp:val=&quot;00ED7723&quot;/&gt;&lt;wsp:rsid wsp:val=&quot;00EE028F&quot;/&gt;&lt;wsp:rsid wsp:val=&quot;00EE16AD&quot;/&gt;&lt;wsp:rsid wsp:val=&quot;00EE18B7&quot;/&gt;&lt;wsp:rsid wsp:val=&quot;00EF656A&quot;/&gt;&lt;wsp:rsid wsp:val=&quot;00F023C0&quot;/&gt;&lt;wsp:rsid wsp:val=&quot;00F11B44&quot;/&gt;&lt;wsp:rsid wsp:val=&quot;00F20CC3&quot;/&gt;&lt;wsp:rsid wsp:val=&quot;00F25A30&quot;/&gt;&lt;wsp:rsid wsp:val=&quot;00F352FE&quot;/&gt;&lt;wsp:rsid wsp:val=&quot;00F41538&quot;/&gt;&lt;wsp:rsid wsp:val=&quot;00F4194E&quot;/&gt;&lt;wsp:rsid wsp:val=&quot;00F4568B&quot;/&gt;&lt;wsp:rsid wsp:val=&quot;00F45C99&quot;/&gt;&lt;wsp:rsid wsp:val=&quot;00F52BA6&quot;/&gt;&lt;wsp:rsid wsp:val=&quot;00F60858&quot;/&gt;&lt;wsp:rsid wsp:val=&quot;00F7189F&quot;/&gt;&lt;wsp:rsid wsp:val=&quot;00F71FC9&quot;/&gt;&lt;wsp:rsid wsp:val=&quot;00F85E33&quot;/&gt;&lt;wsp:rsid wsp:val=&quot;00F91BF1&quot;/&gt;&lt;wsp:rsid wsp:val=&quot;00FB2866&quot;/&gt;&lt;wsp:rsid wsp:val=&quot;00FB6874&quot;/&gt;&lt;wsp:rsid wsp:val=&quot;00FC1F0B&quot;/&gt;&lt;wsp:rsid wsp:val=&quot;00FD70F1&quot;/&gt;&lt;wsp:rsid wsp:val=&quot;00FE1474&quot;/&gt;&lt;wsp:rsid wsp:val=&quot;00FE3E3A&quot;/&gt;&lt;wsp:rsid wsp:val=&quot;00FF3F78&quot;/&gt;&lt;wsp:rsid wsp:val=&quot;00FF4B11&quot;/&gt;&lt;wsp:rsid wsp:val=&quot;14EE1FF4&quot;/&gt;&lt;wsp:rsid wsp:val=&quot;5AC41FCB&quot;/&gt;&lt;/wsp:rsids&gt;&lt;/w:docPr&gt;&lt;w:body&gt;&lt;wx:sect&gt;&lt;w:p wsp:rsidR=&quot;00000000&quot; wsp:rsidRDefault=&quot;003552ED&quot; wsp:rsidP=&quot;003552ED&quot;&gt;&lt;m:oMathPara&gt;&lt;m:oMath&gt;&lt;m:sSub&gt;&lt;m:sSubPr&gt;&lt;m:ctrlPr&gt;&lt;w:rPr&gt;&lt;w:rFonts w:ascii=&quot;Cambria Math&quot; w:h-ansi=&quot;Cambria Math&quot;/&gt;&lt;wx:font wx:val=&quot;Cambria Math&quot;/&gt;&lt;w:i/&gt;&lt;w:sz w:val=&quot;32&quot;/&gt;&lt;/w:rPr&gt;&lt;/m:ctrlPr&gt;&lt;/m:sSubPr&gt;&lt;m:e&gt;&lt;m:r&gt;&lt;m:rPr&gt;&lt;m:nor/&gt;&lt;/m:rPr&gt;&lt;w:rPr&gt;&lt;w:i/&gt;&lt;w:i-cs/&gt;&lt;w:sz w:val=&quot;32&quot;/&gt;&lt;/w:rPr&gt;&lt;m:t&gt;w&lt;/m:t&gt;&lt;/m:r&gt;&lt;/m:e&gt;&lt;m:sub&gt;&lt;m:r&gt;&lt;m:rPr&gt;&lt;m:nor/&gt;&lt;/m:rPr&gt;&lt;w:rPr&gt;&lt;w:sz w:val=&quot;32&quot;/&gt;&lt;/w:rPr&gt;&lt;m:t&gt;Zr&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6" chromakey="#FFFFFF" o:title=""/>
            <o:lock v:ext="edit" aspectratio="t"/>
            <w10:wrap type="none"/>
            <w10:anchorlock/>
          </v:shape>
        </w:pict>
      </w:r>
      <w:r>
        <w:rPr>
          <w:rFonts w:ascii="Times New Roman" w:hAnsi="Times New Roman" w:cs="Times New Roman"/>
          <w:szCs w:val="21"/>
        </w:rPr>
        <w:instrText xml:space="preserve"> </w:instrText>
      </w:r>
      <w:r>
        <w:rPr>
          <w:rFonts w:ascii="Times New Roman" w:hAnsi="Times New Roman" w:cs="Times New Roman"/>
          <w:szCs w:val="21"/>
        </w:rPr>
        <w:fldChar w:fldCharType="separate"/>
      </w:r>
      <w:r>
        <w:rPr>
          <w:rFonts w:ascii="Times New Roman" w:hAnsi="Times New Roman" w:cs="Times New Roman"/>
          <w:szCs w:val="21"/>
        </w:rPr>
        <w:fldChar w:fldCharType="begin"/>
      </w:r>
      <w:r>
        <w:rPr>
          <w:rFonts w:ascii="Times New Roman" w:hAnsi="Times New Roman" w:cs="Times New Roman"/>
          <w:szCs w:val="21"/>
        </w:rPr>
        <w:instrText xml:space="preserve"> QUOTE </w:instrText>
      </w:r>
      <m:oMath>
        <m:sSub>
          <m:sSubPr>
            <m:ctrlPr>
              <w:rPr>
                <w:rFonts w:ascii="Cambria Math" w:hAnsi="Cambria Math" w:cs="Times New Roman"/>
                <w:i/>
                <w:sz w:val="32"/>
              </w:rPr>
            </m:ctrlPr>
          </m:sSubPr>
          <m:e>
            <m:r>
              <m:rPr>
                <m:nor/>
              </m:rPr>
              <w:rPr>
                <w:rFonts w:ascii="Cambria Math" w:hAnsi="Cambria Math" w:cs="Times New Roman"/>
                <w:i/>
                <w:iCs/>
                <w:sz w:val="32"/>
              </w:rPr>
              <m:t xml:space="preserve">w</m:t>
            </m:r>
            <m:ctrlPr>
              <w:rPr>
                <w:rFonts w:ascii="Cambria Math" w:hAnsi="Cambria Math" w:cs="Times New Roman"/>
                <w:i/>
                <w:sz w:val="32"/>
              </w:rPr>
            </m:ctrlPr>
          </m:e>
          <m:sub>
            <m:r>
              <m:rPr>
                <m:nor/>
                <m:sty m:val="p"/>
              </m:rPr>
              <w:rPr>
                <w:rFonts w:ascii="Cambria Math" w:hAnsi="Cambria Math" w:cs="Times New Roman"/>
                <w:b w:val="0"/>
                <w:i w:val="0"/>
                <w:sz w:val="32"/>
              </w:rPr>
              <m:t xml:space="preserve">M</m:t>
            </m:r>
            <m:ctrlPr>
              <w:rPr>
                <w:rFonts w:ascii="Cambria Math" w:hAnsi="Cambria Math" w:cs="Times New Roman"/>
                <w:i/>
                <w:sz w:val="32"/>
              </w:rPr>
            </m:ctrlPr>
          </m:sub>
        </m:sSub>
      </m:oMath>
      <w:r>
        <w:rPr>
          <w:rFonts w:ascii="Times New Roman" w:hAnsi="Times New Roman" w:cs="Times New Roman"/>
          <w:szCs w:val="21"/>
        </w:rPr>
        <w:instrText xml:space="preserve"> </w:instrText>
      </w:r>
      <w:r>
        <w:rPr>
          <w:rFonts w:ascii="Times New Roman" w:hAnsi="Times New Roman" w:cs="Times New Roman"/>
          <w:szCs w:val="21"/>
        </w:rPr>
        <w:fldChar w:fldCharType="separate"/>
      </w:r>
      <w:r>
        <w:rPr>
          <w:rFonts w:ascii="Times New Roman" w:hAnsi="Times New Roman" w:cs="Times New Roman"/>
          <w:szCs w:val="21"/>
        </w:rPr>
        <w:fldChar w:fldCharType="begin"/>
      </w:r>
      <w:r>
        <w:rPr>
          <w:rFonts w:ascii="Times New Roman" w:hAnsi="Times New Roman" w:cs="Times New Roman"/>
          <w:szCs w:val="21"/>
        </w:rPr>
        <w:instrText xml:space="preserve"> QUOTE </w:instrText>
      </w:r>
      <m:oMath>
        <m:sSub>
          <m:sSubPr>
            <m:ctrlPr>
              <w:rPr>
                <w:rFonts w:ascii="Cambria Math" w:hAnsi="Cambria Math" w:cs="Times New Roman"/>
                <w:i/>
                <w:sz w:val="32"/>
              </w:rPr>
            </m:ctrlPr>
          </m:sSubPr>
          <m:e>
            <m:r>
              <m:rPr>
                <m:nor/>
              </m:rPr>
              <w:rPr>
                <w:rFonts w:ascii="Cambria Math" w:hAnsi="Cambria Math" w:cs="Times New Roman"/>
                <w:i/>
                <w:iCs/>
                <w:sz w:val="32"/>
              </w:rPr>
              <m:t xml:space="preserve">w</m:t>
            </m:r>
            <m:ctrlPr>
              <w:rPr>
                <w:rFonts w:ascii="Cambria Math" w:hAnsi="Cambria Math" w:cs="Times New Roman"/>
                <w:i/>
                <w:sz w:val="32"/>
              </w:rPr>
            </m:ctrlPr>
          </m:e>
          <m:sub>
            <m:r>
              <m:rPr>
                <m:nor/>
                <m:sty m:val="p"/>
              </m:rPr>
              <w:rPr>
                <w:rFonts w:ascii="Cambria Math" w:hAnsi="Cambria Math" w:cs="Times New Roman"/>
                <w:b w:val="0"/>
                <w:i w:val="0"/>
                <w:sz w:val="32"/>
              </w:rPr>
              <m:t xml:space="preserve">x</m:t>
            </m:r>
            <m:ctrlPr>
              <w:rPr>
                <w:rFonts w:ascii="Cambria Math" w:hAnsi="Cambria Math" w:cs="Times New Roman"/>
                <w:i/>
                <w:sz w:val="32"/>
              </w:rPr>
            </m:ctrlPr>
          </m:sub>
        </m:sSub>
      </m:oMath>
      <w:r>
        <w:rPr>
          <w:rFonts w:ascii="Times New Roman" w:hAnsi="Times New Roman" w:cs="Times New Roman"/>
          <w:szCs w:val="21"/>
        </w:rPr>
        <w:instrText xml:space="preserve"> </w:instrText>
      </w:r>
      <w:r>
        <w:rPr>
          <w:rFonts w:ascii="Times New Roman" w:hAnsi="Times New Roman" w:cs="Times New Roman"/>
          <w:szCs w:val="21"/>
        </w:rPr>
        <w:fldChar w:fldCharType="separate"/>
      </w:r>
      <w:r>
        <w:rPr>
          <w:rFonts w:hint="default" w:ascii="Times New Roman" w:hAnsi="Times New Roman" w:cs="Times New Roman"/>
          <w:i/>
          <w:szCs w:val="21"/>
        </w:rPr>
        <w:t>w</w:t>
      </w:r>
      <w:r>
        <w:rPr>
          <w:rFonts w:hint="default" w:ascii="Times New Roman" w:hAnsi="Times New Roman" w:cs="Times New Roman"/>
          <w:szCs w:val="21"/>
          <w:vertAlign w:val="subscript"/>
        </w:rPr>
        <w:t>M</w:t>
      </w:r>
      <w:r>
        <w:rPr>
          <w:rFonts w:ascii="Times New Roman" w:hAnsi="Times New Roman" w:cs="Times New Roman"/>
          <w:szCs w:val="21"/>
        </w:rPr>
        <w:fldChar w:fldCharType="end"/>
      </w:r>
      <w:r>
        <w:rPr>
          <w:rFonts w:ascii="Times New Roman" w:hAnsi="Times New Roman" w:cs="Times New Roman"/>
          <w:szCs w:val="21"/>
        </w:rPr>
        <w:fldChar w:fldCharType="end"/>
      </w:r>
      <w:r>
        <w:rPr>
          <w:rFonts w:ascii="Times New Roman" w:hAnsi="Times New Roman" w:cs="Times New Roman"/>
          <w:szCs w:val="21"/>
        </w:rPr>
        <w:fldChar w:fldCharType="end"/>
      </w:r>
      <w:r>
        <w:rPr>
          <w:rFonts w:ascii="Times New Roman" w:hAnsi="Times New Roman" w:cs="Times New Roman"/>
          <w:szCs w:val="21"/>
        </w:rPr>
        <w:t xml:space="preserve"> </w:t>
      </w:r>
      <w:r>
        <w:rPr>
          <w:rFonts w:hint="default" w:ascii="Times New Roman" w:hAnsi="Times New Roman" w:cs="Times New Roman"/>
          <w:szCs w:val="21"/>
        </w:rPr>
        <w:t>——</w:t>
      </w:r>
      <w:r>
        <w:rPr>
          <w:rFonts w:hint="default" w:ascii="Times New Roman" w:hAnsi="Times New Roman" w:cs="Times New Roman"/>
          <w:szCs w:val="21"/>
          <w:lang w:val="en-US" w:eastAsia="zh-CN"/>
        </w:rPr>
        <w:t xml:space="preserve"> </w:t>
      </w:r>
      <w:r>
        <w:rPr>
          <w:rFonts w:ascii="Times New Roman" w:hAnsi="Times New Roman" w:cs="Times New Roman"/>
          <w:szCs w:val="21"/>
        </w:rPr>
        <w:t>基体元素M的质量分数定义为1.00×10</w:t>
      </w:r>
      <w:r>
        <w:rPr>
          <w:rFonts w:ascii="Times New Roman" w:hAnsi="Times New Roman" w:cs="Times New Roman"/>
          <w:szCs w:val="21"/>
          <w:vertAlign w:val="superscript"/>
        </w:rPr>
        <w:t>6</w:t>
      </w:r>
      <w:r>
        <w:rPr>
          <w:rFonts w:ascii="Times New Roman" w:hAnsi="Times New Roman" w:cs="Times New Roman"/>
          <w:szCs w:val="21"/>
        </w:rPr>
        <w:t>，单位为mg/kg；</w:t>
      </w:r>
    </w:p>
    <w:p w14:paraId="554FF718">
      <w:pPr>
        <w:spacing w:line="360" w:lineRule="exact"/>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QUOTE </w:instrText>
      </w:r>
      <w:r>
        <w:rPr>
          <w:rFonts w:ascii="Times New Roman" w:hAnsi="Times New Roman" w:cs="Times New Roman"/>
          <w:position w:val="-22"/>
        </w:rPr>
        <w:pict>
          <v:shape id="_x0000_i1031" o:spt="75" type="#_x0000_t75" style="height:30.75pt;width:20.2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33817&quot;/&gt;&lt;wsp:rsid wsp:val=&quot;00000B8C&quot;/&gt;&lt;wsp:rsid wsp:val=&quot;000076CB&quot;/&gt;&lt;wsp:rsid wsp:val=&quot;00021923&quot;/&gt;&lt;wsp:rsid wsp:val=&quot;00031B23&quot;/&gt;&lt;wsp:rsid wsp:val=&quot;00040FA8&quot;/&gt;&lt;wsp:rsid wsp:val=&quot;00043D17&quot;/&gt;&lt;wsp:rsid wsp:val=&quot;00047308&quot;/&gt;&lt;wsp:rsid wsp:val=&quot;00047F86&quot;/&gt;&lt;wsp:rsid wsp:val=&quot;0005731B&quot;/&gt;&lt;wsp:rsid wsp:val=&quot;00064D43&quot;/&gt;&lt;wsp:rsid wsp:val=&quot;0007407B&quot;/&gt;&lt;wsp:rsid wsp:val=&quot;00076F79&quot;/&gt;&lt;wsp:rsid wsp:val=&quot;00084FD4&quot;/&gt;&lt;wsp:rsid wsp:val=&quot;000865EC&quot;/&gt;&lt;wsp:rsid wsp:val=&quot;000903F5&quot;/&gt;&lt;wsp:rsid wsp:val=&quot;000A5C34&quot;/&gt;&lt;wsp:rsid wsp:val=&quot;000B4DE5&quot;/&gt;&lt;wsp:rsid wsp:val=&quot;000B58AE&quot;/&gt;&lt;wsp:rsid wsp:val=&quot;000C0914&quot;/&gt;&lt;wsp:rsid wsp:val=&quot;000C5EE7&quot;/&gt;&lt;wsp:rsid wsp:val=&quot;000C6A20&quot;/&gt;&lt;wsp:rsid wsp:val=&quot;000F5E5C&quot;/&gt;&lt;wsp:rsid wsp:val=&quot;00100A1C&quot;/&gt;&lt;wsp:rsid wsp:val=&quot;00132810&quot;/&gt;&lt;wsp:rsid wsp:val=&quot;00135F43&quot;/&gt;&lt;wsp:rsid wsp:val=&quot;00141218&quot;/&gt;&lt;wsp:rsid wsp:val=&quot;001428EF&quot;/&gt;&lt;wsp:rsid wsp:val=&quot;001453A1&quot;/&gt;&lt;wsp:rsid wsp:val=&quot;00145B95&quot;/&gt;&lt;wsp:rsid wsp:val=&quot;001534DF&quot;/&gt;&lt;wsp:rsid wsp:val=&quot;00160289&quot;/&gt;&lt;wsp:rsid wsp:val=&quot;00170151&quot;/&gt;&lt;wsp:rsid wsp:val=&quot;00170D0B&quot;/&gt;&lt;wsp:rsid wsp:val=&quot;001725AA&quot;/&gt;&lt;wsp:rsid wsp:val=&quot;00175D43&quot;/&gt;&lt;wsp:rsid wsp:val=&quot;00177E24&quot;/&gt;&lt;wsp:rsid wsp:val=&quot;00185D37&quot;/&gt;&lt;wsp:rsid wsp:val=&quot;00187CC5&quot;/&gt;&lt;wsp:rsid wsp:val=&quot;001B0CEE&quot;/&gt;&lt;wsp:rsid wsp:val=&quot;001B41F4&quot;/&gt;&lt;wsp:rsid wsp:val=&quot;001B663E&quot;/&gt;&lt;wsp:rsid wsp:val=&quot;001C2AAD&quot;/&gt;&lt;wsp:rsid wsp:val=&quot;001C5CE4&quot;/&gt;&lt;wsp:rsid wsp:val=&quot;001C7DF4&quot;/&gt;&lt;wsp:rsid wsp:val=&quot;001D2556&quot;/&gt;&lt;wsp:rsid wsp:val=&quot;001D43DB&quot;/&gt;&lt;wsp:rsid wsp:val=&quot;001D4ED2&quot;/&gt;&lt;wsp:rsid wsp:val=&quot;001E040F&quot;/&gt;&lt;wsp:rsid wsp:val=&quot;001E52DC&quot;/&gt;&lt;wsp:rsid wsp:val=&quot;001F4E86&quot;/&gt;&lt;wsp:rsid wsp:val=&quot;001F76B7&quot;/&gt;&lt;wsp:rsid wsp:val=&quot;00205240&quot;/&gt;&lt;wsp:rsid wsp:val=&quot;002078A7&quot;/&gt;&lt;wsp:rsid wsp:val=&quot;002140FD&quot;/&gt;&lt;wsp:rsid wsp:val=&quot;00220DC6&quot;/&gt;&lt;wsp:rsid wsp:val=&quot;002343B3&quot;/&gt;&lt;wsp:rsid wsp:val=&quot;002354C6&quot;/&gt;&lt;wsp:rsid wsp:val=&quot;00235E13&quot;/&gt;&lt;wsp:rsid wsp:val=&quot;00236D29&quot;/&gt;&lt;wsp:rsid wsp:val=&quot;00246A57&quot;/&gt;&lt;wsp:rsid wsp:val=&quot;002476E4&quot;/&gt;&lt;wsp:rsid wsp:val=&quot;00247BD9&quot;/&gt;&lt;wsp:rsid wsp:val=&quot;0025201B&quot;/&gt;&lt;wsp:rsid wsp:val=&quot;00254752&quot;/&gt;&lt;wsp:rsid wsp:val=&quot;00262B67&quot;/&gt;&lt;wsp:rsid wsp:val=&quot;00263B57&quot;/&gt;&lt;wsp:rsid wsp:val=&quot;00264881&quot;/&gt;&lt;wsp:rsid wsp:val=&quot;00265D9E&quot;/&gt;&lt;wsp:rsid wsp:val=&quot;002742F1&quot;/&gt;&lt;wsp:rsid wsp:val=&quot;00275A42&quot;/&gt;&lt;wsp:rsid wsp:val=&quot;00281344&quot;/&gt;&lt;wsp:rsid wsp:val=&quot;002847C0&quot;/&gt;&lt;wsp:rsid wsp:val=&quot;0029526C&quot;/&gt;&lt;wsp:rsid wsp:val=&quot;00296DEB&quot;/&gt;&lt;wsp:rsid wsp:val=&quot;00297D36&quot;/&gt;&lt;wsp:rsid wsp:val=&quot;002A33AE&quot;/&gt;&lt;wsp:rsid wsp:val=&quot;002A3763&quot;/&gt;&lt;wsp:rsid wsp:val=&quot;002B2F55&quot;/&gt;&lt;wsp:rsid wsp:val=&quot;002B4701&quot;/&gt;&lt;wsp:rsid wsp:val=&quot;002B6200&quot;/&gt;&lt;wsp:rsid wsp:val=&quot;002C5F46&quot;/&gt;&lt;wsp:rsid wsp:val=&quot;002D0004&quot;/&gt;&lt;wsp:rsid wsp:val=&quot;002D56DF&quot;/&gt;&lt;wsp:rsid wsp:val=&quot;002D5BF5&quot;/&gt;&lt;wsp:rsid wsp:val=&quot;002E3189&quot;/&gt;&lt;wsp:rsid wsp:val=&quot;002E48C5&quot;/&gt;&lt;wsp:rsid wsp:val=&quot;002E5410&quot;/&gt;&lt;wsp:rsid wsp:val=&quot;002F0CD9&quot;/&gt;&lt;wsp:rsid wsp:val=&quot;002F4787&quot;/&gt;&lt;wsp:rsid wsp:val=&quot;002F6682&quot;/&gt;&lt;wsp:rsid wsp:val=&quot;00300C9C&quot;/&gt;&lt;wsp:rsid wsp:val=&quot;00304C4D&quot;/&gt;&lt;wsp:rsid wsp:val=&quot;003050FE&quot;/&gt;&lt;wsp:rsid wsp:val=&quot;00307A3A&quot;/&gt;&lt;wsp:rsid wsp:val=&quot;00313323&quot;/&gt;&lt;wsp:rsid wsp:val=&quot;00314923&quot;/&gt;&lt;wsp:rsid wsp:val=&quot;003249FD&quot;/&gt;&lt;wsp:rsid wsp:val=&quot;00346915&quot;/&gt;&lt;wsp:rsid wsp:val=&quot;003505CD&quot;/&gt;&lt;wsp:rsid wsp:val=&quot;00361118&quot;/&gt;&lt;wsp:rsid wsp:val=&quot;003723E3&quot;/&gt;&lt;wsp:rsid wsp:val=&quot;00376225&quot;/&gt;&lt;wsp:rsid wsp:val=&quot;00381794&quot;/&gt;&lt;wsp:rsid wsp:val=&quot;00386A0A&quot;/&gt;&lt;wsp:rsid wsp:val=&quot;00386CFD&quot;/&gt;&lt;wsp:rsid wsp:val=&quot;0039416E&quot;/&gt;&lt;wsp:rsid wsp:val=&quot;003A01DC&quot;/&gt;&lt;wsp:rsid wsp:val=&quot;003A150E&quot;/&gt;&lt;wsp:rsid wsp:val=&quot;003A195F&quot;/&gt;&lt;wsp:rsid wsp:val=&quot;003A434E&quot;/&gt;&lt;wsp:rsid wsp:val=&quot;003A55B5&quot;/&gt;&lt;wsp:rsid wsp:val=&quot;003A5DFE&quot;/&gt;&lt;wsp:rsid wsp:val=&quot;003A67B5&quot;/&gt;&lt;wsp:rsid wsp:val=&quot;003B7D0A&quot;/&gt;&lt;wsp:rsid wsp:val=&quot;003B7F19&quot;/&gt;&lt;wsp:rsid wsp:val=&quot;003C1946&quot;/&gt;&lt;wsp:rsid wsp:val=&quot;003C3DE1&quot;/&gt;&lt;wsp:rsid wsp:val=&quot;003C5CC4&quot;/&gt;&lt;wsp:rsid wsp:val=&quot;003D0379&quot;/&gt;&lt;wsp:rsid wsp:val=&quot;003D1706&quot;/&gt;&lt;wsp:rsid wsp:val=&quot;003D30DB&quot;/&gt;&lt;wsp:rsid wsp:val=&quot;003D7F49&quot;/&gt;&lt;wsp:rsid wsp:val=&quot;003E650A&quot;/&gt;&lt;wsp:rsid wsp:val=&quot;003F2201&quot;/&gt;&lt;wsp:rsid wsp:val=&quot;003F2C1E&quot;/&gt;&lt;wsp:rsid wsp:val=&quot;003F34DF&quot;/&gt;&lt;wsp:rsid wsp:val=&quot;003F4966&quot;/&gt;&lt;wsp:rsid wsp:val=&quot;003F7322&quot;/&gt;&lt;wsp:rsid wsp:val=&quot;003F78FA&quot;/&gt;&lt;wsp:rsid wsp:val=&quot;00412A97&quot;/&gt;&lt;wsp:rsid wsp:val=&quot;004146CD&quot;/&gt;&lt;wsp:rsid wsp:val=&quot;00417BEC&quot;/&gt;&lt;wsp:rsid wsp:val=&quot;0042235C&quot;/&gt;&lt;wsp:rsid wsp:val=&quot;00426237&quot;/&gt;&lt;wsp:rsid wsp:val=&quot;00430C98&quot;/&gt;&lt;wsp:rsid wsp:val=&quot;0044008B&quot;/&gt;&lt;wsp:rsid wsp:val=&quot;004465A4&quot;/&gt;&lt;wsp:rsid wsp:val=&quot;00453918&quot;/&gt;&lt;wsp:rsid wsp:val=&quot;00454325&quot;/&gt;&lt;wsp:rsid wsp:val=&quot;0046314F&quot;/&gt;&lt;wsp:rsid wsp:val=&quot;00463267&quot;/&gt;&lt;wsp:rsid wsp:val=&quot;00464715&quot;/&gt;&lt;wsp:rsid wsp:val=&quot;00474050&quot;/&gt;&lt;wsp:rsid wsp:val=&quot;00491239&quot;/&gt;&lt;wsp:rsid wsp:val=&quot;004A6361&quot;/&gt;&lt;wsp:rsid wsp:val=&quot;004B10E2&quot;/&gt;&lt;wsp:rsid wsp:val=&quot;004B5FBC&quot;/&gt;&lt;wsp:rsid wsp:val=&quot;004C0307&quot;/&gt;&lt;wsp:rsid wsp:val=&quot;004C2E62&quot;/&gt;&lt;wsp:rsid wsp:val=&quot;004D1914&quot;/&gt;&lt;wsp:rsid wsp:val=&quot;004E5F60&quot;/&gt;&lt;wsp:rsid wsp:val=&quot;004F2CCE&quot;/&gt;&lt;wsp:rsid wsp:val=&quot;004F48AA&quot;/&gt;&lt;wsp:rsid wsp:val=&quot;004F6100&quot;/&gt;&lt;wsp:rsid wsp:val=&quot;004F6B97&quot;/&gt;&lt;wsp:rsid wsp:val=&quot;005024B3&quot;/&gt;&lt;wsp:rsid wsp:val=&quot;00503CAE&quot;/&gt;&lt;wsp:rsid wsp:val=&quot;00515FBB&quot;/&gt;&lt;wsp:rsid wsp:val=&quot;00517D1B&quot;/&gt;&lt;wsp:rsid wsp:val=&quot;00520924&quot;/&gt;&lt;wsp:rsid wsp:val=&quot;005351B4&quot;/&gt;&lt;wsp:rsid wsp:val=&quot;00541030&quot;/&gt;&lt;wsp:rsid wsp:val=&quot;005470B4&quot;/&gt;&lt;wsp:rsid wsp:val=&quot;00551F47&quot;/&gt;&lt;wsp:rsid wsp:val=&quot;005745CF&quot;/&gt;&lt;wsp:rsid wsp:val=&quot;0057520F&quot;/&gt;&lt;wsp:rsid wsp:val=&quot;0057537E&quot;/&gt;&lt;wsp:rsid wsp:val=&quot;005815FE&quot;/&gt;&lt;wsp:rsid wsp:val=&quot;00585A17&quot;/&gt;&lt;wsp:rsid wsp:val=&quot;005958A7&quot;/&gt;&lt;wsp:rsid wsp:val=&quot;00595E2F&quot;/&gt;&lt;wsp:rsid wsp:val=&quot;005A4219&quot;/&gt;&lt;wsp:rsid wsp:val=&quot;005B68A5&quot;/&gt;&lt;wsp:rsid wsp:val=&quot;005D760E&quot;/&gt;&lt;wsp:rsid wsp:val=&quot;005E1049&quot;/&gt;&lt;wsp:rsid wsp:val=&quot;005E2488&quot;/&gt;&lt;wsp:rsid wsp:val=&quot;005E65AF&quot;/&gt;&lt;wsp:rsid wsp:val=&quot;005F0CAA&quot;/&gt;&lt;wsp:rsid wsp:val=&quot;005F39F1&quot;/&gt;&lt;wsp:rsid wsp:val=&quot;005F4FDD&quot;/&gt;&lt;wsp:rsid wsp:val=&quot;00602373&quot;/&gt;&lt;wsp:rsid wsp:val=&quot;00623906&quot;/&gt;&lt;wsp:rsid wsp:val=&quot;00625083&quot;/&gt;&lt;wsp:rsid wsp:val=&quot;006428F8&quot;/&gt;&lt;wsp:rsid wsp:val=&quot;00651CED&quot;/&gt;&lt;wsp:rsid wsp:val=&quot;006531A5&quot;/&gt;&lt;wsp:rsid wsp:val=&quot;00653330&quot;/&gt;&lt;wsp:rsid wsp:val=&quot;0065358A&quot;/&gt;&lt;wsp:rsid wsp:val=&quot;00662901&quot;/&gt;&lt;wsp:rsid wsp:val=&quot;00665F1A&quot;/&gt;&lt;wsp:rsid wsp:val=&quot;00666B01&quot;/&gt;&lt;wsp:rsid wsp:val=&quot;00667898&quot;/&gt;&lt;wsp:rsid wsp:val=&quot;00670D60&quot;/&gt;&lt;wsp:rsid wsp:val=&quot;0067496B&quot;/&gt;&lt;wsp:rsid wsp:val=&quot;00681EE9&quot;/&gt;&lt;wsp:rsid wsp:val=&quot;0068513A&quot;/&gt;&lt;wsp:rsid wsp:val=&quot;006A276C&quot;/&gt;&lt;wsp:rsid wsp:val=&quot;006A3BA4&quot;/&gt;&lt;wsp:rsid wsp:val=&quot;006A6FD6&quot;/&gt;&lt;wsp:rsid wsp:val=&quot;006B5B60&quot;/&gt;&lt;wsp:rsid wsp:val=&quot;006B5C6B&quot;/&gt;&lt;wsp:rsid wsp:val=&quot;006D32F0&quot;/&gt;&lt;wsp:rsid wsp:val=&quot;006D6641&quot;/&gt;&lt;wsp:rsid wsp:val=&quot;006E72C5&quot;/&gt;&lt;wsp:rsid wsp:val=&quot;006F393F&quot;/&gt;&lt;wsp:rsid wsp:val=&quot;006F3AB9&quot;/&gt;&lt;wsp:rsid wsp:val=&quot;006F3EA0&quot;/&gt;&lt;wsp:rsid wsp:val=&quot;007033DC&quot;/&gt;&lt;wsp:rsid wsp:val=&quot;00711478&quot;/&gt;&lt;wsp:rsid wsp:val=&quot;00716808&quot;/&gt;&lt;wsp:rsid wsp:val=&quot;00723595&quot;/&gt;&lt;wsp:rsid wsp:val=&quot;00741706&quot;/&gt;&lt;wsp:rsid wsp:val=&quot;00750E95&quot;/&gt;&lt;wsp:rsid wsp:val=&quot;00755E6F&quot;/&gt;&lt;wsp:rsid wsp:val=&quot;00770322&quot;/&gt;&lt;wsp:rsid wsp:val=&quot;007718AB&quot;/&gt;&lt;wsp:rsid wsp:val=&quot;00772C8B&quot;/&gt;&lt;wsp:rsid wsp:val=&quot;00785F3C&quot;/&gt;&lt;wsp:rsid wsp:val=&quot;00791405&quot;/&gt;&lt;wsp:rsid wsp:val=&quot;0079168A&quot;/&gt;&lt;wsp:rsid wsp:val=&quot;007933FE&quot;/&gt;&lt;wsp:rsid wsp:val=&quot;007938A9&quot;/&gt;&lt;wsp:rsid wsp:val=&quot;0079421B&quot;/&gt;&lt;wsp:rsid wsp:val=&quot;00796409&quot;/&gt;&lt;wsp:rsid wsp:val=&quot;00797544&quot;/&gt;&lt;wsp:rsid wsp:val=&quot;007A4F3D&quot;/&gt;&lt;wsp:rsid wsp:val=&quot;007A70E9&quot;/&gt;&lt;wsp:rsid wsp:val=&quot;007A7C41&quot;/&gt;&lt;wsp:rsid wsp:val=&quot;007B3B07&quot;/&gt;&lt;wsp:rsid wsp:val=&quot;007B46A9&quot;/&gt;&lt;wsp:rsid wsp:val=&quot;007C2AC1&quot;/&gt;&lt;wsp:rsid wsp:val=&quot;007C46CA&quot;/&gt;&lt;wsp:rsid wsp:val=&quot;007C5F66&quot;/&gt;&lt;wsp:rsid wsp:val=&quot;007C62A4&quot;/&gt;&lt;wsp:rsid wsp:val=&quot;007C7228&quot;/&gt;&lt;wsp:rsid wsp:val=&quot;007C7D8D&quot;/&gt;&lt;wsp:rsid wsp:val=&quot;007D4BEB&quot;/&gt;&lt;wsp:rsid wsp:val=&quot;007F349D&quot;/&gt;&lt;wsp:rsid wsp:val=&quot;00804CFE&quot;/&gt;&lt;wsp:rsid wsp:val=&quot;0081302A&quot;/&gt;&lt;wsp:rsid wsp:val=&quot;0081460F&quot;/&gt;&lt;wsp:rsid wsp:val=&quot;00814652&quot;/&gt;&lt;wsp:rsid wsp:val=&quot;008322B9&quot;/&gt;&lt;wsp:rsid wsp:val=&quot;008530C6&quot;/&gt;&lt;wsp:rsid wsp:val=&quot;0085386D&quot;/&gt;&lt;wsp:rsid wsp:val=&quot;00860EC4&quot;/&gt;&lt;wsp:rsid wsp:val=&quot;00865DD5&quot;/&gt;&lt;wsp:rsid wsp:val=&quot;0086664A&quot;/&gt;&lt;wsp:rsid wsp:val=&quot;00874720&quot;/&gt;&lt;wsp:rsid wsp:val=&quot;008808FC&quot;/&gt;&lt;wsp:rsid wsp:val=&quot;00890CD1&quot;/&gt;&lt;wsp:rsid wsp:val=&quot;00894962&quot;/&gt;&lt;wsp:rsid wsp:val=&quot;00897B4D&quot;/&gt;&lt;wsp:rsid wsp:val=&quot;008A27C3&quot;/&gt;&lt;wsp:rsid wsp:val=&quot;008B37FC&quot;/&gt;&lt;wsp:rsid wsp:val=&quot;008C341F&quot;/&gt;&lt;wsp:rsid wsp:val=&quot;008C730F&quot;/&gt;&lt;wsp:rsid wsp:val=&quot;008C7FCB&quot;/&gt;&lt;wsp:rsid wsp:val=&quot;008D2F10&quot;/&gt;&lt;wsp:rsid wsp:val=&quot;008D60A4&quot;/&gt;&lt;wsp:rsid wsp:val=&quot;008E0F26&quot;/&gt;&lt;wsp:rsid wsp:val=&quot;008E30F6&quot;/&gt;&lt;wsp:rsid wsp:val=&quot;008E415A&quot;/&gt;&lt;wsp:rsid wsp:val=&quot;009159EC&quot;/&gt;&lt;wsp:rsid wsp:val=&quot;009212B3&quot;/&gt;&lt;wsp:rsid wsp:val=&quot;009227B6&quot;/&gt;&lt;wsp:rsid wsp:val=&quot;00922DFA&quot;/&gt;&lt;wsp:rsid wsp:val=&quot;00922EC7&quot;/&gt;&lt;wsp:rsid wsp:val=&quot;00925615&quot;/&gt;&lt;wsp:rsid wsp:val=&quot;00925F0C&quot;/&gt;&lt;wsp:rsid wsp:val=&quot;0093002A&quot;/&gt;&lt;wsp:rsid wsp:val=&quot;00936505&quot;/&gt;&lt;wsp:rsid wsp:val=&quot;0094044F&quot;/&gt;&lt;wsp:rsid wsp:val=&quot;00953B4F&quot;/&gt;&lt;wsp:rsid wsp:val=&quot;00956931&quot;/&gt;&lt;wsp:rsid wsp:val=&quot;00963D77&quot;/&gt;&lt;wsp:rsid wsp:val=&quot;00964E9F&quot;/&gt;&lt;wsp:rsid wsp:val=&quot;00967444&quot;/&gt;&lt;wsp:rsid wsp:val=&quot;00967F3D&quot;/&gt;&lt;wsp:rsid wsp:val=&quot;00967F44&quot;/&gt;&lt;wsp:rsid wsp:val=&quot;00976563&quot;/&gt;&lt;wsp:rsid wsp:val=&quot;0098026F&quot;/&gt;&lt;wsp:rsid wsp:val=&quot;009819F6&quot;/&gt;&lt;wsp:rsid wsp:val=&quot;00991910&quot;/&gt;&lt;wsp:rsid wsp:val=&quot;009A318F&quot;/&gt;&lt;wsp:rsid wsp:val=&quot;009A5050&quot;/&gt;&lt;wsp:rsid wsp:val=&quot;009A674A&quot;/&gt;&lt;wsp:rsid wsp:val=&quot;009C5061&quot;/&gt;&lt;wsp:rsid wsp:val=&quot;009D0D81&quot;/&gt;&lt;wsp:rsid wsp:val=&quot;009D2C20&quot;/&gt;&lt;wsp:rsid wsp:val=&quot;009D39D2&quot;/&gt;&lt;wsp:rsid wsp:val=&quot;009E0099&quot;/&gt;&lt;wsp:rsid wsp:val=&quot;009E5A34&quot;/&gt;&lt;wsp:rsid wsp:val=&quot;009F2D9D&quot;/&gt;&lt;wsp:rsid wsp:val=&quot;009F2DBB&quot;/&gt;&lt;wsp:rsid wsp:val=&quot;009F491F&quot;/&gt;&lt;wsp:rsid wsp:val=&quot;009F72A3&quot;/&gt;&lt;wsp:rsid wsp:val=&quot;00A0253A&quot;/&gt;&lt;wsp:rsid wsp:val=&quot;00A057BB&quot;/&gt;&lt;wsp:rsid wsp:val=&quot;00A0631F&quot;/&gt;&lt;wsp:rsid wsp:val=&quot;00A1296B&quot;/&gt;&lt;wsp:rsid wsp:val=&quot;00A219D2&quot;/&gt;&lt;wsp:rsid wsp:val=&quot;00A2392B&quot;/&gt;&lt;wsp:rsid wsp:val=&quot;00A25B99&quot;/&gt;&lt;wsp:rsid wsp:val=&quot;00A266E8&quot;/&gt;&lt;wsp:rsid wsp:val=&quot;00A26ED8&quot;/&gt;&lt;wsp:rsid wsp:val=&quot;00A440CF&quot;/&gt;&lt;wsp:rsid wsp:val=&quot;00A44C8B&quot;/&gt;&lt;wsp:rsid wsp:val=&quot;00A54E9D&quot;/&gt;&lt;wsp:rsid wsp:val=&quot;00A56DD9&quot;/&gt;&lt;wsp:rsid wsp:val=&quot;00A706F8&quot;/&gt;&lt;wsp:rsid wsp:val=&quot;00A74A4D&quot;/&gt;&lt;wsp:rsid wsp:val=&quot;00A74C77&quot;/&gt;&lt;wsp:rsid wsp:val=&quot;00A9229B&quot;/&gt;&lt;wsp:rsid wsp:val=&quot;00A93A05&quot;/&gt;&lt;wsp:rsid wsp:val=&quot;00AA000E&quot;/&gt;&lt;wsp:rsid wsp:val=&quot;00AA019E&quot;/&gt;&lt;wsp:rsid wsp:val=&quot;00AB1024&quot;/&gt;&lt;wsp:rsid wsp:val=&quot;00AB290F&quot;/&gt;&lt;wsp:rsid wsp:val=&quot;00AC067A&quot;/&gt;&lt;wsp:rsid wsp:val=&quot;00AC22AC&quot;/&gt;&lt;wsp:rsid wsp:val=&quot;00AC3A1C&quot;/&gt;&lt;wsp:rsid wsp:val=&quot;00AC4E64&quot;/&gt;&lt;wsp:rsid wsp:val=&quot;00AC515E&quot;/&gt;&lt;wsp:rsid wsp:val=&quot;00AC6E44&quot;/&gt;&lt;wsp:rsid wsp:val=&quot;00AC7582&quot;/&gt;&lt;wsp:rsid wsp:val=&quot;00AD5B37&quot;/&gt;&lt;wsp:rsid wsp:val=&quot;00AE405C&quot;/&gt;&lt;wsp:rsid wsp:val=&quot;00AF1903&quot;/&gt;&lt;wsp:rsid wsp:val=&quot;00AF245C&quot;/&gt;&lt;wsp:rsid wsp:val=&quot;00AF3CA9&quot;/&gt;&lt;wsp:rsid wsp:val=&quot;00AF6BB8&quot;/&gt;&lt;wsp:rsid wsp:val=&quot;00B013DC&quot;/&gt;&lt;wsp:rsid wsp:val=&quot;00B10C12&quot;/&gt;&lt;wsp:rsid wsp:val=&quot;00B1731E&quot;/&gt;&lt;wsp:rsid wsp:val=&quot;00B20542&quot;/&gt;&lt;wsp:rsid wsp:val=&quot;00B22A33&quot;/&gt;&lt;wsp:rsid wsp:val=&quot;00B31057&quot;/&gt;&lt;wsp:rsid wsp:val=&quot;00B33243&quot;/&gt;&lt;wsp:rsid wsp:val=&quot;00B42A6E&quot;/&gt;&lt;wsp:rsid wsp:val=&quot;00B57927&quot;/&gt;&lt;wsp:rsid wsp:val=&quot;00B66137&quot;/&gt;&lt;wsp:rsid wsp:val=&quot;00B6683A&quot;/&gt;&lt;wsp:rsid wsp:val=&quot;00B70AE4&quot;/&gt;&lt;wsp:rsid wsp:val=&quot;00B72DF9&quot;/&gt;&lt;wsp:rsid wsp:val=&quot;00B75881&quot;/&gt;&lt;wsp:rsid wsp:val=&quot;00B81AA4&quot;/&gt;&lt;wsp:rsid wsp:val=&quot;00B8285A&quot;/&gt;&lt;wsp:rsid wsp:val=&quot;00B87174&quot;/&gt;&lt;wsp:rsid wsp:val=&quot;00B930F8&quot;/&gt;&lt;wsp:rsid wsp:val=&quot;00B9545C&quot;/&gt;&lt;wsp:rsid wsp:val=&quot;00BA34E8&quot;/&gt;&lt;wsp:rsid wsp:val=&quot;00BB113A&quot;/&gt;&lt;wsp:rsid wsp:val=&quot;00BB30E9&quot;/&gt;&lt;wsp:rsid wsp:val=&quot;00BB410F&quot;/&gt;&lt;wsp:rsid wsp:val=&quot;00BB6644&quot;/&gt;&lt;wsp:rsid wsp:val=&quot;00BC11B9&quot;/&gt;&lt;wsp:rsid wsp:val=&quot;00BE507E&quot;/&gt;&lt;wsp:rsid wsp:val=&quot;00C03D9D&quot;/&gt;&lt;wsp:rsid wsp:val=&quot;00C23FFB&quot;/&gt;&lt;wsp:rsid wsp:val=&quot;00C36B13&quot;/&gt;&lt;wsp:rsid wsp:val=&quot;00C454D1&quot;/&gt;&lt;wsp:rsid wsp:val=&quot;00C47BD3&quot;/&gt;&lt;wsp:rsid wsp:val=&quot;00C558F4&quot;/&gt;&lt;wsp:rsid wsp:val=&quot;00C56660&quot;/&gt;&lt;wsp:rsid wsp:val=&quot;00C60EDE&quot;/&gt;&lt;wsp:rsid wsp:val=&quot;00C64DF6&quot;/&gt;&lt;wsp:rsid wsp:val=&quot;00C743F5&quot;/&gt;&lt;wsp:rsid wsp:val=&quot;00C92AAA&quot;/&gt;&lt;wsp:rsid wsp:val=&quot;00C941CE&quot;/&gt;&lt;wsp:rsid wsp:val=&quot;00CA50BD&quot;/&gt;&lt;wsp:rsid wsp:val=&quot;00CA5BBD&quot;/&gt;&lt;wsp:rsid wsp:val=&quot;00CA722E&quot;/&gt;&lt;wsp:rsid wsp:val=&quot;00CB5AD3&quot;/&gt;&lt;wsp:rsid wsp:val=&quot;00CC1E05&quot;/&gt;&lt;wsp:rsid wsp:val=&quot;00CC344C&quot;/&gt;&lt;wsp:rsid wsp:val=&quot;00CC6792&quot;/&gt;&lt;wsp:rsid wsp:val=&quot;00CE0771&quot;/&gt;&lt;wsp:rsid wsp:val=&quot;00CE50EA&quot;/&gt;&lt;wsp:rsid wsp:val=&quot;00CF2022&quot;/&gt;&lt;wsp:rsid wsp:val=&quot;00CF5B8D&quot;/&gt;&lt;wsp:rsid wsp:val=&quot;00CF6C6C&quot;/&gt;&lt;wsp:rsid wsp:val=&quot;00D01119&quot;/&gt;&lt;wsp:rsid wsp:val=&quot;00D05449&quot;/&gt;&lt;wsp:rsid wsp:val=&quot;00D05635&quot;/&gt;&lt;wsp:rsid wsp:val=&quot;00D1394A&quot;/&gt;&lt;wsp:rsid wsp:val=&quot;00D24137&quot;/&gt;&lt;wsp:rsid wsp:val=&quot;00D248FF&quot;/&gt;&lt;wsp:rsid wsp:val=&quot;00D27EF1&quot;/&gt;&lt;wsp:rsid wsp:val=&quot;00D51AF4&quot;/&gt;&lt;wsp:rsid wsp:val=&quot;00D52168&quot;/&gt;&lt;wsp:rsid wsp:val=&quot;00D54345&quot;/&gt;&lt;wsp:rsid wsp:val=&quot;00D61E2E&quot;/&gt;&lt;wsp:rsid wsp:val=&quot;00D66FDC&quot;/&gt;&lt;wsp:rsid wsp:val=&quot;00D73B61&quot;/&gt;&lt;wsp:rsid wsp:val=&quot;00D7516A&quot;/&gt;&lt;wsp:rsid wsp:val=&quot;00D830F1&quot;/&gt;&lt;wsp:rsid wsp:val=&quot;00D868E1&quot;/&gt;&lt;wsp:rsid wsp:val=&quot;00D9205E&quot;/&gt;&lt;wsp:rsid wsp:val=&quot;00D958BC&quot;/&gt;&lt;wsp:rsid wsp:val=&quot;00DA1165&quot;/&gt;&lt;wsp:rsid wsp:val=&quot;00DA1B4F&quot;/&gt;&lt;wsp:rsid wsp:val=&quot;00DB49ED&quot;/&gt;&lt;wsp:rsid wsp:val=&quot;00DC09CC&quot;/&gt;&lt;wsp:rsid wsp:val=&quot;00DD6DA0&quot;/&gt;&lt;wsp:rsid wsp:val=&quot;00DE49BF&quot;/&gt;&lt;wsp:rsid wsp:val=&quot;00DE565F&quot;/&gt;&lt;wsp:rsid wsp:val=&quot;00DF1B33&quot;/&gt;&lt;wsp:rsid wsp:val=&quot;00DF46EA&quot;/&gt;&lt;wsp:rsid wsp:val=&quot;00DF7351&quot;/&gt;&lt;wsp:rsid wsp:val=&quot;00E125AD&quot;/&gt;&lt;wsp:rsid wsp:val=&quot;00E15E0F&quot;/&gt;&lt;wsp:rsid wsp:val=&quot;00E1712C&quot;/&gt;&lt;wsp:rsid wsp:val=&quot;00E20EAA&quot;/&gt;&lt;wsp:rsid wsp:val=&quot;00E21697&quot;/&gt;&lt;wsp:rsid wsp:val=&quot;00E2191F&quot;/&gt;&lt;wsp:rsid wsp:val=&quot;00E22375&quot;/&gt;&lt;wsp:rsid wsp:val=&quot;00E3187E&quot;/&gt;&lt;wsp:rsid wsp:val=&quot;00E31DAA&quot;/&gt;&lt;wsp:rsid wsp:val=&quot;00E33817&quot;/&gt;&lt;wsp:rsid wsp:val=&quot;00E3540F&quot;/&gt;&lt;wsp:rsid wsp:val=&quot;00E37892&quot;/&gt;&lt;wsp:rsid wsp:val=&quot;00E42F95&quot;/&gt;&lt;wsp:rsid wsp:val=&quot;00E437C7&quot;/&gt;&lt;wsp:rsid wsp:val=&quot;00E45CB2&quot;/&gt;&lt;wsp:rsid wsp:val=&quot;00E52AE8&quot;/&gt;&lt;wsp:rsid wsp:val=&quot;00E607CF&quot;/&gt;&lt;wsp:rsid wsp:val=&quot;00E658C5&quot;/&gt;&lt;wsp:rsid wsp:val=&quot;00E6708C&quot;/&gt;&lt;wsp:rsid wsp:val=&quot;00E813D1&quot;/&gt;&lt;wsp:rsid wsp:val=&quot;00E84B80&quot;/&gt;&lt;wsp:rsid wsp:val=&quot;00E85A09&quot;/&gt;&lt;wsp:rsid wsp:val=&quot;00E870A1&quot;/&gt;&lt;wsp:rsid wsp:val=&quot;00EA4C91&quot;/&gt;&lt;wsp:rsid wsp:val=&quot;00EB2A14&quot;/&gt;&lt;wsp:rsid wsp:val=&quot;00EB71BD&quot;/&gt;&lt;wsp:rsid wsp:val=&quot;00EC5A17&quot;/&gt;&lt;wsp:rsid wsp:val=&quot;00ED3CF6&quot;/&gt;&lt;wsp:rsid wsp:val=&quot;00ED6F78&quot;/&gt;&lt;wsp:rsid wsp:val=&quot;00ED7723&quot;/&gt;&lt;wsp:rsid wsp:val=&quot;00EE028F&quot;/&gt;&lt;wsp:rsid wsp:val=&quot;00EE16AD&quot;/&gt;&lt;wsp:rsid wsp:val=&quot;00EE18B7&quot;/&gt;&lt;wsp:rsid wsp:val=&quot;00EF656A&quot;/&gt;&lt;wsp:rsid wsp:val=&quot;00F023C0&quot;/&gt;&lt;wsp:rsid wsp:val=&quot;00F11B44&quot;/&gt;&lt;wsp:rsid wsp:val=&quot;00F20CC3&quot;/&gt;&lt;wsp:rsid wsp:val=&quot;00F25A30&quot;/&gt;&lt;wsp:rsid wsp:val=&quot;00F352FE&quot;/&gt;&lt;wsp:rsid wsp:val=&quot;00F41538&quot;/&gt;&lt;wsp:rsid wsp:val=&quot;00F4194E&quot;/&gt;&lt;wsp:rsid wsp:val=&quot;00F4568B&quot;/&gt;&lt;wsp:rsid wsp:val=&quot;00F45C99&quot;/&gt;&lt;wsp:rsid wsp:val=&quot;00F52BA6&quot;/&gt;&lt;wsp:rsid wsp:val=&quot;00F60858&quot;/&gt;&lt;wsp:rsid wsp:val=&quot;00F7189F&quot;/&gt;&lt;wsp:rsid wsp:val=&quot;00F71FC9&quot;/&gt;&lt;wsp:rsid wsp:val=&quot;00F85E33&quot;/&gt;&lt;wsp:rsid wsp:val=&quot;00F91BF1&quot;/&gt;&lt;wsp:rsid wsp:val=&quot;00FB2866&quot;/&gt;&lt;wsp:rsid wsp:val=&quot;00FB6874&quot;/&gt;&lt;wsp:rsid wsp:val=&quot;00FC1F0B&quot;/&gt;&lt;wsp:rsid wsp:val=&quot;00FD70F1&quot;/&gt;&lt;wsp:rsid wsp:val=&quot;00FE1474&quot;/&gt;&lt;wsp:rsid wsp:val=&quot;00FE3E3A&quot;/&gt;&lt;wsp:rsid wsp:val=&quot;00FF3F78&quot;/&gt;&lt;wsp:rsid wsp:val=&quot;00FF4B11&quot;/&gt;&lt;wsp:rsid wsp:val=&quot;14EE1FF4&quot;/&gt;&lt;wsp:rsid wsp:val=&quot;5AC41FCB&quot;/&gt;&lt;/wsp:rsids&gt;&lt;/w:docPr&gt;&lt;w:body&gt;&lt;wx:sect&gt;&lt;w:p wsp:rsidR=&quot;00000000&quot; wsp:rsidRDefault=&quot;00791405&quot; wsp:rsidP=&quot;00791405&quot;&gt;&lt;m:oMathPara&gt;&lt;m:oMath&gt;&lt;m:sSub&gt;&lt;m:sSubPr&gt;&lt;m:ctrlPr&gt;&lt;w:rPr&gt;&lt;w:rFonts w:ascii=&quot;Cambria Math&quot; w:h-ansi=&quot;Cambria Math&quot;/&gt;&lt;wx:font wx:val=&quot;Cambria Math&quot;/&gt;&lt;w:sz w:val=&quot;32&quot;/&gt;&lt;/w:rPr&gt;&lt;/m:ctrlPr&gt;&lt;/m:sSubPr&gt;&lt;m:e&gt;&lt;m:r&gt;&lt;m:rPr&gt;&lt;m:nor/&gt;&lt;/m:rPr&gt;&lt;w:rPr&gt;&lt;w:sz w:val=&quot;32&quot;/&gt;&lt;/w:rPr&gt;&lt;m:t&gt;(X&lt;/m:t&gt;&lt;/m:r&gt;&lt;/m:e&gt;&lt;m:sub&gt;&lt;m:r&gt;&lt;m:rPr&gt;&lt;m:nor/&gt;&lt;/m:rPr&gt;&lt;w:rPr&gt;&lt;w:i/&gt;&lt;w:i-cs/&gt;&lt;w:sz w:val=&quot;32&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
            <v:path/>
            <v:fill on="f" focussize="0,0"/>
            <v:stroke on="f" joinstyle="miter"/>
            <v:imagedata r:id="rId14" chromakey="#FFFFFF" o:title=""/>
            <o:lock v:ext="edit" aspectratio="t"/>
            <w10:wrap type="none"/>
            <w10:anchorlock/>
          </v:shape>
        </w:pict>
      </w:r>
      <w:r>
        <w:rPr>
          <w:rFonts w:ascii="Times New Roman" w:hAnsi="Times New Roman" w:cs="Times New Roman"/>
          <w:szCs w:val="21"/>
        </w:rPr>
        <w:instrText xml:space="preserve"> </w:instrText>
      </w:r>
      <w:r>
        <w:rPr>
          <w:rFonts w:ascii="Times New Roman" w:hAnsi="Times New Roman" w:cs="Times New Roman"/>
          <w:szCs w:val="21"/>
        </w:rPr>
        <w:fldChar w:fldCharType="end"/>
      </w:r>
      <w:r>
        <w:rPr>
          <w:rFonts w:ascii="Times New Roman" w:hAnsi="Times New Roman" w:cs="Times New Roman"/>
          <w:szCs w:val="21"/>
        </w:rPr>
        <w:fldChar w:fldCharType="begin"/>
      </w:r>
      <w:r>
        <w:rPr>
          <w:rFonts w:ascii="Times New Roman" w:hAnsi="Times New Roman" w:cs="Times New Roman"/>
          <w:szCs w:val="21"/>
        </w:rPr>
        <w:instrText xml:space="preserve"> QUOTE </w:instrText>
      </w:r>
      <w:r>
        <w:rPr>
          <w:rFonts w:ascii="Times New Roman" w:hAnsi="Times New Roman" w:cs="Times New Roman"/>
          <w:position w:val="-24"/>
        </w:rPr>
        <w:pict>
          <v:shape id="_x0000_i1032" o:spt="75" type="#_x0000_t75" style="height:30.75pt;width:30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33817&quot;/&gt;&lt;wsp:rsid wsp:val=&quot;00000B8C&quot;/&gt;&lt;wsp:rsid wsp:val=&quot;000076CB&quot;/&gt;&lt;wsp:rsid wsp:val=&quot;00021923&quot;/&gt;&lt;wsp:rsid wsp:val=&quot;00031B23&quot;/&gt;&lt;wsp:rsid wsp:val=&quot;00040FA8&quot;/&gt;&lt;wsp:rsid wsp:val=&quot;00043D17&quot;/&gt;&lt;wsp:rsid wsp:val=&quot;00047308&quot;/&gt;&lt;wsp:rsid wsp:val=&quot;00047F86&quot;/&gt;&lt;wsp:rsid wsp:val=&quot;0005731B&quot;/&gt;&lt;wsp:rsid wsp:val=&quot;00064D43&quot;/&gt;&lt;wsp:rsid wsp:val=&quot;0007407B&quot;/&gt;&lt;wsp:rsid wsp:val=&quot;00076F79&quot;/&gt;&lt;wsp:rsid wsp:val=&quot;00084FD4&quot;/&gt;&lt;wsp:rsid wsp:val=&quot;000865EC&quot;/&gt;&lt;wsp:rsid wsp:val=&quot;000903F5&quot;/&gt;&lt;wsp:rsid wsp:val=&quot;000A5C34&quot;/&gt;&lt;wsp:rsid wsp:val=&quot;000B4DE5&quot;/&gt;&lt;wsp:rsid wsp:val=&quot;000B58AE&quot;/&gt;&lt;wsp:rsid wsp:val=&quot;000C0914&quot;/&gt;&lt;wsp:rsid wsp:val=&quot;000C5EE7&quot;/&gt;&lt;wsp:rsid wsp:val=&quot;000C6A20&quot;/&gt;&lt;wsp:rsid wsp:val=&quot;000F5E5C&quot;/&gt;&lt;wsp:rsid wsp:val=&quot;00100A1C&quot;/&gt;&lt;wsp:rsid wsp:val=&quot;00132810&quot;/&gt;&lt;wsp:rsid wsp:val=&quot;00135F43&quot;/&gt;&lt;wsp:rsid wsp:val=&quot;00141218&quot;/&gt;&lt;wsp:rsid wsp:val=&quot;001428EF&quot;/&gt;&lt;wsp:rsid wsp:val=&quot;001453A1&quot;/&gt;&lt;wsp:rsid wsp:val=&quot;00145B95&quot;/&gt;&lt;wsp:rsid wsp:val=&quot;001534DF&quot;/&gt;&lt;wsp:rsid wsp:val=&quot;00160289&quot;/&gt;&lt;wsp:rsid wsp:val=&quot;00170151&quot;/&gt;&lt;wsp:rsid wsp:val=&quot;00170D0B&quot;/&gt;&lt;wsp:rsid wsp:val=&quot;001725AA&quot;/&gt;&lt;wsp:rsid wsp:val=&quot;00175D43&quot;/&gt;&lt;wsp:rsid wsp:val=&quot;00177E24&quot;/&gt;&lt;wsp:rsid wsp:val=&quot;00185D37&quot;/&gt;&lt;wsp:rsid wsp:val=&quot;00187CC5&quot;/&gt;&lt;wsp:rsid wsp:val=&quot;001B0CEE&quot;/&gt;&lt;wsp:rsid wsp:val=&quot;001B41F4&quot;/&gt;&lt;wsp:rsid wsp:val=&quot;001B663E&quot;/&gt;&lt;wsp:rsid wsp:val=&quot;001C2AAD&quot;/&gt;&lt;wsp:rsid wsp:val=&quot;001C5CE4&quot;/&gt;&lt;wsp:rsid wsp:val=&quot;001C7DF4&quot;/&gt;&lt;wsp:rsid wsp:val=&quot;001D2556&quot;/&gt;&lt;wsp:rsid wsp:val=&quot;001D43DB&quot;/&gt;&lt;wsp:rsid wsp:val=&quot;001D4ED2&quot;/&gt;&lt;wsp:rsid wsp:val=&quot;001E040F&quot;/&gt;&lt;wsp:rsid wsp:val=&quot;001E52DC&quot;/&gt;&lt;wsp:rsid wsp:val=&quot;001F4E86&quot;/&gt;&lt;wsp:rsid wsp:val=&quot;001F76B7&quot;/&gt;&lt;wsp:rsid wsp:val=&quot;00205240&quot;/&gt;&lt;wsp:rsid wsp:val=&quot;002078A7&quot;/&gt;&lt;wsp:rsid wsp:val=&quot;002140FD&quot;/&gt;&lt;wsp:rsid wsp:val=&quot;00220DC6&quot;/&gt;&lt;wsp:rsid wsp:val=&quot;002343B3&quot;/&gt;&lt;wsp:rsid wsp:val=&quot;002354C6&quot;/&gt;&lt;wsp:rsid wsp:val=&quot;00235E13&quot;/&gt;&lt;wsp:rsid wsp:val=&quot;00236D29&quot;/&gt;&lt;wsp:rsid wsp:val=&quot;00246A57&quot;/&gt;&lt;wsp:rsid wsp:val=&quot;002476E4&quot;/&gt;&lt;wsp:rsid wsp:val=&quot;00247BD9&quot;/&gt;&lt;wsp:rsid wsp:val=&quot;0025201B&quot;/&gt;&lt;wsp:rsid wsp:val=&quot;00254752&quot;/&gt;&lt;wsp:rsid wsp:val=&quot;00262B67&quot;/&gt;&lt;wsp:rsid wsp:val=&quot;00263B57&quot;/&gt;&lt;wsp:rsid wsp:val=&quot;00264881&quot;/&gt;&lt;wsp:rsid wsp:val=&quot;00265D9E&quot;/&gt;&lt;wsp:rsid wsp:val=&quot;002742F1&quot;/&gt;&lt;wsp:rsid wsp:val=&quot;00275A42&quot;/&gt;&lt;wsp:rsid wsp:val=&quot;00281344&quot;/&gt;&lt;wsp:rsid wsp:val=&quot;002847C0&quot;/&gt;&lt;wsp:rsid wsp:val=&quot;0029526C&quot;/&gt;&lt;wsp:rsid wsp:val=&quot;00296DEB&quot;/&gt;&lt;wsp:rsid wsp:val=&quot;00297D36&quot;/&gt;&lt;wsp:rsid wsp:val=&quot;002A33AE&quot;/&gt;&lt;wsp:rsid wsp:val=&quot;002A3763&quot;/&gt;&lt;wsp:rsid wsp:val=&quot;002B2F55&quot;/&gt;&lt;wsp:rsid wsp:val=&quot;002B4701&quot;/&gt;&lt;wsp:rsid wsp:val=&quot;002B6200&quot;/&gt;&lt;wsp:rsid wsp:val=&quot;002C5F46&quot;/&gt;&lt;wsp:rsid wsp:val=&quot;002D0004&quot;/&gt;&lt;wsp:rsid wsp:val=&quot;002D56DF&quot;/&gt;&lt;wsp:rsid wsp:val=&quot;002D5BF5&quot;/&gt;&lt;wsp:rsid wsp:val=&quot;002E3189&quot;/&gt;&lt;wsp:rsid wsp:val=&quot;002E48C5&quot;/&gt;&lt;wsp:rsid wsp:val=&quot;002E5410&quot;/&gt;&lt;wsp:rsid wsp:val=&quot;002F0CD9&quot;/&gt;&lt;wsp:rsid wsp:val=&quot;002F4787&quot;/&gt;&lt;wsp:rsid wsp:val=&quot;002F6682&quot;/&gt;&lt;wsp:rsid wsp:val=&quot;00300C9C&quot;/&gt;&lt;wsp:rsid wsp:val=&quot;00304C4D&quot;/&gt;&lt;wsp:rsid wsp:val=&quot;003050FE&quot;/&gt;&lt;wsp:rsid wsp:val=&quot;00307A3A&quot;/&gt;&lt;wsp:rsid wsp:val=&quot;00313323&quot;/&gt;&lt;wsp:rsid wsp:val=&quot;00314923&quot;/&gt;&lt;wsp:rsid wsp:val=&quot;003249FD&quot;/&gt;&lt;wsp:rsid wsp:val=&quot;00346915&quot;/&gt;&lt;wsp:rsid wsp:val=&quot;003505CD&quot;/&gt;&lt;wsp:rsid wsp:val=&quot;00361118&quot;/&gt;&lt;wsp:rsid wsp:val=&quot;003723E3&quot;/&gt;&lt;wsp:rsid wsp:val=&quot;00376225&quot;/&gt;&lt;wsp:rsid wsp:val=&quot;00381794&quot;/&gt;&lt;wsp:rsid wsp:val=&quot;00386A0A&quot;/&gt;&lt;wsp:rsid wsp:val=&quot;00386CFD&quot;/&gt;&lt;wsp:rsid wsp:val=&quot;0039416E&quot;/&gt;&lt;wsp:rsid wsp:val=&quot;003A01DC&quot;/&gt;&lt;wsp:rsid wsp:val=&quot;003A150E&quot;/&gt;&lt;wsp:rsid wsp:val=&quot;003A195F&quot;/&gt;&lt;wsp:rsid wsp:val=&quot;003A434E&quot;/&gt;&lt;wsp:rsid wsp:val=&quot;003A55B5&quot;/&gt;&lt;wsp:rsid wsp:val=&quot;003A5DFE&quot;/&gt;&lt;wsp:rsid wsp:val=&quot;003A67B5&quot;/&gt;&lt;wsp:rsid wsp:val=&quot;003B7D0A&quot;/&gt;&lt;wsp:rsid wsp:val=&quot;003B7F19&quot;/&gt;&lt;wsp:rsid wsp:val=&quot;003C1946&quot;/&gt;&lt;wsp:rsid wsp:val=&quot;003C3DE1&quot;/&gt;&lt;wsp:rsid wsp:val=&quot;003C5CC4&quot;/&gt;&lt;wsp:rsid wsp:val=&quot;003D0379&quot;/&gt;&lt;wsp:rsid wsp:val=&quot;003D1706&quot;/&gt;&lt;wsp:rsid wsp:val=&quot;003D30DB&quot;/&gt;&lt;wsp:rsid wsp:val=&quot;003D7F49&quot;/&gt;&lt;wsp:rsid wsp:val=&quot;003E650A&quot;/&gt;&lt;wsp:rsid wsp:val=&quot;003F2201&quot;/&gt;&lt;wsp:rsid wsp:val=&quot;003F2C1E&quot;/&gt;&lt;wsp:rsid wsp:val=&quot;003F34DF&quot;/&gt;&lt;wsp:rsid wsp:val=&quot;003F4966&quot;/&gt;&lt;wsp:rsid wsp:val=&quot;003F7322&quot;/&gt;&lt;wsp:rsid wsp:val=&quot;003F78FA&quot;/&gt;&lt;wsp:rsid wsp:val=&quot;00412A97&quot;/&gt;&lt;wsp:rsid wsp:val=&quot;004146CD&quot;/&gt;&lt;wsp:rsid wsp:val=&quot;00417BEC&quot;/&gt;&lt;wsp:rsid wsp:val=&quot;0042235C&quot;/&gt;&lt;wsp:rsid wsp:val=&quot;00426237&quot;/&gt;&lt;wsp:rsid wsp:val=&quot;00430C98&quot;/&gt;&lt;wsp:rsid wsp:val=&quot;0044008B&quot;/&gt;&lt;wsp:rsid wsp:val=&quot;004465A4&quot;/&gt;&lt;wsp:rsid wsp:val=&quot;00453918&quot;/&gt;&lt;wsp:rsid wsp:val=&quot;00454325&quot;/&gt;&lt;wsp:rsid wsp:val=&quot;0046314F&quot;/&gt;&lt;wsp:rsid wsp:val=&quot;00463267&quot;/&gt;&lt;wsp:rsid wsp:val=&quot;00464715&quot;/&gt;&lt;wsp:rsid wsp:val=&quot;00474050&quot;/&gt;&lt;wsp:rsid wsp:val=&quot;00491239&quot;/&gt;&lt;wsp:rsid wsp:val=&quot;004A6361&quot;/&gt;&lt;wsp:rsid wsp:val=&quot;004B10E2&quot;/&gt;&lt;wsp:rsid wsp:val=&quot;004B5FBC&quot;/&gt;&lt;wsp:rsid wsp:val=&quot;004C0307&quot;/&gt;&lt;wsp:rsid wsp:val=&quot;004C2E62&quot;/&gt;&lt;wsp:rsid wsp:val=&quot;004D1914&quot;/&gt;&lt;wsp:rsid wsp:val=&quot;004E5F60&quot;/&gt;&lt;wsp:rsid wsp:val=&quot;004F2CCE&quot;/&gt;&lt;wsp:rsid wsp:val=&quot;004F48AA&quot;/&gt;&lt;wsp:rsid wsp:val=&quot;004F6100&quot;/&gt;&lt;wsp:rsid wsp:val=&quot;004F6B97&quot;/&gt;&lt;wsp:rsid wsp:val=&quot;005024B3&quot;/&gt;&lt;wsp:rsid wsp:val=&quot;00503CAE&quot;/&gt;&lt;wsp:rsid wsp:val=&quot;00515FBB&quot;/&gt;&lt;wsp:rsid wsp:val=&quot;00517D1B&quot;/&gt;&lt;wsp:rsid wsp:val=&quot;00520924&quot;/&gt;&lt;wsp:rsid wsp:val=&quot;005351B4&quot;/&gt;&lt;wsp:rsid wsp:val=&quot;00541030&quot;/&gt;&lt;wsp:rsid wsp:val=&quot;005470B4&quot;/&gt;&lt;wsp:rsid wsp:val=&quot;00551F47&quot;/&gt;&lt;wsp:rsid wsp:val=&quot;005745CF&quot;/&gt;&lt;wsp:rsid wsp:val=&quot;0057520F&quot;/&gt;&lt;wsp:rsid wsp:val=&quot;0057537E&quot;/&gt;&lt;wsp:rsid wsp:val=&quot;005815FE&quot;/&gt;&lt;wsp:rsid wsp:val=&quot;00585A17&quot;/&gt;&lt;wsp:rsid wsp:val=&quot;005958A7&quot;/&gt;&lt;wsp:rsid wsp:val=&quot;00595E2F&quot;/&gt;&lt;wsp:rsid wsp:val=&quot;005A4219&quot;/&gt;&lt;wsp:rsid wsp:val=&quot;005B68A5&quot;/&gt;&lt;wsp:rsid wsp:val=&quot;005D760E&quot;/&gt;&lt;wsp:rsid wsp:val=&quot;005E1049&quot;/&gt;&lt;wsp:rsid wsp:val=&quot;005E2488&quot;/&gt;&lt;wsp:rsid wsp:val=&quot;005E65AF&quot;/&gt;&lt;wsp:rsid wsp:val=&quot;005F0CAA&quot;/&gt;&lt;wsp:rsid wsp:val=&quot;005F39F1&quot;/&gt;&lt;wsp:rsid wsp:val=&quot;005F4FDD&quot;/&gt;&lt;wsp:rsid wsp:val=&quot;00602373&quot;/&gt;&lt;wsp:rsid wsp:val=&quot;00623906&quot;/&gt;&lt;wsp:rsid wsp:val=&quot;00625083&quot;/&gt;&lt;wsp:rsid wsp:val=&quot;006428F8&quot;/&gt;&lt;wsp:rsid wsp:val=&quot;00651CED&quot;/&gt;&lt;wsp:rsid wsp:val=&quot;006531A5&quot;/&gt;&lt;wsp:rsid wsp:val=&quot;00653330&quot;/&gt;&lt;wsp:rsid wsp:val=&quot;0065358A&quot;/&gt;&lt;wsp:rsid wsp:val=&quot;00662901&quot;/&gt;&lt;wsp:rsid wsp:val=&quot;00665F1A&quot;/&gt;&lt;wsp:rsid wsp:val=&quot;00666B01&quot;/&gt;&lt;wsp:rsid wsp:val=&quot;00667898&quot;/&gt;&lt;wsp:rsid wsp:val=&quot;00670D60&quot;/&gt;&lt;wsp:rsid wsp:val=&quot;0067496B&quot;/&gt;&lt;wsp:rsid wsp:val=&quot;00681EE9&quot;/&gt;&lt;wsp:rsid wsp:val=&quot;0068513A&quot;/&gt;&lt;wsp:rsid wsp:val=&quot;006A276C&quot;/&gt;&lt;wsp:rsid wsp:val=&quot;006A3BA4&quot;/&gt;&lt;wsp:rsid wsp:val=&quot;006A6FD6&quot;/&gt;&lt;wsp:rsid wsp:val=&quot;006B5B60&quot;/&gt;&lt;wsp:rsid wsp:val=&quot;006B5C6B&quot;/&gt;&lt;wsp:rsid wsp:val=&quot;006D32F0&quot;/&gt;&lt;wsp:rsid wsp:val=&quot;006D6641&quot;/&gt;&lt;wsp:rsid wsp:val=&quot;006E72C5&quot;/&gt;&lt;wsp:rsid wsp:val=&quot;006F393F&quot;/&gt;&lt;wsp:rsid wsp:val=&quot;006F3AB9&quot;/&gt;&lt;wsp:rsid wsp:val=&quot;006F3EA0&quot;/&gt;&lt;wsp:rsid wsp:val=&quot;007033DC&quot;/&gt;&lt;wsp:rsid wsp:val=&quot;00711478&quot;/&gt;&lt;wsp:rsid wsp:val=&quot;00716808&quot;/&gt;&lt;wsp:rsid wsp:val=&quot;00723595&quot;/&gt;&lt;wsp:rsid wsp:val=&quot;00741706&quot;/&gt;&lt;wsp:rsid wsp:val=&quot;00750E95&quot;/&gt;&lt;wsp:rsid wsp:val=&quot;00755E6F&quot;/&gt;&lt;wsp:rsid wsp:val=&quot;00770322&quot;/&gt;&lt;wsp:rsid wsp:val=&quot;007718AB&quot;/&gt;&lt;wsp:rsid wsp:val=&quot;00772C8B&quot;/&gt;&lt;wsp:rsid wsp:val=&quot;00785F3C&quot;/&gt;&lt;wsp:rsid wsp:val=&quot;0079168A&quot;/&gt;&lt;wsp:rsid wsp:val=&quot;007933FE&quot;/&gt;&lt;wsp:rsid wsp:val=&quot;007938A9&quot;/&gt;&lt;wsp:rsid wsp:val=&quot;0079421B&quot;/&gt;&lt;wsp:rsid wsp:val=&quot;00796409&quot;/&gt;&lt;wsp:rsid wsp:val=&quot;00797544&quot;/&gt;&lt;wsp:rsid wsp:val=&quot;007A4F3D&quot;/&gt;&lt;wsp:rsid wsp:val=&quot;007A70E9&quot;/&gt;&lt;wsp:rsid wsp:val=&quot;007A7C41&quot;/&gt;&lt;wsp:rsid wsp:val=&quot;007B3B07&quot;/&gt;&lt;wsp:rsid wsp:val=&quot;007B46A9&quot;/&gt;&lt;wsp:rsid wsp:val=&quot;007C2AC1&quot;/&gt;&lt;wsp:rsid wsp:val=&quot;007C46CA&quot;/&gt;&lt;wsp:rsid wsp:val=&quot;007C5F66&quot;/&gt;&lt;wsp:rsid wsp:val=&quot;007C62A4&quot;/&gt;&lt;wsp:rsid wsp:val=&quot;007C7228&quot;/&gt;&lt;wsp:rsid wsp:val=&quot;007C7D8D&quot;/&gt;&lt;wsp:rsid wsp:val=&quot;007D4BEB&quot;/&gt;&lt;wsp:rsid wsp:val=&quot;007F349D&quot;/&gt;&lt;wsp:rsid wsp:val=&quot;00804CFE&quot;/&gt;&lt;wsp:rsid wsp:val=&quot;0081302A&quot;/&gt;&lt;wsp:rsid wsp:val=&quot;0081460F&quot;/&gt;&lt;wsp:rsid wsp:val=&quot;00814652&quot;/&gt;&lt;wsp:rsid wsp:val=&quot;008322B9&quot;/&gt;&lt;wsp:rsid wsp:val=&quot;008530C6&quot;/&gt;&lt;wsp:rsid wsp:val=&quot;0085386D&quot;/&gt;&lt;wsp:rsid wsp:val=&quot;00860EC4&quot;/&gt;&lt;wsp:rsid wsp:val=&quot;00865DD5&quot;/&gt;&lt;wsp:rsid wsp:val=&quot;0086664A&quot;/&gt;&lt;wsp:rsid wsp:val=&quot;00874720&quot;/&gt;&lt;wsp:rsid wsp:val=&quot;008808FC&quot;/&gt;&lt;wsp:rsid wsp:val=&quot;00890CD1&quot;/&gt;&lt;wsp:rsid wsp:val=&quot;00894962&quot;/&gt;&lt;wsp:rsid wsp:val=&quot;00897B4D&quot;/&gt;&lt;wsp:rsid wsp:val=&quot;008A27C3&quot;/&gt;&lt;wsp:rsid wsp:val=&quot;008B37FC&quot;/&gt;&lt;wsp:rsid wsp:val=&quot;008C341F&quot;/&gt;&lt;wsp:rsid wsp:val=&quot;008C730F&quot;/&gt;&lt;wsp:rsid wsp:val=&quot;008C7FCB&quot;/&gt;&lt;wsp:rsid wsp:val=&quot;008D2F10&quot;/&gt;&lt;wsp:rsid wsp:val=&quot;008D60A4&quot;/&gt;&lt;wsp:rsid wsp:val=&quot;008E0F26&quot;/&gt;&lt;wsp:rsid wsp:val=&quot;008E30F6&quot;/&gt;&lt;wsp:rsid wsp:val=&quot;008E415A&quot;/&gt;&lt;wsp:rsid wsp:val=&quot;009159EC&quot;/&gt;&lt;wsp:rsid wsp:val=&quot;009212B3&quot;/&gt;&lt;wsp:rsid wsp:val=&quot;009227B6&quot;/&gt;&lt;wsp:rsid wsp:val=&quot;00922DFA&quot;/&gt;&lt;wsp:rsid wsp:val=&quot;00922EC7&quot;/&gt;&lt;wsp:rsid wsp:val=&quot;00925615&quot;/&gt;&lt;wsp:rsid wsp:val=&quot;00925F0C&quot;/&gt;&lt;wsp:rsid wsp:val=&quot;0093002A&quot;/&gt;&lt;wsp:rsid wsp:val=&quot;00936505&quot;/&gt;&lt;wsp:rsid wsp:val=&quot;0094044F&quot;/&gt;&lt;wsp:rsid wsp:val=&quot;00953B4F&quot;/&gt;&lt;wsp:rsid wsp:val=&quot;00956931&quot;/&gt;&lt;wsp:rsid wsp:val=&quot;00963D77&quot;/&gt;&lt;wsp:rsid wsp:val=&quot;00964E9F&quot;/&gt;&lt;wsp:rsid wsp:val=&quot;00967444&quot;/&gt;&lt;wsp:rsid wsp:val=&quot;00967F3D&quot;/&gt;&lt;wsp:rsid wsp:val=&quot;00967F44&quot;/&gt;&lt;wsp:rsid wsp:val=&quot;00976563&quot;/&gt;&lt;wsp:rsid wsp:val=&quot;0098026F&quot;/&gt;&lt;wsp:rsid wsp:val=&quot;009819F6&quot;/&gt;&lt;wsp:rsid wsp:val=&quot;00991910&quot;/&gt;&lt;wsp:rsid wsp:val=&quot;009A318F&quot;/&gt;&lt;wsp:rsid wsp:val=&quot;009A5050&quot;/&gt;&lt;wsp:rsid wsp:val=&quot;009A674A&quot;/&gt;&lt;wsp:rsid wsp:val=&quot;009C5061&quot;/&gt;&lt;wsp:rsid wsp:val=&quot;009D0D81&quot;/&gt;&lt;wsp:rsid wsp:val=&quot;009D2C20&quot;/&gt;&lt;wsp:rsid wsp:val=&quot;009D39D2&quot;/&gt;&lt;wsp:rsid wsp:val=&quot;009E0099&quot;/&gt;&lt;wsp:rsid wsp:val=&quot;009E5A34&quot;/&gt;&lt;wsp:rsid wsp:val=&quot;009F2D9D&quot;/&gt;&lt;wsp:rsid wsp:val=&quot;009F2DBB&quot;/&gt;&lt;wsp:rsid wsp:val=&quot;009F491F&quot;/&gt;&lt;wsp:rsid wsp:val=&quot;009F72A3&quot;/&gt;&lt;wsp:rsid wsp:val=&quot;00A0253A&quot;/&gt;&lt;wsp:rsid wsp:val=&quot;00A057BB&quot;/&gt;&lt;wsp:rsid wsp:val=&quot;00A0631F&quot;/&gt;&lt;wsp:rsid wsp:val=&quot;00A1296B&quot;/&gt;&lt;wsp:rsid wsp:val=&quot;00A219D2&quot;/&gt;&lt;wsp:rsid wsp:val=&quot;00A2392B&quot;/&gt;&lt;wsp:rsid wsp:val=&quot;00A25B99&quot;/&gt;&lt;wsp:rsid wsp:val=&quot;00A266E8&quot;/&gt;&lt;wsp:rsid wsp:val=&quot;00A26ED8&quot;/&gt;&lt;wsp:rsid wsp:val=&quot;00A440CF&quot;/&gt;&lt;wsp:rsid wsp:val=&quot;00A44C8B&quot;/&gt;&lt;wsp:rsid wsp:val=&quot;00A54E9D&quot;/&gt;&lt;wsp:rsid wsp:val=&quot;00A56DD9&quot;/&gt;&lt;wsp:rsid wsp:val=&quot;00A705CF&quot;/&gt;&lt;wsp:rsid wsp:val=&quot;00A706F8&quot;/&gt;&lt;wsp:rsid wsp:val=&quot;00A74A4D&quot;/&gt;&lt;wsp:rsid wsp:val=&quot;00A74C77&quot;/&gt;&lt;wsp:rsid wsp:val=&quot;00A9229B&quot;/&gt;&lt;wsp:rsid wsp:val=&quot;00A93A05&quot;/&gt;&lt;wsp:rsid wsp:val=&quot;00AA000E&quot;/&gt;&lt;wsp:rsid wsp:val=&quot;00AA019E&quot;/&gt;&lt;wsp:rsid wsp:val=&quot;00AB1024&quot;/&gt;&lt;wsp:rsid wsp:val=&quot;00AB290F&quot;/&gt;&lt;wsp:rsid wsp:val=&quot;00AC067A&quot;/&gt;&lt;wsp:rsid wsp:val=&quot;00AC22AC&quot;/&gt;&lt;wsp:rsid wsp:val=&quot;00AC3A1C&quot;/&gt;&lt;wsp:rsid wsp:val=&quot;00AC4E64&quot;/&gt;&lt;wsp:rsid wsp:val=&quot;00AC515E&quot;/&gt;&lt;wsp:rsid wsp:val=&quot;00AC6E44&quot;/&gt;&lt;wsp:rsid wsp:val=&quot;00AC7582&quot;/&gt;&lt;wsp:rsid wsp:val=&quot;00AD5B37&quot;/&gt;&lt;wsp:rsid wsp:val=&quot;00AE405C&quot;/&gt;&lt;wsp:rsid wsp:val=&quot;00AF1903&quot;/&gt;&lt;wsp:rsid wsp:val=&quot;00AF245C&quot;/&gt;&lt;wsp:rsid wsp:val=&quot;00AF3CA9&quot;/&gt;&lt;wsp:rsid wsp:val=&quot;00AF6BB8&quot;/&gt;&lt;wsp:rsid wsp:val=&quot;00B013DC&quot;/&gt;&lt;wsp:rsid wsp:val=&quot;00B10C12&quot;/&gt;&lt;wsp:rsid wsp:val=&quot;00B1731E&quot;/&gt;&lt;wsp:rsid wsp:val=&quot;00B20542&quot;/&gt;&lt;wsp:rsid wsp:val=&quot;00B22A33&quot;/&gt;&lt;wsp:rsid wsp:val=&quot;00B31057&quot;/&gt;&lt;wsp:rsid wsp:val=&quot;00B33243&quot;/&gt;&lt;wsp:rsid wsp:val=&quot;00B42A6E&quot;/&gt;&lt;wsp:rsid wsp:val=&quot;00B57927&quot;/&gt;&lt;wsp:rsid wsp:val=&quot;00B66137&quot;/&gt;&lt;wsp:rsid wsp:val=&quot;00B6683A&quot;/&gt;&lt;wsp:rsid wsp:val=&quot;00B70AE4&quot;/&gt;&lt;wsp:rsid wsp:val=&quot;00B72DF9&quot;/&gt;&lt;wsp:rsid wsp:val=&quot;00B75881&quot;/&gt;&lt;wsp:rsid wsp:val=&quot;00B81AA4&quot;/&gt;&lt;wsp:rsid wsp:val=&quot;00B8285A&quot;/&gt;&lt;wsp:rsid wsp:val=&quot;00B87174&quot;/&gt;&lt;wsp:rsid wsp:val=&quot;00B930F8&quot;/&gt;&lt;wsp:rsid wsp:val=&quot;00B9545C&quot;/&gt;&lt;wsp:rsid wsp:val=&quot;00BA34E8&quot;/&gt;&lt;wsp:rsid wsp:val=&quot;00BB113A&quot;/&gt;&lt;wsp:rsid wsp:val=&quot;00BB30E9&quot;/&gt;&lt;wsp:rsid wsp:val=&quot;00BB410F&quot;/&gt;&lt;wsp:rsid wsp:val=&quot;00BB6644&quot;/&gt;&lt;wsp:rsid wsp:val=&quot;00BC11B9&quot;/&gt;&lt;wsp:rsid wsp:val=&quot;00BE507E&quot;/&gt;&lt;wsp:rsid wsp:val=&quot;00C03D9D&quot;/&gt;&lt;wsp:rsid wsp:val=&quot;00C23FFB&quot;/&gt;&lt;wsp:rsid wsp:val=&quot;00C36B13&quot;/&gt;&lt;wsp:rsid wsp:val=&quot;00C454D1&quot;/&gt;&lt;wsp:rsid wsp:val=&quot;00C47BD3&quot;/&gt;&lt;wsp:rsid wsp:val=&quot;00C558F4&quot;/&gt;&lt;wsp:rsid wsp:val=&quot;00C56660&quot;/&gt;&lt;wsp:rsid wsp:val=&quot;00C60EDE&quot;/&gt;&lt;wsp:rsid wsp:val=&quot;00C64DF6&quot;/&gt;&lt;wsp:rsid wsp:val=&quot;00C743F5&quot;/&gt;&lt;wsp:rsid wsp:val=&quot;00C92AAA&quot;/&gt;&lt;wsp:rsid wsp:val=&quot;00C941CE&quot;/&gt;&lt;wsp:rsid wsp:val=&quot;00CA50BD&quot;/&gt;&lt;wsp:rsid wsp:val=&quot;00CA5BBD&quot;/&gt;&lt;wsp:rsid wsp:val=&quot;00CA722E&quot;/&gt;&lt;wsp:rsid wsp:val=&quot;00CB5AD3&quot;/&gt;&lt;wsp:rsid wsp:val=&quot;00CC1E05&quot;/&gt;&lt;wsp:rsid wsp:val=&quot;00CC344C&quot;/&gt;&lt;wsp:rsid wsp:val=&quot;00CC6792&quot;/&gt;&lt;wsp:rsid wsp:val=&quot;00CE0771&quot;/&gt;&lt;wsp:rsid wsp:val=&quot;00CE50EA&quot;/&gt;&lt;wsp:rsid wsp:val=&quot;00CF2022&quot;/&gt;&lt;wsp:rsid wsp:val=&quot;00CF5B8D&quot;/&gt;&lt;wsp:rsid wsp:val=&quot;00CF6C6C&quot;/&gt;&lt;wsp:rsid wsp:val=&quot;00D01119&quot;/&gt;&lt;wsp:rsid wsp:val=&quot;00D05449&quot;/&gt;&lt;wsp:rsid wsp:val=&quot;00D05635&quot;/&gt;&lt;wsp:rsid wsp:val=&quot;00D1394A&quot;/&gt;&lt;wsp:rsid wsp:val=&quot;00D24137&quot;/&gt;&lt;wsp:rsid wsp:val=&quot;00D248FF&quot;/&gt;&lt;wsp:rsid wsp:val=&quot;00D27EF1&quot;/&gt;&lt;wsp:rsid wsp:val=&quot;00D51AF4&quot;/&gt;&lt;wsp:rsid wsp:val=&quot;00D52168&quot;/&gt;&lt;wsp:rsid wsp:val=&quot;00D54345&quot;/&gt;&lt;wsp:rsid wsp:val=&quot;00D61E2E&quot;/&gt;&lt;wsp:rsid wsp:val=&quot;00D66FDC&quot;/&gt;&lt;wsp:rsid wsp:val=&quot;00D73B61&quot;/&gt;&lt;wsp:rsid wsp:val=&quot;00D7516A&quot;/&gt;&lt;wsp:rsid wsp:val=&quot;00D830F1&quot;/&gt;&lt;wsp:rsid wsp:val=&quot;00D868E1&quot;/&gt;&lt;wsp:rsid wsp:val=&quot;00D9205E&quot;/&gt;&lt;wsp:rsid wsp:val=&quot;00D958BC&quot;/&gt;&lt;wsp:rsid wsp:val=&quot;00DA1165&quot;/&gt;&lt;wsp:rsid wsp:val=&quot;00DA1B4F&quot;/&gt;&lt;wsp:rsid wsp:val=&quot;00DB49ED&quot;/&gt;&lt;wsp:rsid wsp:val=&quot;00DC09CC&quot;/&gt;&lt;wsp:rsid wsp:val=&quot;00DD6DA0&quot;/&gt;&lt;wsp:rsid wsp:val=&quot;00DE49BF&quot;/&gt;&lt;wsp:rsid wsp:val=&quot;00DE565F&quot;/&gt;&lt;wsp:rsid wsp:val=&quot;00DF1B33&quot;/&gt;&lt;wsp:rsid wsp:val=&quot;00DF46EA&quot;/&gt;&lt;wsp:rsid wsp:val=&quot;00DF7351&quot;/&gt;&lt;wsp:rsid wsp:val=&quot;00E125AD&quot;/&gt;&lt;wsp:rsid wsp:val=&quot;00E15E0F&quot;/&gt;&lt;wsp:rsid wsp:val=&quot;00E1712C&quot;/&gt;&lt;wsp:rsid wsp:val=&quot;00E20EAA&quot;/&gt;&lt;wsp:rsid wsp:val=&quot;00E21697&quot;/&gt;&lt;wsp:rsid wsp:val=&quot;00E2191F&quot;/&gt;&lt;wsp:rsid wsp:val=&quot;00E22375&quot;/&gt;&lt;wsp:rsid wsp:val=&quot;00E3187E&quot;/&gt;&lt;wsp:rsid wsp:val=&quot;00E31DAA&quot;/&gt;&lt;wsp:rsid wsp:val=&quot;00E33817&quot;/&gt;&lt;wsp:rsid wsp:val=&quot;00E3540F&quot;/&gt;&lt;wsp:rsid wsp:val=&quot;00E37892&quot;/&gt;&lt;wsp:rsid wsp:val=&quot;00E42F95&quot;/&gt;&lt;wsp:rsid wsp:val=&quot;00E437C7&quot;/&gt;&lt;wsp:rsid wsp:val=&quot;00E45CB2&quot;/&gt;&lt;wsp:rsid wsp:val=&quot;00E52AE8&quot;/&gt;&lt;wsp:rsid wsp:val=&quot;00E607CF&quot;/&gt;&lt;wsp:rsid wsp:val=&quot;00E658C5&quot;/&gt;&lt;wsp:rsid wsp:val=&quot;00E6708C&quot;/&gt;&lt;wsp:rsid wsp:val=&quot;00E813D1&quot;/&gt;&lt;wsp:rsid wsp:val=&quot;00E84B80&quot;/&gt;&lt;wsp:rsid wsp:val=&quot;00E85A09&quot;/&gt;&lt;wsp:rsid wsp:val=&quot;00E870A1&quot;/&gt;&lt;wsp:rsid wsp:val=&quot;00EA4C91&quot;/&gt;&lt;wsp:rsid wsp:val=&quot;00EB2A14&quot;/&gt;&lt;wsp:rsid wsp:val=&quot;00EB71BD&quot;/&gt;&lt;wsp:rsid wsp:val=&quot;00EC5A17&quot;/&gt;&lt;wsp:rsid wsp:val=&quot;00ED3CF6&quot;/&gt;&lt;wsp:rsid wsp:val=&quot;00ED6F78&quot;/&gt;&lt;wsp:rsid wsp:val=&quot;00ED7723&quot;/&gt;&lt;wsp:rsid wsp:val=&quot;00EE028F&quot;/&gt;&lt;wsp:rsid wsp:val=&quot;00EE16AD&quot;/&gt;&lt;wsp:rsid wsp:val=&quot;00EE18B7&quot;/&gt;&lt;wsp:rsid wsp:val=&quot;00EF656A&quot;/&gt;&lt;wsp:rsid wsp:val=&quot;00F023C0&quot;/&gt;&lt;wsp:rsid wsp:val=&quot;00F11B44&quot;/&gt;&lt;wsp:rsid wsp:val=&quot;00F20CC3&quot;/&gt;&lt;wsp:rsid wsp:val=&quot;00F25A30&quot;/&gt;&lt;wsp:rsid wsp:val=&quot;00F352FE&quot;/&gt;&lt;wsp:rsid wsp:val=&quot;00F41538&quot;/&gt;&lt;wsp:rsid wsp:val=&quot;00F4194E&quot;/&gt;&lt;wsp:rsid wsp:val=&quot;00F4568B&quot;/&gt;&lt;wsp:rsid wsp:val=&quot;00F45C99&quot;/&gt;&lt;wsp:rsid wsp:val=&quot;00F52BA6&quot;/&gt;&lt;wsp:rsid wsp:val=&quot;00F60858&quot;/&gt;&lt;wsp:rsid wsp:val=&quot;00F7189F&quot;/&gt;&lt;wsp:rsid wsp:val=&quot;00F71FC9&quot;/&gt;&lt;wsp:rsid wsp:val=&quot;00F85E33&quot;/&gt;&lt;wsp:rsid wsp:val=&quot;00F91BF1&quot;/&gt;&lt;wsp:rsid wsp:val=&quot;00FB2866&quot;/&gt;&lt;wsp:rsid wsp:val=&quot;00FB6874&quot;/&gt;&lt;wsp:rsid wsp:val=&quot;00FC1F0B&quot;/&gt;&lt;wsp:rsid wsp:val=&quot;00FD70F1&quot;/&gt;&lt;wsp:rsid wsp:val=&quot;00FE1474&quot;/&gt;&lt;wsp:rsid wsp:val=&quot;00FE3E3A&quot;/&gt;&lt;wsp:rsid wsp:val=&quot;00FF3F78&quot;/&gt;&lt;wsp:rsid wsp:val=&quot;00FF4B11&quot;/&gt;&lt;wsp:rsid wsp:val=&quot;14EE1FF4&quot;/&gt;&lt;wsp:rsid wsp:val=&quot;5AC41FCB&quot;/&gt;&lt;/wsp:rsids&gt;&lt;/w:docPr&gt;&lt;w:body&gt;&lt;wx:sect&gt;&lt;w:p wsp:rsidR=&quot;00000000&quot; wsp:rsidRDefault=&quot;00A705CF&quot; wsp:rsidP=&quot;00A705CF&quot;&gt;&lt;m:oMathPara&gt;&lt;m:oMath&gt;&lt;m:sSub&gt;&lt;m:sSubPr&gt;&lt;m:ctrlPr&gt;&lt;w:rPr&gt;&lt;w:rFonts w:ascii=&quot;Cambria Math&quot; w:h-ansi=&quot;Cambria Math&quot;/&gt;&lt;wx:font wx:val=&quot;Cambria Math&quot;/&gt;&lt;w:i/&gt;&lt;w:sz w:val=&quot;32&quot;/&gt;&lt;/w:rPr&gt;&lt;/m:ctrlPr&gt;&lt;/m:sSubPr&gt;&lt;m:e&gt;&lt;m:r&gt;&lt;m:rPr&gt;&lt;m:nor/&gt;&lt;/m:rPr&gt;&lt;w:rPr&gt;&lt;w:i/&gt;&lt;w:i-cs/&gt;&lt;w:sz w:val=&quot;32&quot;/&gt;&lt;/w:rPr&gt;&lt;m:t&gt;A&lt;/m:t&gt;&lt;/m:r&gt;&lt;/m:e&gt;&lt;m:sub&gt;&lt;m:sSub&gt;&lt;m:sSubPr&gt;&lt;m:ctrlPr&gt;&lt;w:rPr&gt;&lt;w:rFonts w:ascii=&quot;Cambria Math&quot; w:h-ansi=&quot;Cambria Math&quot;/&gt;&lt;wx:font wx:val=&quot;Cambria Math&quot;/&gt;&lt;w:sz w:val=&quot;32&quot;/&gt;&lt;/w:rPr&gt;&lt;/m:ctrlPr&gt;&lt;/m:sSubPr&gt;&lt;m:e&gt;&lt;m:r&gt;&lt;m:rPr&gt;&lt;m:nor/&gt;&lt;/m:rPr&gt;&lt;w:rPr&gt;&lt;w:sz w:val=&quot;32&quot;/&gt;&lt;/w:rPr&gt;&lt;m:t&gt;(X&lt;/m:t&gt;&lt;/m:r&gt;&lt;/m:e&gt;&lt;m:sub&gt;&lt;m:r&gt;&lt;m:rPr&gt;&lt;m:nor/&gt;&lt;/m:rPr&gt;&lt;w:rPr&gt;&lt;w:i/&gt;&lt;w:i-cs/&gt;&lt;w:sz w:val=&quot;32&quot;/&gt;&lt;/w:rPr&gt;&lt;m:t&gt;i&lt;/m:t&gt;&lt;/m:r&gt;&lt;/m:sub&gt;&lt;/m:sSub&gt;&lt;m:r&gt;&lt;m:rPr&gt;&lt;m:nor/&gt;&lt;/m:rPr&gt;&lt;w:rPr&gt;&lt;w:sz w:val=&quot;32&quot;/&gt;&lt;/w:rPr&gt;&lt;m:t&gt;)&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
            <v:path/>
            <v:fill on="f" focussize="0,0"/>
            <v:stroke on="f" joinstyle="miter"/>
            <v:imagedata r:id="rId15" chromakey="#FFFFFF" o:title=""/>
            <o:lock v:ext="edit" aspectratio="t"/>
            <w10:wrap type="none"/>
            <w10:anchorlock/>
          </v:shape>
        </w:pict>
      </w:r>
      <w:r>
        <w:rPr>
          <w:rFonts w:ascii="Times New Roman" w:hAnsi="Times New Roman" w:cs="Times New Roman"/>
          <w:szCs w:val="21"/>
        </w:rPr>
        <w:instrText xml:space="preserve"> </w:instrText>
      </w:r>
      <w:r>
        <w:rPr>
          <w:rFonts w:ascii="Times New Roman" w:hAnsi="Times New Roman" w:cs="Times New Roman"/>
          <w:szCs w:val="21"/>
        </w:rPr>
        <w:fldChar w:fldCharType="separate"/>
      </w:r>
      <w:r>
        <w:rPr>
          <w:rFonts w:ascii="Times New Roman" w:hAnsi="Times New Roman" w:cs="Times New Roman"/>
          <w:i/>
          <w:szCs w:val="21"/>
        </w:rPr>
        <w:t>A</w:t>
      </w:r>
      <w:r>
        <w:rPr>
          <w:rFonts w:hint="default" w:ascii="Times New Roman" w:hAnsi="Times New Roman" w:cs="Times New Roman"/>
          <w:iCs/>
          <w:szCs w:val="21"/>
          <w:vertAlign w:val="subscript"/>
        </w:rPr>
        <w:t>(</w:t>
      </w:r>
      <w:r>
        <w:rPr>
          <w:rFonts w:hint="default" w:ascii="Times New Roman" w:hAnsi="Times New Roman" w:cs="Times New Roman"/>
          <w:szCs w:val="21"/>
          <w:vertAlign w:val="subscript"/>
        </w:rPr>
        <w:t>Mj</w:t>
      </w:r>
      <w:r>
        <w:rPr>
          <w:rFonts w:ascii="Times New Roman" w:hAnsi="Times New Roman" w:cs="Times New Roman"/>
          <w:szCs w:val="21"/>
        </w:rPr>
        <w:fldChar w:fldCharType="end"/>
      </w:r>
      <w:r>
        <w:rPr>
          <w:rFonts w:hint="default" w:ascii="Times New Roman" w:hAnsi="Times New Roman" w:cs="Times New Roman"/>
          <w:szCs w:val="21"/>
          <w:vertAlign w:val="subscript"/>
        </w:rPr>
        <w:t>)</w:t>
      </w:r>
      <w:r>
        <w:rPr>
          <w:rFonts w:ascii="Times New Roman" w:hAnsi="Times New Roman" w:cs="Times New Roman"/>
          <w:szCs w:val="21"/>
        </w:rPr>
        <w:fldChar w:fldCharType="begin"/>
      </w:r>
      <w:r>
        <w:rPr>
          <w:rFonts w:ascii="Times New Roman" w:hAnsi="Times New Roman" w:cs="Times New Roman"/>
          <w:szCs w:val="21"/>
        </w:rPr>
        <w:instrText xml:space="preserve"> QUOTE </w:instrText>
      </w:r>
      <w:r>
        <w:rPr>
          <w:rFonts w:ascii="Times New Roman" w:hAnsi="Times New Roman" w:cs="Times New Roman"/>
          <w:position w:val="-24"/>
        </w:rPr>
        <w:pict>
          <v:shape id="_x0000_i1033" o:spt="75" type="#_x0000_t75" style="height:30.75pt;width:32.2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33817&quot;/&gt;&lt;wsp:rsid wsp:val=&quot;00000B8C&quot;/&gt;&lt;wsp:rsid wsp:val=&quot;000076CB&quot;/&gt;&lt;wsp:rsid wsp:val=&quot;00021923&quot;/&gt;&lt;wsp:rsid wsp:val=&quot;00031B23&quot;/&gt;&lt;wsp:rsid wsp:val=&quot;00040FA8&quot;/&gt;&lt;wsp:rsid wsp:val=&quot;00043D17&quot;/&gt;&lt;wsp:rsid wsp:val=&quot;00047308&quot;/&gt;&lt;wsp:rsid wsp:val=&quot;00047F86&quot;/&gt;&lt;wsp:rsid wsp:val=&quot;0005731B&quot;/&gt;&lt;wsp:rsid wsp:val=&quot;00064D43&quot;/&gt;&lt;wsp:rsid wsp:val=&quot;0007407B&quot;/&gt;&lt;wsp:rsid wsp:val=&quot;00076F79&quot;/&gt;&lt;wsp:rsid wsp:val=&quot;00084FD4&quot;/&gt;&lt;wsp:rsid wsp:val=&quot;000865EC&quot;/&gt;&lt;wsp:rsid wsp:val=&quot;000903F5&quot;/&gt;&lt;wsp:rsid wsp:val=&quot;000A5C34&quot;/&gt;&lt;wsp:rsid wsp:val=&quot;000B4DE5&quot;/&gt;&lt;wsp:rsid wsp:val=&quot;000B58AE&quot;/&gt;&lt;wsp:rsid wsp:val=&quot;000C0914&quot;/&gt;&lt;wsp:rsid wsp:val=&quot;000C3E44&quot;/&gt;&lt;wsp:rsid wsp:val=&quot;000C5EE7&quot;/&gt;&lt;wsp:rsid wsp:val=&quot;000C6A20&quot;/&gt;&lt;wsp:rsid wsp:val=&quot;000F5E5C&quot;/&gt;&lt;wsp:rsid wsp:val=&quot;00100A1C&quot;/&gt;&lt;wsp:rsid wsp:val=&quot;00132810&quot;/&gt;&lt;wsp:rsid wsp:val=&quot;00135F43&quot;/&gt;&lt;wsp:rsid wsp:val=&quot;00141218&quot;/&gt;&lt;wsp:rsid wsp:val=&quot;001428EF&quot;/&gt;&lt;wsp:rsid wsp:val=&quot;001453A1&quot;/&gt;&lt;wsp:rsid wsp:val=&quot;00145B95&quot;/&gt;&lt;wsp:rsid wsp:val=&quot;001534DF&quot;/&gt;&lt;wsp:rsid wsp:val=&quot;00160289&quot;/&gt;&lt;wsp:rsid wsp:val=&quot;00170151&quot;/&gt;&lt;wsp:rsid wsp:val=&quot;00170D0B&quot;/&gt;&lt;wsp:rsid wsp:val=&quot;001725AA&quot;/&gt;&lt;wsp:rsid wsp:val=&quot;00175D43&quot;/&gt;&lt;wsp:rsid wsp:val=&quot;00177E24&quot;/&gt;&lt;wsp:rsid wsp:val=&quot;00185D37&quot;/&gt;&lt;wsp:rsid wsp:val=&quot;00187CC5&quot;/&gt;&lt;wsp:rsid wsp:val=&quot;001B0CEE&quot;/&gt;&lt;wsp:rsid wsp:val=&quot;001B41F4&quot;/&gt;&lt;wsp:rsid wsp:val=&quot;001B663E&quot;/&gt;&lt;wsp:rsid wsp:val=&quot;001C2AAD&quot;/&gt;&lt;wsp:rsid wsp:val=&quot;001C5CE4&quot;/&gt;&lt;wsp:rsid wsp:val=&quot;001C7DF4&quot;/&gt;&lt;wsp:rsid wsp:val=&quot;001D2556&quot;/&gt;&lt;wsp:rsid wsp:val=&quot;001D43DB&quot;/&gt;&lt;wsp:rsid wsp:val=&quot;001D4ED2&quot;/&gt;&lt;wsp:rsid wsp:val=&quot;001E040F&quot;/&gt;&lt;wsp:rsid wsp:val=&quot;001E52DC&quot;/&gt;&lt;wsp:rsid wsp:val=&quot;001F4E86&quot;/&gt;&lt;wsp:rsid wsp:val=&quot;001F76B7&quot;/&gt;&lt;wsp:rsid wsp:val=&quot;00205240&quot;/&gt;&lt;wsp:rsid wsp:val=&quot;002078A7&quot;/&gt;&lt;wsp:rsid wsp:val=&quot;002140FD&quot;/&gt;&lt;wsp:rsid wsp:val=&quot;00220DC6&quot;/&gt;&lt;wsp:rsid wsp:val=&quot;002343B3&quot;/&gt;&lt;wsp:rsid wsp:val=&quot;002354C6&quot;/&gt;&lt;wsp:rsid wsp:val=&quot;00235E13&quot;/&gt;&lt;wsp:rsid wsp:val=&quot;00236D29&quot;/&gt;&lt;wsp:rsid wsp:val=&quot;00246A57&quot;/&gt;&lt;wsp:rsid wsp:val=&quot;002476E4&quot;/&gt;&lt;wsp:rsid wsp:val=&quot;00247BD9&quot;/&gt;&lt;wsp:rsid wsp:val=&quot;0025201B&quot;/&gt;&lt;wsp:rsid wsp:val=&quot;00254752&quot;/&gt;&lt;wsp:rsid wsp:val=&quot;00262B67&quot;/&gt;&lt;wsp:rsid wsp:val=&quot;00263B57&quot;/&gt;&lt;wsp:rsid wsp:val=&quot;00264881&quot;/&gt;&lt;wsp:rsid wsp:val=&quot;00265D9E&quot;/&gt;&lt;wsp:rsid wsp:val=&quot;002742F1&quot;/&gt;&lt;wsp:rsid wsp:val=&quot;00275A42&quot;/&gt;&lt;wsp:rsid wsp:val=&quot;00281344&quot;/&gt;&lt;wsp:rsid wsp:val=&quot;002847C0&quot;/&gt;&lt;wsp:rsid wsp:val=&quot;0029526C&quot;/&gt;&lt;wsp:rsid wsp:val=&quot;00296DEB&quot;/&gt;&lt;wsp:rsid wsp:val=&quot;00297D36&quot;/&gt;&lt;wsp:rsid wsp:val=&quot;002A33AE&quot;/&gt;&lt;wsp:rsid wsp:val=&quot;002A3763&quot;/&gt;&lt;wsp:rsid wsp:val=&quot;002B2F55&quot;/&gt;&lt;wsp:rsid wsp:val=&quot;002B4701&quot;/&gt;&lt;wsp:rsid wsp:val=&quot;002B6200&quot;/&gt;&lt;wsp:rsid wsp:val=&quot;002C5F46&quot;/&gt;&lt;wsp:rsid wsp:val=&quot;002D0004&quot;/&gt;&lt;wsp:rsid wsp:val=&quot;002D56DF&quot;/&gt;&lt;wsp:rsid wsp:val=&quot;002D5BF5&quot;/&gt;&lt;wsp:rsid wsp:val=&quot;002E3189&quot;/&gt;&lt;wsp:rsid wsp:val=&quot;002E48C5&quot;/&gt;&lt;wsp:rsid wsp:val=&quot;002E5410&quot;/&gt;&lt;wsp:rsid wsp:val=&quot;002F0CD9&quot;/&gt;&lt;wsp:rsid wsp:val=&quot;002F4787&quot;/&gt;&lt;wsp:rsid wsp:val=&quot;002F6682&quot;/&gt;&lt;wsp:rsid wsp:val=&quot;00300C9C&quot;/&gt;&lt;wsp:rsid wsp:val=&quot;00304C4D&quot;/&gt;&lt;wsp:rsid wsp:val=&quot;003050FE&quot;/&gt;&lt;wsp:rsid wsp:val=&quot;00307A3A&quot;/&gt;&lt;wsp:rsid wsp:val=&quot;00313323&quot;/&gt;&lt;wsp:rsid wsp:val=&quot;00314923&quot;/&gt;&lt;wsp:rsid wsp:val=&quot;003249FD&quot;/&gt;&lt;wsp:rsid wsp:val=&quot;00346915&quot;/&gt;&lt;wsp:rsid wsp:val=&quot;003505CD&quot;/&gt;&lt;wsp:rsid wsp:val=&quot;00361118&quot;/&gt;&lt;wsp:rsid wsp:val=&quot;003723E3&quot;/&gt;&lt;wsp:rsid wsp:val=&quot;00376225&quot;/&gt;&lt;wsp:rsid wsp:val=&quot;00381794&quot;/&gt;&lt;wsp:rsid wsp:val=&quot;00386A0A&quot;/&gt;&lt;wsp:rsid wsp:val=&quot;00386CFD&quot;/&gt;&lt;wsp:rsid wsp:val=&quot;0039416E&quot;/&gt;&lt;wsp:rsid wsp:val=&quot;003A01DC&quot;/&gt;&lt;wsp:rsid wsp:val=&quot;003A150E&quot;/&gt;&lt;wsp:rsid wsp:val=&quot;003A195F&quot;/&gt;&lt;wsp:rsid wsp:val=&quot;003A434E&quot;/&gt;&lt;wsp:rsid wsp:val=&quot;003A55B5&quot;/&gt;&lt;wsp:rsid wsp:val=&quot;003A5DFE&quot;/&gt;&lt;wsp:rsid wsp:val=&quot;003A67B5&quot;/&gt;&lt;wsp:rsid wsp:val=&quot;003B7D0A&quot;/&gt;&lt;wsp:rsid wsp:val=&quot;003B7F19&quot;/&gt;&lt;wsp:rsid wsp:val=&quot;003C1946&quot;/&gt;&lt;wsp:rsid wsp:val=&quot;003C3DE1&quot;/&gt;&lt;wsp:rsid wsp:val=&quot;003C5CC4&quot;/&gt;&lt;wsp:rsid wsp:val=&quot;003D0379&quot;/&gt;&lt;wsp:rsid wsp:val=&quot;003D1706&quot;/&gt;&lt;wsp:rsid wsp:val=&quot;003D30DB&quot;/&gt;&lt;wsp:rsid wsp:val=&quot;003D7F49&quot;/&gt;&lt;wsp:rsid wsp:val=&quot;003E650A&quot;/&gt;&lt;wsp:rsid wsp:val=&quot;003F2201&quot;/&gt;&lt;wsp:rsid wsp:val=&quot;003F2C1E&quot;/&gt;&lt;wsp:rsid wsp:val=&quot;003F34DF&quot;/&gt;&lt;wsp:rsid wsp:val=&quot;003F4966&quot;/&gt;&lt;wsp:rsid wsp:val=&quot;003F7322&quot;/&gt;&lt;wsp:rsid wsp:val=&quot;003F78FA&quot;/&gt;&lt;wsp:rsid wsp:val=&quot;00412A97&quot;/&gt;&lt;wsp:rsid wsp:val=&quot;004146CD&quot;/&gt;&lt;wsp:rsid wsp:val=&quot;00417BEC&quot;/&gt;&lt;wsp:rsid wsp:val=&quot;0042235C&quot;/&gt;&lt;wsp:rsid wsp:val=&quot;00426237&quot;/&gt;&lt;wsp:rsid wsp:val=&quot;00430C98&quot;/&gt;&lt;wsp:rsid wsp:val=&quot;0044008B&quot;/&gt;&lt;wsp:rsid wsp:val=&quot;004465A4&quot;/&gt;&lt;wsp:rsid wsp:val=&quot;00453918&quot;/&gt;&lt;wsp:rsid wsp:val=&quot;00454325&quot;/&gt;&lt;wsp:rsid wsp:val=&quot;0046314F&quot;/&gt;&lt;wsp:rsid wsp:val=&quot;00463267&quot;/&gt;&lt;wsp:rsid wsp:val=&quot;00464715&quot;/&gt;&lt;wsp:rsid wsp:val=&quot;00474050&quot;/&gt;&lt;wsp:rsid wsp:val=&quot;00491239&quot;/&gt;&lt;wsp:rsid wsp:val=&quot;004A6361&quot;/&gt;&lt;wsp:rsid wsp:val=&quot;004B10E2&quot;/&gt;&lt;wsp:rsid wsp:val=&quot;004B5FBC&quot;/&gt;&lt;wsp:rsid wsp:val=&quot;004C0307&quot;/&gt;&lt;wsp:rsid wsp:val=&quot;004C2E62&quot;/&gt;&lt;wsp:rsid wsp:val=&quot;004D1914&quot;/&gt;&lt;wsp:rsid wsp:val=&quot;004E5F60&quot;/&gt;&lt;wsp:rsid wsp:val=&quot;004F2CCE&quot;/&gt;&lt;wsp:rsid wsp:val=&quot;004F48AA&quot;/&gt;&lt;wsp:rsid wsp:val=&quot;004F6100&quot;/&gt;&lt;wsp:rsid wsp:val=&quot;004F6B97&quot;/&gt;&lt;wsp:rsid wsp:val=&quot;005024B3&quot;/&gt;&lt;wsp:rsid wsp:val=&quot;00503CAE&quot;/&gt;&lt;wsp:rsid wsp:val=&quot;00515FBB&quot;/&gt;&lt;wsp:rsid wsp:val=&quot;00517D1B&quot;/&gt;&lt;wsp:rsid wsp:val=&quot;00520924&quot;/&gt;&lt;wsp:rsid wsp:val=&quot;005351B4&quot;/&gt;&lt;wsp:rsid wsp:val=&quot;00541030&quot;/&gt;&lt;wsp:rsid wsp:val=&quot;005470B4&quot;/&gt;&lt;wsp:rsid wsp:val=&quot;00551F47&quot;/&gt;&lt;wsp:rsid wsp:val=&quot;005745CF&quot;/&gt;&lt;wsp:rsid wsp:val=&quot;0057520F&quot;/&gt;&lt;wsp:rsid wsp:val=&quot;0057537E&quot;/&gt;&lt;wsp:rsid wsp:val=&quot;005815FE&quot;/&gt;&lt;wsp:rsid wsp:val=&quot;00585A17&quot;/&gt;&lt;wsp:rsid wsp:val=&quot;005958A7&quot;/&gt;&lt;wsp:rsid wsp:val=&quot;00595E2F&quot;/&gt;&lt;wsp:rsid wsp:val=&quot;005A4219&quot;/&gt;&lt;wsp:rsid wsp:val=&quot;005B68A5&quot;/&gt;&lt;wsp:rsid wsp:val=&quot;005D760E&quot;/&gt;&lt;wsp:rsid wsp:val=&quot;005E1049&quot;/&gt;&lt;wsp:rsid wsp:val=&quot;005E2488&quot;/&gt;&lt;wsp:rsid wsp:val=&quot;005E65AF&quot;/&gt;&lt;wsp:rsid wsp:val=&quot;005F0CAA&quot;/&gt;&lt;wsp:rsid wsp:val=&quot;005F39F1&quot;/&gt;&lt;wsp:rsid wsp:val=&quot;005F4FDD&quot;/&gt;&lt;wsp:rsid wsp:val=&quot;00602373&quot;/&gt;&lt;wsp:rsid wsp:val=&quot;00623906&quot;/&gt;&lt;wsp:rsid wsp:val=&quot;00625083&quot;/&gt;&lt;wsp:rsid wsp:val=&quot;006428F8&quot;/&gt;&lt;wsp:rsid wsp:val=&quot;00651CED&quot;/&gt;&lt;wsp:rsid wsp:val=&quot;006531A5&quot;/&gt;&lt;wsp:rsid wsp:val=&quot;00653330&quot;/&gt;&lt;wsp:rsid wsp:val=&quot;0065358A&quot;/&gt;&lt;wsp:rsid wsp:val=&quot;00662901&quot;/&gt;&lt;wsp:rsid wsp:val=&quot;00665F1A&quot;/&gt;&lt;wsp:rsid wsp:val=&quot;00666B01&quot;/&gt;&lt;wsp:rsid wsp:val=&quot;00667898&quot;/&gt;&lt;wsp:rsid wsp:val=&quot;00670D60&quot;/&gt;&lt;wsp:rsid wsp:val=&quot;0067496B&quot;/&gt;&lt;wsp:rsid wsp:val=&quot;00681EE9&quot;/&gt;&lt;wsp:rsid wsp:val=&quot;0068513A&quot;/&gt;&lt;wsp:rsid wsp:val=&quot;006A276C&quot;/&gt;&lt;wsp:rsid wsp:val=&quot;006A3BA4&quot;/&gt;&lt;wsp:rsid wsp:val=&quot;006A6FD6&quot;/&gt;&lt;wsp:rsid wsp:val=&quot;006B5B60&quot;/&gt;&lt;wsp:rsid wsp:val=&quot;006B5C6B&quot;/&gt;&lt;wsp:rsid wsp:val=&quot;006D32F0&quot;/&gt;&lt;wsp:rsid wsp:val=&quot;006D6641&quot;/&gt;&lt;wsp:rsid wsp:val=&quot;006E72C5&quot;/&gt;&lt;wsp:rsid wsp:val=&quot;006F393F&quot;/&gt;&lt;wsp:rsid wsp:val=&quot;006F3AB9&quot;/&gt;&lt;wsp:rsid wsp:val=&quot;006F3EA0&quot;/&gt;&lt;wsp:rsid wsp:val=&quot;007033DC&quot;/&gt;&lt;wsp:rsid wsp:val=&quot;00711478&quot;/&gt;&lt;wsp:rsid wsp:val=&quot;00716808&quot;/&gt;&lt;wsp:rsid wsp:val=&quot;00723595&quot;/&gt;&lt;wsp:rsid wsp:val=&quot;00741706&quot;/&gt;&lt;wsp:rsid wsp:val=&quot;00750E95&quot;/&gt;&lt;wsp:rsid wsp:val=&quot;00755E6F&quot;/&gt;&lt;wsp:rsid wsp:val=&quot;00770322&quot;/&gt;&lt;wsp:rsid wsp:val=&quot;007718AB&quot;/&gt;&lt;wsp:rsid wsp:val=&quot;00772C8B&quot;/&gt;&lt;wsp:rsid wsp:val=&quot;00785F3C&quot;/&gt;&lt;wsp:rsid wsp:val=&quot;0079168A&quot;/&gt;&lt;wsp:rsid wsp:val=&quot;007933FE&quot;/&gt;&lt;wsp:rsid wsp:val=&quot;007938A9&quot;/&gt;&lt;wsp:rsid wsp:val=&quot;0079421B&quot;/&gt;&lt;wsp:rsid wsp:val=&quot;00796409&quot;/&gt;&lt;wsp:rsid wsp:val=&quot;00797544&quot;/&gt;&lt;wsp:rsid wsp:val=&quot;007A4F3D&quot;/&gt;&lt;wsp:rsid wsp:val=&quot;007A70E9&quot;/&gt;&lt;wsp:rsid wsp:val=&quot;007A7C41&quot;/&gt;&lt;wsp:rsid wsp:val=&quot;007B3B07&quot;/&gt;&lt;wsp:rsid wsp:val=&quot;007B46A9&quot;/&gt;&lt;wsp:rsid wsp:val=&quot;007C2AC1&quot;/&gt;&lt;wsp:rsid wsp:val=&quot;007C46CA&quot;/&gt;&lt;wsp:rsid wsp:val=&quot;007C5F66&quot;/&gt;&lt;wsp:rsid wsp:val=&quot;007C62A4&quot;/&gt;&lt;wsp:rsid wsp:val=&quot;007C7228&quot;/&gt;&lt;wsp:rsid wsp:val=&quot;007C7D8D&quot;/&gt;&lt;wsp:rsid wsp:val=&quot;007D4BEB&quot;/&gt;&lt;wsp:rsid wsp:val=&quot;007F349D&quot;/&gt;&lt;wsp:rsid wsp:val=&quot;00804CFE&quot;/&gt;&lt;wsp:rsid wsp:val=&quot;0081302A&quot;/&gt;&lt;wsp:rsid wsp:val=&quot;0081460F&quot;/&gt;&lt;wsp:rsid wsp:val=&quot;00814652&quot;/&gt;&lt;wsp:rsid wsp:val=&quot;008322B9&quot;/&gt;&lt;wsp:rsid wsp:val=&quot;008530C6&quot;/&gt;&lt;wsp:rsid wsp:val=&quot;0085386D&quot;/&gt;&lt;wsp:rsid wsp:val=&quot;00860EC4&quot;/&gt;&lt;wsp:rsid wsp:val=&quot;00865DD5&quot;/&gt;&lt;wsp:rsid wsp:val=&quot;0086664A&quot;/&gt;&lt;wsp:rsid wsp:val=&quot;00874720&quot;/&gt;&lt;wsp:rsid wsp:val=&quot;008808FC&quot;/&gt;&lt;wsp:rsid wsp:val=&quot;00890CD1&quot;/&gt;&lt;wsp:rsid wsp:val=&quot;00894962&quot;/&gt;&lt;wsp:rsid wsp:val=&quot;00897B4D&quot;/&gt;&lt;wsp:rsid wsp:val=&quot;008A27C3&quot;/&gt;&lt;wsp:rsid wsp:val=&quot;008B37FC&quot;/&gt;&lt;wsp:rsid wsp:val=&quot;008C341F&quot;/&gt;&lt;wsp:rsid wsp:val=&quot;008C730F&quot;/&gt;&lt;wsp:rsid wsp:val=&quot;008C7FCB&quot;/&gt;&lt;wsp:rsid wsp:val=&quot;008D2F10&quot;/&gt;&lt;wsp:rsid wsp:val=&quot;008D60A4&quot;/&gt;&lt;wsp:rsid wsp:val=&quot;008E0F26&quot;/&gt;&lt;wsp:rsid wsp:val=&quot;008E30F6&quot;/&gt;&lt;wsp:rsid wsp:val=&quot;008E415A&quot;/&gt;&lt;wsp:rsid wsp:val=&quot;009159EC&quot;/&gt;&lt;wsp:rsid wsp:val=&quot;009212B3&quot;/&gt;&lt;wsp:rsid wsp:val=&quot;009227B6&quot;/&gt;&lt;wsp:rsid wsp:val=&quot;00922DFA&quot;/&gt;&lt;wsp:rsid wsp:val=&quot;00922EC7&quot;/&gt;&lt;wsp:rsid wsp:val=&quot;00925615&quot;/&gt;&lt;wsp:rsid wsp:val=&quot;00925F0C&quot;/&gt;&lt;wsp:rsid wsp:val=&quot;0093002A&quot;/&gt;&lt;wsp:rsid wsp:val=&quot;00936505&quot;/&gt;&lt;wsp:rsid wsp:val=&quot;0094044F&quot;/&gt;&lt;wsp:rsid wsp:val=&quot;00953B4F&quot;/&gt;&lt;wsp:rsid wsp:val=&quot;00956931&quot;/&gt;&lt;wsp:rsid wsp:val=&quot;00963D77&quot;/&gt;&lt;wsp:rsid wsp:val=&quot;00964E9F&quot;/&gt;&lt;wsp:rsid wsp:val=&quot;00967444&quot;/&gt;&lt;wsp:rsid wsp:val=&quot;00967F3D&quot;/&gt;&lt;wsp:rsid wsp:val=&quot;00967F44&quot;/&gt;&lt;wsp:rsid wsp:val=&quot;00976563&quot;/&gt;&lt;wsp:rsid wsp:val=&quot;0098026F&quot;/&gt;&lt;wsp:rsid wsp:val=&quot;009819F6&quot;/&gt;&lt;wsp:rsid wsp:val=&quot;00991910&quot;/&gt;&lt;wsp:rsid wsp:val=&quot;009A318F&quot;/&gt;&lt;wsp:rsid wsp:val=&quot;009A5050&quot;/&gt;&lt;wsp:rsid wsp:val=&quot;009A674A&quot;/&gt;&lt;wsp:rsid wsp:val=&quot;009C5061&quot;/&gt;&lt;wsp:rsid wsp:val=&quot;009D0D81&quot;/&gt;&lt;wsp:rsid wsp:val=&quot;009D2C20&quot;/&gt;&lt;wsp:rsid wsp:val=&quot;009D39D2&quot;/&gt;&lt;wsp:rsid wsp:val=&quot;009E0099&quot;/&gt;&lt;wsp:rsid wsp:val=&quot;009E5A34&quot;/&gt;&lt;wsp:rsid wsp:val=&quot;009F2D9D&quot;/&gt;&lt;wsp:rsid wsp:val=&quot;009F2DBB&quot;/&gt;&lt;wsp:rsid wsp:val=&quot;009F491F&quot;/&gt;&lt;wsp:rsid wsp:val=&quot;009F72A3&quot;/&gt;&lt;wsp:rsid wsp:val=&quot;00A0253A&quot;/&gt;&lt;wsp:rsid wsp:val=&quot;00A057BB&quot;/&gt;&lt;wsp:rsid wsp:val=&quot;00A0631F&quot;/&gt;&lt;wsp:rsid wsp:val=&quot;00A1296B&quot;/&gt;&lt;wsp:rsid wsp:val=&quot;00A219D2&quot;/&gt;&lt;wsp:rsid wsp:val=&quot;00A2392B&quot;/&gt;&lt;wsp:rsid wsp:val=&quot;00A25B99&quot;/&gt;&lt;wsp:rsid wsp:val=&quot;00A266E8&quot;/&gt;&lt;wsp:rsid wsp:val=&quot;00A26ED8&quot;/&gt;&lt;wsp:rsid wsp:val=&quot;00A440CF&quot;/&gt;&lt;wsp:rsid wsp:val=&quot;00A44C8B&quot;/&gt;&lt;wsp:rsid wsp:val=&quot;00A54E9D&quot;/&gt;&lt;wsp:rsid wsp:val=&quot;00A56DD9&quot;/&gt;&lt;wsp:rsid wsp:val=&quot;00A706F8&quot;/&gt;&lt;wsp:rsid wsp:val=&quot;00A74A4D&quot;/&gt;&lt;wsp:rsid wsp:val=&quot;00A74C77&quot;/&gt;&lt;wsp:rsid wsp:val=&quot;00A9229B&quot;/&gt;&lt;wsp:rsid wsp:val=&quot;00A93A05&quot;/&gt;&lt;wsp:rsid wsp:val=&quot;00AA000E&quot;/&gt;&lt;wsp:rsid wsp:val=&quot;00AA019E&quot;/&gt;&lt;wsp:rsid wsp:val=&quot;00AB1024&quot;/&gt;&lt;wsp:rsid wsp:val=&quot;00AB290F&quot;/&gt;&lt;wsp:rsid wsp:val=&quot;00AC067A&quot;/&gt;&lt;wsp:rsid wsp:val=&quot;00AC22AC&quot;/&gt;&lt;wsp:rsid wsp:val=&quot;00AC3A1C&quot;/&gt;&lt;wsp:rsid wsp:val=&quot;00AC4E64&quot;/&gt;&lt;wsp:rsid wsp:val=&quot;00AC515E&quot;/&gt;&lt;wsp:rsid wsp:val=&quot;00AC6E44&quot;/&gt;&lt;wsp:rsid wsp:val=&quot;00AC7582&quot;/&gt;&lt;wsp:rsid wsp:val=&quot;00AD5B37&quot;/&gt;&lt;wsp:rsid wsp:val=&quot;00AE405C&quot;/&gt;&lt;wsp:rsid wsp:val=&quot;00AF1903&quot;/&gt;&lt;wsp:rsid wsp:val=&quot;00AF245C&quot;/&gt;&lt;wsp:rsid wsp:val=&quot;00AF3CA9&quot;/&gt;&lt;wsp:rsid wsp:val=&quot;00AF6BB8&quot;/&gt;&lt;wsp:rsid wsp:val=&quot;00B013DC&quot;/&gt;&lt;wsp:rsid wsp:val=&quot;00B10C12&quot;/&gt;&lt;wsp:rsid wsp:val=&quot;00B1731E&quot;/&gt;&lt;wsp:rsid wsp:val=&quot;00B20542&quot;/&gt;&lt;wsp:rsid wsp:val=&quot;00B22A33&quot;/&gt;&lt;wsp:rsid wsp:val=&quot;00B31057&quot;/&gt;&lt;wsp:rsid wsp:val=&quot;00B33243&quot;/&gt;&lt;wsp:rsid wsp:val=&quot;00B42A6E&quot;/&gt;&lt;wsp:rsid wsp:val=&quot;00B57927&quot;/&gt;&lt;wsp:rsid wsp:val=&quot;00B66137&quot;/&gt;&lt;wsp:rsid wsp:val=&quot;00B6683A&quot;/&gt;&lt;wsp:rsid wsp:val=&quot;00B70AE4&quot;/&gt;&lt;wsp:rsid wsp:val=&quot;00B72DF9&quot;/&gt;&lt;wsp:rsid wsp:val=&quot;00B75881&quot;/&gt;&lt;wsp:rsid wsp:val=&quot;00B81AA4&quot;/&gt;&lt;wsp:rsid wsp:val=&quot;00B8285A&quot;/&gt;&lt;wsp:rsid wsp:val=&quot;00B87174&quot;/&gt;&lt;wsp:rsid wsp:val=&quot;00B930F8&quot;/&gt;&lt;wsp:rsid wsp:val=&quot;00B9545C&quot;/&gt;&lt;wsp:rsid wsp:val=&quot;00BA34E8&quot;/&gt;&lt;wsp:rsid wsp:val=&quot;00BB113A&quot;/&gt;&lt;wsp:rsid wsp:val=&quot;00BB30E9&quot;/&gt;&lt;wsp:rsid wsp:val=&quot;00BB410F&quot;/&gt;&lt;wsp:rsid wsp:val=&quot;00BB6644&quot;/&gt;&lt;wsp:rsid wsp:val=&quot;00BC11B9&quot;/&gt;&lt;wsp:rsid wsp:val=&quot;00BE507E&quot;/&gt;&lt;wsp:rsid wsp:val=&quot;00C03D9D&quot;/&gt;&lt;wsp:rsid wsp:val=&quot;00C23FFB&quot;/&gt;&lt;wsp:rsid wsp:val=&quot;00C36B13&quot;/&gt;&lt;wsp:rsid wsp:val=&quot;00C454D1&quot;/&gt;&lt;wsp:rsid wsp:val=&quot;00C47BD3&quot;/&gt;&lt;wsp:rsid wsp:val=&quot;00C558F4&quot;/&gt;&lt;wsp:rsid wsp:val=&quot;00C56660&quot;/&gt;&lt;wsp:rsid wsp:val=&quot;00C60EDE&quot;/&gt;&lt;wsp:rsid wsp:val=&quot;00C64DF6&quot;/&gt;&lt;wsp:rsid wsp:val=&quot;00C743F5&quot;/&gt;&lt;wsp:rsid wsp:val=&quot;00C92AAA&quot;/&gt;&lt;wsp:rsid wsp:val=&quot;00C941CE&quot;/&gt;&lt;wsp:rsid wsp:val=&quot;00CA50BD&quot;/&gt;&lt;wsp:rsid wsp:val=&quot;00CA5BBD&quot;/&gt;&lt;wsp:rsid wsp:val=&quot;00CA722E&quot;/&gt;&lt;wsp:rsid wsp:val=&quot;00CB5AD3&quot;/&gt;&lt;wsp:rsid wsp:val=&quot;00CC1E05&quot;/&gt;&lt;wsp:rsid wsp:val=&quot;00CC344C&quot;/&gt;&lt;wsp:rsid wsp:val=&quot;00CC6792&quot;/&gt;&lt;wsp:rsid wsp:val=&quot;00CE0771&quot;/&gt;&lt;wsp:rsid wsp:val=&quot;00CE50EA&quot;/&gt;&lt;wsp:rsid wsp:val=&quot;00CF2022&quot;/&gt;&lt;wsp:rsid wsp:val=&quot;00CF5B8D&quot;/&gt;&lt;wsp:rsid wsp:val=&quot;00CF6C6C&quot;/&gt;&lt;wsp:rsid wsp:val=&quot;00D01119&quot;/&gt;&lt;wsp:rsid wsp:val=&quot;00D05449&quot;/&gt;&lt;wsp:rsid wsp:val=&quot;00D05635&quot;/&gt;&lt;wsp:rsid wsp:val=&quot;00D1394A&quot;/&gt;&lt;wsp:rsid wsp:val=&quot;00D24137&quot;/&gt;&lt;wsp:rsid wsp:val=&quot;00D248FF&quot;/&gt;&lt;wsp:rsid wsp:val=&quot;00D27EF1&quot;/&gt;&lt;wsp:rsid wsp:val=&quot;00D51AF4&quot;/&gt;&lt;wsp:rsid wsp:val=&quot;00D52168&quot;/&gt;&lt;wsp:rsid wsp:val=&quot;00D54345&quot;/&gt;&lt;wsp:rsid wsp:val=&quot;00D61E2E&quot;/&gt;&lt;wsp:rsid wsp:val=&quot;00D66FDC&quot;/&gt;&lt;wsp:rsid wsp:val=&quot;00D73B61&quot;/&gt;&lt;wsp:rsid wsp:val=&quot;00D7516A&quot;/&gt;&lt;wsp:rsid wsp:val=&quot;00D830F1&quot;/&gt;&lt;wsp:rsid wsp:val=&quot;00D868E1&quot;/&gt;&lt;wsp:rsid wsp:val=&quot;00D9205E&quot;/&gt;&lt;wsp:rsid wsp:val=&quot;00D958BC&quot;/&gt;&lt;wsp:rsid wsp:val=&quot;00DA1165&quot;/&gt;&lt;wsp:rsid wsp:val=&quot;00DA1B4F&quot;/&gt;&lt;wsp:rsid wsp:val=&quot;00DB49ED&quot;/&gt;&lt;wsp:rsid wsp:val=&quot;00DC09CC&quot;/&gt;&lt;wsp:rsid wsp:val=&quot;00DD6DA0&quot;/&gt;&lt;wsp:rsid wsp:val=&quot;00DE49BF&quot;/&gt;&lt;wsp:rsid wsp:val=&quot;00DE565F&quot;/&gt;&lt;wsp:rsid wsp:val=&quot;00DF1B33&quot;/&gt;&lt;wsp:rsid wsp:val=&quot;00DF46EA&quot;/&gt;&lt;wsp:rsid wsp:val=&quot;00DF7351&quot;/&gt;&lt;wsp:rsid wsp:val=&quot;00E125AD&quot;/&gt;&lt;wsp:rsid wsp:val=&quot;00E15E0F&quot;/&gt;&lt;wsp:rsid wsp:val=&quot;00E1712C&quot;/&gt;&lt;wsp:rsid wsp:val=&quot;00E20EAA&quot;/&gt;&lt;wsp:rsid wsp:val=&quot;00E21697&quot;/&gt;&lt;wsp:rsid wsp:val=&quot;00E2191F&quot;/&gt;&lt;wsp:rsid wsp:val=&quot;00E22375&quot;/&gt;&lt;wsp:rsid wsp:val=&quot;00E3187E&quot;/&gt;&lt;wsp:rsid wsp:val=&quot;00E31DAA&quot;/&gt;&lt;wsp:rsid wsp:val=&quot;00E33817&quot;/&gt;&lt;wsp:rsid wsp:val=&quot;00E3540F&quot;/&gt;&lt;wsp:rsid wsp:val=&quot;00E37892&quot;/&gt;&lt;wsp:rsid wsp:val=&quot;00E42F95&quot;/&gt;&lt;wsp:rsid wsp:val=&quot;00E437C7&quot;/&gt;&lt;wsp:rsid wsp:val=&quot;00E45CB2&quot;/&gt;&lt;wsp:rsid wsp:val=&quot;00E52AE8&quot;/&gt;&lt;wsp:rsid wsp:val=&quot;00E607CF&quot;/&gt;&lt;wsp:rsid wsp:val=&quot;00E658C5&quot;/&gt;&lt;wsp:rsid wsp:val=&quot;00E6708C&quot;/&gt;&lt;wsp:rsid wsp:val=&quot;00E813D1&quot;/&gt;&lt;wsp:rsid wsp:val=&quot;00E84B80&quot;/&gt;&lt;wsp:rsid wsp:val=&quot;00E85A09&quot;/&gt;&lt;wsp:rsid wsp:val=&quot;00E870A1&quot;/&gt;&lt;wsp:rsid wsp:val=&quot;00EA4C91&quot;/&gt;&lt;wsp:rsid wsp:val=&quot;00EB2A14&quot;/&gt;&lt;wsp:rsid wsp:val=&quot;00EB71BD&quot;/&gt;&lt;wsp:rsid wsp:val=&quot;00EC5A17&quot;/&gt;&lt;wsp:rsid wsp:val=&quot;00ED3CF6&quot;/&gt;&lt;wsp:rsid wsp:val=&quot;00ED6F78&quot;/&gt;&lt;wsp:rsid wsp:val=&quot;00ED7723&quot;/&gt;&lt;wsp:rsid wsp:val=&quot;00EE028F&quot;/&gt;&lt;wsp:rsid wsp:val=&quot;00EE16AD&quot;/&gt;&lt;wsp:rsid wsp:val=&quot;00EE18B7&quot;/&gt;&lt;wsp:rsid wsp:val=&quot;00EF656A&quot;/&gt;&lt;wsp:rsid wsp:val=&quot;00F023C0&quot;/&gt;&lt;wsp:rsid wsp:val=&quot;00F11B44&quot;/&gt;&lt;wsp:rsid wsp:val=&quot;00F20CC3&quot;/&gt;&lt;wsp:rsid wsp:val=&quot;00F25A30&quot;/&gt;&lt;wsp:rsid wsp:val=&quot;00F352FE&quot;/&gt;&lt;wsp:rsid wsp:val=&quot;00F41538&quot;/&gt;&lt;wsp:rsid wsp:val=&quot;00F4194E&quot;/&gt;&lt;wsp:rsid wsp:val=&quot;00F4568B&quot;/&gt;&lt;wsp:rsid wsp:val=&quot;00F45C99&quot;/&gt;&lt;wsp:rsid wsp:val=&quot;00F52BA6&quot;/&gt;&lt;wsp:rsid wsp:val=&quot;00F60858&quot;/&gt;&lt;wsp:rsid wsp:val=&quot;00F7189F&quot;/&gt;&lt;wsp:rsid wsp:val=&quot;00F71FC9&quot;/&gt;&lt;wsp:rsid wsp:val=&quot;00F85E33&quot;/&gt;&lt;wsp:rsid wsp:val=&quot;00F91BF1&quot;/&gt;&lt;wsp:rsid wsp:val=&quot;00FB2866&quot;/&gt;&lt;wsp:rsid wsp:val=&quot;00FB6874&quot;/&gt;&lt;wsp:rsid wsp:val=&quot;00FC1F0B&quot;/&gt;&lt;wsp:rsid wsp:val=&quot;00FD70F1&quot;/&gt;&lt;wsp:rsid wsp:val=&quot;00FE1474&quot;/&gt;&lt;wsp:rsid wsp:val=&quot;00FE3E3A&quot;/&gt;&lt;wsp:rsid wsp:val=&quot;00FF3F78&quot;/&gt;&lt;wsp:rsid wsp:val=&quot;00FF4B11&quot;/&gt;&lt;wsp:rsid wsp:val=&quot;14EE1FF4&quot;/&gt;&lt;wsp:rsid wsp:val=&quot;5AC41FCB&quot;/&gt;&lt;/wsp:rsids&gt;&lt;/w:docPr&gt;&lt;w:body&gt;&lt;wx:sect&gt;&lt;w:p wsp:rsidR=&quot;00000000&quot; wsp:rsidRDefault=&quot;000C3E44&quot; wsp:rsidP=&quot;000C3E44&quot;&gt;&lt;m:oMathPara&gt;&lt;m:oMath&gt;&lt;m:sSub&gt;&lt;m:sSubPr&gt;&lt;m:ctrlPr&gt;&lt;w:rPr&gt;&lt;w:rFonts w:ascii=&quot;Cambria Math&quot; w:h-ansi=&quot;Cambria Math&quot;/&gt;&lt;wx:font wx:val=&quot;Cambria Math&quot;/&gt;&lt;w:i/&gt;&lt;w:sz w:val=&quot;32&quot;/&gt;&lt;/w:rPr&gt;&lt;/m:ctrlPr&gt;&lt;/m:sSubPr&gt;&lt;m:e&gt;&lt;m:r&gt;&lt;m:rPr&gt;&lt;m:nor/&gt;&lt;/m:rPr&gt;&lt;w:rPr&gt;&lt;w:i/&gt;&lt;w:i-cs/&gt;&lt;w:sz w:val=&quot;32&quot;/&gt;&lt;/w:rPr&gt;&lt;m:t&gt;A&lt;/m:t&gt;&lt;/m:r&gt;&lt;/m:e&gt;&lt;m:sub&gt;&lt;m:r&gt;&lt;m:rPr&gt;&lt;m:nor/&gt;&lt;/m:rPr&gt;&lt;w:rPr&gt;&lt;w:sz w:val=&quot;32&quot;/&gt;&lt;/w:rPr&gt;&lt;m:t&gt;(&lt;/m:t&gt;&lt;/m:r&gt;&lt;m:sSub&gt;&lt;m:sSubPr&gt;&lt;m:ctrlPr&gt;&lt;w:rPr&gt;&lt;w:rFonts w:ascii=&quot;Cambria Math&quot; w:h-ansi=&quot;Cambria Math&quot;/&gt;&lt;wx:font wx:val=&quot;Cambria Math&quot;/&gt;&lt;w:sz w:val=&quot;32&quot;/&gt;&lt;/w:rPr&gt;&lt;/m:ctrlPr&gt;&lt;/m:sSubPr&gt;&lt;m:e&gt;&lt;m:r&gt;&lt;m:rPr&gt;&lt;m:nor/&gt;&lt;/m:rPr&gt;&lt;w:rPr&gt;&lt;w:sz w:val=&quot;32&quot;/&gt;&lt;/w:rPr&gt;&lt;m:t&gt;Zr&lt;/m:t&gt;&lt;/m:r&gt;&lt;/m:e&gt;&lt;m:sub&gt;&lt;m:r&gt;&lt;m:rPr&gt;&lt;m:nor/&gt;&lt;/m:rPr&gt;&lt;w:rPr&gt;&lt;w:sz w:val=&quot;32&quot;/&gt;&lt;/w:rPr&gt;&lt;m:t&gt;j&lt;/m:t&gt;&lt;/m:r&gt;&lt;/m:sub&gt;&lt;/m:sSub&gt;&lt;m:r&gt;&lt;m:rPr&gt;&lt;m:nor/&gt;&lt;/m:rPr&gt;&lt;w:rPr&gt;&lt;w:sz w:val=&quot;32&quot;/&gt;&lt;/w:rPr&gt;&lt;m:t&gt;)&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7" chromakey="#FFFFFF" o:title=""/>
            <o:lock v:ext="edit" aspectratio="t"/>
            <w10:wrap type="none"/>
            <w10:anchorlock/>
          </v:shape>
        </w:pict>
      </w:r>
      <w:r>
        <w:rPr>
          <w:rFonts w:ascii="Times New Roman" w:hAnsi="Times New Roman" w:cs="Times New Roman"/>
          <w:szCs w:val="21"/>
        </w:rPr>
        <w:instrText xml:space="preserve"> </w:instrText>
      </w:r>
      <w:r>
        <w:rPr>
          <w:rFonts w:ascii="Times New Roman" w:hAnsi="Times New Roman" w:cs="Times New Roman"/>
          <w:szCs w:val="21"/>
        </w:rPr>
        <w:fldChar w:fldCharType="separate"/>
      </w:r>
      <w:r>
        <w:rPr>
          <w:rFonts w:ascii="Times New Roman" w:hAnsi="Times New Roman" w:cs="Times New Roman"/>
          <w:szCs w:val="21"/>
        </w:rPr>
        <w:fldChar w:fldCharType="begin"/>
      </w:r>
      <w:r>
        <w:rPr>
          <w:rFonts w:ascii="Times New Roman" w:hAnsi="Times New Roman" w:cs="Times New Roman"/>
          <w:szCs w:val="21"/>
        </w:rPr>
        <w:instrText xml:space="preserve"> QUOTE </w:instrText>
      </w:r>
      <m:oMath>
        <m:sSub>
          <m:sSubPr>
            <m:ctrlPr>
              <w:rPr>
                <w:rFonts w:ascii="Cambria Math" w:hAnsi="Cambria Math" w:cs="Times New Roman"/>
                <w:i/>
                <w:sz w:val="32"/>
              </w:rPr>
            </m:ctrlPr>
          </m:sSubPr>
          <m:e>
            <m:r>
              <m:rPr>
                <m:nor/>
              </m:rPr>
              <w:rPr>
                <w:rFonts w:ascii="Cambria Math" w:hAnsi="Cambria Math" w:cs="Times New Roman"/>
                <w:i/>
                <w:iCs/>
                <w:sz w:val="32"/>
              </w:rPr>
              <m:t xml:space="preserve">A</m:t>
            </m:r>
            <m:ctrlPr>
              <w:rPr>
                <w:rFonts w:ascii="Cambria Math" w:hAnsi="Cambria Math" w:cs="Times New Roman"/>
                <w:i/>
                <w:sz w:val="32"/>
              </w:rPr>
            </m:ctrlPr>
          </m:e>
          <m:sub>
            <m:r>
              <m:rPr>
                <m:nor/>
                <m:sty m:val="p"/>
              </m:rPr>
              <w:rPr>
                <w:rFonts w:ascii="Cambria Math" w:hAnsi="Cambria Math" w:cs="Times New Roman"/>
                <w:b w:val="0"/>
                <w:i w:val="0"/>
                <w:sz w:val="32"/>
              </w:rPr>
              <m:t xml:space="preserve">(</m:t>
            </m:r>
            <m:sSub>
              <m:sSubPr>
                <m:ctrlPr>
                  <w:rPr>
                    <w:rFonts w:ascii="Cambria Math" w:hAnsi="Cambria Math" w:cs="Times New Roman"/>
                    <w:sz w:val="32"/>
                  </w:rPr>
                </m:ctrlPr>
              </m:sSubPr>
              <m:e>
                <m:r>
                  <m:rPr>
                    <m:nor/>
                    <m:sty m:val="p"/>
                  </m:rPr>
                  <w:rPr>
                    <w:rFonts w:ascii="Cambria Math" w:hAnsi="Cambria Math" w:cs="Times New Roman"/>
                    <w:b w:val="0"/>
                    <w:i w:val="0"/>
                    <w:sz w:val="32"/>
                  </w:rPr>
                  <m:t xml:space="preserve">M</m:t>
                </m:r>
                <m:ctrlPr>
                  <w:rPr>
                    <w:rFonts w:ascii="Cambria Math" w:hAnsi="Cambria Math" w:cs="Times New Roman"/>
                    <w:sz w:val="32"/>
                  </w:rPr>
                </m:ctrlPr>
              </m:e>
              <m:sub>
                <m:r>
                  <m:rPr>
                    <m:nor/>
                    <m:sty m:val="p"/>
                  </m:rPr>
                  <w:rPr>
                    <w:rFonts w:ascii="Cambria Math" w:hAnsi="Cambria Math" w:cs="Times New Roman"/>
                    <w:b w:val="0"/>
                    <w:i w:val="0"/>
                    <w:sz w:val="32"/>
                  </w:rPr>
                  <m:t xml:space="preserve">j</m:t>
                </m:r>
                <m:ctrlPr>
                  <w:rPr>
                    <w:rFonts w:ascii="Cambria Math" w:hAnsi="Cambria Math" w:cs="Times New Roman"/>
                    <w:sz w:val="32"/>
                  </w:rPr>
                </m:ctrlPr>
              </m:sub>
            </m:sSub>
            <m:r>
              <m:rPr>
                <m:nor/>
                <m:sty m:val="p"/>
              </m:rPr>
              <w:rPr>
                <w:rFonts w:ascii="Cambria Math" w:hAnsi="Cambria Math" w:cs="Times New Roman"/>
                <w:b w:val="0"/>
                <w:i w:val="0"/>
                <w:sz w:val="32"/>
              </w:rPr>
              <m:t xml:space="preserve">)</m:t>
            </m:r>
            <m:ctrlPr>
              <w:rPr>
                <w:rFonts w:ascii="Cambria Math" w:hAnsi="Cambria Math" w:cs="Times New Roman"/>
                <w:sz w:val="32"/>
              </w:rPr>
            </m:ctrlPr>
          </m:sub>
        </m:sSub>
      </m:oMath>
      <w:r>
        <w:rPr>
          <w:rFonts w:ascii="Times New Roman" w:hAnsi="Times New Roman" w:cs="Times New Roman"/>
          <w:szCs w:val="21"/>
        </w:rPr>
        <w:instrText xml:space="preserve"> </w:instrText>
      </w:r>
      <w:r>
        <w:rPr>
          <w:rFonts w:ascii="Times New Roman" w:hAnsi="Times New Roman" w:cs="Times New Roman"/>
          <w:szCs w:val="21"/>
        </w:rPr>
        <w:fldChar w:fldCharType="end"/>
      </w:r>
      <w:r>
        <w:rPr>
          <w:rFonts w:ascii="Times New Roman" w:hAnsi="Times New Roman" w:cs="Times New Roman"/>
          <w:szCs w:val="21"/>
        </w:rPr>
        <w:fldChar w:fldCharType="end"/>
      </w:r>
      <w:r>
        <w:rPr>
          <w:rFonts w:ascii="Times New Roman" w:hAnsi="Times New Roman" w:cs="Times New Roman"/>
          <w:szCs w:val="21"/>
        </w:rPr>
        <w:t xml:space="preserve"> </w:t>
      </w:r>
      <w:r>
        <w:rPr>
          <w:rFonts w:hint="default" w:ascii="Times New Roman" w:hAnsi="Times New Roman" w:cs="Times New Roman"/>
          <w:szCs w:val="21"/>
        </w:rPr>
        <w:t>——</w:t>
      </w:r>
      <w:r>
        <w:rPr>
          <w:rFonts w:hint="default" w:ascii="Times New Roman" w:hAnsi="Times New Roman" w:cs="Times New Roman"/>
          <w:szCs w:val="21"/>
          <w:lang w:val="en-US" w:eastAsia="zh-CN"/>
        </w:rPr>
        <w:t xml:space="preserve"> </w:t>
      </w:r>
      <w:r>
        <w:rPr>
          <w:rFonts w:ascii="Times New Roman" w:hAnsi="Times New Roman" w:cs="Times New Roman"/>
          <w:szCs w:val="21"/>
        </w:rPr>
        <w:t>基体元素M</w:t>
      </w:r>
      <w:r>
        <w:rPr>
          <w:rFonts w:hint="default" w:ascii="Times New Roman" w:hAnsi="Times New Roman" w:cs="Times New Roman"/>
          <w:szCs w:val="21"/>
        </w:rPr>
        <w:t>的</w:t>
      </w:r>
      <w:r>
        <w:rPr>
          <w:rFonts w:hint="default" w:ascii="Times New Roman" w:hAnsi="Times New Roman" w:cs="Times New Roman"/>
          <w:i/>
          <w:iCs/>
          <w:szCs w:val="21"/>
        </w:rPr>
        <w:t>j</w:t>
      </w:r>
      <w:r>
        <w:rPr>
          <w:rFonts w:ascii="Times New Roman" w:hAnsi="Times New Roman" w:cs="Times New Roman"/>
          <w:szCs w:val="21"/>
        </w:rPr>
        <w:t>同位素丰度</w:t>
      </w:r>
      <w:r>
        <w:rPr>
          <w:rFonts w:hint="eastAsia" w:cs="Times New Roman"/>
          <w:szCs w:val="21"/>
          <w:lang w:eastAsia="zh-CN"/>
        </w:rPr>
        <w:t>，</w:t>
      </w:r>
      <w:r>
        <w:rPr>
          <w:rFonts w:hint="eastAsia" w:cs="Times New Roman"/>
          <w:szCs w:val="21"/>
          <w:lang w:val="en-US" w:eastAsia="zh-CN"/>
        </w:rPr>
        <w:t>单位为%</w:t>
      </w:r>
      <w:r>
        <w:rPr>
          <w:rFonts w:ascii="Times New Roman" w:hAnsi="Times New Roman" w:cs="Times New Roman"/>
          <w:szCs w:val="21"/>
        </w:rPr>
        <w:t>；</w:t>
      </w:r>
    </w:p>
    <w:p w14:paraId="6CBFFF8C">
      <w:pPr>
        <w:spacing w:line="360" w:lineRule="exact"/>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QUOTE </w:instrText>
      </w:r>
      <w:r>
        <w:rPr>
          <w:rFonts w:ascii="Times New Roman" w:hAnsi="Times New Roman" w:cs="Times New Roman"/>
          <w:position w:val="-22"/>
        </w:rPr>
        <w:pict>
          <v:shape id="_x0000_i1034" o:spt="75" type="#_x0000_t75" style="height:30.75pt;width:20.2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33817&quot;/&gt;&lt;wsp:rsid wsp:val=&quot;00000B8C&quot;/&gt;&lt;wsp:rsid wsp:val=&quot;000076CB&quot;/&gt;&lt;wsp:rsid wsp:val=&quot;00021923&quot;/&gt;&lt;wsp:rsid wsp:val=&quot;00031B23&quot;/&gt;&lt;wsp:rsid wsp:val=&quot;00040FA8&quot;/&gt;&lt;wsp:rsid wsp:val=&quot;00043D17&quot;/&gt;&lt;wsp:rsid wsp:val=&quot;00047308&quot;/&gt;&lt;wsp:rsid wsp:val=&quot;00047F86&quot;/&gt;&lt;wsp:rsid wsp:val=&quot;0005731B&quot;/&gt;&lt;wsp:rsid wsp:val=&quot;00064D43&quot;/&gt;&lt;wsp:rsid wsp:val=&quot;0007407B&quot;/&gt;&lt;wsp:rsid wsp:val=&quot;00076F79&quot;/&gt;&lt;wsp:rsid wsp:val=&quot;00084FD4&quot;/&gt;&lt;wsp:rsid wsp:val=&quot;000865EC&quot;/&gt;&lt;wsp:rsid wsp:val=&quot;000903F5&quot;/&gt;&lt;wsp:rsid wsp:val=&quot;000A5C34&quot;/&gt;&lt;wsp:rsid wsp:val=&quot;000B4DE5&quot;/&gt;&lt;wsp:rsid wsp:val=&quot;000B58AE&quot;/&gt;&lt;wsp:rsid wsp:val=&quot;000C0914&quot;/&gt;&lt;wsp:rsid wsp:val=&quot;000C5EE7&quot;/&gt;&lt;wsp:rsid wsp:val=&quot;000C6A20&quot;/&gt;&lt;wsp:rsid wsp:val=&quot;000F5E5C&quot;/&gt;&lt;wsp:rsid wsp:val=&quot;00100A1C&quot;/&gt;&lt;wsp:rsid wsp:val=&quot;00132810&quot;/&gt;&lt;wsp:rsid wsp:val=&quot;00135F43&quot;/&gt;&lt;wsp:rsid wsp:val=&quot;00141218&quot;/&gt;&lt;wsp:rsid wsp:val=&quot;001428EF&quot;/&gt;&lt;wsp:rsid wsp:val=&quot;001453A1&quot;/&gt;&lt;wsp:rsid wsp:val=&quot;00145B95&quot;/&gt;&lt;wsp:rsid wsp:val=&quot;001534DF&quot;/&gt;&lt;wsp:rsid wsp:val=&quot;00160289&quot;/&gt;&lt;wsp:rsid wsp:val=&quot;00170151&quot;/&gt;&lt;wsp:rsid wsp:val=&quot;00170D0B&quot;/&gt;&lt;wsp:rsid wsp:val=&quot;001725AA&quot;/&gt;&lt;wsp:rsid wsp:val=&quot;00175D43&quot;/&gt;&lt;wsp:rsid wsp:val=&quot;00177E24&quot;/&gt;&lt;wsp:rsid wsp:val=&quot;00185D37&quot;/&gt;&lt;wsp:rsid wsp:val=&quot;00187CC5&quot;/&gt;&lt;wsp:rsid wsp:val=&quot;001B0CEE&quot;/&gt;&lt;wsp:rsid wsp:val=&quot;001B41F4&quot;/&gt;&lt;wsp:rsid wsp:val=&quot;001B663E&quot;/&gt;&lt;wsp:rsid wsp:val=&quot;001C2AAD&quot;/&gt;&lt;wsp:rsid wsp:val=&quot;001C5CE4&quot;/&gt;&lt;wsp:rsid wsp:val=&quot;001C7DF4&quot;/&gt;&lt;wsp:rsid wsp:val=&quot;001D2556&quot;/&gt;&lt;wsp:rsid wsp:val=&quot;001D43DB&quot;/&gt;&lt;wsp:rsid wsp:val=&quot;001D4ED2&quot;/&gt;&lt;wsp:rsid wsp:val=&quot;001E040F&quot;/&gt;&lt;wsp:rsid wsp:val=&quot;001E52DC&quot;/&gt;&lt;wsp:rsid wsp:val=&quot;001F4E86&quot;/&gt;&lt;wsp:rsid wsp:val=&quot;001F76B7&quot;/&gt;&lt;wsp:rsid wsp:val=&quot;00205240&quot;/&gt;&lt;wsp:rsid wsp:val=&quot;002078A7&quot;/&gt;&lt;wsp:rsid wsp:val=&quot;002140FD&quot;/&gt;&lt;wsp:rsid wsp:val=&quot;00220DC6&quot;/&gt;&lt;wsp:rsid wsp:val=&quot;002343B3&quot;/&gt;&lt;wsp:rsid wsp:val=&quot;002354C6&quot;/&gt;&lt;wsp:rsid wsp:val=&quot;00235E13&quot;/&gt;&lt;wsp:rsid wsp:val=&quot;00236D29&quot;/&gt;&lt;wsp:rsid wsp:val=&quot;00246A57&quot;/&gt;&lt;wsp:rsid wsp:val=&quot;002476E4&quot;/&gt;&lt;wsp:rsid wsp:val=&quot;00247BD9&quot;/&gt;&lt;wsp:rsid wsp:val=&quot;0025201B&quot;/&gt;&lt;wsp:rsid wsp:val=&quot;00254752&quot;/&gt;&lt;wsp:rsid wsp:val=&quot;00262B67&quot;/&gt;&lt;wsp:rsid wsp:val=&quot;00263B57&quot;/&gt;&lt;wsp:rsid wsp:val=&quot;00264881&quot;/&gt;&lt;wsp:rsid wsp:val=&quot;00265D9E&quot;/&gt;&lt;wsp:rsid wsp:val=&quot;002742F1&quot;/&gt;&lt;wsp:rsid wsp:val=&quot;00275A42&quot;/&gt;&lt;wsp:rsid wsp:val=&quot;00281344&quot;/&gt;&lt;wsp:rsid wsp:val=&quot;002847C0&quot;/&gt;&lt;wsp:rsid wsp:val=&quot;0029526C&quot;/&gt;&lt;wsp:rsid wsp:val=&quot;00296DEB&quot;/&gt;&lt;wsp:rsid wsp:val=&quot;00297D36&quot;/&gt;&lt;wsp:rsid wsp:val=&quot;002A33AE&quot;/&gt;&lt;wsp:rsid wsp:val=&quot;002A3763&quot;/&gt;&lt;wsp:rsid wsp:val=&quot;002B2F55&quot;/&gt;&lt;wsp:rsid wsp:val=&quot;002B4701&quot;/&gt;&lt;wsp:rsid wsp:val=&quot;002B6200&quot;/&gt;&lt;wsp:rsid wsp:val=&quot;002C5F46&quot;/&gt;&lt;wsp:rsid wsp:val=&quot;002D0004&quot;/&gt;&lt;wsp:rsid wsp:val=&quot;002D56DF&quot;/&gt;&lt;wsp:rsid wsp:val=&quot;002D5BF5&quot;/&gt;&lt;wsp:rsid wsp:val=&quot;002E3189&quot;/&gt;&lt;wsp:rsid wsp:val=&quot;002E48C5&quot;/&gt;&lt;wsp:rsid wsp:val=&quot;002E5410&quot;/&gt;&lt;wsp:rsid wsp:val=&quot;002F0CD9&quot;/&gt;&lt;wsp:rsid wsp:val=&quot;002F4787&quot;/&gt;&lt;wsp:rsid wsp:val=&quot;002F6682&quot;/&gt;&lt;wsp:rsid wsp:val=&quot;00300C9C&quot;/&gt;&lt;wsp:rsid wsp:val=&quot;00304C4D&quot;/&gt;&lt;wsp:rsid wsp:val=&quot;003050FE&quot;/&gt;&lt;wsp:rsid wsp:val=&quot;00307A3A&quot;/&gt;&lt;wsp:rsid wsp:val=&quot;00313323&quot;/&gt;&lt;wsp:rsid wsp:val=&quot;00314923&quot;/&gt;&lt;wsp:rsid wsp:val=&quot;003249FD&quot;/&gt;&lt;wsp:rsid wsp:val=&quot;00346915&quot;/&gt;&lt;wsp:rsid wsp:val=&quot;003505CD&quot;/&gt;&lt;wsp:rsid wsp:val=&quot;00361118&quot;/&gt;&lt;wsp:rsid wsp:val=&quot;003723E3&quot;/&gt;&lt;wsp:rsid wsp:val=&quot;00376225&quot;/&gt;&lt;wsp:rsid wsp:val=&quot;00381794&quot;/&gt;&lt;wsp:rsid wsp:val=&quot;00386A0A&quot;/&gt;&lt;wsp:rsid wsp:val=&quot;00386CFD&quot;/&gt;&lt;wsp:rsid wsp:val=&quot;0039416E&quot;/&gt;&lt;wsp:rsid wsp:val=&quot;003A01DC&quot;/&gt;&lt;wsp:rsid wsp:val=&quot;003A150E&quot;/&gt;&lt;wsp:rsid wsp:val=&quot;003A195F&quot;/&gt;&lt;wsp:rsid wsp:val=&quot;003A434E&quot;/&gt;&lt;wsp:rsid wsp:val=&quot;003A55B5&quot;/&gt;&lt;wsp:rsid wsp:val=&quot;003A5DFE&quot;/&gt;&lt;wsp:rsid wsp:val=&quot;003A67B5&quot;/&gt;&lt;wsp:rsid wsp:val=&quot;003B7D0A&quot;/&gt;&lt;wsp:rsid wsp:val=&quot;003B7F19&quot;/&gt;&lt;wsp:rsid wsp:val=&quot;003C1946&quot;/&gt;&lt;wsp:rsid wsp:val=&quot;003C3DE1&quot;/&gt;&lt;wsp:rsid wsp:val=&quot;003C5CC4&quot;/&gt;&lt;wsp:rsid wsp:val=&quot;003D0379&quot;/&gt;&lt;wsp:rsid wsp:val=&quot;003D1706&quot;/&gt;&lt;wsp:rsid wsp:val=&quot;003D30DB&quot;/&gt;&lt;wsp:rsid wsp:val=&quot;003D7F49&quot;/&gt;&lt;wsp:rsid wsp:val=&quot;003E650A&quot;/&gt;&lt;wsp:rsid wsp:val=&quot;003F2201&quot;/&gt;&lt;wsp:rsid wsp:val=&quot;003F2C1E&quot;/&gt;&lt;wsp:rsid wsp:val=&quot;003F34DF&quot;/&gt;&lt;wsp:rsid wsp:val=&quot;003F4966&quot;/&gt;&lt;wsp:rsid wsp:val=&quot;003F7322&quot;/&gt;&lt;wsp:rsid wsp:val=&quot;003F78FA&quot;/&gt;&lt;wsp:rsid wsp:val=&quot;00412A97&quot;/&gt;&lt;wsp:rsid wsp:val=&quot;004146CD&quot;/&gt;&lt;wsp:rsid wsp:val=&quot;00417BEC&quot;/&gt;&lt;wsp:rsid wsp:val=&quot;0042235C&quot;/&gt;&lt;wsp:rsid wsp:val=&quot;00426237&quot;/&gt;&lt;wsp:rsid wsp:val=&quot;00430C98&quot;/&gt;&lt;wsp:rsid wsp:val=&quot;0044008B&quot;/&gt;&lt;wsp:rsid wsp:val=&quot;004465A4&quot;/&gt;&lt;wsp:rsid wsp:val=&quot;00453918&quot;/&gt;&lt;wsp:rsid wsp:val=&quot;00454325&quot;/&gt;&lt;wsp:rsid wsp:val=&quot;0046314F&quot;/&gt;&lt;wsp:rsid wsp:val=&quot;00463267&quot;/&gt;&lt;wsp:rsid wsp:val=&quot;00464715&quot;/&gt;&lt;wsp:rsid wsp:val=&quot;00474050&quot;/&gt;&lt;wsp:rsid wsp:val=&quot;00491239&quot;/&gt;&lt;wsp:rsid wsp:val=&quot;004A6361&quot;/&gt;&lt;wsp:rsid wsp:val=&quot;004B10E2&quot;/&gt;&lt;wsp:rsid wsp:val=&quot;004B5FBC&quot;/&gt;&lt;wsp:rsid wsp:val=&quot;004C0307&quot;/&gt;&lt;wsp:rsid wsp:val=&quot;004C2E62&quot;/&gt;&lt;wsp:rsid wsp:val=&quot;004D1914&quot;/&gt;&lt;wsp:rsid wsp:val=&quot;004E5F60&quot;/&gt;&lt;wsp:rsid wsp:val=&quot;004F2CCE&quot;/&gt;&lt;wsp:rsid wsp:val=&quot;004F48AA&quot;/&gt;&lt;wsp:rsid wsp:val=&quot;004F6100&quot;/&gt;&lt;wsp:rsid wsp:val=&quot;004F6B97&quot;/&gt;&lt;wsp:rsid wsp:val=&quot;005024B3&quot;/&gt;&lt;wsp:rsid wsp:val=&quot;00503CAE&quot;/&gt;&lt;wsp:rsid wsp:val=&quot;00515FBB&quot;/&gt;&lt;wsp:rsid wsp:val=&quot;00517D1B&quot;/&gt;&lt;wsp:rsid wsp:val=&quot;00520924&quot;/&gt;&lt;wsp:rsid wsp:val=&quot;005351B4&quot;/&gt;&lt;wsp:rsid wsp:val=&quot;00541030&quot;/&gt;&lt;wsp:rsid wsp:val=&quot;005470B4&quot;/&gt;&lt;wsp:rsid wsp:val=&quot;00551F47&quot;/&gt;&lt;wsp:rsid wsp:val=&quot;005745CF&quot;/&gt;&lt;wsp:rsid wsp:val=&quot;0057520F&quot;/&gt;&lt;wsp:rsid wsp:val=&quot;0057537E&quot;/&gt;&lt;wsp:rsid wsp:val=&quot;005815FE&quot;/&gt;&lt;wsp:rsid wsp:val=&quot;00585A17&quot;/&gt;&lt;wsp:rsid wsp:val=&quot;005958A7&quot;/&gt;&lt;wsp:rsid wsp:val=&quot;00595E2F&quot;/&gt;&lt;wsp:rsid wsp:val=&quot;005A4219&quot;/&gt;&lt;wsp:rsid wsp:val=&quot;005B68A5&quot;/&gt;&lt;wsp:rsid wsp:val=&quot;005D760E&quot;/&gt;&lt;wsp:rsid wsp:val=&quot;005E1049&quot;/&gt;&lt;wsp:rsid wsp:val=&quot;005E2488&quot;/&gt;&lt;wsp:rsid wsp:val=&quot;005E65AF&quot;/&gt;&lt;wsp:rsid wsp:val=&quot;005F0CAA&quot;/&gt;&lt;wsp:rsid wsp:val=&quot;005F39F1&quot;/&gt;&lt;wsp:rsid wsp:val=&quot;005F4FDD&quot;/&gt;&lt;wsp:rsid wsp:val=&quot;00602373&quot;/&gt;&lt;wsp:rsid wsp:val=&quot;00623906&quot;/&gt;&lt;wsp:rsid wsp:val=&quot;00625083&quot;/&gt;&lt;wsp:rsid wsp:val=&quot;006428F8&quot;/&gt;&lt;wsp:rsid wsp:val=&quot;00651CED&quot;/&gt;&lt;wsp:rsid wsp:val=&quot;006531A5&quot;/&gt;&lt;wsp:rsid wsp:val=&quot;00653330&quot;/&gt;&lt;wsp:rsid wsp:val=&quot;0065358A&quot;/&gt;&lt;wsp:rsid wsp:val=&quot;00662901&quot;/&gt;&lt;wsp:rsid wsp:val=&quot;00665F1A&quot;/&gt;&lt;wsp:rsid wsp:val=&quot;00666B01&quot;/&gt;&lt;wsp:rsid wsp:val=&quot;00667898&quot;/&gt;&lt;wsp:rsid wsp:val=&quot;00670D60&quot;/&gt;&lt;wsp:rsid wsp:val=&quot;0067496B&quot;/&gt;&lt;wsp:rsid wsp:val=&quot;00681EE9&quot;/&gt;&lt;wsp:rsid wsp:val=&quot;0068513A&quot;/&gt;&lt;wsp:rsid wsp:val=&quot;006A276C&quot;/&gt;&lt;wsp:rsid wsp:val=&quot;006A3BA4&quot;/&gt;&lt;wsp:rsid wsp:val=&quot;006A6FD6&quot;/&gt;&lt;wsp:rsid wsp:val=&quot;006B5B60&quot;/&gt;&lt;wsp:rsid wsp:val=&quot;006B5C6B&quot;/&gt;&lt;wsp:rsid wsp:val=&quot;006D32F0&quot;/&gt;&lt;wsp:rsid wsp:val=&quot;006D6641&quot;/&gt;&lt;wsp:rsid wsp:val=&quot;006E72C5&quot;/&gt;&lt;wsp:rsid wsp:val=&quot;006F393F&quot;/&gt;&lt;wsp:rsid wsp:val=&quot;006F3AB9&quot;/&gt;&lt;wsp:rsid wsp:val=&quot;006F3EA0&quot;/&gt;&lt;wsp:rsid wsp:val=&quot;007033DC&quot;/&gt;&lt;wsp:rsid wsp:val=&quot;00711478&quot;/&gt;&lt;wsp:rsid wsp:val=&quot;00716808&quot;/&gt;&lt;wsp:rsid wsp:val=&quot;00723595&quot;/&gt;&lt;wsp:rsid wsp:val=&quot;00741706&quot;/&gt;&lt;wsp:rsid wsp:val=&quot;00750E95&quot;/&gt;&lt;wsp:rsid wsp:val=&quot;00755E6F&quot;/&gt;&lt;wsp:rsid wsp:val=&quot;00770322&quot;/&gt;&lt;wsp:rsid wsp:val=&quot;007718AB&quot;/&gt;&lt;wsp:rsid wsp:val=&quot;00772C8B&quot;/&gt;&lt;wsp:rsid wsp:val=&quot;00785F3C&quot;/&gt;&lt;wsp:rsid wsp:val=&quot;00791405&quot;/&gt;&lt;wsp:rsid wsp:val=&quot;0079168A&quot;/&gt;&lt;wsp:rsid wsp:val=&quot;007933FE&quot;/&gt;&lt;wsp:rsid wsp:val=&quot;007938A9&quot;/&gt;&lt;wsp:rsid wsp:val=&quot;0079421B&quot;/&gt;&lt;wsp:rsid wsp:val=&quot;00796409&quot;/&gt;&lt;wsp:rsid wsp:val=&quot;00797544&quot;/&gt;&lt;wsp:rsid wsp:val=&quot;007A4F3D&quot;/&gt;&lt;wsp:rsid wsp:val=&quot;007A70E9&quot;/&gt;&lt;wsp:rsid wsp:val=&quot;007A7C41&quot;/&gt;&lt;wsp:rsid wsp:val=&quot;007B3B07&quot;/&gt;&lt;wsp:rsid wsp:val=&quot;007B46A9&quot;/&gt;&lt;wsp:rsid wsp:val=&quot;007C2AC1&quot;/&gt;&lt;wsp:rsid wsp:val=&quot;007C46CA&quot;/&gt;&lt;wsp:rsid wsp:val=&quot;007C5F66&quot;/&gt;&lt;wsp:rsid wsp:val=&quot;007C62A4&quot;/&gt;&lt;wsp:rsid wsp:val=&quot;007C7228&quot;/&gt;&lt;wsp:rsid wsp:val=&quot;007C7D8D&quot;/&gt;&lt;wsp:rsid wsp:val=&quot;007D4BEB&quot;/&gt;&lt;wsp:rsid wsp:val=&quot;007F349D&quot;/&gt;&lt;wsp:rsid wsp:val=&quot;00804CFE&quot;/&gt;&lt;wsp:rsid wsp:val=&quot;0081302A&quot;/&gt;&lt;wsp:rsid wsp:val=&quot;0081460F&quot;/&gt;&lt;wsp:rsid wsp:val=&quot;00814652&quot;/&gt;&lt;wsp:rsid wsp:val=&quot;008322B9&quot;/&gt;&lt;wsp:rsid wsp:val=&quot;008530C6&quot;/&gt;&lt;wsp:rsid wsp:val=&quot;0085386D&quot;/&gt;&lt;wsp:rsid wsp:val=&quot;00860EC4&quot;/&gt;&lt;wsp:rsid wsp:val=&quot;00865DD5&quot;/&gt;&lt;wsp:rsid wsp:val=&quot;0086664A&quot;/&gt;&lt;wsp:rsid wsp:val=&quot;00874720&quot;/&gt;&lt;wsp:rsid wsp:val=&quot;008808FC&quot;/&gt;&lt;wsp:rsid wsp:val=&quot;00890CD1&quot;/&gt;&lt;wsp:rsid wsp:val=&quot;00894962&quot;/&gt;&lt;wsp:rsid wsp:val=&quot;00897B4D&quot;/&gt;&lt;wsp:rsid wsp:val=&quot;008A27C3&quot;/&gt;&lt;wsp:rsid wsp:val=&quot;008B37FC&quot;/&gt;&lt;wsp:rsid wsp:val=&quot;008C341F&quot;/&gt;&lt;wsp:rsid wsp:val=&quot;008C730F&quot;/&gt;&lt;wsp:rsid wsp:val=&quot;008C7FCB&quot;/&gt;&lt;wsp:rsid wsp:val=&quot;008D2F10&quot;/&gt;&lt;wsp:rsid wsp:val=&quot;008D60A4&quot;/&gt;&lt;wsp:rsid wsp:val=&quot;008E0F26&quot;/&gt;&lt;wsp:rsid wsp:val=&quot;008E30F6&quot;/&gt;&lt;wsp:rsid wsp:val=&quot;008E415A&quot;/&gt;&lt;wsp:rsid wsp:val=&quot;009159EC&quot;/&gt;&lt;wsp:rsid wsp:val=&quot;009212B3&quot;/&gt;&lt;wsp:rsid wsp:val=&quot;009227B6&quot;/&gt;&lt;wsp:rsid wsp:val=&quot;00922DFA&quot;/&gt;&lt;wsp:rsid wsp:val=&quot;00922EC7&quot;/&gt;&lt;wsp:rsid wsp:val=&quot;00925615&quot;/&gt;&lt;wsp:rsid wsp:val=&quot;00925F0C&quot;/&gt;&lt;wsp:rsid wsp:val=&quot;0093002A&quot;/&gt;&lt;wsp:rsid wsp:val=&quot;00936505&quot;/&gt;&lt;wsp:rsid wsp:val=&quot;0094044F&quot;/&gt;&lt;wsp:rsid wsp:val=&quot;00953B4F&quot;/&gt;&lt;wsp:rsid wsp:val=&quot;00956931&quot;/&gt;&lt;wsp:rsid wsp:val=&quot;00963D77&quot;/&gt;&lt;wsp:rsid wsp:val=&quot;00964E9F&quot;/&gt;&lt;wsp:rsid wsp:val=&quot;00967444&quot;/&gt;&lt;wsp:rsid wsp:val=&quot;00967F3D&quot;/&gt;&lt;wsp:rsid wsp:val=&quot;00967F44&quot;/&gt;&lt;wsp:rsid wsp:val=&quot;00976563&quot;/&gt;&lt;wsp:rsid wsp:val=&quot;0098026F&quot;/&gt;&lt;wsp:rsid wsp:val=&quot;009819F6&quot;/&gt;&lt;wsp:rsid wsp:val=&quot;00991910&quot;/&gt;&lt;wsp:rsid wsp:val=&quot;009A318F&quot;/&gt;&lt;wsp:rsid wsp:val=&quot;009A5050&quot;/&gt;&lt;wsp:rsid wsp:val=&quot;009A674A&quot;/&gt;&lt;wsp:rsid wsp:val=&quot;009C5061&quot;/&gt;&lt;wsp:rsid wsp:val=&quot;009D0D81&quot;/&gt;&lt;wsp:rsid wsp:val=&quot;009D2C20&quot;/&gt;&lt;wsp:rsid wsp:val=&quot;009D39D2&quot;/&gt;&lt;wsp:rsid wsp:val=&quot;009E0099&quot;/&gt;&lt;wsp:rsid wsp:val=&quot;009E5A34&quot;/&gt;&lt;wsp:rsid wsp:val=&quot;009F2D9D&quot;/&gt;&lt;wsp:rsid wsp:val=&quot;009F2DBB&quot;/&gt;&lt;wsp:rsid wsp:val=&quot;009F491F&quot;/&gt;&lt;wsp:rsid wsp:val=&quot;009F72A3&quot;/&gt;&lt;wsp:rsid wsp:val=&quot;00A0253A&quot;/&gt;&lt;wsp:rsid wsp:val=&quot;00A057BB&quot;/&gt;&lt;wsp:rsid wsp:val=&quot;00A0631F&quot;/&gt;&lt;wsp:rsid wsp:val=&quot;00A1296B&quot;/&gt;&lt;wsp:rsid wsp:val=&quot;00A219D2&quot;/&gt;&lt;wsp:rsid wsp:val=&quot;00A2392B&quot;/&gt;&lt;wsp:rsid wsp:val=&quot;00A25B99&quot;/&gt;&lt;wsp:rsid wsp:val=&quot;00A266E8&quot;/&gt;&lt;wsp:rsid wsp:val=&quot;00A26ED8&quot;/&gt;&lt;wsp:rsid wsp:val=&quot;00A440CF&quot;/&gt;&lt;wsp:rsid wsp:val=&quot;00A44C8B&quot;/&gt;&lt;wsp:rsid wsp:val=&quot;00A54E9D&quot;/&gt;&lt;wsp:rsid wsp:val=&quot;00A56DD9&quot;/&gt;&lt;wsp:rsid wsp:val=&quot;00A706F8&quot;/&gt;&lt;wsp:rsid wsp:val=&quot;00A74A4D&quot;/&gt;&lt;wsp:rsid wsp:val=&quot;00A74C77&quot;/&gt;&lt;wsp:rsid wsp:val=&quot;00A9229B&quot;/&gt;&lt;wsp:rsid wsp:val=&quot;00A93A05&quot;/&gt;&lt;wsp:rsid wsp:val=&quot;00AA000E&quot;/&gt;&lt;wsp:rsid wsp:val=&quot;00AA019E&quot;/&gt;&lt;wsp:rsid wsp:val=&quot;00AB1024&quot;/&gt;&lt;wsp:rsid wsp:val=&quot;00AB290F&quot;/&gt;&lt;wsp:rsid wsp:val=&quot;00AC067A&quot;/&gt;&lt;wsp:rsid wsp:val=&quot;00AC22AC&quot;/&gt;&lt;wsp:rsid wsp:val=&quot;00AC3A1C&quot;/&gt;&lt;wsp:rsid wsp:val=&quot;00AC4E64&quot;/&gt;&lt;wsp:rsid wsp:val=&quot;00AC515E&quot;/&gt;&lt;wsp:rsid wsp:val=&quot;00AC6E44&quot;/&gt;&lt;wsp:rsid wsp:val=&quot;00AC7582&quot;/&gt;&lt;wsp:rsid wsp:val=&quot;00AD5B37&quot;/&gt;&lt;wsp:rsid wsp:val=&quot;00AE405C&quot;/&gt;&lt;wsp:rsid wsp:val=&quot;00AF1903&quot;/&gt;&lt;wsp:rsid wsp:val=&quot;00AF245C&quot;/&gt;&lt;wsp:rsid wsp:val=&quot;00AF3CA9&quot;/&gt;&lt;wsp:rsid wsp:val=&quot;00AF6BB8&quot;/&gt;&lt;wsp:rsid wsp:val=&quot;00B013DC&quot;/&gt;&lt;wsp:rsid wsp:val=&quot;00B10C12&quot;/&gt;&lt;wsp:rsid wsp:val=&quot;00B1731E&quot;/&gt;&lt;wsp:rsid wsp:val=&quot;00B20542&quot;/&gt;&lt;wsp:rsid wsp:val=&quot;00B22A33&quot;/&gt;&lt;wsp:rsid wsp:val=&quot;00B31057&quot;/&gt;&lt;wsp:rsid wsp:val=&quot;00B33243&quot;/&gt;&lt;wsp:rsid wsp:val=&quot;00B42A6E&quot;/&gt;&lt;wsp:rsid wsp:val=&quot;00B57927&quot;/&gt;&lt;wsp:rsid wsp:val=&quot;00B66137&quot;/&gt;&lt;wsp:rsid wsp:val=&quot;00B6683A&quot;/&gt;&lt;wsp:rsid wsp:val=&quot;00B70AE4&quot;/&gt;&lt;wsp:rsid wsp:val=&quot;00B72DF9&quot;/&gt;&lt;wsp:rsid wsp:val=&quot;00B75881&quot;/&gt;&lt;wsp:rsid wsp:val=&quot;00B81AA4&quot;/&gt;&lt;wsp:rsid wsp:val=&quot;00B8285A&quot;/&gt;&lt;wsp:rsid wsp:val=&quot;00B87174&quot;/&gt;&lt;wsp:rsid wsp:val=&quot;00B930F8&quot;/&gt;&lt;wsp:rsid wsp:val=&quot;00B9545C&quot;/&gt;&lt;wsp:rsid wsp:val=&quot;00BA34E8&quot;/&gt;&lt;wsp:rsid wsp:val=&quot;00BB113A&quot;/&gt;&lt;wsp:rsid wsp:val=&quot;00BB30E9&quot;/&gt;&lt;wsp:rsid wsp:val=&quot;00BB410F&quot;/&gt;&lt;wsp:rsid wsp:val=&quot;00BB6644&quot;/&gt;&lt;wsp:rsid wsp:val=&quot;00BC11B9&quot;/&gt;&lt;wsp:rsid wsp:val=&quot;00BE507E&quot;/&gt;&lt;wsp:rsid wsp:val=&quot;00C03D9D&quot;/&gt;&lt;wsp:rsid wsp:val=&quot;00C23FFB&quot;/&gt;&lt;wsp:rsid wsp:val=&quot;00C36B13&quot;/&gt;&lt;wsp:rsid wsp:val=&quot;00C454D1&quot;/&gt;&lt;wsp:rsid wsp:val=&quot;00C47BD3&quot;/&gt;&lt;wsp:rsid wsp:val=&quot;00C558F4&quot;/&gt;&lt;wsp:rsid wsp:val=&quot;00C56660&quot;/&gt;&lt;wsp:rsid wsp:val=&quot;00C60EDE&quot;/&gt;&lt;wsp:rsid wsp:val=&quot;00C64DF6&quot;/&gt;&lt;wsp:rsid wsp:val=&quot;00C743F5&quot;/&gt;&lt;wsp:rsid wsp:val=&quot;00C92AAA&quot;/&gt;&lt;wsp:rsid wsp:val=&quot;00C941CE&quot;/&gt;&lt;wsp:rsid wsp:val=&quot;00CA50BD&quot;/&gt;&lt;wsp:rsid wsp:val=&quot;00CA5BBD&quot;/&gt;&lt;wsp:rsid wsp:val=&quot;00CA722E&quot;/&gt;&lt;wsp:rsid wsp:val=&quot;00CB5AD3&quot;/&gt;&lt;wsp:rsid wsp:val=&quot;00CC1E05&quot;/&gt;&lt;wsp:rsid wsp:val=&quot;00CC344C&quot;/&gt;&lt;wsp:rsid wsp:val=&quot;00CC6792&quot;/&gt;&lt;wsp:rsid wsp:val=&quot;00CE0771&quot;/&gt;&lt;wsp:rsid wsp:val=&quot;00CE50EA&quot;/&gt;&lt;wsp:rsid wsp:val=&quot;00CF2022&quot;/&gt;&lt;wsp:rsid wsp:val=&quot;00CF5B8D&quot;/&gt;&lt;wsp:rsid wsp:val=&quot;00CF6C6C&quot;/&gt;&lt;wsp:rsid wsp:val=&quot;00D01119&quot;/&gt;&lt;wsp:rsid wsp:val=&quot;00D05449&quot;/&gt;&lt;wsp:rsid wsp:val=&quot;00D05635&quot;/&gt;&lt;wsp:rsid wsp:val=&quot;00D1394A&quot;/&gt;&lt;wsp:rsid wsp:val=&quot;00D24137&quot;/&gt;&lt;wsp:rsid wsp:val=&quot;00D248FF&quot;/&gt;&lt;wsp:rsid wsp:val=&quot;00D27EF1&quot;/&gt;&lt;wsp:rsid wsp:val=&quot;00D51AF4&quot;/&gt;&lt;wsp:rsid wsp:val=&quot;00D52168&quot;/&gt;&lt;wsp:rsid wsp:val=&quot;00D54345&quot;/&gt;&lt;wsp:rsid wsp:val=&quot;00D61E2E&quot;/&gt;&lt;wsp:rsid wsp:val=&quot;00D66FDC&quot;/&gt;&lt;wsp:rsid wsp:val=&quot;00D73B61&quot;/&gt;&lt;wsp:rsid wsp:val=&quot;00D7516A&quot;/&gt;&lt;wsp:rsid wsp:val=&quot;00D830F1&quot;/&gt;&lt;wsp:rsid wsp:val=&quot;00D868E1&quot;/&gt;&lt;wsp:rsid wsp:val=&quot;00D9205E&quot;/&gt;&lt;wsp:rsid wsp:val=&quot;00D958BC&quot;/&gt;&lt;wsp:rsid wsp:val=&quot;00DA1165&quot;/&gt;&lt;wsp:rsid wsp:val=&quot;00DA1B4F&quot;/&gt;&lt;wsp:rsid wsp:val=&quot;00DB49ED&quot;/&gt;&lt;wsp:rsid wsp:val=&quot;00DC09CC&quot;/&gt;&lt;wsp:rsid wsp:val=&quot;00DD6DA0&quot;/&gt;&lt;wsp:rsid wsp:val=&quot;00DE49BF&quot;/&gt;&lt;wsp:rsid wsp:val=&quot;00DE565F&quot;/&gt;&lt;wsp:rsid wsp:val=&quot;00DF1B33&quot;/&gt;&lt;wsp:rsid wsp:val=&quot;00DF46EA&quot;/&gt;&lt;wsp:rsid wsp:val=&quot;00DF7351&quot;/&gt;&lt;wsp:rsid wsp:val=&quot;00E125AD&quot;/&gt;&lt;wsp:rsid wsp:val=&quot;00E15E0F&quot;/&gt;&lt;wsp:rsid wsp:val=&quot;00E1712C&quot;/&gt;&lt;wsp:rsid wsp:val=&quot;00E20EAA&quot;/&gt;&lt;wsp:rsid wsp:val=&quot;00E21697&quot;/&gt;&lt;wsp:rsid wsp:val=&quot;00E2191F&quot;/&gt;&lt;wsp:rsid wsp:val=&quot;00E22375&quot;/&gt;&lt;wsp:rsid wsp:val=&quot;00E3187E&quot;/&gt;&lt;wsp:rsid wsp:val=&quot;00E31DAA&quot;/&gt;&lt;wsp:rsid wsp:val=&quot;00E33817&quot;/&gt;&lt;wsp:rsid wsp:val=&quot;00E3540F&quot;/&gt;&lt;wsp:rsid wsp:val=&quot;00E37892&quot;/&gt;&lt;wsp:rsid wsp:val=&quot;00E42F95&quot;/&gt;&lt;wsp:rsid wsp:val=&quot;00E437C7&quot;/&gt;&lt;wsp:rsid wsp:val=&quot;00E45CB2&quot;/&gt;&lt;wsp:rsid wsp:val=&quot;00E52AE8&quot;/&gt;&lt;wsp:rsid wsp:val=&quot;00E607CF&quot;/&gt;&lt;wsp:rsid wsp:val=&quot;00E658C5&quot;/&gt;&lt;wsp:rsid wsp:val=&quot;00E6708C&quot;/&gt;&lt;wsp:rsid wsp:val=&quot;00E813D1&quot;/&gt;&lt;wsp:rsid wsp:val=&quot;00E84B80&quot;/&gt;&lt;wsp:rsid wsp:val=&quot;00E85A09&quot;/&gt;&lt;wsp:rsid wsp:val=&quot;00E870A1&quot;/&gt;&lt;wsp:rsid wsp:val=&quot;00EA4C91&quot;/&gt;&lt;wsp:rsid wsp:val=&quot;00EB2A14&quot;/&gt;&lt;wsp:rsid wsp:val=&quot;00EB71BD&quot;/&gt;&lt;wsp:rsid wsp:val=&quot;00EC5A17&quot;/&gt;&lt;wsp:rsid wsp:val=&quot;00ED3CF6&quot;/&gt;&lt;wsp:rsid wsp:val=&quot;00ED6F78&quot;/&gt;&lt;wsp:rsid wsp:val=&quot;00ED7723&quot;/&gt;&lt;wsp:rsid wsp:val=&quot;00EE028F&quot;/&gt;&lt;wsp:rsid wsp:val=&quot;00EE16AD&quot;/&gt;&lt;wsp:rsid wsp:val=&quot;00EE18B7&quot;/&gt;&lt;wsp:rsid wsp:val=&quot;00EF656A&quot;/&gt;&lt;wsp:rsid wsp:val=&quot;00F023C0&quot;/&gt;&lt;wsp:rsid wsp:val=&quot;00F11B44&quot;/&gt;&lt;wsp:rsid wsp:val=&quot;00F20CC3&quot;/&gt;&lt;wsp:rsid wsp:val=&quot;00F25A30&quot;/&gt;&lt;wsp:rsid wsp:val=&quot;00F352FE&quot;/&gt;&lt;wsp:rsid wsp:val=&quot;00F41538&quot;/&gt;&lt;wsp:rsid wsp:val=&quot;00F4194E&quot;/&gt;&lt;wsp:rsid wsp:val=&quot;00F4568B&quot;/&gt;&lt;wsp:rsid wsp:val=&quot;00F45C99&quot;/&gt;&lt;wsp:rsid wsp:val=&quot;00F52BA6&quot;/&gt;&lt;wsp:rsid wsp:val=&quot;00F60858&quot;/&gt;&lt;wsp:rsid wsp:val=&quot;00F7189F&quot;/&gt;&lt;wsp:rsid wsp:val=&quot;00F71FC9&quot;/&gt;&lt;wsp:rsid wsp:val=&quot;00F85E33&quot;/&gt;&lt;wsp:rsid wsp:val=&quot;00F91BF1&quot;/&gt;&lt;wsp:rsid wsp:val=&quot;00FB2866&quot;/&gt;&lt;wsp:rsid wsp:val=&quot;00FB6874&quot;/&gt;&lt;wsp:rsid wsp:val=&quot;00FC1F0B&quot;/&gt;&lt;wsp:rsid wsp:val=&quot;00FD70F1&quot;/&gt;&lt;wsp:rsid wsp:val=&quot;00FE1474&quot;/&gt;&lt;wsp:rsid wsp:val=&quot;00FE3E3A&quot;/&gt;&lt;wsp:rsid wsp:val=&quot;00FF3F78&quot;/&gt;&lt;wsp:rsid wsp:val=&quot;00FF4B11&quot;/&gt;&lt;wsp:rsid wsp:val=&quot;14EE1FF4&quot;/&gt;&lt;wsp:rsid wsp:val=&quot;5AC41FCB&quot;/&gt;&lt;/wsp:rsids&gt;&lt;/w:docPr&gt;&lt;w:body&gt;&lt;wx:sect&gt;&lt;w:p wsp:rsidR=&quot;00000000&quot; wsp:rsidRDefault=&quot;00791405&quot; wsp:rsidP=&quot;00791405&quot;&gt;&lt;m:oMathPara&gt;&lt;m:oMath&gt;&lt;m:sSub&gt;&lt;m:sSubPr&gt;&lt;m:ctrlPr&gt;&lt;w:rPr&gt;&lt;w:rFonts w:ascii=&quot;Cambria Math&quot; w:h-ansi=&quot;Cambria Math&quot;/&gt;&lt;wx:font wx:val=&quot;Cambria Math&quot;/&gt;&lt;w:sz w:val=&quot;32&quot;/&gt;&lt;/w:rPr&gt;&lt;/m:ctrlPr&gt;&lt;/m:sSubPr&gt;&lt;m:e&gt;&lt;m:r&gt;&lt;m:rPr&gt;&lt;m:nor/&gt;&lt;/m:rPr&gt;&lt;w:rPr&gt;&lt;w:sz w:val=&quot;32&quot;/&gt;&lt;/w:rPr&gt;&lt;m:t&gt;(X&lt;/m:t&gt;&lt;/m:r&gt;&lt;/m:e&gt;&lt;m:sub&gt;&lt;m:r&gt;&lt;m:rPr&gt;&lt;m:nor/&gt;&lt;/m:rPr&gt;&lt;w:rPr&gt;&lt;w:i/&gt;&lt;w:i-cs/&gt;&lt;w:sz w:val=&quot;32&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
            <v:path/>
            <v:fill on="f" focussize="0,0"/>
            <v:stroke on="f" joinstyle="miter"/>
            <v:imagedata r:id="rId14" chromakey="#FFFFFF" o:title=""/>
            <o:lock v:ext="edit" aspectratio="t"/>
            <w10:wrap type="none"/>
            <w10:anchorlock/>
          </v:shape>
        </w:pict>
      </w:r>
      <w:r>
        <w:rPr>
          <w:rFonts w:ascii="Times New Roman" w:hAnsi="Times New Roman" w:cs="Times New Roman"/>
          <w:szCs w:val="21"/>
        </w:rPr>
        <w:instrText xml:space="preserve"> </w:instrText>
      </w:r>
      <w:r>
        <w:rPr>
          <w:rFonts w:ascii="Times New Roman" w:hAnsi="Times New Roman" w:cs="Times New Roman"/>
          <w:szCs w:val="21"/>
        </w:rPr>
        <w:fldChar w:fldCharType="end"/>
      </w:r>
      <w:r>
        <w:rPr>
          <w:rFonts w:ascii="Times New Roman" w:hAnsi="Times New Roman" w:cs="Times New Roman"/>
          <w:szCs w:val="21"/>
        </w:rPr>
        <w:fldChar w:fldCharType="begin"/>
      </w:r>
      <w:r>
        <w:rPr>
          <w:rFonts w:ascii="Times New Roman" w:hAnsi="Times New Roman" w:cs="Times New Roman"/>
          <w:szCs w:val="21"/>
        </w:rPr>
        <w:instrText xml:space="preserve"> QUOTE </w:instrText>
      </w:r>
      <w:r>
        <w:rPr>
          <w:rFonts w:ascii="Times New Roman" w:hAnsi="Times New Roman" w:cs="Times New Roman"/>
          <w:position w:val="-24"/>
        </w:rPr>
        <w:pict>
          <v:shape id="_x0000_i1035" o:spt="75" type="#_x0000_t75" style="height:30.75pt;width:30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33817&quot;/&gt;&lt;wsp:rsid wsp:val=&quot;00000B8C&quot;/&gt;&lt;wsp:rsid wsp:val=&quot;000076CB&quot;/&gt;&lt;wsp:rsid wsp:val=&quot;00021923&quot;/&gt;&lt;wsp:rsid wsp:val=&quot;00031B23&quot;/&gt;&lt;wsp:rsid wsp:val=&quot;00040FA8&quot;/&gt;&lt;wsp:rsid wsp:val=&quot;00043D17&quot;/&gt;&lt;wsp:rsid wsp:val=&quot;00047308&quot;/&gt;&lt;wsp:rsid wsp:val=&quot;00047F86&quot;/&gt;&lt;wsp:rsid wsp:val=&quot;0005731B&quot;/&gt;&lt;wsp:rsid wsp:val=&quot;00064D43&quot;/&gt;&lt;wsp:rsid wsp:val=&quot;0007407B&quot;/&gt;&lt;wsp:rsid wsp:val=&quot;00076F79&quot;/&gt;&lt;wsp:rsid wsp:val=&quot;00084FD4&quot;/&gt;&lt;wsp:rsid wsp:val=&quot;000865EC&quot;/&gt;&lt;wsp:rsid wsp:val=&quot;000903F5&quot;/&gt;&lt;wsp:rsid wsp:val=&quot;000A5C34&quot;/&gt;&lt;wsp:rsid wsp:val=&quot;000B4DE5&quot;/&gt;&lt;wsp:rsid wsp:val=&quot;000B58AE&quot;/&gt;&lt;wsp:rsid wsp:val=&quot;000C0914&quot;/&gt;&lt;wsp:rsid wsp:val=&quot;000C5EE7&quot;/&gt;&lt;wsp:rsid wsp:val=&quot;000C6A20&quot;/&gt;&lt;wsp:rsid wsp:val=&quot;000F5E5C&quot;/&gt;&lt;wsp:rsid wsp:val=&quot;00100A1C&quot;/&gt;&lt;wsp:rsid wsp:val=&quot;00132810&quot;/&gt;&lt;wsp:rsid wsp:val=&quot;00135F43&quot;/&gt;&lt;wsp:rsid wsp:val=&quot;00141218&quot;/&gt;&lt;wsp:rsid wsp:val=&quot;001428EF&quot;/&gt;&lt;wsp:rsid wsp:val=&quot;001453A1&quot;/&gt;&lt;wsp:rsid wsp:val=&quot;00145B95&quot;/&gt;&lt;wsp:rsid wsp:val=&quot;001534DF&quot;/&gt;&lt;wsp:rsid wsp:val=&quot;00160289&quot;/&gt;&lt;wsp:rsid wsp:val=&quot;00170151&quot;/&gt;&lt;wsp:rsid wsp:val=&quot;00170D0B&quot;/&gt;&lt;wsp:rsid wsp:val=&quot;001725AA&quot;/&gt;&lt;wsp:rsid wsp:val=&quot;00175D43&quot;/&gt;&lt;wsp:rsid wsp:val=&quot;00177E24&quot;/&gt;&lt;wsp:rsid wsp:val=&quot;00185D37&quot;/&gt;&lt;wsp:rsid wsp:val=&quot;00187CC5&quot;/&gt;&lt;wsp:rsid wsp:val=&quot;001B0CEE&quot;/&gt;&lt;wsp:rsid wsp:val=&quot;001B41F4&quot;/&gt;&lt;wsp:rsid wsp:val=&quot;001B663E&quot;/&gt;&lt;wsp:rsid wsp:val=&quot;001C2AAD&quot;/&gt;&lt;wsp:rsid wsp:val=&quot;001C5CE4&quot;/&gt;&lt;wsp:rsid wsp:val=&quot;001C7DF4&quot;/&gt;&lt;wsp:rsid wsp:val=&quot;001D2556&quot;/&gt;&lt;wsp:rsid wsp:val=&quot;001D43DB&quot;/&gt;&lt;wsp:rsid wsp:val=&quot;001D4ED2&quot;/&gt;&lt;wsp:rsid wsp:val=&quot;001E040F&quot;/&gt;&lt;wsp:rsid wsp:val=&quot;001E52DC&quot;/&gt;&lt;wsp:rsid wsp:val=&quot;001F4E86&quot;/&gt;&lt;wsp:rsid wsp:val=&quot;001F76B7&quot;/&gt;&lt;wsp:rsid wsp:val=&quot;00205240&quot;/&gt;&lt;wsp:rsid wsp:val=&quot;002078A7&quot;/&gt;&lt;wsp:rsid wsp:val=&quot;002140FD&quot;/&gt;&lt;wsp:rsid wsp:val=&quot;00220DC6&quot;/&gt;&lt;wsp:rsid wsp:val=&quot;002343B3&quot;/&gt;&lt;wsp:rsid wsp:val=&quot;002354C6&quot;/&gt;&lt;wsp:rsid wsp:val=&quot;00235E13&quot;/&gt;&lt;wsp:rsid wsp:val=&quot;00236D29&quot;/&gt;&lt;wsp:rsid wsp:val=&quot;00246A57&quot;/&gt;&lt;wsp:rsid wsp:val=&quot;002476E4&quot;/&gt;&lt;wsp:rsid wsp:val=&quot;00247BD9&quot;/&gt;&lt;wsp:rsid wsp:val=&quot;0025201B&quot;/&gt;&lt;wsp:rsid wsp:val=&quot;00254752&quot;/&gt;&lt;wsp:rsid wsp:val=&quot;00262B67&quot;/&gt;&lt;wsp:rsid wsp:val=&quot;00263B57&quot;/&gt;&lt;wsp:rsid wsp:val=&quot;00264881&quot;/&gt;&lt;wsp:rsid wsp:val=&quot;00265D9E&quot;/&gt;&lt;wsp:rsid wsp:val=&quot;002742F1&quot;/&gt;&lt;wsp:rsid wsp:val=&quot;00275A42&quot;/&gt;&lt;wsp:rsid wsp:val=&quot;00281344&quot;/&gt;&lt;wsp:rsid wsp:val=&quot;002847C0&quot;/&gt;&lt;wsp:rsid wsp:val=&quot;0029526C&quot;/&gt;&lt;wsp:rsid wsp:val=&quot;00296DEB&quot;/&gt;&lt;wsp:rsid wsp:val=&quot;00297D36&quot;/&gt;&lt;wsp:rsid wsp:val=&quot;002A33AE&quot;/&gt;&lt;wsp:rsid wsp:val=&quot;002A3763&quot;/&gt;&lt;wsp:rsid wsp:val=&quot;002B2F55&quot;/&gt;&lt;wsp:rsid wsp:val=&quot;002B4701&quot;/&gt;&lt;wsp:rsid wsp:val=&quot;002B6200&quot;/&gt;&lt;wsp:rsid wsp:val=&quot;002C5F46&quot;/&gt;&lt;wsp:rsid wsp:val=&quot;002D0004&quot;/&gt;&lt;wsp:rsid wsp:val=&quot;002D56DF&quot;/&gt;&lt;wsp:rsid wsp:val=&quot;002D5BF5&quot;/&gt;&lt;wsp:rsid wsp:val=&quot;002E3189&quot;/&gt;&lt;wsp:rsid wsp:val=&quot;002E48C5&quot;/&gt;&lt;wsp:rsid wsp:val=&quot;002E5410&quot;/&gt;&lt;wsp:rsid wsp:val=&quot;002F0CD9&quot;/&gt;&lt;wsp:rsid wsp:val=&quot;002F4787&quot;/&gt;&lt;wsp:rsid wsp:val=&quot;002F6682&quot;/&gt;&lt;wsp:rsid wsp:val=&quot;00300C9C&quot;/&gt;&lt;wsp:rsid wsp:val=&quot;00304C4D&quot;/&gt;&lt;wsp:rsid wsp:val=&quot;003050FE&quot;/&gt;&lt;wsp:rsid wsp:val=&quot;00307A3A&quot;/&gt;&lt;wsp:rsid wsp:val=&quot;00313323&quot;/&gt;&lt;wsp:rsid wsp:val=&quot;00314923&quot;/&gt;&lt;wsp:rsid wsp:val=&quot;003249FD&quot;/&gt;&lt;wsp:rsid wsp:val=&quot;00346915&quot;/&gt;&lt;wsp:rsid wsp:val=&quot;003505CD&quot;/&gt;&lt;wsp:rsid wsp:val=&quot;00361118&quot;/&gt;&lt;wsp:rsid wsp:val=&quot;003723E3&quot;/&gt;&lt;wsp:rsid wsp:val=&quot;00376225&quot;/&gt;&lt;wsp:rsid wsp:val=&quot;00381794&quot;/&gt;&lt;wsp:rsid wsp:val=&quot;00386A0A&quot;/&gt;&lt;wsp:rsid wsp:val=&quot;00386CFD&quot;/&gt;&lt;wsp:rsid wsp:val=&quot;0039416E&quot;/&gt;&lt;wsp:rsid wsp:val=&quot;003A01DC&quot;/&gt;&lt;wsp:rsid wsp:val=&quot;003A150E&quot;/&gt;&lt;wsp:rsid wsp:val=&quot;003A195F&quot;/&gt;&lt;wsp:rsid wsp:val=&quot;003A434E&quot;/&gt;&lt;wsp:rsid wsp:val=&quot;003A55B5&quot;/&gt;&lt;wsp:rsid wsp:val=&quot;003A5DFE&quot;/&gt;&lt;wsp:rsid wsp:val=&quot;003A67B5&quot;/&gt;&lt;wsp:rsid wsp:val=&quot;003B7D0A&quot;/&gt;&lt;wsp:rsid wsp:val=&quot;003B7F19&quot;/&gt;&lt;wsp:rsid wsp:val=&quot;003C1946&quot;/&gt;&lt;wsp:rsid wsp:val=&quot;003C3DE1&quot;/&gt;&lt;wsp:rsid wsp:val=&quot;003C5CC4&quot;/&gt;&lt;wsp:rsid wsp:val=&quot;003D0379&quot;/&gt;&lt;wsp:rsid wsp:val=&quot;003D1706&quot;/&gt;&lt;wsp:rsid wsp:val=&quot;003D30DB&quot;/&gt;&lt;wsp:rsid wsp:val=&quot;003D7F49&quot;/&gt;&lt;wsp:rsid wsp:val=&quot;003E650A&quot;/&gt;&lt;wsp:rsid wsp:val=&quot;003F2201&quot;/&gt;&lt;wsp:rsid wsp:val=&quot;003F2C1E&quot;/&gt;&lt;wsp:rsid wsp:val=&quot;003F34DF&quot;/&gt;&lt;wsp:rsid wsp:val=&quot;003F4966&quot;/&gt;&lt;wsp:rsid wsp:val=&quot;003F7322&quot;/&gt;&lt;wsp:rsid wsp:val=&quot;003F78FA&quot;/&gt;&lt;wsp:rsid wsp:val=&quot;00412A97&quot;/&gt;&lt;wsp:rsid wsp:val=&quot;004146CD&quot;/&gt;&lt;wsp:rsid wsp:val=&quot;00417BEC&quot;/&gt;&lt;wsp:rsid wsp:val=&quot;0042235C&quot;/&gt;&lt;wsp:rsid wsp:val=&quot;00426237&quot;/&gt;&lt;wsp:rsid wsp:val=&quot;00430C98&quot;/&gt;&lt;wsp:rsid wsp:val=&quot;0044008B&quot;/&gt;&lt;wsp:rsid wsp:val=&quot;004465A4&quot;/&gt;&lt;wsp:rsid wsp:val=&quot;00453918&quot;/&gt;&lt;wsp:rsid wsp:val=&quot;00454325&quot;/&gt;&lt;wsp:rsid wsp:val=&quot;0046314F&quot;/&gt;&lt;wsp:rsid wsp:val=&quot;00463267&quot;/&gt;&lt;wsp:rsid wsp:val=&quot;00464715&quot;/&gt;&lt;wsp:rsid wsp:val=&quot;00474050&quot;/&gt;&lt;wsp:rsid wsp:val=&quot;00491239&quot;/&gt;&lt;wsp:rsid wsp:val=&quot;004A6361&quot;/&gt;&lt;wsp:rsid wsp:val=&quot;004B10E2&quot;/&gt;&lt;wsp:rsid wsp:val=&quot;004B5FBC&quot;/&gt;&lt;wsp:rsid wsp:val=&quot;004C0307&quot;/&gt;&lt;wsp:rsid wsp:val=&quot;004C2E62&quot;/&gt;&lt;wsp:rsid wsp:val=&quot;004D1914&quot;/&gt;&lt;wsp:rsid wsp:val=&quot;004E5F60&quot;/&gt;&lt;wsp:rsid wsp:val=&quot;004F2CCE&quot;/&gt;&lt;wsp:rsid wsp:val=&quot;004F48AA&quot;/&gt;&lt;wsp:rsid wsp:val=&quot;004F6100&quot;/&gt;&lt;wsp:rsid wsp:val=&quot;004F6B97&quot;/&gt;&lt;wsp:rsid wsp:val=&quot;005024B3&quot;/&gt;&lt;wsp:rsid wsp:val=&quot;00503CAE&quot;/&gt;&lt;wsp:rsid wsp:val=&quot;00515FBB&quot;/&gt;&lt;wsp:rsid wsp:val=&quot;00517D1B&quot;/&gt;&lt;wsp:rsid wsp:val=&quot;00520924&quot;/&gt;&lt;wsp:rsid wsp:val=&quot;005351B4&quot;/&gt;&lt;wsp:rsid wsp:val=&quot;00541030&quot;/&gt;&lt;wsp:rsid wsp:val=&quot;005470B4&quot;/&gt;&lt;wsp:rsid wsp:val=&quot;00551F47&quot;/&gt;&lt;wsp:rsid wsp:val=&quot;005745CF&quot;/&gt;&lt;wsp:rsid wsp:val=&quot;0057520F&quot;/&gt;&lt;wsp:rsid wsp:val=&quot;0057537E&quot;/&gt;&lt;wsp:rsid wsp:val=&quot;005815FE&quot;/&gt;&lt;wsp:rsid wsp:val=&quot;00585A17&quot;/&gt;&lt;wsp:rsid wsp:val=&quot;005958A7&quot;/&gt;&lt;wsp:rsid wsp:val=&quot;00595E2F&quot;/&gt;&lt;wsp:rsid wsp:val=&quot;005A4219&quot;/&gt;&lt;wsp:rsid wsp:val=&quot;005B68A5&quot;/&gt;&lt;wsp:rsid wsp:val=&quot;005D760E&quot;/&gt;&lt;wsp:rsid wsp:val=&quot;005E1049&quot;/&gt;&lt;wsp:rsid wsp:val=&quot;005E2488&quot;/&gt;&lt;wsp:rsid wsp:val=&quot;005E65AF&quot;/&gt;&lt;wsp:rsid wsp:val=&quot;005F0CAA&quot;/&gt;&lt;wsp:rsid wsp:val=&quot;005F39F1&quot;/&gt;&lt;wsp:rsid wsp:val=&quot;005F4FDD&quot;/&gt;&lt;wsp:rsid wsp:val=&quot;00602373&quot;/&gt;&lt;wsp:rsid wsp:val=&quot;00623906&quot;/&gt;&lt;wsp:rsid wsp:val=&quot;00625083&quot;/&gt;&lt;wsp:rsid wsp:val=&quot;006428F8&quot;/&gt;&lt;wsp:rsid wsp:val=&quot;00651CED&quot;/&gt;&lt;wsp:rsid wsp:val=&quot;006531A5&quot;/&gt;&lt;wsp:rsid wsp:val=&quot;00653330&quot;/&gt;&lt;wsp:rsid wsp:val=&quot;0065358A&quot;/&gt;&lt;wsp:rsid wsp:val=&quot;00662901&quot;/&gt;&lt;wsp:rsid wsp:val=&quot;00665F1A&quot;/&gt;&lt;wsp:rsid wsp:val=&quot;00666B01&quot;/&gt;&lt;wsp:rsid wsp:val=&quot;00667898&quot;/&gt;&lt;wsp:rsid wsp:val=&quot;00670D60&quot;/&gt;&lt;wsp:rsid wsp:val=&quot;0067496B&quot;/&gt;&lt;wsp:rsid wsp:val=&quot;00681EE9&quot;/&gt;&lt;wsp:rsid wsp:val=&quot;0068513A&quot;/&gt;&lt;wsp:rsid wsp:val=&quot;006A276C&quot;/&gt;&lt;wsp:rsid wsp:val=&quot;006A3BA4&quot;/&gt;&lt;wsp:rsid wsp:val=&quot;006A6FD6&quot;/&gt;&lt;wsp:rsid wsp:val=&quot;006B5B60&quot;/&gt;&lt;wsp:rsid wsp:val=&quot;006B5C6B&quot;/&gt;&lt;wsp:rsid wsp:val=&quot;006D32F0&quot;/&gt;&lt;wsp:rsid wsp:val=&quot;006D6641&quot;/&gt;&lt;wsp:rsid wsp:val=&quot;006E72C5&quot;/&gt;&lt;wsp:rsid wsp:val=&quot;006F393F&quot;/&gt;&lt;wsp:rsid wsp:val=&quot;006F3AB9&quot;/&gt;&lt;wsp:rsid wsp:val=&quot;006F3EA0&quot;/&gt;&lt;wsp:rsid wsp:val=&quot;007033DC&quot;/&gt;&lt;wsp:rsid wsp:val=&quot;00711478&quot;/&gt;&lt;wsp:rsid wsp:val=&quot;00716808&quot;/&gt;&lt;wsp:rsid wsp:val=&quot;00723595&quot;/&gt;&lt;wsp:rsid wsp:val=&quot;00741706&quot;/&gt;&lt;wsp:rsid wsp:val=&quot;00750E95&quot;/&gt;&lt;wsp:rsid wsp:val=&quot;00755E6F&quot;/&gt;&lt;wsp:rsid wsp:val=&quot;00770322&quot;/&gt;&lt;wsp:rsid wsp:val=&quot;007718AB&quot;/&gt;&lt;wsp:rsid wsp:val=&quot;00772C8B&quot;/&gt;&lt;wsp:rsid wsp:val=&quot;00785F3C&quot;/&gt;&lt;wsp:rsid wsp:val=&quot;0079168A&quot;/&gt;&lt;wsp:rsid wsp:val=&quot;007933FE&quot;/&gt;&lt;wsp:rsid wsp:val=&quot;007938A9&quot;/&gt;&lt;wsp:rsid wsp:val=&quot;0079421B&quot;/&gt;&lt;wsp:rsid wsp:val=&quot;00796409&quot;/&gt;&lt;wsp:rsid wsp:val=&quot;00797544&quot;/&gt;&lt;wsp:rsid wsp:val=&quot;007A4F3D&quot;/&gt;&lt;wsp:rsid wsp:val=&quot;007A70E9&quot;/&gt;&lt;wsp:rsid wsp:val=&quot;007A7C41&quot;/&gt;&lt;wsp:rsid wsp:val=&quot;007B3B07&quot;/&gt;&lt;wsp:rsid wsp:val=&quot;007B46A9&quot;/&gt;&lt;wsp:rsid wsp:val=&quot;007C2AC1&quot;/&gt;&lt;wsp:rsid wsp:val=&quot;007C46CA&quot;/&gt;&lt;wsp:rsid wsp:val=&quot;007C5F66&quot;/&gt;&lt;wsp:rsid wsp:val=&quot;007C62A4&quot;/&gt;&lt;wsp:rsid wsp:val=&quot;007C7228&quot;/&gt;&lt;wsp:rsid wsp:val=&quot;007C7D8D&quot;/&gt;&lt;wsp:rsid wsp:val=&quot;007D4BEB&quot;/&gt;&lt;wsp:rsid wsp:val=&quot;007F349D&quot;/&gt;&lt;wsp:rsid wsp:val=&quot;00804CFE&quot;/&gt;&lt;wsp:rsid wsp:val=&quot;0081302A&quot;/&gt;&lt;wsp:rsid wsp:val=&quot;0081460F&quot;/&gt;&lt;wsp:rsid wsp:val=&quot;00814652&quot;/&gt;&lt;wsp:rsid wsp:val=&quot;008322B9&quot;/&gt;&lt;wsp:rsid wsp:val=&quot;008530C6&quot;/&gt;&lt;wsp:rsid wsp:val=&quot;0085386D&quot;/&gt;&lt;wsp:rsid wsp:val=&quot;00860EC4&quot;/&gt;&lt;wsp:rsid wsp:val=&quot;00865DD5&quot;/&gt;&lt;wsp:rsid wsp:val=&quot;0086664A&quot;/&gt;&lt;wsp:rsid wsp:val=&quot;00874720&quot;/&gt;&lt;wsp:rsid wsp:val=&quot;008808FC&quot;/&gt;&lt;wsp:rsid wsp:val=&quot;00890CD1&quot;/&gt;&lt;wsp:rsid wsp:val=&quot;00894962&quot;/&gt;&lt;wsp:rsid wsp:val=&quot;00897B4D&quot;/&gt;&lt;wsp:rsid wsp:val=&quot;008A27C3&quot;/&gt;&lt;wsp:rsid wsp:val=&quot;008B37FC&quot;/&gt;&lt;wsp:rsid wsp:val=&quot;008C341F&quot;/&gt;&lt;wsp:rsid wsp:val=&quot;008C730F&quot;/&gt;&lt;wsp:rsid wsp:val=&quot;008C7FCB&quot;/&gt;&lt;wsp:rsid wsp:val=&quot;008D2F10&quot;/&gt;&lt;wsp:rsid wsp:val=&quot;008D60A4&quot;/&gt;&lt;wsp:rsid wsp:val=&quot;008E0F26&quot;/&gt;&lt;wsp:rsid wsp:val=&quot;008E30F6&quot;/&gt;&lt;wsp:rsid wsp:val=&quot;008E415A&quot;/&gt;&lt;wsp:rsid wsp:val=&quot;009159EC&quot;/&gt;&lt;wsp:rsid wsp:val=&quot;009212B3&quot;/&gt;&lt;wsp:rsid wsp:val=&quot;009227B6&quot;/&gt;&lt;wsp:rsid wsp:val=&quot;00922DFA&quot;/&gt;&lt;wsp:rsid wsp:val=&quot;00922EC7&quot;/&gt;&lt;wsp:rsid wsp:val=&quot;00925615&quot;/&gt;&lt;wsp:rsid wsp:val=&quot;00925F0C&quot;/&gt;&lt;wsp:rsid wsp:val=&quot;0093002A&quot;/&gt;&lt;wsp:rsid wsp:val=&quot;00936505&quot;/&gt;&lt;wsp:rsid wsp:val=&quot;0094044F&quot;/&gt;&lt;wsp:rsid wsp:val=&quot;00953B4F&quot;/&gt;&lt;wsp:rsid wsp:val=&quot;00956931&quot;/&gt;&lt;wsp:rsid wsp:val=&quot;00963D77&quot;/&gt;&lt;wsp:rsid wsp:val=&quot;00964E9F&quot;/&gt;&lt;wsp:rsid wsp:val=&quot;00967444&quot;/&gt;&lt;wsp:rsid wsp:val=&quot;00967F3D&quot;/&gt;&lt;wsp:rsid wsp:val=&quot;00967F44&quot;/&gt;&lt;wsp:rsid wsp:val=&quot;00976563&quot;/&gt;&lt;wsp:rsid wsp:val=&quot;0098026F&quot;/&gt;&lt;wsp:rsid wsp:val=&quot;009819F6&quot;/&gt;&lt;wsp:rsid wsp:val=&quot;00991910&quot;/&gt;&lt;wsp:rsid wsp:val=&quot;009A318F&quot;/&gt;&lt;wsp:rsid wsp:val=&quot;009A5050&quot;/&gt;&lt;wsp:rsid wsp:val=&quot;009A674A&quot;/&gt;&lt;wsp:rsid wsp:val=&quot;009C5061&quot;/&gt;&lt;wsp:rsid wsp:val=&quot;009D0D81&quot;/&gt;&lt;wsp:rsid wsp:val=&quot;009D2C20&quot;/&gt;&lt;wsp:rsid wsp:val=&quot;009D39D2&quot;/&gt;&lt;wsp:rsid wsp:val=&quot;009E0099&quot;/&gt;&lt;wsp:rsid wsp:val=&quot;009E5A34&quot;/&gt;&lt;wsp:rsid wsp:val=&quot;009F2D9D&quot;/&gt;&lt;wsp:rsid wsp:val=&quot;009F2DBB&quot;/&gt;&lt;wsp:rsid wsp:val=&quot;009F491F&quot;/&gt;&lt;wsp:rsid wsp:val=&quot;009F72A3&quot;/&gt;&lt;wsp:rsid wsp:val=&quot;00A0253A&quot;/&gt;&lt;wsp:rsid wsp:val=&quot;00A057BB&quot;/&gt;&lt;wsp:rsid wsp:val=&quot;00A0631F&quot;/&gt;&lt;wsp:rsid wsp:val=&quot;00A1296B&quot;/&gt;&lt;wsp:rsid wsp:val=&quot;00A219D2&quot;/&gt;&lt;wsp:rsid wsp:val=&quot;00A2392B&quot;/&gt;&lt;wsp:rsid wsp:val=&quot;00A25B99&quot;/&gt;&lt;wsp:rsid wsp:val=&quot;00A266E8&quot;/&gt;&lt;wsp:rsid wsp:val=&quot;00A26ED8&quot;/&gt;&lt;wsp:rsid wsp:val=&quot;00A440CF&quot;/&gt;&lt;wsp:rsid wsp:val=&quot;00A44C8B&quot;/&gt;&lt;wsp:rsid wsp:val=&quot;00A54E9D&quot;/&gt;&lt;wsp:rsid wsp:val=&quot;00A56DD9&quot;/&gt;&lt;wsp:rsid wsp:val=&quot;00A705CF&quot;/&gt;&lt;wsp:rsid wsp:val=&quot;00A706F8&quot;/&gt;&lt;wsp:rsid wsp:val=&quot;00A74A4D&quot;/&gt;&lt;wsp:rsid wsp:val=&quot;00A74C77&quot;/&gt;&lt;wsp:rsid wsp:val=&quot;00A9229B&quot;/&gt;&lt;wsp:rsid wsp:val=&quot;00A93A05&quot;/&gt;&lt;wsp:rsid wsp:val=&quot;00AA000E&quot;/&gt;&lt;wsp:rsid wsp:val=&quot;00AA019E&quot;/&gt;&lt;wsp:rsid wsp:val=&quot;00AB1024&quot;/&gt;&lt;wsp:rsid wsp:val=&quot;00AB290F&quot;/&gt;&lt;wsp:rsid wsp:val=&quot;00AC067A&quot;/&gt;&lt;wsp:rsid wsp:val=&quot;00AC22AC&quot;/&gt;&lt;wsp:rsid wsp:val=&quot;00AC3A1C&quot;/&gt;&lt;wsp:rsid wsp:val=&quot;00AC4E64&quot;/&gt;&lt;wsp:rsid wsp:val=&quot;00AC515E&quot;/&gt;&lt;wsp:rsid wsp:val=&quot;00AC6E44&quot;/&gt;&lt;wsp:rsid wsp:val=&quot;00AC7582&quot;/&gt;&lt;wsp:rsid wsp:val=&quot;00AD5B37&quot;/&gt;&lt;wsp:rsid wsp:val=&quot;00AE405C&quot;/&gt;&lt;wsp:rsid wsp:val=&quot;00AF1903&quot;/&gt;&lt;wsp:rsid wsp:val=&quot;00AF245C&quot;/&gt;&lt;wsp:rsid wsp:val=&quot;00AF3CA9&quot;/&gt;&lt;wsp:rsid wsp:val=&quot;00AF6BB8&quot;/&gt;&lt;wsp:rsid wsp:val=&quot;00B013DC&quot;/&gt;&lt;wsp:rsid wsp:val=&quot;00B10C12&quot;/&gt;&lt;wsp:rsid wsp:val=&quot;00B1731E&quot;/&gt;&lt;wsp:rsid wsp:val=&quot;00B20542&quot;/&gt;&lt;wsp:rsid wsp:val=&quot;00B22A33&quot;/&gt;&lt;wsp:rsid wsp:val=&quot;00B31057&quot;/&gt;&lt;wsp:rsid wsp:val=&quot;00B33243&quot;/&gt;&lt;wsp:rsid wsp:val=&quot;00B42A6E&quot;/&gt;&lt;wsp:rsid wsp:val=&quot;00B57927&quot;/&gt;&lt;wsp:rsid wsp:val=&quot;00B66137&quot;/&gt;&lt;wsp:rsid wsp:val=&quot;00B6683A&quot;/&gt;&lt;wsp:rsid wsp:val=&quot;00B70AE4&quot;/&gt;&lt;wsp:rsid wsp:val=&quot;00B72DF9&quot;/&gt;&lt;wsp:rsid wsp:val=&quot;00B75881&quot;/&gt;&lt;wsp:rsid wsp:val=&quot;00B81AA4&quot;/&gt;&lt;wsp:rsid wsp:val=&quot;00B8285A&quot;/&gt;&lt;wsp:rsid wsp:val=&quot;00B87174&quot;/&gt;&lt;wsp:rsid wsp:val=&quot;00B930F8&quot;/&gt;&lt;wsp:rsid wsp:val=&quot;00B9545C&quot;/&gt;&lt;wsp:rsid wsp:val=&quot;00BA34E8&quot;/&gt;&lt;wsp:rsid wsp:val=&quot;00BB113A&quot;/&gt;&lt;wsp:rsid wsp:val=&quot;00BB30E9&quot;/&gt;&lt;wsp:rsid wsp:val=&quot;00BB410F&quot;/&gt;&lt;wsp:rsid wsp:val=&quot;00BB6644&quot;/&gt;&lt;wsp:rsid wsp:val=&quot;00BC11B9&quot;/&gt;&lt;wsp:rsid wsp:val=&quot;00BE507E&quot;/&gt;&lt;wsp:rsid wsp:val=&quot;00C03D9D&quot;/&gt;&lt;wsp:rsid wsp:val=&quot;00C23FFB&quot;/&gt;&lt;wsp:rsid wsp:val=&quot;00C36B13&quot;/&gt;&lt;wsp:rsid wsp:val=&quot;00C454D1&quot;/&gt;&lt;wsp:rsid wsp:val=&quot;00C47BD3&quot;/&gt;&lt;wsp:rsid wsp:val=&quot;00C558F4&quot;/&gt;&lt;wsp:rsid wsp:val=&quot;00C56660&quot;/&gt;&lt;wsp:rsid wsp:val=&quot;00C60EDE&quot;/&gt;&lt;wsp:rsid wsp:val=&quot;00C64DF6&quot;/&gt;&lt;wsp:rsid wsp:val=&quot;00C743F5&quot;/&gt;&lt;wsp:rsid wsp:val=&quot;00C92AAA&quot;/&gt;&lt;wsp:rsid wsp:val=&quot;00C941CE&quot;/&gt;&lt;wsp:rsid wsp:val=&quot;00CA50BD&quot;/&gt;&lt;wsp:rsid wsp:val=&quot;00CA5BBD&quot;/&gt;&lt;wsp:rsid wsp:val=&quot;00CA722E&quot;/&gt;&lt;wsp:rsid wsp:val=&quot;00CB5AD3&quot;/&gt;&lt;wsp:rsid wsp:val=&quot;00CC1E05&quot;/&gt;&lt;wsp:rsid wsp:val=&quot;00CC344C&quot;/&gt;&lt;wsp:rsid wsp:val=&quot;00CC6792&quot;/&gt;&lt;wsp:rsid wsp:val=&quot;00CE0771&quot;/&gt;&lt;wsp:rsid wsp:val=&quot;00CE50EA&quot;/&gt;&lt;wsp:rsid wsp:val=&quot;00CF2022&quot;/&gt;&lt;wsp:rsid wsp:val=&quot;00CF5B8D&quot;/&gt;&lt;wsp:rsid wsp:val=&quot;00CF6C6C&quot;/&gt;&lt;wsp:rsid wsp:val=&quot;00D01119&quot;/&gt;&lt;wsp:rsid wsp:val=&quot;00D05449&quot;/&gt;&lt;wsp:rsid wsp:val=&quot;00D05635&quot;/&gt;&lt;wsp:rsid wsp:val=&quot;00D1394A&quot;/&gt;&lt;wsp:rsid wsp:val=&quot;00D24137&quot;/&gt;&lt;wsp:rsid wsp:val=&quot;00D248FF&quot;/&gt;&lt;wsp:rsid wsp:val=&quot;00D27EF1&quot;/&gt;&lt;wsp:rsid wsp:val=&quot;00D51AF4&quot;/&gt;&lt;wsp:rsid wsp:val=&quot;00D52168&quot;/&gt;&lt;wsp:rsid wsp:val=&quot;00D54345&quot;/&gt;&lt;wsp:rsid wsp:val=&quot;00D61E2E&quot;/&gt;&lt;wsp:rsid wsp:val=&quot;00D66FDC&quot;/&gt;&lt;wsp:rsid wsp:val=&quot;00D73B61&quot;/&gt;&lt;wsp:rsid wsp:val=&quot;00D7516A&quot;/&gt;&lt;wsp:rsid wsp:val=&quot;00D830F1&quot;/&gt;&lt;wsp:rsid wsp:val=&quot;00D868E1&quot;/&gt;&lt;wsp:rsid wsp:val=&quot;00D9205E&quot;/&gt;&lt;wsp:rsid wsp:val=&quot;00D958BC&quot;/&gt;&lt;wsp:rsid wsp:val=&quot;00DA1165&quot;/&gt;&lt;wsp:rsid wsp:val=&quot;00DA1B4F&quot;/&gt;&lt;wsp:rsid wsp:val=&quot;00DB49ED&quot;/&gt;&lt;wsp:rsid wsp:val=&quot;00DC09CC&quot;/&gt;&lt;wsp:rsid wsp:val=&quot;00DD6DA0&quot;/&gt;&lt;wsp:rsid wsp:val=&quot;00DE49BF&quot;/&gt;&lt;wsp:rsid wsp:val=&quot;00DE565F&quot;/&gt;&lt;wsp:rsid wsp:val=&quot;00DF1B33&quot;/&gt;&lt;wsp:rsid wsp:val=&quot;00DF46EA&quot;/&gt;&lt;wsp:rsid wsp:val=&quot;00DF7351&quot;/&gt;&lt;wsp:rsid wsp:val=&quot;00E125AD&quot;/&gt;&lt;wsp:rsid wsp:val=&quot;00E15E0F&quot;/&gt;&lt;wsp:rsid wsp:val=&quot;00E1712C&quot;/&gt;&lt;wsp:rsid wsp:val=&quot;00E20EAA&quot;/&gt;&lt;wsp:rsid wsp:val=&quot;00E21697&quot;/&gt;&lt;wsp:rsid wsp:val=&quot;00E2191F&quot;/&gt;&lt;wsp:rsid wsp:val=&quot;00E22375&quot;/&gt;&lt;wsp:rsid wsp:val=&quot;00E3187E&quot;/&gt;&lt;wsp:rsid wsp:val=&quot;00E31DAA&quot;/&gt;&lt;wsp:rsid wsp:val=&quot;00E33817&quot;/&gt;&lt;wsp:rsid wsp:val=&quot;00E3540F&quot;/&gt;&lt;wsp:rsid wsp:val=&quot;00E37892&quot;/&gt;&lt;wsp:rsid wsp:val=&quot;00E42F95&quot;/&gt;&lt;wsp:rsid wsp:val=&quot;00E437C7&quot;/&gt;&lt;wsp:rsid wsp:val=&quot;00E45CB2&quot;/&gt;&lt;wsp:rsid wsp:val=&quot;00E52AE8&quot;/&gt;&lt;wsp:rsid wsp:val=&quot;00E607CF&quot;/&gt;&lt;wsp:rsid wsp:val=&quot;00E658C5&quot;/&gt;&lt;wsp:rsid wsp:val=&quot;00E6708C&quot;/&gt;&lt;wsp:rsid wsp:val=&quot;00E813D1&quot;/&gt;&lt;wsp:rsid wsp:val=&quot;00E84B80&quot;/&gt;&lt;wsp:rsid wsp:val=&quot;00E85A09&quot;/&gt;&lt;wsp:rsid wsp:val=&quot;00E870A1&quot;/&gt;&lt;wsp:rsid wsp:val=&quot;00EA4C91&quot;/&gt;&lt;wsp:rsid wsp:val=&quot;00EB2A14&quot;/&gt;&lt;wsp:rsid wsp:val=&quot;00EB71BD&quot;/&gt;&lt;wsp:rsid wsp:val=&quot;00EC5A17&quot;/&gt;&lt;wsp:rsid wsp:val=&quot;00ED3CF6&quot;/&gt;&lt;wsp:rsid wsp:val=&quot;00ED6F78&quot;/&gt;&lt;wsp:rsid wsp:val=&quot;00ED7723&quot;/&gt;&lt;wsp:rsid wsp:val=&quot;00EE028F&quot;/&gt;&lt;wsp:rsid wsp:val=&quot;00EE16AD&quot;/&gt;&lt;wsp:rsid wsp:val=&quot;00EE18B7&quot;/&gt;&lt;wsp:rsid wsp:val=&quot;00EF656A&quot;/&gt;&lt;wsp:rsid wsp:val=&quot;00F023C0&quot;/&gt;&lt;wsp:rsid wsp:val=&quot;00F11B44&quot;/&gt;&lt;wsp:rsid wsp:val=&quot;00F20CC3&quot;/&gt;&lt;wsp:rsid wsp:val=&quot;00F25A30&quot;/&gt;&lt;wsp:rsid wsp:val=&quot;00F352FE&quot;/&gt;&lt;wsp:rsid wsp:val=&quot;00F41538&quot;/&gt;&lt;wsp:rsid wsp:val=&quot;00F4194E&quot;/&gt;&lt;wsp:rsid wsp:val=&quot;00F4568B&quot;/&gt;&lt;wsp:rsid wsp:val=&quot;00F45C99&quot;/&gt;&lt;wsp:rsid wsp:val=&quot;00F52BA6&quot;/&gt;&lt;wsp:rsid wsp:val=&quot;00F60858&quot;/&gt;&lt;wsp:rsid wsp:val=&quot;00F7189F&quot;/&gt;&lt;wsp:rsid wsp:val=&quot;00F71FC9&quot;/&gt;&lt;wsp:rsid wsp:val=&quot;00F85E33&quot;/&gt;&lt;wsp:rsid wsp:val=&quot;00F91BF1&quot;/&gt;&lt;wsp:rsid wsp:val=&quot;00FB2866&quot;/&gt;&lt;wsp:rsid wsp:val=&quot;00FB6874&quot;/&gt;&lt;wsp:rsid wsp:val=&quot;00FC1F0B&quot;/&gt;&lt;wsp:rsid wsp:val=&quot;00FD70F1&quot;/&gt;&lt;wsp:rsid wsp:val=&quot;00FE1474&quot;/&gt;&lt;wsp:rsid wsp:val=&quot;00FE3E3A&quot;/&gt;&lt;wsp:rsid wsp:val=&quot;00FF3F78&quot;/&gt;&lt;wsp:rsid wsp:val=&quot;00FF4B11&quot;/&gt;&lt;wsp:rsid wsp:val=&quot;14EE1FF4&quot;/&gt;&lt;wsp:rsid wsp:val=&quot;5AC41FCB&quot;/&gt;&lt;/wsp:rsids&gt;&lt;/w:docPr&gt;&lt;w:body&gt;&lt;wx:sect&gt;&lt;w:p wsp:rsidR=&quot;00000000&quot; wsp:rsidRDefault=&quot;00A705CF&quot; wsp:rsidP=&quot;00A705CF&quot;&gt;&lt;m:oMathPara&gt;&lt;m:oMath&gt;&lt;m:sSub&gt;&lt;m:sSubPr&gt;&lt;m:ctrlPr&gt;&lt;w:rPr&gt;&lt;w:rFonts w:ascii=&quot;Cambria Math&quot; w:h-ansi=&quot;Cambria Math&quot;/&gt;&lt;wx:font wx:val=&quot;Cambria Math&quot;/&gt;&lt;w:i/&gt;&lt;w:sz w:val=&quot;32&quot;/&gt;&lt;/w:rPr&gt;&lt;/m:ctrlPr&gt;&lt;/m:sSubPr&gt;&lt;m:e&gt;&lt;m:r&gt;&lt;m:rPr&gt;&lt;m:nor/&gt;&lt;/m:rPr&gt;&lt;w:rPr&gt;&lt;w:i/&gt;&lt;w:i-cs/&gt;&lt;w:sz w:val=&quot;32&quot;/&gt;&lt;/w:rPr&gt;&lt;m:t&gt;A&lt;/m:t&gt;&lt;/m:r&gt;&lt;/m:e&gt;&lt;m:sub&gt;&lt;m:sSub&gt;&lt;m:sSubPr&gt;&lt;m:ctrlPr&gt;&lt;w:rPr&gt;&lt;w:rFonts w:ascii=&quot;Cambria Math&quot; w:h-ansi=&quot;Cambria Math&quot;/&gt;&lt;wx:font wx:val=&quot;Cambria Math&quot;/&gt;&lt;w:sz w:val=&quot;32&quot;/&gt;&lt;/w:rPr&gt;&lt;/m:ctrlPr&gt;&lt;/m:sSubPr&gt;&lt;m:e&gt;&lt;m:r&gt;&lt;m:rPr&gt;&lt;m:nor/&gt;&lt;/m:rPr&gt;&lt;w:rPr&gt;&lt;w:sz w:val=&quot;32&quot;/&gt;&lt;/w:rPr&gt;&lt;m:t&gt;(X&lt;/m:t&gt;&lt;/m:r&gt;&lt;/m:e&gt;&lt;m:sub&gt;&lt;m:r&gt;&lt;m:rPr&gt;&lt;m:nor/&gt;&lt;/m:rPr&gt;&lt;w:rPr&gt;&lt;w:i/&gt;&lt;w:i-cs/&gt;&lt;w:sz w:val=&quot;32&quot;/&gt;&lt;/w:rPr&gt;&lt;m:t&gt;i&lt;/m:t&gt;&lt;/m:r&gt;&lt;/m:sub&gt;&lt;/m:sSub&gt;&lt;m:r&gt;&lt;m:rPr&gt;&lt;m:nor/&gt;&lt;/m:rPr&gt;&lt;w:rPr&gt;&lt;w:sz w:val=&quot;32&quot;/&gt;&lt;/w:rPr&gt;&lt;m:t&gt;)&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
            <v:path/>
            <v:fill on="f" focussize="0,0"/>
            <v:stroke on="f" joinstyle="miter"/>
            <v:imagedata r:id="rId15" chromakey="#FFFFFF" o:title=""/>
            <o:lock v:ext="edit" aspectratio="t"/>
            <w10:wrap type="none"/>
            <w10:anchorlock/>
          </v:shape>
        </w:pict>
      </w:r>
      <w:r>
        <w:rPr>
          <w:rFonts w:ascii="Times New Roman" w:hAnsi="Times New Roman" w:cs="Times New Roman"/>
          <w:szCs w:val="21"/>
        </w:rPr>
        <w:instrText xml:space="preserve"> </w:instrText>
      </w:r>
      <w:r>
        <w:rPr>
          <w:rFonts w:ascii="Times New Roman" w:hAnsi="Times New Roman" w:cs="Times New Roman"/>
          <w:szCs w:val="21"/>
        </w:rPr>
        <w:fldChar w:fldCharType="separate"/>
      </w:r>
      <w:r>
        <w:rPr>
          <w:rFonts w:hint="default" w:ascii="Times New Roman" w:hAnsi="Times New Roman" w:cs="Times New Roman"/>
          <w:i/>
          <w:szCs w:val="21"/>
        </w:rPr>
        <w:t>I</w:t>
      </w:r>
      <w:r>
        <w:rPr>
          <w:rFonts w:hint="default" w:ascii="Times New Roman" w:hAnsi="Times New Roman" w:cs="Times New Roman"/>
          <w:iCs/>
          <w:szCs w:val="21"/>
          <w:vertAlign w:val="subscript"/>
        </w:rPr>
        <w:t>(</w:t>
      </w:r>
      <w:r>
        <w:rPr>
          <w:rFonts w:hint="default" w:ascii="Times New Roman" w:hAnsi="Times New Roman" w:cs="Times New Roman"/>
          <w:szCs w:val="21"/>
          <w:vertAlign w:val="subscript"/>
        </w:rPr>
        <w:t>X</w:t>
      </w:r>
      <w:r>
        <w:rPr>
          <w:rFonts w:hint="default" w:ascii="Times New Roman" w:hAnsi="Times New Roman" w:cs="Times New Roman"/>
          <w:i/>
          <w:iCs/>
          <w:szCs w:val="21"/>
          <w:vertAlign w:val="subscript"/>
        </w:rPr>
        <w:t>i</w:t>
      </w:r>
      <w:r>
        <w:rPr>
          <w:rFonts w:ascii="Times New Roman" w:hAnsi="Times New Roman" w:cs="Times New Roman"/>
          <w:szCs w:val="21"/>
        </w:rPr>
        <w:fldChar w:fldCharType="end"/>
      </w:r>
      <w:r>
        <w:rPr>
          <w:rFonts w:hint="default" w:ascii="Times New Roman" w:hAnsi="Times New Roman" w:cs="Times New Roman"/>
          <w:szCs w:val="21"/>
          <w:vertAlign w:val="subscript"/>
        </w:rPr>
        <w:t>)</w:t>
      </w:r>
      <w:r>
        <w:rPr>
          <w:rFonts w:ascii="Times New Roman" w:hAnsi="Times New Roman" w:cs="Times New Roman"/>
          <w:szCs w:val="21"/>
        </w:rPr>
        <w:fldChar w:fldCharType="begin"/>
      </w:r>
      <w:r>
        <w:rPr>
          <w:rFonts w:ascii="Times New Roman" w:hAnsi="Times New Roman" w:cs="Times New Roman"/>
          <w:szCs w:val="21"/>
        </w:rPr>
        <w:instrText xml:space="preserve"> QUOTE </w:instrText>
      </w:r>
      <w:r>
        <w:rPr>
          <w:rFonts w:ascii="Times New Roman" w:hAnsi="Times New Roman" w:cs="Times New Roman"/>
          <w:position w:val="-21"/>
        </w:rPr>
        <w:pict>
          <v:shape id="_x0000_i1036" o:spt="75" type="#_x0000_t75" style="height:30.75pt;width:24.7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60&quot;/&gt;&lt;w:doNotEmbedSystemFonts/&gt;&lt;w:bordersDontSurroundHeader/&gt;&lt;w:bordersDontSurroundFooter/&gt;&lt;w:stylePaneFormatFilter w:val=&quot;3F01&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E33817&quot;/&gt;&lt;wsp:rsid wsp:val=&quot;00000B8C&quot;/&gt;&lt;wsp:rsid wsp:val=&quot;000076CB&quot;/&gt;&lt;wsp:rsid wsp:val=&quot;00021923&quot;/&gt;&lt;wsp:rsid wsp:val=&quot;00031B23&quot;/&gt;&lt;wsp:rsid wsp:val=&quot;00040FA8&quot;/&gt;&lt;wsp:rsid wsp:val=&quot;00043D17&quot;/&gt;&lt;wsp:rsid wsp:val=&quot;00047308&quot;/&gt;&lt;wsp:rsid wsp:val=&quot;00047F86&quot;/&gt;&lt;wsp:rsid wsp:val=&quot;0005731B&quot;/&gt;&lt;wsp:rsid wsp:val=&quot;00064D43&quot;/&gt;&lt;wsp:rsid wsp:val=&quot;0007407B&quot;/&gt;&lt;wsp:rsid wsp:val=&quot;00076F79&quot;/&gt;&lt;wsp:rsid wsp:val=&quot;00084FD4&quot;/&gt;&lt;wsp:rsid wsp:val=&quot;000865EC&quot;/&gt;&lt;wsp:rsid wsp:val=&quot;000903F5&quot;/&gt;&lt;wsp:rsid wsp:val=&quot;000A5C34&quot;/&gt;&lt;wsp:rsid wsp:val=&quot;000B4DE5&quot;/&gt;&lt;wsp:rsid wsp:val=&quot;000B58AE&quot;/&gt;&lt;wsp:rsid wsp:val=&quot;000C0914&quot;/&gt;&lt;wsp:rsid wsp:val=&quot;000C5EE7&quot;/&gt;&lt;wsp:rsid wsp:val=&quot;000C6A20&quot;/&gt;&lt;wsp:rsid wsp:val=&quot;000F5E5C&quot;/&gt;&lt;wsp:rsid wsp:val=&quot;00100A1C&quot;/&gt;&lt;wsp:rsid wsp:val=&quot;00132810&quot;/&gt;&lt;wsp:rsid wsp:val=&quot;00135F43&quot;/&gt;&lt;wsp:rsid wsp:val=&quot;00141218&quot;/&gt;&lt;wsp:rsid wsp:val=&quot;001428EF&quot;/&gt;&lt;wsp:rsid wsp:val=&quot;001453A1&quot;/&gt;&lt;wsp:rsid wsp:val=&quot;00145B95&quot;/&gt;&lt;wsp:rsid wsp:val=&quot;001534DF&quot;/&gt;&lt;wsp:rsid wsp:val=&quot;00160289&quot;/&gt;&lt;wsp:rsid wsp:val=&quot;00170151&quot;/&gt;&lt;wsp:rsid wsp:val=&quot;00170D0B&quot;/&gt;&lt;wsp:rsid wsp:val=&quot;001725AA&quot;/&gt;&lt;wsp:rsid wsp:val=&quot;00175D43&quot;/&gt;&lt;wsp:rsid wsp:val=&quot;00177E24&quot;/&gt;&lt;wsp:rsid wsp:val=&quot;00185D37&quot;/&gt;&lt;wsp:rsid wsp:val=&quot;00187CC5&quot;/&gt;&lt;wsp:rsid wsp:val=&quot;001B0CEE&quot;/&gt;&lt;wsp:rsid wsp:val=&quot;001B41F4&quot;/&gt;&lt;wsp:rsid wsp:val=&quot;001B663E&quot;/&gt;&lt;wsp:rsid wsp:val=&quot;001C2AAD&quot;/&gt;&lt;wsp:rsid wsp:val=&quot;001C5CE4&quot;/&gt;&lt;wsp:rsid wsp:val=&quot;001C7DF4&quot;/&gt;&lt;wsp:rsid wsp:val=&quot;001D2556&quot;/&gt;&lt;wsp:rsid wsp:val=&quot;001D43DB&quot;/&gt;&lt;wsp:rsid wsp:val=&quot;001D4ED2&quot;/&gt;&lt;wsp:rsid wsp:val=&quot;001E040F&quot;/&gt;&lt;wsp:rsid wsp:val=&quot;001E52DC&quot;/&gt;&lt;wsp:rsid wsp:val=&quot;001F4E86&quot;/&gt;&lt;wsp:rsid wsp:val=&quot;001F76B7&quot;/&gt;&lt;wsp:rsid wsp:val=&quot;00205240&quot;/&gt;&lt;wsp:rsid wsp:val=&quot;002078A7&quot;/&gt;&lt;wsp:rsid wsp:val=&quot;002140FD&quot;/&gt;&lt;wsp:rsid wsp:val=&quot;00220DC6&quot;/&gt;&lt;wsp:rsid wsp:val=&quot;002343B3&quot;/&gt;&lt;wsp:rsid wsp:val=&quot;002354C6&quot;/&gt;&lt;wsp:rsid wsp:val=&quot;00235E13&quot;/&gt;&lt;wsp:rsid wsp:val=&quot;00236D29&quot;/&gt;&lt;wsp:rsid wsp:val=&quot;00246A57&quot;/&gt;&lt;wsp:rsid wsp:val=&quot;002476E4&quot;/&gt;&lt;wsp:rsid wsp:val=&quot;00247BD9&quot;/&gt;&lt;wsp:rsid wsp:val=&quot;0025201B&quot;/&gt;&lt;wsp:rsid wsp:val=&quot;00254752&quot;/&gt;&lt;wsp:rsid wsp:val=&quot;00262B67&quot;/&gt;&lt;wsp:rsid wsp:val=&quot;00263B57&quot;/&gt;&lt;wsp:rsid wsp:val=&quot;00264881&quot;/&gt;&lt;wsp:rsid wsp:val=&quot;00265D9E&quot;/&gt;&lt;wsp:rsid wsp:val=&quot;002742F1&quot;/&gt;&lt;wsp:rsid wsp:val=&quot;00275A42&quot;/&gt;&lt;wsp:rsid wsp:val=&quot;00281344&quot;/&gt;&lt;wsp:rsid wsp:val=&quot;002847C0&quot;/&gt;&lt;wsp:rsid wsp:val=&quot;0029526C&quot;/&gt;&lt;wsp:rsid wsp:val=&quot;00296DEB&quot;/&gt;&lt;wsp:rsid wsp:val=&quot;00297D36&quot;/&gt;&lt;wsp:rsid wsp:val=&quot;002A33AE&quot;/&gt;&lt;wsp:rsid wsp:val=&quot;002A3763&quot;/&gt;&lt;wsp:rsid wsp:val=&quot;002B2F55&quot;/&gt;&lt;wsp:rsid wsp:val=&quot;002B4701&quot;/&gt;&lt;wsp:rsid wsp:val=&quot;002B6200&quot;/&gt;&lt;wsp:rsid wsp:val=&quot;002C5F46&quot;/&gt;&lt;wsp:rsid wsp:val=&quot;002D0004&quot;/&gt;&lt;wsp:rsid wsp:val=&quot;002D56DF&quot;/&gt;&lt;wsp:rsid wsp:val=&quot;002D5BF5&quot;/&gt;&lt;wsp:rsid wsp:val=&quot;002E3189&quot;/&gt;&lt;wsp:rsid wsp:val=&quot;002E48C5&quot;/&gt;&lt;wsp:rsid wsp:val=&quot;002E5410&quot;/&gt;&lt;wsp:rsid wsp:val=&quot;002F0CD9&quot;/&gt;&lt;wsp:rsid wsp:val=&quot;002F4787&quot;/&gt;&lt;wsp:rsid wsp:val=&quot;002F6682&quot;/&gt;&lt;wsp:rsid wsp:val=&quot;00300C9C&quot;/&gt;&lt;wsp:rsid wsp:val=&quot;00304C4D&quot;/&gt;&lt;wsp:rsid wsp:val=&quot;003050FE&quot;/&gt;&lt;wsp:rsid wsp:val=&quot;00307A3A&quot;/&gt;&lt;wsp:rsid wsp:val=&quot;00313323&quot;/&gt;&lt;wsp:rsid wsp:val=&quot;00314923&quot;/&gt;&lt;wsp:rsid wsp:val=&quot;003249FD&quot;/&gt;&lt;wsp:rsid wsp:val=&quot;00346915&quot;/&gt;&lt;wsp:rsid wsp:val=&quot;003505CD&quot;/&gt;&lt;wsp:rsid wsp:val=&quot;00361118&quot;/&gt;&lt;wsp:rsid wsp:val=&quot;003723E3&quot;/&gt;&lt;wsp:rsid wsp:val=&quot;00376225&quot;/&gt;&lt;wsp:rsid wsp:val=&quot;00381794&quot;/&gt;&lt;wsp:rsid wsp:val=&quot;00386A0A&quot;/&gt;&lt;wsp:rsid wsp:val=&quot;00386CFD&quot;/&gt;&lt;wsp:rsid wsp:val=&quot;0039416E&quot;/&gt;&lt;wsp:rsid wsp:val=&quot;003A01DC&quot;/&gt;&lt;wsp:rsid wsp:val=&quot;003A150E&quot;/&gt;&lt;wsp:rsid wsp:val=&quot;003A195F&quot;/&gt;&lt;wsp:rsid wsp:val=&quot;003A434E&quot;/&gt;&lt;wsp:rsid wsp:val=&quot;003A55B5&quot;/&gt;&lt;wsp:rsid wsp:val=&quot;003A5DFE&quot;/&gt;&lt;wsp:rsid wsp:val=&quot;003A67B5&quot;/&gt;&lt;wsp:rsid wsp:val=&quot;003B7D0A&quot;/&gt;&lt;wsp:rsid wsp:val=&quot;003B7F19&quot;/&gt;&lt;wsp:rsid wsp:val=&quot;003C1946&quot;/&gt;&lt;wsp:rsid wsp:val=&quot;003C3DE1&quot;/&gt;&lt;wsp:rsid wsp:val=&quot;003C5CC4&quot;/&gt;&lt;wsp:rsid wsp:val=&quot;003D0379&quot;/&gt;&lt;wsp:rsid wsp:val=&quot;003D1706&quot;/&gt;&lt;wsp:rsid wsp:val=&quot;003D30DB&quot;/&gt;&lt;wsp:rsid wsp:val=&quot;003D7F49&quot;/&gt;&lt;wsp:rsid wsp:val=&quot;003E650A&quot;/&gt;&lt;wsp:rsid wsp:val=&quot;003F2201&quot;/&gt;&lt;wsp:rsid wsp:val=&quot;003F2C1E&quot;/&gt;&lt;wsp:rsid wsp:val=&quot;003F34DF&quot;/&gt;&lt;wsp:rsid wsp:val=&quot;003F4966&quot;/&gt;&lt;wsp:rsid wsp:val=&quot;003F7322&quot;/&gt;&lt;wsp:rsid wsp:val=&quot;003F78FA&quot;/&gt;&lt;wsp:rsid wsp:val=&quot;00412A97&quot;/&gt;&lt;wsp:rsid wsp:val=&quot;004146CD&quot;/&gt;&lt;wsp:rsid wsp:val=&quot;00417BEC&quot;/&gt;&lt;wsp:rsid wsp:val=&quot;0042235C&quot;/&gt;&lt;wsp:rsid wsp:val=&quot;00426237&quot;/&gt;&lt;wsp:rsid wsp:val=&quot;00430C98&quot;/&gt;&lt;wsp:rsid wsp:val=&quot;0044008B&quot;/&gt;&lt;wsp:rsid wsp:val=&quot;004465A4&quot;/&gt;&lt;wsp:rsid wsp:val=&quot;00453918&quot;/&gt;&lt;wsp:rsid wsp:val=&quot;00454325&quot;/&gt;&lt;wsp:rsid wsp:val=&quot;0046314F&quot;/&gt;&lt;wsp:rsid wsp:val=&quot;00463267&quot;/&gt;&lt;wsp:rsid wsp:val=&quot;00464715&quot;/&gt;&lt;wsp:rsid wsp:val=&quot;00474050&quot;/&gt;&lt;wsp:rsid wsp:val=&quot;00491239&quot;/&gt;&lt;wsp:rsid wsp:val=&quot;004A6361&quot;/&gt;&lt;wsp:rsid wsp:val=&quot;004B10E2&quot;/&gt;&lt;wsp:rsid wsp:val=&quot;004B5FBC&quot;/&gt;&lt;wsp:rsid wsp:val=&quot;004C0307&quot;/&gt;&lt;wsp:rsid wsp:val=&quot;004C2E62&quot;/&gt;&lt;wsp:rsid wsp:val=&quot;004D1914&quot;/&gt;&lt;wsp:rsid wsp:val=&quot;004E5F60&quot;/&gt;&lt;wsp:rsid wsp:val=&quot;004F2CCE&quot;/&gt;&lt;wsp:rsid wsp:val=&quot;004F48AA&quot;/&gt;&lt;wsp:rsid wsp:val=&quot;004F6100&quot;/&gt;&lt;wsp:rsid wsp:val=&quot;004F6B97&quot;/&gt;&lt;wsp:rsid wsp:val=&quot;005024B3&quot;/&gt;&lt;wsp:rsid wsp:val=&quot;00503CAE&quot;/&gt;&lt;wsp:rsid wsp:val=&quot;00515FBB&quot;/&gt;&lt;wsp:rsid wsp:val=&quot;00517D1B&quot;/&gt;&lt;wsp:rsid wsp:val=&quot;00520924&quot;/&gt;&lt;wsp:rsid wsp:val=&quot;005351B4&quot;/&gt;&lt;wsp:rsid wsp:val=&quot;00541030&quot;/&gt;&lt;wsp:rsid wsp:val=&quot;005470B4&quot;/&gt;&lt;wsp:rsid wsp:val=&quot;00551F47&quot;/&gt;&lt;wsp:rsid wsp:val=&quot;005745CF&quot;/&gt;&lt;wsp:rsid wsp:val=&quot;0057520F&quot;/&gt;&lt;wsp:rsid wsp:val=&quot;0057537E&quot;/&gt;&lt;wsp:rsid wsp:val=&quot;005815FE&quot;/&gt;&lt;wsp:rsid wsp:val=&quot;00585A17&quot;/&gt;&lt;wsp:rsid wsp:val=&quot;005958A7&quot;/&gt;&lt;wsp:rsid wsp:val=&quot;00595E2F&quot;/&gt;&lt;wsp:rsid wsp:val=&quot;005A4219&quot;/&gt;&lt;wsp:rsid wsp:val=&quot;005B68A5&quot;/&gt;&lt;wsp:rsid wsp:val=&quot;005D760E&quot;/&gt;&lt;wsp:rsid wsp:val=&quot;005E1049&quot;/&gt;&lt;wsp:rsid wsp:val=&quot;005E2488&quot;/&gt;&lt;wsp:rsid wsp:val=&quot;005E65AF&quot;/&gt;&lt;wsp:rsid wsp:val=&quot;005F0CAA&quot;/&gt;&lt;wsp:rsid wsp:val=&quot;005F39F1&quot;/&gt;&lt;wsp:rsid wsp:val=&quot;005F4FDD&quot;/&gt;&lt;wsp:rsid wsp:val=&quot;00602373&quot;/&gt;&lt;wsp:rsid wsp:val=&quot;00623906&quot;/&gt;&lt;wsp:rsid wsp:val=&quot;00625083&quot;/&gt;&lt;wsp:rsid wsp:val=&quot;006428F8&quot;/&gt;&lt;wsp:rsid wsp:val=&quot;00651CED&quot;/&gt;&lt;wsp:rsid wsp:val=&quot;006531A5&quot;/&gt;&lt;wsp:rsid wsp:val=&quot;00653330&quot;/&gt;&lt;wsp:rsid wsp:val=&quot;0065358A&quot;/&gt;&lt;wsp:rsid wsp:val=&quot;00662901&quot;/&gt;&lt;wsp:rsid wsp:val=&quot;00665F1A&quot;/&gt;&lt;wsp:rsid wsp:val=&quot;00666B01&quot;/&gt;&lt;wsp:rsid wsp:val=&quot;00667898&quot;/&gt;&lt;wsp:rsid wsp:val=&quot;00670D60&quot;/&gt;&lt;wsp:rsid wsp:val=&quot;0067496B&quot;/&gt;&lt;wsp:rsid wsp:val=&quot;00681EE9&quot;/&gt;&lt;wsp:rsid wsp:val=&quot;0068513A&quot;/&gt;&lt;wsp:rsid wsp:val=&quot;006A276C&quot;/&gt;&lt;wsp:rsid wsp:val=&quot;006A3BA4&quot;/&gt;&lt;wsp:rsid wsp:val=&quot;006A6FD6&quot;/&gt;&lt;wsp:rsid wsp:val=&quot;006B5B60&quot;/&gt;&lt;wsp:rsid wsp:val=&quot;006B5C6B&quot;/&gt;&lt;wsp:rsid wsp:val=&quot;006D32F0&quot;/&gt;&lt;wsp:rsid wsp:val=&quot;006D6641&quot;/&gt;&lt;wsp:rsid wsp:val=&quot;006E72C5&quot;/&gt;&lt;wsp:rsid wsp:val=&quot;006F393F&quot;/&gt;&lt;wsp:rsid wsp:val=&quot;006F3AB9&quot;/&gt;&lt;wsp:rsid wsp:val=&quot;006F3EA0&quot;/&gt;&lt;wsp:rsid wsp:val=&quot;007033DC&quot;/&gt;&lt;wsp:rsid wsp:val=&quot;00711478&quot;/&gt;&lt;wsp:rsid wsp:val=&quot;00716808&quot;/&gt;&lt;wsp:rsid wsp:val=&quot;00723595&quot;/&gt;&lt;wsp:rsid wsp:val=&quot;00741706&quot;/&gt;&lt;wsp:rsid wsp:val=&quot;00750E95&quot;/&gt;&lt;wsp:rsid wsp:val=&quot;00755E6F&quot;/&gt;&lt;wsp:rsid wsp:val=&quot;00770322&quot;/&gt;&lt;wsp:rsid wsp:val=&quot;007718AB&quot;/&gt;&lt;wsp:rsid wsp:val=&quot;00772C8B&quot;/&gt;&lt;wsp:rsid wsp:val=&quot;00785F3C&quot;/&gt;&lt;wsp:rsid wsp:val=&quot;0079168A&quot;/&gt;&lt;wsp:rsid wsp:val=&quot;007933FE&quot;/&gt;&lt;wsp:rsid wsp:val=&quot;007938A9&quot;/&gt;&lt;wsp:rsid wsp:val=&quot;0079421B&quot;/&gt;&lt;wsp:rsid wsp:val=&quot;00796409&quot;/&gt;&lt;wsp:rsid wsp:val=&quot;00797544&quot;/&gt;&lt;wsp:rsid wsp:val=&quot;007A4F3D&quot;/&gt;&lt;wsp:rsid wsp:val=&quot;007A70E9&quot;/&gt;&lt;wsp:rsid wsp:val=&quot;007A7C41&quot;/&gt;&lt;wsp:rsid wsp:val=&quot;007B3B07&quot;/&gt;&lt;wsp:rsid wsp:val=&quot;007B46A9&quot;/&gt;&lt;wsp:rsid wsp:val=&quot;007C2AC1&quot;/&gt;&lt;wsp:rsid wsp:val=&quot;007C46CA&quot;/&gt;&lt;wsp:rsid wsp:val=&quot;007C5F66&quot;/&gt;&lt;wsp:rsid wsp:val=&quot;007C62A4&quot;/&gt;&lt;wsp:rsid wsp:val=&quot;007C7228&quot;/&gt;&lt;wsp:rsid wsp:val=&quot;007C7D8D&quot;/&gt;&lt;wsp:rsid wsp:val=&quot;007D4BEB&quot;/&gt;&lt;wsp:rsid wsp:val=&quot;007F349D&quot;/&gt;&lt;wsp:rsid wsp:val=&quot;00804CFE&quot;/&gt;&lt;wsp:rsid wsp:val=&quot;0081302A&quot;/&gt;&lt;wsp:rsid wsp:val=&quot;0081460F&quot;/&gt;&lt;wsp:rsid wsp:val=&quot;00814652&quot;/&gt;&lt;wsp:rsid wsp:val=&quot;008322B9&quot;/&gt;&lt;wsp:rsid wsp:val=&quot;008530C6&quot;/&gt;&lt;wsp:rsid wsp:val=&quot;0085386D&quot;/&gt;&lt;wsp:rsid wsp:val=&quot;00860EC4&quot;/&gt;&lt;wsp:rsid wsp:val=&quot;00865DD5&quot;/&gt;&lt;wsp:rsid wsp:val=&quot;0086664A&quot;/&gt;&lt;wsp:rsid wsp:val=&quot;00874720&quot;/&gt;&lt;wsp:rsid wsp:val=&quot;008808FC&quot;/&gt;&lt;wsp:rsid wsp:val=&quot;00890CD1&quot;/&gt;&lt;wsp:rsid wsp:val=&quot;00894962&quot;/&gt;&lt;wsp:rsid wsp:val=&quot;00897B4D&quot;/&gt;&lt;wsp:rsid wsp:val=&quot;008A27C3&quot;/&gt;&lt;wsp:rsid wsp:val=&quot;008B37FC&quot;/&gt;&lt;wsp:rsid wsp:val=&quot;008C341F&quot;/&gt;&lt;wsp:rsid wsp:val=&quot;008C730F&quot;/&gt;&lt;wsp:rsid wsp:val=&quot;008C7FCB&quot;/&gt;&lt;wsp:rsid wsp:val=&quot;008D2F10&quot;/&gt;&lt;wsp:rsid wsp:val=&quot;008D60A4&quot;/&gt;&lt;wsp:rsid wsp:val=&quot;008E0F26&quot;/&gt;&lt;wsp:rsid wsp:val=&quot;008E30F6&quot;/&gt;&lt;wsp:rsid wsp:val=&quot;008E415A&quot;/&gt;&lt;wsp:rsid wsp:val=&quot;009159EC&quot;/&gt;&lt;wsp:rsid wsp:val=&quot;009212B3&quot;/&gt;&lt;wsp:rsid wsp:val=&quot;009227B6&quot;/&gt;&lt;wsp:rsid wsp:val=&quot;00922DFA&quot;/&gt;&lt;wsp:rsid wsp:val=&quot;00922EC7&quot;/&gt;&lt;wsp:rsid wsp:val=&quot;00925615&quot;/&gt;&lt;wsp:rsid wsp:val=&quot;00925F0C&quot;/&gt;&lt;wsp:rsid wsp:val=&quot;0093002A&quot;/&gt;&lt;wsp:rsid wsp:val=&quot;00936505&quot;/&gt;&lt;wsp:rsid wsp:val=&quot;0094044F&quot;/&gt;&lt;wsp:rsid wsp:val=&quot;00953B4F&quot;/&gt;&lt;wsp:rsid wsp:val=&quot;00956931&quot;/&gt;&lt;wsp:rsid wsp:val=&quot;00963D77&quot;/&gt;&lt;wsp:rsid wsp:val=&quot;00964E9F&quot;/&gt;&lt;wsp:rsid wsp:val=&quot;00967444&quot;/&gt;&lt;wsp:rsid wsp:val=&quot;00967F3D&quot;/&gt;&lt;wsp:rsid wsp:val=&quot;00967F44&quot;/&gt;&lt;wsp:rsid wsp:val=&quot;00976563&quot;/&gt;&lt;wsp:rsid wsp:val=&quot;0098026F&quot;/&gt;&lt;wsp:rsid wsp:val=&quot;009819F6&quot;/&gt;&lt;wsp:rsid wsp:val=&quot;00991910&quot;/&gt;&lt;wsp:rsid wsp:val=&quot;009A318F&quot;/&gt;&lt;wsp:rsid wsp:val=&quot;009A5050&quot;/&gt;&lt;wsp:rsid wsp:val=&quot;009A674A&quot;/&gt;&lt;wsp:rsid wsp:val=&quot;009C5061&quot;/&gt;&lt;wsp:rsid wsp:val=&quot;009D0D81&quot;/&gt;&lt;wsp:rsid wsp:val=&quot;009D2C20&quot;/&gt;&lt;wsp:rsid wsp:val=&quot;009D39D2&quot;/&gt;&lt;wsp:rsid wsp:val=&quot;009E0099&quot;/&gt;&lt;wsp:rsid wsp:val=&quot;009E5A34&quot;/&gt;&lt;wsp:rsid wsp:val=&quot;009F2D9D&quot;/&gt;&lt;wsp:rsid wsp:val=&quot;009F2DBB&quot;/&gt;&lt;wsp:rsid wsp:val=&quot;009F491F&quot;/&gt;&lt;wsp:rsid wsp:val=&quot;009F72A3&quot;/&gt;&lt;wsp:rsid wsp:val=&quot;00A0253A&quot;/&gt;&lt;wsp:rsid wsp:val=&quot;00A057BB&quot;/&gt;&lt;wsp:rsid wsp:val=&quot;00A0631F&quot;/&gt;&lt;wsp:rsid wsp:val=&quot;00A1296B&quot;/&gt;&lt;wsp:rsid wsp:val=&quot;00A219D2&quot;/&gt;&lt;wsp:rsid wsp:val=&quot;00A2392B&quot;/&gt;&lt;wsp:rsid wsp:val=&quot;00A25B99&quot;/&gt;&lt;wsp:rsid wsp:val=&quot;00A266E8&quot;/&gt;&lt;wsp:rsid wsp:val=&quot;00A26ED8&quot;/&gt;&lt;wsp:rsid wsp:val=&quot;00A440CF&quot;/&gt;&lt;wsp:rsid wsp:val=&quot;00A44C8B&quot;/&gt;&lt;wsp:rsid wsp:val=&quot;00A54E9D&quot;/&gt;&lt;wsp:rsid wsp:val=&quot;00A56DD9&quot;/&gt;&lt;wsp:rsid wsp:val=&quot;00A706F8&quot;/&gt;&lt;wsp:rsid wsp:val=&quot;00A74A4D&quot;/&gt;&lt;wsp:rsid wsp:val=&quot;00A74C77&quot;/&gt;&lt;wsp:rsid wsp:val=&quot;00A91802&quot;/&gt;&lt;wsp:rsid wsp:val=&quot;00A9229B&quot;/&gt;&lt;wsp:rsid wsp:val=&quot;00A93A05&quot;/&gt;&lt;wsp:rsid wsp:val=&quot;00AA000E&quot;/&gt;&lt;wsp:rsid wsp:val=&quot;00AA019E&quot;/&gt;&lt;wsp:rsid wsp:val=&quot;00AB1024&quot;/&gt;&lt;wsp:rsid wsp:val=&quot;00AB290F&quot;/&gt;&lt;wsp:rsid wsp:val=&quot;00AC067A&quot;/&gt;&lt;wsp:rsid wsp:val=&quot;00AC22AC&quot;/&gt;&lt;wsp:rsid wsp:val=&quot;00AC3A1C&quot;/&gt;&lt;wsp:rsid wsp:val=&quot;00AC4E64&quot;/&gt;&lt;wsp:rsid wsp:val=&quot;00AC515E&quot;/&gt;&lt;wsp:rsid wsp:val=&quot;00AC6E44&quot;/&gt;&lt;wsp:rsid wsp:val=&quot;00AC7582&quot;/&gt;&lt;wsp:rsid wsp:val=&quot;00AD5B37&quot;/&gt;&lt;wsp:rsid wsp:val=&quot;00AE405C&quot;/&gt;&lt;wsp:rsid wsp:val=&quot;00AF1903&quot;/&gt;&lt;wsp:rsid wsp:val=&quot;00AF245C&quot;/&gt;&lt;wsp:rsid wsp:val=&quot;00AF3CA9&quot;/&gt;&lt;wsp:rsid wsp:val=&quot;00AF6BB8&quot;/&gt;&lt;wsp:rsid wsp:val=&quot;00B013DC&quot;/&gt;&lt;wsp:rsid wsp:val=&quot;00B10C12&quot;/&gt;&lt;wsp:rsid wsp:val=&quot;00B1731E&quot;/&gt;&lt;wsp:rsid wsp:val=&quot;00B20542&quot;/&gt;&lt;wsp:rsid wsp:val=&quot;00B22A33&quot;/&gt;&lt;wsp:rsid wsp:val=&quot;00B31057&quot;/&gt;&lt;wsp:rsid wsp:val=&quot;00B33243&quot;/&gt;&lt;wsp:rsid wsp:val=&quot;00B42A6E&quot;/&gt;&lt;wsp:rsid wsp:val=&quot;00B57927&quot;/&gt;&lt;wsp:rsid wsp:val=&quot;00B66137&quot;/&gt;&lt;wsp:rsid wsp:val=&quot;00B6683A&quot;/&gt;&lt;wsp:rsid wsp:val=&quot;00B70AE4&quot;/&gt;&lt;wsp:rsid wsp:val=&quot;00B72DF9&quot;/&gt;&lt;wsp:rsid wsp:val=&quot;00B75881&quot;/&gt;&lt;wsp:rsid wsp:val=&quot;00B81AA4&quot;/&gt;&lt;wsp:rsid wsp:val=&quot;00B8285A&quot;/&gt;&lt;wsp:rsid wsp:val=&quot;00B87174&quot;/&gt;&lt;wsp:rsid wsp:val=&quot;00B930F8&quot;/&gt;&lt;wsp:rsid wsp:val=&quot;00B9545C&quot;/&gt;&lt;wsp:rsid wsp:val=&quot;00BA34E8&quot;/&gt;&lt;wsp:rsid wsp:val=&quot;00BB113A&quot;/&gt;&lt;wsp:rsid wsp:val=&quot;00BB30E9&quot;/&gt;&lt;wsp:rsid wsp:val=&quot;00BB410F&quot;/&gt;&lt;wsp:rsid wsp:val=&quot;00BB6644&quot;/&gt;&lt;wsp:rsid wsp:val=&quot;00BC11B9&quot;/&gt;&lt;wsp:rsid wsp:val=&quot;00BE507E&quot;/&gt;&lt;wsp:rsid wsp:val=&quot;00C03D9D&quot;/&gt;&lt;wsp:rsid wsp:val=&quot;00C23FFB&quot;/&gt;&lt;wsp:rsid wsp:val=&quot;00C36B13&quot;/&gt;&lt;wsp:rsid wsp:val=&quot;00C454D1&quot;/&gt;&lt;wsp:rsid wsp:val=&quot;00C47BD3&quot;/&gt;&lt;wsp:rsid wsp:val=&quot;00C558F4&quot;/&gt;&lt;wsp:rsid wsp:val=&quot;00C56660&quot;/&gt;&lt;wsp:rsid wsp:val=&quot;00C60EDE&quot;/&gt;&lt;wsp:rsid wsp:val=&quot;00C64DF6&quot;/&gt;&lt;wsp:rsid wsp:val=&quot;00C743F5&quot;/&gt;&lt;wsp:rsid wsp:val=&quot;00C92AAA&quot;/&gt;&lt;wsp:rsid wsp:val=&quot;00C941CE&quot;/&gt;&lt;wsp:rsid wsp:val=&quot;00CA50BD&quot;/&gt;&lt;wsp:rsid wsp:val=&quot;00CA5BBD&quot;/&gt;&lt;wsp:rsid wsp:val=&quot;00CA722E&quot;/&gt;&lt;wsp:rsid wsp:val=&quot;00CB5AD3&quot;/&gt;&lt;wsp:rsid wsp:val=&quot;00CC1E05&quot;/&gt;&lt;wsp:rsid wsp:val=&quot;00CC344C&quot;/&gt;&lt;wsp:rsid wsp:val=&quot;00CC6792&quot;/&gt;&lt;wsp:rsid wsp:val=&quot;00CE0771&quot;/&gt;&lt;wsp:rsid wsp:val=&quot;00CE50EA&quot;/&gt;&lt;wsp:rsid wsp:val=&quot;00CF2022&quot;/&gt;&lt;wsp:rsid wsp:val=&quot;00CF5B8D&quot;/&gt;&lt;wsp:rsid wsp:val=&quot;00CF6C6C&quot;/&gt;&lt;wsp:rsid wsp:val=&quot;00D01119&quot;/&gt;&lt;wsp:rsid wsp:val=&quot;00D05449&quot;/&gt;&lt;wsp:rsid wsp:val=&quot;00D05635&quot;/&gt;&lt;wsp:rsid wsp:val=&quot;00D1394A&quot;/&gt;&lt;wsp:rsid wsp:val=&quot;00D24137&quot;/&gt;&lt;wsp:rsid wsp:val=&quot;00D248FF&quot;/&gt;&lt;wsp:rsid wsp:val=&quot;00D27EF1&quot;/&gt;&lt;wsp:rsid wsp:val=&quot;00D51AF4&quot;/&gt;&lt;wsp:rsid wsp:val=&quot;00D52168&quot;/&gt;&lt;wsp:rsid wsp:val=&quot;00D54345&quot;/&gt;&lt;wsp:rsid wsp:val=&quot;00D61E2E&quot;/&gt;&lt;wsp:rsid wsp:val=&quot;00D66FDC&quot;/&gt;&lt;wsp:rsid wsp:val=&quot;00D73B61&quot;/&gt;&lt;wsp:rsid wsp:val=&quot;00D7516A&quot;/&gt;&lt;wsp:rsid wsp:val=&quot;00D830F1&quot;/&gt;&lt;wsp:rsid wsp:val=&quot;00D868E1&quot;/&gt;&lt;wsp:rsid wsp:val=&quot;00D9205E&quot;/&gt;&lt;wsp:rsid wsp:val=&quot;00D958BC&quot;/&gt;&lt;wsp:rsid wsp:val=&quot;00DA1165&quot;/&gt;&lt;wsp:rsid wsp:val=&quot;00DA1B4F&quot;/&gt;&lt;wsp:rsid wsp:val=&quot;00DB49ED&quot;/&gt;&lt;wsp:rsid wsp:val=&quot;00DC09CC&quot;/&gt;&lt;wsp:rsid wsp:val=&quot;00DD6DA0&quot;/&gt;&lt;wsp:rsid wsp:val=&quot;00DE49BF&quot;/&gt;&lt;wsp:rsid wsp:val=&quot;00DE565F&quot;/&gt;&lt;wsp:rsid wsp:val=&quot;00DF1B33&quot;/&gt;&lt;wsp:rsid wsp:val=&quot;00DF46EA&quot;/&gt;&lt;wsp:rsid wsp:val=&quot;00DF7351&quot;/&gt;&lt;wsp:rsid wsp:val=&quot;00E125AD&quot;/&gt;&lt;wsp:rsid wsp:val=&quot;00E15E0F&quot;/&gt;&lt;wsp:rsid wsp:val=&quot;00E1712C&quot;/&gt;&lt;wsp:rsid wsp:val=&quot;00E20EAA&quot;/&gt;&lt;wsp:rsid wsp:val=&quot;00E21697&quot;/&gt;&lt;wsp:rsid wsp:val=&quot;00E2191F&quot;/&gt;&lt;wsp:rsid wsp:val=&quot;00E22375&quot;/&gt;&lt;wsp:rsid wsp:val=&quot;00E3187E&quot;/&gt;&lt;wsp:rsid wsp:val=&quot;00E31DAA&quot;/&gt;&lt;wsp:rsid wsp:val=&quot;00E33817&quot;/&gt;&lt;wsp:rsid wsp:val=&quot;00E3540F&quot;/&gt;&lt;wsp:rsid wsp:val=&quot;00E37892&quot;/&gt;&lt;wsp:rsid wsp:val=&quot;00E42F95&quot;/&gt;&lt;wsp:rsid wsp:val=&quot;00E437C7&quot;/&gt;&lt;wsp:rsid wsp:val=&quot;00E45CB2&quot;/&gt;&lt;wsp:rsid wsp:val=&quot;00E52AE8&quot;/&gt;&lt;wsp:rsid wsp:val=&quot;00E607CF&quot;/&gt;&lt;wsp:rsid wsp:val=&quot;00E658C5&quot;/&gt;&lt;wsp:rsid wsp:val=&quot;00E6708C&quot;/&gt;&lt;wsp:rsid wsp:val=&quot;00E813D1&quot;/&gt;&lt;wsp:rsid wsp:val=&quot;00E84B80&quot;/&gt;&lt;wsp:rsid wsp:val=&quot;00E85A09&quot;/&gt;&lt;wsp:rsid wsp:val=&quot;00E870A1&quot;/&gt;&lt;wsp:rsid wsp:val=&quot;00EA4C91&quot;/&gt;&lt;wsp:rsid wsp:val=&quot;00EB2A14&quot;/&gt;&lt;wsp:rsid wsp:val=&quot;00EB71BD&quot;/&gt;&lt;wsp:rsid wsp:val=&quot;00EC5A17&quot;/&gt;&lt;wsp:rsid wsp:val=&quot;00ED3CF6&quot;/&gt;&lt;wsp:rsid wsp:val=&quot;00ED6F78&quot;/&gt;&lt;wsp:rsid wsp:val=&quot;00ED7723&quot;/&gt;&lt;wsp:rsid wsp:val=&quot;00EE028F&quot;/&gt;&lt;wsp:rsid wsp:val=&quot;00EE16AD&quot;/&gt;&lt;wsp:rsid wsp:val=&quot;00EE18B7&quot;/&gt;&lt;wsp:rsid wsp:val=&quot;00EF656A&quot;/&gt;&lt;wsp:rsid wsp:val=&quot;00F023C0&quot;/&gt;&lt;wsp:rsid wsp:val=&quot;00F11B44&quot;/&gt;&lt;wsp:rsid wsp:val=&quot;00F20CC3&quot;/&gt;&lt;wsp:rsid wsp:val=&quot;00F25A30&quot;/&gt;&lt;wsp:rsid wsp:val=&quot;00F352FE&quot;/&gt;&lt;wsp:rsid wsp:val=&quot;00F41538&quot;/&gt;&lt;wsp:rsid wsp:val=&quot;00F4194E&quot;/&gt;&lt;wsp:rsid wsp:val=&quot;00F4568B&quot;/&gt;&lt;wsp:rsid wsp:val=&quot;00F45C99&quot;/&gt;&lt;wsp:rsid wsp:val=&quot;00F52BA6&quot;/&gt;&lt;wsp:rsid wsp:val=&quot;00F60858&quot;/&gt;&lt;wsp:rsid wsp:val=&quot;00F7189F&quot;/&gt;&lt;wsp:rsid wsp:val=&quot;00F71FC9&quot;/&gt;&lt;wsp:rsid wsp:val=&quot;00F85E33&quot;/&gt;&lt;wsp:rsid wsp:val=&quot;00F91BF1&quot;/&gt;&lt;wsp:rsid wsp:val=&quot;00FB2866&quot;/&gt;&lt;wsp:rsid wsp:val=&quot;00FB6874&quot;/&gt;&lt;wsp:rsid wsp:val=&quot;00FC1F0B&quot;/&gt;&lt;wsp:rsid wsp:val=&quot;00FD70F1&quot;/&gt;&lt;wsp:rsid wsp:val=&quot;00FE1474&quot;/&gt;&lt;wsp:rsid wsp:val=&quot;00FE3E3A&quot;/&gt;&lt;wsp:rsid wsp:val=&quot;00FF3F78&quot;/&gt;&lt;wsp:rsid wsp:val=&quot;00FF4B11&quot;/&gt;&lt;wsp:rsid wsp:val=&quot;14EE1FF4&quot;/&gt;&lt;wsp:rsid wsp:val=&quot;5AC41FCB&quot;/&gt;&lt;/wsp:rsids&gt;&lt;/w:docPr&gt;&lt;w:body&gt;&lt;wx:sect&gt;&lt;w:p wsp:rsidR=&quot;00000000&quot; wsp:rsidRDefault=&quot;00A91802&quot; wsp:rsidP=&quot;00A91802&quot;&gt;&lt;m:oMathPara&gt;&lt;m:oMath&gt;&lt;m:sSub&gt;&lt;m:sSubPr&gt;&lt;m:ctrlPr&gt;&lt;w:rPr&gt;&lt;w:rFonts w:ascii=&quot;Cambria Math&quot; w:h-ansi=&quot;Cambria Math&quot;/&gt;&lt;wx:font wx:val=&quot;Cambria Math&quot;/&gt;&lt;w:i/&gt;&lt;w:sz w:val=&quot;32&quot;/&gt;&lt;/w:rPr&gt;&lt;/m:ctrlPr&gt;&lt;/m:sSubPr&gt;&lt;m:e&gt;&lt;m:r&gt;&lt;m:rPr&gt;&lt;m:nor/&gt;&lt;/m:rPr&gt;&lt;w:rPr&gt;&lt;w:i/&gt;&lt;w:i-cs/&gt;&lt;w:sz w:val=&quot;32&quot;/&gt;&lt;/w:rPr&gt;&lt;m:t&gt;I&lt;/m:t&gt;&lt;/m:r&gt;&lt;/m:e&gt;&lt;m:sub&gt;&lt;m:r&gt;&lt;m:rPr&gt;&lt;m:nor/&gt;&lt;/m:rPr&gt;&lt;w:rPr&gt;&lt;w:sz w:val=&quot;32&quot;/&gt;&lt;/w:rPr&gt;&lt;m:t&gt;(&lt;/m:t&gt;&lt;/m:r&gt;&lt;m:sSub&gt;&lt;m:sSubPr&gt;&lt;m:ctrlPr&gt;&lt;w:rPr&gt;&lt;w:rFonts w:ascii=&quot;Cambria Math&quot; w:h-ansi=&quot;Cambria Math&quot;/&gt;&lt;wx:font wx:val=&quot;Cambria Math&quot;/&gt;&lt;w:sz w:val=&quot;32&quot;/&gt;&lt;/w:rPr&gt;&lt;/m:ctrlPr&gt;&lt;/m:sSubPr&gt;&lt;m:e&gt;&lt;m:r&gt;&lt;m:rPr&gt;&lt;m:nor/&gt;&lt;/m:rPr&gt;&lt;w:rPr&gt;&lt;w:sz w:val=&quot;32&quot;/&gt;&lt;/w:rPr&gt;&lt;m:t&gt;X&lt;/m:t&gt;&lt;/m:r&gt;&lt;/m:e&gt;&lt;m:sub&gt;&lt;m:r&gt;&lt;m:rPr&gt;&lt;m:nor/&gt;&lt;/m:rPr&gt;&lt;w:rPr&gt;&lt;w:i/&gt;&lt;w:i-cs/&gt;&lt;w:sz w:val=&quot;32&quot;/&gt;&lt;/w:rPr&gt;&lt;m:t&gt;i&lt;/m:t&gt;&lt;/m:r&gt;&lt;/m:sub&gt;&lt;/m:sSub&gt;&lt;m:r&gt;&lt;m:rPr&gt;&lt;m:nor/&gt;&lt;/m:rPr&gt;&lt;w:rPr&gt;&lt;w:sz w:val=&quot;32&quot;/&gt;&lt;/w:rPr&gt;&lt;m:t&gt;)&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8" chromakey="#FFFFFF" o:title=""/>
            <o:lock v:ext="edit" aspectratio="t"/>
            <w10:wrap type="none"/>
            <w10:anchorlock/>
          </v:shape>
        </w:pict>
      </w:r>
      <w:r>
        <w:rPr>
          <w:rFonts w:ascii="Times New Roman" w:hAnsi="Times New Roman" w:cs="Times New Roman"/>
          <w:szCs w:val="21"/>
        </w:rPr>
        <w:instrText xml:space="preserve"> </w:instrText>
      </w:r>
      <w:r>
        <w:rPr>
          <w:rFonts w:ascii="Times New Roman" w:hAnsi="Times New Roman" w:cs="Times New Roman"/>
          <w:szCs w:val="21"/>
        </w:rPr>
        <w:fldChar w:fldCharType="end"/>
      </w:r>
      <w:r>
        <w:rPr>
          <w:rFonts w:ascii="Times New Roman" w:hAnsi="Times New Roman" w:cs="Times New Roman"/>
          <w:szCs w:val="21"/>
        </w:rPr>
        <w:t xml:space="preserve"> </w:t>
      </w:r>
      <w:r>
        <w:rPr>
          <w:rFonts w:hint="default" w:ascii="Times New Roman" w:hAnsi="Times New Roman" w:cs="Times New Roman"/>
          <w:szCs w:val="21"/>
        </w:rPr>
        <w:t>——</w:t>
      </w:r>
      <w:r>
        <w:rPr>
          <w:rFonts w:hint="default" w:ascii="Times New Roman" w:hAnsi="Times New Roman" w:cs="Times New Roman"/>
          <w:szCs w:val="21"/>
          <w:lang w:val="en-US" w:eastAsia="zh-CN"/>
        </w:rPr>
        <w:t xml:space="preserve"> </w:t>
      </w:r>
      <w:r>
        <w:rPr>
          <w:rFonts w:hint="default" w:ascii="Times New Roman" w:hAnsi="Times New Roman" w:cs="Times New Roman"/>
          <w:szCs w:val="21"/>
        </w:rPr>
        <w:t>待测</w:t>
      </w:r>
      <w:r>
        <w:rPr>
          <w:rFonts w:ascii="Times New Roman" w:hAnsi="Times New Roman" w:cs="Times New Roman"/>
          <w:szCs w:val="21"/>
        </w:rPr>
        <w:t>元素</w:t>
      </w:r>
      <w:r>
        <w:rPr>
          <w:rFonts w:hint="default" w:ascii="Times New Roman" w:hAnsi="Times New Roman" w:cs="Times New Roman"/>
          <w:szCs w:val="21"/>
        </w:rPr>
        <w:t>X的</w:t>
      </w:r>
      <w:r>
        <w:rPr>
          <w:rFonts w:hint="default" w:ascii="Times New Roman" w:hAnsi="Times New Roman" w:cs="Times New Roman"/>
          <w:i/>
          <w:iCs/>
          <w:szCs w:val="21"/>
        </w:rPr>
        <w:t>i</w:t>
      </w:r>
      <w:r>
        <w:rPr>
          <w:rFonts w:ascii="Times New Roman" w:hAnsi="Times New Roman" w:cs="Times New Roman"/>
          <w:szCs w:val="21"/>
        </w:rPr>
        <w:t>同位素谱峰强度</w:t>
      </w:r>
      <w:r>
        <w:rPr>
          <w:rFonts w:hint="eastAsia" w:cs="Times New Roman"/>
          <w:szCs w:val="21"/>
          <w:lang w:eastAsia="zh-CN"/>
        </w:rPr>
        <w:t>，</w:t>
      </w:r>
      <w:r>
        <w:rPr>
          <w:rFonts w:hint="eastAsia" w:cs="Times New Roman"/>
          <w:szCs w:val="21"/>
          <w:lang w:val="en-US" w:eastAsia="zh-CN"/>
        </w:rPr>
        <w:t>单位为cps</w:t>
      </w:r>
      <w:r>
        <w:rPr>
          <w:rFonts w:hint="default" w:ascii="Times New Roman" w:hAnsi="Times New Roman" w:cs="Times New Roman"/>
          <w:szCs w:val="21"/>
        </w:rPr>
        <w:t>。</w:t>
      </w:r>
    </w:p>
    <w:p w14:paraId="4AEEAD06">
      <w:pPr>
        <w:tabs>
          <w:tab w:val="left" w:pos="30"/>
        </w:tabs>
        <w:spacing w:before="156" w:beforeLines="50" w:after="156" w:afterLines="50"/>
        <w:rPr>
          <w:rFonts w:ascii="Times New Roman" w:hAnsi="Times New Roman" w:eastAsia="黑体" w:cs="Times New Roman"/>
        </w:rPr>
      </w:pPr>
      <w:r>
        <w:rPr>
          <w:rFonts w:ascii="Times New Roman" w:hAnsi="Times New Roman" w:eastAsia="黑体" w:cs="Times New Roman"/>
        </w:rPr>
        <w:t>8.</w:t>
      </w:r>
      <w:r>
        <w:rPr>
          <w:rFonts w:hint="default" w:ascii="Times New Roman" w:hAnsi="Times New Roman" w:eastAsia="黑体" w:cs="Times New Roman"/>
        </w:rPr>
        <w:t>4</w:t>
      </w:r>
      <w:r>
        <w:rPr>
          <w:rFonts w:ascii="Times New Roman" w:hAnsi="Times New Roman" w:eastAsia="黑体" w:cs="Times New Roman"/>
        </w:rPr>
        <w:t xml:space="preserve"> 测定</w:t>
      </w:r>
    </w:p>
    <w:p w14:paraId="795BB83C">
      <w:pPr>
        <w:tabs>
          <w:tab w:val="left" w:pos="30"/>
        </w:tabs>
        <w:rPr>
          <w:rFonts w:ascii="Times New Roman" w:hAnsi="Times New Roman" w:cs="Times New Roman"/>
          <w:kern w:val="0"/>
          <w:szCs w:val="21"/>
        </w:rPr>
      </w:pPr>
      <w:r>
        <w:rPr>
          <w:rFonts w:ascii="Times New Roman" w:hAnsi="Times New Roman" w:eastAsia="黑体" w:cs="Times New Roman"/>
        </w:rPr>
        <w:t>8.</w:t>
      </w:r>
      <w:r>
        <w:rPr>
          <w:rFonts w:hint="default" w:ascii="Times New Roman" w:hAnsi="Times New Roman" w:eastAsia="黑体" w:cs="Times New Roman"/>
        </w:rPr>
        <w:t>4</w:t>
      </w:r>
      <w:r>
        <w:rPr>
          <w:rFonts w:ascii="Times New Roman" w:hAnsi="Times New Roman" w:eastAsia="黑体" w:cs="Times New Roman"/>
        </w:rPr>
        <w:t xml:space="preserve">.1 </w:t>
      </w:r>
      <w:r>
        <w:rPr>
          <w:rFonts w:ascii="Times New Roman" w:hAnsi="Times New Roman" w:cs="Times New Roman"/>
          <w:kern w:val="0"/>
          <w:szCs w:val="21"/>
        </w:rPr>
        <w:t>将制备好的试样装入到辉光放电质谱仪离子源中，开启辉光放电。</w:t>
      </w:r>
    </w:p>
    <w:p w14:paraId="51D02675">
      <w:pPr>
        <w:rPr>
          <w:rFonts w:ascii="Times New Roman" w:hAnsi="Times New Roman" w:cs="Times New Roman"/>
          <w:bCs/>
          <w:szCs w:val="21"/>
        </w:rPr>
      </w:pPr>
      <w:r>
        <w:rPr>
          <w:rFonts w:ascii="Times New Roman" w:hAnsi="Times New Roman" w:eastAsia="黑体" w:cs="Times New Roman"/>
        </w:rPr>
        <w:t>8.</w:t>
      </w:r>
      <w:r>
        <w:rPr>
          <w:rFonts w:hint="default" w:ascii="Times New Roman" w:hAnsi="Times New Roman" w:eastAsia="黑体" w:cs="Times New Roman"/>
        </w:rPr>
        <w:t>4</w:t>
      </w:r>
      <w:r>
        <w:rPr>
          <w:rFonts w:ascii="Times New Roman" w:hAnsi="Times New Roman" w:eastAsia="黑体" w:cs="Times New Roman"/>
        </w:rPr>
        <w:t>.</w:t>
      </w:r>
      <w:r>
        <w:rPr>
          <w:rFonts w:hint="default" w:ascii="Times New Roman" w:hAnsi="Times New Roman" w:eastAsia="黑体" w:cs="Times New Roman"/>
        </w:rPr>
        <w:t>2</w:t>
      </w:r>
      <w:r>
        <w:rPr>
          <w:rFonts w:ascii="Times New Roman" w:hAnsi="Times New Roman" w:eastAsia="黑体" w:cs="Times New Roman"/>
        </w:rPr>
        <w:t xml:space="preserve"> </w:t>
      </w:r>
      <w:r>
        <w:rPr>
          <w:rFonts w:ascii="Times New Roman" w:hAnsi="Times New Roman" w:cs="Times New Roman"/>
          <w:bCs/>
          <w:szCs w:val="21"/>
        </w:rPr>
        <w:t>在正式采集数据前</w:t>
      </w:r>
      <w:r>
        <w:rPr>
          <w:rFonts w:hint="default" w:ascii="Times New Roman" w:hAnsi="Times New Roman" w:cs="Times New Roman"/>
          <w:bCs/>
          <w:szCs w:val="21"/>
        </w:rPr>
        <w:t>，</w:t>
      </w:r>
      <w:r>
        <w:rPr>
          <w:rFonts w:ascii="Times New Roman" w:hAnsi="Times New Roman" w:cs="Times New Roman"/>
          <w:bCs/>
          <w:szCs w:val="21"/>
        </w:rPr>
        <w:t>进行</w:t>
      </w:r>
      <w:r>
        <w:rPr>
          <w:rFonts w:hint="default" w:ascii="Times New Roman" w:hAnsi="Times New Roman" w:cs="Times New Roman"/>
          <w:bCs/>
          <w:szCs w:val="21"/>
        </w:rPr>
        <w:t>一定时间的</w:t>
      </w:r>
      <w:r>
        <w:rPr>
          <w:rFonts w:ascii="Times New Roman" w:hAnsi="Times New Roman" w:cs="Times New Roman"/>
          <w:bCs/>
          <w:szCs w:val="21"/>
        </w:rPr>
        <w:t>预溅射，以清除样品表面的污染。</w:t>
      </w:r>
    </w:p>
    <w:p w14:paraId="3BB50B5F">
      <w:pPr>
        <w:rPr>
          <w:rFonts w:ascii="Times New Roman" w:hAnsi="Times New Roman" w:cs="Times New Roman"/>
          <w:bCs/>
          <w:szCs w:val="21"/>
        </w:rPr>
      </w:pPr>
      <w:r>
        <w:rPr>
          <w:rFonts w:ascii="Times New Roman" w:hAnsi="Times New Roman" w:eastAsia="黑体" w:cs="Times New Roman"/>
        </w:rPr>
        <w:t>8.</w:t>
      </w:r>
      <w:r>
        <w:rPr>
          <w:rFonts w:hint="default" w:ascii="Times New Roman" w:hAnsi="Times New Roman" w:eastAsia="黑体" w:cs="Times New Roman"/>
        </w:rPr>
        <w:t>4</w:t>
      </w:r>
      <w:r>
        <w:rPr>
          <w:rFonts w:ascii="Times New Roman" w:hAnsi="Times New Roman" w:eastAsia="黑体" w:cs="Times New Roman"/>
        </w:rPr>
        <w:t>.</w:t>
      </w:r>
      <w:r>
        <w:rPr>
          <w:rFonts w:hint="default" w:ascii="Times New Roman" w:hAnsi="Times New Roman" w:eastAsia="黑体" w:cs="Times New Roman"/>
        </w:rPr>
        <w:t>3</w:t>
      </w:r>
      <w:r>
        <w:rPr>
          <w:rFonts w:ascii="Times New Roman" w:hAnsi="Times New Roman" w:eastAsia="黑体" w:cs="Times New Roman"/>
        </w:rPr>
        <w:t xml:space="preserve"> </w:t>
      </w:r>
      <w:r>
        <w:rPr>
          <w:rFonts w:hint="default" w:ascii="Times New Roman" w:hAnsi="Times New Roman" w:cs="Times New Roman"/>
          <w:kern w:val="0"/>
          <w:szCs w:val="21"/>
        </w:rPr>
        <w:t>调节仪器参数，优化</w:t>
      </w:r>
      <w:r>
        <w:rPr>
          <w:rFonts w:ascii="Times New Roman" w:hAnsi="Times New Roman" w:cs="Times New Roman"/>
        </w:rPr>
        <w:t>辉光放电</w:t>
      </w:r>
      <w:r>
        <w:rPr>
          <w:rFonts w:hint="default" w:ascii="Times New Roman" w:hAnsi="Times New Roman" w:cs="Times New Roman"/>
        </w:rPr>
        <w:t>条件，</w:t>
      </w:r>
      <w:r>
        <w:rPr>
          <w:rFonts w:ascii="Times New Roman" w:hAnsi="Times New Roman" w:cs="Times New Roman"/>
          <w:szCs w:val="21"/>
        </w:rPr>
        <w:t>要求</w:t>
      </w:r>
      <w:r>
        <w:rPr>
          <w:rFonts w:hint="default" w:ascii="Times New Roman" w:hAnsi="Times New Roman" w:cs="Times New Roman"/>
          <w:szCs w:val="21"/>
          <w:lang w:val="en-US" w:eastAsia="zh-CN"/>
        </w:rPr>
        <w:t>中分辨率下</w:t>
      </w:r>
      <w:r>
        <w:rPr>
          <w:rFonts w:ascii="Times New Roman" w:hAnsi="Times New Roman" w:cs="Times New Roman"/>
          <w:szCs w:val="21"/>
          <w:vertAlign w:val="superscript"/>
        </w:rPr>
        <w:t>58</w:t>
      </w:r>
      <w:r>
        <w:rPr>
          <w:rFonts w:ascii="Times New Roman" w:hAnsi="Times New Roman" w:cs="Times New Roman"/>
          <w:szCs w:val="21"/>
        </w:rPr>
        <w:t>Ni的信号强度不小于1×10</w:t>
      </w:r>
      <w:r>
        <w:rPr>
          <w:rFonts w:ascii="Times New Roman" w:hAnsi="Times New Roman" w:cs="Times New Roman"/>
          <w:szCs w:val="21"/>
          <w:vertAlign w:val="superscript"/>
        </w:rPr>
        <w:t>9</w:t>
      </w:r>
      <w:r>
        <w:rPr>
          <w:rFonts w:ascii="Times New Roman" w:hAnsi="Times New Roman" w:cs="Times New Roman"/>
          <w:szCs w:val="21"/>
        </w:rPr>
        <w:t>cps，</w:t>
      </w:r>
    </w:p>
    <w:p w14:paraId="67305082">
      <w:pPr>
        <w:rPr>
          <w:rFonts w:hint="default" w:ascii="Times New Roman" w:hAnsi="Times New Roman" w:eastAsia="宋体" w:cs="Times New Roman"/>
          <w:szCs w:val="21"/>
          <w:lang w:eastAsia="zh-CN"/>
        </w:rPr>
      </w:pPr>
      <w:r>
        <w:rPr>
          <w:rFonts w:hint="default" w:ascii="Times New Roman" w:hAnsi="Times New Roman" w:cs="Times New Roman"/>
          <w:szCs w:val="21"/>
        </w:rPr>
        <w:t>质量分辨率</w:t>
      </w:r>
      <w:r>
        <w:rPr>
          <w:rFonts w:hint="default" w:ascii="Times New Roman" w:hAnsi="Times New Roman" w:cs="Times New Roman"/>
          <w:szCs w:val="21"/>
          <w:lang w:val="en-US" w:eastAsia="zh-CN"/>
        </w:rPr>
        <w:t>符合要求</w:t>
      </w:r>
      <w:r>
        <w:rPr>
          <w:rFonts w:hint="default" w:ascii="Times New Roman" w:hAnsi="Times New Roman" w:cs="Times New Roman"/>
          <w:szCs w:val="21"/>
        </w:rPr>
        <w:t>（中分辨率达到3000，高分辨率达到8000）</w:t>
      </w:r>
      <w:r>
        <w:rPr>
          <w:rFonts w:hint="default" w:ascii="Times New Roman" w:hAnsi="Times New Roman" w:cs="Times New Roman"/>
          <w:szCs w:val="21"/>
          <w:lang w:eastAsia="zh-CN"/>
        </w:rPr>
        <w:t>。</w:t>
      </w:r>
    </w:p>
    <w:p w14:paraId="1977B7A8">
      <w:pPr>
        <w:rPr>
          <w:rFonts w:hint="default" w:ascii="Times New Roman" w:hAnsi="Times New Roman" w:cs="Times New Roman"/>
          <w:szCs w:val="21"/>
        </w:rPr>
      </w:pPr>
      <w:r>
        <w:rPr>
          <w:rFonts w:ascii="Times New Roman" w:hAnsi="Times New Roman" w:eastAsia="黑体" w:cs="Times New Roman"/>
        </w:rPr>
        <w:t>8.</w:t>
      </w:r>
      <w:r>
        <w:rPr>
          <w:rFonts w:hint="default" w:ascii="Times New Roman" w:hAnsi="Times New Roman" w:eastAsia="黑体" w:cs="Times New Roman"/>
        </w:rPr>
        <w:t>4</w:t>
      </w:r>
      <w:r>
        <w:rPr>
          <w:rFonts w:ascii="Times New Roman" w:hAnsi="Times New Roman" w:eastAsia="黑体" w:cs="Times New Roman"/>
        </w:rPr>
        <w:t>.</w:t>
      </w:r>
      <w:r>
        <w:rPr>
          <w:rFonts w:hint="default" w:ascii="Times New Roman" w:hAnsi="Times New Roman" w:eastAsia="黑体" w:cs="Times New Roman"/>
        </w:rPr>
        <w:t>4</w:t>
      </w:r>
      <w:r>
        <w:rPr>
          <w:rFonts w:ascii="Times New Roman" w:hAnsi="Times New Roman" w:eastAsia="黑体" w:cs="Times New Roman"/>
        </w:rPr>
        <w:t xml:space="preserve"> </w:t>
      </w:r>
      <w:r>
        <w:rPr>
          <w:rFonts w:hint="default" w:ascii="Times New Roman" w:hAnsi="Times New Roman" w:cs="Times New Roman"/>
          <w:szCs w:val="21"/>
        </w:rPr>
        <w:t>待信号稳定后，采集至少3次数据，精密度满足表</w:t>
      </w:r>
      <w:r>
        <w:rPr>
          <w:rFonts w:hint="eastAsia" w:cs="Times New Roman"/>
          <w:szCs w:val="21"/>
          <w:lang w:val="en-US" w:eastAsia="zh-CN"/>
        </w:rPr>
        <w:t>3</w:t>
      </w:r>
      <w:r>
        <w:rPr>
          <w:rFonts w:hint="default" w:ascii="Times New Roman" w:hAnsi="Times New Roman" w:cs="Times New Roman"/>
          <w:szCs w:val="21"/>
        </w:rPr>
        <w:t>所列相对</w:t>
      </w:r>
      <w:r>
        <w:rPr>
          <w:rFonts w:hint="eastAsia" w:cs="Times New Roman"/>
          <w:szCs w:val="21"/>
          <w:lang w:val="en-US" w:eastAsia="zh-CN"/>
        </w:rPr>
        <w:t>标准</w:t>
      </w:r>
      <w:r>
        <w:rPr>
          <w:rFonts w:hint="default" w:ascii="Times New Roman" w:hAnsi="Times New Roman" w:cs="Times New Roman"/>
          <w:szCs w:val="21"/>
        </w:rPr>
        <w:t>偏差的要求时，取其平均值作为测量结果。</w:t>
      </w:r>
    </w:p>
    <w:p w14:paraId="51A77869">
      <w:pPr>
        <w:widowControl/>
        <w:numPr>
          <w:ilvl w:val="1"/>
          <w:numId w:val="0"/>
        </w:numPr>
        <w:spacing w:before="312" w:beforeLines="100" w:after="312" w:afterLines="100"/>
        <w:outlineLvl w:val="1"/>
        <w:rPr>
          <w:rFonts w:ascii="Times New Roman" w:hAnsi="Times New Roman" w:eastAsia="黑体" w:cs="Times New Roman"/>
          <w:kern w:val="0"/>
          <w:szCs w:val="20"/>
        </w:rPr>
      </w:pPr>
      <w:r>
        <w:rPr>
          <w:rFonts w:hint="default" w:ascii="Times New Roman" w:hAnsi="Times New Roman" w:eastAsia="黑体" w:cs="Times New Roman"/>
          <w:kern w:val="0"/>
          <w:szCs w:val="20"/>
        </w:rPr>
        <w:t>9</w:t>
      </w:r>
      <w:r>
        <w:rPr>
          <w:rFonts w:ascii="Times New Roman" w:hAnsi="Times New Roman" w:eastAsia="黑体" w:cs="Times New Roman"/>
          <w:kern w:val="0"/>
          <w:szCs w:val="20"/>
        </w:rPr>
        <w:t xml:space="preserve">  试验</w:t>
      </w:r>
      <w:r>
        <w:rPr>
          <w:rFonts w:hint="default" w:ascii="Times New Roman" w:hAnsi="Times New Roman" w:eastAsia="黑体" w:cs="Times New Roman"/>
          <w:kern w:val="0"/>
          <w:szCs w:val="20"/>
        </w:rPr>
        <w:t>数据处理</w:t>
      </w:r>
    </w:p>
    <w:p w14:paraId="37C3298E">
      <w:pPr>
        <w:ind w:firstLine="420" w:firstLineChars="200"/>
        <w:rPr>
          <w:rFonts w:ascii="Times New Roman" w:hAnsi="Times New Roman" w:cs="Times New Roman"/>
          <w:szCs w:val="21"/>
        </w:rPr>
      </w:pPr>
      <w:r>
        <w:rPr>
          <w:rFonts w:ascii="Times New Roman" w:hAnsi="Times New Roman" w:cs="Times New Roman"/>
          <w:szCs w:val="21"/>
        </w:rPr>
        <w:t>被测元素含量以mg/kg表示，分析结果由计算机直接给出。含量范围0.010 mg/kg～100 mg/kg之间，保留两位有效数字；含量为100 mg/kg，保留三位有效数字。数值修约按GB/T 8170的规定执行。</w:t>
      </w:r>
    </w:p>
    <w:p w14:paraId="57BC4469">
      <w:pPr>
        <w:spacing w:before="312" w:beforeLines="100" w:after="312" w:afterLines="100"/>
        <w:outlineLvl w:val="0"/>
        <w:rPr>
          <w:rFonts w:ascii="Times New Roman" w:hAnsi="Times New Roman" w:eastAsia="黑体" w:cs="Times New Roman"/>
          <w:bCs/>
          <w:szCs w:val="21"/>
        </w:rPr>
      </w:pPr>
      <w:r>
        <w:rPr>
          <w:rFonts w:hint="default" w:ascii="Times New Roman" w:hAnsi="Times New Roman" w:eastAsia="黑体" w:cs="Times New Roman"/>
          <w:bCs/>
          <w:szCs w:val="21"/>
        </w:rPr>
        <w:t xml:space="preserve">10  </w:t>
      </w:r>
      <w:r>
        <w:rPr>
          <w:rFonts w:hint="default" w:ascii="Times New Roman" w:hAnsi="Times New Roman" w:eastAsia="黑体" w:cs="Times New Roman"/>
          <w:bCs/>
          <w:szCs w:val="21"/>
          <w:highlight w:val="none"/>
        </w:rPr>
        <w:t>精密度</w:t>
      </w:r>
    </w:p>
    <w:p w14:paraId="43F01E6E">
      <w:pPr>
        <w:spacing w:before="156" w:beforeLines="50" w:after="156" w:afterLines="50"/>
        <w:outlineLvl w:val="0"/>
        <w:rPr>
          <w:rFonts w:ascii="Times New Roman" w:hAnsi="Times New Roman" w:eastAsia="黑体" w:cs="Times New Roman"/>
          <w:bCs/>
          <w:szCs w:val="21"/>
          <w:highlight w:val="none"/>
        </w:rPr>
      </w:pPr>
      <w:r>
        <w:rPr>
          <w:rFonts w:hint="default" w:ascii="Times New Roman" w:hAnsi="Times New Roman" w:eastAsia="黑体" w:cs="Times New Roman"/>
          <w:bCs/>
          <w:szCs w:val="21"/>
          <w:highlight w:val="none"/>
        </w:rPr>
        <w:t>10.1  重复性</w:t>
      </w:r>
    </w:p>
    <w:p w14:paraId="0A4C92C0">
      <w:pPr>
        <w:ind w:firstLine="420" w:firstLineChars="200"/>
        <w:rPr>
          <w:rFonts w:ascii="Times New Roman" w:hAnsi="Times New Roman" w:cs="Times New Roman"/>
          <w:spacing w:val="6"/>
          <w:highlight w:val="none"/>
        </w:rPr>
      </w:pPr>
      <w:r>
        <w:rPr>
          <w:rFonts w:hint="default" w:ascii="Times New Roman" w:hAnsi="Times New Roman" w:cs="Times New Roman"/>
          <w:kern w:val="0"/>
          <w:szCs w:val="21"/>
          <w:lang w:val="en-US" w:eastAsia="zh-CN"/>
        </w:rPr>
        <w:t>对于定量分析的元素，</w:t>
      </w:r>
      <w:r>
        <w:rPr>
          <w:rFonts w:ascii="Times New Roman" w:hAnsi="Times New Roman" w:cs="Times New Roman"/>
          <w:spacing w:val="6"/>
          <w:highlight w:val="none"/>
        </w:rPr>
        <w:t>在重复性条件下获得的两次独立测试结果的测定值，在表</w:t>
      </w:r>
      <w:r>
        <w:rPr>
          <w:rFonts w:hint="default" w:ascii="Times New Roman" w:hAnsi="Times New Roman" w:cs="Times New Roman"/>
          <w:spacing w:val="6"/>
          <w:highlight w:val="none"/>
        </w:rPr>
        <w:t>3</w:t>
      </w:r>
      <w:r>
        <w:rPr>
          <w:rFonts w:ascii="Times New Roman" w:hAnsi="Times New Roman" w:cs="Times New Roman"/>
          <w:spacing w:val="6"/>
          <w:highlight w:val="none"/>
        </w:rPr>
        <w:t>给出的平均值范围内，这两个测试结果的绝对差值不超过重复性限（</w:t>
      </w:r>
      <w:r>
        <w:rPr>
          <w:rFonts w:ascii="Times New Roman" w:hAnsi="Times New Roman" w:cs="Times New Roman"/>
          <w:i/>
          <w:iCs/>
          <w:spacing w:val="6"/>
          <w:highlight w:val="none"/>
        </w:rPr>
        <w:t>r</w:t>
      </w:r>
      <w:r>
        <w:rPr>
          <w:rFonts w:ascii="Times New Roman" w:hAnsi="Times New Roman" w:cs="Times New Roman"/>
          <w:spacing w:val="6"/>
          <w:highlight w:val="none"/>
        </w:rPr>
        <w:t>），超过重复性限（</w:t>
      </w:r>
      <w:r>
        <w:rPr>
          <w:rFonts w:ascii="Times New Roman" w:hAnsi="Times New Roman" w:cs="Times New Roman"/>
          <w:i/>
          <w:iCs/>
          <w:spacing w:val="6"/>
          <w:highlight w:val="none"/>
        </w:rPr>
        <w:t>r</w:t>
      </w:r>
      <w:r>
        <w:rPr>
          <w:rFonts w:ascii="Times New Roman" w:hAnsi="Times New Roman" w:cs="Times New Roman"/>
          <w:spacing w:val="6"/>
          <w:highlight w:val="none"/>
        </w:rPr>
        <w:t>）的情况不超过5%，重复性限（</w:t>
      </w:r>
      <w:r>
        <w:rPr>
          <w:rFonts w:ascii="Times New Roman" w:hAnsi="Times New Roman" w:cs="Times New Roman"/>
          <w:i/>
          <w:iCs/>
          <w:spacing w:val="6"/>
          <w:highlight w:val="none"/>
        </w:rPr>
        <w:t>r</w:t>
      </w:r>
      <w:r>
        <w:rPr>
          <w:rFonts w:ascii="Times New Roman" w:hAnsi="Times New Roman" w:cs="Times New Roman"/>
          <w:spacing w:val="6"/>
          <w:highlight w:val="none"/>
        </w:rPr>
        <w:t>）按表</w:t>
      </w:r>
      <w:r>
        <w:rPr>
          <w:rFonts w:hint="eastAsia" w:cs="Times New Roman"/>
          <w:spacing w:val="6"/>
          <w:highlight w:val="none"/>
          <w:lang w:val="en-US" w:eastAsia="zh-CN"/>
        </w:rPr>
        <w:t>2</w:t>
      </w:r>
      <w:r>
        <w:rPr>
          <w:rFonts w:ascii="Times New Roman" w:hAnsi="Times New Roman" w:cs="Times New Roman"/>
          <w:spacing w:val="6"/>
          <w:highlight w:val="none"/>
        </w:rPr>
        <w:t>数据采用线性内插法</w:t>
      </w:r>
      <w:r>
        <w:rPr>
          <w:rFonts w:hint="default" w:ascii="Times New Roman" w:hAnsi="Times New Roman" w:cs="Times New Roman"/>
          <w:spacing w:val="6"/>
          <w:highlight w:val="none"/>
          <w:lang w:val="en-US" w:eastAsia="zh-CN"/>
        </w:rPr>
        <w:t>或外延法</w:t>
      </w:r>
      <w:r>
        <w:rPr>
          <w:rFonts w:ascii="Times New Roman" w:hAnsi="Times New Roman" w:cs="Times New Roman"/>
          <w:spacing w:val="6"/>
          <w:highlight w:val="none"/>
        </w:rPr>
        <w:t>求得：</w:t>
      </w:r>
    </w:p>
    <w:p w14:paraId="4F6567A0">
      <w:pPr>
        <w:adjustRightInd w:val="0"/>
        <w:snapToGrid w:val="0"/>
        <w:spacing w:line="300" w:lineRule="auto"/>
        <w:jc w:val="center"/>
        <w:rPr>
          <w:rFonts w:hint="default" w:ascii="Times New Roman" w:hAnsi="Times New Roman" w:eastAsia="黑体" w:cs="Times New Roman"/>
          <w:highlight w:val="none"/>
        </w:rPr>
      </w:pPr>
      <w:r>
        <w:rPr>
          <w:rFonts w:hint="default" w:ascii="Times New Roman" w:hAnsi="Times New Roman" w:eastAsia="黑体" w:cs="Times New Roman"/>
          <w:highlight w:val="none"/>
        </w:rPr>
        <w:t>表</w:t>
      </w:r>
      <w:r>
        <w:rPr>
          <w:rFonts w:hint="eastAsia" w:eastAsia="黑体" w:cs="Times New Roman"/>
          <w:highlight w:val="none"/>
          <w:lang w:val="en-US" w:eastAsia="zh-CN"/>
        </w:rPr>
        <w:t>2</w:t>
      </w:r>
      <w:r>
        <w:rPr>
          <w:rFonts w:ascii="Times New Roman" w:hAnsi="Times New Roman" w:eastAsia="黑体" w:cs="Times New Roman"/>
          <w:highlight w:val="none"/>
        </w:rPr>
        <w:t xml:space="preserve"> </w:t>
      </w:r>
      <w:r>
        <w:rPr>
          <w:rFonts w:hint="default" w:ascii="Times New Roman" w:hAnsi="Times New Roman" w:eastAsia="黑体" w:cs="Times New Roman"/>
          <w:highlight w:val="none"/>
        </w:rPr>
        <w:t>重复性限</w:t>
      </w:r>
    </w:p>
    <w:tbl>
      <w:tblPr>
        <w:tblStyle w:val="4"/>
        <w:tblW w:w="8117" w:type="dxa"/>
        <w:jc w:val="center"/>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Layout w:type="autofit"/>
        <w:tblCellMar>
          <w:top w:w="0" w:type="dxa"/>
          <w:left w:w="108" w:type="dxa"/>
          <w:bottom w:w="0" w:type="dxa"/>
          <w:right w:w="108" w:type="dxa"/>
        </w:tblCellMar>
      </w:tblPr>
      <w:tblGrid>
        <w:gridCol w:w="920"/>
        <w:gridCol w:w="1577"/>
        <w:gridCol w:w="1561"/>
        <w:gridCol w:w="920"/>
        <w:gridCol w:w="1578"/>
        <w:gridCol w:w="1561"/>
      </w:tblGrid>
      <w:tr w14:paraId="3A0527F1">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PrEx>
        <w:trPr>
          <w:trHeight w:val="471" w:hRule="atLeast"/>
          <w:tblHeader/>
          <w:jc w:val="center"/>
        </w:trPr>
        <w:tc>
          <w:tcPr>
            <w:tcW w:w="920" w:type="dxa"/>
            <w:tcBorders>
              <w:right w:val="single" w:color="auto" w:sz="4" w:space="0"/>
              <w:tl2br w:val="nil"/>
              <w:tr2bl w:val="nil"/>
            </w:tcBorders>
            <w:noWrap w:val="0"/>
            <w:vAlign w:val="center"/>
          </w:tcPr>
          <w:p w14:paraId="1A88ACD5">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黑体" w:cs="Times New Roman"/>
                <w:color w:val="auto"/>
                <w:sz w:val="18"/>
                <w:szCs w:val="18"/>
                <w:highlight w:val="none"/>
              </w:rPr>
            </w:pPr>
            <w:r>
              <w:rPr>
                <w:rFonts w:ascii="Times New Roman" w:hAnsi="Times New Roman" w:cs="Times New Roman"/>
                <w:iCs/>
                <w:color w:val="auto"/>
                <w:sz w:val="18"/>
                <w:szCs w:val="18"/>
                <w:highlight w:val="none"/>
              </w:rPr>
              <w:t>元素</w:t>
            </w:r>
          </w:p>
        </w:tc>
        <w:tc>
          <w:tcPr>
            <w:tcW w:w="1577" w:type="dxa"/>
            <w:tcBorders>
              <w:left w:val="single" w:color="auto" w:sz="4" w:space="0"/>
              <w:right w:val="single" w:color="auto" w:sz="4" w:space="0"/>
              <w:tl2br w:val="nil"/>
              <w:tr2bl w:val="nil"/>
            </w:tcBorders>
            <w:noWrap w:val="0"/>
            <w:vAlign w:val="center"/>
          </w:tcPr>
          <w:p w14:paraId="01AE606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ascii="Times New Roman" w:hAnsi="Times New Roman" w:cs="Times New Roman"/>
                <w:i/>
                <w:color w:val="auto"/>
                <w:sz w:val="18"/>
                <w:szCs w:val="18"/>
                <w:highlight w:val="none"/>
              </w:rPr>
              <w:t>w</w:t>
            </w:r>
            <w:r>
              <w:rPr>
                <w:rFonts w:ascii="Times New Roman" w:hAnsi="Times New Roman" w:cs="Times New Roman"/>
                <w:color w:val="auto"/>
                <w:sz w:val="18"/>
                <w:szCs w:val="18"/>
                <w:highlight w:val="none"/>
              </w:rPr>
              <w:t>/</w:t>
            </w:r>
            <w:r>
              <w:rPr>
                <w:rFonts w:hint="default" w:ascii="Times New Roman" w:hAnsi="Times New Roman" w:cs="Times New Roman"/>
                <w:color w:val="auto"/>
                <w:sz w:val="18"/>
                <w:szCs w:val="18"/>
                <w:highlight w:val="none"/>
                <w:lang w:val="en-US" w:eastAsia="zh-CN"/>
              </w:rPr>
              <w:t>(mg/kg)</w:t>
            </w:r>
          </w:p>
        </w:tc>
        <w:tc>
          <w:tcPr>
            <w:tcW w:w="1561" w:type="dxa"/>
            <w:tcBorders>
              <w:left w:val="single" w:color="auto" w:sz="4" w:space="0"/>
              <w:right w:val="double" w:color="auto" w:sz="4" w:space="0"/>
            </w:tcBorders>
            <w:shd w:val="clear" w:color="auto" w:fill="auto"/>
            <w:noWrap w:val="0"/>
            <w:vAlign w:val="center"/>
          </w:tcPr>
          <w:p w14:paraId="2EC44A09">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黑体" w:cs="Times New Roman"/>
                <w:color w:val="auto"/>
                <w:kern w:val="2"/>
                <w:sz w:val="18"/>
                <w:szCs w:val="18"/>
                <w:highlight w:val="none"/>
                <w:lang w:val="en-US" w:eastAsia="zh-CN" w:bidi="ar-SA"/>
              </w:rPr>
            </w:pPr>
            <w:r>
              <w:rPr>
                <w:rFonts w:hint="default" w:ascii="Times New Roman" w:hAnsi="Times New Roman" w:cs="Times New Roman"/>
                <w:bCs/>
                <w:i/>
                <w:color w:val="auto"/>
                <w:sz w:val="18"/>
                <w:szCs w:val="18"/>
                <w:highlight w:val="none"/>
              </w:rPr>
              <w:t>r</w:t>
            </w:r>
            <w:r>
              <w:rPr>
                <w:rFonts w:ascii="Times New Roman" w:hAnsi="Times New Roman" w:cs="Times New Roman"/>
                <w:bCs/>
                <w:color w:val="auto"/>
                <w:sz w:val="18"/>
                <w:szCs w:val="18"/>
                <w:highlight w:val="none"/>
              </w:rPr>
              <w:t>/</w:t>
            </w:r>
            <w:r>
              <w:rPr>
                <w:rFonts w:hint="default" w:ascii="Times New Roman" w:hAnsi="Times New Roman" w:cs="Times New Roman"/>
                <w:color w:val="auto"/>
                <w:sz w:val="18"/>
                <w:szCs w:val="18"/>
                <w:highlight w:val="none"/>
                <w:lang w:val="en-US" w:eastAsia="zh-CN"/>
              </w:rPr>
              <w:t>(mg/kg)</w:t>
            </w:r>
          </w:p>
        </w:tc>
        <w:tc>
          <w:tcPr>
            <w:tcW w:w="920" w:type="dxa"/>
            <w:tcBorders>
              <w:left w:val="double" w:color="auto" w:sz="4" w:space="0"/>
              <w:right w:val="single" w:color="auto" w:sz="4" w:space="0"/>
            </w:tcBorders>
            <w:noWrap w:val="0"/>
            <w:vAlign w:val="center"/>
          </w:tcPr>
          <w:p w14:paraId="52B16900">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黑体" w:cs="Times New Roman"/>
                <w:color w:val="auto"/>
                <w:sz w:val="18"/>
                <w:szCs w:val="18"/>
                <w:highlight w:val="none"/>
              </w:rPr>
            </w:pPr>
            <w:r>
              <w:rPr>
                <w:rFonts w:ascii="Times New Roman" w:hAnsi="Times New Roman" w:cs="Times New Roman"/>
                <w:iCs/>
                <w:color w:val="auto"/>
                <w:sz w:val="18"/>
                <w:szCs w:val="18"/>
                <w:highlight w:val="none"/>
              </w:rPr>
              <w:t>元素</w:t>
            </w:r>
          </w:p>
        </w:tc>
        <w:tc>
          <w:tcPr>
            <w:tcW w:w="1578" w:type="dxa"/>
            <w:tcBorders>
              <w:left w:val="single" w:color="auto" w:sz="4" w:space="0"/>
              <w:right w:val="single" w:color="auto" w:sz="4" w:space="0"/>
              <w:tl2br w:val="nil"/>
              <w:tr2bl w:val="nil"/>
            </w:tcBorders>
            <w:noWrap w:val="0"/>
            <w:vAlign w:val="center"/>
          </w:tcPr>
          <w:p w14:paraId="4D37AF95">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黑体" w:cs="Times New Roman"/>
                <w:color w:val="auto"/>
                <w:kern w:val="2"/>
                <w:sz w:val="18"/>
                <w:szCs w:val="18"/>
                <w:highlight w:val="none"/>
                <w:lang w:val="en-US" w:eastAsia="zh-CN" w:bidi="ar-SA"/>
              </w:rPr>
            </w:pPr>
            <w:r>
              <w:rPr>
                <w:rFonts w:ascii="Times New Roman" w:hAnsi="Times New Roman" w:cs="Times New Roman"/>
                <w:i/>
                <w:color w:val="auto"/>
                <w:sz w:val="18"/>
                <w:szCs w:val="18"/>
                <w:highlight w:val="none"/>
              </w:rPr>
              <w:t>w</w:t>
            </w:r>
            <w:r>
              <w:rPr>
                <w:rFonts w:ascii="Times New Roman" w:hAnsi="Times New Roman" w:cs="Times New Roman"/>
                <w:color w:val="auto"/>
                <w:sz w:val="18"/>
                <w:szCs w:val="18"/>
                <w:highlight w:val="none"/>
              </w:rPr>
              <w:t>/</w:t>
            </w:r>
            <w:r>
              <w:rPr>
                <w:rFonts w:hint="default" w:ascii="Times New Roman" w:hAnsi="Times New Roman" w:cs="Times New Roman"/>
                <w:color w:val="auto"/>
                <w:sz w:val="18"/>
                <w:szCs w:val="18"/>
                <w:highlight w:val="none"/>
                <w:lang w:val="en-US" w:eastAsia="zh-CN"/>
              </w:rPr>
              <w:t>(mg/kg)</w:t>
            </w:r>
          </w:p>
        </w:tc>
        <w:tc>
          <w:tcPr>
            <w:tcW w:w="1561" w:type="dxa"/>
            <w:tcBorders>
              <w:left w:val="single" w:color="auto" w:sz="4" w:space="0"/>
              <w:right w:val="single" w:color="000000" w:sz="12" w:space="0"/>
              <w:tl2br w:val="nil"/>
              <w:tr2bl w:val="nil"/>
            </w:tcBorders>
            <w:shd w:val="clear" w:color="auto" w:fill="auto"/>
            <w:noWrap w:val="0"/>
            <w:vAlign w:val="center"/>
          </w:tcPr>
          <w:p w14:paraId="6DACDD9F">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黑体" w:cs="Times New Roman"/>
                <w:color w:val="auto"/>
                <w:kern w:val="2"/>
                <w:sz w:val="18"/>
                <w:szCs w:val="18"/>
                <w:highlight w:val="none"/>
                <w:lang w:val="en-US" w:eastAsia="zh-CN" w:bidi="ar-SA"/>
              </w:rPr>
            </w:pPr>
            <w:r>
              <w:rPr>
                <w:rFonts w:hint="default" w:ascii="Times New Roman" w:hAnsi="Times New Roman" w:cs="Times New Roman"/>
                <w:bCs/>
                <w:i/>
                <w:color w:val="auto"/>
                <w:sz w:val="18"/>
                <w:szCs w:val="18"/>
                <w:highlight w:val="none"/>
              </w:rPr>
              <w:t>r</w:t>
            </w:r>
            <w:r>
              <w:rPr>
                <w:rFonts w:ascii="Times New Roman" w:hAnsi="Times New Roman" w:cs="Times New Roman"/>
                <w:bCs/>
                <w:color w:val="auto"/>
                <w:sz w:val="18"/>
                <w:szCs w:val="18"/>
                <w:highlight w:val="none"/>
              </w:rPr>
              <w:t>/</w:t>
            </w:r>
            <w:r>
              <w:rPr>
                <w:rFonts w:hint="default" w:ascii="Times New Roman" w:hAnsi="Times New Roman" w:cs="Times New Roman"/>
                <w:color w:val="auto"/>
                <w:sz w:val="18"/>
                <w:szCs w:val="18"/>
                <w:highlight w:val="none"/>
                <w:lang w:val="en-US" w:eastAsia="zh-CN"/>
              </w:rPr>
              <w:t>(mg/kg)</w:t>
            </w:r>
          </w:p>
        </w:tc>
      </w:tr>
      <w:tr w14:paraId="1F62DD04">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48" w:hRule="atLeast"/>
          <w:jc w:val="center"/>
        </w:trPr>
        <w:tc>
          <w:tcPr>
            <w:tcW w:w="920" w:type="dxa"/>
            <w:vMerge w:val="restart"/>
            <w:tcBorders>
              <w:right w:val="single" w:color="auto" w:sz="4" w:space="0"/>
              <w:tl2br w:val="nil"/>
              <w:tr2bl w:val="nil"/>
            </w:tcBorders>
            <w:noWrap w:val="0"/>
            <w:vAlign w:val="center"/>
          </w:tcPr>
          <w:p w14:paraId="07E2ADF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B</w:t>
            </w:r>
          </w:p>
        </w:tc>
        <w:tc>
          <w:tcPr>
            <w:tcW w:w="1577" w:type="dxa"/>
            <w:tcBorders>
              <w:left w:val="single" w:color="auto" w:sz="4" w:space="0"/>
              <w:right w:val="single" w:color="auto" w:sz="4" w:space="0"/>
              <w:tl2br w:val="nil"/>
              <w:tr2bl w:val="nil"/>
            </w:tcBorders>
            <w:noWrap w:val="0"/>
            <w:vAlign w:val="top"/>
          </w:tcPr>
          <w:p w14:paraId="7ED1A01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3</w:t>
            </w:r>
          </w:p>
        </w:tc>
        <w:tc>
          <w:tcPr>
            <w:tcW w:w="1561" w:type="dxa"/>
            <w:tcBorders>
              <w:left w:val="single" w:color="auto" w:sz="4" w:space="0"/>
              <w:right w:val="double" w:color="auto" w:sz="4" w:space="0"/>
            </w:tcBorders>
            <w:shd w:val="clear" w:color="auto" w:fill="auto"/>
            <w:noWrap w:val="0"/>
            <w:vAlign w:val="top"/>
          </w:tcPr>
          <w:p w14:paraId="13FF124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c>
          <w:tcPr>
            <w:tcW w:w="920" w:type="dxa"/>
            <w:vMerge w:val="restart"/>
            <w:tcBorders>
              <w:left w:val="double" w:color="auto" w:sz="4" w:space="0"/>
              <w:right w:val="single" w:color="auto" w:sz="4" w:space="0"/>
            </w:tcBorders>
            <w:noWrap w:val="0"/>
            <w:vAlign w:val="center"/>
          </w:tcPr>
          <w:p w14:paraId="6398ED9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As</w:t>
            </w:r>
          </w:p>
        </w:tc>
        <w:tc>
          <w:tcPr>
            <w:tcW w:w="1578" w:type="dxa"/>
            <w:tcBorders>
              <w:left w:val="single" w:color="auto" w:sz="4" w:space="0"/>
              <w:right w:val="single" w:color="auto" w:sz="4" w:space="0"/>
              <w:tl2br w:val="nil"/>
              <w:tr2bl w:val="nil"/>
            </w:tcBorders>
            <w:noWrap w:val="0"/>
            <w:vAlign w:val="top"/>
          </w:tcPr>
          <w:p w14:paraId="12B2ABC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4</w:t>
            </w:r>
          </w:p>
        </w:tc>
        <w:tc>
          <w:tcPr>
            <w:tcW w:w="1561" w:type="dxa"/>
            <w:tcBorders>
              <w:left w:val="single" w:color="auto" w:sz="4" w:space="0"/>
              <w:right w:val="single" w:color="000000" w:sz="12" w:space="0"/>
              <w:tl2br w:val="nil"/>
              <w:tr2bl w:val="nil"/>
            </w:tcBorders>
            <w:shd w:val="clear" w:color="auto" w:fill="auto"/>
            <w:noWrap w:val="0"/>
            <w:vAlign w:val="top"/>
          </w:tcPr>
          <w:p w14:paraId="370C8A1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3D6B8882">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48" w:hRule="atLeast"/>
          <w:jc w:val="center"/>
        </w:trPr>
        <w:tc>
          <w:tcPr>
            <w:tcW w:w="920" w:type="dxa"/>
            <w:vMerge w:val="continue"/>
            <w:tcBorders>
              <w:right w:val="single" w:color="auto" w:sz="4" w:space="0"/>
              <w:tl2br w:val="nil"/>
              <w:tr2bl w:val="nil"/>
            </w:tcBorders>
            <w:noWrap w:val="0"/>
            <w:vAlign w:val="top"/>
          </w:tcPr>
          <w:p w14:paraId="553D5C1F">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黑体" w:cs="Times New Roman"/>
                <w:color w:val="auto"/>
                <w:sz w:val="18"/>
                <w:szCs w:val="18"/>
                <w:highlight w:val="none"/>
              </w:rPr>
            </w:pPr>
          </w:p>
        </w:tc>
        <w:tc>
          <w:tcPr>
            <w:tcW w:w="1577" w:type="dxa"/>
            <w:tcBorders>
              <w:left w:val="single" w:color="auto" w:sz="4" w:space="0"/>
              <w:right w:val="single" w:color="auto" w:sz="4" w:space="0"/>
              <w:tl2br w:val="nil"/>
              <w:tr2bl w:val="nil"/>
            </w:tcBorders>
            <w:noWrap w:val="0"/>
            <w:vAlign w:val="top"/>
          </w:tcPr>
          <w:p w14:paraId="29B40D5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10</w:t>
            </w:r>
          </w:p>
        </w:tc>
        <w:tc>
          <w:tcPr>
            <w:tcW w:w="1561" w:type="dxa"/>
            <w:tcBorders>
              <w:left w:val="single" w:color="auto" w:sz="4" w:space="0"/>
              <w:right w:val="double" w:color="auto" w:sz="4" w:space="0"/>
            </w:tcBorders>
            <w:shd w:val="clear" w:color="auto" w:fill="auto"/>
            <w:noWrap w:val="0"/>
            <w:vAlign w:val="top"/>
          </w:tcPr>
          <w:p w14:paraId="6B3EFAC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c>
          <w:tcPr>
            <w:tcW w:w="920" w:type="dxa"/>
            <w:vMerge w:val="continue"/>
            <w:tcBorders>
              <w:left w:val="double" w:color="auto" w:sz="4" w:space="0"/>
              <w:right w:val="single" w:color="auto" w:sz="4" w:space="0"/>
            </w:tcBorders>
            <w:noWrap w:val="0"/>
            <w:vAlign w:val="center"/>
          </w:tcPr>
          <w:p w14:paraId="3CCCDA7D">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黑体" w:cs="Times New Roman"/>
                <w:color w:val="auto"/>
                <w:sz w:val="18"/>
                <w:szCs w:val="18"/>
                <w:highlight w:val="none"/>
              </w:rPr>
            </w:pPr>
          </w:p>
        </w:tc>
        <w:tc>
          <w:tcPr>
            <w:tcW w:w="1578" w:type="dxa"/>
            <w:tcBorders>
              <w:left w:val="single" w:color="auto" w:sz="4" w:space="0"/>
              <w:right w:val="single" w:color="auto" w:sz="4" w:space="0"/>
              <w:tl2br w:val="nil"/>
              <w:tr2bl w:val="nil"/>
            </w:tcBorders>
            <w:noWrap w:val="0"/>
            <w:vAlign w:val="top"/>
          </w:tcPr>
          <w:p w14:paraId="6EFB265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8.6</w:t>
            </w:r>
          </w:p>
        </w:tc>
        <w:tc>
          <w:tcPr>
            <w:tcW w:w="1561" w:type="dxa"/>
            <w:tcBorders>
              <w:left w:val="single" w:color="auto" w:sz="4" w:space="0"/>
              <w:right w:val="single" w:color="000000" w:sz="12" w:space="0"/>
              <w:tl2br w:val="nil"/>
              <w:tr2bl w:val="nil"/>
            </w:tcBorders>
            <w:shd w:val="clear" w:color="auto" w:fill="auto"/>
            <w:noWrap w:val="0"/>
            <w:vAlign w:val="top"/>
          </w:tcPr>
          <w:p w14:paraId="4616C0A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0.58</w:t>
            </w:r>
          </w:p>
        </w:tc>
      </w:tr>
      <w:tr w14:paraId="3BAE2309">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48" w:hRule="atLeast"/>
          <w:jc w:val="center"/>
        </w:trPr>
        <w:tc>
          <w:tcPr>
            <w:tcW w:w="920" w:type="dxa"/>
            <w:vMerge w:val="continue"/>
            <w:tcBorders>
              <w:right w:val="single" w:color="auto" w:sz="4" w:space="0"/>
              <w:tl2br w:val="nil"/>
              <w:tr2bl w:val="nil"/>
            </w:tcBorders>
            <w:noWrap w:val="0"/>
            <w:vAlign w:val="center"/>
          </w:tcPr>
          <w:p w14:paraId="39B8788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0176536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20</w:t>
            </w:r>
          </w:p>
        </w:tc>
        <w:tc>
          <w:tcPr>
            <w:tcW w:w="1561" w:type="dxa"/>
            <w:tcBorders>
              <w:left w:val="single" w:color="auto" w:sz="4" w:space="0"/>
              <w:right w:val="double" w:color="auto" w:sz="4" w:space="0"/>
            </w:tcBorders>
            <w:shd w:val="clear" w:color="auto" w:fill="auto"/>
            <w:noWrap w:val="0"/>
            <w:vAlign w:val="top"/>
          </w:tcPr>
          <w:p w14:paraId="0A55846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c>
          <w:tcPr>
            <w:tcW w:w="920" w:type="dxa"/>
            <w:vMerge w:val="continue"/>
            <w:tcBorders>
              <w:left w:val="double" w:color="auto" w:sz="4" w:space="0"/>
              <w:right w:val="single" w:color="auto" w:sz="4" w:space="0"/>
            </w:tcBorders>
            <w:noWrap w:val="0"/>
            <w:vAlign w:val="center"/>
          </w:tcPr>
          <w:p w14:paraId="3C9B2A0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noWrap w:val="0"/>
            <w:vAlign w:val="top"/>
          </w:tcPr>
          <w:p w14:paraId="592F785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50</w:t>
            </w:r>
          </w:p>
        </w:tc>
        <w:tc>
          <w:tcPr>
            <w:tcW w:w="1561" w:type="dxa"/>
            <w:tcBorders>
              <w:left w:val="single" w:color="auto" w:sz="4" w:space="0"/>
              <w:right w:val="single" w:color="000000" w:sz="12" w:space="0"/>
              <w:tl2br w:val="nil"/>
              <w:tr2bl w:val="nil"/>
            </w:tcBorders>
            <w:shd w:val="clear" w:color="auto" w:fill="auto"/>
            <w:noWrap w:val="0"/>
            <w:vAlign w:val="top"/>
          </w:tcPr>
          <w:p w14:paraId="1BE77F6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7B0DE25C">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48" w:hRule="atLeast"/>
          <w:jc w:val="center"/>
        </w:trPr>
        <w:tc>
          <w:tcPr>
            <w:tcW w:w="920" w:type="dxa"/>
            <w:vMerge w:val="continue"/>
            <w:tcBorders>
              <w:right w:val="single" w:color="auto" w:sz="4" w:space="0"/>
              <w:tl2br w:val="nil"/>
              <w:tr2bl w:val="nil"/>
            </w:tcBorders>
            <w:noWrap w:val="0"/>
            <w:vAlign w:val="center"/>
          </w:tcPr>
          <w:p w14:paraId="22AA8165">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黑体" w:cs="Times New Roman"/>
                <w:color w:val="auto"/>
                <w:sz w:val="18"/>
                <w:szCs w:val="18"/>
                <w:highlight w:val="none"/>
              </w:rPr>
            </w:pPr>
          </w:p>
        </w:tc>
        <w:tc>
          <w:tcPr>
            <w:tcW w:w="1577" w:type="dxa"/>
            <w:tcBorders>
              <w:left w:val="single" w:color="auto" w:sz="4" w:space="0"/>
              <w:right w:val="single" w:color="auto" w:sz="4" w:space="0"/>
              <w:tl2br w:val="nil"/>
              <w:tr2bl w:val="nil"/>
            </w:tcBorders>
            <w:shd w:val="clear" w:color="auto" w:fill="auto"/>
            <w:noWrap w:val="0"/>
            <w:vAlign w:val="top"/>
          </w:tcPr>
          <w:p w14:paraId="65BABF4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28.4</w:t>
            </w:r>
          </w:p>
        </w:tc>
        <w:tc>
          <w:tcPr>
            <w:tcW w:w="1561" w:type="dxa"/>
            <w:tcBorders>
              <w:left w:val="single" w:color="auto" w:sz="4" w:space="0"/>
              <w:right w:val="double" w:color="auto" w:sz="4" w:space="0"/>
            </w:tcBorders>
            <w:shd w:val="clear" w:color="auto" w:fill="auto"/>
            <w:noWrap w:val="0"/>
            <w:vAlign w:val="top"/>
          </w:tcPr>
          <w:p w14:paraId="04E3C30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1.50</w:t>
            </w:r>
          </w:p>
        </w:tc>
        <w:tc>
          <w:tcPr>
            <w:tcW w:w="920" w:type="dxa"/>
            <w:vMerge w:val="continue"/>
            <w:tcBorders>
              <w:left w:val="double" w:color="auto" w:sz="4" w:space="0"/>
              <w:right w:val="single" w:color="auto" w:sz="4" w:space="0"/>
            </w:tcBorders>
            <w:noWrap w:val="0"/>
            <w:vAlign w:val="center"/>
          </w:tcPr>
          <w:p w14:paraId="41E2F18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noWrap w:val="0"/>
            <w:vAlign w:val="top"/>
          </w:tcPr>
          <w:p w14:paraId="6F79EAB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60</w:t>
            </w:r>
          </w:p>
        </w:tc>
        <w:tc>
          <w:tcPr>
            <w:tcW w:w="1561" w:type="dxa"/>
            <w:tcBorders>
              <w:left w:val="single" w:color="auto" w:sz="4" w:space="0"/>
              <w:right w:val="single" w:color="000000" w:sz="12" w:space="0"/>
              <w:tl2br w:val="nil"/>
              <w:tr2bl w:val="nil"/>
            </w:tcBorders>
            <w:shd w:val="clear" w:color="auto" w:fill="auto"/>
            <w:noWrap w:val="0"/>
            <w:vAlign w:val="top"/>
          </w:tcPr>
          <w:p w14:paraId="6C2A08C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43DF2BB4">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48" w:hRule="atLeast"/>
          <w:jc w:val="center"/>
        </w:trPr>
        <w:tc>
          <w:tcPr>
            <w:tcW w:w="920" w:type="dxa"/>
            <w:vMerge w:val="continue"/>
            <w:tcBorders>
              <w:right w:val="single" w:color="auto" w:sz="4" w:space="0"/>
              <w:tl2br w:val="nil"/>
              <w:tr2bl w:val="nil"/>
            </w:tcBorders>
            <w:noWrap w:val="0"/>
            <w:vAlign w:val="center"/>
          </w:tcPr>
          <w:p w14:paraId="623E7911">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黑体" w:cs="Times New Roman"/>
                <w:color w:val="auto"/>
                <w:sz w:val="18"/>
                <w:szCs w:val="18"/>
                <w:highlight w:val="none"/>
              </w:rPr>
            </w:pPr>
          </w:p>
        </w:tc>
        <w:tc>
          <w:tcPr>
            <w:tcW w:w="1577" w:type="dxa"/>
            <w:tcBorders>
              <w:left w:val="single" w:color="auto" w:sz="4" w:space="0"/>
              <w:right w:val="single" w:color="auto" w:sz="4" w:space="0"/>
              <w:tl2br w:val="nil"/>
              <w:tr2bl w:val="nil"/>
            </w:tcBorders>
            <w:shd w:val="clear" w:color="auto" w:fill="auto"/>
            <w:noWrap w:val="0"/>
            <w:vAlign w:val="top"/>
          </w:tcPr>
          <w:p w14:paraId="44DBAEF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41.2</w:t>
            </w:r>
          </w:p>
        </w:tc>
        <w:tc>
          <w:tcPr>
            <w:tcW w:w="1561" w:type="dxa"/>
            <w:tcBorders>
              <w:left w:val="single" w:color="auto" w:sz="4" w:space="0"/>
              <w:right w:val="double" w:color="auto" w:sz="4" w:space="0"/>
            </w:tcBorders>
            <w:shd w:val="clear" w:color="auto" w:fill="auto"/>
            <w:noWrap w:val="0"/>
            <w:vAlign w:val="top"/>
          </w:tcPr>
          <w:p w14:paraId="3130EF3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2.35</w:t>
            </w:r>
          </w:p>
        </w:tc>
        <w:tc>
          <w:tcPr>
            <w:tcW w:w="920" w:type="dxa"/>
            <w:vMerge w:val="continue"/>
            <w:tcBorders>
              <w:left w:val="double" w:color="auto" w:sz="4" w:space="0"/>
              <w:right w:val="single" w:color="auto" w:sz="4" w:space="0"/>
            </w:tcBorders>
            <w:noWrap w:val="0"/>
            <w:vAlign w:val="center"/>
          </w:tcPr>
          <w:p w14:paraId="207A588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noWrap w:val="0"/>
            <w:vAlign w:val="top"/>
          </w:tcPr>
          <w:p w14:paraId="1626942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c>
          <w:tcPr>
            <w:tcW w:w="1561" w:type="dxa"/>
            <w:tcBorders>
              <w:left w:val="single" w:color="auto" w:sz="4" w:space="0"/>
              <w:right w:val="single" w:color="000000" w:sz="12" w:space="0"/>
              <w:tl2br w:val="nil"/>
              <w:tr2bl w:val="nil"/>
            </w:tcBorders>
            <w:shd w:val="clear" w:color="auto" w:fill="auto"/>
            <w:noWrap w:val="0"/>
            <w:vAlign w:val="top"/>
          </w:tcPr>
          <w:p w14:paraId="6F6CCCA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3724AB8A">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48" w:hRule="atLeast"/>
          <w:jc w:val="center"/>
        </w:trPr>
        <w:tc>
          <w:tcPr>
            <w:tcW w:w="920" w:type="dxa"/>
            <w:vMerge w:val="continue"/>
            <w:tcBorders>
              <w:right w:val="single" w:color="auto" w:sz="4" w:space="0"/>
              <w:tl2br w:val="nil"/>
              <w:tr2bl w:val="nil"/>
            </w:tcBorders>
            <w:noWrap w:val="0"/>
            <w:vAlign w:val="center"/>
          </w:tcPr>
          <w:p w14:paraId="47E409C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4417232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70</w:t>
            </w:r>
          </w:p>
        </w:tc>
        <w:tc>
          <w:tcPr>
            <w:tcW w:w="1561" w:type="dxa"/>
            <w:tcBorders>
              <w:left w:val="single" w:color="auto" w:sz="4" w:space="0"/>
              <w:right w:val="double" w:color="auto" w:sz="4" w:space="0"/>
            </w:tcBorders>
            <w:shd w:val="clear" w:color="auto" w:fill="auto"/>
            <w:noWrap w:val="0"/>
            <w:vAlign w:val="top"/>
          </w:tcPr>
          <w:p w14:paraId="7F4B8EF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c>
          <w:tcPr>
            <w:tcW w:w="920" w:type="dxa"/>
            <w:tcBorders>
              <w:left w:val="double" w:color="auto" w:sz="4" w:space="0"/>
              <w:right w:val="single" w:color="auto" w:sz="4" w:space="0"/>
            </w:tcBorders>
            <w:noWrap w:val="0"/>
            <w:vAlign w:val="center"/>
          </w:tcPr>
          <w:p w14:paraId="6956A3D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Se</w:t>
            </w:r>
          </w:p>
        </w:tc>
        <w:tc>
          <w:tcPr>
            <w:tcW w:w="1578" w:type="dxa"/>
            <w:tcBorders>
              <w:left w:val="single" w:color="auto" w:sz="4" w:space="0"/>
              <w:right w:val="single" w:color="auto" w:sz="4" w:space="0"/>
              <w:tl2br w:val="nil"/>
              <w:tr2bl w:val="nil"/>
            </w:tcBorders>
            <w:noWrap w:val="0"/>
            <w:vAlign w:val="top"/>
          </w:tcPr>
          <w:p w14:paraId="6A846F6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5.7</w:t>
            </w:r>
          </w:p>
        </w:tc>
        <w:tc>
          <w:tcPr>
            <w:tcW w:w="1561" w:type="dxa"/>
            <w:tcBorders>
              <w:left w:val="single" w:color="auto" w:sz="4" w:space="0"/>
              <w:right w:val="single" w:color="000000" w:sz="12" w:space="0"/>
              <w:tl2br w:val="nil"/>
              <w:tr2bl w:val="nil"/>
            </w:tcBorders>
            <w:shd w:val="clear" w:color="auto" w:fill="auto"/>
            <w:noWrap w:val="0"/>
            <w:vAlign w:val="top"/>
          </w:tcPr>
          <w:p w14:paraId="2E8D7B9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494B24B5">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48" w:hRule="atLeast"/>
          <w:jc w:val="center"/>
        </w:trPr>
        <w:tc>
          <w:tcPr>
            <w:tcW w:w="920" w:type="dxa"/>
            <w:vMerge w:val="restart"/>
            <w:tcBorders>
              <w:right w:val="single" w:color="auto" w:sz="4" w:space="0"/>
              <w:tl2br w:val="nil"/>
              <w:tr2bl w:val="nil"/>
            </w:tcBorders>
            <w:noWrap w:val="0"/>
            <w:vAlign w:val="center"/>
          </w:tcPr>
          <w:p w14:paraId="09C6491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Mg</w:t>
            </w:r>
          </w:p>
        </w:tc>
        <w:tc>
          <w:tcPr>
            <w:tcW w:w="1577" w:type="dxa"/>
            <w:tcBorders>
              <w:left w:val="single" w:color="auto" w:sz="4" w:space="0"/>
              <w:right w:val="single" w:color="auto" w:sz="4" w:space="0"/>
              <w:tl2br w:val="nil"/>
              <w:tr2bl w:val="nil"/>
            </w:tcBorders>
            <w:noWrap w:val="0"/>
            <w:vAlign w:val="top"/>
          </w:tcPr>
          <w:p w14:paraId="0E26452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0.30</w:t>
            </w:r>
          </w:p>
        </w:tc>
        <w:tc>
          <w:tcPr>
            <w:tcW w:w="1561" w:type="dxa"/>
            <w:tcBorders>
              <w:left w:val="single" w:color="auto" w:sz="4" w:space="0"/>
              <w:right w:val="double" w:color="auto" w:sz="4" w:space="0"/>
            </w:tcBorders>
            <w:shd w:val="clear" w:color="auto" w:fill="auto"/>
            <w:noWrap w:val="0"/>
            <w:vAlign w:val="top"/>
          </w:tcPr>
          <w:p w14:paraId="062F14B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0.046</w:t>
            </w:r>
          </w:p>
        </w:tc>
        <w:tc>
          <w:tcPr>
            <w:tcW w:w="920" w:type="dxa"/>
            <w:tcBorders>
              <w:left w:val="double" w:color="auto" w:sz="4" w:space="0"/>
              <w:right w:val="single" w:color="auto" w:sz="4" w:space="0"/>
            </w:tcBorders>
            <w:noWrap w:val="0"/>
            <w:vAlign w:val="center"/>
          </w:tcPr>
          <w:p w14:paraId="3C6D3C8B">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Y</w:t>
            </w:r>
          </w:p>
        </w:tc>
        <w:tc>
          <w:tcPr>
            <w:tcW w:w="1578" w:type="dxa"/>
            <w:tcBorders>
              <w:left w:val="single" w:color="auto" w:sz="4" w:space="0"/>
              <w:right w:val="single" w:color="auto" w:sz="4" w:space="0"/>
              <w:tl2br w:val="nil"/>
              <w:tr2bl w:val="nil"/>
            </w:tcBorders>
            <w:noWrap w:val="0"/>
            <w:vAlign w:val="top"/>
          </w:tcPr>
          <w:p w14:paraId="27A43F1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80</w:t>
            </w:r>
          </w:p>
        </w:tc>
        <w:tc>
          <w:tcPr>
            <w:tcW w:w="1561" w:type="dxa"/>
            <w:tcBorders>
              <w:left w:val="single" w:color="auto" w:sz="4" w:space="0"/>
              <w:right w:val="single" w:color="000000" w:sz="12" w:space="0"/>
              <w:tl2br w:val="nil"/>
              <w:tr2bl w:val="nil"/>
            </w:tcBorders>
            <w:shd w:val="clear" w:color="auto" w:fill="auto"/>
            <w:noWrap w:val="0"/>
            <w:vAlign w:val="top"/>
          </w:tcPr>
          <w:p w14:paraId="1DE17BB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556E0B9F">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48" w:hRule="atLeast"/>
          <w:jc w:val="center"/>
        </w:trPr>
        <w:tc>
          <w:tcPr>
            <w:tcW w:w="920" w:type="dxa"/>
            <w:vMerge w:val="continue"/>
            <w:tcBorders>
              <w:right w:val="single" w:color="auto" w:sz="4" w:space="0"/>
              <w:tl2br w:val="nil"/>
              <w:tr2bl w:val="nil"/>
            </w:tcBorders>
            <w:noWrap w:val="0"/>
            <w:vAlign w:val="center"/>
          </w:tcPr>
          <w:p w14:paraId="769EA98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49839E8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6.25</w:t>
            </w:r>
          </w:p>
        </w:tc>
        <w:tc>
          <w:tcPr>
            <w:tcW w:w="1561" w:type="dxa"/>
            <w:tcBorders>
              <w:left w:val="single" w:color="auto" w:sz="4" w:space="0"/>
              <w:right w:val="double" w:color="auto" w:sz="4" w:space="0"/>
            </w:tcBorders>
            <w:shd w:val="clear" w:color="auto" w:fill="auto"/>
            <w:noWrap w:val="0"/>
            <w:vAlign w:val="top"/>
          </w:tcPr>
          <w:p w14:paraId="1B0B7B2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0.46</w:t>
            </w:r>
          </w:p>
        </w:tc>
        <w:tc>
          <w:tcPr>
            <w:tcW w:w="920" w:type="dxa"/>
            <w:vMerge w:val="restart"/>
            <w:tcBorders>
              <w:left w:val="double" w:color="auto" w:sz="4" w:space="0"/>
              <w:right w:val="single" w:color="auto" w:sz="4" w:space="0"/>
            </w:tcBorders>
            <w:noWrap w:val="0"/>
            <w:vAlign w:val="center"/>
          </w:tcPr>
          <w:p w14:paraId="3ACE612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Zr</w:t>
            </w:r>
          </w:p>
        </w:tc>
        <w:tc>
          <w:tcPr>
            <w:tcW w:w="1578" w:type="dxa"/>
            <w:tcBorders>
              <w:left w:val="single" w:color="auto" w:sz="4" w:space="0"/>
              <w:right w:val="single" w:color="auto" w:sz="4" w:space="0"/>
              <w:tl2br w:val="nil"/>
              <w:tr2bl w:val="nil"/>
            </w:tcBorders>
            <w:noWrap w:val="0"/>
            <w:vAlign w:val="top"/>
          </w:tcPr>
          <w:p w14:paraId="1C7810C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7.66</w:t>
            </w:r>
          </w:p>
        </w:tc>
        <w:tc>
          <w:tcPr>
            <w:tcW w:w="1561" w:type="dxa"/>
            <w:tcBorders>
              <w:left w:val="single" w:color="auto" w:sz="4" w:space="0"/>
              <w:right w:val="single" w:color="000000" w:sz="12" w:space="0"/>
              <w:tl2br w:val="nil"/>
              <w:tr2bl w:val="nil"/>
            </w:tcBorders>
            <w:shd w:val="clear" w:color="auto" w:fill="auto"/>
            <w:noWrap w:val="0"/>
            <w:vAlign w:val="top"/>
          </w:tcPr>
          <w:p w14:paraId="3167FBB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0.68</w:t>
            </w:r>
          </w:p>
        </w:tc>
      </w:tr>
      <w:tr w14:paraId="36C8AD31">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48" w:hRule="atLeast"/>
          <w:jc w:val="center"/>
        </w:trPr>
        <w:tc>
          <w:tcPr>
            <w:tcW w:w="920" w:type="dxa"/>
            <w:vMerge w:val="continue"/>
            <w:tcBorders>
              <w:right w:val="single" w:color="auto" w:sz="4" w:space="0"/>
              <w:tl2br w:val="nil"/>
              <w:tr2bl w:val="nil"/>
            </w:tcBorders>
            <w:noWrap w:val="0"/>
            <w:vAlign w:val="top"/>
          </w:tcPr>
          <w:p w14:paraId="2E495FF7">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黑体" w:cs="Times New Roman"/>
                <w:color w:val="auto"/>
                <w:sz w:val="18"/>
                <w:szCs w:val="18"/>
                <w:highlight w:val="none"/>
              </w:rPr>
            </w:pPr>
          </w:p>
        </w:tc>
        <w:tc>
          <w:tcPr>
            <w:tcW w:w="1577" w:type="dxa"/>
            <w:tcBorders>
              <w:left w:val="single" w:color="auto" w:sz="4" w:space="0"/>
              <w:right w:val="single" w:color="auto" w:sz="4" w:space="0"/>
              <w:tl2br w:val="nil"/>
              <w:tr2bl w:val="nil"/>
            </w:tcBorders>
            <w:noWrap w:val="0"/>
            <w:vAlign w:val="top"/>
          </w:tcPr>
          <w:p w14:paraId="4535BA6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26.7</w:t>
            </w:r>
          </w:p>
        </w:tc>
        <w:tc>
          <w:tcPr>
            <w:tcW w:w="1561" w:type="dxa"/>
            <w:tcBorders>
              <w:left w:val="single" w:color="auto" w:sz="4" w:space="0"/>
              <w:right w:val="double" w:color="auto" w:sz="4" w:space="0"/>
            </w:tcBorders>
            <w:shd w:val="clear" w:color="auto" w:fill="auto"/>
            <w:noWrap w:val="0"/>
            <w:vAlign w:val="top"/>
          </w:tcPr>
          <w:p w14:paraId="4CB5282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1.81</w:t>
            </w:r>
          </w:p>
        </w:tc>
        <w:tc>
          <w:tcPr>
            <w:tcW w:w="920" w:type="dxa"/>
            <w:vMerge w:val="continue"/>
            <w:tcBorders>
              <w:left w:val="double" w:color="auto" w:sz="4" w:space="0"/>
              <w:right w:val="single" w:color="auto" w:sz="4" w:space="0"/>
            </w:tcBorders>
            <w:noWrap w:val="0"/>
            <w:vAlign w:val="center"/>
          </w:tcPr>
          <w:p w14:paraId="5DFC8AB6">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黑体" w:cs="Times New Roman"/>
                <w:color w:val="auto"/>
                <w:sz w:val="18"/>
                <w:szCs w:val="18"/>
                <w:highlight w:val="none"/>
              </w:rPr>
            </w:pPr>
          </w:p>
        </w:tc>
        <w:tc>
          <w:tcPr>
            <w:tcW w:w="1578" w:type="dxa"/>
            <w:tcBorders>
              <w:left w:val="single" w:color="auto" w:sz="4" w:space="0"/>
              <w:right w:val="single" w:color="auto" w:sz="4" w:space="0"/>
              <w:tl2br w:val="nil"/>
              <w:tr2bl w:val="nil"/>
            </w:tcBorders>
            <w:noWrap w:val="0"/>
            <w:vAlign w:val="top"/>
          </w:tcPr>
          <w:p w14:paraId="292A3CE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20</w:t>
            </w:r>
          </w:p>
        </w:tc>
        <w:tc>
          <w:tcPr>
            <w:tcW w:w="1561" w:type="dxa"/>
            <w:tcBorders>
              <w:left w:val="single" w:color="auto" w:sz="4" w:space="0"/>
              <w:right w:val="single" w:color="000000" w:sz="12" w:space="0"/>
              <w:tl2br w:val="nil"/>
              <w:tr2bl w:val="nil"/>
            </w:tcBorders>
            <w:shd w:val="clear" w:color="auto" w:fill="auto"/>
            <w:noWrap w:val="0"/>
            <w:vAlign w:val="top"/>
          </w:tcPr>
          <w:p w14:paraId="1DF60B2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18678B90">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48" w:hRule="atLeast"/>
          <w:jc w:val="center"/>
        </w:trPr>
        <w:tc>
          <w:tcPr>
            <w:tcW w:w="920" w:type="dxa"/>
            <w:vMerge w:val="continue"/>
            <w:tcBorders>
              <w:right w:val="single" w:color="auto" w:sz="4" w:space="0"/>
              <w:tl2br w:val="nil"/>
              <w:tr2bl w:val="nil"/>
            </w:tcBorders>
            <w:noWrap w:val="0"/>
            <w:vAlign w:val="center"/>
          </w:tcPr>
          <w:p w14:paraId="46B4ADF3">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黑体" w:cs="Times New Roman"/>
                <w:color w:val="auto"/>
                <w:sz w:val="18"/>
                <w:szCs w:val="18"/>
                <w:highlight w:val="none"/>
              </w:rPr>
            </w:pPr>
          </w:p>
        </w:tc>
        <w:tc>
          <w:tcPr>
            <w:tcW w:w="1577" w:type="dxa"/>
            <w:tcBorders>
              <w:left w:val="single" w:color="auto" w:sz="4" w:space="0"/>
              <w:right w:val="single" w:color="auto" w:sz="4" w:space="0"/>
              <w:tl2br w:val="nil"/>
              <w:tr2bl w:val="nil"/>
            </w:tcBorders>
            <w:noWrap w:val="0"/>
            <w:vAlign w:val="top"/>
          </w:tcPr>
          <w:p w14:paraId="1C1FA44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50</w:t>
            </w:r>
          </w:p>
        </w:tc>
        <w:tc>
          <w:tcPr>
            <w:tcW w:w="1561" w:type="dxa"/>
            <w:tcBorders>
              <w:left w:val="single" w:color="auto" w:sz="4" w:space="0"/>
              <w:right w:val="double" w:color="auto" w:sz="4" w:space="0"/>
            </w:tcBorders>
            <w:shd w:val="clear" w:color="auto" w:fill="auto"/>
            <w:noWrap w:val="0"/>
            <w:vAlign w:val="top"/>
          </w:tcPr>
          <w:p w14:paraId="50B7202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c>
          <w:tcPr>
            <w:tcW w:w="920" w:type="dxa"/>
            <w:vMerge w:val="continue"/>
            <w:tcBorders>
              <w:left w:val="double" w:color="auto" w:sz="4" w:space="0"/>
              <w:right w:val="single" w:color="auto" w:sz="4" w:space="0"/>
            </w:tcBorders>
            <w:noWrap w:val="0"/>
            <w:vAlign w:val="center"/>
          </w:tcPr>
          <w:p w14:paraId="5B651CE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noWrap w:val="0"/>
            <w:vAlign w:val="top"/>
          </w:tcPr>
          <w:p w14:paraId="7471667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50</w:t>
            </w:r>
          </w:p>
        </w:tc>
        <w:tc>
          <w:tcPr>
            <w:tcW w:w="1561" w:type="dxa"/>
            <w:tcBorders>
              <w:left w:val="single" w:color="auto" w:sz="4" w:space="0"/>
              <w:right w:val="single" w:color="000000" w:sz="12" w:space="0"/>
              <w:tl2br w:val="nil"/>
              <w:tr2bl w:val="nil"/>
            </w:tcBorders>
            <w:shd w:val="clear" w:color="auto" w:fill="auto"/>
            <w:noWrap w:val="0"/>
            <w:vAlign w:val="top"/>
          </w:tcPr>
          <w:p w14:paraId="39065DA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014272C6">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48" w:hRule="atLeast"/>
          <w:jc w:val="center"/>
        </w:trPr>
        <w:tc>
          <w:tcPr>
            <w:tcW w:w="920" w:type="dxa"/>
            <w:vMerge w:val="continue"/>
            <w:tcBorders>
              <w:right w:val="single" w:color="auto" w:sz="4" w:space="0"/>
              <w:tl2br w:val="nil"/>
              <w:tr2bl w:val="nil"/>
            </w:tcBorders>
            <w:noWrap w:val="0"/>
            <w:vAlign w:val="top"/>
          </w:tcPr>
          <w:p w14:paraId="4F51929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3EB7A1C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60</w:t>
            </w:r>
          </w:p>
        </w:tc>
        <w:tc>
          <w:tcPr>
            <w:tcW w:w="1561" w:type="dxa"/>
            <w:tcBorders>
              <w:left w:val="single" w:color="auto" w:sz="4" w:space="0"/>
              <w:right w:val="double" w:color="auto" w:sz="4" w:space="0"/>
            </w:tcBorders>
            <w:shd w:val="clear" w:color="auto" w:fill="auto"/>
            <w:noWrap w:val="0"/>
            <w:vAlign w:val="top"/>
          </w:tcPr>
          <w:p w14:paraId="5CC1F65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c>
          <w:tcPr>
            <w:tcW w:w="920" w:type="dxa"/>
            <w:vMerge w:val="continue"/>
            <w:tcBorders>
              <w:left w:val="double" w:color="auto" w:sz="4" w:space="0"/>
              <w:right w:val="single" w:color="auto" w:sz="4" w:space="0"/>
            </w:tcBorders>
            <w:noWrap w:val="0"/>
            <w:vAlign w:val="top"/>
          </w:tcPr>
          <w:p w14:paraId="79CC3682">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黑体" w:cs="Times New Roman"/>
                <w:color w:val="auto"/>
                <w:sz w:val="18"/>
                <w:szCs w:val="18"/>
                <w:highlight w:val="none"/>
              </w:rPr>
            </w:pPr>
          </w:p>
        </w:tc>
        <w:tc>
          <w:tcPr>
            <w:tcW w:w="1578" w:type="dxa"/>
            <w:tcBorders>
              <w:left w:val="single" w:color="auto" w:sz="4" w:space="0"/>
              <w:right w:val="single" w:color="auto" w:sz="4" w:space="0"/>
              <w:tl2br w:val="nil"/>
              <w:tr2bl w:val="nil"/>
            </w:tcBorders>
            <w:noWrap w:val="0"/>
            <w:vAlign w:val="top"/>
          </w:tcPr>
          <w:p w14:paraId="2389E72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120</w:t>
            </w:r>
          </w:p>
        </w:tc>
        <w:tc>
          <w:tcPr>
            <w:tcW w:w="1561" w:type="dxa"/>
            <w:tcBorders>
              <w:left w:val="single" w:color="auto" w:sz="4" w:space="0"/>
              <w:right w:val="single" w:color="000000" w:sz="12" w:space="0"/>
              <w:tl2br w:val="nil"/>
              <w:tr2bl w:val="nil"/>
            </w:tcBorders>
            <w:shd w:val="clear" w:color="auto" w:fill="auto"/>
            <w:noWrap w:val="0"/>
            <w:vAlign w:val="top"/>
          </w:tcPr>
          <w:p w14:paraId="775D213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53ACD96C">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48" w:hRule="atLeast"/>
          <w:jc w:val="center"/>
        </w:trPr>
        <w:tc>
          <w:tcPr>
            <w:tcW w:w="920" w:type="dxa"/>
            <w:vMerge w:val="restart"/>
            <w:tcBorders>
              <w:right w:val="single" w:color="auto" w:sz="4" w:space="0"/>
              <w:tl2br w:val="nil"/>
              <w:tr2bl w:val="nil"/>
            </w:tcBorders>
            <w:noWrap w:val="0"/>
            <w:vAlign w:val="center"/>
          </w:tcPr>
          <w:p w14:paraId="3781DED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Al</w:t>
            </w:r>
          </w:p>
        </w:tc>
        <w:tc>
          <w:tcPr>
            <w:tcW w:w="1577" w:type="dxa"/>
            <w:tcBorders>
              <w:left w:val="single" w:color="auto" w:sz="4" w:space="0"/>
              <w:right w:val="single" w:color="auto" w:sz="4" w:space="0"/>
              <w:tl2br w:val="nil"/>
              <w:tr2bl w:val="nil"/>
            </w:tcBorders>
            <w:noWrap w:val="0"/>
            <w:vAlign w:val="top"/>
          </w:tcPr>
          <w:p w14:paraId="4685D1D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14.4</w:t>
            </w:r>
          </w:p>
        </w:tc>
        <w:tc>
          <w:tcPr>
            <w:tcW w:w="1561" w:type="dxa"/>
            <w:tcBorders>
              <w:left w:val="single" w:color="auto" w:sz="4" w:space="0"/>
              <w:right w:val="double" w:color="auto" w:sz="4" w:space="0"/>
            </w:tcBorders>
            <w:shd w:val="clear" w:color="auto" w:fill="auto"/>
            <w:noWrap w:val="0"/>
            <w:vAlign w:val="top"/>
          </w:tcPr>
          <w:p w14:paraId="7AF75DE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1.16</w:t>
            </w:r>
          </w:p>
        </w:tc>
        <w:tc>
          <w:tcPr>
            <w:tcW w:w="920" w:type="dxa"/>
            <w:vMerge w:val="restart"/>
            <w:tcBorders>
              <w:left w:val="double" w:color="auto" w:sz="4" w:space="0"/>
              <w:right w:val="single" w:color="auto" w:sz="4" w:space="0"/>
            </w:tcBorders>
            <w:noWrap w:val="0"/>
            <w:vAlign w:val="center"/>
          </w:tcPr>
          <w:p w14:paraId="336CA83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Nb</w:t>
            </w:r>
          </w:p>
        </w:tc>
        <w:tc>
          <w:tcPr>
            <w:tcW w:w="1578" w:type="dxa"/>
            <w:tcBorders>
              <w:left w:val="single" w:color="auto" w:sz="4" w:space="0"/>
              <w:right w:val="single" w:color="auto" w:sz="4" w:space="0"/>
              <w:tl2br w:val="nil"/>
              <w:tr2bl w:val="nil"/>
            </w:tcBorders>
            <w:noWrap w:val="0"/>
            <w:vAlign w:val="top"/>
          </w:tcPr>
          <w:p w14:paraId="6CCDAE7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4</w:t>
            </w:r>
          </w:p>
        </w:tc>
        <w:tc>
          <w:tcPr>
            <w:tcW w:w="1561" w:type="dxa"/>
            <w:tcBorders>
              <w:left w:val="single" w:color="auto" w:sz="4" w:space="0"/>
              <w:right w:val="single" w:color="000000" w:sz="12" w:space="0"/>
              <w:tl2br w:val="nil"/>
              <w:tr2bl w:val="nil"/>
            </w:tcBorders>
            <w:shd w:val="clear" w:color="auto" w:fill="auto"/>
            <w:noWrap w:val="0"/>
            <w:vAlign w:val="top"/>
          </w:tcPr>
          <w:p w14:paraId="6062552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6A14166D">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48" w:hRule="atLeast"/>
          <w:jc w:val="center"/>
        </w:trPr>
        <w:tc>
          <w:tcPr>
            <w:tcW w:w="920" w:type="dxa"/>
            <w:vMerge w:val="continue"/>
            <w:tcBorders>
              <w:right w:val="single" w:color="auto" w:sz="4" w:space="0"/>
              <w:tl2br w:val="nil"/>
              <w:tr2bl w:val="nil"/>
            </w:tcBorders>
            <w:noWrap w:val="0"/>
            <w:vAlign w:val="center"/>
          </w:tcPr>
          <w:p w14:paraId="0EE7B54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0720F65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77.2</w:t>
            </w:r>
          </w:p>
        </w:tc>
        <w:tc>
          <w:tcPr>
            <w:tcW w:w="1561" w:type="dxa"/>
            <w:tcBorders>
              <w:left w:val="single" w:color="auto" w:sz="4" w:space="0"/>
              <w:right w:val="double" w:color="auto" w:sz="4" w:space="0"/>
            </w:tcBorders>
            <w:shd w:val="clear" w:color="auto" w:fill="auto"/>
            <w:noWrap w:val="0"/>
            <w:vAlign w:val="top"/>
          </w:tcPr>
          <w:p w14:paraId="37AF7A1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5.71</w:t>
            </w:r>
          </w:p>
        </w:tc>
        <w:tc>
          <w:tcPr>
            <w:tcW w:w="920" w:type="dxa"/>
            <w:vMerge w:val="continue"/>
            <w:tcBorders>
              <w:left w:val="double" w:color="auto" w:sz="4" w:space="0"/>
              <w:right w:val="single" w:color="auto" w:sz="4" w:space="0"/>
            </w:tcBorders>
            <w:noWrap w:val="0"/>
            <w:vAlign w:val="center"/>
          </w:tcPr>
          <w:p w14:paraId="10CBF3F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noWrap w:val="0"/>
            <w:vAlign w:val="top"/>
          </w:tcPr>
          <w:p w14:paraId="0120C0A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30</w:t>
            </w:r>
          </w:p>
        </w:tc>
        <w:tc>
          <w:tcPr>
            <w:tcW w:w="1561" w:type="dxa"/>
            <w:tcBorders>
              <w:left w:val="single" w:color="auto" w:sz="4" w:space="0"/>
              <w:right w:val="single" w:color="000000" w:sz="12" w:space="0"/>
              <w:tl2br w:val="nil"/>
              <w:tr2bl w:val="nil"/>
            </w:tcBorders>
            <w:shd w:val="clear" w:color="auto" w:fill="auto"/>
            <w:noWrap w:val="0"/>
            <w:vAlign w:val="top"/>
          </w:tcPr>
          <w:p w14:paraId="333F3EC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78C7660B">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28AD05F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5A8CFCA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90</w:t>
            </w:r>
          </w:p>
        </w:tc>
        <w:tc>
          <w:tcPr>
            <w:tcW w:w="1561" w:type="dxa"/>
            <w:tcBorders>
              <w:left w:val="single" w:color="auto" w:sz="4" w:space="0"/>
              <w:right w:val="double" w:color="auto" w:sz="4" w:space="0"/>
            </w:tcBorders>
            <w:shd w:val="clear" w:color="auto" w:fill="auto"/>
            <w:noWrap w:val="0"/>
            <w:vAlign w:val="top"/>
          </w:tcPr>
          <w:p w14:paraId="7B7F8F8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c>
          <w:tcPr>
            <w:tcW w:w="920" w:type="dxa"/>
            <w:vMerge w:val="continue"/>
            <w:tcBorders>
              <w:left w:val="double" w:color="auto" w:sz="4" w:space="0"/>
              <w:right w:val="single" w:color="auto" w:sz="4" w:space="0"/>
            </w:tcBorders>
            <w:noWrap w:val="0"/>
            <w:vAlign w:val="center"/>
          </w:tcPr>
          <w:p w14:paraId="18AE6267">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黑体" w:cs="Times New Roman"/>
                <w:color w:val="auto"/>
                <w:sz w:val="18"/>
                <w:szCs w:val="18"/>
                <w:highlight w:val="none"/>
              </w:rPr>
            </w:pPr>
          </w:p>
        </w:tc>
        <w:tc>
          <w:tcPr>
            <w:tcW w:w="1578" w:type="dxa"/>
            <w:tcBorders>
              <w:left w:val="single" w:color="auto" w:sz="4" w:space="0"/>
              <w:right w:val="single" w:color="auto" w:sz="4" w:space="0"/>
              <w:tl2br w:val="nil"/>
              <w:tr2bl w:val="nil"/>
            </w:tcBorders>
            <w:noWrap w:val="0"/>
            <w:vAlign w:val="top"/>
          </w:tcPr>
          <w:p w14:paraId="43F7FB1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40</w:t>
            </w:r>
          </w:p>
        </w:tc>
        <w:tc>
          <w:tcPr>
            <w:tcW w:w="1561" w:type="dxa"/>
            <w:tcBorders>
              <w:left w:val="single" w:color="auto" w:sz="4" w:space="0"/>
              <w:right w:val="single" w:color="000000" w:sz="12" w:space="0"/>
              <w:tl2br w:val="nil"/>
              <w:tr2bl w:val="nil"/>
            </w:tcBorders>
            <w:shd w:val="clear" w:color="auto" w:fill="auto"/>
            <w:noWrap w:val="0"/>
            <w:vAlign w:val="top"/>
          </w:tcPr>
          <w:p w14:paraId="6547B6A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175E5418">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restart"/>
            <w:tcBorders>
              <w:right w:val="single" w:color="auto" w:sz="4" w:space="0"/>
              <w:tl2br w:val="nil"/>
              <w:tr2bl w:val="nil"/>
            </w:tcBorders>
            <w:noWrap w:val="0"/>
            <w:vAlign w:val="center"/>
          </w:tcPr>
          <w:p w14:paraId="7F1102E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Si</w:t>
            </w:r>
          </w:p>
        </w:tc>
        <w:tc>
          <w:tcPr>
            <w:tcW w:w="1577" w:type="dxa"/>
            <w:tcBorders>
              <w:left w:val="single" w:color="auto" w:sz="4" w:space="0"/>
              <w:right w:val="single" w:color="auto" w:sz="4" w:space="0"/>
              <w:tl2br w:val="nil"/>
              <w:tr2bl w:val="nil"/>
            </w:tcBorders>
            <w:noWrap w:val="0"/>
            <w:vAlign w:val="top"/>
          </w:tcPr>
          <w:p w14:paraId="5C1A0F2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176</w:t>
            </w:r>
          </w:p>
        </w:tc>
        <w:tc>
          <w:tcPr>
            <w:tcW w:w="1561" w:type="dxa"/>
            <w:tcBorders>
              <w:left w:val="single" w:color="auto" w:sz="4" w:space="0"/>
              <w:right w:val="double" w:color="auto" w:sz="4" w:space="0"/>
            </w:tcBorders>
            <w:shd w:val="clear" w:color="auto" w:fill="auto"/>
            <w:noWrap w:val="0"/>
            <w:vAlign w:val="top"/>
          </w:tcPr>
          <w:p w14:paraId="342BD51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11.9</w:t>
            </w:r>
          </w:p>
        </w:tc>
        <w:tc>
          <w:tcPr>
            <w:tcW w:w="920" w:type="dxa"/>
            <w:vMerge w:val="continue"/>
            <w:tcBorders>
              <w:left w:val="double" w:color="auto" w:sz="4" w:space="0"/>
              <w:right w:val="single" w:color="auto" w:sz="4" w:space="0"/>
            </w:tcBorders>
            <w:noWrap w:val="0"/>
            <w:vAlign w:val="center"/>
          </w:tcPr>
          <w:p w14:paraId="4814B2A6">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黑体" w:cs="Times New Roman"/>
                <w:color w:val="auto"/>
                <w:sz w:val="18"/>
                <w:szCs w:val="18"/>
                <w:highlight w:val="none"/>
              </w:rPr>
            </w:pPr>
          </w:p>
        </w:tc>
        <w:tc>
          <w:tcPr>
            <w:tcW w:w="1578" w:type="dxa"/>
            <w:tcBorders>
              <w:left w:val="single" w:color="auto" w:sz="4" w:space="0"/>
              <w:right w:val="single" w:color="auto" w:sz="4" w:space="0"/>
              <w:tl2br w:val="nil"/>
              <w:tr2bl w:val="nil"/>
            </w:tcBorders>
            <w:noWrap w:val="0"/>
            <w:vAlign w:val="top"/>
          </w:tcPr>
          <w:p w14:paraId="7621769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50</w:t>
            </w:r>
          </w:p>
        </w:tc>
        <w:tc>
          <w:tcPr>
            <w:tcW w:w="1561" w:type="dxa"/>
            <w:tcBorders>
              <w:left w:val="single" w:color="auto" w:sz="4" w:space="0"/>
              <w:right w:val="single" w:color="000000" w:sz="12" w:space="0"/>
              <w:tl2br w:val="nil"/>
              <w:tr2bl w:val="nil"/>
            </w:tcBorders>
            <w:shd w:val="clear" w:color="auto" w:fill="auto"/>
            <w:noWrap w:val="0"/>
            <w:vAlign w:val="top"/>
          </w:tcPr>
          <w:p w14:paraId="781D2DB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53631F5F">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28D2615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1D6A9BC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288</w:t>
            </w:r>
          </w:p>
        </w:tc>
        <w:tc>
          <w:tcPr>
            <w:tcW w:w="1561" w:type="dxa"/>
            <w:tcBorders>
              <w:left w:val="single" w:color="auto" w:sz="4" w:space="0"/>
              <w:right w:val="double" w:color="auto" w:sz="4" w:space="0"/>
            </w:tcBorders>
            <w:shd w:val="clear" w:color="auto" w:fill="auto"/>
            <w:noWrap w:val="0"/>
            <w:vAlign w:val="top"/>
          </w:tcPr>
          <w:p w14:paraId="2A902CD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c>
          <w:tcPr>
            <w:tcW w:w="920" w:type="dxa"/>
            <w:vMerge w:val="continue"/>
            <w:tcBorders>
              <w:left w:val="double" w:color="auto" w:sz="4" w:space="0"/>
              <w:right w:val="single" w:color="auto" w:sz="4" w:space="0"/>
            </w:tcBorders>
            <w:noWrap w:val="0"/>
            <w:vAlign w:val="center"/>
          </w:tcPr>
          <w:p w14:paraId="638E64A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noWrap w:val="0"/>
            <w:vAlign w:val="top"/>
          </w:tcPr>
          <w:p w14:paraId="469207E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100</w:t>
            </w:r>
          </w:p>
        </w:tc>
        <w:tc>
          <w:tcPr>
            <w:tcW w:w="1561" w:type="dxa"/>
            <w:tcBorders>
              <w:left w:val="single" w:color="auto" w:sz="4" w:space="0"/>
              <w:right w:val="single" w:color="000000" w:sz="12" w:space="0"/>
              <w:tl2br w:val="nil"/>
              <w:tr2bl w:val="nil"/>
            </w:tcBorders>
            <w:shd w:val="clear" w:color="auto" w:fill="auto"/>
            <w:noWrap w:val="0"/>
            <w:vAlign w:val="top"/>
          </w:tcPr>
          <w:p w14:paraId="5CFAE88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7345E8A1">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5F7C8D7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3D890AD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360</w:t>
            </w:r>
          </w:p>
        </w:tc>
        <w:tc>
          <w:tcPr>
            <w:tcW w:w="1561" w:type="dxa"/>
            <w:tcBorders>
              <w:left w:val="single" w:color="auto" w:sz="4" w:space="0"/>
              <w:right w:val="double" w:color="auto" w:sz="4" w:space="0"/>
            </w:tcBorders>
            <w:shd w:val="clear" w:color="auto" w:fill="auto"/>
            <w:noWrap w:val="0"/>
            <w:vAlign w:val="top"/>
          </w:tcPr>
          <w:p w14:paraId="69B32C8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c>
          <w:tcPr>
            <w:tcW w:w="920" w:type="dxa"/>
            <w:vMerge w:val="restart"/>
            <w:tcBorders>
              <w:left w:val="double" w:color="auto" w:sz="4" w:space="0"/>
              <w:right w:val="single" w:color="auto" w:sz="4" w:space="0"/>
            </w:tcBorders>
            <w:noWrap w:val="0"/>
            <w:vAlign w:val="center"/>
          </w:tcPr>
          <w:p w14:paraId="44647C1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Mo</w:t>
            </w:r>
          </w:p>
        </w:tc>
        <w:tc>
          <w:tcPr>
            <w:tcW w:w="1578" w:type="dxa"/>
            <w:tcBorders>
              <w:left w:val="single" w:color="auto" w:sz="4" w:space="0"/>
              <w:right w:val="single" w:color="auto" w:sz="4" w:space="0"/>
              <w:tl2br w:val="nil"/>
              <w:tr2bl w:val="nil"/>
            </w:tcBorders>
            <w:noWrap w:val="0"/>
            <w:vAlign w:val="top"/>
          </w:tcPr>
          <w:p w14:paraId="4D61973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17.7</w:t>
            </w:r>
          </w:p>
        </w:tc>
        <w:tc>
          <w:tcPr>
            <w:tcW w:w="1561" w:type="dxa"/>
            <w:tcBorders>
              <w:left w:val="single" w:color="auto" w:sz="4" w:space="0"/>
              <w:right w:val="single" w:color="000000" w:sz="12" w:space="0"/>
              <w:tl2br w:val="nil"/>
              <w:tr2bl w:val="nil"/>
            </w:tcBorders>
            <w:shd w:val="clear" w:color="auto" w:fill="auto"/>
            <w:noWrap w:val="0"/>
            <w:vAlign w:val="top"/>
          </w:tcPr>
          <w:p w14:paraId="6F835D1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1.29</w:t>
            </w:r>
          </w:p>
        </w:tc>
      </w:tr>
      <w:tr w14:paraId="00806436">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restart"/>
            <w:tcBorders>
              <w:right w:val="single" w:color="auto" w:sz="4" w:space="0"/>
              <w:tl2br w:val="nil"/>
              <w:tr2bl w:val="nil"/>
            </w:tcBorders>
            <w:noWrap w:val="0"/>
            <w:vAlign w:val="center"/>
          </w:tcPr>
          <w:p w14:paraId="22D243E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P</w:t>
            </w:r>
          </w:p>
        </w:tc>
        <w:tc>
          <w:tcPr>
            <w:tcW w:w="1577" w:type="dxa"/>
            <w:tcBorders>
              <w:left w:val="single" w:color="auto" w:sz="4" w:space="0"/>
              <w:right w:val="single" w:color="auto" w:sz="4" w:space="0"/>
              <w:tl2br w:val="nil"/>
              <w:tr2bl w:val="nil"/>
            </w:tcBorders>
            <w:noWrap w:val="0"/>
            <w:vAlign w:val="top"/>
          </w:tcPr>
          <w:p w14:paraId="20232EC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18.1</w:t>
            </w:r>
          </w:p>
        </w:tc>
        <w:tc>
          <w:tcPr>
            <w:tcW w:w="1561" w:type="dxa"/>
            <w:tcBorders>
              <w:left w:val="single" w:color="auto" w:sz="4" w:space="0"/>
              <w:right w:val="double" w:color="auto" w:sz="4" w:space="0"/>
            </w:tcBorders>
            <w:shd w:val="clear" w:color="auto" w:fill="auto"/>
            <w:noWrap w:val="0"/>
            <w:vAlign w:val="top"/>
          </w:tcPr>
          <w:p w14:paraId="58F6434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1.38</w:t>
            </w:r>
          </w:p>
        </w:tc>
        <w:tc>
          <w:tcPr>
            <w:tcW w:w="920" w:type="dxa"/>
            <w:vMerge w:val="continue"/>
            <w:tcBorders>
              <w:left w:val="double" w:color="auto" w:sz="4" w:space="0"/>
              <w:right w:val="single" w:color="auto" w:sz="4" w:space="0"/>
            </w:tcBorders>
            <w:noWrap w:val="0"/>
            <w:vAlign w:val="center"/>
          </w:tcPr>
          <w:p w14:paraId="266A2D0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noWrap w:val="0"/>
            <w:vAlign w:val="top"/>
          </w:tcPr>
          <w:p w14:paraId="5009928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30</w:t>
            </w:r>
          </w:p>
        </w:tc>
        <w:tc>
          <w:tcPr>
            <w:tcW w:w="1561" w:type="dxa"/>
            <w:tcBorders>
              <w:left w:val="single" w:color="auto" w:sz="4" w:space="0"/>
              <w:right w:val="single" w:color="000000" w:sz="12" w:space="0"/>
              <w:tl2br w:val="nil"/>
              <w:tr2bl w:val="nil"/>
            </w:tcBorders>
            <w:shd w:val="clear" w:color="auto" w:fill="auto"/>
            <w:noWrap w:val="0"/>
            <w:vAlign w:val="top"/>
          </w:tcPr>
          <w:p w14:paraId="6D05224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258992F3">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7AACA03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4F03A9F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40</w:t>
            </w:r>
          </w:p>
        </w:tc>
        <w:tc>
          <w:tcPr>
            <w:tcW w:w="1561" w:type="dxa"/>
            <w:tcBorders>
              <w:left w:val="single" w:color="auto" w:sz="4" w:space="0"/>
              <w:right w:val="double" w:color="auto" w:sz="4" w:space="0"/>
            </w:tcBorders>
            <w:shd w:val="clear" w:color="auto" w:fill="auto"/>
            <w:noWrap w:val="0"/>
            <w:vAlign w:val="top"/>
          </w:tcPr>
          <w:p w14:paraId="0917EBE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c>
          <w:tcPr>
            <w:tcW w:w="920" w:type="dxa"/>
            <w:vMerge w:val="continue"/>
            <w:tcBorders>
              <w:left w:val="double" w:color="auto" w:sz="4" w:space="0"/>
              <w:right w:val="single" w:color="auto" w:sz="4" w:space="0"/>
            </w:tcBorders>
            <w:noWrap w:val="0"/>
            <w:vAlign w:val="center"/>
          </w:tcPr>
          <w:p w14:paraId="73ED838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noWrap w:val="0"/>
            <w:vAlign w:val="top"/>
          </w:tcPr>
          <w:p w14:paraId="17BF575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40</w:t>
            </w:r>
          </w:p>
        </w:tc>
        <w:tc>
          <w:tcPr>
            <w:tcW w:w="1561" w:type="dxa"/>
            <w:tcBorders>
              <w:left w:val="single" w:color="auto" w:sz="4" w:space="0"/>
              <w:right w:val="single" w:color="000000" w:sz="12" w:space="0"/>
              <w:tl2br w:val="nil"/>
              <w:tr2bl w:val="nil"/>
            </w:tcBorders>
            <w:shd w:val="clear" w:color="auto" w:fill="auto"/>
            <w:noWrap w:val="0"/>
            <w:vAlign w:val="top"/>
          </w:tcPr>
          <w:p w14:paraId="291718E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1BCF387F">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4DD25B1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3E78B3C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72.4</w:t>
            </w:r>
          </w:p>
        </w:tc>
        <w:tc>
          <w:tcPr>
            <w:tcW w:w="1561" w:type="dxa"/>
            <w:tcBorders>
              <w:left w:val="single" w:color="auto" w:sz="4" w:space="0"/>
              <w:right w:val="double" w:color="auto" w:sz="4" w:space="0"/>
            </w:tcBorders>
            <w:shd w:val="clear" w:color="auto" w:fill="auto"/>
            <w:noWrap w:val="0"/>
            <w:vAlign w:val="top"/>
          </w:tcPr>
          <w:p w14:paraId="3B76F67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2.61</w:t>
            </w:r>
          </w:p>
        </w:tc>
        <w:tc>
          <w:tcPr>
            <w:tcW w:w="920" w:type="dxa"/>
            <w:vMerge w:val="continue"/>
            <w:tcBorders>
              <w:left w:val="double" w:color="auto" w:sz="4" w:space="0"/>
              <w:right w:val="single" w:color="auto" w:sz="4" w:space="0"/>
            </w:tcBorders>
            <w:noWrap w:val="0"/>
            <w:vAlign w:val="center"/>
          </w:tcPr>
          <w:p w14:paraId="315F9FA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noWrap w:val="0"/>
            <w:vAlign w:val="top"/>
          </w:tcPr>
          <w:p w14:paraId="1043B74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60</w:t>
            </w:r>
          </w:p>
        </w:tc>
        <w:tc>
          <w:tcPr>
            <w:tcW w:w="1561" w:type="dxa"/>
            <w:tcBorders>
              <w:left w:val="single" w:color="auto" w:sz="4" w:space="0"/>
              <w:right w:val="single" w:color="000000" w:sz="12" w:space="0"/>
              <w:tl2br w:val="nil"/>
              <w:tr2bl w:val="nil"/>
            </w:tcBorders>
            <w:shd w:val="clear" w:color="auto" w:fill="auto"/>
            <w:noWrap w:val="0"/>
            <w:vAlign w:val="top"/>
          </w:tcPr>
          <w:p w14:paraId="2C0790D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61049C46">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42B4D09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4350759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135</w:t>
            </w:r>
          </w:p>
        </w:tc>
        <w:tc>
          <w:tcPr>
            <w:tcW w:w="1561" w:type="dxa"/>
            <w:tcBorders>
              <w:left w:val="single" w:color="auto" w:sz="4" w:space="0"/>
              <w:right w:val="double" w:color="auto" w:sz="4" w:space="0"/>
            </w:tcBorders>
            <w:shd w:val="clear" w:color="auto" w:fill="auto"/>
            <w:noWrap w:val="0"/>
            <w:vAlign w:val="top"/>
          </w:tcPr>
          <w:p w14:paraId="209A1D7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3.66</w:t>
            </w:r>
          </w:p>
        </w:tc>
        <w:tc>
          <w:tcPr>
            <w:tcW w:w="920" w:type="dxa"/>
            <w:vMerge w:val="restart"/>
            <w:tcBorders>
              <w:left w:val="double" w:color="auto" w:sz="4" w:space="0"/>
              <w:right w:val="single" w:color="auto" w:sz="4" w:space="0"/>
            </w:tcBorders>
            <w:noWrap w:val="0"/>
            <w:vAlign w:val="center"/>
          </w:tcPr>
          <w:p w14:paraId="5C7B712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Ag</w:t>
            </w:r>
          </w:p>
        </w:tc>
        <w:tc>
          <w:tcPr>
            <w:tcW w:w="1578" w:type="dxa"/>
            <w:tcBorders>
              <w:left w:val="single" w:color="auto" w:sz="4" w:space="0"/>
              <w:right w:val="single" w:color="auto" w:sz="4" w:space="0"/>
              <w:tl2br w:val="nil"/>
              <w:tr2bl w:val="nil"/>
            </w:tcBorders>
            <w:noWrap w:val="0"/>
            <w:vAlign w:val="top"/>
          </w:tcPr>
          <w:p w14:paraId="05790A4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w:t>
            </w:r>
          </w:p>
        </w:tc>
        <w:tc>
          <w:tcPr>
            <w:tcW w:w="1561" w:type="dxa"/>
            <w:tcBorders>
              <w:left w:val="single" w:color="auto" w:sz="4" w:space="0"/>
              <w:right w:val="single" w:color="000000" w:sz="12" w:space="0"/>
              <w:tl2br w:val="nil"/>
              <w:tr2bl w:val="nil"/>
            </w:tcBorders>
            <w:shd w:val="clear" w:color="auto" w:fill="auto"/>
            <w:noWrap w:val="0"/>
            <w:vAlign w:val="top"/>
          </w:tcPr>
          <w:p w14:paraId="6CFCF9F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75382165">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restart"/>
            <w:tcBorders>
              <w:right w:val="single" w:color="auto" w:sz="4" w:space="0"/>
              <w:tl2br w:val="nil"/>
              <w:tr2bl w:val="nil"/>
            </w:tcBorders>
            <w:noWrap w:val="0"/>
            <w:vAlign w:val="center"/>
          </w:tcPr>
          <w:p w14:paraId="1C4D21B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Ca</w:t>
            </w:r>
          </w:p>
        </w:tc>
        <w:tc>
          <w:tcPr>
            <w:tcW w:w="1577" w:type="dxa"/>
            <w:tcBorders>
              <w:left w:val="single" w:color="auto" w:sz="4" w:space="0"/>
              <w:right w:val="single" w:color="auto" w:sz="4" w:space="0"/>
              <w:tl2br w:val="nil"/>
              <w:tr2bl w:val="nil"/>
            </w:tcBorders>
            <w:noWrap w:val="0"/>
            <w:vAlign w:val="top"/>
          </w:tcPr>
          <w:p w14:paraId="7EBF5C9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0.2</w:t>
            </w:r>
          </w:p>
        </w:tc>
        <w:tc>
          <w:tcPr>
            <w:tcW w:w="1561" w:type="dxa"/>
            <w:tcBorders>
              <w:left w:val="single" w:color="auto" w:sz="4" w:space="0"/>
              <w:right w:val="double" w:color="auto" w:sz="4" w:space="0"/>
            </w:tcBorders>
            <w:shd w:val="clear" w:color="auto" w:fill="auto"/>
            <w:noWrap w:val="0"/>
            <w:vAlign w:val="top"/>
          </w:tcPr>
          <w:p w14:paraId="003FF54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c>
          <w:tcPr>
            <w:tcW w:w="920" w:type="dxa"/>
            <w:vMerge w:val="continue"/>
            <w:tcBorders>
              <w:left w:val="double" w:color="auto" w:sz="4" w:space="0"/>
              <w:right w:val="single" w:color="auto" w:sz="4" w:space="0"/>
            </w:tcBorders>
            <w:noWrap w:val="0"/>
            <w:vAlign w:val="center"/>
          </w:tcPr>
          <w:p w14:paraId="4114B86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noWrap w:val="0"/>
            <w:vAlign w:val="top"/>
          </w:tcPr>
          <w:p w14:paraId="5FDC3C7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42</w:t>
            </w:r>
          </w:p>
        </w:tc>
        <w:tc>
          <w:tcPr>
            <w:tcW w:w="1561" w:type="dxa"/>
            <w:tcBorders>
              <w:left w:val="single" w:color="auto" w:sz="4" w:space="0"/>
              <w:right w:val="single" w:color="000000" w:sz="12" w:space="0"/>
              <w:tl2br w:val="nil"/>
              <w:tr2bl w:val="nil"/>
            </w:tcBorders>
            <w:shd w:val="clear" w:color="auto" w:fill="auto"/>
            <w:noWrap w:val="0"/>
            <w:vAlign w:val="top"/>
          </w:tcPr>
          <w:p w14:paraId="0487DC7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32FB8E29">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23D551A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3461D9A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12.9</w:t>
            </w:r>
          </w:p>
        </w:tc>
        <w:tc>
          <w:tcPr>
            <w:tcW w:w="1561" w:type="dxa"/>
            <w:tcBorders>
              <w:left w:val="single" w:color="auto" w:sz="4" w:space="0"/>
              <w:right w:val="double" w:color="auto" w:sz="4" w:space="0"/>
            </w:tcBorders>
            <w:shd w:val="clear" w:color="auto" w:fill="auto"/>
            <w:noWrap w:val="0"/>
            <w:vAlign w:val="top"/>
          </w:tcPr>
          <w:p w14:paraId="27AEA6E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1.70</w:t>
            </w:r>
          </w:p>
        </w:tc>
        <w:tc>
          <w:tcPr>
            <w:tcW w:w="920" w:type="dxa"/>
            <w:tcBorders>
              <w:left w:val="double" w:color="auto" w:sz="4" w:space="0"/>
              <w:right w:val="single" w:color="auto" w:sz="4" w:space="0"/>
            </w:tcBorders>
            <w:noWrap w:val="0"/>
            <w:vAlign w:val="center"/>
          </w:tcPr>
          <w:p w14:paraId="01F5306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Cd</w:t>
            </w:r>
          </w:p>
        </w:tc>
        <w:tc>
          <w:tcPr>
            <w:tcW w:w="1578" w:type="dxa"/>
            <w:tcBorders>
              <w:left w:val="single" w:color="auto" w:sz="4" w:space="0"/>
              <w:right w:val="single" w:color="auto" w:sz="4" w:space="0"/>
              <w:tl2br w:val="nil"/>
              <w:tr2bl w:val="nil"/>
            </w:tcBorders>
            <w:noWrap w:val="0"/>
            <w:vAlign w:val="top"/>
          </w:tcPr>
          <w:p w14:paraId="71F2880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0.37</w:t>
            </w:r>
          </w:p>
        </w:tc>
        <w:tc>
          <w:tcPr>
            <w:tcW w:w="1561" w:type="dxa"/>
            <w:tcBorders>
              <w:left w:val="single" w:color="auto" w:sz="4" w:space="0"/>
              <w:right w:val="single" w:color="000000" w:sz="12" w:space="0"/>
              <w:tl2br w:val="nil"/>
              <w:tr2bl w:val="nil"/>
            </w:tcBorders>
            <w:shd w:val="clear" w:color="auto" w:fill="auto"/>
            <w:noWrap w:val="0"/>
            <w:vAlign w:val="top"/>
          </w:tcPr>
          <w:p w14:paraId="1C18780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7DC6EBEA">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3F43FB7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6990C56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30</w:t>
            </w:r>
          </w:p>
        </w:tc>
        <w:tc>
          <w:tcPr>
            <w:tcW w:w="1561" w:type="dxa"/>
            <w:tcBorders>
              <w:left w:val="single" w:color="auto" w:sz="4" w:space="0"/>
              <w:right w:val="double" w:color="auto" w:sz="4" w:space="0"/>
            </w:tcBorders>
            <w:shd w:val="clear" w:color="auto" w:fill="auto"/>
            <w:noWrap w:val="0"/>
            <w:vAlign w:val="top"/>
          </w:tcPr>
          <w:p w14:paraId="528193D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c>
          <w:tcPr>
            <w:tcW w:w="920" w:type="dxa"/>
            <w:vMerge w:val="restart"/>
            <w:tcBorders>
              <w:left w:val="double" w:color="auto" w:sz="4" w:space="0"/>
              <w:right w:val="single" w:color="auto" w:sz="4" w:space="0"/>
            </w:tcBorders>
            <w:noWrap w:val="0"/>
            <w:vAlign w:val="center"/>
          </w:tcPr>
          <w:p w14:paraId="015ED05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Sn</w:t>
            </w:r>
          </w:p>
        </w:tc>
        <w:tc>
          <w:tcPr>
            <w:tcW w:w="1578" w:type="dxa"/>
            <w:tcBorders>
              <w:left w:val="single" w:color="auto" w:sz="4" w:space="0"/>
              <w:right w:val="single" w:color="auto" w:sz="4" w:space="0"/>
              <w:tl2br w:val="nil"/>
              <w:tr2bl w:val="nil"/>
            </w:tcBorders>
            <w:noWrap w:val="0"/>
            <w:vAlign w:val="top"/>
          </w:tcPr>
          <w:p w14:paraId="5EBF4D4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6.92</w:t>
            </w:r>
          </w:p>
        </w:tc>
        <w:tc>
          <w:tcPr>
            <w:tcW w:w="1561" w:type="dxa"/>
            <w:tcBorders>
              <w:left w:val="single" w:color="auto" w:sz="4" w:space="0"/>
              <w:right w:val="single" w:color="000000" w:sz="12" w:space="0"/>
              <w:tl2br w:val="nil"/>
              <w:tr2bl w:val="nil"/>
            </w:tcBorders>
            <w:shd w:val="clear" w:color="auto" w:fill="auto"/>
            <w:noWrap w:val="0"/>
            <w:vAlign w:val="top"/>
          </w:tcPr>
          <w:p w14:paraId="7A7FB4F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0.43</w:t>
            </w:r>
          </w:p>
        </w:tc>
      </w:tr>
      <w:tr w14:paraId="59D4A19C">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restart"/>
            <w:tcBorders>
              <w:right w:val="single" w:color="auto" w:sz="4" w:space="0"/>
              <w:tl2br w:val="nil"/>
              <w:tr2bl w:val="nil"/>
            </w:tcBorders>
            <w:noWrap w:val="0"/>
            <w:vAlign w:val="center"/>
          </w:tcPr>
          <w:p w14:paraId="431AFE6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Ti</w:t>
            </w:r>
          </w:p>
        </w:tc>
        <w:tc>
          <w:tcPr>
            <w:tcW w:w="1577" w:type="dxa"/>
            <w:tcBorders>
              <w:left w:val="single" w:color="auto" w:sz="4" w:space="0"/>
              <w:right w:val="single" w:color="auto" w:sz="4" w:space="0"/>
              <w:tl2br w:val="nil"/>
              <w:tr2bl w:val="nil"/>
            </w:tcBorders>
            <w:noWrap w:val="0"/>
            <w:vAlign w:val="top"/>
          </w:tcPr>
          <w:p w14:paraId="188BD3E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20</w:t>
            </w:r>
          </w:p>
        </w:tc>
        <w:tc>
          <w:tcPr>
            <w:tcW w:w="1561" w:type="dxa"/>
            <w:tcBorders>
              <w:left w:val="single" w:color="auto" w:sz="4" w:space="0"/>
              <w:right w:val="double" w:color="auto" w:sz="4" w:space="0"/>
            </w:tcBorders>
            <w:shd w:val="clear" w:color="auto" w:fill="auto"/>
            <w:noWrap w:val="0"/>
            <w:vAlign w:val="top"/>
          </w:tcPr>
          <w:p w14:paraId="354B0B8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c>
          <w:tcPr>
            <w:tcW w:w="920" w:type="dxa"/>
            <w:vMerge w:val="continue"/>
            <w:tcBorders>
              <w:left w:val="double" w:color="auto" w:sz="4" w:space="0"/>
              <w:right w:val="single" w:color="auto" w:sz="4" w:space="0"/>
            </w:tcBorders>
            <w:noWrap w:val="0"/>
            <w:vAlign w:val="center"/>
          </w:tcPr>
          <w:p w14:paraId="7F297F1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noWrap w:val="0"/>
            <w:vAlign w:val="top"/>
          </w:tcPr>
          <w:p w14:paraId="7D59E95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30.8</w:t>
            </w:r>
          </w:p>
        </w:tc>
        <w:tc>
          <w:tcPr>
            <w:tcW w:w="1561" w:type="dxa"/>
            <w:tcBorders>
              <w:left w:val="single" w:color="auto" w:sz="4" w:space="0"/>
              <w:right w:val="single" w:color="000000" w:sz="12" w:space="0"/>
              <w:tl2br w:val="nil"/>
              <w:tr2bl w:val="nil"/>
            </w:tcBorders>
            <w:shd w:val="clear" w:color="auto" w:fill="auto"/>
            <w:noWrap w:val="0"/>
            <w:vAlign w:val="top"/>
          </w:tcPr>
          <w:p w14:paraId="5EE6934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1.69</w:t>
            </w:r>
          </w:p>
        </w:tc>
      </w:tr>
      <w:tr w14:paraId="606F45B9">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70E629C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3EA80DC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30</w:t>
            </w:r>
          </w:p>
        </w:tc>
        <w:tc>
          <w:tcPr>
            <w:tcW w:w="1561" w:type="dxa"/>
            <w:tcBorders>
              <w:left w:val="single" w:color="auto" w:sz="4" w:space="0"/>
              <w:right w:val="double" w:color="auto" w:sz="4" w:space="0"/>
            </w:tcBorders>
            <w:shd w:val="clear" w:color="auto" w:fill="auto"/>
            <w:noWrap w:val="0"/>
            <w:vAlign w:val="top"/>
          </w:tcPr>
          <w:p w14:paraId="75E42EA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c>
          <w:tcPr>
            <w:tcW w:w="920" w:type="dxa"/>
            <w:vMerge w:val="continue"/>
            <w:tcBorders>
              <w:left w:val="double" w:color="auto" w:sz="4" w:space="0"/>
              <w:right w:val="single" w:color="auto" w:sz="4" w:space="0"/>
            </w:tcBorders>
            <w:noWrap w:val="0"/>
            <w:vAlign w:val="center"/>
          </w:tcPr>
          <w:p w14:paraId="414F0C2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noWrap w:val="0"/>
            <w:vAlign w:val="top"/>
          </w:tcPr>
          <w:p w14:paraId="7B8E650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40</w:t>
            </w:r>
          </w:p>
        </w:tc>
        <w:tc>
          <w:tcPr>
            <w:tcW w:w="1561" w:type="dxa"/>
            <w:tcBorders>
              <w:left w:val="single" w:color="auto" w:sz="4" w:space="0"/>
              <w:right w:val="single" w:color="000000" w:sz="12" w:space="0"/>
              <w:tl2br w:val="nil"/>
              <w:tr2bl w:val="nil"/>
            </w:tcBorders>
            <w:shd w:val="clear" w:color="auto" w:fill="auto"/>
            <w:noWrap w:val="0"/>
            <w:vAlign w:val="top"/>
          </w:tcPr>
          <w:p w14:paraId="2A66C18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5930CC72">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372C829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78EE488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70</w:t>
            </w:r>
          </w:p>
        </w:tc>
        <w:tc>
          <w:tcPr>
            <w:tcW w:w="1561" w:type="dxa"/>
            <w:tcBorders>
              <w:left w:val="single" w:color="auto" w:sz="4" w:space="0"/>
              <w:right w:val="double" w:color="auto" w:sz="4" w:space="0"/>
            </w:tcBorders>
            <w:shd w:val="clear" w:color="auto" w:fill="auto"/>
            <w:noWrap w:val="0"/>
            <w:vAlign w:val="top"/>
          </w:tcPr>
          <w:p w14:paraId="04F3B9A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c>
          <w:tcPr>
            <w:tcW w:w="920" w:type="dxa"/>
            <w:vMerge w:val="continue"/>
            <w:tcBorders>
              <w:left w:val="double" w:color="auto" w:sz="4" w:space="0"/>
              <w:right w:val="single" w:color="auto" w:sz="4" w:space="0"/>
            </w:tcBorders>
            <w:noWrap w:val="0"/>
            <w:vAlign w:val="center"/>
          </w:tcPr>
          <w:p w14:paraId="64ECAFD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noWrap w:val="0"/>
            <w:vAlign w:val="top"/>
          </w:tcPr>
          <w:p w14:paraId="44C6F36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93</w:t>
            </w:r>
          </w:p>
        </w:tc>
        <w:tc>
          <w:tcPr>
            <w:tcW w:w="1561" w:type="dxa"/>
            <w:tcBorders>
              <w:left w:val="single" w:color="auto" w:sz="4" w:space="0"/>
              <w:right w:val="single" w:color="000000" w:sz="12" w:space="0"/>
              <w:tl2br w:val="nil"/>
              <w:tr2bl w:val="nil"/>
            </w:tcBorders>
            <w:shd w:val="clear" w:color="auto" w:fill="auto"/>
            <w:noWrap w:val="0"/>
            <w:vAlign w:val="top"/>
          </w:tcPr>
          <w:p w14:paraId="2ED32DA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2D4A1CD3">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4A3DC37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38816A2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153</w:t>
            </w:r>
          </w:p>
        </w:tc>
        <w:tc>
          <w:tcPr>
            <w:tcW w:w="1561" w:type="dxa"/>
            <w:tcBorders>
              <w:left w:val="single" w:color="auto" w:sz="4" w:space="0"/>
              <w:right w:val="double" w:color="auto" w:sz="4" w:space="0"/>
            </w:tcBorders>
            <w:shd w:val="clear" w:color="auto" w:fill="auto"/>
            <w:noWrap w:val="0"/>
            <w:vAlign w:val="top"/>
          </w:tcPr>
          <w:p w14:paraId="3346559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9.43</w:t>
            </w:r>
          </w:p>
        </w:tc>
        <w:tc>
          <w:tcPr>
            <w:tcW w:w="920" w:type="dxa"/>
            <w:vMerge w:val="restart"/>
            <w:tcBorders>
              <w:left w:val="double" w:color="auto" w:sz="4" w:space="0"/>
              <w:right w:val="single" w:color="auto" w:sz="4" w:space="0"/>
            </w:tcBorders>
            <w:noWrap w:val="0"/>
            <w:vAlign w:val="center"/>
          </w:tcPr>
          <w:p w14:paraId="7F099F1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Sb</w:t>
            </w:r>
          </w:p>
        </w:tc>
        <w:tc>
          <w:tcPr>
            <w:tcW w:w="1578" w:type="dxa"/>
            <w:tcBorders>
              <w:left w:val="single" w:color="auto" w:sz="4" w:space="0"/>
              <w:right w:val="single" w:color="auto" w:sz="4" w:space="0"/>
              <w:tl2br w:val="nil"/>
              <w:tr2bl w:val="nil"/>
            </w:tcBorders>
            <w:noWrap w:val="0"/>
            <w:vAlign w:val="top"/>
          </w:tcPr>
          <w:p w14:paraId="04B3703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0.96</w:t>
            </w:r>
          </w:p>
        </w:tc>
        <w:tc>
          <w:tcPr>
            <w:tcW w:w="1561" w:type="dxa"/>
            <w:tcBorders>
              <w:left w:val="single" w:color="auto" w:sz="4" w:space="0"/>
              <w:right w:val="single" w:color="000000" w:sz="12" w:space="0"/>
              <w:tl2br w:val="nil"/>
              <w:tr2bl w:val="nil"/>
            </w:tcBorders>
            <w:shd w:val="clear" w:color="auto" w:fill="auto"/>
            <w:noWrap w:val="0"/>
            <w:vAlign w:val="top"/>
          </w:tcPr>
          <w:p w14:paraId="3532043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0.10</w:t>
            </w:r>
          </w:p>
        </w:tc>
      </w:tr>
      <w:tr w14:paraId="5E7EAD68">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restart"/>
            <w:tcBorders>
              <w:right w:val="single" w:color="auto" w:sz="4" w:space="0"/>
              <w:tl2br w:val="nil"/>
              <w:tr2bl w:val="nil"/>
            </w:tcBorders>
            <w:noWrap w:val="0"/>
            <w:vAlign w:val="center"/>
          </w:tcPr>
          <w:p w14:paraId="2473633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V</w:t>
            </w:r>
          </w:p>
        </w:tc>
        <w:tc>
          <w:tcPr>
            <w:tcW w:w="1577" w:type="dxa"/>
            <w:tcBorders>
              <w:left w:val="single" w:color="auto" w:sz="4" w:space="0"/>
              <w:right w:val="single" w:color="auto" w:sz="4" w:space="0"/>
              <w:tl2br w:val="nil"/>
              <w:tr2bl w:val="nil"/>
            </w:tcBorders>
            <w:noWrap w:val="0"/>
            <w:vAlign w:val="top"/>
          </w:tcPr>
          <w:p w14:paraId="4DB054D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11.8</w:t>
            </w:r>
          </w:p>
        </w:tc>
        <w:tc>
          <w:tcPr>
            <w:tcW w:w="1561" w:type="dxa"/>
            <w:tcBorders>
              <w:left w:val="single" w:color="auto" w:sz="4" w:space="0"/>
              <w:right w:val="double" w:color="auto" w:sz="4" w:space="0"/>
            </w:tcBorders>
            <w:shd w:val="clear" w:color="auto" w:fill="auto"/>
            <w:noWrap w:val="0"/>
            <w:vAlign w:val="top"/>
          </w:tcPr>
          <w:p w14:paraId="08A4FFD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0.66</w:t>
            </w:r>
          </w:p>
        </w:tc>
        <w:tc>
          <w:tcPr>
            <w:tcW w:w="920" w:type="dxa"/>
            <w:vMerge w:val="continue"/>
            <w:tcBorders>
              <w:left w:val="double" w:color="auto" w:sz="4" w:space="0"/>
              <w:right w:val="single" w:color="auto" w:sz="4" w:space="0"/>
            </w:tcBorders>
            <w:noWrap w:val="0"/>
            <w:vAlign w:val="center"/>
          </w:tcPr>
          <w:p w14:paraId="1F912B1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noWrap w:val="0"/>
            <w:vAlign w:val="top"/>
          </w:tcPr>
          <w:p w14:paraId="7F289F8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2.5</w:t>
            </w:r>
          </w:p>
        </w:tc>
        <w:tc>
          <w:tcPr>
            <w:tcW w:w="1561" w:type="dxa"/>
            <w:tcBorders>
              <w:left w:val="single" w:color="auto" w:sz="4" w:space="0"/>
              <w:right w:val="single" w:color="000000" w:sz="12" w:space="0"/>
              <w:tl2br w:val="nil"/>
              <w:tr2bl w:val="nil"/>
            </w:tcBorders>
            <w:shd w:val="clear" w:color="auto" w:fill="auto"/>
            <w:noWrap w:val="0"/>
            <w:vAlign w:val="top"/>
          </w:tcPr>
          <w:p w14:paraId="25E2870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0.26</w:t>
            </w:r>
          </w:p>
        </w:tc>
      </w:tr>
      <w:tr w14:paraId="10CCFA93">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64E48A8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3F2AB58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20</w:t>
            </w:r>
          </w:p>
        </w:tc>
        <w:tc>
          <w:tcPr>
            <w:tcW w:w="1561" w:type="dxa"/>
            <w:tcBorders>
              <w:left w:val="single" w:color="auto" w:sz="4" w:space="0"/>
              <w:right w:val="double" w:color="auto" w:sz="4" w:space="0"/>
            </w:tcBorders>
            <w:shd w:val="clear" w:color="auto" w:fill="auto"/>
            <w:noWrap w:val="0"/>
            <w:vAlign w:val="top"/>
          </w:tcPr>
          <w:p w14:paraId="1D1DEDF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c>
          <w:tcPr>
            <w:tcW w:w="920" w:type="dxa"/>
            <w:vMerge w:val="continue"/>
            <w:tcBorders>
              <w:left w:val="double" w:color="auto" w:sz="4" w:space="0"/>
              <w:right w:val="single" w:color="auto" w:sz="4" w:space="0"/>
            </w:tcBorders>
            <w:noWrap w:val="0"/>
            <w:vAlign w:val="center"/>
          </w:tcPr>
          <w:p w14:paraId="26D7281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noWrap w:val="0"/>
            <w:vAlign w:val="top"/>
          </w:tcPr>
          <w:p w14:paraId="02F271E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45</w:t>
            </w:r>
          </w:p>
        </w:tc>
        <w:tc>
          <w:tcPr>
            <w:tcW w:w="1561" w:type="dxa"/>
            <w:tcBorders>
              <w:left w:val="single" w:color="auto" w:sz="4" w:space="0"/>
              <w:right w:val="single" w:color="000000" w:sz="12" w:space="0"/>
              <w:tl2br w:val="nil"/>
              <w:tr2bl w:val="nil"/>
            </w:tcBorders>
            <w:shd w:val="clear" w:color="auto" w:fill="auto"/>
            <w:noWrap w:val="0"/>
            <w:vAlign w:val="top"/>
          </w:tcPr>
          <w:p w14:paraId="12DAD10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1CEB2E7A">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633FC07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3499F12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80</w:t>
            </w:r>
          </w:p>
        </w:tc>
        <w:tc>
          <w:tcPr>
            <w:tcW w:w="1561" w:type="dxa"/>
            <w:tcBorders>
              <w:left w:val="single" w:color="auto" w:sz="4" w:space="0"/>
              <w:right w:val="double" w:color="auto" w:sz="4" w:space="0"/>
            </w:tcBorders>
            <w:shd w:val="clear" w:color="auto" w:fill="auto"/>
            <w:noWrap w:val="0"/>
            <w:vAlign w:val="top"/>
          </w:tcPr>
          <w:p w14:paraId="4510592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c>
          <w:tcPr>
            <w:tcW w:w="920" w:type="dxa"/>
            <w:tcBorders>
              <w:left w:val="double" w:color="auto" w:sz="4" w:space="0"/>
              <w:right w:val="single" w:color="auto" w:sz="4" w:space="0"/>
            </w:tcBorders>
            <w:noWrap w:val="0"/>
            <w:vAlign w:val="center"/>
          </w:tcPr>
          <w:p w14:paraId="3010C22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Te</w:t>
            </w:r>
          </w:p>
        </w:tc>
        <w:tc>
          <w:tcPr>
            <w:tcW w:w="1578" w:type="dxa"/>
            <w:tcBorders>
              <w:left w:val="single" w:color="auto" w:sz="4" w:space="0"/>
              <w:right w:val="single" w:color="auto" w:sz="4" w:space="0"/>
              <w:tl2br w:val="nil"/>
              <w:tr2bl w:val="nil"/>
            </w:tcBorders>
            <w:noWrap w:val="0"/>
            <w:vAlign w:val="top"/>
          </w:tcPr>
          <w:p w14:paraId="1FB80D1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8.3</w:t>
            </w:r>
          </w:p>
        </w:tc>
        <w:tc>
          <w:tcPr>
            <w:tcW w:w="1561" w:type="dxa"/>
            <w:tcBorders>
              <w:left w:val="single" w:color="auto" w:sz="4" w:space="0"/>
              <w:right w:val="single" w:color="000000" w:sz="12" w:space="0"/>
              <w:tl2br w:val="nil"/>
              <w:tr2bl w:val="nil"/>
            </w:tcBorders>
            <w:shd w:val="clear" w:color="auto" w:fill="auto"/>
            <w:noWrap w:val="0"/>
            <w:vAlign w:val="top"/>
          </w:tcPr>
          <w:p w14:paraId="04D8DA0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5D8B257E">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44BD839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511E8CA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115</w:t>
            </w:r>
          </w:p>
        </w:tc>
        <w:tc>
          <w:tcPr>
            <w:tcW w:w="1561" w:type="dxa"/>
            <w:tcBorders>
              <w:left w:val="single" w:color="auto" w:sz="4" w:space="0"/>
              <w:right w:val="double" w:color="auto" w:sz="4" w:space="0"/>
            </w:tcBorders>
            <w:shd w:val="clear" w:color="auto" w:fill="auto"/>
            <w:noWrap w:val="0"/>
            <w:vAlign w:val="top"/>
          </w:tcPr>
          <w:p w14:paraId="55A7D5C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4.99</w:t>
            </w:r>
          </w:p>
        </w:tc>
        <w:tc>
          <w:tcPr>
            <w:tcW w:w="920" w:type="dxa"/>
            <w:tcBorders>
              <w:left w:val="double" w:color="auto" w:sz="4" w:space="0"/>
              <w:right w:val="single" w:color="auto" w:sz="4" w:space="0"/>
            </w:tcBorders>
            <w:noWrap w:val="0"/>
            <w:vAlign w:val="center"/>
          </w:tcPr>
          <w:p w14:paraId="60B95AB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La</w:t>
            </w:r>
          </w:p>
        </w:tc>
        <w:tc>
          <w:tcPr>
            <w:tcW w:w="1578" w:type="dxa"/>
            <w:tcBorders>
              <w:left w:val="single" w:color="auto" w:sz="4" w:space="0"/>
              <w:right w:val="single" w:color="auto" w:sz="4" w:space="0"/>
              <w:tl2br w:val="nil"/>
              <w:tr2bl w:val="nil"/>
            </w:tcBorders>
            <w:noWrap w:val="0"/>
            <w:vAlign w:val="top"/>
          </w:tcPr>
          <w:p w14:paraId="701928D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80</w:t>
            </w:r>
          </w:p>
        </w:tc>
        <w:tc>
          <w:tcPr>
            <w:tcW w:w="1561" w:type="dxa"/>
            <w:tcBorders>
              <w:left w:val="single" w:color="auto" w:sz="4" w:space="0"/>
              <w:right w:val="single" w:color="000000" w:sz="12" w:space="0"/>
              <w:tl2br w:val="nil"/>
              <w:tr2bl w:val="nil"/>
            </w:tcBorders>
            <w:shd w:val="clear" w:color="auto" w:fill="auto"/>
            <w:noWrap w:val="0"/>
            <w:vAlign w:val="top"/>
          </w:tcPr>
          <w:p w14:paraId="4962204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4F69237B">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restart"/>
            <w:tcBorders>
              <w:right w:val="single" w:color="auto" w:sz="4" w:space="0"/>
              <w:tl2br w:val="nil"/>
              <w:tr2bl w:val="nil"/>
            </w:tcBorders>
            <w:noWrap w:val="0"/>
            <w:vAlign w:val="center"/>
          </w:tcPr>
          <w:p w14:paraId="307024D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Mn</w:t>
            </w:r>
          </w:p>
        </w:tc>
        <w:tc>
          <w:tcPr>
            <w:tcW w:w="1577" w:type="dxa"/>
            <w:tcBorders>
              <w:left w:val="single" w:color="auto" w:sz="4" w:space="0"/>
              <w:right w:val="single" w:color="auto" w:sz="4" w:space="0"/>
              <w:tl2br w:val="nil"/>
              <w:tr2bl w:val="nil"/>
            </w:tcBorders>
            <w:shd w:val="clear" w:color="auto" w:fill="auto"/>
            <w:noWrap w:val="0"/>
            <w:vAlign w:val="top"/>
          </w:tcPr>
          <w:p w14:paraId="7A7B097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14.1</w:t>
            </w:r>
          </w:p>
        </w:tc>
        <w:tc>
          <w:tcPr>
            <w:tcW w:w="1561" w:type="dxa"/>
            <w:tcBorders>
              <w:left w:val="single" w:color="auto" w:sz="4" w:space="0"/>
              <w:right w:val="double" w:color="auto" w:sz="4" w:space="0"/>
            </w:tcBorders>
            <w:shd w:val="clear" w:color="auto" w:fill="auto"/>
            <w:noWrap w:val="0"/>
            <w:vAlign w:val="top"/>
          </w:tcPr>
          <w:p w14:paraId="437153A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0.39</w:t>
            </w:r>
          </w:p>
        </w:tc>
        <w:tc>
          <w:tcPr>
            <w:tcW w:w="920" w:type="dxa"/>
            <w:tcBorders>
              <w:left w:val="double" w:color="auto" w:sz="4" w:space="0"/>
              <w:right w:val="single" w:color="auto" w:sz="4" w:space="0"/>
            </w:tcBorders>
            <w:noWrap w:val="0"/>
            <w:vAlign w:val="center"/>
          </w:tcPr>
          <w:p w14:paraId="1953C50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Hf</w:t>
            </w:r>
          </w:p>
        </w:tc>
        <w:tc>
          <w:tcPr>
            <w:tcW w:w="1578" w:type="dxa"/>
            <w:tcBorders>
              <w:left w:val="single" w:color="auto" w:sz="4" w:space="0"/>
              <w:right w:val="single" w:color="auto" w:sz="4" w:space="0"/>
              <w:tl2br w:val="nil"/>
              <w:tr2bl w:val="nil"/>
            </w:tcBorders>
            <w:noWrap w:val="0"/>
            <w:vAlign w:val="top"/>
          </w:tcPr>
          <w:p w14:paraId="08D6059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0.98</w:t>
            </w:r>
          </w:p>
        </w:tc>
        <w:tc>
          <w:tcPr>
            <w:tcW w:w="1561" w:type="dxa"/>
            <w:tcBorders>
              <w:left w:val="single" w:color="auto" w:sz="4" w:space="0"/>
              <w:right w:val="single" w:color="000000" w:sz="12" w:space="0"/>
              <w:tl2br w:val="nil"/>
              <w:tr2bl w:val="nil"/>
            </w:tcBorders>
            <w:shd w:val="clear" w:color="auto" w:fill="auto"/>
            <w:noWrap w:val="0"/>
            <w:vAlign w:val="top"/>
          </w:tcPr>
          <w:p w14:paraId="15782D7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0.091</w:t>
            </w:r>
          </w:p>
        </w:tc>
      </w:tr>
      <w:tr w14:paraId="13B70A1F">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337E844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51E9695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30</w:t>
            </w:r>
          </w:p>
        </w:tc>
        <w:tc>
          <w:tcPr>
            <w:tcW w:w="1561" w:type="dxa"/>
            <w:tcBorders>
              <w:left w:val="single" w:color="auto" w:sz="4" w:space="0"/>
              <w:right w:val="double" w:color="auto" w:sz="4" w:space="0"/>
            </w:tcBorders>
            <w:shd w:val="clear" w:color="auto" w:fill="auto"/>
            <w:noWrap w:val="0"/>
            <w:vAlign w:val="top"/>
          </w:tcPr>
          <w:p w14:paraId="13A9EDA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c>
          <w:tcPr>
            <w:tcW w:w="920" w:type="dxa"/>
            <w:vMerge w:val="restart"/>
            <w:tcBorders>
              <w:left w:val="double" w:color="auto" w:sz="4" w:space="0"/>
              <w:right w:val="single" w:color="auto" w:sz="4" w:space="0"/>
            </w:tcBorders>
            <w:noWrap w:val="0"/>
            <w:vAlign w:val="center"/>
          </w:tcPr>
          <w:p w14:paraId="6B5A3FD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Ta</w:t>
            </w:r>
          </w:p>
        </w:tc>
        <w:tc>
          <w:tcPr>
            <w:tcW w:w="1578" w:type="dxa"/>
            <w:tcBorders>
              <w:left w:val="single" w:color="auto" w:sz="4" w:space="0"/>
              <w:right w:val="single" w:color="auto" w:sz="4" w:space="0"/>
              <w:tl2br w:val="nil"/>
              <w:tr2bl w:val="nil"/>
            </w:tcBorders>
            <w:noWrap w:val="0"/>
            <w:vAlign w:val="top"/>
          </w:tcPr>
          <w:p w14:paraId="3923A8A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2.54</w:t>
            </w:r>
          </w:p>
        </w:tc>
        <w:tc>
          <w:tcPr>
            <w:tcW w:w="1561" w:type="dxa"/>
            <w:tcBorders>
              <w:left w:val="single" w:color="auto" w:sz="4" w:space="0"/>
              <w:right w:val="single" w:color="000000" w:sz="12" w:space="0"/>
              <w:tl2br w:val="nil"/>
              <w:tr2bl w:val="nil"/>
            </w:tcBorders>
            <w:shd w:val="clear" w:color="auto" w:fill="auto"/>
            <w:noWrap w:val="0"/>
            <w:vAlign w:val="top"/>
          </w:tcPr>
          <w:p w14:paraId="197F26A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0.18</w:t>
            </w:r>
          </w:p>
        </w:tc>
      </w:tr>
      <w:tr w14:paraId="15D6E081">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75A95B9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5D4332B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78.3</w:t>
            </w:r>
          </w:p>
        </w:tc>
        <w:tc>
          <w:tcPr>
            <w:tcW w:w="1561" w:type="dxa"/>
            <w:tcBorders>
              <w:left w:val="single" w:color="auto" w:sz="4" w:space="0"/>
              <w:right w:val="double" w:color="auto" w:sz="4" w:space="0"/>
            </w:tcBorders>
            <w:shd w:val="clear" w:color="auto" w:fill="auto"/>
            <w:noWrap w:val="0"/>
            <w:vAlign w:val="top"/>
          </w:tcPr>
          <w:p w14:paraId="30912A5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2.09</w:t>
            </w:r>
          </w:p>
        </w:tc>
        <w:tc>
          <w:tcPr>
            <w:tcW w:w="920" w:type="dxa"/>
            <w:vMerge w:val="continue"/>
            <w:tcBorders>
              <w:left w:val="double" w:color="auto" w:sz="4" w:space="0"/>
              <w:right w:val="single" w:color="auto" w:sz="4" w:space="0"/>
            </w:tcBorders>
            <w:noWrap w:val="0"/>
            <w:vAlign w:val="center"/>
          </w:tcPr>
          <w:p w14:paraId="2E121A9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noWrap w:val="0"/>
            <w:vAlign w:val="top"/>
          </w:tcPr>
          <w:p w14:paraId="4437A8A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59.4</w:t>
            </w:r>
          </w:p>
        </w:tc>
        <w:tc>
          <w:tcPr>
            <w:tcW w:w="1561" w:type="dxa"/>
            <w:tcBorders>
              <w:left w:val="single" w:color="auto" w:sz="4" w:space="0"/>
              <w:right w:val="single" w:color="000000" w:sz="12" w:space="0"/>
              <w:tl2br w:val="nil"/>
              <w:tr2bl w:val="nil"/>
            </w:tcBorders>
            <w:shd w:val="clear" w:color="auto" w:fill="auto"/>
            <w:noWrap w:val="0"/>
            <w:vAlign w:val="top"/>
          </w:tcPr>
          <w:p w14:paraId="112783D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2.85</w:t>
            </w:r>
          </w:p>
        </w:tc>
      </w:tr>
      <w:tr w14:paraId="3568467A">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restart"/>
            <w:tcBorders>
              <w:right w:val="single" w:color="auto" w:sz="4" w:space="0"/>
              <w:tl2br w:val="nil"/>
              <w:tr2bl w:val="nil"/>
            </w:tcBorders>
            <w:noWrap w:val="0"/>
            <w:vAlign w:val="center"/>
          </w:tcPr>
          <w:p w14:paraId="1C4F0A1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Cu</w:t>
            </w:r>
          </w:p>
        </w:tc>
        <w:tc>
          <w:tcPr>
            <w:tcW w:w="1577" w:type="dxa"/>
            <w:tcBorders>
              <w:left w:val="single" w:color="auto" w:sz="4" w:space="0"/>
              <w:right w:val="single" w:color="auto" w:sz="4" w:space="0"/>
              <w:tl2br w:val="nil"/>
              <w:tr2bl w:val="nil"/>
            </w:tcBorders>
            <w:noWrap w:val="0"/>
            <w:vAlign w:val="top"/>
          </w:tcPr>
          <w:p w14:paraId="6652252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11</w:t>
            </w:r>
          </w:p>
        </w:tc>
        <w:tc>
          <w:tcPr>
            <w:tcW w:w="1561" w:type="dxa"/>
            <w:tcBorders>
              <w:left w:val="single" w:color="auto" w:sz="4" w:space="0"/>
              <w:right w:val="double" w:color="auto" w:sz="4" w:space="0"/>
            </w:tcBorders>
            <w:shd w:val="clear" w:color="auto" w:fill="auto"/>
            <w:noWrap w:val="0"/>
            <w:vAlign w:val="top"/>
          </w:tcPr>
          <w:p w14:paraId="362B27D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c>
          <w:tcPr>
            <w:tcW w:w="920" w:type="dxa"/>
            <w:vMerge w:val="continue"/>
            <w:tcBorders>
              <w:left w:val="double" w:color="auto" w:sz="4" w:space="0"/>
              <w:right w:val="single" w:color="auto" w:sz="4" w:space="0"/>
            </w:tcBorders>
            <w:noWrap w:val="0"/>
            <w:vAlign w:val="center"/>
          </w:tcPr>
          <w:p w14:paraId="2FD6FE8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noWrap w:val="0"/>
            <w:vAlign w:val="top"/>
          </w:tcPr>
          <w:p w14:paraId="246255A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89.5</w:t>
            </w:r>
          </w:p>
        </w:tc>
        <w:tc>
          <w:tcPr>
            <w:tcW w:w="1561" w:type="dxa"/>
            <w:tcBorders>
              <w:left w:val="single" w:color="auto" w:sz="4" w:space="0"/>
              <w:right w:val="single" w:color="000000" w:sz="12" w:space="0"/>
              <w:tl2br w:val="nil"/>
              <w:tr2bl w:val="nil"/>
            </w:tcBorders>
            <w:shd w:val="clear" w:color="auto" w:fill="auto"/>
            <w:noWrap w:val="0"/>
            <w:vAlign w:val="top"/>
          </w:tcPr>
          <w:p w14:paraId="4726304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4.79</w:t>
            </w:r>
          </w:p>
        </w:tc>
      </w:tr>
      <w:tr w14:paraId="34B2737F">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50F191C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2C12D5A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28.2</w:t>
            </w:r>
          </w:p>
        </w:tc>
        <w:tc>
          <w:tcPr>
            <w:tcW w:w="1561" w:type="dxa"/>
            <w:tcBorders>
              <w:left w:val="single" w:color="auto" w:sz="4" w:space="0"/>
              <w:right w:val="double" w:color="auto" w:sz="4" w:space="0"/>
            </w:tcBorders>
            <w:shd w:val="clear" w:color="auto" w:fill="auto"/>
            <w:noWrap w:val="0"/>
            <w:vAlign w:val="top"/>
          </w:tcPr>
          <w:p w14:paraId="327E617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0.77</w:t>
            </w:r>
          </w:p>
        </w:tc>
        <w:tc>
          <w:tcPr>
            <w:tcW w:w="920" w:type="dxa"/>
            <w:vMerge w:val="restart"/>
            <w:tcBorders>
              <w:left w:val="double" w:color="auto" w:sz="4" w:space="0"/>
              <w:right w:val="single" w:color="auto" w:sz="4" w:space="0"/>
            </w:tcBorders>
            <w:noWrap w:val="0"/>
            <w:vAlign w:val="center"/>
          </w:tcPr>
          <w:p w14:paraId="653E402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W</w:t>
            </w:r>
          </w:p>
        </w:tc>
        <w:tc>
          <w:tcPr>
            <w:tcW w:w="1578" w:type="dxa"/>
            <w:tcBorders>
              <w:left w:val="single" w:color="auto" w:sz="4" w:space="0"/>
              <w:right w:val="single" w:color="auto" w:sz="4" w:space="0"/>
              <w:tl2br w:val="nil"/>
              <w:tr2bl w:val="nil"/>
            </w:tcBorders>
            <w:noWrap w:val="0"/>
            <w:vAlign w:val="top"/>
          </w:tcPr>
          <w:p w14:paraId="1D453C7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10</w:t>
            </w:r>
          </w:p>
        </w:tc>
        <w:tc>
          <w:tcPr>
            <w:tcW w:w="1561" w:type="dxa"/>
            <w:tcBorders>
              <w:left w:val="single" w:color="auto" w:sz="4" w:space="0"/>
              <w:right w:val="single" w:color="000000" w:sz="12" w:space="0"/>
              <w:tl2br w:val="nil"/>
              <w:tr2bl w:val="nil"/>
            </w:tcBorders>
            <w:shd w:val="clear" w:color="auto" w:fill="auto"/>
            <w:noWrap w:val="0"/>
            <w:vAlign w:val="top"/>
          </w:tcPr>
          <w:p w14:paraId="548AD25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314C977C">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08E796D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5F4E12D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49.6</w:t>
            </w:r>
          </w:p>
        </w:tc>
        <w:tc>
          <w:tcPr>
            <w:tcW w:w="1561" w:type="dxa"/>
            <w:tcBorders>
              <w:left w:val="single" w:color="auto" w:sz="4" w:space="0"/>
              <w:right w:val="double" w:color="auto" w:sz="4" w:space="0"/>
            </w:tcBorders>
            <w:shd w:val="clear" w:color="auto" w:fill="auto"/>
            <w:noWrap w:val="0"/>
            <w:vAlign w:val="top"/>
          </w:tcPr>
          <w:p w14:paraId="0C5669F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1.58</w:t>
            </w:r>
          </w:p>
        </w:tc>
        <w:tc>
          <w:tcPr>
            <w:tcW w:w="920" w:type="dxa"/>
            <w:vMerge w:val="continue"/>
            <w:tcBorders>
              <w:left w:val="double" w:color="auto" w:sz="4" w:space="0"/>
              <w:right w:val="single" w:color="auto" w:sz="4" w:space="0"/>
            </w:tcBorders>
            <w:noWrap w:val="0"/>
            <w:vAlign w:val="center"/>
          </w:tcPr>
          <w:p w14:paraId="43056DD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noWrap w:val="0"/>
            <w:vAlign w:val="top"/>
          </w:tcPr>
          <w:p w14:paraId="4879106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20</w:t>
            </w:r>
          </w:p>
        </w:tc>
        <w:tc>
          <w:tcPr>
            <w:tcW w:w="1561" w:type="dxa"/>
            <w:tcBorders>
              <w:left w:val="single" w:color="auto" w:sz="4" w:space="0"/>
              <w:right w:val="single" w:color="000000" w:sz="12" w:space="0"/>
              <w:tl2br w:val="nil"/>
              <w:tr2bl w:val="nil"/>
            </w:tcBorders>
            <w:shd w:val="clear" w:color="auto" w:fill="auto"/>
            <w:noWrap w:val="0"/>
            <w:vAlign w:val="top"/>
          </w:tcPr>
          <w:p w14:paraId="1D7E1DC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27FD3264">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286B313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5EB5BDD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70</w:t>
            </w:r>
          </w:p>
        </w:tc>
        <w:tc>
          <w:tcPr>
            <w:tcW w:w="1561" w:type="dxa"/>
            <w:tcBorders>
              <w:left w:val="single" w:color="auto" w:sz="4" w:space="0"/>
              <w:right w:val="double" w:color="auto" w:sz="4" w:space="0"/>
            </w:tcBorders>
            <w:shd w:val="clear" w:color="auto" w:fill="auto"/>
            <w:noWrap w:val="0"/>
            <w:vAlign w:val="top"/>
          </w:tcPr>
          <w:p w14:paraId="3BFBD86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c>
          <w:tcPr>
            <w:tcW w:w="920" w:type="dxa"/>
            <w:vMerge w:val="continue"/>
            <w:tcBorders>
              <w:left w:val="double" w:color="auto" w:sz="4" w:space="0"/>
              <w:right w:val="single" w:color="auto" w:sz="4" w:space="0"/>
            </w:tcBorders>
            <w:noWrap w:val="0"/>
            <w:vAlign w:val="center"/>
          </w:tcPr>
          <w:p w14:paraId="4DC9A6D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noWrap w:val="0"/>
            <w:vAlign w:val="top"/>
          </w:tcPr>
          <w:p w14:paraId="3876752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37.1</w:t>
            </w:r>
          </w:p>
        </w:tc>
        <w:tc>
          <w:tcPr>
            <w:tcW w:w="1561" w:type="dxa"/>
            <w:tcBorders>
              <w:left w:val="single" w:color="auto" w:sz="4" w:space="0"/>
              <w:right w:val="single" w:color="000000" w:sz="12" w:space="0"/>
              <w:tl2br w:val="nil"/>
              <w:tr2bl w:val="nil"/>
            </w:tcBorders>
            <w:shd w:val="clear" w:color="auto" w:fill="auto"/>
            <w:noWrap w:val="0"/>
            <w:vAlign w:val="top"/>
          </w:tcPr>
          <w:p w14:paraId="655CC16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1.77</w:t>
            </w:r>
          </w:p>
        </w:tc>
      </w:tr>
      <w:tr w14:paraId="6AECC2E9">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25B9825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38EDBD8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90</w:t>
            </w:r>
          </w:p>
        </w:tc>
        <w:tc>
          <w:tcPr>
            <w:tcW w:w="1561" w:type="dxa"/>
            <w:tcBorders>
              <w:left w:val="single" w:color="auto" w:sz="4" w:space="0"/>
              <w:right w:val="double" w:color="auto" w:sz="4" w:space="0"/>
            </w:tcBorders>
            <w:shd w:val="clear" w:color="auto" w:fill="auto"/>
            <w:noWrap w:val="0"/>
            <w:vAlign w:val="top"/>
          </w:tcPr>
          <w:p w14:paraId="628EE7C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c>
          <w:tcPr>
            <w:tcW w:w="920" w:type="dxa"/>
            <w:vMerge w:val="continue"/>
            <w:tcBorders>
              <w:left w:val="double" w:color="auto" w:sz="4" w:space="0"/>
              <w:right w:val="single" w:color="auto" w:sz="4" w:space="0"/>
            </w:tcBorders>
            <w:noWrap w:val="0"/>
            <w:vAlign w:val="center"/>
          </w:tcPr>
          <w:p w14:paraId="0BE6DD8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noWrap w:val="0"/>
            <w:vAlign w:val="top"/>
          </w:tcPr>
          <w:p w14:paraId="545DF94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49.2</w:t>
            </w:r>
          </w:p>
        </w:tc>
        <w:tc>
          <w:tcPr>
            <w:tcW w:w="1561" w:type="dxa"/>
            <w:tcBorders>
              <w:left w:val="single" w:color="auto" w:sz="4" w:space="0"/>
              <w:right w:val="single" w:color="000000" w:sz="12" w:space="0"/>
              <w:tl2br w:val="nil"/>
              <w:tr2bl w:val="nil"/>
            </w:tcBorders>
            <w:shd w:val="clear" w:color="auto" w:fill="auto"/>
            <w:noWrap w:val="0"/>
            <w:vAlign w:val="top"/>
          </w:tcPr>
          <w:p w14:paraId="447DA54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2.09</w:t>
            </w:r>
          </w:p>
        </w:tc>
      </w:tr>
      <w:tr w14:paraId="56357E23">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restart"/>
            <w:tcBorders>
              <w:right w:val="single" w:color="auto" w:sz="4" w:space="0"/>
              <w:tl2br w:val="nil"/>
              <w:tr2bl w:val="nil"/>
            </w:tcBorders>
            <w:noWrap w:val="0"/>
            <w:vAlign w:val="center"/>
          </w:tcPr>
          <w:p w14:paraId="3402F85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Zn</w:t>
            </w:r>
          </w:p>
        </w:tc>
        <w:tc>
          <w:tcPr>
            <w:tcW w:w="1577" w:type="dxa"/>
            <w:tcBorders>
              <w:left w:val="single" w:color="auto" w:sz="4" w:space="0"/>
              <w:right w:val="single" w:color="auto" w:sz="4" w:space="0"/>
              <w:tl2br w:val="nil"/>
              <w:tr2bl w:val="nil"/>
            </w:tcBorders>
            <w:noWrap w:val="0"/>
            <w:vAlign w:val="top"/>
          </w:tcPr>
          <w:p w14:paraId="0CC3F27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0.9</w:t>
            </w:r>
          </w:p>
        </w:tc>
        <w:tc>
          <w:tcPr>
            <w:tcW w:w="1561" w:type="dxa"/>
            <w:tcBorders>
              <w:left w:val="single" w:color="auto" w:sz="4" w:space="0"/>
              <w:right w:val="double" w:color="auto" w:sz="4" w:space="0"/>
            </w:tcBorders>
            <w:shd w:val="clear" w:color="auto" w:fill="auto"/>
            <w:noWrap w:val="0"/>
            <w:vAlign w:val="top"/>
          </w:tcPr>
          <w:p w14:paraId="5D34E0F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c>
          <w:tcPr>
            <w:tcW w:w="920" w:type="dxa"/>
            <w:tcBorders>
              <w:left w:val="double" w:color="auto" w:sz="4" w:space="0"/>
              <w:right w:val="single" w:color="auto" w:sz="4" w:space="0"/>
            </w:tcBorders>
            <w:shd w:val="clear" w:color="auto" w:fill="auto"/>
            <w:noWrap w:val="0"/>
            <w:vAlign w:val="center"/>
          </w:tcPr>
          <w:p w14:paraId="2BE6495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bidi="ar-SA"/>
              </w:rPr>
            </w:pPr>
            <w:r>
              <w:rPr>
                <w:rFonts w:hint="eastAsia" w:ascii="Times New Roman" w:hAnsi="Times New Roman" w:eastAsia="黑体" w:cs="Times New Roman"/>
                <w:color w:val="auto"/>
                <w:sz w:val="18"/>
                <w:szCs w:val="18"/>
                <w:highlight w:val="none"/>
                <w:lang w:val="en-US" w:eastAsia="zh-CN"/>
              </w:rPr>
              <w:t>Tl</w:t>
            </w:r>
          </w:p>
        </w:tc>
        <w:tc>
          <w:tcPr>
            <w:tcW w:w="1578" w:type="dxa"/>
            <w:tcBorders>
              <w:left w:val="single" w:color="auto" w:sz="4" w:space="0"/>
              <w:right w:val="single" w:color="auto" w:sz="4" w:space="0"/>
              <w:tl2br w:val="nil"/>
              <w:tr2bl w:val="nil"/>
            </w:tcBorders>
            <w:shd w:val="clear" w:color="auto" w:fill="auto"/>
            <w:noWrap w:val="0"/>
            <w:vAlign w:val="top"/>
          </w:tcPr>
          <w:p w14:paraId="59DEAE2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1.9</w:t>
            </w:r>
          </w:p>
        </w:tc>
        <w:tc>
          <w:tcPr>
            <w:tcW w:w="1561" w:type="dxa"/>
            <w:tcBorders>
              <w:left w:val="single" w:color="auto" w:sz="4" w:space="0"/>
              <w:right w:val="single" w:color="000000" w:sz="12" w:space="0"/>
              <w:tl2br w:val="nil"/>
              <w:tr2bl w:val="nil"/>
            </w:tcBorders>
            <w:shd w:val="clear" w:color="auto" w:fill="auto"/>
            <w:noWrap w:val="0"/>
            <w:vAlign w:val="top"/>
          </w:tcPr>
          <w:p w14:paraId="164B0C3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6B0B2459">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3334E9F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70AB7C9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3</w:t>
            </w:r>
          </w:p>
        </w:tc>
        <w:tc>
          <w:tcPr>
            <w:tcW w:w="1561" w:type="dxa"/>
            <w:tcBorders>
              <w:left w:val="single" w:color="auto" w:sz="4" w:space="0"/>
              <w:right w:val="double" w:color="auto" w:sz="4" w:space="0"/>
            </w:tcBorders>
            <w:shd w:val="clear" w:color="auto" w:fill="auto"/>
            <w:noWrap w:val="0"/>
            <w:vAlign w:val="top"/>
          </w:tcPr>
          <w:p w14:paraId="06319E7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c>
          <w:tcPr>
            <w:tcW w:w="920" w:type="dxa"/>
            <w:vMerge w:val="restart"/>
            <w:tcBorders>
              <w:left w:val="double" w:color="auto" w:sz="4" w:space="0"/>
              <w:right w:val="single" w:color="auto" w:sz="4" w:space="0"/>
            </w:tcBorders>
            <w:noWrap w:val="0"/>
            <w:vAlign w:val="center"/>
          </w:tcPr>
          <w:p w14:paraId="531BDFB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Pb</w:t>
            </w:r>
          </w:p>
        </w:tc>
        <w:tc>
          <w:tcPr>
            <w:tcW w:w="1578" w:type="dxa"/>
            <w:tcBorders>
              <w:left w:val="single" w:color="auto" w:sz="4" w:space="0"/>
              <w:right w:val="single" w:color="auto" w:sz="4" w:space="0"/>
              <w:tl2br w:val="nil"/>
              <w:tr2bl w:val="nil"/>
            </w:tcBorders>
            <w:shd w:val="clear" w:color="auto" w:fill="auto"/>
            <w:noWrap w:val="0"/>
            <w:vAlign w:val="top"/>
          </w:tcPr>
          <w:p w14:paraId="38DF32A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w:t>
            </w:r>
          </w:p>
        </w:tc>
        <w:tc>
          <w:tcPr>
            <w:tcW w:w="1561" w:type="dxa"/>
            <w:tcBorders>
              <w:left w:val="single" w:color="auto" w:sz="4" w:space="0"/>
              <w:right w:val="single" w:color="000000" w:sz="12" w:space="0"/>
              <w:tl2br w:val="nil"/>
              <w:tr2bl w:val="nil"/>
            </w:tcBorders>
            <w:shd w:val="clear" w:color="auto" w:fill="auto"/>
            <w:noWrap w:val="0"/>
            <w:vAlign w:val="top"/>
          </w:tcPr>
          <w:p w14:paraId="0206E8A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1341574B">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19FB0E4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7D92657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13.0</w:t>
            </w:r>
          </w:p>
        </w:tc>
        <w:tc>
          <w:tcPr>
            <w:tcW w:w="1561" w:type="dxa"/>
            <w:tcBorders>
              <w:left w:val="single" w:color="auto" w:sz="4" w:space="0"/>
              <w:right w:val="double" w:color="auto" w:sz="4" w:space="0"/>
            </w:tcBorders>
            <w:shd w:val="clear" w:color="auto" w:fill="auto"/>
            <w:noWrap w:val="0"/>
            <w:vAlign w:val="top"/>
          </w:tcPr>
          <w:p w14:paraId="4815CFC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1.84</w:t>
            </w:r>
          </w:p>
        </w:tc>
        <w:tc>
          <w:tcPr>
            <w:tcW w:w="920" w:type="dxa"/>
            <w:vMerge w:val="continue"/>
            <w:tcBorders>
              <w:left w:val="double" w:color="auto" w:sz="4" w:space="0"/>
              <w:right w:val="single" w:color="auto" w:sz="4" w:space="0"/>
            </w:tcBorders>
            <w:noWrap w:val="0"/>
            <w:vAlign w:val="center"/>
          </w:tcPr>
          <w:p w14:paraId="265F16C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shd w:val="clear" w:color="auto" w:fill="auto"/>
            <w:noWrap w:val="0"/>
            <w:vAlign w:val="top"/>
          </w:tcPr>
          <w:p w14:paraId="72CBD02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3</w:t>
            </w:r>
          </w:p>
        </w:tc>
        <w:tc>
          <w:tcPr>
            <w:tcW w:w="1561" w:type="dxa"/>
            <w:tcBorders>
              <w:left w:val="single" w:color="auto" w:sz="4" w:space="0"/>
              <w:right w:val="single" w:color="000000" w:sz="12" w:space="0"/>
              <w:tl2br w:val="nil"/>
              <w:tr2bl w:val="nil"/>
            </w:tcBorders>
            <w:shd w:val="clear" w:color="auto" w:fill="auto"/>
            <w:noWrap w:val="0"/>
            <w:vAlign w:val="top"/>
          </w:tcPr>
          <w:p w14:paraId="3142EBE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5D11D462">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663285E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6C8BCDD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30</w:t>
            </w:r>
          </w:p>
        </w:tc>
        <w:tc>
          <w:tcPr>
            <w:tcW w:w="1561" w:type="dxa"/>
            <w:tcBorders>
              <w:left w:val="single" w:color="auto" w:sz="4" w:space="0"/>
              <w:right w:val="double" w:color="auto" w:sz="4" w:space="0"/>
            </w:tcBorders>
            <w:shd w:val="clear" w:color="auto" w:fill="auto"/>
            <w:noWrap w:val="0"/>
            <w:vAlign w:val="top"/>
          </w:tcPr>
          <w:p w14:paraId="456B4FF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c>
          <w:tcPr>
            <w:tcW w:w="920" w:type="dxa"/>
            <w:vMerge w:val="continue"/>
            <w:tcBorders>
              <w:left w:val="double" w:color="auto" w:sz="4" w:space="0"/>
              <w:right w:val="single" w:color="auto" w:sz="4" w:space="0"/>
            </w:tcBorders>
            <w:noWrap w:val="0"/>
            <w:vAlign w:val="center"/>
          </w:tcPr>
          <w:p w14:paraId="44F5865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shd w:val="clear" w:color="auto" w:fill="auto"/>
            <w:noWrap w:val="0"/>
            <w:vAlign w:val="top"/>
          </w:tcPr>
          <w:p w14:paraId="425B437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22</w:t>
            </w:r>
          </w:p>
        </w:tc>
        <w:tc>
          <w:tcPr>
            <w:tcW w:w="1561" w:type="dxa"/>
            <w:tcBorders>
              <w:left w:val="single" w:color="auto" w:sz="4" w:space="0"/>
              <w:right w:val="single" w:color="000000" w:sz="12" w:space="0"/>
              <w:tl2br w:val="nil"/>
              <w:tr2bl w:val="nil"/>
            </w:tcBorders>
            <w:shd w:val="clear" w:color="auto" w:fill="auto"/>
            <w:noWrap w:val="0"/>
            <w:vAlign w:val="top"/>
          </w:tcPr>
          <w:p w14:paraId="29AE3E2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278050A1">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restart"/>
            <w:tcBorders>
              <w:right w:val="single" w:color="auto" w:sz="4" w:space="0"/>
              <w:tl2br w:val="nil"/>
              <w:tr2bl w:val="nil"/>
            </w:tcBorders>
            <w:noWrap w:val="0"/>
            <w:vAlign w:val="center"/>
          </w:tcPr>
          <w:p w14:paraId="397FC3C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Ga</w:t>
            </w:r>
          </w:p>
        </w:tc>
        <w:tc>
          <w:tcPr>
            <w:tcW w:w="1577" w:type="dxa"/>
            <w:tcBorders>
              <w:left w:val="single" w:color="auto" w:sz="4" w:space="0"/>
              <w:right w:val="single" w:color="auto" w:sz="4" w:space="0"/>
              <w:tl2br w:val="nil"/>
              <w:tr2bl w:val="nil"/>
            </w:tcBorders>
            <w:noWrap w:val="0"/>
            <w:vAlign w:val="top"/>
          </w:tcPr>
          <w:p w14:paraId="37C5C76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10.3</w:t>
            </w:r>
          </w:p>
        </w:tc>
        <w:tc>
          <w:tcPr>
            <w:tcW w:w="1561" w:type="dxa"/>
            <w:tcBorders>
              <w:left w:val="single" w:color="auto" w:sz="4" w:space="0"/>
              <w:right w:val="double" w:color="auto" w:sz="4" w:space="0"/>
            </w:tcBorders>
            <w:shd w:val="clear" w:color="auto" w:fill="auto"/>
            <w:noWrap w:val="0"/>
            <w:vAlign w:val="top"/>
          </w:tcPr>
          <w:p w14:paraId="1E68E94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0.57</w:t>
            </w:r>
          </w:p>
        </w:tc>
        <w:tc>
          <w:tcPr>
            <w:tcW w:w="920" w:type="dxa"/>
            <w:vMerge w:val="restart"/>
            <w:tcBorders>
              <w:left w:val="double" w:color="auto" w:sz="4" w:space="0"/>
              <w:right w:val="single" w:color="auto" w:sz="4" w:space="0"/>
            </w:tcBorders>
            <w:noWrap w:val="0"/>
            <w:vAlign w:val="center"/>
          </w:tcPr>
          <w:p w14:paraId="69B2D6D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Bi</w:t>
            </w:r>
          </w:p>
        </w:tc>
        <w:tc>
          <w:tcPr>
            <w:tcW w:w="1578" w:type="dxa"/>
            <w:tcBorders>
              <w:left w:val="single" w:color="auto" w:sz="4" w:space="0"/>
              <w:right w:val="single" w:color="auto" w:sz="4" w:space="0"/>
              <w:tl2br w:val="nil"/>
              <w:tr2bl w:val="nil"/>
            </w:tcBorders>
            <w:noWrap w:val="0"/>
            <w:vAlign w:val="top"/>
          </w:tcPr>
          <w:p w14:paraId="652C4DE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0.04</w:t>
            </w:r>
          </w:p>
        </w:tc>
        <w:tc>
          <w:tcPr>
            <w:tcW w:w="1561" w:type="dxa"/>
            <w:tcBorders>
              <w:left w:val="single" w:color="auto" w:sz="4" w:space="0"/>
              <w:right w:val="single" w:color="000000" w:sz="12" w:space="0"/>
              <w:tl2br w:val="nil"/>
              <w:tr2bl w:val="nil"/>
            </w:tcBorders>
            <w:shd w:val="clear" w:color="auto" w:fill="auto"/>
            <w:noWrap w:val="0"/>
            <w:vAlign w:val="top"/>
          </w:tcPr>
          <w:p w14:paraId="5E1A361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4B6396C9">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61744BB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50B9A39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16.4</w:t>
            </w:r>
          </w:p>
        </w:tc>
        <w:tc>
          <w:tcPr>
            <w:tcW w:w="1561" w:type="dxa"/>
            <w:tcBorders>
              <w:left w:val="single" w:color="auto" w:sz="4" w:space="0"/>
              <w:right w:val="double" w:color="auto" w:sz="4" w:space="0"/>
            </w:tcBorders>
            <w:shd w:val="clear" w:color="auto" w:fill="auto"/>
            <w:noWrap w:val="0"/>
            <w:vAlign w:val="top"/>
          </w:tcPr>
          <w:p w14:paraId="404CAAE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0.87</w:t>
            </w:r>
          </w:p>
        </w:tc>
        <w:tc>
          <w:tcPr>
            <w:tcW w:w="920" w:type="dxa"/>
            <w:vMerge w:val="continue"/>
            <w:tcBorders>
              <w:left w:val="double" w:color="auto" w:sz="4" w:space="0"/>
              <w:right w:val="single" w:color="auto" w:sz="4" w:space="0"/>
            </w:tcBorders>
            <w:noWrap w:val="0"/>
            <w:vAlign w:val="center"/>
          </w:tcPr>
          <w:p w14:paraId="6B00CEB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noWrap w:val="0"/>
            <w:vAlign w:val="top"/>
          </w:tcPr>
          <w:p w14:paraId="31DDA2F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0.1</w:t>
            </w:r>
          </w:p>
        </w:tc>
        <w:tc>
          <w:tcPr>
            <w:tcW w:w="1561" w:type="dxa"/>
            <w:tcBorders>
              <w:left w:val="single" w:color="auto" w:sz="4" w:space="0"/>
              <w:right w:val="single" w:color="000000" w:sz="12" w:space="0"/>
              <w:tl2br w:val="nil"/>
              <w:tr2bl w:val="nil"/>
            </w:tcBorders>
            <w:shd w:val="clear" w:color="auto" w:fill="auto"/>
            <w:noWrap w:val="0"/>
            <w:vAlign w:val="top"/>
          </w:tcPr>
          <w:p w14:paraId="0153337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6E27B7F7">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408" w:hRule="atLeast"/>
          <w:jc w:val="center"/>
        </w:trPr>
        <w:tc>
          <w:tcPr>
            <w:tcW w:w="920" w:type="dxa"/>
            <w:vMerge w:val="continue"/>
            <w:tcBorders>
              <w:right w:val="single" w:color="auto" w:sz="4" w:space="0"/>
              <w:tl2br w:val="nil"/>
              <w:tr2bl w:val="nil"/>
            </w:tcBorders>
            <w:noWrap w:val="0"/>
            <w:vAlign w:val="top"/>
          </w:tcPr>
          <w:p w14:paraId="5FD689D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33D467A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50</w:t>
            </w:r>
          </w:p>
        </w:tc>
        <w:tc>
          <w:tcPr>
            <w:tcW w:w="1561" w:type="dxa"/>
            <w:tcBorders>
              <w:left w:val="single" w:color="auto" w:sz="4" w:space="0"/>
              <w:right w:val="double" w:color="auto" w:sz="4" w:space="0"/>
            </w:tcBorders>
            <w:shd w:val="clear" w:color="auto" w:fill="auto"/>
            <w:noWrap w:val="0"/>
            <w:vAlign w:val="top"/>
          </w:tcPr>
          <w:p w14:paraId="7BC5C48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c>
          <w:tcPr>
            <w:tcW w:w="920" w:type="dxa"/>
            <w:vMerge w:val="continue"/>
            <w:tcBorders>
              <w:left w:val="double" w:color="auto" w:sz="4" w:space="0"/>
              <w:right w:val="single" w:color="auto" w:sz="4" w:space="0"/>
            </w:tcBorders>
            <w:noWrap w:val="0"/>
            <w:vAlign w:val="center"/>
          </w:tcPr>
          <w:p w14:paraId="4CF4B2F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noWrap w:val="0"/>
            <w:vAlign w:val="top"/>
          </w:tcPr>
          <w:p w14:paraId="2272A5D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10</w:t>
            </w:r>
          </w:p>
        </w:tc>
        <w:tc>
          <w:tcPr>
            <w:tcW w:w="1561" w:type="dxa"/>
            <w:tcBorders>
              <w:left w:val="single" w:color="auto" w:sz="4" w:space="0"/>
              <w:right w:val="single" w:color="000000" w:sz="12" w:space="0"/>
              <w:tl2br w:val="nil"/>
              <w:tr2bl w:val="nil"/>
            </w:tcBorders>
            <w:shd w:val="clear" w:color="auto" w:fill="auto"/>
            <w:noWrap w:val="0"/>
            <w:vAlign w:val="top"/>
          </w:tcPr>
          <w:p w14:paraId="0EBE8D9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bl>
    <w:p w14:paraId="52D0653A">
      <w:pPr>
        <w:pStyle w:val="2"/>
        <w:rPr>
          <w:rFonts w:ascii="Times New Roman" w:hAnsi="Times New Roman" w:cs="Times New Roman"/>
        </w:rPr>
      </w:pPr>
    </w:p>
    <w:p w14:paraId="79BE90BE">
      <w:pPr>
        <w:ind w:firstLine="420" w:firstLineChars="200"/>
        <w:rPr>
          <w:rFonts w:ascii="Times New Roman" w:hAnsi="Times New Roman" w:cs="Times New Roman"/>
          <w:kern w:val="0"/>
          <w:szCs w:val="21"/>
        </w:rPr>
      </w:pPr>
      <w:r>
        <w:rPr>
          <w:rFonts w:hint="default" w:ascii="Times New Roman" w:hAnsi="Times New Roman" w:cs="Times New Roman"/>
          <w:kern w:val="0"/>
          <w:szCs w:val="21"/>
          <w:lang w:val="en-US" w:eastAsia="zh-CN"/>
        </w:rPr>
        <w:t>对于</w:t>
      </w:r>
      <w:r>
        <w:rPr>
          <w:rFonts w:hint="default" w:ascii="Times New Roman" w:hAnsi="Times New Roman" w:cs="Times New Roman"/>
          <w:kern w:val="0"/>
          <w:szCs w:val="21"/>
          <w:highlight w:val="none"/>
          <w:lang w:val="en-US" w:eastAsia="zh-CN"/>
        </w:rPr>
        <w:t>半定量分析</w:t>
      </w:r>
      <w:r>
        <w:rPr>
          <w:rFonts w:hint="default" w:ascii="Times New Roman" w:hAnsi="Times New Roman" w:cs="Times New Roman"/>
          <w:kern w:val="0"/>
          <w:szCs w:val="21"/>
          <w:lang w:val="en-US" w:eastAsia="zh-CN"/>
        </w:rPr>
        <w:t>的元素，</w:t>
      </w:r>
      <w:r>
        <w:rPr>
          <w:rFonts w:hint="default" w:ascii="Times New Roman" w:hAnsi="Times New Roman" w:cs="Times New Roman"/>
          <w:kern w:val="0"/>
          <w:szCs w:val="21"/>
        </w:rPr>
        <w:t>在同一实验室，由同一操作者使用相同设备，按照相同的测试方法，并在短时间内对同一被测对象相互独立进行测试获得的两次独立测试结果的相对</w:t>
      </w:r>
      <w:r>
        <w:rPr>
          <w:rFonts w:hint="eastAsia" w:cs="Times New Roman"/>
          <w:kern w:val="0"/>
          <w:szCs w:val="21"/>
          <w:lang w:val="en-US" w:eastAsia="zh-CN"/>
        </w:rPr>
        <w:t>标准</w:t>
      </w:r>
      <w:r>
        <w:rPr>
          <w:rFonts w:hint="default" w:ascii="Times New Roman" w:hAnsi="Times New Roman" w:cs="Times New Roman"/>
          <w:kern w:val="0"/>
          <w:szCs w:val="21"/>
        </w:rPr>
        <w:t>偏差不超过表</w:t>
      </w:r>
      <w:r>
        <w:rPr>
          <w:rFonts w:hint="eastAsia" w:cs="Times New Roman"/>
          <w:kern w:val="0"/>
          <w:szCs w:val="21"/>
          <w:lang w:val="en-US" w:eastAsia="zh-CN"/>
        </w:rPr>
        <w:t>3</w:t>
      </w:r>
      <w:r>
        <w:rPr>
          <w:rFonts w:hint="default" w:ascii="Times New Roman" w:hAnsi="Times New Roman" w:cs="Times New Roman"/>
          <w:kern w:val="0"/>
          <w:szCs w:val="21"/>
        </w:rPr>
        <w:t>所列的重复性条件下允许的相对</w:t>
      </w:r>
      <w:r>
        <w:rPr>
          <w:rFonts w:hint="eastAsia" w:cs="Times New Roman"/>
          <w:kern w:val="0"/>
          <w:szCs w:val="21"/>
          <w:lang w:val="en-US" w:eastAsia="zh-CN"/>
        </w:rPr>
        <w:t>标准</w:t>
      </w:r>
      <w:r>
        <w:rPr>
          <w:rFonts w:hint="default" w:ascii="Times New Roman" w:hAnsi="Times New Roman" w:cs="Times New Roman"/>
          <w:kern w:val="0"/>
          <w:szCs w:val="21"/>
        </w:rPr>
        <w:t>偏差。</w:t>
      </w:r>
    </w:p>
    <w:p w14:paraId="38252C3A">
      <w:pPr>
        <w:jc w:val="center"/>
        <w:outlineLvl w:val="0"/>
        <w:rPr>
          <w:rFonts w:hint="eastAsia" w:ascii="Times New Roman" w:hAnsi="Times New Roman" w:eastAsia="黑体" w:cs="Times New Roman"/>
          <w:kern w:val="0"/>
          <w:szCs w:val="21"/>
          <w:lang w:val="en-US" w:eastAsia="zh-CN"/>
        </w:rPr>
      </w:pPr>
      <w:r>
        <w:rPr>
          <w:rFonts w:hint="default" w:ascii="Times New Roman" w:hAnsi="Times New Roman" w:eastAsia="黑体" w:cs="Times New Roman"/>
          <w:kern w:val="0"/>
          <w:szCs w:val="21"/>
        </w:rPr>
        <w:t>表</w:t>
      </w:r>
      <w:r>
        <w:rPr>
          <w:rFonts w:hint="eastAsia" w:eastAsia="黑体" w:cs="Times New Roman"/>
          <w:kern w:val="0"/>
          <w:szCs w:val="21"/>
          <w:lang w:val="en-US" w:eastAsia="zh-CN"/>
        </w:rPr>
        <w:t>2</w:t>
      </w:r>
      <w:r>
        <w:rPr>
          <w:rFonts w:hint="default" w:ascii="Times New Roman" w:hAnsi="Times New Roman" w:eastAsia="黑体" w:cs="Times New Roman"/>
          <w:kern w:val="0"/>
          <w:szCs w:val="21"/>
        </w:rPr>
        <w:t xml:space="preserve">  </w:t>
      </w:r>
      <w:r>
        <w:rPr>
          <w:rFonts w:hint="eastAsia" w:eastAsia="黑体" w:cs="Times New Roman"/>
          <w:kern w:val="0"/>
          <w:szCs w:val="21"/>
          <w:lang w:val="en-US" w:eastAsia="zh-CN"/>
        </w:rPr>
        <w:t>重复性条件下的</w:t>
      </w:r>
      <w:r>
        <w:rPr>
          <w:rFonts w:hint="default" w:ascii="Times New Roman" w:hAnsi="Times New Roman" w:eastAsia="黑体" w:cs="Times New Roman"/>
          <w:kern w:val="0"/>
          <w:szCs w:val="21"/>
        </w:rPr>
        <w:t>相对</w:t>
      </w:r>
      <w:r>
        <w:rPr>
          <w:rFonts w:hint="eastAsia" w:eastAsia="黑体" w:cs="Times New Roman"/>
          <w:kern w:val="0"/>
          <w:szCs w:val="21"/>
          <w:lang w:val="en-US" w:eastAsia="zh-CN"/>
        </w:rPr>
        <w:t>标准</w:t>
      </w:r>
      <w:r>
        <w:rPr>
          <w:rFonts w:hint="default" w:ascii="Times New Roman" w:hAnsi="Times New Roman" w:eastAsia="黑体" w:cs="Times New Roman"/>
          <w:kern w:val="0"/>
          <w:szCs w:val="21"/>
        </w:rPr>
        <w:t>偏差</w:t>
      </w:r>
    </w:p>
    <w:tbl>
      <w:tblPr>
        <w:tblStyle w:val="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117"/>
        <w:gridCol w:w="4402"/>
      </w:tblGrid>
      <w:tr w14:paraId="15982C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6" w:type="pct"/>
            <w:vAlign w:val="center"/>
          </w:tcPr>
          <w:p w14:paraId="091D2320">
            <w:pPr>
              <w:jc w:val="center"/>
              <w:rPr>
                <w:rFonts w:ascii="Times New Roman" w:hAnsi="Times New Roman" w:cs="Times New Roman"/>
                <w:sz w:val="18"/>
                <w:szCs w:val="18"/>
              </w:rPr>
            </w:pPr>
            <w:r>
              <w:rPr>
                <w:rFonts w:ascii="Times New Roman" w:hAnsi="Times New Roman" w:cs="Times New Roman"/>
                <w:sz w:val="18"/>
                <w:szCs w:val="18"/>
              </w:rPr>
              <w:t>含量范围</w:t>
            </w:r>
          </w:p>
          <w:p w14:paraId="141D5AC0">
            <w:pPr>
              <w:jc w:val="center"/>
              <w:rPr>
                <w:rFonts w:ascii="Times New Roman" w:hAnsi="Times New Roman" w:cs="Times New Roman"/>
                <w:sz w:val="18"/>
                <w:szCs w:val="18"/>
              </w:rPr>
            </w:pPr>
            <w:r>
              <w:rPr>
                <w:rFonts w:ascii="Times New Roman" w:hAnsi="Times New Roman" w:cs="Times New Roman"/>
                <w:sz w:val="18"/>
                <w:szCs w:val="18"/>
              </w:rPr>
              <w:t>mg/kg</w:t>
            </w:r>
          </w:p>
        </w:tc>
        <w:tc>
          <w:tcPr>
            <w:tcW w:w="2583" w:type="pct"/>
            <w:vAlign w:val="center"/>
          </w:tcPr>
          <w:p w14:paraId="1F25F818">
            <w:pPr>
              <w:jc w:val="center"/>
              <w:rPr>
                <w:rFonts w:ascii="Times New Roman" w:hAnsi="Times New Roman" w:cs="Times New Roman"/>
                <w:sz w:val="18"/>
                <w:szCs w:val="18"/>
              </w:rPr>
            </w:pPr>
            <w:r>
              <w:rPr>
                <w:rFonts w:hint="default" w:ascii="Times New Roman" w:hAnsi="Times New Roman" w:cs="Times New Roman"/>
                <w:sz w:val="18"/>
                <w:szCs w:val="18"/>
              </w:rPr>
              <w:t>相对</w:t>
            </w:r>
            <w:r>
              <w:rPr>
                <w:rFonts w:hint="eastAsia" w:cs="Times New Roman"/>
                <w:sz w:val="18"/>
                <w:szCs w:val="18"/>
                <w:lang w:val="en-US" w:eastAsia="zh-CN"/>
              </w:rPr>
              <w:t>标准</w:t>
            </w:r>
            <w:r>
              <w:rPr>
                <w:rFonts w:hint="default" w:ascii="Times New Roman" w:hAnsi="Times New Roman" w:cs="Times New Roman"/>
                <w:sz w:val="18"/>
                <w:szCs w:val="18"/>
              </w:rPr>
              <w:t>偏差</w:t>
            </w:r>
          </w:p>
          <w:p w14:paraId="37C7753B">
            <w:pPr>
              <w:jc w:val="center"/>
              <w:rPr>
                <w:rFonts w:hint="eastAsia" w:ascii="Times New Roman" w:hAnsi="Times New Roman" w:eastAsia="宋体" w:cs="Times New Roman"/>
                <w:sz w:val="18"/>
                <w:szCs w:val="18"/>
                <w:lang w:eastAsia="zh-CN"/>
              </w:rPr>
            </w:pPr>
            <w:r>
              <w:rPr>
                <w:rFonts w:hint="eastAsia" w:cs="Times New Roman"/>
                <w:sz w:val="18"/>
                <w:szCs w:val="18"/>
                <w:lang w:val="en-US" w:eastAsia="zh-CN"/>
              </w:rPr>
              <w:t>%</w:t>
            </w:r>
          </w:p>
        </w:tc>
      </w:tr>
      <w:tr w14:paraId="75C923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16" w:type="pct"/>
            <w:vAlign w:val="center"/>
          </w:tcPr>
          <w:p w14:paraId="7A406FD3">
            <w:pPr>
              <w:keepNext w:val="0"/>
              <w:keepLines w:val="0"/>
              <w:widowControl/>
              <w:suppressLineNumbers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0.010</w:t>
            </w:r>
            <w:r>
              <w:rPr>
                <w:rStyle w:val="13"/>
                <w:lang w:val="en-US" w:eastAsia="zh-CN" w:bidi="ar"/>
              </w:rPr>
              <w:t>～</w:t>
            </w:r>
            <w:r>
              <w:rPr>
                <w:rStyle w:val="14"/>
                <w:rFonts w:eastAsia="宋体"/>
                <w:lang w:val="en-US" w:eastAsia="zh-CN" w:bidi="ar"/>
              </w:rPr>
              <w:t>0.10</w:t>
            </w:r>
          </w:p>
        </w:tc>
        <w:tc>
          <w:tcPr>
            <w:tcW w:w="2583" w:type="pct"/>
            <w:vAlign w:val="center"/>
          </w:tcPr>
          <w:p w14:paraId="7F9E35AF">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100</w:t>
            </w:r>
          </w:p>
        </w:tc>
      </w:tr>
      <w:tr w14:paraId="22F1B5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16" w:type="pct"/>
            <w:vAlign w:val="center"/>
          </w:tcPr>
          <w:p w14:paraId="63F6BA57">
            <w:pPr>
              <w:keepNext w:val="0"/>
              <w:keepLines w:val="0"/>
              <w:widowControl/>
              <w:suppressLineNumbers w:val="0"/>
              <w:jc w:val="center"/>
              <w:textAlignment w:val="center"/>
              <w:rPr>
                <w:rFonts w:hint="default" w:ascii="Times New Roman" w:hAnsi="Times New Roman" w:cs="Times New Roman"/>
                <w:kern w:val="0"/>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&gt;0.10</w:t>
            </w:r>
            <w:r>
              <w:rPr>
                <w:rStyle w:val="13"/>
                <w:lang w:val="en-US" w:eastAsia="zh-CN" w:bidi="ar"/>
              </w:rPr>
              <w:t>～</w:t>
            </w:r>
            <w:r>
              <w:rPr>
                <w:rStyle w:val="14"/>
                <w:rFonts w:eastAsia="宋体"/>
                <w:lang w:val="en-US" w:eastAsia="zh-CN" w:bidi="ar"/>
              </w:rPr>
              <w:t>1.0</w:t>
            </w:r>
          </w:p>
        </w:tc>
        <w:tc>
          <w:tcPr>
            <w:tcW w:w="2583" w:type="pct"/>
            <w:vAlign w:val="center"/>
          </w:tcPr>
          <w:p w14:paraId="30E8C845">
            <w:pPr>
              <w:keepNext w:val="0"/>
              <w:keepLines w:val="0"/>
              <w:widowControl/>
              <w:suppressLineNumbers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80</w:t>
            </w:r>
          </w:p>
        </w:tc>
      </w:tr>
      <w:tr w14:paraId="205CE9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16" w:type="pct"/>
            <w:vAlign w:val="center"/>
          </w:tcPr>
          <w:p w14:paraId="27B1BE10">
            <w:pPr>
              <w:keepNext w:val="0"/>
              <w:keepLines w:val="0"/>
              <w:widowControl/>
              <w:suppressLineNumbers w:val="0"/>
              <w:jc w:val="center"/>
              <w:textAlignment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&gt;1.0~10</w:t>
            </w:r>
          </w:p>
        </w:tc>
        <w:tc>
          <w:tcPr>
            <w:tcW w:w="2583" w:type="pct"/>
            <w:vAlign w:val="center"/>
          </w:tcPr>
          <w:p w14:paraId="47CAF31F">
            <w:pPr>
              <w:keepNext w:val="0"/>
              <w:keepLines w:val="0"/>
              <w:widowControl/>
              <w:suppressLineNumbers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50</w:t>
            </w:r>
          </w:p>
        </w:tc>
      </w:tr>
      <w:tr w14:paraId="62A327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16" w:type="pct"/>
            <w:vAlign w:val="center"/>
          </w:tcPr>
          <w:p w14:paraId="6520AD42">
            <w:pPr>
              <w:keepNext w:val="0"/>
              <w:keepLines w:val="0"/>
              <w:widowControl/>
              <w:suppressLineNumbers w:val="0"/>
              <w:jc w:val="center"/>
              <w:textAlignment w:val="center"/>
              <w:rPr>
                <w:rFonts w:hint="default" w:cs="Times New Roman"/>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&gt;10</w:t>
            </w:r>
            <w:r>
              <w:rPr>
                <w:rStyle w:val="13"/>
                <w:lang w:val="en-US" w:eastAsia="zh-CN" w:bidi="ar"/>
              </w:rPr>
              <w:t>～</w:t>
            </w:r>
            <w:r>
              <w:rPr>
                <w:rStyle w:val="14"/>
                <w:rFonts w:eastAsia="宋体"/>
                <w:lang w:val="en-US" w:eastAsia="zh-CN" w:bidi="ar"/>
              </w:rPr>
              <w:t>100</w:t>
            </w:r>
          </w:p>
        </w:tc>
        <w:tc>
          <w:tcPr>
            <w:tcW w:w="2583" w:type="pct"/>
            <w:vAlign w:val="center"/>
          </w:tcPr>
          <w:p w14:paraId="18B30CDD">
            <w:pPr>
              <w:keepNext w:val="0"/>
              <w:keepLines w:val="0"/>
              <w:widowControl/>
              <w:suppressLineNumbers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30</w:t>
            </w:r>
          </w:p>
        </w:tc>
      </w:tr>
    </w:tbl>
    <w:p w14:paraId="132EF24A">
      <w:pPr>
        <w:jc w:val="center"/>
        <w:outlineLvl w:val="0"/>
        <w:rPr>
          <w:rFonts w:hint="eastAsia" w:eastAsia="黑体" w:cs="Times New Roman"/>
          <w:kern w:val="0"/>
          <w:szCs w:val="21"/>
          <w:lang w:val="en-US" w:eastAsia="zh-CN"/>
        </w:rPr>
      </w:pPr>
    </w:p>
    <w:p w14:paraId="1F981AAA">
      <w:pPr>
        <w:spacing w:before="156" w:beforeLines="50" w:after="156" w:afterLines="50"/>
        <w:outlineLvl w:val="0"/>
        <w:rPr>
          <w:rFonts w:hint="default" w:ascii="Times New Roman" w:hAnsi="Times New Roman" w:eastAsia="黑体" w:cs="Times New Roman"/>
          <w:bCs/>
          <w:szCs w:val="21"/>
          <w:highlight w:val="none"/>
        </w:rPr>
      </w:pPr>
    </w:p>
    <w:p w14:paraId="151562DF">
      <w:pPr>
        <w:spacing w:before="156" w:beforeLines="50" w:after="156" w:afterLines="50"/>
        <w:outlineLvl w:val="0"/>
        <w:rPr>
          <w:rFonts w:ascii="Times New Roman" w:hAnsi="Times New Roman" w:eastAsia="黑体" w:cs="Times New Roman"/>
          <w:bCs/>
          <w:szCs w:val="21"/>
          <w:highlight w:val="none"/>
        </w:rPr>
      </w:pPr>
      <w:r>
        <w:rPr>
          <w:rFonts w:hint="default" w:ascii="Times New Roman" w:hAnsi="Times New Roman" w:eastAsia="黑体" w:cs="Times New Roman"/>
          <w:bCs/>
          <w:szCs w:val="21"/>
          <w:highlight w:val="none"/>
        </w:rPr>
        <w:t>10.2  再现性</w:t>
      </w:r>
    </w:p>
    <w:p w14:paraId="174C8FCB">
      <w:pPr>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lang w:val="en-US" w:eastAsia="zh-CN"/>
        </w:rPr>
        <w:t>对于定量分析的元素，</w:t>
      </w:r>
      <w:r>
        <w:rPr>
          <w:rFonts w:ascii="Times New Roman" w:hAnsi="Times New Roman" w:cs="Times New Roman"/>
          <w:spacing w:val="6"/>
          <w:highlight w:val="none"/>
        </w:rPr>
        <w:t>在再现性条件下获得的两次独立测试结果的测定值，在表</w:t>
      </w:r>
      <w:r>
        <w:rPr>
          <w:rFonts w:hint="default" w:ascii="Times New Roman" w:hAnsi="Times New Roman" w:cs="Times New Roman"/>
          <w:spacing w:val="6"/>
          <w:highlight w:val="none"/>
          <w:lang w:val="en-US" w:eastAsia="zh-CN"/>
        </w:rPr>
        <w:t>5</w:t>
      </w:r>
      <w:r>
        <w:rPr>
          <w:rFonts w:ascii="Times New Roman" w:hAnsi="Times New Roman" w:cs="Times New Roman"/>
          <w:spacing w:val="6"/>
          <w:highlight w:val="none"/>
        </w:rPr>
        <w:t>给出的平均值范围内，这两个测试结果的绝对差值不超过再现性限（</w:t>
      </w:r>
      <w:r>
        <w:rPr>
          <w:rFonts w:ascii="Times New Roman" w:hAnsi="Times New Roman" w:cs="Times New Roman"/>
          <w:i/>
          <w:iCs/>
          <w:spacing w:val="6"/>
          <w:highlight w:val="none"/>
        </w:rPr>
        <w:t>R</w:t>
      </w:r>
      <w:r>
        <w:rPr>
          <w:rFonts w:ascii="Times New Roman" w:hAnsi="Times New Roman" w:cs="Times New Roman"/>
          <w:spacing w:val="6"/>
          <w:highlight w:val="none"/>
        </w:rPr>
        <w:t>），超过再现性（</w:t>
      </w:r>
      <w:r>
        <w:rPr>
          <w:rFonts w:ascii="Times New Roman" w:hAnsi="Times New Roman" w:cs="Times New Roman"/>
          <w:i/>
          <w:iCs/>
          <w:spacing w:val="6"/>
          <w:highlight w:val="none"/>
        </w:rPr>
        <w:t>R</w:t>
      </w:r>
      <w:r>
        <w:rPr>
          <w:rFonts w:ascii="Times New Roman" w:hAnsi="Times New Roman" w:cs="Times New Roman"/>
          <w:spacing w:val="6"/>
          <w:highlight w:val="none"/>
        </w:rPr>
        <w:t>）的情况不超过5%，再现性（</w:t>
      </w:r>
      <w:r>
        <w:rPr>
          <w:rFonts w:ascii="Times New Roman" w:hAnsi="Times New Roman" w:cs="Times New Roman"/>
          <w:i/>
          <w:iCs/>
          <w:spacing w:val="6"/>
          <w:highlight w:val="none"/>
        </w:rPr>
        <w:t>R</w:t>
      </w:r>
      <w:r>
        <w:rPr>
          <w:rFonts w:ascii="Times New Roman" w:hAnsi="Times New Roman" w:cs="Times New Roman"/>
          <w:spacing w:val="6"/>
          <w:highlight w:val="none"/>
        </w:rPr>
        <w:t>）按表</w:t>
      </w:r>
      <w:r>
        <w:rPr>
          <w:rFonts w:hint="eastAsia" w:cs="Times New Roman"/>
          <w:spacing w:val="6"/>
          <w:highlight w:val="none"/>
          <w:lang w:val="en-US" w:eastAsia="zh-CN"/>
        </w:rPr>
        <w:t>4</w:t>
      </w:r>
      <w:r>
        <w:rPr>
          <w:rFonts w:ascii="Times New Roman" w:hAnsi="Times New Roman" w:cs="Times New Roman"/>
          <w:spacing w:val="6"/>
          <w:highlight w:val="none"/>
        </w:rPr>
        <w:t>数据采用线性内插法</w:t>
      </w:r>
      <w:r>
        <w:rPr>
          <w:rFonts w:hint="default" w:ascii="Times New Roman" w:hAnsi="Times New Roman" w:cs="Times New Roman"/>
          <w:spacing w:val="6"/>
          <w:highlight w:val="none"/>
          <w:lang w:val="en-US" w:eastAsia="zh-CN"/>
        </w:rPr>
        <w:t>或外延法</w:t>
      </w:r>
      <w:r>
        <w:rPr>
          <w:rFonts w:ascii="Times New Roman" w:hAnsi="Times New Roman" w:cs="Times New Roman"/>
          <w:spacing w:val="6"/>
          <w:highlight w:val="none"/>
        </w:rPr>
        <w:t>求得：</w:t>
      </w:r>
    </w:p>
    <w:p w14:paraId="6AA12646">
      <w:pPr>
        <w:adjustRightInd w:val="0"/>
        <w:snapToGrid w:val="0"/>
        <w:spacing w:line="300" w:lineRule="auto"/>
        <w:jc w:val="center"/>
        <w:rPr>
          <w:rFonts w:hint="default" w:ascii="Times New Roman" w:hAnsi="Times New Roman" w:eastAsia="黑体" w:cs="Times New Roman"/>
          <w:highlight w:val="none"/>
        </w:rPr>
      </w:pPr>
      <w:r>
        <w:rPr>
          <w:rFonts w:hint="default" w:ascii="Times New Roman" w:hAnsi="Times New Roman" w:eastAsia="黑体" w:cs="Times New Roman"/>
          <w:highlight w:val="none"/>
        </w:rPr>
        <w:t>表</w:t>
      </w:r>
      <w:r>
        <w:rPr>
          <w:rFonts w:hint="eastAsia" w:eastAsia="黑体" w:cs="Times New Roman"/>
          <w:highlight w:val="none"/>
          <w:lang w:val="en-US" w:eastAsia="zh-CN"/>
        </w:rPr>
        <w:t>4</w:t>
      </w:r>
      <w:r>
        <w:rPr>
          <w:rFonts w:ascii="Times New Roman" w:hAnsi="Times New Roman" w:eastAsia="黑体" w:cs="Times New Roman"/>
          <w:highlight w:val="none"/>
        </w:rPr>
        <w:t xml:space="preserve"> </w:t>
      </w:r>
      <w:r>
        <w:rPr>
          <w:rFonts w:hint="default" w:ascii="Times New Roman" w:hAnsi="Times New Roman" w:eastAsia="黑体" w:cs="Times New Roman"/>
          <w:highlight w:val="none"/>
          <w:lang w:val="en-US" w:eastAsia="zh-CN"/>
        </w:rPr>
        <w:t>再现</w:t>
      </w:r>
      <w:r>
        <w:rPr>
          <w:rFonts w:hint="default" w:ascii="Times New Roman" w:hAnsi="Times New Roman" w:eastAsia="黑体" w:cs="Times New Roman"/>
          <w:highlight w:val="none"/>
        </w:rPr>
        <w:t>性限</w:t>
      </w:r>
    </w:p>
    <w:tbl>
      <w:tblPr>
        <w:tblStyle w:val="5"/>
        <w:tblW w:w="8117" w:type="dxa"/>
        <w:jc w:val="center"/>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Layout w:type="autofit"/>
        <w:tblCellMar>
          <w:top w:w="0" w:type="dxa"/>
          <w:left w:w="108" w:type="dxa"/>
          <w:bottom w:w="0" w:type="dxa"/>
          <w:right w:w="108" w:type="dxa"/>
        </w:tblCellMar>
      </w:tblPr>
      <w:tblGrid>
        <w:gridCol w:w="920"/>
        <w:gridCol w:w="1577"/>
        <w:gridCol w:w="1561"/>
        <w:gridCol w:w="920"/>
        <w:gridCol w:w="1578"/>
        <w:gridCol w:w="1561"/>
      </w:tblGrid>
      <w:tr w14:paraId="30925BD2">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PrEx>
        <w:trPr>
          <w:trHeight w:val="471" w:hRule="atLeast"/>
          <w:tblHeader/>
          <w:jc w:val="center"/>
        </w:trPr>
        <w:tc>
          <w:tcPr>
            <w:tcW w:w="920" w:type="dxa"/>
            <w:tcBorders>
              <w:right w:val="single" w:color="auto" w:sz="4" w:space="0"/>
              <w:tl2br w:val="nil"/>
              <w:tr2bl w:val="nil"/>
            </w:tcBorders>
            <w:noWrap w:val="0"/>
            <w:vAlign w:val="center"/>
          </w:tcPr>
          <w:p w14:paraId="0C1331AD">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黑体" w:cs="Times New Roman"/>
                <w:color w:val="auto"/>
                <w:sz w:val="18"/>
                <w:szCs w:val="18"/>
                <w:highlight w:val="none"/>
              </w:rPr>
            </w:pPr>
            <w:r>
              <w:rPr>
                <w:rFonts w:ascii="Times New Roman" w:hAnsi="Times New Roman" w:cs="Times New Roman"/>
                <w:iCs/>
                <w:color w:val="auto"/>
                <w:sz w:val="18"/>
                <w:szCs w:val="18"/>
                <w:highlight w:val="none"/>
              </w:rPr>
              <w:t>元素</w:t>
            </w:r>
          </w:p>
        </w:tc>
        <w:tc>
          <w:tcPr>
            <w:tcW w:w="1577" w:type="dxa"/>
            <w:tcBorders>
              <w:left w:val="single" w:color="auto" w:sz="4" w:space="0"/>
              <w:right w:val="single" w:color="auto" w:sz="4" w:space="0"/>
              <w:tl2br w:val="nil"/>
              <w:tr2bl w:val="nil"/>
            </w:tcBorders>
            <w:noWrap w:val="0"/>
            <w:vAlign w:val="center"/>
          </w:tcPr>
          <w:p w14:paraId="1DFE506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ascii="Times New Roman" w:hAnsi="Times New Roman" w:cs="Times New Roman"/>
                <w:i/>
                <w:color w:val="auto"/>
                <w:sz w:val="18"/>
                <w:szCs w:val="18"/>
                <w:highlight w:val="none"/>
              </w:rPr>
              <w:t>w</w:t>
            </w:r>
            <w:r>
              <w:rPr>
                <w:rFonts w:ascii="Times New Roman" w:hAnsi="Times New Roman" w:cs="Times New Roman"/>
                <w:color w:val="auto"/>
                <w:sz w:val="18"/>
                <w:szCs w:val="18"/>
                <w:highlight w:val="none"/>
              </w:rPr>
              <w:t>/</w:t>
            </w:r>
            <w:r>
              <w:rPr>
                <w:rFonts w:hint="default" w:ascii="Times New Roman" w:hAnsi="Times New Roman" w:cs="Times New Roman"/>
                <w:color w:val="auto"/>
                <w:sz w:val="18"/>
                <w:szCs w:val="18"/>
                <w:highlight w:val="none"/>
                <w:lang w:val="en-US" w:eastAsia="zh-CN"/>
              </w:rPr>
              <w:t>(mg/kg)</w:t>
            </w:r>
          </w:p>
        </w:tc>
        <w:tc>
          <w:tcPr>
            <w:tcW w:w="1561" w:type="dxa"/>
            <w:tcBorders>
              <w:left w:val="single" w:color="auto" w:sz="4" w:space="0"/>
              <w:right w:val="double" w:color="auto" w:sz="4" w:space="0"/>
            </w:tcBorders>
            <w:noWrap w:val="0"/>
            <w:vAlign w:val="center"/>
          </w:tcPr>
          <w:p w14:paraId="4B2AF1F7">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iCs/>
                <w:color w:val="auto"/>
                <w:sz w:val="18"/>
                <w:szCs w:val="18"/>
                <w:highlight w:val="none"/>
              </w:rPr>
            </w:pPr>
            <w:r>
              <w:rPr>
                <w:rFonts w:hint="default" w:ascii="Times New Roman" w:hAnsi="Times New Roman" w:cs="Times New Roman"/>
                <w:bCs/>
                <w:i/>
                <w:color w:val="auto"/>
                <w:sz w:val="18"/>
                <w:szCs w:val="18"/>
                <w:highlight w:val="none"/>
                <w:lang w:val="en-US" w:eastAsia="zh-CN"/>
              </w:rPr>
              <w:t>R</w:t>
            </w:r>
            <w:r>
              <w:rPr>
                <w:rFonts w:ascii="Times New Roman" w:hAnsi="Times New Roman" w:cs="Times New Roman"/>
                <w:bCs/>
                <w:color w:val="auto"/>
                <w:sz w:val="18"/>
                <w:szCs w:val="18"/>
                <w:highlight w:val="none"/>
              </w:rPr>
              <w:t>/</w:t>
            </w:r>
            <w:r>
              <w:rPr>
                <w:rFonts w:hint="default" w:ascii="Times New Roman" w:hAnsi="Times New Roman" w:cs="Times New Roman"/>
                <w:color w:val="auto"/>
                <w:sz w:val="18"/>
                <w:szCs w:val="18"/>
                <w:highlight w:val="none"/>
                <w:lang w:val="en-US" w:eastAsia="zh-CN"/>
              </w:rPr>
              <w:t>(mg/kg)</w:t>
            </w:r>
          </w:p>
        </w:tc>
        <w:tc>
          <w:tcPr>
            <w:tcW w:w="920" w:type="dxa"/>
            <w:tcBorders>
              <w:left w:val="double" w:color="auto" w:sz="4" w:space="0"/>
              <w:right w:val="single" w:color="auto" w:sz="4" w:space="0"/>
            </w:tcBorders>
            <w:noWrap w:val="0"/>
            <w:vAlign w:val="center"/>
          </w:tcPr>
          <w:p w14:paraId="4B70E0C5">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黑体" w:cs="Times New Roman"/>
                <w:color w:val="auto"/>
                <w:sz w:val="18"/>
                <w:szCs w:val="18"/>
                <w:highlight w:val="none"/>
              </w:rPr>
            </w:pPr>
            <w:r>
              <w:rPr>
                <w:rFonts w:ascii="Times New Roman" w:hAnsi="Times New Roman" w:cs="Times New Roman"/>
                <w:iCs/>
                <w:color w:val="auto"/>
                <w:sz w:val="18"/>
                <w:szCs w:val="18"/>
                <w:highlight w:val="none"/>
              </w:rPr>
              <w:t>元素</w:t>
            </w:r>
          </w:p>
        </w:tc>
        <w:tc>
          <w:tcPr>
            <w:tcW w:w="1578" w:type="dxa"/>
            <w:tcBorders>
              <w:left w:val="single" w:color="auto" w:sz="4" w:space="0"/>
              <w:right w:val="single" w:color="auto" w:sz="4" w:space="0"/>
              <w:tl2br w:val="nil"/>
              <w:tr2bl w:val="nil"/>
            </w:tcBorders>
            <w:noWrap w:val="0"/>
            <w:vAlign w:val="center"/>
          </w:tcPr>
          <w:p w14:paraId="32079BF4">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黑体" w:cs="Times New Roman"/>
                <w:color w:val="auto"/>
                <w:kern w:val="2"/>
                <w:sz w:val="18"/>
                <w:szCs w:val="18"/>
                <w:highlight w:val="none"/>
                <w:lang w:val="en-US" w:eastAsia="zh-CN" w:bidi="ar-SA"/>
              </w:rPr>
            </w:pPr>
            <w:r>
              <w:rPr>
                <w:rFonts w:ascii="Times New Roman" w:hAnsi="Times New Roman" w:cs="Times New Roman"/>
                <w:i/>
                <w:color w:val="auto"/>
                <w:sz w:val="18"/>
                <w:szCs w:val="18"/>
                <w:highlight w:val="none"/>
              </w:rPr>
              <w:t>w</w:t>
            </w:r>
            <w:r>
              <w:rPr>
                <w:rFonts w:ascii="Times New Roman" w:hAnsi="Times New Roman" w:cs="Times New Roman"/>
                <w:color w:val="auto"/>
                <w:sz w:val="18"/>
                <w:szCs w:val="18"/>
                <w:highlight w:val="none"/>
              </w:rPr>
              <w:t>/</w:t>
            </w:r>
            <w:r>
              <w:rPr>
                <w:rFonts w:hint="default" w:ascii="Times New Roman" w:hAnsi="Times New Roman" w:cs="Times New Roman"/>
                <w:color w:val="auto"/>
                <w:sz w:val="18"/>
                <w:szCs w:val="18"/>
                <w:highlight w:val="none"/>
                <w:lang w:val="en-US" w:eastAsia="zh-CN"/>
              </w:rPr>
              <w:t>(mg/kg)</w:t>
            </w:r>
          </w:p>
        </w:tc>
        <w:tc>
          <w:tcPr>
            <w:tcW w:w="1561" w:type="dxa"/>
            <w:tcBorders>
              <w:left w:val="single" w:color="auto" w:sz="4" w:space="0"/>
              <w:right w:val="single" w:color="000000" w:sz="12" w:space="0"/>
              <w:tl2br w:val="nil"/>
              <w:tr2bl w:val="nil"/>
            </w:tcBorders>
            <w:noWrap w:val="0"/>
            <w:vAlign w:val="center"/>
          </w:tcPr>
          <w:p w14:paraId="3561A3BB">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黑体" w:cs="Times New Roman"/>
                <w:color w:val="auto"/>
                <w:kern w:val="2"/>
                <w:sz w:val="18"/>
                <w:szCs w:val="18"/>
                <w:highlight w:val="none"/>
                <w:lang w:val="en-US" w:eastAsia="zh-CN" w:bidi="ar-SA"/>
              </w:rPr>
            </w:pPr>
            <w:r>
              <w:rPr>
                <w:rFonts w:hint="default" w:ascii="Times New Roman" w:hAnsi="Times New Roman" w:cs="Times New Roman"/>
                <w:bCs/>
                <w:i/>
                <w:color w:val="auto"/>
                <w:sz w:val="18"/>
                <w:szCs w:val="18"/>
                <w:highlight w:val="none"/>
                <w:lang w:val="en-US" w:eastAsia="zh-CN"/>
              </w:rPr>
              <w:t>R</w:t>
            </w:r>
            <w:r>
              <w:rPr>
                <w:rFonts w:ascii="Times New Roman" w:hAnsi="Times New Roman" w:cs="Times New Roman"/>
                <w:bCs/>
                <w:color w:val="auto"/>
                <w:sz w:val="18"/>
                <w:szCs w:val="18"/>
                <w:highlight w:val="none"/>
              </w:rPr>
              <w:t>/</w:t>
            </w:r>
            <w:r>
              <w:rPr>
                <w:rFonts w:hint="default" w:ascii="Times New Roman" w:hAnsi="Times New Roman" w:cs="Times New Roman"/>
                <w:color w:val="auto"/>
                <w:sz w:val="18"/>
                <w:szCs w:val="18"/>
                <w:highlight w:val="none"/>
                <w:lang w:val="en-US" w:eastAsia="zh-CN"/>
              </w:rPr>
              <w:t>(mg/kg)</w:t>
            </w:r>
          </w:p>
        </w:tc>
      </w:tr>
      <w:tr w14:paraId="0ECAA384">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48" w:hRule="atLeast"/>
          <w:jc w:val="center"/>
        </w:trPr>
        <w:tc>
          <w:tcPr>
            <w:tcW w:w="920" w:type="dxa"/>
            <w:vMerge w:val="restart"/>
            <w:tcBorders>
              <w:right w:val="single" w:color="auto" w:sz="4" w:space="0"/>
              <w:tl2br w:val="nil"/>
              <w:tr2bl w:val="nil"/>
            </w:tcBorders>
            <w:noWrap w:val="0"/>
            <w:vAlign w:val="center"/>
          </w:tcPr>
          <w:p w14:paraId="1368CA4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B</w:t>
            </w:r>
          </w:p>
        </w:tc>
        <w:tc>
          <w:tcPr>
            <w:tcW w:w="1577" w:type="dxa"/>
            <w:tcBorders>
              <w:left w:val="single" w:color="auto" w:sz="4" w:space="0"/>
              <w:right w:val="single" w:color="auto" w:sz="4" w:space="0"/>
              <w:tl2br w:val="nil"/>
              <w:tr2bl w:val="nil"/>
            </w:tcBorders>
            <w:noWrap w:val="0"/>
            <w:vAlign w:val="top"/>
          </w:tcPr>
          <w:p w14:paraId="03D9C00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3</w:t>
            </w:r>
          </w:p>
        </w:tc>
        <w:tc>
          <w:tcPr>
            <w:tcW w:w="1561" w:type="dxa"/>
            <w:tcBorders>
              <w:left w:val="single" w:color="auto" w:sz="4" w:space="0"/>
              <w:right w:val="double" w:color="auto" w:sz="4" w:space="0"/>
            </w:tcBorders>
            <w:noWrap w:val="0"/>
            <w:vAlign w:val="top"/>
          </w:tcPr>
          <w:p w14:paraId="68DB576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920" w:type="dxa"/>
            <w:vMerge w:val="restart"/>
            <w:tcBorders>
              <w:left w:val="double" w:color="auto" w:sz="4" w:space="0"/>
              <w:right w:val="single" w:color="auto" w:sz="4" w:space="0"/>
            </w:tcBorders>
            <w:noWrap w:val="0"/>
            <w:vAlign w:val="center"/>
          </w:tcPr>
          <w:p w14:paraId="50C2241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As</w:t>
            </w:r>
          </w:p>
        </w:tc>
        <w:tc>
          <w:tcPr>
            <w:tcW w:w="1578" w:type="dxa"/>
            <w:tcBorders>
              <w:left w:val="single" w:color="auto" w:sz="4" w:space="0"/>
              <w:right w:val="single" w:color="auto" w:sz="4" w:space="0"/>
              <w:tl2br w:val="nil"/>
              <w:tr2bl w:val="nil"/>
            </w:tcBorders>
            <w:noWrap w:val="0"/>
            <w:vAlign w:val="top"/>
          </w:tcPr>
          <w:p w14:paraId="28F7A05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4</w:t>
            </w:r>
          </w:p>
        </w:tc>
        <w:tc>
          <w:tcPr>
            <w:tcW w:w="1561" w:type="dxa"/>
            <w:tcBorders>
              <w:left w:val="single" w:color="auto" w:sz="4" w:space="0"/>
              <w:right w:val="single" w:color="000000" w:sz="12" w:space="0"/>
              <w:tl2br w:val="nil"/>
              <w:tr2bl w:val="nil"/>
            </w:tcBorders>
            <w:noWrap w:val="0"/>
            <w:vAlign w:val="top"/>
          </w:tcPr>
          <w:p w14:paraId="42A00A7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181E5215">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48" w:hRule="atLeast"/>
          <w:jc w:val="center"/>
        </w:trPr>
        <w:tc>
          <w:tcPr>
            <w:tcW w:w="920" w:type="dxa"/>
            <w:vMerge w:val="continue"/>
            <w:tcBorders>
              <w:right w:val="single" w:color="auto" w:sz="4" w:space="0"/>
              <w:tl2br w:val="nil"/>
              <w:tr2bl w:val="nil"/>
            </w:tcBorders>
            <w:noWrap w:val="0"/>
            <w:vAlign w:val="top"/>
          </w:tcPr>
          <w:p w14:paraId="2946F177">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黑体" w:cs="Times New Roman"/>
                <w:color w:val="auto"/>
                <w:sz w:val="18"/>
                <w:szCs w:val="18"/>
                <w:highlight w:val="none"/>
              </w:rPr>
            </w:pPr>
          </w:p>
        </w:tc>
        <w:tc>
          <w:tcPr>
            <w:tcW w:w="1577" w:type="dxa"/>
            <w:tcBorders>
              <w:left w:val="single" w:color="auto" w:sz="4" w:space="0"/>
              <w:right w:val="single" w:color="auto" w:sz="4" w:space="0"/>
              <w:tl2br w:val="nil"/>
              <w:tr2bl w:val="nil"/>
            </w:tcBorders>
            <w:noWrap w:val="0"/>
            <w:vAlign w:val="top"/>
          </w:tcPr>
          <w:p w14:paraId="22EAAD2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10</w:t>
            </w:r>
          </w:p>
        </w:tc>
        <w:tc>
          <w:tcPr>
            <w:tcW w:w="1561" w:type="dxa"/>
            <w:tcBorders>
              <w:left w:val="single" w:color="auto" w:sz="4" w:space="0"/>
              <w:right w:val="double" w:color="auto" w:sz="4" w:space="0"/>
            </w:tcBorders>
            <w:noWrap w:val="0"/>
            <w:vAlign w:val="top"/>
          </w:tcPr>
          <w:p w14:paraId="5699C84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920" w:type="dxa"/>
            <w:vMerge w:val="continue"/>
            <w:tcBorders>
              <w:left w:val="double" w:color="auto" w:sz="4" w:space="0"/>
              <w:right w:val="single" w:color="auto" w:sz="4" w:space="0"/>
            </w:tcBorders>
            <w:noWrap w:val="0"/>
            <w:vAlign w:val="center"/>
          </w:tcPr>
          <w:p w14:paraId="193DD5D3">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黑体" w:cs="Times New Roman"/>
                <w:color w:val="auto"/>
                <w:sz w:val="18"/>
                <w:szCs w:val="18"/>
                <w:highlight w:val="none"/>
              </w:rPr>
            </w:pPr>
          </w:p>
        </w:tc>
        <w:tc>
          <w:tcPr>
            <w:tcW w:w="1578" w:type="dxa"/>
            <w:tcBorders>
              <w:left w:val="single" w:color="auto" w:sz="4" w:space="0"/>
              <w:right w:val="single" w:color="auto" w:sz="4" w:space="0"/>
              <w:tl2br w:val="nil"/>
              <w:tr2bl w:val="nil"/>
            </w:tcBorders>
            <w:noWrap w:val="0"/>
            <w:vAlign w:val="top"/>
          </w:tcPr>
          <w:p w14:paraId="6BF70D5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8.6</w:t>
            </w:r>
          </w:p>
        </w:tc>
        <w:tc>
          <w:tcPr>
            <w:tcW w:w="1561" w:type="dxa"/>
            <w:tcBorders>
              <w:left w:val="single" w:color="auto" w:sz="4" w:space="0"/>
              <w:right w:val="single" w:color="000000" w:sz="12" w:space="0"/>
              <w:tl2br w:val="nil"/>
              <w:tr2bl w:val="nil"/>
            </w:tcBorders>
            <w:noWrap w:val="0"/>
            <w:vAlign w:val="top"/>
          </w:tcPr>
          <w:p w14:paraId="682FA5F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1.35</w:t>
            </w:r>
          </w:p>
        </w:tc>
      </w:tr>
      <w:tr w14:paraId="61976244">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48" w:hRule="atLeast"/>
          <w:jc w:val="center"/>
        </w:trPr>
        <w:tc>
          <w:tcPr>
            <w:tcW w:w="920" w:type="dxa"/>
            <w:vMerge w:val="continue"/>
            <w:tcBorders>
              <w:right w:val="single" w:color="auto" w:sz="4" w:space="0"/>
              <w:tl2br w:val="nil"/>
              <w:tr2bl w:val="nil"/>
            </w:tcBorders>
            <w:noWrap w:val="0"/>
            <w:vAlign w:val="center"/>
          </w:tcPr>
          <w:p w14:paraId="334B1CD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6168B99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20</w:t>
            </w:r>
          </w:p>
        </w:tc>
        <w:tc>
          <w:tcPr>
            <w:tcW w:w="1561" w:type="dxa"/>
            <w:tcBorders>
              <w:left w:val="single" w:color="auto" w:sz="4" w:space="0"/>
              <w:right w:val="double" w:color="auto" w:sz="4" w:space="0"/>
            </w:tcBorders>
            <w:noWrap w:val="0"/>
            <w:vAlign w:val="top"/>
          </w:tcPr>
          <w:p w14:paraId="7657210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rPr>
            </w:pPr>
          </w:p>
        </w:tc>
        <w:tc>
          <w:tcPr>
            <w:tcW w:w="920" w:type="dxa"/>
            <w:vMerge w:val="continue"/>
            <w:tcBorders>
              <w:left w:val="double" w:color="auto" w:sz="4" w:space="0"/>
              <w:right w:val="single" w:color="auto" w:sz="4" w:space="0"/>
            </w:tcBorders>
            <w:noWrap w:val="0"/>
            <w:vAlign w:val="center"/>
          </w:tcPr>
          <w:p w14:paraId="03165CD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noWrap w:val="0"/>
            <w:vAlign w:val="top"/>
          </w:tcPr>
          <w:p w14:paraId="211D0B0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50</w:t>
            </w:r>
          </w:p>
        </w:tc>
        <w:tc>
          <w:tcPr>
            <w:tcW w:w="1561" w:type="dxa"/>
            <w:tcBorders>
              <w:left w:val="single" w:color="auto" w:sz="4" w:space="0"/>
              <w:right w:val="single" w:color="000000" w:sz="12" w:space="0"/>
              <w:tl2br w:val="nil"/>
              <w:tr2bl w:val="nil"/>
            </w:tcBorders>
            <w:noWrap w:val="0"/>
            <w:vAlign w:val="top"/>
          </w:tcPr>
          <w:p w14:paraId="7B75CCD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35A54689">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48" w:hRule="atLeast"/>
          <w:jc w:val="center"/>
        </w:trPr>
        <w:tc>
          <w:tcPr>
            <w:tcW w:w="920" w:type="dxa"/>
            <w:vMerge w:val="continue"/>
            <w:tcBorders>
              <w:right w:val="single" w:color="auto" w:sz="4" w:space="0"/>
              <w:tl2br w:val="nil"/>
              <w:tr2bl w:val="nil"/>
            </w:tcBorders>
            <w:noWrap w:val="0"/>
            <w:vAlign w:val="center"/>
          </w:tcPr>
          <w:p w14:paraId="7E3199C7">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黑体" w:cs="Times New Roman"/>
                <w:color w:val="auto"/>
                <w:sz w:val="18"/>
                <w:szCs w:val="18"/>
                <w:highlight w:val="none"/>
              </w:rPr>
            </w:pPr>
          </w:p>
        </w:tc>
        <w:tc>
          <w:tcPr>
            <w:tcW w:w="1577" w:type="dxa"/>
            <w:tcBorders>
              <w:left w:val="single" w:color="auto" w:sz="4" w:space="0"/>
              <w:right w:val="single" w:color="auto" w:sz="4" w:space="0"/>
              <w:tl2br w:val="nil"/>
              <w:tr2bl w:val="nil"/>
            </w:tcBorders>
            <w:shd w:val="clear" w:color="auto" w:fill="auto"/>
            <w:noWrap w:val="0"/>
            <w:vAlign w:val="top"/>
          </w:tcPr>
          <w:p w14:paraId="3FB4376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28.4</w:t>
            </w:r>
          </w:p>
        </w:tc>
        <w:tc>
          <w:tcPr>
            <w:tcW w:w="1561" w:type="dxa"/>
            <w:tcBorders>
              <w:left w:val="single" w:color="auto" w:sz="4" w:space="0"/>
              <w:right w:val="double" w:color="auto" w:sz="4" w:space="0"/>
            </w:tcBorders>
            <w:noWrap w:val="0"/>
            <w:vAlign w:val="top"/>
          </w:tcPr>
          <w:p w14:paraId="2E2CC59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12.9</w:t>
            </w:r>
          </w:p>
        </w:tc>
        <w:tc>
          <w:tcPr>
            <w:tcW w:w="920" w:type="dxa"/>
            <w:vMerge w:val="continue"/>
            <w:tcBorders>
              <w:left w:val="double" w:color="auto" w:sz="4" w:space="0"/>
              <w:right w:val="single" w:color="auto" w:sz="4" w:space="0"/>
            </w:tcBorders>
            <w:noWrap w:val="0"/>
            <w:vAlign w:val="center"/>
          </w:tcPr>
          <w:p w14:paraId="2AB22F8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noWrap w:val="0"/>
            <w:vAlign w:val="top"/>
          </w:tcPr>
          <w:p w14:paraId="0D0C16B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60</w:t>
            </w:r>
          </w:p>
        </w:tc>
        <w:tc>
          <w:tcPr>
            <w:tcW w:w="1561" w:type="dxa"/>
            <w:tcBorders>
              <w:left w:val="single" w:color="auto" w:sz="4" w:space="0"/>
              <w:right w:val="single" w:color="000000" w:sz="12" w:space="0"/>
              <w:tl2br w:val="nil"/>
              <w:tr2bl w:val="nil"/>
            </w:tcBorders>
            <w:noWrap w:val="0"/>
            <w:vAlign w:val="top"/>
          </w:tcPr>
          <w:p w14:paraId="35532D1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07D0B7F5">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48" w:hRule="atLeast"/>
          <w:jc w:val="center"/>
        </w:trPr>
        <w:tc>
          <w:tcPr>
            <w:tcW w:w="920" w:type="dxa"/>
            <w:vMerge w:val="continue"/>
            <w:tcBorders>
              <w:right w:val="single" w:color="auto" w:sz="4" w:space="0"/>
              <w:tl2br w:val="nil"/>
              <w:tr2bl w:val="nil"/>
            </w:tcBorders>
            <w:noWrap w:val="0"/>
            <w:vAlign w:val="center"/>
          </w:tcPr>
          <w:p w14:paraId="63F6FAC0">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黑体" w:cs="Times New Roman"/>
                <w:color w:val="auto"/>
                <w:sz w:val="18"/>
                <w:szCs w:val="18"/>
                <w:highlight w:val="none"/>
              </w:rPr>
            </w:pPr>
          </w:p>
        </w:tc>
        <w:tc>
          <w:tcPr>
            <w:tcW w:w="1577" w:type="dxa"/>
            <w:tcBorders>
              <w:left w:val="single" w:color="auto" w:sz="4" w:space="0"/>
              <w:right w:val="single" w:color="auto" w:sz="4" w:space="0"/>
              <w:tl2br w:val="nil"/>
              <w:tr2bl w:val="nil"/>
            </w:tcBorders>
            <w:shd w:val="clear" w:color="auto" w:fill="auto"/>
            <w:noWrap w:val="0"/>
            <w:vAlign w:val="top"/>
          </w:tcPr>
          <w:p w14:paraId="576F7BA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41.2</w:t>
            </w:r>
          </w:p>
        </w:tc>
        <w:tc>
          <w:tcPr>
            <w:tcW w:w="1561" w:type="dxa"/>
            <w:tcBorders>
              <w:left w:val="single" w:color="auto" w:sz="4" w:space="0"/>
              <w:right w:val="double" w:color="auto" w:sz="4" w:space="0"/>
            </w:tcBorders>
            <w:noWrap w:val="0"/>
            <w:vAlign w:val="top"/>
          </w:tcPr>
          <w:p w14:paraId="2E00918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17.6</w:t>
            </w:r>
          </w:p>
        </w:tc>
        <w:tc>
          <w:tcPr>
            <w:tcW w:w="920" w:type="dxa"/>
            <w:vMerge w:val="continue"/>
            <w:tcBorders>
              <w:left w:val="double" w:color="auto" w:sz="4" w:space="0"/>
              <w:right w:val="single" w:color="auto" w:sz="4" w:space="0"/>
            </w:tcBorders>
            <w:noWrap w:val="0"/>
            <w:vAlign w:val="center"/>
          </w:tcPr>
          <w:p w14:paraId="6A16937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noWrap w:val="0"/>
            <w:vAlign w:val="top"/>
          </w:tcPr>
          <w:p w14:paraId="7D4C6AF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c>
          <w:tcPr>
            <w:tcW w:w="1561" w:type="dxa"/>
            <w:tcBorders>
              <w:left w:val="single" w:color="auto" w:sz="4" w:space="0"/>
              <w:right w:val="single" w:color="000000" w:sz="12" w:space="0"/>
              <w:tl2br w:val="nil"/>
              <w:tr2bl w:val="nil"/>
            </w:tcBorders>
            <w:noWrap w:val="0"/>
            <w:vAlign w:val="top"/>
          </w:tcPr>
          <w:p w14:paraId="7E66677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4B20DF5E">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48" w:hRule="atLeast"/>
          <w:jc w:val="center"/>
        </w:trPr>
        <w:tc>
          <w:tcPr>
            <w:tcW w:w="920" w:type="dxa"/>
            <w:vMerge w:val="continue"/>
            <w:tcBorders>
              <w:right w:val="single" w:color="auto" w:sz="4" w:space="0"/>
              <w:tl2br w:val="nil"/>
              <w:tr2bl w:val="nil"/>
            </w:tcBorders>
            <w:noWrap w:val="0"/>
            <w:vAlign w:val="center"/>
          </w:tcPr>
          <w:p w14:paraId="2B7F006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6A8DCA0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70</w:t>
            </w:r>
          </w:p>
        </w:tc>
        <w:tc>
          <w:tcPr>
            <w:tcW w:w="1561" w:type="dxa"/>
            <w:tcBorders>
              <w:left w:val="single" w:color="auto" w:sz="4" w:space="0"/>
              <w:right w:val="double" w:color="auto" w:sz="4" w:space="0"/>
            </w:tcBorders>
            <w:noWrap w:val="0"/>
            <w:vAlign w:val="top"/>
          </w:tcPr>
          <w:p w14:paraId="58E59F3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920" w:type="dxa"/>
            <w:tcBorders>
              <w:left w:val="double" w:color="auto" w:sz="4" w:space="0"/>
              <w:right w:val="single" w:color="auto" w:sz="4" w:space="0"/>
            </w:tcBorders>
            <w:noWrap w:val="0"/>
            <w:vAlign w:val="center"/>
          </w:tcPr>
          <w:p w14:paraId="4C033CD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Se</w:t>
            </w:r>
          </w:p>
        </w:tc>
        <w:tc>
          <w:tcPr>
            <w:tcW w:w="1578" w:type="dxa"/>
            <w:tcBorders>
              <w:left w:val="single" w:color="auto" w:sz="4" w:space="0"/>
              <w:right w:val="single" w:color="auto" w:sz="4" w:space="0"/>
              <w:tl2br w:val="nil"/>
              <w:tr2bl w:val="nil"/>
            </w:tcBorders>
            <w:noWrap w:val="0"/>
            <w:vAlign w:val="top"/>
          </w:tcPr>
          <w:p w14:paraId="1E5415B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5.7</w:t>
            </w:r>
          </w:p>
        </w:tc>
        <w:tc>
          <w:tcPr>
            <w:tcW w:w="1561" w:type="dxa"/>
            <w:tcBorders>
              <w:left w:val="single" w:color="auto" w:sz="4" w:space="0"/>
              <w:right w:val="single" w:color="000000" w:sz="12" w:space="0"/>
              <w:tl2br w:val="nil"/>
              <w:tr2bl w:val="nil"/>
            </w:tcBorders>
            <w:noWrap w:val="0"/>
            <w:vAlign w:val="top"/>
          </w:tcPr>
          <w:p w14:paraId="0D5275D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1CA7068E">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48" w:hRule="atLeast"/>
          <w:jc w:val="center"/>
        </w:trPr>
        <w:tc>
          <w:tcPr>
            <w:tcW w:w="920" w:type="dxa"/>
            <w:vMerge w:val="restart"/>
            <w:tcBorders>
              <w:right w:val="single" w:color="auto" w:sz="4" w:space="0"/>
              <w:tl2br w:val="nil"/>
              <w:tr2bl w:val="nil"/>
            </w:tcBorders>
            <w:noWrap w:val="0"/>
            <w:vAlign w:val="center"/>
          </w:tcPr>
          <w:p w14:paraId="7C58510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Mg</w:t>
            </w:r>
          </w:p>
        </w:tc>
        <w:tc>
          <w:tcPr>
            <w:tcW w:w="1577" w:type="dxa"/>
            <w:tcBorders>
              <w:left w:val="single" w:color="auto" w:sz="4" w:space="0"/>
              <w:right w:val="single" w:color="auto" w:sz="4" w:space="0"/>
              <w:tl2br w:val="nil"/>
              <w:tr2bl w:val="nil"/>
            </w:tcBorders>
            <w:noWrap w:val="0"/>
            <w:vAlign w:val="top"/>
          </w:tcPr>
          <w:p w14:paraId="5F9F33D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0.30</w:t>
            </w:r>
          </w:p>
        </w:tc>
        <w:tc>
          <w:tcPr>
            <w:tcW w:w="1561" w:type="dxa"/>
            <w:tcBorders>
              <w:left w:val="single" w:color="auto" w:sz="4" w:space="0"/>
              <w:right w:val="double" w:color="auto" w:sz="4" w:space="0"/>
            </w:tcBorders>
            <w:noWrap w:val="0"/>
            <w:vAlign w:val="top"/>
          </w:tcPr>
          <w:p w14:paraId="0479D5F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0.30</w:t>
            </w:r>
          </w:p>
        </w:tc>
        <w:tc>
          <w:tcPr>
            <w:tcW w:w="920" w:type="dxa"/>
            <w:tcBorders>
              <w:left w:val="double" w:color="auto" w:sz="4" w:space="0"/>
              <w:right w:val="single" w:color="auto" w:sz="4" w:space="0"/>
            </w:tcBorders>
            <w:noWrap w:val="0"/>
            <w:vAlign w:val="center"/>
          </w:tcPr>
          <w:p w14:paraId="388BA26E">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Y</w:t>
            </w:r>
          </w:p>
        </w:tc>
        <w:tc>
          <w:tcPr>
            <w:tcW w:w="1578" w:type="dxa"/>
            <w:tcBorders>
              <w:left w:val="single" w:color="auto" w:sz="4" w:space="0"/>
              <w:right w:val="single" w:color="auto" w:sz="4" w:space="0"/>
              <w:tl2br w:val="nil"/>
              <w:tr2bl w:val="nil"/>
            </w:tcBorders>
            <w:noWrap w:val="0"/>
            <w:vAlign w:val="top"/>
          </w:tcPr>
          <w:p w14:paraId="4C1B3CD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80</w:t>
            </w:r>
          </w:p>
        </w:tc>
        <w:tc>
          <w:tcPr>
            <w:tcW w:w="1561" w:type="dxa"/>
            <w:tcBorders>
              <w:left w:val="single" w:color="auto" w:sz="4" w:space="0"/>
              <w:right w:val="single" w:color="000000" w:sz="12" w:space="0"/>
              <w:tl2br w:val="nil"/>
              <w:tr2bl w:val="nil"/>
            </w:tcBorders>
            <w:noWrap w:val="0"/>
            <w:vAlign w:val="top"/>
          </w:tcPr>
          <w:p w14:paraId="31074D0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646EBB84">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48" w:hRule="atLeast"/>
          <w:jc w:val="center"/>
        </w:trPr>
        <w:tc>
          <w:tcPr>
            <w:tcW w:w="920" w:type="dxa"/>
            <w:vMerge w:val="continue"/>
            <w:tcBorders>
              <w:right w:val="single" w:color="auto" w:sz="4" w:space="0"/>
              <w:tl2br w:val="nil"/>
              <w:tr2bl w:val="nil"/>
            </w:tcBorders>
            <w:noWrap w:val="0"/>
            <w:vAlign w:val="center"/>
          </w:tcPr>
          <w:p w14:paraId="7E5D241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6ACC7DD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6.25</w:t>
            </w:r>
          </w:p>
        </w:tc>
        <w:tc>
          <w:tcPr>
            <w:tcW w:w="1561" w:type="dxa"/>
            <w:tcBorders>
              <w:left w:val="single" w:color="auto" w:sz="4" w:space="0"/>
              <w:right w:val="double" w:color="auto" w:sz="4" w:space="0"/>
            </w:tcBorders>
            <w:noWrap w:val="0"/>
            <w:vAlign w:val="top"/>
          </w:tcPr>
          <w:p w14:paraId="583B289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1.89</w:t>
            </w:r>
          </w:p>
        </w:tc>
        <w:tc>
          <w:tcPr>
            <w:tcW w:w="920" w:type="dxa"/>
            <w:vMerge w:val="restart"/>
            <w:tcBorders>
              <w:left w:val="double" w:color="auto" w:sz="4" w:space="0"/>
              <w:right w:val="single" w:color="auto" w:sz="4" w:space="0"/>
            </w:tcBorders>
            <w:noWrap w:val="0"/>
            <w:vAlign w:val="center"/>
          </w:tcPr>
          <w:p w14:paraId="6B8D481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Zr</w:t>
            </w:r>
          </w:p>
        </w:tc>
        <w:tc>
          <w:tcPr>
            <w:tcW w:w="1578" w:type="dxa"/>
            <w:tcBorders>
              <w:left w:val="single" w:color="auto" w:sz="4" w:space="0"/>
              <w:right w:val="single" w:color="auto" w:sz="4" w:space="0"/>
              <w:tl2br w:val="nil"/>
              <w:tr2bl w:val="nil"/>
            </w:tcBorders>
            <w:noWrap w:val="0"/>
            <w:vAlign w:val="top"/>
          </w:tcPr>
          <w:p w14:paraId="60128F7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7.66</w:t>
            </w:r>
          </w:p>
        </w:tc>
        <w:tc>
          <w:tcPr>
            <w:tcW w:w="1561" w:type="dxa"/>
            <w:tcBorders>
              <w:left w:val="single" w:color="auto" w:sz="4" w:space="0"/>
              <w:right w:val="single" w:color="000000" w:sz="12" w:space="0"/>
              <w:tl2br w:val="nil"/>
              <w:tr2bl w:val="nil"/>
            </w:tcBorders>
            <w:noWrap w:val="0"/>
            <w:vAlign w:val="top"/>
          </w:tcPr>
          <w:p w14:paraId="594BC87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14.8</w:t>
            </w:r>
          </w:p>
        </w:tc>
      </w:tr>
      <w:tr w14:paraId="05E9F00C">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48" w:hRule="atLeast"/>
          <w:jc w:val="center"/>
        </w:trPr>
        <w:tc>
          <w:tcPr>
            <w:tcW w:w="920" w:type="dxa"/>
            <w:vMerge w:val="continue"/>
            <w:tcBorders>
              <w:right w:val="single" w:color="auto" w:sz="4" w:space="0"/>
              <w:tl2br w:val="nil"/>
              <w:tr2bl w:val="nil"/>
            </w:tcBorders>
            <w:noWrap w:val="0"/>
            <w:vAlign w:val="top"/>
          </w:tcPr>
          <w:p w14:paraId="76C78D23">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黑体" w:cs="Times New Roman"/>
                <w:color w:val="auto"/>
                <w:sz w:val="18"/>
                <w:szCs w:val="18"/>
                <w:highlight w:val="none"/>
              </w:rPr>
            </w:pPr>
          </w:p>
        </w:tc>
        <w:tc>
          <w:tcPr>
            <w:tcW w:w="1577" w:type="dxa"/>
            <w:tcBorders>
              <w:left w:val="single" w:color="auto" w:sz="4" w:space="0"/>
              <w:right w:val="single" w:color="auto" w:sz="4" w:space="0"/>
              <w:tl2br w:val="nil"/>
              <w:tr2bl w:val="nil"/>
            </w:tcBorders>
            <w:noWrap w:val="0"/>
            <w:vAlign w:val="top"/>
          </w:tcPr>
          <w:p w14:paraId="2D04FA2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26.7</w:t>
            </w:r>
          </w:p>
        </w:tc>
        <w:tc>
          <w:tcPr>
            <w:tcW w:w="1561" w:type="dxa"/>
            <w:tcBorders>
              <w:left w:val="single" w:color="auto" w:sz="4" w:space="0"/>
              <w:right w:val="double" w:color="auto" w:sz="4" w:space="0"/>
            </w:tcBorders>
            <w:noWrap w:val="0"/>
            <w:vAlign w:val="top"/>
          </w:tcPr>
          <w:p w14:paraId="201973B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5.96</w:t>
            </w:r>
          </w:p>
        </w:tc>
        <w:tc>
          <w:tcPr>
            <w:tcW w:w="920" w:type="dxa"/>
            <w:vMerge w:val="continue"/>
            <w:tcBorders>
              <w:left w:val="double" w:color="auto" w:sz="4" w:space="0"/>
              <w:right w:val="single" w:color="auto" w:sz="4" w:space="0"/>
            </w:tcBorders>
            <w:noWrap w:val="0"/>
            <w:vAlign w:val="center"/>
          </w:tcPr>
          <w:p w14:paraId="5EC74443">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黑体" w:cs="Times New Roman"/>
                <w:color w:val="auto"/>
                <w:sz w:val="18"/>
                <w:szCs w:val="18"/>
                <w:highlight w:val="none"/>
              </w:rPr>
            </w:pPr>
          </w:p>
        </w:tc>
        <w:tc>
          <w:tcPr>
            <w:tcW w:w="1578" w:type="dxa"/>
            <w:tcBorders>
              <w:left w:val="single" w:color="auto" w:sz="4" w:space="0"/>
              <w:right w:val="single" w:color="auto" w:sz="4" w:space="0"/>
              <w:tl2br w:val="nil"/>
              <w:tr2bl w:val="nil"/>
            </w:tcBorders>
            <w:noWrap w:val="0"/>
            <w:vAlign w:val="top"/>
          </w:tcPr>
          <w:p w14:paraId="7241F07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20</w:t>
            </w:r>
          </w:p>
        </w:tc>
        <w:tc>
          <w:tcPr>
            <w:tcW w:w="1561" w:type="dxa"/>
            <w:tcBorders>
              <w:left w:val="single" w:color="auto" w:sz="4" w:space="0"/>
              <w:right w:val="single" w:color="000000" w:sz="12" w:space="0"/>
              <w:tl2br w:val="nil"/>
              <w:tr2bl w:val="nil"/>
            </w:tcBorders>
            <w:noWrap w:val="0"/>
            <w:vAlign w:val="top"/>
          </w:tcPr>
          <w:p w14:paraId="2FFB33F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00C5BDAB">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48" w:hRule="atLeast"/>
          <w:jc w:val="center"/>
        </w:trPr>
        <w:tc>
          <w:tcPr>
            <w:tcW w:w="920" w:type="dxa"/>
            <w:vMerge w:val="continue"/>
            <w:tcBorders>
              <w:right w:val="single" w:color="auto" w:sz="4" w:space="0"/>
              <w:tl2br w:val="nil"/>
              <w:tr2bl w:val="nil"/>
            </w:tcBorders>
            <w:noWrap w:val="0"/>
            <w:vAlign w:val="center"/>
          </w:tcPr>
          <w:p w14:paraId="763C07FF">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黑体" w:cs="Times New Roman"/>
                <w:color w:val="auto"/>
                <w:sz w:val="18"/>
                <w:szCs w:val="18"/>
                <w:highlight w:val="none"/>
              </w:rPr>
            </w:pPr>
          </w:p>
        </w:tc>
        <w:tc>
          <w:tcPr>
            <w:tcW w:w="1577" w:type="dxa"/>
            <w:tcBorders>
              <w:left w:val="single" w:color="auto" w:sz="4" w:space="0"/>
              <w:right w:val="single" w:color="auto" w:sz="4" w:space="0"/>
              <w:tl2br w:val="nil"/>
              <w:tr2bl w:val="nil"/>
            </w:tcBorders>
            <w:noWrap w:val="0"/>
            <w:vAlign w:val="top"/>
          </w:tcPr>
          <w:p w14:paraId="0D02CDA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50</w:t>
            </w:r>
          </w:p>
        </w:tc>
        <w:tc>
          <w:tcPr>
            <w:tcW w:w="1561" w:type="dxa"/>
            <w:tcBorders>
              <w:left w:val="single" w:color="auto" w:sz="4" w:space="0"/>
              <w:right w:val="double" w:color="auto" w:sz="4" w:space="0"/>
            </w:tcBorders>
            <w:noWrap w:val="0"/>
            <w:vAlign w:val="top"/>
          </w:tcPr>
          <w:p w14:paraId="50E5105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920" w:type="dxa"/>
            <w:vMerge w:val="continue"/>
            <w:tcBorders>
              <w:left w:val="double" w:color="auto" w:sz="4" w:space="0"/>
              <w:right w:val="single" w:color="auto" w:sz="4" w:space="0"/>
            </w:tcBorders>
            <w:noWrap w:val="0"/>
            <w:vAlign w:val="center"/>
          </w:tcPr>
          <w:p w14:paraId="5BB07D6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noWrap w:val="0"/>
            <w:vAlign w:val="top"/>
          </w:tcPr>
          <w:p w14:paraId="7558ED4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50</w:t>
            </w:r>
          </w:p>
        </w:tc>
        <w:tc>
          <w:tcPr>
            <w:tcW w:w="1561" w:type="dxa"/>
            <w:tcBorders>
              <w:left w:val="single" w:color="auto" w:sz="4" w:space="0"/>
              <w:right w:val="single" w:color="000000" w:sz="12" w:space="0"/>
              <w:tl2br w:val="nil"/>
              <w:tr2bl w:val="nil"/>
            </w:tcBorders>
            <w:noWrap w:val="0"/>
            <w:vAlign w:val="top"/>
          </w:tcPr>
          <w:p w14:paraId="5A242BA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4482B547">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48" w:hRule="atLeast"/>
          <w:jc w:val="center"/>
        </w:trPr>
        <w:tc>
          <w:tcPr>
            <w:tcW w:w="920" w:type="dxa"/>
            <w:vMerge w:val="continue"/>
            <w:tcBorders>
              <w:right w:val="single" w:color="auto" w:sz="4" w:space="0"/>
              <w:tl2br w:val="nil"/>
              <w:tr2bl w:val="nil"/>
            </w:tcBorders>
            <w:noWrap w:val="0"/>
            <w:vAlign w:val="top"/>
          </w:tcPr>
          <w:p w14:paraId="39519AA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6A735F3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60</w:t>
            </w:r>
          </w:p>
        </w:tc>
        <w:tc>
          <w:tcPr>
            <w:tcW w:w="1561" w:type="dxa"/>
            <w:tcBorders>
              <w:left w:val="single" w:color="auto" w:sz="4" w:space="0"/>
              <w:right w:val="double" w:color="auto" w:sz="4" w:space="0"/>
            </w:tcBorders>
            <w:noWrap w:val="0"/>
            <w:vAlign w:val="top"/>
          </w:tcPr>
          <w:p w14:paraId="664C768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920" w:type="dxa"/>
            <w:vMerge w:val="continue"/>
            <w:tcBorders>
              <w:left w:val="double" w:color="auto" w:sz="4" w:space="0"/>
              <w:right w:val="single" w:color="auto" w:sz="4" w:space="0"/>
            </w:tcBorders>
            <w:noWrap w:val="0"/>
            <w:vAlign w:val="top"/>
          </w:tcPr>
          <w:p w14:paraId="4CED74E4">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黑体" w:cs="Times New Roman"/>
                <w:color w:val="auto"/>
                <w:sz w:val="18"/>
                <w:szCs w:val="18"/>
                <w:highlight w:val="none"/>
              </w:rPr>
            </w:pPr>
          </w:p>
        </w:tc>
        <w:tc>
          <w:tcPr>
            <w:tcW w:w="1578" w:type="dxa"/>
            <w:tcBorders>
              <w:left w:val="single" w:color="auto" w:sz="4" w:space="0"/>
              <w:right w:val="single" w:color="auto" w:sz="4" w:space="0"/>
              <w:tl2br w:val="nil"/>
              <w:tr2bl w:val="nil"/>
            </w:tcBorders>
            <w:noWrap w:val="0"/>
            <w:vAlign w:val="top"/>
          </w:tcPr>
          <w:p w14:paraId="1F35341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120</w:t>
            </w:r>
          </w:p>
        </w:tc>
        <w:tc>
          <w:tcPr>
            <w:tcW w:w="1561" w:type="dxa"/>
            <w:tcBorders>
              <w:left w:val="single" w:color="auto" w:sz="4" w:space="0"/>
              <w:right w:val="single" w:color="000000" w:sz="12" w:space="0"/>
              <w:tl2br w:val="nil"/>
              <w:tr2bl w:val="nil"/>
            </w:tcBorders>
            <w:noWrap w:val="0"/>
            <w:vAlign w:val="top"/>
          </w:tcPr>
          <w:p w14:paraId="4627C03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3EE4C65B">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48" w:hRule="atLeast"/>
          <w:jc w:val="center"/>
        </w:trPr>
        <w:tc>
          <w:tcPr>
            <w:tcW w:w="920" w:type="dxa"/>
            <w:vMerge w:val="restart"/>
            <w:tcBorders>
              <w:right w:val="single" w:color="auto" w:sz="4" w:space="0"/>
              <w:tl2br w:val="nil"/>
              <w:tr2bl w:val="nil"/>
            </w:tcBorders>
            <w:noWrap w:val="0"/>
            <w:vAlign w:val="center"/>
          </w:tcPr>
          <w:p w14:paraId="1815590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Al</w:t>
            </w:r>
          </w:p>
        </w:tc>
        <w:tc>
          <w:tcPr>
            <w:tcW w:w="1577" w:type="dxa"/>
            <w:tcBorders>
              <w:left w:val="single" w:color="auto" w:sz="4" w:space="0"/>
              <w:right w:val="single" w:color="auto" w:sz="4" w:space="0"/>
              <w:tl2br w:val="nil"/>
              <w:tr2bl w:val="nil"/>
            </w:tcBorders>
            <w:noWrap w:val="0"/>
            <w:vAlign w:val="top"/>
          </w:tcPr>
          <w:p w14:paraId="6B2EDE6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14.4</w:t>
            </w:r>
          </w:p>
        </w:tc>
        <w:tc>
          <w:tcPr>
            <w:tcW w:w="1561" w:type="dxa"/>
            <w:tcBorders>
              <w:left w:val="single" w:color="auto" w:sz="4" w:space="0"/>
              <w:right w:val="double" w:color="auto" w:sz="4" w:space="0"/>
            </w:tcBorders>
            <w:noWrap w:val="0"/>
            <w:vAlign w:val="top"/>
          </w:tcPr>
          <w:p w14:paraId="3FFEB9C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3.11</w:t>
            </w:r>
          </w:p>
        </w:tc>
        <w:tc>
          <w:tcPr>
            <w:tcW w:w="920" w:type="dxa"/>
            <w:vMerge w:val="restart"/>
            <w:tcBorders>
              <w:left w:val="double" w:color="auto" w:sz="4" w:space="0"/>
              <w:right w:val="single" w:color="auto" w:sz="4" w:space="0"/>
            </w:tcBorders>
            <w:noWrap w:val="0"/>
            <w:vAlign w:val="center"/>
          </w:tcPr>
          <w:p w14:paraId="249A107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Nb</w:t>
            </w:r>
          </w:p>
        </w:tc>
        <w:tc>
          <w:tcPr>
            <w:tcW w:w="1578" w:type="dxa"/>
            <w:tcBorders>
              <w:left w:val="single" w:color="auto" w:sz="4" w:space="0"/>
              <w:right w:val="single" w:color="auto" w:sz="4" w:space="0"/>
              <w:tl2br w:val="nil"/>
              <w:tr2bl w:val="nil"/>
            </w:tcBorders>
            <w:noWrap w:val="0"/>
            <w:vAlign w:val="top"/>
          </w:tcPr>
          <w:p w14:paraId="3AEF99A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4</w:t>
            </w:r>
          </w:p>
        </w:tc>
        <w:tc>
          <w:tcPr>
            <w:tcW w:w="1561" w:type="dxa"/>
            <w:tcBorders>
              <w:left w:val="single" w:color="auto" w:sz="4" w:space="0"/>
              <w:right w:val="single" w:color="000000" w:sz="12" w:space="0"/>
              <w:tl2br w:val="nil"/>
              <w:tr2bl w:val="nil"/>
            </w:tcBorders>
            <w:noWrap w:val="0"/>
            <w:vAlign w:val="top"/>
          </w:tcPr>
          <w:p w14:paraId="1F8C693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570518CB">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48" w:hRule="atLeast"/>
          <w:jc w:val="center"/>
        </w:trPr>
        <w:tc>
          <w:tcPr>
            <w:tcW w:w="920" w:type="dxa"/>
            <w:vMerge w:val="continue"/>
            <w:tcBorders>
              <w:right w:val="single" w:color="auto" w:sz="4" w:space="0"/>
              <w:tl2br w:val="nil"/>
              <w:tr2bl w:val="nil"/>
            </w:tcBorders>
            <w:noWrap w:val="0"/>
            <w:vAlign w:val="center"/>
          </w:tcPr>
          <w:p w14:paraId="7EE8C0F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3A0DFA2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77.2</w:t>
            </w:r>
          </w:p>
        </w:tc>
        <w:tc>
          <w:tcPr>
            <w:tcW w:w="1561" w:type="dxa"/>
            <w:tcBorders>
              <w:left w:val="single" w:color="auto" w:sz="4" w:space="0"/>
              <w:right w:val="double" w:color="auto" w:sz="4" w:space="0"/>
            </w:tcBorders>
            <w:noWrap w:val="0"/>
            <w:vAlign w:val="top"/>
          </w:tcPr>
          <w:p w14:paraId="2453C9B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19.8</w:t>
            </w:r>
          </w:p>
        </w:tc>
        <w:tc>
          <w:tcPr>
            <w:tcW w:w="920" w:type="dxa"/>
            <w:vMerge w:val="continue"/>
            <w:tcBorders>
              <w:left w:val="double" w:color="auto" w:sz="4" w:space="0"/>
              <w:right w:val="single" w:color="auto" w:sz="4" w:space="0"/>
            </w:tcBorders>
            <w:noWrap w:val="0"/>
            <w:vAlign w:val="center"/>
          </w:tcPr>
          <w:p w14:paraId="6028AFD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noWrap w:val="0"/>
            <w:vAlign w:val="top"/>
          </w:tcPr>
          <w:p w14:paraId="306E7B7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30</w:t>
            </w:r>
          </w:p>
        </w:tc>
        <w:tc>
          <w:tcPr>
            <w:tcW w:w="1561" w:type="dxa"/>
            <w:tcBorders>
              <w:left w:val="single" w:color="auto" w:sz="4" w:space="0"/>
              <w:right w:val="single" w:color="000000" w:sz="12" w:space="0"/>
              <w:tl2br w:val="nil"/>
              <w:tr2bl w:val="nil"/>
            </w:tcBorders>
            <w:noWrap w:val="0"/>
            <w:vAlign w:val="top"/>
          </w:tcPr>
          <w:p w14:paraId="3DC4903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4F9CB943">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38D6877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369645A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90</w:t>
            </w:r>
          </w:p>
        </w:tc>
        <w:tc>
          <w:tcPr>
            <w:tcW w:w="1561" w:type="dxa"/>
            <w:tcBorders>
              <w:left w:val="single" w:color="auto" w:sz="4" w:space="0"/>
              <w:right w:val="double" w:color="auto" w:sz="4" w:space="0"/>
            </w:tcBorders>
            <w:noWrap w:val="0"/>
            <w:vAlign w:val="top"/>
          </w:tcPr>
          <w:p w14:paraId="1E8045B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920" w:type="dxa"/>
            <w:vMerge w:val="continue"/>
            <w:tcBorders>
              <w:left w:val="double" w:color="auto" w:sz="4" w:space="0"/>
              <w:right w:val="single" w:color="auto" w:sz="4" w:space="0"/>
            </w:tcBorders>
            <w:noWrap w:val="0"/>
            <w:vAlign w:val="center"/>
          </w:tcPr>
          <w:p w14:paraId="1AD5F70A">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黑体" w:cs="Times New Roman"/>
                <w:color w:val="auto"/>
                <w:sz w:val="18"/>
                <w:szCs w:val="18"/>
                <w:highlight w:val="none"/>
              </w:rPr>
            </w:pPr>
          </w:p>
        </w:tc>
        <w:tc>
          <w:tcPr>
            <w:tcW w:w="1578" w:type="dxa"/>
            <w:tcBorders>
              <w:left w:val="single" w:color="auto" w:sz="4" w:space="0"/>
              <w:right w:val="single" w:color="auto" w:sz="4" w:space="0"/>
              <w:tl2br w:val="nil"/>
              <w:tr2bl w:val="nil"/>
            </w:tcBorders>
            <w:noWrap w:val="0"/>
            <w:vAlign w:val="top"/>
          </w:tcPr>
          <w:p w14:paraId="7111998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40</w:t>
            </w:r>
          </w:p>
        </w:tc>
        <w:tc>
          <w:tcPr>
            <w:tcW w:w="1561" w:type="dxa"/>
            <w:tcBorders>
              <w:left w:val="single" w:color="auto" w:sz="4" w:space="0"/>
              <w:right w:val="single" w:color="000000" w:sz="12" w:space="0"/>
              <w:tl2br w:val="nil"/>
              <w:tr2bl w:val="nil"/>
            </w:tcBorders>
            <w:noWrap w:val="0"/>
            <w:vAlign w:val="top"/>
          </w:tcPr>
          <w:p w14:paraId="0BEAAAB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5CC9137E">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restart"/>
            <w:tcBorders>
              <w:right w:val="single" w:color="auto" w:sz="4" w:space="0"/>
              <w:tl2br w:val="nil"/>
              <w:tr2bl w:val="nil"/>
            </w:tcBorders>
            <w:noWrap w:val="0"/>
            <w:vAlign w:val="center"/>
          </w:tcPr>
          <w:p w14:paraId="6C8302B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Si</w:t>
            </w:r>
          </w:p>
        </w:tc>
        <w:tc>
          <w:tcPr>
            <w:tcW w:w="1577" w:type="dxa"/>
            <w:tcBorders>
              <w:left w:val="single" w:color="auto" w:sz="4" w:space="0"/>
              <w:right w:val="single" w:color="auto" w:sz="4" w:space="0"/>
              <w:tl2br w:val="nil"/>
              <w:tr2bl w:val="nil"/>
            </w:tcBorders>
            <w:noWrap w:val="0"/>
            <w:vAlign w:val="top"/>
          </w:tcPr>
          <w:p w14:paraId="549C9ED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176</w:t>
            </w:r>
          </w:p>
        </w:tc>
        <w:tc>
          <w:tcPr>
            <w:tcW w:w="1561" w:type="dxa"/>
            <w:tcBorders>
              <w:left w:val="single" w:color="auto" w:sz="4" w:space="0"/>
              <w:right w:val="double" w:color="auto" w:sz="4" w:space="0"/>
            </w:tcBorders>
            <w:noWrap w:val="0"/>
            <w:vAlign w:val="top"/>
          </w:tcPr>
          <w:p w14:paraId="50037A2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82.2</w:t>
            </w:r>
          </w:p>
        </w:tc>
        <w:tc>
          <w:tcPr>
            <w:tcW w:w="920" w:type="dxa"/>
            <w:vMerge w:val="continue"/>
            <w:tcBorders>
              <w:left w:val="double" w:color="auto" w:sz="4" w:space="0"/>
              <w:right w:val="single" w:color="auto" w:sz="4" w:space="0"/>
            </w:tcBorders>
            <w:noWrap w:val="0"/>
            <w:vAlign w:val="center"/>
          </w:tcPr>
          <w:p w14:paraId="12331572">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黑体" w:cs="Times New Roman"/>
                <w:color w:val="auto"/>
                <w:sz w:val="18"/>
                <w:szCs w:val="18"/>
                <w:highlight w:val="none"/>
              </w:rPr>
            </w:pPr>
          </w:p>
        </w:tc>
        <w:tc>
          <w:tcPr>
            <w:tcW w:w="1578" w:type="dxa"/>
            <w:tcBorders>
              <w:left w:val="single" w:color="auto" w:sz="4" w:space="0"/>
              <w:right w:val="single" w:color="auto" w:sz="4" w:space="0"/>
              <w:tl2br w:val="nil"/>
              <w:tr2bl w:val="nil"/>
            </w:tcBorders>
            <w:noWrap w:val="0"/>
            <w:vAlign w:val="top"/>
          </w:tcPr>
          <w:p w14:paraId="2638A86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50</w:t>
            </w:r>
          </w:p>
        </w:tc>
        <w:tc>
          <w:tcPr>
            <w:tcW w:w="1561" w:type="dxa"/>
            <w:tcBorders>
              <w:left w:val="single" w:color="auto" w:sz="4" w:space="0"/>
              <w:right w:val="single" w:color="000000" w:sz="12" w:space="0"/>
              <w:tl2br w:val="nil"/>
              <w:tr2bl w:val="nil"/>
            </w:tcBorders>
            <w:noWrap w:val="0"/>
            <w:vAlign w:val="top"/>
          </w:tcPr>
          <w:p w14:paraId="787B35F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3664C537">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4540DB0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175C754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288</w:t>
            </w:r>
          </w:p>
        </w:tc>
        <w:tc>
          <w:tcPr>
            <w:tcW w:w="1561" w:type="dxa"/>
            <w:tcBorders>
              <w:left w:val="single" w:color="auto" w:sz="4" w:space="0"/>
              <w:right w:val="double" w:color="auto" w:sz="4" w:space="0"/>
            </w:tcBorders>
            <w:noWrap w:val="0"/>
            <w:vAlign w:val="top"/>
          </w:tcPr>
          <w:p w14:paraId="220FD3D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920" w:type="dxa"/>
            <w:vMerge w:val="continue"/>
            <w:tcBorders>
              <w:left w:val="double" w:color="auto" w:sz="4" w:space="0"/>
              <w:right w:val="single" w:color="auto" w:sz="4" w:space="0"/>
            </w:tcBorders>
            <w:noWrap w:val="0"/>
            <w:vAlign w:val="center"/>
          </w:tcPr>
          <w:p w14:paraId="0C8F579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noWrap w:val="0"/>
            <w:vAlign w:val="top"/>
          </w:tcPr>
          <w:p w14:paraId="56B8F70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100</w:t>
            </w:r>
          </w:p>
        </w:tc>
        <w:tc>
          <w:tcPr>
            <w:tcW w:w="1561" w:type="dxa"/>
            <w:tcBorders>
              <w:left w:val="single" w:color="auto" w:sz="4" w:space="0"/>
              <w:right w:val="single" w:color="000000" w:sz="12" w:space="0"/>
              <w:tl2br w:val="nil"/>
              <w:tr2bl w:val="nil"/>
            </w:tcBorders>
            <w:noWrap w:val="0"/>
            <w:vAlign w:val="top"/>
          </w:tcPr>
          <w:p w14:paraId="5D12D60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7732407F">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5C8528D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48CA97D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360</w:t>
            </w:r>
          </w:p>
        </w:tc>
        <w:tc>
          <w:tcPr>
            <w:tcW w:w="1561" w:type="dxa"/>
            <w:tcBorders>
              <w:left w:val="single" w:color="auto" w:sz="4" w:space="0"/>
              <w:right w:val="double" w:color="auto" w:sz="4" w:space="0"/>
            </w:tcBorders>
            <w:noWrap w:val="0"/>
            <w:vAlign w:val="top"/>
          </w:tcPr>
          <w:p w14:paraId="52E6B75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920" w:type="dxa"/>
            <w:vMerge w:val="restart"/>
            <w:tcBorders>
              <w:left w:val="double" w:color="auto" w:sz="4" w:space="0"/>
              <w:right w:val="single" w:color="auto" w:sz="4" w:space="0"/>
            </w:tcBorders>
            <w:noWrap w:val="0"/>
            <w:vAlign w:val="center"/>
          </w:tcPr>
          <w:p w14:paraId="5C856E6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Mo</w:t>
            </w:r>
          </w:p>
        </w:tc>
        <w:tc>
          <w:tcPr>
            <w:tcW w:w="1578" w:type="dxa"/>
            <w:tcBorders>
              <w:left w:val="single" w:color="auto" w:sz="4" w:space="0"/>
              <w:right w:val="single" w:color="auto" w:sz="4" w:space="0"/>
              <w:tl2br w:val="nil"/>
              <w:tr2bl w:val="nil"/>
            </w:tcBorders>
            <w:noWrap w:val="0"/>
            <w:vAlign w:val="top"/>
          </w:tcPr>
          <w:p w14:paraId="045E64C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17.7</w:t>
            </w:r>
          </w:p>
        </w:tc>
        <w:tc>
          <w:tcPr>
            <w:tcW w:w="1561" w:type="dxa"/>
            <w:tcBorders>
              <w:left w:val="single" w:color="auto" w:sz="4" w:space="0"/>
              <w:right w:val="single" w:color="000000" w:sz="12" w:space="0"/>
              <w:tl2br w:val="nil"/>
              <w:tr2bl w:val="nil"/>
            </w:tcBorders>
            <w:noWrap w:val="0"/>
            <w:vAlign w:val="top"/>
          </w:tcPr>
          <w:p w14:paraId="4678D5D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6.50</w:t>
            </w:r>
          </w:p>
        </w:tc>
      </w:tr>
      <w:tr w14:paraId="6FA91D96">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restart"/>
            <w:tcBorders>
              <w:right w:val="single" w:color="auto" w:sz="4" w:space="0"/>
              <w:tl2br w:val="nil"/>
              <w:tr2bl w:val="nil"/>
            </w:tcBorders>
            <w:noWrap w:val="0"/>
            <w:vAlign w:val="center"/>
          </w:tcPr>
          <w:p w14:paraId="54EC3BD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P</w:t>
            </w:r>
          </w:p>
        </w:tc>
        <w:tc>
          <w:tcPr>
            <w:tcW w:w="1577" w:type="dxa"/>
            <w:tcBorders>
              <w:left w:val="single" w:color="auto" w:sz="4" w:space="0"/>
              <w:right w:val="single" w:color="auto" w:sz="4" w:space="0"/>
              <w:tl2br w:val="nil"/>
              <w:tr2bl w:val="nil"/>
            </w:tcBorders>
            <w:noWrap w:val="0"/>
            <w:vAlign w:val="top"/>
          </w:tcPr>
          <w:p w14:paraId="33F03E2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18.1</w:t>
            </w:r>
          </w:p>
        </w:tc>
        <w:tc>
          <w:tcPr>
            <w:tcW w:w="1561" w:type="dxa"/>
            <w:tcBorders>
              <w:left w:val="single" w:color="auto" w:sz="4" w:space="0"/>
              <w:right w:val="double" w:color="auto" w:sz="4" w:space="0"/>
            </w:tcBorders>
            <w:noWrap w:val="0"/>
            <w:vAlign w:val="top"/>
          </w:tcPr>
          <w:p w14:paraId="3F7F3ED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5.10</w:t>
            </w:r>
          </w:p>
        </w:tc>
        <w:tc>
          <w:tcPr>
            <w:tcW w:w="920" w:type="dxa"/>
            <w:vMerge w:val="continue"/>
            <w:tcBorders>
              <w:left w:val="double" w:color="auto" w:sz="4" w:space="0"/>
              <w:right w:val="single" w:color="auto" w:sz="4" w:space="0"/>
            </w:tcBorders>
            <w:noWrap w:val="0"/>
            <w:vAlign w:val="center"/>
          </w:tcPr>
          <w:p w14:paraId="0270B48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noWrap w:val="0"/>
            <w:vAlign w:val="top"/>
          </w:tcPr>
          <w:p w14:paraId="5EE4A3C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30</w:t>
            </w:r>
          </w:p>
        </w:tc>
        <w:tc>
          <w:tcPr>
            <w:tcW w:w="1561" w:type="dxa"/>
            <w:tcBorders>
              <w:left w:val="single" w:color="auto" w:sz="4" w:space="0"/>
              <w:right w:val="single" w:color="000000" w:sz="12" w:space="0"/>
              <w:tl2br w:val="nil"/>
              <w:tr2bl w:val="nil"/>
            </w:tcBorders>
            <w:noWrap w:val="0"/>
            <w:vAlign w:val="top"/>
          </w:tcPr>
          <w:p w14:paraId="56D01AA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25DA333E">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00C6501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7800331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40</w:t>
            </w:r>
          </w:p>
        </w:tc>
        <w:tc>
          <w:tcPr>
            <w:tcW w:w="1561" w:type="dxa"/>
            <w:tcBorders>
              <w:left w:val="single" w:color="auto" w:sz="4" w:space="0"/>
              <w:right w:val="double" w:color="auto" w:sz="4" w:space="0"/>
            </w:tcBorders>
            <w:noWrap w:val="0"/>
            <w:vAlign w:val="top"/>
          </w:tcPr>
          <w:p w14:paraId="55574E6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920" w:type="dxa"/>
            <w:vMerge w:val="continue"/>
            <w:tcBorders>
              <w:left w:val="double" w:color="auto" w:sz="4" w:space="0"/>
              <w:right w:val="single" w:color="auto" w:sz="4" w:space="0"/>
            </w:tcBorders>
            <w:noWrap w:val="0"/>
            <w:vAlign w:val="center"/>
          </w:tcPr>
          <w:p w14:paraId="40D5BE9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noWrap w:val="0"/>
            <w:vAlign w:val="top"/>
          </w:tcPr>
          <w:p w14:paraId="5AC1C24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40</w:t>
            </w:r>
          </w:p>
        </w:tc>
        <w:tc>
          <w:tcPr>
            <w:tcW w:w="1561" w:type="dxa"/>
            <w:tcBorders>
              <w:left w:val="single" w:color="auto" w:sz="4" w:space="0"/>
              <w:right w:val="single" w:color="000000" w:sz="12" w:space="0"/>
              <w:tl2br w:val="nil"/>
              <w:tr2bl w:val="nil"/>
            </w:tcBorders>
            <w:noWrap w:val="0"/>
            <w:vAlign w:val="top"/>
          </w:tcPr>
          <w:p w14:paraId="4302B1B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5128CB41">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7425EC7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0AD7AFA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72.4</w:t>
            </w:r>
          </w:p>
        </w:tc>
        <w:tc>
          <w:tcPr>
            <w:tcW w:w="1561" w:type="dxa"/>
            <w:tcBorders>
              <w:left w:val="single" w:color="auto" w:sz="4" w:space="0"/>
              <w:right w:val="double" w:color="auto" w:sz="4" w:space="0"/>
            </w:tcBorders>
            <w:noWrap w:val="0"/>
            <w:vAlign w:val="top"/>
          </w:tcPr>
          <w:p w14:paraId="575A9CF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14.9</w:t>
            </w:r>
          </w:p>
        </w:tc>
        <w:tc>
          <w:tcPr>
            <w:tcW w:w="920" w:type="dxa"/>
            <w:vMerge w:val="continue"/>
            <w:tcBorders>
              <w:left w:val="double" w:color="auto" w:sz="4" w:space="0"/>
              <w:right w:val="single" w:color="auto" w:sz="4" w:space="0"/>
            </w:tcBorders>
            <w:noWrap w:val="0"/>
            <w:vAlign w:val="center"/>
          </w:tcPr>
          <w:p w14:paraId="68DC07E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noWrap w:val="0"/>
            <w:vAlign w:val="top"/>
          </w:tcPr>
          <w:p w14:paraId="1FA097C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60</w:t>
            </w:r>
          </w:p>
        </w:tc>
        <w:tc>
          <w:tcPr>
            <w:tcW w:w="1561" w:type="dxa"/>
            <w:tcBorders>
              <w:left w:val="single" w:color="auto" w:sz="4" w:space="0"/>
              <w:right w:val="single" w:color="000000" w:sz="12" w:space="0"/>
              <w:tl2br w:val="nil"/>
              <w:tr2bl w:val="nil"/>
            </w:tcBorders>
            <w:noWrap w:val="0"/>
            <w:vAlign w:val="top"/>
          </w:tcPr>
          <w:p w14:paraId="421C723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37A984D3">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54180F8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1468699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135</w:t>
            </w:r>
          </w:p>
        </w:tc>
        <w:tc>
          <w:tcPr>
            <w:tcW w:w="1561" w:type="dxa"/>
            <w:tcBorders>
              <w:left w:val="single" w:color="auto" w:sz="4" w:space="0"/>
              <w:right w:val="double" w:color="auto" w:sz="4" w:space="0"/>
            </w:tcBorders>
            <w:noWrap w:val="0"/>
            <w:vAlign w:val="top"/>
          </w:tcPr>
          <w:p w14:paraId="3829195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19.7</w:t>
            </w:r>
          </w:p>
        </w:tc>
        <w:tc>
          <w:tcPr>
            <w:tcW w:w="920" w:type="dxa"/>
            <w:vMerge w:val="restart"/>
            <w:tcBorders>
              <w:left w:val="double" w:color="auto" w:sz="4" w:space="0"/>
              <w:right w:val="single" w:color="auto" w:sz="4" w:space="0"/>
            </w:tcBorders>
            <w:noWrap w:val="0"/>
            <w:vAlign w:val="center"/>
          </w:tcPr>
          <w:p w14:paraId="66EAE98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Ag</w:t>
            </w:r>
          </w:p>
        </w:tc>
        <w:tc>
          <w:tcPr>
            <w:tcW w:w="1578" w:type="dxa"/>
            <w:tcBorders>
              <w:left w:val="single" w:color="auto" w:sz="4" w:space="0"/>
              <w:right w:val="single" w:color="auto" w:sz="4" w:space="0"/>
              <w:tl2br w:val="nil"/>
              <w:tr2bl w:val="nil"/>
            </w:tcBorders>
            <w:noWrap w:val="0"/>
            <w:vAlign w:val="top"/>
          </w:tcPr>
          <w:p w14:paraId="624A31D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w:t>
            </w:r>
          </w:p>
        </w:tc>
        <w:tc>
          <w:tcPr>
            <w:tcW w:w="1561" w:type="dxa"/>
            <w:tcBorders>
              <w:left w:val="single" w:color="auto" w:sz="4" w:space="0"/>
              <w:right w:val="single" w:color="000000" w:sz="12" w:space="0"/>
              <w:tl2br w:val="nil"/>
              <w:tr2bl w:val="nil"/>
            </w:tcBorders>
            <w:noWrap w:val="0"/>
            <w:vAlign w:val="top"/>
          </w:tcPr>
          <w:p w14:paraId="2CF6CD6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16ACD6E6">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restart"/>
            <w:tcBorders>
              <w:right w:val="single" w:color="auto" w:sz="4" w:space="0"/>
              <w:tl2br w:val="nil"/>
              <w:tr2bl w:val="nil"/>
            </w:tcBorders>
            <w:noWrap w:val="0"/>
            <w:vAlign w:val="center"/>
          </w:tcPr>
          <w:p w14:paraId="46E259D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Ca</w:t>
            </w:r>
          </w:p>
        </w:tc>
        <w:tc>
          <w:tcPr>
            <w:tcW w:w="1577" w:type="dxa"/>
            <w:tcBorders>
              <w:left w:val="single" w:color="auto" w:sz="4" w:space="0"/>
              <w:right w:val="single" w:color="auto" w:sz="4" w:space="0"/>
              <w:tl2br w:val="nil"/>
              <w:tr2bl w:val="nil"/>
            </w:tcBorders>
            <w:noWrap w:val="0"/>
            <w:vAlign w:val="top"/>
          </w:tcPr>
          <w:p w14:paraId="557FB72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0.2</w:t>
            </w:r>
          </w:p>
        </w:tc>
        <w:tc>
          <w:tcPr>
            <w:tcW w:w="1561" w:type="dxa"/>
            <w:tcBorders>
              <w:left w:val="single" w:color="auto" w:sz="4" w:space="0"/>
              <w:right w:val="double" w:color="auto" w:sz="4" w:space="0"/>
            </w:tcBorders>
            <w:noWrap w:val="0"/>
            <w:vAlign w:val="top"/>
          </w:tcPr>
          <w:p w14:paraId="59B35CB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920" w:type="dxa"/>
            <w:vMerge w:val="continue"/>
            <w:tcBorders>
              <w:left w:val="double" w:color="auto" w:sz="4" w:space="0"/>
              <w:right w:val="single" w:color="auto" w:sz="4" w:space="0"/>
            </w:tcBorders>
            <w:noWrap w:val="0"/>
            <w:vAlign w:val="center"/>
          </w:tcPr>
          <w:p w14:paraId="31BB347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noWrap w:val="0"/>
            <w:vAlign w:val="top"/>
          </w:tcPr>
          <w:p w14:paraId="2F38D87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42</w:t>
            </w:r>
          </w:p>
        </w:tc>
        <w:tc>
          <w:tcPr>
            <w:tcW w:w="1561" w:type="dxa"/>
            <w:tcBorders>
              <w:left w:val="single" w:color="auto" w:sz="4" w:space="0"/>
              <w:right w:val="single" w:color="000000" w:sz="12" w:space="0"/>
              <w:tl2br w:val="nil"/>
              <w:tr2bl w:val="nil"/>
            </w:tcBorders>
            <w:noWrap w:val="0"/>
            <w:vAlign w:val="top"/>
          </w:tcPr>
          <w:p w14:paraId="066D934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54F7BDAD">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60AFF96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5F5122B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12.9</w:t>
            </w:r>
          </w:p>
        </w:tc>
        <w:tc>
          <w:tcPr>
            <w:tcW w:w="1561" w:type="dxa"/>
            <w:tcBorders>
              <w:left w:val="single" w:color="auto" w:sz="4" w:space="0"/>
              <w:right w:val="double" w:color="auto" w:sz="4" w:space="0"/>
            </w:tcBorders>
            <w:noWrap w:val="0"/>
            <w:vAlign w:val="top"/>
          </w:tcPr>
          <w:p w14:paraId="5487F30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5.00</w:t>
            </w:r>
          </w:p>
        </w:tc>
        <w:tc>
          <w:tcPr>
            <w:tcW w:w="920" w:type="dxa"/>
            <w:tcBorders>
              <w:left w:val="double" w:color="auto" w:sz="4" w:space="0"/>
              <w:right w:val="single" w:color="auto" w:sz="4" w:space="0"/>
            </w:tcBorders>
            <w:noWrap w:val="0"/>
            <w:vAlign w:val="center"/>
          </w:tcPr>
          <w:p w14:paraId="7F651FA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Cd</w:t>
            </w:r>
          </w:p>
        </w:tc>
        <w:tc>
          <w:tcPr>
            <w:tcW w:w="1578" w:type="dxa"/>
            <w:tcBorders>
              <w:left w:val="single" w:color="auto" w:sz="4" w:space="0"/>
              <w:right w:val="single" w:color="auto" w:sz="4" w:space="0"/>
              <w:tl2br w:val="nil"/>
              <w:tr2bl w:val="nil"/>
            </w:tcBorders>
            <w:noWrap w:val="0"/>
            <w:vAlign w:val="top"/>
          </w:tcPr>
          <w:p w14:paraId="5DAC97D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0.37</w:t>
            </w:r>
          </w:p>
        </w:tc>
        <w:tc>
          <w:tcPr>
            <w:tcW w:w="1561" w:type="dxa"/>
            <w:tcBorders>
              <w:left w:val="single" w:color="auto" w:sz="4" w:space="0"/>
              <w:right w:val="single" w:color="000000" w:sz="12" w:space="0"/>
              <w:tl2br w:val="nil"/>
              <w:tr2bl w:val="nil"/>
            </w:tcBorders>
            <w:noWrap w:val="0"/>
            <w:vAlign w:val="top"/>
          </w:tcPr>
          <w:p w14:paraId="46F4F4C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26012117">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78363D2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351455D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30</w:t>
            </w:r>
          </w:p>
        </w:tc>
        <w:tc>
          <w:tcPr>
            <w:tcW w:w="1561" w:type="dxa"/>
            <w:tcBorders>
              <w:left w:val="single" w:color="auto" w:sz="4" w:space="0"/>
              <w:right w:val="double" w:color="auto" w:sz="4" w:space="0"/>
            </w:tcBorders>
            <w:noWrap w:val="0"/>
            <w:vAlign w:val="top"/>
          </w:tcPr>
          <w:p w14:paraId="7E7A0DF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920" w:type="dxa"/>
            <w:vMerge w:val="restart"/>
            <w:tcBorders>
              <w:left w:val="double" w:color="auto" w:sz="4" w:space="0"/>
              <w:right w:val="single" w:color="auto" w:sz="4" w:space="0"/>
            </w:tcBorders>
            <w:noWrap w:val="0"/>
            <w:vAlign w:val="center"/>
          </w:tcPr>
          <w:p w14:paraId="63317DB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Sn</w:t>
            </w:r>
          </w:p>
        </w:tc>
        <w:tc>
          <w:tcPr>
            <w:tcW w:w="1578" w:type="dxa"/>
            <w:tcBorders>
              <w:left w:val="single" w:color="auto" w:sz="4" w:space="0"/>
              <w:right w:val="single" w:color="auto" w:sz="4" w:space="0"/>
              <w:tl2br w:val="nil"/>
              <w:tr2bl w:val="nil"/>
            </w:tcBorders>
            <w:noWrap w:val="0"/>
            <w:vAlign w:val="top"/>
          </w:tcPr>
          <w:p w14:paraId="42BA7F2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6.92</w:t>
            </w:r>
          </w:p>
        </w:tc>
        <w:tc>
          <w:tcPr>
            <w:tcW w:w="1561" w:type="dxa"/>
            <w:tcBorders>
              <w:left w:val="single" w:color="auto" w:sz="4" w:space="0"/>
              <w:right w:val="single" w:color="000000" w:sz="12" w:space="0"/>
              <w:tl2br w:val="nil"/>
              <w:tr2bl w:val="nil"/>
            </w:tcBorders>
            <w:noWrap w:val="0"/>
            <w:vAlign w:val="top"/>
          </w:tcPr>
          <w:p w14:paraId="0D03640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2.06</w:t>
            </w:r>
          </w:p>
        </w:tc>
      </w:tr>
      <w:tr w14:paraId="55604B2B">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restart"/>
            <w:tcBorders>
              <w:right w:val="single" w:color="auto" w:sz="4" w:space="0"/>
              <w:tl2br w:val="nil"/>
              <w:tr2bl w:val="nil"/>
            </w:tcBorders>
            <w:noWrap w:val="0"/>
            <w:vAlign w:val="center"/>
          </w:tcPr>
          <w:p w14:paraId="2A7ACC6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Ti</w:t>
            </w:r>
          </w:p>
        </w:tc>
        <w:tc>
          <w:tcPr>
            <w:tcW w:w="1577" w:type="dxa"/>
            <w:tcBorders>
              <w:left w:val="single" w:color="auto" w:sz="4" w:space="0"/>
              <w:right w:val="single" w:color="auto" w:sz="4" w:space="0"/>
              <w:tl2br w:val="nil"/>
              <w:tr2bl w:val="nil"/>
            </w:tcBorders>
            <w:noWrap w:val="0"/>
            <w:vAlign w:val="top"/>
          </w:tcPr>
          <w:p w14:paraId="3D9784E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20</w:t>
            </w:r>
          </w:p>
        </w:tc>
        <w:tc>
          <w:tcPr>
            <w:tcW w:w="1561" w:type="dxa"/>
            <w:tcBorders>
              <w:left w:val="single" w:color="auto" w:sz="4" w:space="0"/>
              <w:right w:val="double" w:color="auto" w:sz="4" w:space="0"/>
            </w:tcBorders>
            <w:noWrap w:val="0"/>
            <w:vAlign w:val="top"/>
          </w:tcPr>
          <w:p w14:paraId="73AE98C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920" w:type="dxa"/>
            <w:vMerge w:val="continue"/>
            <w:tcBorders>
              <w:left w:val="double" w:color="auto" w:sz="4" w:space="0"/>
              <w:right w:val="single" w:color="auto" w:sz="4" w:space="0"/>
            </w:tcBorders>
            <w:noWrap w:val="0"/>
            <w:vAlign w:val="center"/>
          </w:tcPr>
          <w:p w14:paraId="0842BAE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noWrap w:val="0"/>
            <w:vAlign w:val="top"/>
          </w:tcPr>
          <w:p w14:paraId="0BFA2F7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30.8</w:t>
            </w:r>
          </w:p>
        </w:tc>
        <w:tc>
          <w:tcPr>
            <w:tcW w:w="1561" w:type="dxa"/>
            <w:tcBorders>
              <w:left w:val="single" w:color="auto" w:sz="4" w:space="0"/>
              <w:right w:val="single" w:color="000000" w:sz="12" w:space="0"/>
              <w:tl2br w:val="nil"/>
              <w:tr2bl w:val="nil"/>
            </w:tcBorders>
            <w:noWrap w:val="0"/>
            <w:vAlign w:val="top"/>
          </w:tcPr>
          <w:p w14:paraId="2700364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4.10</w:t>
            </w:r>
          </w:p>
        </w:tc>
      </w:tr>
      <w:tr w14:paraId="74E5FDCE">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5F02D04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0E8E70A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30</w:t>
            </w:r>
          </w:p>
        </w:tc>
        <w:tc>
          <w:tcPr>
            <w:tcW w:w="1561" w:type="dxa"/>
            <w:tcBorders>
              <w:left w:val="single" w:color="auto" w:sz="4" w:space="0"/>
              <w:right w:val="double" w:color="auto" w:sz="4" w:space="0"/>
            </w:tcBorders>
            <w:noWrap w:val="0"/>
            <w:vAlign w:val="top"/>
          </w:tcPr>
          <w:p w14:paraId="2DFC57B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920" w:type="dxa"/>
            <w:vMerge w:val="continue"/>
            <w:tcBorders>
              <w:left w:val="double" w:color="auto" w:sz="4" w:space="0"/>
              <w:right w:val="single" w:color="auto" w:sz="4" w:space="0"/>
            </w:tcBorders>
            <w:noWrap w:val="0"/>
            <w:vAlign w:val="center"/>
          </w:tcPr>
          <w:p w14:paraId="361154C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noWrap w:val="0"/>
            <w:vAlign w:val="top"/>
          </w:tcPr>
          <w:p w14:paraId="3C62410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40</w:t>
            </w:r>
          </w:p>
        </w:tc>
        <w:tc>
          <w:tcPr>
            <w:tcW w:w="1561" w:type="dxa"/>
            <w:tcBorders>
              <w:left w:val="single" w:color="auto" w:sz="4" w:space="0"/>
              <w:right w:val="single" w:color="000000" w:sz="12" w:space="0"/>
              <w:tl2br w:val="nil"/>
              <w:tr2bl w:val="nil"/>
            </w:tcBorders>
            <w:noWrap w:val="0"/>
            <w:vAlign w:val="top"/>
          </w:tcPr>
          <w:p w14:paraId="4443D57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499897E6">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3D048A0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1C3522E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70</w:t>
            </w:r>
          </w:p>
        </w:tc>
        <w:tc>
          <w:tcPr>
            <w:tcW w:w="1561" w:type="dxa"/>
            <w:tcBorders>
              <w:left w:val="single" w:color="auto" w:sz="4" w:space="0"/>
              <w:right w:val="double" w:color="auto" w:sz="4" w:space="0"/>
            </w:tcBorders>
            <w:noWrap w:val="0"/>
            <w:vAlign w:val="top"/>
          </w:tcPr>
          <w:p w14:paraId="366E660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920" w:type="dxa"/>
            <w:vMerge w:val="continue"/>
            <w:tcBorders>
              <w:left w:val="double" w:color="auto" w:sz="4" w:space="0"/>
              <w:right w:val="single" w:color="auto" w:sz="4" w:space="0"/>
            </w:tcBorders>
            <w:noWrap w:val="0"/>
            <w:vAlign w:val="center"/>
          </w:tcPr>
          <w:p w14:paraId="055C3A1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noWrap w:val="0"/>
            <w:vAlign w:val="top"/>
          </w:tcPr>
          <w:p w14:paraId="7FF550D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93</w:t>
            </w:r>
          </w:p>
        </w:tc>
        <w:tc>
          <w:tcPr>
            <w:tcW w:w="1561" w:type="dxa"/>
            <w:tcBorders>
              <w:left w:val="single" w:color="auto" w:sz="4" w:space="0"/>
              <w:right w:val="single" w:color="000000" w:sz="12" w:space="0"/>
              <w:tl2br w:val="nil"/>
              <w:tr2bl w:val="nil"/>
            </w:tcBorders>
            <w:noWrap w:val="0"/>
            <w:vAlign w:val="top"/>
          </w:tcPr>
          <w:p w14:paraId="224104C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1DF12F58">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5C6CEDF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264F872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153</w:t>
            </w:r>
          </w:p>
        </w:tc>
        <w:tc>
          <w:tcPr>
            <w:tcW w:w="1561" w:type="dxa"/>
            <w:tcBorders>
              <w:left w:val="single" w:color="auto" w:sz="4" w:space="0"/>
              <w:right w:val="double" w:color="auto" w:sz="4" w:space="0"/>
            </w:tcBorders>
            <w:noWrap w:val="0"/>
            <w:vAlign w:val="top"/>
          </w:tcPr>
          <w:p w14:paraId="08BCC40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17.2</w:t>
            </w:r>
          </w:p>
        </w:tc>
        <w:tc>
          <w:tcPr>
            <w:tcW w:w="920" w:type="dxa"/>
            <w:vMerge w:val="restart"/>
            <w:tcBorders>
              <w:left w:val="double" w:color="auto" w:sz="4" w:space="0"/>
              <w:right w:val="single" w:color="auto" w:sz="4" w:space="0"/>
            </w:tcBorders>
            <w:noWrap w:val="0"/>
            <w:vAlign w:val="center"/>
          </w:tcPr>
          <w:p w14:paraId="5A7759F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Sb</w:t>
            </w:r>
          </w:p>
        </w:tc>
        <w:tc>
          <w:tcPr>
            <w:tcW w:w="1578" w:type="dxa"/>
            <w:tcBorders>
              <w:left w:val="single" w:color="auto" w:sz="4" w:space="0"/>
              <w:right w:val="single" w:color="auto" w:sz="4" w:space="0"/>
              <w:tl2br w:val="nil"/>
              <w:tr2bl w:val="nil"/>
            </w:tcBorders>
            <w:noWrap w:val="0"/>
            <w:vAlign w:val="top"/>
          </w:tcPr>
          <w:p w14:paraId="63F74B6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0.96</w:t>
            </w:r>
          </w:p>
        </w:tc>
        <w:tc>
          <w:tcPr>
            <w:tcW w:w="1561" w:type="dxa"/>
            <w:tcBorders>
              <w:left w:val="single" w:color="auto" w:sz="4" w:space="0"/>
              <w:right w:val="single" w:color="000000" w:sz="12" w:space="0"/>
              <w:tl2br w:val="nil"/>
              <w:tr2bl w:val="nil"/>
            </w:tcBorders>
            <w:noWrap w:val="0"/>
            <w:vAlign w:val="top"/>
          </w:tcPr>
          <w:p w14:paraId="72A3E93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0.63</w:t>
            </w:r>
          </w:p>
        </w:tc>
      </w:tr>
      <w:tr w14:paraId="57919A6B">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restart"/>
            <w:tcBorders>
              <w:right w:val="single" w:color="auto" w:sz="4" w:space="0"/>
              <w:tl2br w:val="nil"/>
              <w:tr2bl w:val="nil"/>
            </w:tcBorders>
            <w:noWrap w:val="0"/>
            <w:vAlign w:val="center"/>
          </w:tcPr>
          <w:p w14:paraId="549E611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V</w:t>
            </w:r>
          </w:p>
        </w:tc>
        <w:tc>
          <w:tcPr>
            <w:tcW w:w="1577" w:type="dxa"/>
            <w:tcBorders>
              <w:left w:val="single" w:color="auto" w:sz="4" w:space="0"/>
              <w:right w:val="single" w:color="auto" w:sz="4" w:space="0"/>
              <w:tl2br w:val="nil"/>
              <w:tr2bl w:val="nil"/>
            </w:tcBorders>
            <w:noWrap w:val="0"/>
            <w:vAlign w:val="top"/>
          </w:tcPr>
          <w:p w14:paraId="5833564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11.8</w:t>
            </w:r>
          </w:p>
        </w:tc>
        <w:tc>
          <w:tcPr>
            <w:tcW w:w="1561" w:type="dxa"/>
            <w:tcBorders>
              <w:left w:val="single" w:color="auto" w:sz="4" w:space="0"/>
              <w:right w:val="double" w:color="auto" w:sz="4" w:space="0"/>
            </w:tcBorders>
            <w:noWrap w:val="0"/>
            <w:vAlign w:val="top"/>
          </w:tcPr>
          <w:p w14:paraId="3E86758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1.31</w:t>
            </w:r>
          </w:p>
        </w:tc>
        <w:tc>
          <w:tcPr>
            <w:tcW w:w="920" w:type="dxa"/>
            <w:vMerge w:val="continue"/>
            <w:tcBorders>
              <w:left w:val="double" w:color="auto" w:sz="4" w:space="0"/>
              <w:right w:val="single" w:color="auto" w:sz="4" w:space="0"/>
            </w:tcBorders>
            <w:noWrap w:val="0"/>
            <w:vAlign w:val="center"/>
          </w:tcPr>
          <w:p w14:paraId="1F025A4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noWrap w:val="0"/>
            <w:vAlign w:val="top"/>
          </w:tcPr>
          <w:p w14:paraId="56946AF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2.5</w:t>
            </w:r>
          </w:p>
        </w:tc>
        <w:tc>
          <w:tcPr>
            <w:tcW w:w="1561" w:type="dxa"/>
            <w:tcBorders>
              <w:left w:val="single" w:color="auto" w:sz="4" w:space="0"/>
              <w:right w:val="single" w:color="000000" w:sz="12" w:space="0"/>
              <w:tl2br w:val="nil"/>
              <w:tr2bl w:val="nil"/>
            </w:tcBorders>
            <w:noWrap w:val="0"/>
            <w:vAlign w:val="top"/>
          </w:tcPr>
          <w:p w14:paraId="3BAFE71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0.57</w:t>
            </w:r>
          </w:p>
        </w:tc>
      </w:tr>
      <w:tr w14:paraId="0F5356DE">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5C34C2C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580D17C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20</w:t>
            </w:r>
          </w:p>
        </w:tc>
        <w:tc>
          <w:tcPr>
            <w:tcW w:w="1561" w:type="dxa"/>
            <w:tcBorders>
              <w:left w:val="single" w:color="auto" w:sz="4" w:space="0"/>
              <w:right w:val="double" w:color="auto" w:sz="4" w:space="0"/>
            </w:tcBorders>
            <w:noWrap w:val="0"/>
            <w:vAlign w:val="top"/>
          </w:tcPr>
          <w:p w14:paraId="3B08C1B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920" w:type="dxa"/>
            <w:vMerge w:val="continue"/>
            <w:tcBorders>
              <w:left w:val="double" w:color="auto" w:sz="4" w:space="0"/>
              <w:right w:val="single" w:color="auto" w:sz="4" w:space="0"/>
            </w:tcBorders>
            <w:noWrap w:val="0"/>
            <w:vAlign w:val="center"/>
          </w:tcPr>
          <w:p w14:paraId="40E96E2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noWrap w:val="0"/>
            <w:vAlign w:val="top"/>
          </w:tcPr>
          <w:p w14:paraId="6DB8026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45</w:t>
            </w:r>
          </w:p>
        </w:tc>
        <w:tc>
          <w:tcPr>
            <w:tcW w:w="1561" w:type="dxa"/>
            <w:tcBorders>
              <w:left w:val="single" w:color="auto" w:sz="4" w:space="0"/>
              <w:right w:val="single" w:color="000000" w:sz="12" w:space="0"/>
              <w:tl2br w:val="nil"/>
              <w:tr2bl w:val="nil"/>
            </w:tcBorders>
            <w:noWrap w:val="0"/>
            <w:vAlign w:val="top"/>
          </w:tcPr>
          <w:p w14:paraId="70E9AD9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672E6F8B">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1707756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60FF115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80</w:t>
            </w:r>
          </w:p>
        </w:tc>
        <w:tc>
          <w:tcPr>
            <w:tcW w:w="1561" w:type="dxa"/>
            <w:tcBorders>
              <w:left w:val="single" w:color="auto" w:sz="4" w:space="0"/>
              <w:right w:val="double" w:color="auto" w:sz="4" w:space="0"/>
            </w:tcBorders>
            <w:noWrap w:val="0"/>
            <w:vAlign w:val="top"/>
          </w:tcPr>
          <w:p w14:paraId="0FCD694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920" w:type="dxa"/>
            <w:tcBorders>
              <w:left w:val="double" w:color="auto" w:sz="4" w:space="0"/>
              <w:right w:val="single" w:color="auto" w:sz="4" w:space="0"/>
            </w:tcBorders>
            <w:noWrap w:val="0"/>
            <w:vAlign w:val="center"/>
          </w:tcPr>
          <w:p w14:paraId="7F5FB95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Te</w:t>
            </w:r>
          </w:p>
        </w:tc>
        <w:tc>
          <w:tcPr>
            <w:tcW w:w="1578" w:type="dxa"/>
            <w:tcBorders>
              <w:left w:val="single" w:color="auto" w:sz="4" w:space="0"/>
              <w:right w:val="single" w:color="auto" w:sz="4" w:space="0"/>
              <w:tl2br w:val="nil"/>
              <w:tr2bl w:val="nil"/>
            </w:tcBorders>
            <w:noWrap w:val="0"/>
            <w:vAlign w:val="top"/>
          </w:tcPr>
          <w:p w14:paraId="79D49B8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8.3</w:t>
            </w:r>
          </w:p>
        </w:tc>
        <w:tc>
          <w:tcPr>
            <w:tcW w:w="1561" w:type="dxa"/>
            <w:tcBorders>
              <w:left w:val="single" w:color="auto" w:sz="4" w:space="0"/>
              <w:right w:val="single" w:color="000000" w:sz="12" w:space="0"/>
              <w:tl2br w:val="nil"/>
              <w:tr2bl w:val="nil"/>
            </w:tcBorders>
            <w:noWrap w:val="0"/>
            <w:vAlign w:val="top"/>
          </w:tcPr>
          <w:p w14:paraId="3BCF3A6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39D383AF">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PrEx>
        <w:trPr>
          <w:trHeight w:val="378" w:hRule="atLeast"/>
          <w:jc w:val="center"/>
        </w:trPr>
        <w:tc>
          <w:tcPr>
            <w:tcW w:w="920" w:type="dxa"/>
            <w:vMerge w:val="continue"/>
            <w:tcBorders>
              <w:right w:val="single" w:color="auto" w:sz="4" w:space="0"/>
              <w:tl2br w:val="nil"/>
              <w:tr2bl w:val="nil"/>
            </w:tcBorders>
            <w:noWrap w:val="0"/>
            <w:vAlign w:val="top"/>
          </w:tcPr>
          <w:p w14:paraId="18B3A4F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6B6FC5C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115</w:t>
            </w:r>
          </w:p>
        </w:tc>
        <w:tc>
          <w:tcPr>
            <w:tcW w:w="1561" w:type="dxa"/>
            <w:tcBorders>
              <w:left w:val="single" w:color="auto" w:sz="4" w:space="0"/>
              <w:right w:val="double" w:color="auto" w:sz="4" w:space="0"/>
            </w:tcBorders>
            <w:noWrap w:val="0"/>
            <w:vAlign w:val="top"/>
          </w:tcPr>
          <w:p w14:paraId="0D15449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24.1</w:t>
            </w:r>
          </w:p>
        </w:tc>
        <w:tc>
          <w:tcPr>
            <w:tcW w:w="920" w:type="dxa"/>
            <w:tcBorders>
              <w:left w:val="double" w:color="auto" w:sz="4" w:space="0"/>
              <w:right w:val="single" w:color="auto" w:sz="4" w:space="0"/>
            </w:tcBorders>
            <w:noWrap w:val="0"/>
            <w:vAlign w:val="center"/>
          </w:tcPr>
          <w:p w14:paraId="1D46FF6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La</w:t>
            </w:r>
          </w:p>
        </w:tc>
        <w:tc>
          <w:tcPr>
            <w:tcW w:w="1578" w:type="dxa"/>
            <w:tcBorders>
              <w:left w:val="single" w:color="auto" w:sz="4" w:space="0"/>
              <w:right w:val="single" w:color="auto" w:sz="4" w:space="0"/>
              <w:tl2br w:val="nil"/>
              <w:tr2bl w:val="nil"/>
            </w:tcBorders>
            <w:noWrap w:val="0"/>
            <w:vAlign w:val="top"/>
          </w:tcPr>
          <w:p w14:paraId="6702F68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80</w:t>
            </w:r>
          </w:p>
        </w:tc>
        <w:tc>
          <w:tcPr>
            <w:tcW w:w="1561" w:type="dxa"/>
            <w:tcBorders>
              <w:left w:val="single" w:color="auto" w:sz="4" w:space="0"/>
              <w:right w:val="single" w:color="000000" w:sz="12" w:space="0"/>
              <w:tl2br w:val="nil"/>
              <w:tr2bl w:val="nil"/>
            </w:tcBorders>
            <w:noWrap w:val="0"/>
            <w:vAlign w:val="top"/>
          </w:tcPr>
          <w:p w14:paraId="43E7642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43D0950B">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restart"/>
            <w:tcBorders>
              <w:right w:val="single" w:color="auto" w:sz="4" w:space="0"/>
              <w:tl2br w:val="nil"/>
              <w:tr2bl w:val="nil"/>
            </w:tcBorders>
            <w:noWrap w:val="0"/>
            <w:vAlign w:val="center"/>
          </w:tcPr>
          <w:p w14:paraId="22BFC41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Mn</w:t>
            </w:r>
          </w:p>
        </w:tc>
        <w:tc>
          <w:tcPr>
            <w:tcW w:w="1577" w:type="dxa"/>
            <w:tcBorders>
              <w:left w:val="single" w:color="auto" w:sz="4" w:space="0"/>
              <w:right w:val="single" w:color="auto" w:sz="4" w:space="0"/>
              <w:tl2br w:val="nil"/>
              <w:tr2bl w:val="nil"/>
            </w:tcBorders>
            <w:shd w:val="clear" w:color="auto" w:fill="auto"/>
            <w:noWrap w:val="0"/>
            <w:vAlign w:val="top"/>
          </w:tcPr>
          <w:p w14:paraId="7ED10AF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14.1</w:t>
            </w:r>
          </w:p>
        </w:tc>
        <w:tc>
          <w:tcPr>
            <w:tcW w:w="1561" w:type="dxa"/>
            <w:tcBorders>
              <w:left w:val="single" w:color="auto" w:sz="4" w:space="0"/>
              <w:right w:val="double" w:color="auto" w:sz="4" w:space="0"/>
            </w:tcBorders>
            <w:shd w:val="clear" w:color="auto" w:fill="auto"/>
            <w:noWrap w:val="0"/>
            <w:vAlign w:val="top"/>
          </w:tcPr>
          <w:p w14:paraId="004B042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bidi="ar-SA"/>
              </w:rPr>
            </w:pPr>
            <w:r>
              <w:rPr>
                <w:rFonts w:hint="eastAsia" w:ascii="Times New Roman" w:hAnsi="Times New Roman" w:eastAsia="黑体" w:cs="Times New Roman"/>
                <w:color w:val="auto"/>
                <w:sz w:val="18"/>
                <w:szCs w:val="18"/>
                <w:highlight w:val="none"/>
                <w:lang w:val="en-US" w:eastAsia="zh-CN"/>
              </w:rPr>
              <w:t>5.54</w:t>
            </w:r>
          </w:p>
        </w:tc>
        <w:tc>
          <w:tcPr>
            <w:tcW w:w="920" w:type="dxa"/>
            <w:tcBorders>
              <w:left w:val="double" w:color="auto" w:sz="4" w:space="0"/>
              <w:right w:val="single" w:color="auto" w:sz="4" w:space="0"/>
            </w:tcBorders>
            <w:noWrap w:val="0"/>
            <w:vAlign w:val="center"/>
          </w:tcPr>
          <w:p w14:paraId="03867ED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Hf</w:t>
            </w:r>
          </w:p>
        </w:tc>
        <w:tc>
          <w:tcPr>
            <w:tcW w:w="1578" w:type="dxa"/>
            <w:tcBorders>
              <w:left w:val="single" w:color="auto" w:sz="4" w:space="0"/>
              <w:right w:val="single" w:color="auto" w:sz="4" w:space="0"/>
              <w:tl2br w:val="nil"/>
              <w:tr2bl w:val="nil"/>
            </w:tcBorders>
            <w:noWrap w:val="0"/>
            <w:vAlign w:val="top"/>
          </w:tcPr>
          <w:p w14:paraId="6C7833A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0.98</w:t>
            </w:r>
          </w:p>
        </w:tc>
        <w:tc>
          <w:tcPr>
            <w:tcW w:w="1561" w:type="dxa"/>
            <w:tcBorders>
              <w:left w:val="single" w:color="auto" w:sz="4" w:space="0"/>
              <w:right w:val="single" w:color="000000" w:sz="12" w:space="0"/>
              <w:tl2br w:val="nil"/>
              <w:tr2bl w:val="nil"/>
            </w:tcBorders>
            <w:noWrap w:val="0"/>
            <w:vAlign w:val="top"/>
          </w:tcPr>
          <w:p w14:paraId="5969E05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0.58</w:t>
            </w:r>
          </w:p>
        </w:tc>
      </w:tr>
      <w:tr w14:paraId="799C9B23">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486356B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530739C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30</w:t>
            </w:r>
          </w:p>
        </w:tc>
        <w:tc>
          <w:tcPr>
            <w:tcW w:w="1561" w:type="dxa"/>
            <w:tcBorders>
              <w:left w:val="single" w:color="auto" w:sz="4" w:space="0"/>
              <w:right w:val="double" w:color="auto" w:sz="4" w:space="0"/>
            </w:tcBorders>
            <w:noWrap w:val="0"/>
            <w:vAlign w:val="top"/>
          </w:tcPr>
          <w:p w14:paraId="61FA2EF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920" w:type="dxa"/>
            <w:vMerge w:val="restart"/>
            <w:tcBorders>
              <w:left w:val="double" w:color="auto" w:sz="4" w:space="0"/>
              <w:right w:val="single" w:color="auto" w:sz="4" w:space="0"/>
            </w:tcBorders>
            <w:noWrap w:val="0"/>
            <w:vAlign w:val="center"/>
          </w:tcPr>
          <w:p w14:paraId="5E8DDE2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Ta</w:t>
            </w:r>
          </w:p>
        </w:tc>
        <w:tc>
          <w:tcPr>
            <w:tcW w:w="1578" w:type="dxa"/>
            <w:tcBorders>
              <w:left w:val="single" w:color="auto" w:sz="4" w:space="0"/>
              <w:right w:val="single" w:color="auto" w:sz="4" w:space="0"/>
              <w:tl2br w:val="nil"/>
              <w:tr2bl w:val="nil"/>
            </w:tcBorders>
            <w:noWrap w:val="0"/>
            <w:vAlign w:val="top"/>
          </w:tcPr>
          <w:p w14:paraId="1CC6BD2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2.54</w:t>
            </w:r>
          </w:p>
        </w:tc>
        <w:tc>
          <w:tcPr>
            <w:tcW w:w="1561" w:type="dxa"/>
            <w:tcBorders>
              <w:left w:val="single" w:color="auto" w:sz="4" w:space="0"/>
              <w:right w:val="single" w:color="000000" w:sz="12" w:space="0"/>
              <w:tl2br w:val="nil"/>
              <w:tr2bl w:val="nil"/>
            </w:tcBorders>
            <w:noWrap w:val="0"/>
            <w:vAlign w:val="top"/>
          </w:tcPr>
          <w:p w14:paraId="2D3D34C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1.65</w:t>
            </w:r>
          </w:p>
        </w:tc>
      </w:tr>
      <w:tr w14:paraId="6727EB87">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435D713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73D9E7E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78.3</w:t>
            </w:r>
          </w:p>
        </w:tc>
        <w:tc>
          <w:tcPr>
            <w:tcW w:w="1561" w:type="dxa"/>
            <w:tcBorders>
              <w:left w:val="single" w:color="auto" w:sz="4" w:space="0"/>
              <w:right w:val="double" w:color="auto" w:sz="4" w:space="0"/>
            </w:tcBorders>
            <w:noWrap w:val="0"/>
            <w:vAlign w:val="top"/>
          </w:tcPr>
          <w:p w14:paraId="13D35DD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28.9</w:t>
            </w:r>
          </w:p>
        </w:tc>
        <w:tc>
          <w:tcPr>
            <w:tcW w:w="920" w:type="dxa"/>
            <w:vMerge w:val="continue"/>
            <w:tcBorders>
              <w:left w:val="double" w:color="auto" w:sz="4" w:space="0"/>
              <w:right w:val="single" w:color="auto" w:sz="4" w:space="0"/>
            </w:tcBorders>
            <w:noWrap w:val="0"/>
            <w:vAlign w:val="center"/>
          </w:tcPr>
          <w:p w14:paraId="3E675A4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noWrap w:val="0"/>
            <w:vAlign w:val="top"/>
          </w:tcPr>
          <w:p w14:paraId="15A309A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59.4</w:t>
            </w:r>
          </w:p>
        </w:tc>
        <w:tc>
          <w:tcPr>
            <w:tcW w:w="1561" w:type="dxa"/>
            <w:tcBorders>
              <w:left w:val="single" w:color="auto" w:sz="4" w:space="0"/>
              <w:right w:val="single" w:color="000000" w:sz="12" w:space="0"/>
              <w:tl2br w:val="nil"/>
              <w:tr2bl w:val="nil"/>
            </w:tcBorders>
            <w:noWrap w:val="0"/>
            <w:vAlign w:val="top"/>
          </w:tcPr>
          <w:p w14:paraId="740B871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14.2</w:t>
            </w:r>
          </w:p>
        </w:tc>
      </w:tr>
      <w:tr w14:paraId="60BC0225">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restart"/>
            <w:tcBorders>
              <w:right w:val="single" w:color="auto" w:sz="4" w:space="0"/>
              <w:tl2br w:val="nil"/>
              <w:tr2bl w:val="nil"/>
            </w:tcBorders>
            <w:noWrap w:val="0"/>
            <w:vAlign w:val="center"/>
          </w:tcPr>
          <w:p w14:paraId="315C0CA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Cu</w:t>
            </w:r>
          </w:p>
        </w:tc>
        <w:tc>
          <w:tcPr>
            <w:tcW w:w="1577" w:type="dxa"/>
            <w:tcBorders>
              <w:left w:val="single" w:color="auto" w:sz="4" w:space="0"/>
              <w:right w:val="single" w:color="auto" w:sz="4" w:space="0"/>
              <w:tl2br w:val="nil"/>
              <w:tr2bl w:val="nil"/>
            </w:tcBorders>
            <w:noWrap w:val="0"/>
            <w:vAlign w:val="top"/>
          </w:tcPr>
          <w:p w14:paraId="42E40C7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11</w:t>
            </w:r>
          </w:p>
        </w:tc>
        <w:tc>
          <w:tcPr>
            <w:tcW w:w="1561" w:type="dxa"/>
            <w:tcBorders>
              <w:left w:val="single" w:color="auto" w:sz="4" w:space="0"/>
              <w:right w:val="double" w:color="auto" w:sz="4" w:space="0"/>
            </w:tcBorders>
            <w:noWrap w:val="0"/>
            <w:vAlign w:val="top"/>
          </w:tcPr>
          <w:p w14:paraId="799E9AC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920" w:type="dxa"/>
            <w:vMerge w:val="continue"/>
            <w:tcBorders>
              <w:left w:val="double" w:color="auto" w:sz="4" w:space="0"/>
              <w:right w:val="single" w:color="auto" w:sz="4" w:space="0"/>
            </w:tcBorders>
            <w:noWrap w:val="0"/>
            <w:vAlign w:val="center"/>
          </w:tcPr>
          <w:p w14:paraId="6F4BFDD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noWrap w:val="0"/>
            <w:vAlign w:val="top"/>
          </w:tcPr>
          <w:p w14:paraId="6025230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89.5</w:t>
            </w:r>
          </w:p>
        </w:tc>
        <w:tc>
          <w:tcPr>
            <w:tcW w:w="1561" w:type="dxa"/>
            <w:tcBorders>
              <w:left w:val="single" w:color="auto" w:sz="4" w:space="0"/>
              <w:right w:val="single" w:color="000000" w:sz="12" w:space="0"/>
              <w:tl2br w:val="nil"/>
              <w:tr2bl w:val="nil"/>
            </w:tcBorders>
            <w:noWrap w:val="0"/>
            <w:vAlign w:val="top"/>
          </w:tcPr>
          <w:p w14:paraId="6F0E465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36.5</w:t>
            </w:r>
          </w:p>
        </w:tc>
      </w:tr>
      <w:tr w14:paraId="630B7C92">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5ECE55D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014A75B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28.2</w:t>
            </w:r>
          </w:p>
        </w:tc>
        <w:tc>
          <w:tcPr>
            <w:tcW w:w="1561" w:type="dxa"/>
            <w:tcBorders>
              <w:left w:val="single" w:color="auto" w:sz="4" w:space="0"/>
              <w:right w:val="double" w:color="auto" w:sz="4" w:space="0"/>
            </w:tcBorders>
            <w:noWrap w:val="0"/>
            <w:vAlign w:val="top"/>
          </w:tcPr>
          <w:p w14:paraId="08A14F4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3.10</w:t>
            </w:r>
          </w:p>
        </w:tc>
        <w:tc>
          <w:tcPr>
            <w:tcW w:w="920" w:type="dxa"/>
            <w:vMerge w:val="restart"/>
            <w:tcBorders>
              <w:left w:val="double" w:color="auto" w:sz="4" w:space="0"/>
              <w:right w:val="single" w:color="auto" w:sz="4" w:space="0"/>
            </w:tcBorders>
            <w:noWrap w:val="0"/>
            <w:vAlign w:val="center"/>
          </w:tcPr>
          <w:p w14:paraId="36BB982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W</w:t>
            </w:r>
          </w:p>
        </w:tc>
        <w:tc>
          <w:tcPr>
            <w:tcW w:w="1578" w:type="dxa"/>
            <w:tcBorders>
              <w:left w:val="single" w:color="auto" w:sz="4" w:space="0"/>
              <w:right w:val="single" w:color="auto" w:sz="4" w:space="0"/>
              <w:tl2br w:val="nil"/>
              <w:tr2bl w:val="nil"/>
            </w:tcBorders>
            <w:noWrap w:val="0"/>
            <w:vAlign w:val="top"/>
          </w:tcPr>
          <w:p w14:paraId="2E8FF60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10</w:t>
            </w:r>
          </w:p>
        </w:tc>
        <w:tc>
          <w:tcPr>
            <w:tcW w:w="1561" w:type="dxa"/>
            <w:tcBorders>
              <w:left w:val="single" w:color="auto" w:sz="4" w:space="0"/>
              <w:right w:val="single" w:color="000000" w:sz="12" w:space="0"/>
              <w:tl2br w:val="nil"/>
              <w:tr2bl w:val="nil"/>
            </w:tcBorders>
            <w:noWrap w:val="0"/>
            <w:vAlign w:val="top"/>
          </w:tcPr>
          <w:p w14:paraId="3E0E590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5CA39912">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6EB9DD2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26BAD2C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49.6</w:t>
            </w:r>
          </w:p>
        </w:tc>
        <w:tc>
          <w:tcPr>
            <w:tcW w:w="1561" w:type="dxa"/>
            <w:tcBorders>
              <w:left w:val="single" w:color="auto" w:sz="4" w:space="0"/>
              <w:right w:val="double" w:color="auto" w:sz="4" w:space="0"/>
            </w:tcBorders>
            <w:noWrap w:val="0"/>
            <w:vAlign w:val="top"/>
          </w:tcPr>
          <w:p w14:paraId="0147D87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10.9</w:t>
            </w:r>
          </w:p>
        </w:tc>
        <w:tc>
          <w:tcPr>
            <w:tcW w:w="920" w:type="dxa"/>
            <w:vMerge w:val="continue"/>
            <w:tcBorders>
              <w:left w:val="double" w:color="auto" w:sz="4" w:space="0"/>
              <w:right w:val="single" w:color="auto" w:sz="4" w:space="0"/>
            </w:tcBorders>
            <w:noWrap w:val="0"/>
            <w:vAlign w:val="center"/>
          </w:tcPr>
          <w:p w14:paraId="6CE5BEE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noWrap w:val="0"/>
            <w:vAlign w:val="top"/>
          </w:tcPr>
          <w:p w14:paraId="78042F5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20</w:t>
            </w:r>
          </w:p>
        </w:tc>
        <w:tc>
          <w:tcPr>
            <w:tcW w:w="1561" w:type="dxa"/>
            <w:tcBorders>
              <w:left w:val="single" w:color="auto" w:sz="4" w:space="0"/>
              <w:right w:val="single" w:color="000000" w:sz="12" w:space="0"/>
              <w:tl2br w:val="nil"/>
              <w:tr2bl w:val="nil"/>
            </w:tcBorders>
            <w:noWrap w:val="0"/>
            <w:vAlign w:val="top"/>
          </w:tcPr>
          <w:p w14:paraId="477869E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6080BC3E">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6E896E6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3FDE942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70</w:t>
            </w:r>
          </w:p>
        </w:tc>
        <w:tc>
          <w:tcPr>
            <w:tcW w:w="1561" w:type="dxa"/>
            <w:tcBorders>
              <w:left w:val="single" w:color="auto" w:sz="4" w:space="0"/>
              <w:right w:val="double" w:color="auto" w:sz="4" w:space="0"/>
            </w:tcBorders>
            <w:noWrap w:val="0"/>
            <w:vAlign w:val="top"/>
          </w:tcPr>
          <w:p w14:paraId="1A527F5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920" w:type="dxa"/>
            <w:vMerge w:val="continue"/>
            <w:tcBorders>
              <w:left w:val="double" w:color="auto" w:sz="4" w:space="0"/>
              <w:right w:val="single" w:color="auto" w:sz="4" w:space="0"/>
            </w:tcBorders>
            <w:noWrap w:val="0"/>
            <w:vAlign w:val="center"/>
          </w:tcPr>
          <w:p w14:paraId="1FCFCD9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noWrap w:val="0"/>
            <w:vAlign w:val="top"/>
          </w:tcPr>
          <w:p w14:paraId="223CFBC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37.1</w:t>
            </w:r>
          </w:p>
        </w:tc>
        <w:tc>
          <w:tcPr>
            <w:tcW w:w="1561" w:type="dxa"/>
            <w:tcBorders>
              <w:left w:val="single" w:color="auto" w:sz="4" w:space="0"/>
              <w:right w:val="single" w:color="000000" w:sz="12" w:space="0"/>
              <w:tl2br w:val="nil"/>
              <w:tr2bl w:val="nil"/>
            </w:tcBorders>
            <w:noWrap w:val="0"/>
            <w:vAlign w:val="top"/>
          </w:tcPr>
          <w:p w14:paraId="26C2F7F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7.04</w:t>
            </w:r>
          </w:p>
        </w:tc>
      </w:tr>
      <w:tr w14:paraId="7992BF07">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29975A2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03CDEC6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90</w:t>
            </w:r>
          </w:p>
        </w:tc>
        <w:tc>
          <w:tcPr>
            <w:tcW w:w="1561" w:type="dxa"/>
            <w:tcBorders>
              <w:left w:val="single" w:color="auto" w:sz="4" w:space="0"/>
              <w:right w:val="double" w:color="auto" w:sz="4" w:space="0"/>
            </w:tcBorders>
            <w:noWrap w:val="0"/>
            <w:vAlign w:val="top"/>
          </w:tcPr>
          <w:p w14:paraId="7CCB75F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920" w:type="dxa"/>
            <w:vMerge w:val="continue"/>
            <w:tcBorders>
              <w:left w:val="double" w:color="auto" w:sz="4" w:space="0"/>
              <w:right w:val="single" w:color="auto" w:sz="4" w:space="0"/>
            </w:tcBorders>
            <w:noWrap w:val="0"/>
            <w:vAlign w:val="center"/>
          </w:tcPr>
          <w:p w14:paraId="1361541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noWrap w:val="0"/>
            <w:vAlign w:val="top"/>
          </w:tcPr>
          <w:p w14:paraId="56E5481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49.2</w:t>
            </w:r>
          </w:p>
        </w:tc>
        <w:tc>
          <w:tcPr>
            <w:tcW w:w="1561" w:type="dxa"/>
            <w:tcBorders>
              <w:left w:val="single" w:color="auto" w:sz="4" w:space="0"/>
              <w:right w:val="single" w:color="000000" w:sz="12" w:space="0"/>
              <w:tl2br w:val="nil"/>
              <w:tr2bl w:val="nil"/>
            </w:tcBorders>
            <w:noWrap w:val="0"/>
            <w:vAlign w:val="top"/>
          </w:tcPr>
          <w:p w14:paraId="15A0726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13.9</w:t>
            </w:r>
          </w:p>
        </w:tc>
      </w:tr>
      <w:tr w14:paraId="48B851F8">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restart"/>
            <w:tcBorders>
              <w:right w:val="single" w:color="auto" w:sz="4" w:space="0"/>
              <w:tl2br w:val="nil"/>
              <w:tr2bl w:val="nil"/>
            </w:tcBorders>
            <w:noWrap w:val="0"/>
            <w:vAlign w:val="center"/>
          </w:tcPr>
          <w:p w14:paraId="555AE5F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Zn</w:t>
            </w:r>
          </w:p>
        </w:tc>
        <w:tc>
          <w:tcPr>
            <w:tcW w:w="1577" w:type="dxa"/>
            <w:tcBorders>
              <w:left w:val="single" w:color="auto" w:sz="4" w:space="0"/>
              <w:right w:val="single" w:color="auto" w:sz="4" w:space="0"/>
              <w:tl2br w:val="nil"/>
              <w:tr2bl w:val="nil"/>
            </w:tcBorders>
            <w:noWrap w:val="0"/>
            <w:vAlign w:val="top"/>
          </w:tcPr>
          <w:p w14:paraId="6F31EEF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0.9</w:t>
            </w:r>
          </w:p>
        </w:tc>
        <w:tc>
          <w:tcPr>
            <w:tcW w:w="1561" w:type="dxa"/>
            <w:tcBorders>
              <w:left w:val="single" w:color="auto" w:sz="4" w:space="0"/>
              <w:right w:val="double" w:color="auto" w:sz="4" w:space="0"/>
            </w:tcBorders>
            <w:noWrap w:val="0"/>
            <w:vAlign w:val="top"/>
          </w:tcPr>
          <w:p w14:paraId="6AB352E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920" w:type="dxa"/>
            <w:tcBorders>
              <w:left w:val="double" w:color="auto" w:sz="4" w:space="0"/>
              <w:right w:val="single" w:color="auto" w:sz="4" w:space="0"/>
            </w:tcBorders>
            <w:shd w:val="clear" w:color="auto" w:fill="auto"/>
            <w:noWrap w:val="0"/>
            <w:vAlign w:val="center"/>
          </w:tcPr>
          <w:p w14:paraId="247EF89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bidi="ar-SA"/>
              </w:rPr>
            </w:pPr>
            <w:r>
              <w:rPr>
                <w:rFonts w:hint="eastAsia" w:ascii="Times New Roman" w:hAnsi="Times New Roman" w:eastAsia="黑体" w:cs="Times New Roman"/>
                <w:color w:val="auto"/>
                <w:sz w:val="18"/>
                <w:szCs w:val="18"/>
                <w:highlight w:val="none"/>
                <w:lang w:val="en-US" w:eastAsia="zh-CN"/>
              </w:rPr>
              <w:t>Tl</w:t>
            </w:r>
          </w:p>
        </w:tc>
        <w:tc>
          <w:tcPr>
            <w:tcW w:w="1578" w:type="dxa"/>
            <w:tcBorders>
              <w:left w:val="single" w:color="auto" w:sz="4" w:space="0"/>
              <w:right w:val="single" w:color="auto" w:sz="4" w:space="0"/>
              <w:tl2br w:val="nil"/>
              <w:tr2bl w:val="nil"/>
            </w:tcBorders>
            <w:shd w:val="clear" w:color="auto" w:fill="auto"/>
            <w:noWrap w:val="0"/>
            <w:vAlign w:val="top"/>
          </w:tcPr>
          <w:p w14:paraId="01EBCED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1.9</w:t>
            </w:r>
          </w:p>
        </w:tc>
        <w:tc>
          <w:tcPr>
            <w:tcW w:w="1561" w:type="dxa"/>
            <w:tcBorders>
              <w:left w:val="single" w:color="auto" w:sz="4" w:space="0"/>
              <w:right w:val="single" w:color="000000" w:sz="12" w:space="0"/>
              <w:tl2br w:val="nil"/>
              <w:tr2bl w:val="nil"/>
            </w:tcBorders>
            <w:noWrap w:val="0"/>
            <w:vAlign w:val="top"/>
          </w:tcPr>
          <w:p w14:paraId="4181DBF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7F5D98DB">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PrEx>
        <w:trPr>
          <w:trHeight w:val="378" w:hRule="atLeast"/>
          <w:jc w:val="center"/>
        </w:trPr>
        <w:tc>
          <w:tcPr>
            <w:tcW w:w="920" w:type="dxa"/>
            <w:vMerge w:val="continue"/>
            <w:tcBorders>
              <w:right w:val="single" w:color="auto" w:sz="4" w:space="0"/>
              <w:tl2br w:val="nil"/>
              <w:tr2bl w:val="nil"/>
            </w:tcBorders>
            <w:noWrap w:val="0"/>
            <w:vAlign w:val="top"/>
          </w:tcPr>
          <w:p w14:paraId="570DB6C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39F1EB5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3</w:t>
            </w:r>
          </w:p>
        </w:tc>
        <w:tc>
          <w:tcPr>
            <w:tcW w:w="1561" w:type="dxa"/>
            <w:tcBorders>
              <w:left w:val="single" w:color="auto" w:sz="4" w:space="0"/>
              <w:right w:val="double" w:color="auto" w:sz="4" w:space="0"/>
            </w:tcBorders>
            <w:noWrap w:val="0"/>
            <w:vAlign w:val="top"/>
          </w:tcPr>
          <w:p w14:paraId="03AA39C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920" w:type="dxa"/>
            <w:vMerge w:val="restart"/>
            <w:tcBorders>
              <w:left w:val="double" w:color="auto" w:sz="4" w:space="0"/>
              <w:right w:val="single" w:color="auto" w:sz="4" w:space="0"/>
            </w:tcBorders>
            <w:noWrap w:val="0"/>
            <w:vAlign w:val="center"/>
          </w:tcPr>
          <w:p w14:paraId="5F6CEFF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Pb</w:t>
            </w:r>
          </w:p>
        </w:tc>
        <w:tc>
          <w:tcPr>
            <w:tcW w:w="1578" w:type="dxa"/>
            <w:tcBorders>
              <w:left w:val="single" w:color="auto" w:sz="4" w:space="0"/>
              <w:right w:val="single" w:color="auto" w:sz="4" w:space="0"/>
              <w:tl2br w:val="nil"/>
              <w:tr2bl w:val="nil"/>
            </w:tcBorders>
            <w:shd w:val="clear" w:color="auto" w:fill="auto"/>
            <w:noWrap w:val="0"/>
            <w:vAlign w:val="top"/>
          </w:tcPr>
          <w:p w14:paraId="1997623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w:t>
            </w:r>
          </w:p>
        </w:tc>
        <w:tc>
          <w:tcPr>
            <w:tcW w:w="1561" w:type="dxa"/>
            <w:tcBorders>
              <w:left w:val="single" w:color="auto" w:sz="4" w:space="0"/>
              <w:right w:val="single" w:color="000000" w:sz="12" w:space="0"/>
              <w:tl2br w:val="nil"/>
              <w:tr2bl w:val="nil"/>
            </w:tcBorders>
            <w:noWrap w:val="0"/>
            <w:vAlign w:val="top"/>
          </w:tcPr>
          <w:p w14:paraId="6B22026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5AD6E32A">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72CB132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7464608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13.0</w:t>
            </w:r>
          </w:p>
        </w:tc>
        <w:tc>
          <w:tcPr>
            <w:tcW w:w="1561" w:type="dxa"/>
            <w:tcBorders>
              <w:left w:val="single" w:color="auto" w:sz="4" w:space="0"/>
              <w:right w:val="double" w:color="auto" w:sz="4" w:space="0"/>
            </w:tcBorders>
            <w:noWrap w:val="0"/>
            <w:vAlign w:val="top"/>
          </w:tcPr>
          <w:p w14:paraId="3D9B239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3.70</w:t>
            </w:r>
          </w:p>
        </w:tc>
        <w:tc>
          <w:tcPr>
            <w:tcW w:w="920" w:type="dxa"/>
            <w:vMerge w:val="continue"/>
            <w:tcBorders>
              <w:left w:val="double" w:color="auto" w:sz="4" w:space="0"/>
              <w:right w:val="single" w:color="auto" w:sz="4" w:space="0"/>
            </w:tcBorders>
            <w:noWrap w:val="0"/>
            <w:vAlign w:val="center"/>
          </w:tcPr>
          <w:p w14:paraId="283139C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shd w:val="clear" w:color="auto" w:fill="auto"/>
            <w:noWrap w:val="0"/>
            <w:vAlign w:val="top"/>
          </w:tcPr>
          <w:p w14:paraId="2276693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3</w:t>
            </w:r>
          </w:p>
        </w:tc>
        <w:tc>
          <w:tcPr>
            <w:tcW w:w="1561" w:type="dxa"/>
            <w:tcBorders>
              <w:left w:val="single" w:color="auto" w:sz="4" w:space="0"/>
              <w:right w:val="single" w:color="000000" w:sz="12" w:space="0"/>
              <w:tl2br w:val="nil"/>
              <w:tr2bl w:val="nil"/>
            </w:tcBorders>
            <w:noWrap w:val="0"/>
            <w:vAlign w:val="top"/>
          </w:tcPr>
          <w:p w14:paraId="5867092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06F3D951">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6FF314F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485CA5F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30</w:t>
            </w:r>
          </w:p>
        </w:tc>
        <w:tc>
          <w:tcPr>
            <w:tcW w:w="1561" w:type="dxa"/>
            <w:tcBorders>
              <w:left w:val="single" w:color="auto" w:sz="4" w:space="0"/>
              <w:right w:val="double" w:color="auto" w:sz="4" w:space="0"/>
            </w:tcBorders>
            <w:noWrap w:val="0"/>
            <w:vAlign w:val="top"/>
          </w:tcPr>
          <w:p w14:paraId="70EAF73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920" w:type="dxa"/>
            <w:vMerge w:val="continue"/>
            <w:tcBorders>
              <w:left w:val="double" w:color="auto" w:sz="4" w:space="0"/>
              <w:right w:val="single" w:color="auto" w:sz="4" w:space="0"/>
            </w:tcBorders>
            <w:noWrap w:val="0"/>
            <w:vAlign w:val="center"/>
          </w:tcPr>
          <w:p w14:paraId="248A844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shd w:val="clear" w:color="auto" w:fill="auto"/>
            <w:noWrap w:val="0"/>
            <w:vAlign w:val="top"/>
          </w:tcPr>
          <w:p w14:paraId="11D3DFD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22</w:t>
            </w:r>
          </w:p>
        </w:tc>
        <w:tc>
          <w:tcPr>
            <w:tcW w:w="1561" w:type="dxa"/>
            <w:tcBorders>
              <w:left w:val="single" w:color="auto" w:sz="4" w:space="0"/>
              <w:right w:val="single" w:color="000000" w:sz="12" w:space="0"/>
              <w:tl2br w:val="nil"/>
              <w:tr2bl w:val="nil"/>
            </w:tcBorders>
            <w:noWrap w:val="0"/>
            <w:vAlign w:val="top"/>
          </w:tcPr>
          <w:p w14:paraId="6751675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4F4F1B95">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PrEx>
        <w:trPr>
          <w:trHeight w:val="378" w:hRule="atLeast"/>
          <w:jc w:val="center"/>
        </w:trPr>
        <w:tc>
          <w:tcPr>
            <w:tcW w:w="920" w:type="dxa"/>
            <w:vMerge w:val="restart"/>
            <w:tcBorders>
              <w:right w:val="single" w:color="auto" w:sz="4" w:space="0"/>
              <w:tl2br w:val="nil"/>
              <w:tr2bl w:val="nil"/>
            </w:tcBorders>
            <w:noWrap w:val="0"/>
            <w:vAlign w:val="center"/>
          </w:tcPr>
          <w:p w14:paraId="3D95F1E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Ga</w:t>
            </w:r>
          </w:p>
        </w:tc>
        <w:tc>
          <w:tcPr>
            <w:tcW w:w="1577" w:type="dxa"/>
            <w:tcBorders>
              <w:left w:val="single" w:color="auto" w:sz="4" w:space="0"/>
              <w:right w:val="single" w:color="auto" w:sz="4" w:space="0"/>
              <w:tl2br w:val="nil"/>
              <w:tr2bl w:val="nil"/>
            </w:tcBorders>
            <w:noWrap w:val="0"/>
            <w:vAlign w:val="top"/>
          </w:tcPr>
          <w:p w14:paraId="17A8951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10.3</w:t>
            </w:r>
          </w:p>
        </w:tc>
        <w:tc>
          <w:tcPr>
            <w:tcW w:w="1561" w:type="dxa"/>
            <w:tcBorders>
              <w:left w:val="single" w:color="auto" w:sz="4" w:space="0"/>
              <w:right w:val="double" w:color="auto" w:sz="4" w:space="0"/>
            </w:tcBorders>
            <w:noWrap w:val="0"/>
            <w:vAlign w:val="top"/>
          </w:tcPr>
          <w:p w14:paraId="5BAFF07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3.62</w:t>
            </w:r>
          </w:p>
        </w:tc>
        <w:tc>
          <w:tcPr>
            <w:tcW w:w="920" w:type="dxa"/>
            <w:vMerge w:val="restart"/>
            <w:tcBorders>
              <w:left w:val="double" w:color="auto" w:sz="4" w:space="0"/>
              <w:right w:val="single" w:color="auto" w:sz="4" w:space="0"/>
            </w:tcBorders>
            <w:noWrap w:val="0"/>
            <w:vAlign w:val="center"/>
          </w:tcPr>
          <w:p w14:paraId="1B09977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Bi</w:t>
            </w:r>
          </w:p>
        </w:tc>
        <w:tc>
          <w:tcPr>
            <w:tcW w:w="1578" w:type="dxa"/>
            <w:tcBorders>
              <w:left w:val="single" w:color="auto" w:sz="4" w:space="0"/>
              <w:right w:val="single" w:color="auto" w:sz="4" w:space="0"/>
              <w:tl2br w:val="nil"/>
              <w:tr2bl w:val="nil"/>
            </w:tcBorders>
            <w:noWrap w:val="0"/>
            <w:vAlign w:val="top"/>
          </w:tcPr>
          <w:p w14:paraId="7B835C3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0.04</w:t>
            </w:r>
          </w:p>
        </w:tc>
        <w:tc>
          <w:tcPr>
            <w:tcW w:w="1561" w:type="dxa"/>
            <w:tcBorders>
              <w:left w:val="single" w:color="auto" w:sz="4" w:space="0"/>
              <w:right w:val="single" w:color="000000" w:sz="12" w:space="0"/>
              <w:tl2br w:val="nil"/>
              <w:tr2bl w:val="nil"/>
            </w:tcBorders>
            <w:noWrap w:val="0"/>
            <w:vAlign w:val="top"/>
          </w:tcPr>
          <w:p w14:paraId="145406D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6D7AEED9">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378" w:hRule="atLeast"/>
          <w:jc w:val="center"/>
        </w:trPr>
        <w:tc>
          <w:tcPr>
            <w:tcW w:w="920" w:type="dxa"/>
            <w:vMerge w:val="continue"/>
            <w:tcBorders>
              <w:right w:val="single" w:color="auto" w:sz="4" w:space="0"/>
              <w:tl2br w:val="nil"/>
              <w:tr2bl w:val="nil"/>
            </w:tcBorders>
            <w:noWrap w:val="0"/>
            <w:vAlign w:val="top"/>
          </w:tcPr>
          <w:p w14:paraId="233B80B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24AAD2D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16.4</w:t>
            </w:r>
          </w:p>
        </w:tc>
        <w:tc>
          <w:tcPr>
            <w:tcW w:w="1561" w:type="dxa"/>
            <w:tcBorders>
              <w:left w:val="single" w:color="auto" w:sz="4" w:space="0"/>
              <w:right w:val="double" w:color="auto" w:sz="4" w:space="0"/>
            </w:tcBorders>
            <w:noWrap w:val="0"/>
            <w:vAlign w:val="top"/>
          </w:tcPr>
          <w:p w14:paraId="1C4C17B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r>
              <w:rPr>
                <w:rFonts w:hint="eastAsia" w:ascii="Times New Roman" w:hAnsi="Times New Roman" w:eastAsia="黑体" w:cs="Times New Roman"/>
                <w:color w:val="auto"/>
                <w:sz w:val="18"/>
                <w:szCs w:val="18"/>
                <w:highlight w:val="none"/>
                <w:lang w:val="en-US" w:eastAsia="zh-CN"/>
              </w:rPr>
              <w:t>3.91</w:t>
            </w:r>
          </w:p>
        </w:tc>
        <w:tc>
          <w:tcPr>
            <w:tcW w:w="920" w:type="dxa"/>
            <w:vMerge w:val="continue"/>
            <w:tcBorders>
              <w:left w:val="double" w:color="auto" w:sz="4" w:space="0"/>
              <w:right w:val="single" w:color="auto" w:sz="4" w:space="0"/>
            </w:tcBorders>
            <w:noWrap w:val="0"/>
            <w:vAlign w:val="center"/>
          </w:tcPr>
          <w:p w14:paraId="55AF178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noWrap w:val="0"/>
            <w:vAlign w:val="top"/>
          </w:tcPr>
          <w:p w14:paraId="30D4350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0.1</w:t>
            </w:r>
          </w:p>
        </w:tc>
        <w:tc>
          <w:tcPr>
            <w:tcW w:w="1561" w:type="dxa"/>
            <w:tcBorders>
              <w:left w:val="single" w:color="auto" w:sz="4" w:space="0"/>
              <w:right w:val="single" w:color="000000" w:sz="12" w:space="0"/>
              <w:tl2br w:val="nil"/>
              <w:tr2bl w:val="nil"/>
            </w:tcBorders>
            <w:noWrap w:val="0"/>
            <w:vAlign w:val="top"/>
          </w:tcPr>
          <w:p w14:paraId="395D41A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r w14:paraId="464DD3B1">
        <w:tblPrEx>
          <w:tblBorders>
            <w:top w:val="single" w:color="auto" w:sz="12" w:space="0"/>
            <w:left w:val="single" w:color="auto" w:sz="12" w:space="0"/>
            <w:bottom w:val="single" w:color="auto" w:sz="12" w:space="0"/>
            <w:right w:val="single" w:color="auto" w:sz="12" w:space="0"/>
            <w:insideH w:val="single" w:color="auto" w:sz="8" w:space="0"/>
            <w:insideV w:val="double" w:color="auto" w:sz="4" w:space="0"/>
          </w:tblBorders>
          <w:tblCellMar>
            <w:top w:w="0" w:type="dxa"/>
            <w:left w:w="108" w:type="dxa"/>
            <w:bottom w:w="0" w:type="dxa"/>
            <w:right w:w="108" w:type="dxa"/>
          </w:tblCellMar>
        </w:tblPrEx>
        <w:trPr>
          <w:trHeight w:val="408" w:hRule="atLeast"/>
          <w:jc w:val="center"/>
        </w:trPr>
        <w:tc>
          <w:tcPr>
            <w:tcW w:w="920" w:type="dxa"/>
            <w:vMerge w:val="continue"/>
            <w:tcBorders>
              <w:right w:val="single" w:color="auto" w:sz="4" w:space="0"/>
              <w:tl2br w:val="nil"/>
              <w:tr2bl w:val="nil"/>
            </w:tcBorders>
            <w:noWrap w:val="0"/>
            <w:vAlign w:val="top"/>
          </w:tcPr>
          <w:p w14:paraId="2B19854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7" w:type="dxa"/>
            <w:tcBorders>
              <w:left w:val="single" w:color="auto" w:sz="4" w:space="0"/>
              <w:right w:val="single" w:color="auto" w:sz="4" w:space="0"/>
              <w:tl2br w:val="nil"/>
              <w:tr2bl w:val="nil"/>
            </w:tcBorders>
            <w:noWrap w:val="0"/>
            <w:vAlign w:val="top"/>
          </w:tcPr>
          <w:p w14:paraId="34A12A1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50</w:t>
            </w:r>
          </w:p>
        </w:tc>
        <w:tc>
          <w:tcPr>
            <w:tcW w:w="1561" w:type="dxa"/>
            <w:tcBorders>
              <w:left w:val="single" w:color="auto" w:sz="4" w:space="0"/>
              <w:right w:val="double" w:color="auto" w:sz="4" w:space="0"/>
            </w:tcBorders>
            <w:noWrap w:val="0"/>
            <w:vAlign w:val="top"/>
          </w:tcPr>
          <w:p w14:paraId="704FBFF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920" w:type="dxa"/>
            <w:vMerge w:val="continue"/>
            <w:tcBorders>
              <w:left w:val="double" w:color="auto" w:sz="4" w:space="0"/>
              <w:right w:val="single" w:color="auto" w:sz="4" w:space="0"/>
            </w:tcBorders>
            <w:noWrap w:val="0"/>
            <w:vAlign w:val="center"/>
          </w:tcPr>
          <w:p w14:paraId="0BC76B0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sz w:val="18"/>
                <w:szCs w:val="18"/>
                <w:highlight w:val="none"/>
                <w:lang w:val="en-US" w:eastAsia="zh-CN"/>
              </w:rPr>
            </w:pPr>
          </w:p>
        </w:tc>
        <w:tc>
          <w:tcPr>
            <w:tcW w:w="1578" w:type="dxa"/>
            <w:tcBorders>
              <w:left w:val="single" w:color="auto" w:sz="4" w:space="0"/>
              <w:right w:val="single" w:color="auto" w:sz="4" w:space="0"/>
              <w:tl2br w:val="nil"/>
              <w:tr2bl w:val="nil"/>
            </w:tcBorders>
            <w:noWrap w:val="0"/>
            <w:vAlign w:val="top"/>
          </w:tcPr>
          <w:p w14:paraId="632A9F7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10</w:t>
            </w:r>
          </w:p>
        </w:tc>
        <w:tc>
          <w:tcPr>
            <w:tcW w:w="1561" w:type="dxa"/>
            <w:tcBorders>
              <w:left w:val="single" w:color="auto" w:sz="4" w:space="0"/>
              <w:right w:val="single" w:color="000000" w:sz="12" w:space="0"/>
              <w:tl2br w:val="nil"/>
              <w:tr2bl w:val="nil"/>
            </w:tcBorders>
            <w:noWrap w:val="0"/>
            <w:vAlign w:val="top"/>
          </w:tcPr>
          <w:p w14:paraId="7BC12F3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p>
        </w:tc>
      </w:tr>
    </w:tbl>
    <w:p w14:paraId="4D6A888C">
      <w:pPr>
        <w:ind w:firstLine="0" w:firstLineChars="0"/>
        <w:rPr>
          <w:rFonts w:hint="default" w:ascii="Times New Roman" w:hAnsi="Times New Roman" w:cs="Times New Roman"/>
          <w:kern w:val="0"/>
          <w:szCs w:val="21"/>
        </w:rPr>
      </w:pPr>
    </w:p>
    <w:p w14:paraId="3CAE68BC">
      <w:pPr>
        <w:ind w:firstLine="420" w:firstLineChars="200"/>
        <w:rPr>
          <w:rFonts w:ascii="Times New Roman" w:hAnsi="Times New Roman" w:cs="Times New Roman"/>
          <w:kern w:val="0"/>
          <w:szCs w:val="21"/>
        </w:rPr>
      </w:pPr>
      <w:r>
        <w:rPr>
          <w:rFonts w:hint="default" w:ascii="Times New Roman" w:hAnsi="Times New Roman" w:cs="Times New Roman"/>
          <w:kern w:val="0"/>
          <w:szCs w:val="21"/>
          <w:lang w:val="en-US" w:eastAsia="zh-CN"/>
        </w:rPr>
        <w:t>对于半定量分析的元素，</w:t>
      </w:r>
      <w:r>
        <w:rPr>
          <w:rFonts w:hint="default" w:ascii="Times New Roman" w:hAnsi="Times New Roman" w:cs="Times New Roman"/>
          <w:kern w:val="0"/>
          <w:szCs w:val="21"/>
        </w:rPr>
        <w:t>在不同的实验室，由不同的操作者使用不同的设备，按相同的测试方法，对同一被测对象相互独立进行测试获得的两次独立测试结果的相对</w:t>
      </w:r>
      <w:r>
        <w:rPr>
          <w:rFonts w:hint="eastAsia" w:cs="Times New Roman"/>
          <w:kern w:val="0"/>
          <w:szCs w:val="21"/>
          <w:lang w:val="en-US" w:eastAsia="zh-CN"/>
        </w:rPr>
        <w:t>标准</w:t>
      </w:r>
      <w:r>
        <w:rPr>
          <w:rFonts w:hint="default" w:ascii="Times New Roman" w:hAnsi="Times New Roman" w:cs="Times New Roman"/>
          <w:kern w:val="0"/>
          <w:szCs w:val="21"/>
        </w:rPr>
        <w:t>偏差不超过表</w:t>
      </w:r>
      <w:r>
        <w:rPr>
          <w:rFonts w:hint="eastAsia" w:cs="Times New Roman"/>
          <w:kern w:val="0"/>
          <w:szCs w:val="21"/>
          <w:lang w:val="en-US" w:eastAsia="zh-CN"/>
        </w:rPr>
        <w:t>5</w:t>
      </w:r>
      <w:r>
        <w:rPr>
          <w:rFonts w:hint="default" w:ascii="Times New Roman" w:hAnsi="Times New Roman" w:cs="Times New Roman"/>
          <w:kern w:val="0"/>
          <w:szCs w:val="21"/>
        </w:rPr>
        <w:t>所列的再现性条件下允许的相对</w:t>
      </w:r>
      <w:r>
        <w:rPr>
          <w:rFonts w:hint="eastAsia" w:cs="Times New Roman"/>
          <w:kern w:val="0"/>
          <w:szCs w:val="21"/>
          <w:lang w:val="en-US" w:eastAsia="zh-CN"/>
        </w:rPr>
        <w:t>标准</w:t>
      </w:r>
      <w:r>
        <w:rPr>
          <w:rFonts w:hint="default" w:ascii="Times New Roman" w:hAnsi="Times New Roman" w:cs="Times New Roman"/>
          <w:kern w:val="0"/>
          <w:szCs w:val="21"/>
        </w:rPr>
        <w:t>偏差。</w:t>
      </w:r>
    </w:p>
    <w:p w14:paraId="025F93D7">
      <w:pPr>
        <w:jc w:val="center"/>
        <w:outlineLvl w:val="0"/>
        <w:rPr>
          <w:rFonts w:ascii="Times New Roman" w:hAnsi="Times New Roman" w:eastAsia="黑体" w:cs="Times New Roman"/>
          <w:kern w:val="0"/>
          <w:szCs w:val="21"/>
        </w:rPr>
      </w:pPr>
      <w:r>
        <w:rPr>
          <w:rFonts w:hint="default" w:ascii="Times New Roman" w:hAnsi="Times New Roman" w:eastAsia="黑体" w:cs="Times New Roman"/>
          <w:kern w:val="0"/>
          <w:szCs w:val="21"/>
        </w:rPr>
        <w:t>表</w:t>
      </w:r>
      <w:r>
        <w:rPr>
          <w:rFonts w:hint="eastAsia" w:eastAsia="黑体" w:cs="Times New Roman"/>
          <w:kern w:val="0"/>
          <w:szCs w:val="21"/>
          <w:lang w:val="en-US" w:eastAsia="zh-CN"/>
        </w:rPr>
        <w:t>5</w:t>
      </w:r>
      <w:r>
        <w:rPr>
          <w:rFonts w:hint="default" w:ascii="Times New Roman" w:hAnsi="Times New Roman" w:eastAsia="黑体" w:cs="Times New Roman"/>
          <w:kern w:val="0"/>
          <w:szCs w:val="21"/>
        </w:rPr>
        <w:t xml:space="preserve">  再现性条件下的相对</w:t>
      </w:r>
      <w:r>
        <w:rPr>
          <w:rFonts w:hint="eastAsia" w:eastAsia="黑体" w:cs="Times New Roman"/>
          <w:kern w:val="0"/>
          <w:szCs w:val="21"/>
          <w:lang w:val="en-US" w:eastAsia="zh-CN"/>
        </w:rPr>
        <w:t>标准</w:t>
      </w:r>
      <w:r>
        <w:rPr>
          <w:rFonts w:hint="default" w:ascii="Times New Roman" w:hAnsi="Times New Roman" w:eastAsia="黑体" w:cs="Times New Roman"/>
          <w:kern w:val="0"/>
          <w:szCs w:val="21"/>
        </w:rPr>
        <w:t>偏差</w:t>
      </w:r>
    </w:p>
    <w:tbl>
      <w:tblPr>
        <w:tblStyle w:val="4"/>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117"/>
        <w:gridCol w:w="4403"/>
      </w:tblGrid>
      <w:tr w14:paraId="30A4CA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5" w:type="pct"/>
            <w:vAlign w:val="center"/>
          </w:tcPr>
          <w:p w14:paraId="56D67FDF">
            <w:pPr>
              <w:jc w:val="center"/>
              <w:rPr>
                <w:rFonts w:ascii="Times New Roman" w:hAnsi="Times New Roman" w:cs="Times New Roman"/>
                <w:sz w:val="18"/>
                <w:szCs w:val="18"/>
              </w:rPr>
            </w:pPr>
            <w:r>
              <w:rPr>
                <w:rFonts w:ascii="Times New Roman" w:hAnsi="Times New Roman" w:cs="Times New Roman"/>
                <w:sz w:val="18"/>
                <w:szCs w:val="18"/>
              </w:rPr>
              <w:t>含量范围</w:t>
            </w:r>
          </w:p>
          <w:p w14:paraId="40797939">
            <w:pPr>
              <w:jc w:val="center"/>
              <w:rPr>
                <w:rFonts w:ascii="Times New Roman" w:hAnsi="Times New Roman" w:cs="Times New Roman"/>
                <w:sz w:val="18"/>
                <w:szCs w:val="18"/>
              </w:rPr>
            </w:pPr>
            <w:r>
              <w:rPr>
                <w:rFonts w:ascii="Times New Roman" w:hAnsi="Times New Roman" w:cs="Times New Roman"/>
                <w:sz w:val="18"/>
                <w:szCs w:val="18"/>
              </w:rPr>
              <w:t>mg/kg</w:t>
            </w:r>
          </w:p>
        </w:tc>
        <w:tc>
          <w:tcPr>
            <w:tcW w:w="2583" w:type="pct"/>
            <w:vAlign w:val="center"/>
          </w:tcPr>
          <w:p w14:paraId="6FDB535A">
            <w:pPr>
              <w:jc w:val="center"/>
              <w:rPr>
                <w:rFonts w:ascii="Times New Roman" w:hAnsi="Times New Roman" w:cs="Times New Roman"/>
                <w:sz w:val="18"/>
                <w:szCs w:val="18"/>
              </w:rPr>
            </w:pPr>
            <w:r>
              <w:rPr>
                <w:rFonts w:hint="default" w:ascii="Times New Roman" w:hAnsi="Times New Roman" w:cs="Times New Roman"/>
                <w:sz w:val="18"/>
                <w:szCs w:val="18"/>
              </w:rPr>
              <w:t>相对</w:t>
            </w:r>
            <w:r>
              <w:rPr>
                <w:rFonts w:hint="eastAsia" w:cs="Times New Roman"/>
                <w:sz w:val="18"/>
                <w:szCs w:val="18"/>
                <w:lang w:val="en-US" w:eastAsia="zh-CN"/>
              </w:rPr>
              <w:t>标准</w:t>
            </w:r>
            <w:r>
              <w:rPr>
                <w:rFonts w:hint="default" w:ascii="Times New Roman" w:hAnsi="Times New Roman" w:cs="Times New Roman"/>
                <w:sz w:val="18"/>
                <w:szCs w:val="18"/>
              </w:rPr>
              <w:t>偏差</w:t>
            </w:r>
          </w:p>
          <w:p w14:paraId="1804A103">
            <w:pPr>
              <w:jc w:val="center"/>
              <w:rPr>
                <w:rFonts w:hint="eastAsia" w:ascii="Times New Roman" w:hAnsi="Times New Roman" w:eastAsia="宋体" w:cs="Times New Roman"/>
                <w:sz w:val="18"/>
                <w:szCs w:val="18"/>
                <w:lang w:eastAsia="zh-CN"/>
              </w:rPr>
            </w:pPr>
            <w:r>
              <w:rPr>
                <w:rFonts w:hint="eastAsia" w:cs="Times New Roman"/>
                <w:sz w:val="18"/>
                <w:szCs w:val="18"/>
                <w:lang w:val="en-US" w:eastAsia="zh-CN"/>
              </w:rPr>
              <w:t>%</w:t>
            </w:r>
          </w:p>
        </w:tc>
      </w:tr>
      <w:tr w14:paraId="0CE37F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15" w:type="pct"/>
            <w:vAlign w:val="center"/>
          </w:tcPr>
          <w:p w14:paraId="2C96E931">
            <w:pPr>
              <w:keepNext w:val="0"/>
              <w:keepLines w:val="0"/>
              <w:widowControl/>
              <w:suppressLineNumbers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0.010</w:t>
            </w:r>
            <w:r>
              <w:rPr>
                <w:rStyle w:val="13"/>
                <w:lang w:val="en-US" w:eastAsia="zh-CN" w:bidi="ar"/>
              </w:rPr>
              <w:t>～</w:t>
            </w:r>
            <w:r>
              <w:rPr>
                <w:rStyle w:val="14"/>
                <w:rFonts w:eastAsia="宋体"/>
                <w:lang w:val="en-US" w:eastAsia="zh-CN" w:bidi="ar"/>
              </w:rPr>
              <w:t>0.10</w:t>
            </w:r>
          </w:p>
        </w:tc>
        <w:tc>
          <w:tcPr>
            <w:tcW w:w="2583" w:type="pct"/>
            <w:vAlign w:val="center"/>
          </w:tcPr>
          <w:p w14:paraId="53345C47">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cs="Times New Roman"/>
                <w:i w:val="0"/>
                <w:iCs w:val="0"/>
                <w:color w:val="000000"/>
                <w:kern w:val="0"/>
                <w:sz w:val="18"/>
                <w:szCs w:val="18"/>
                <w:u w:val="none"/>
                <w:lang w:val="en-US" w:eastAsia="zh-CN" w:bidi="ar"/>
              </w:rPr>
              <w:t>5</w:t>
            </w:r>
            <w:r>
              <w:rPr>
                <w:rFonts w:hint="default" w:ascii="Times New Roman" w:hAnsi="Times New Roman" w:eastAsia="宋体" w:cs="Times New Roman"/>
                <w:i w:val="0"/>
                <w:iCs w:val="0"/>
                <w:color w:val="000000"/>
                <w:kern w:val="0"/>
                <w:sz w:val="18"/>
                <w:szCs w:val="18"/>
                <w:u w:val="none"/>
                <w:lang w:val="en-US" w:eastAsia="zh-CN" w:bidi="ar"/>
              </w:rPr>
              <w:t>0</w:t>
            </w:r>
          </w:p>
        </w:tc>
      </w:tr>
      <w:tr w14:paraId="151CD1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15" w:type="pct"/>
            <w:vAlign w:val="center"/>
          </w:tcPr>
          <w:p w14:paraId="09B2A03D">
            <w:pPr>
              <w:keepNext w:val="0"/>
              <w:keepLines w:val="0"/>
              <w:widowControl/>
              <w:suppressLineNumbers w:val="0"/>
              <w:jc w:val="center"/>
              <w:textAlignment w:val="center"/>
              <w:rPr>
                <w:rFonts w:hint="default" w:ascii="Times New Roman" w:hAnsi="Times New Roman" w:cs="Times New Roman"/>
                <w:kern w:val="0"/>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&gt;0.10</w:t>
            </w:r>
            <w:r>
              <w:rPr>
                <w:rStyle w:val="13"/>
                <w:lang w:val="en-US" w:eastAsia="zh-CN" w:bidi="ar"/>
              </w:rPr>
              <w:t>～</w:t>
            </w:r>
            <w:r>
              <w:rPr>
                <w:rStyle w:val="14"/>
                <w:rFonts w:eastAsia="宋体"/>
                <w:lang w:val="en-US" w:eastAsia="zh-CN" w:bidi="ar"/>
              </w:rPr>
              <w:t>1.0</w:t>
            </w:r>
          </w:p>
        </w:tc>
        <w:tc>
          <w:tcPr>
            <w:tcW w:w="2583" w:type="pct"/>
            <w:vAlign w:val="center"/>
          </w:tcPr>
          <w:p w14:paraId="1C9C0054">
            <w:pPr>
              <w:keepNext w:val="0"/>
              <w:keepLines w:val="0"/>
              <w:widowControl/>
              <w:suppressLineNumbers w:val="0"/>
              <w:jc w:val="center"/>
              <w:textAlignment w:val="center"/>
              <w:rPr>
                <w:rFonts w:hint="default" w:ascii="Times New Roman" w:hAnsi="Times New Roman" w:eastAsia="宋体" w:cs="Times New Roman"/>
                <w:sz w:val="18"/>
                <w:szCs w:val="18"/>
                <w:lang w:val="en-US" w:eastAsia="zh-CN"/>
              </w:rPr>
            </w:pPr>
            <w:r>
              <w:rPr>
                <w:rFonts w:hint="eastAsia" w:cs="Times New Roman"/>
                <w:i w:val="0"/>
                <w:iCs w:val="0"/>
                <w:color w:val="000000"/>
                <w:kern w:val="0"/>
                <w:sz w:val="18"/>
                <w:szCs w:val="18"/>
                <w:u w:val="none"/>
                <w:lang w:val="en-US" w:eastAsia="zh-CN" w:bidi="ar"/>
              </w:rPr>
              <w:t>120</w:t>
            </w:r>
          </w:p>
        </w:tc>
      </w:tr>
      <w:tr w14:paraId="20BD64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15" w:type="pct"/>
            <w:vAlign w:val="center"/>
          </w:tcPr>
          <w:p w14:paraId="20FE785F">
            <w:pPr>
              <w:keepNext w:val="0"/>
              <w:keepLines w:val="0"/>
              <w:widowControl/>
              <w:suppressLineNumbers w:val="0"/>
              <w:jc w:val="center"/>
              <w:textAlignment w:val="center"/>
              <w:rPr>
                <w:rFonts w:hint="default" w:ascii="Times New Roman" w:hAnsi="Times New Roman" w:eastAsia="宋体" w:cs="Times New Roman"/>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&gt;1.0~10</w:t>
            </w:r>
          </w:p>
        </w:tc>
        <w:tc>
          <w:tcPr>
            <w:tcW w:w="2583" w:type="pct"/>
            <w:vAlign w:val="center"/>
          </w:tcPr>
          <w:p w14:paraId="0616288A">
            <w:pPr>
              <w:keepNext w:val="0"/>
              <w:keepLines w:val="0"/>
              <w:widowControl/>
              <w:suppressLineNumbers w:val="0"/>
              <w:jc w:val="center"/>
              <w:textAlignment w:val="center"/>
              <w:rPr>
                <w:rFonts w:hint="default" w:ascii="Times New Roman" w:hAnsi="Times New Roman" w:eastAsia="宋体" w:cs="Times New Roman"/>
                <w:sz w:val="18"/>
                <w:szCs w:val="18"/>
                <w:lang w:val="en-US" w:eastAsia="zh-CN"/>
              </w:rPr>
            </w:pPr>
            <w:r>
              <w:rPr>
                <w:rFonts w:hint="eastAsia" w:cs="Times New Roman"/>
                <w:i w:val="0"/>
                <w:iCs w:val="0"/>
                <w:color w:val="000000"/>
                <w:kern w:val="0"/>
                <w:sz w:val="18"/>
                <w:szCs w:val="18"/>
                <w:u w:val="none"/>
                <w:lang w:val="en-US" w:eastAsia="zh-CN" w:bidi="ar"/>
              </w:rPr>
              <w:t>100</w:t>
            </w:r>
          </w:p>
        </w:tc>
      </w:tr>
      <w:tr w14:paraId="1A4D54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15" w:type="pct"/>
            <w:vAlign w:val="center"/>
          </w:tcPr>
          <w:p w14:paraId="1F4F0910">
            <w:pPr>
              <w:keepNext w:val="0"/>
              <w:keepLines w:val="0"/>
              <w:widowControl/>
              <w:suppressLineNumbers w:val="0"/>
              <w:jc w:val="center"/>
              <w:textAlignment w:val="center"/>
              <w:rPr>
                <w:rFonts w:hint="default" w:cs="Times New Roman"/>
                <w:kern w:val="0"/>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&gt;10</w:t>
            </w:r>
            <w:r>
              <w:rPr>
                <w:rStyle w:val="13"/>
                <w:lang w:val="en-US" w:eastAsia="zh-CN" w:bidi="ar"/>
              </w:rPr>
              <w:t>～</w:t>
            </w:r>
            <w:r>
              <w:rPr>
                <w:rStyle w:val="14"/>
                <w:rFonts w:eastAsia="宋体"/>
                <w:lang w:val="en-US" w:eastAsia="zh-CN" w:bidi="ar"/>
              </w:rPr>
              <w:t>100</w:t>
            </w:r>
          </w:p>
        </w:tc>
        <w:tc>
          <w:tcPr>
            <w:tcW w:w="2583" w:type="pct"/>
            <w:vAlign w:val="center"/>
          </w:tcPr>
          <w:p w14:paraId="3D570ABA">
            <w:pPr>
              <w:keepNext w:val="0"/>
              <w:keepLines w:val="0"/>
              <w:widowControl/>
              <w:suppressLineNumbers w:val="0"/>
              <w:jc w:val="center"/>
              <w:textAlignment w:val="center"/>
              <w:rPr>
                <w:rFonts w:hint="default" w:ascii="Times New Roman" w:hAnsi="Times New Roman" w:eastAsia="宋体" w:cs="Times New Roman"/>
                <w:sz w:val="18"/>
                <w:szCs w:val="18"/>
                <w:lang w:val="en-US" w:eastAsia="zh-CN"/>
              </w:rPr>
            </w:pPr>
            <w:r>
              <w:rPr>
                <w:rFonts w:hint="eastAsia" w:cs="Times New Roman"/>
                <w:i w:val="0"/>
                <w:iCs w:val="0"/>
                <w:color w:val="000000"/>
                <w:kern w:val="0"/>
                <w:sz w:val="18"/>
                <w:szCs w:val="18"/>
                <w:u w:val="none"/>
                <w:lang w:val="en-US" w:eastAsia="zh-CN" w:bidi="ar"/>
              </w:rPr>
              <w:t>50</w:t>
            </w:r>
          </w:p>
        </w:tc>
      </w:tr>
    </w:tbl>
    <w:p w14:paraId="26CDEE7E">
      <w:pPr>
        <w:spacing w:before="312" w:beforeLines="100" w:after="312" w:afterLines="100"/>
        <w:outlineLvl w:val="0"/>
        <w:rPr>
          <w:rFonts w:ascii="Times New Roman" w:hAnsi="Times New Roman" w:eastAsia="黑体" w:cs="Times New Roman"/>
          <w:bCs/>
          <w:szCs w:val="21"/>
        </w:rPr>
      </w:pPr>
      <w:r>
        <w:rPr>
          <w:rFonts w:hint="default" w:ascii="Times New Roman" w:hAnsi="Times New Roman" w:eastAsia="黑体" w:cs="Times New Roman"/>
          <w:bCs/>
          <w:szCs w:val="21"/>
        </w:rPr>
        <w:t>11  试验报告</w:t>
      </w:r>
    </w:p>
    <w:p w14:paraId="514736BF">
      <w:pPr>
        <w:ind w:left="630" w:leftChars="200" w:hanging="210" w:hangingChars="100"/>
        <w:rPr>
          <w:rFonts w:ascii="Times New Roman" w:hAnsi="Times New Roman" w:cs="Times New Roman"/>
          <w:kern w:val="0"/>
          <w:szCs w:val="21"/>
        </w:rPr>
      </w:pPr>
      <w:r>
        <w:rPr>
          <w:rFonts w:ascii="Times New Roman" w:hAnsi="Times New Roman" w:cs="Times New Roman"/>
          <w:kern w:val="0"/>
          <w:szCs w:val="21"/>
        </w:rPr>
        <w:t>试验报告至少应给出以下几个方面的内容：</w:t>
      </w:r>
    </w:p>
    <w:p w14:paraId="0EFAC3D1">
      <w:pPr>
        <w:ind w:left="630" w:leftChars="200" w:hanging="210" w:hangingChars="100"/>
        <w:rPr>
          <w:rFonts w:ascii="Times New Roman" w:hAnsi="Times New Roman" w:cs="Times New Roman"/>
          <w:kern w:val="0"/>
          <w:szCs w:val="21"/>
        </w:rPr>
      </w:pPr>
      <w:r>
        <w:rPr>
          <w:rFonts w:ascii="Times New Roman" w:hAnsi="Times New Roman" w:cs="Times New Roman"/>
          <w:kern w:val="0"/>
          <w:szCs w:val="21"/>
        </w:rPr>
        <w:t>——试验对象；</w:t>
      </w:r>
    </w:p>
    <w:p w14:paraId="6C65BA77">
      <w:pPr>
        <w:ind w:firstLine="420" w:firstLineChars="200"/>
        <w:rPr>
          <w:rFonts w:ascii="Times New Roman" w:hAnsi="Times New Roman" w:cs="Times New Roman"/>
          <w:kern w:val="0"/>
          <w:szCs w:val="21"/>
        </w:rPr>
      </w:pPr>
      <w:r>
        <w:rPr>
          <w:rFonts w:ascii="Times New Roman" w:hAnsi="Times New Roman" w:cs="Times New Roman"/>
          <w:kern w:val="0"/>
          <w:szCs w:val="21"/>
        </w:rPr>
        <w:t>——本文件编号；</w:t>
      </w:r>
    </w:p>
    <w:p w14:paraId="744D88F0">
      <w:pPr>
        <w:ind w:firstLine="420" w:firstLineChars="200"/>
        <w:rPr>
          <w:rFonts w:ascii="Times New Roman" w:hAnsi="Times New Roman" w:cs="Times New Roman"/>
          <w:kern w:val="0"/>
          <w:szCs w:val="21"/>
        </w:rPr>
      </w:pPr>
      <w:r>
        <w:rPr>
          <w:rFonts w:ascii="Times New Roman" w:hAnsi="Times New Roman" w:cs="Times New Roman"/>
          <w:kern w:val="0"/>
          <w:szCs w:val="21"/>
        </w:rPr>
        <w:t>——分析结果及其表示；</w:t>
      </w:r>
    </w:p>
    <w:p w14:paraId="5855FD5A">
      <w:pPr>
        <w:ind w:firstLine="420" w:firstLineChars="200"/>
        <w:rPr>
          <w:rFonts w:ascii="Times New Roman" w:hAnsi="Times New Roman" w:cs="Times New Roman"/>
          <w:kern w:val="0"/>
          <w:szCs w:val="21"/>
        </w:rPr>
      </w:pPr>
      <w:r>
        <w:rPr>
          <w:rFonts w:ascii="Times New Roman" w:hAnsi="Times New Roman" w:cs="Times New Roman"/>
          <w:kern w:val="0"/>
          <w:szCs w:val="21"/>
        </w:rPr>
        <w:t>——与基本分析步骤的差异；</w:t>
      </w:r>
    </w:p>
    <w:p w14:paraId="32D30ADA">
      <w:pPr>
        <w:ind w:firstLine="420" w:firstLineChars="200"/>
        <w:rPr>
          <w:rFonts w:ascii="Times New Roman" w:hAnsi="Times New Roman" w:cs="Times New Roman"/>
          <w:kern w:val="0"/>
          <w:szCs w:val="21"/>
        </w:rPr>
      </w:pPr>
      <w:r>
        <w:rPr>
          <w:rFonts w:ascii="Times New Roman" w:hAnsi="Times New Roman" w:cs="Times New Roman"/>
          <w:kern w:val="0"/>
          <w:szCs w:val="21"/>
        </w:rPr>
        <w:t>——观察到的异常现象；</w:t>
      </w:r>
    </w:p>
    <w:p w14:paraId="294F82F9">
      <w:pPr>
        <w:ind w:firstLine="420" w:firstLineChars="200"/>
        <w:rPr>
          <w:rFonts w:ascii="Times New Roman" w:hAnsi="Times New Roman" w:cs="Times New Roman"/>
          <w:kern w:val="0"/>
          <w:szCs w:val="21"/>
        </w:rPr>
      </w:pPr>
      <w:r>
        <w:rPr>
          <w:rFonts w:ascii="Times New Roman" w:hAnsi="Times New Roman" w:cs="Times New Roman"/>
          <w:kern w:val="0"/>
          <w:szCs w:val="21"/>
        </w:rPr>
        <w:t>——试验日期。</w:t>
      </w:r>
    </w:p>
    <w:p w14:paraId="33562CA8">
      <w:pPr>
        <w:adjustRightInd w:val="0"/>
        <w:snapToGrid w:val="0"/>
        <w:spacing w:line="360" w:lineRule="exact"/>
        <w:jc w:val="center"/>
        <w:rPr>
          <w:rFonts w:ascii="Times New Roman" w:hAnsi="Times New Roman" w:eastAsia="黑体" w:cs="Times New Roman"/>
          <w:szCs w:val="21"/>
        </w:rPr>
      </w:pPr>
      <w:r>
        <w:rPr>
          <w:rFonts w:ascii="Times New Roman" w:hAnsi="Times New Roman" w:cs="Times New Roman"/>
        </w:rPr>
        <mc:AlternateContent>
          <mc:Choice Requires="wps">
            <w:drawing>
              <wp:anchor distT="0" distB="0" distL="114300" distR="114300" simplePos="0" relativeHeight="251669504" behindDoc="0" locked="0" layoutInCell="1" allowOverlap="1">
                <wp:simplePos x="0" y="0"/>
                <wp:positionH relativeFrom="column">
                  <wp:posOffset>1924685</wp:posOffset>
                </wp:positionH>
                <wp:positionV relativeFrom="paragraph">
                  <wp:posOffset>225425</wp:posOffset>
                </wp:positionV>
                <wp:extent cx="1934210" cy="5715"/>
                <wp:effectExtent l="0" t="4445" r="8890" b="8890"/>
                <wp:wrapNone/>
                <wp:docPr id="13" name="直接连接符 13"/>
                <wp:cNvGraphicFramePr/>
                <a:graphic xmlns:a="http://schemas.openxmlformats.org/drawingml/2006/main">
                  <a:graphicData uri="http://schemas.microsoft.com/office/word/2010/wordprocessingShape">
                    <wps:wsp>
                      <wps:cNvCnPr/>
                      <wps:spPr>
                        <a:xfrm flipV="1">
                          <a:off x="2824480" y="3799840"/>
                          <a:ext cx="1934210" cy="5715"/>
                        </a:xfrm>
                        <a:prstGeom prst="line">
                          <a:avLst/>
                        </a:prstGeom>
                        <a:ln w="9525"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51.55pt;margin-top:17.75pt;height:0.45pt;width:152.3pt;z-index:251669504;mso-width-relative:page;mso-height-relative:page;" filled="f" stroked="t" coordsize="21600,21600" o:gfxdata="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AHAutkAAAAJAQAADwAAAAAAAAABACAAAAAiAAAAZHJzL2Rvd25y&#10;ZXYueG1sUEsBAhQAFAAAAAgAh07iQMgbqeb9AQAAzAMAAA4AAAAAAAAAAQAgAAAAKAEAAGRycy9l&#10;Mm9Eb2MueG1sUEsFBgAAAAAGAAYAWQEAAJcFAAAAAA==&#10;">
                <v:fill on="f" focussize="0,0"/>
                <v:stroke color="#000000 [3213]" miterlimit="8" joinstyle="miter"/>
                <v:imagedata o:title=""/>
                <o:lock v:ext="edit" aspectratio="f"/>
              </v:line>
            </w:pict>
          </mc:Fallback>
        </mc:AlternateContent>
      </w:r>
    </w:p>
    <w:p w14:paraId="205DD965">
      <w:pPr>
        <w:outlineLvl w:val="0"/>
        <w:rPr>
          <w:rFonts w:ascii="Times New Roman" w:hAnsi="Times New Roman" w:cs="Times New Roman"/>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D69324F">
      <w:pPr>
        <w:outlineLvl w:val="0"/>
        <w:rPr>
          <w:rFonts w:ascii="Times New Roman" w:hAnsi="Times New Roman" w:cs="Times New Roman"/>
          <w:szCs w:val="21"/>
        </w:rPr>
      </w:pPr>
    </w:p>
    <w:p w14:paraId="0A1B8291">
      <w:pPr>
        <w:pStyle w:val="10"/>
        <w:tabs>
          <w:tab w:val="center" w:pos="4201"/>
          <w:tab w:val="right" w:leader="dot" w:pos="9298"/>
        </w:tabs>
        <w:ind w:firstLine="0" w:firstLineChars="0"/>
        <w:jc w:val="center"/>
        <w:rPr>
          <w:rFonts w:ascii="Times New Roman" w:hAnsi="Times New Roman" w:eastAsia="黑体" w:cs="Times New Roman"/>
          <w:szCs w:val="21"/>
        </w:rPr>
      </w:pPr>
      <w:r>
        <w:rPr>
          <w:rFonts w:ascii="Times New Roman" w:hAnsi="Times New Roman" w:eastAsia="黑体" w:cs="Times New Roman"/>
          <w:szCs w:val="21"/>
        </w:rPr>
        <w:t>附录 A</w:t>
      </w:r>
    </w:p>
    <w:p w14:paraId="5C6570DE">
      <w:pPr>
        <w:pStyle w:val="10"/>
        <w:tabs>
          <w:tab w:val="center" w:pos="4201"/>
          <w:tab w:val="right" w:leader="dot" w:pos="9298"/>
        </w:tabs>
        <w:ind w:firstLine="0" w:firstLineChars="0"/>
        <w:jc w:val="center"/>
        <w:rPr>
          <w:rFonts w:ascii="Times New Roman" w:hAnsi="Times New Roman" w:eastAsia="黑体" w:cs="Times New Roman"/>
          <w:szCs w:val="21"/>
        </w:rPr>
      </w:pPr>
      <w:r>
        <w:rPr>
          <w:rFonts w:ascii="Times New Roman" w:hAnsi="Times New Roman" w:eastAsia="黑体" w:cs="Times New Roman"/>
          <w:szCs w:val="21"/>
        </w:rPr>
        <w:t>（资料性）</w:t>
      </w:r>
    </w:p>
    <w:p w14:paraId="0375D59B">
      <w:pPr>
        <w:jc w:val="center"/>
        <w:outlineLvl w:val="0"/>
        <w:rPr>
          <w:rFonts w:ascii="Times New Roman" w:hAnsi="Times New Roman" w:eastAsia="黑体" w:cs="Times New Roman"/>
          <w:szCs w:val="21"/>
        </w:rPr>
      </w:pPr>
      <w:r>
        <w:rPr>
          <w:rFonts w:hint="eastAsia" w:eastAsia="黑体" w:cs="Times New Roman"/>
          <w:szCs w:val="21"/>
          <w:lang w:val="en-US" w:eastAsia="zh-CN"/>
        </w:rPr>
        <w:t>从实验室间试验结果得到的统计数据</w:t>
      </w:r>
      <w:bookmarkStart w:id="8" w:name="_GoBack"/>
      <w:bookmarkEnd w:id="8"/>
    </w:p>
    <w:p w14:paraId="55CB17D3">
      <w:pPr>
        <w:spacing w:before="156" w:beforeLines="50"/>
        <w:ind w:firstLine="420" w:firstLineChars="200"/>
        <w:outlineLvl w:val="0"/>
        <w:rPr>
          <w:rFonts w:ascii="Times New Roman" w:hAnsi="Times New Roman" w:cs="Times New Roman"/>
          <w:szCs w:val="21"/>
        </w:rPr>
      </w:pPr>
      <w:r>
        <w:rPr>
          <w:rFonts w:ascii="Times New Roman" w:hAnsi="Times New Roman" w:cs="Times New Roman"/>
          <w:szCs w:val="21"/>
        </w:rPr>
        <w:t>精密度数据是202</w:t>
      </w:r>
      <w:r>
        <w:rPr>
          <w:rFonts w:hint="default" w:ascii="Times New Roman" w:hAnsi="Times New Roman" w:cs="Times New Roman"/>
          <w:szCs w:val="21"/>
        </w:rPr>
        <w:t>4</w:t>
      </w:r>
      <w:r>
        <w:rPr>
          <w:rFonts w:ascii="Times New Roman" w:hAnsi="Times New Roman" w:cs="Times New Roman"/>
          <w:szCs w:val="21"/>
        </w:rPr>
        <w:t>年</w:t>
      </w:r>
      <w:r>
        <w:rPr>
          <w:rFonts w:hint="eastAsia" w:cs="Times New Roman"/>
          <w:szCs w:val="21"/>
          <w:lang w:val="en-US" w:eastAsia="zh-CN"/>
        </w:rPr>
        <w:t>~2025年</w:t>
      </w:r>
      <w:r>
        <w:rPr>
          <w:rFonts w:ascii="Times New Roman" w:hAnsi="Times New Roman" w:cs="Times New Roman"/>
          <w:szCs w:val="21"/>
        </w:rPr>
        <w:t>由</w:t>
      </w:r>
      <w:r>
        <w:rPr>
          <w:rFonts w:hint="default" w:ascii="Times New Roman" w:hAnsi="Times New Roman" w:cs="Times New Roman"/>
          <w:szCs w:val="21"/>
          <w:lang w:val="en-US" w:eastAsia="zh-CN"/>
        </w:rPr>
        <w:t>1</w:t>
      </w:r>
      <w:r>
        <w:rPr>
          <w:rFonts w:hint="eastAsia" w:cs="Times New Roman"/>
          <w:szCs w:val="21"/>
          <w:lang w:val="en-US" w:eastAsia="zh-CN"/>
        </w:rPr>
        <w:t>1</w:t>
      </w:r>
      <w:r>
        <w:rPr>
          <w:rFonts w:ascii="Times New Roman" w:hAnsi="Times New Roman" w:cs="Times New Roman"/>
          <w:szCs w:val="21"/>
        </w:rPr>
        <w:t>家实验室对</w:t>
      </w:r>
      <w:r>
        <w:rPr>
          <w:rFonts w:hint="eastAsia" w:cs="Times New Roman"/>
          <w:szCs w:val="21"/>
          <w:lang w:val="en-US" w:eastAsia="zh-CN"/>
        </w:rPr>
        <w:t>16</w:t>
      </w:r>
      <w:r>
        <w:rPr>
          <w:rFonts w:ascii="Times New Roman" w:hAnsi="Times New Roman" w:cs="Times New Roman"/>
          <w:szCs w:val="21"/>
        </w:rPr>
        <w:t>个</w:t>
      </w:r>
      <w:r>
        <w:rPr>
          <w:rFonts w:hint="eastAsia" w:cs="Times New Roman"/>
          <w:szCs w:val="21"/>
          <w:lang w:val="en-US" w:eastAsia="zh-CN"/>
        </w:rPr>
        <w:t>镍合金</w:t>
      </w:r>
      <w:r>
        <w:rPr>
          <w:rFonts w:ascii="Times New Roman" w:hAnsi="Times New Roman" w:cs="Times New Roman"/>
          <w:szCs w:val="21"/>
        </w:rPr>
        <w:t>样品共同试验确定的。每个实验室对每个</w:t>
      </w:r>
      <w:r>
        <w:rPr>
          <w:rFonts w:hint="eastAsia" w:cs="Times New Roman"/>
          <w:szCs w:val="21"/>
          <w:lang w:val="en-US" w:eastAsia="zh-CN"/>
        </w:rPr>
        <w:t>样品的元素在重复性条件下独立测定2次。数据统计结果见表A.1。</w:t>
      </w:r>
    </w:p>
    <w:p w14:paraId="5F245142">
      <w:pPr>
        <w:spacing w:before="156" w:beforeLines="50" w:after="0" w:afterLines="0" w:line="360" w:lineRule="auto"/>
        <w:jc w:val="center"/>
        <w:outlineLvl w:val="0"/>
        <w:rPr>
          <w:rFonts w:hint="default" w:ascii="Times New Roman" w:hAnsi="Times New Roman" w:cs="Times New Roman"/>
          <w:sz w:val="18"/>
          <w:szCs w:val="18"/>
          <w:lang w:val="en-US"/>
        </w:rPr>
      </w:pPr>
      <w:r>
        <w:rPr>
          <w:rFonts w:ascii="Times New Roman" w:hAnsi="Times New Roman" w:cs="Times New Roman"/>
          <w:b/>
          <w:bCs/>
          <w:sz w:val="18"/>
          <w:szCs w:val="18"/>
        </w:rPr>
        <w:t xml:space="preserve">表A.1 </w:t>
      </w:r>
      <w:r>
        <w:rPr>
          <w:rFonts w:hint="default" w:ascii="Times New Roman" w:hAnsi="Times New Roman" w:cs="Times New Roman"/>
          <w:b/>
          <w:bCs/>
          <w:sz w:val="18"/>
          <w:szCs w:val="18"/>
          <w:lang w:val="en-US" w:eastAsia="zh-CN"/>
        </w:rPr>
        <w:t xml:space="preserve"> </w:t>
      </w:r>
      <w:r>
        <w:rPr>
          <w:rFonts w:hint="eastAsia" w:cs="Times New Roman"/>
          <w:b/>
          <w:bCs/>
          <w:sz w:val="18"/>
          <w:szCs w:val="18"/>
          <w:lang w:val="en-US" w:eastAsia="zh-CN"/>
        </w:rPr>
        <w:t>数据统计结果</w:t>
      </w:r>
    </w:p>
    <w:tbl>
      <w:tblPr>
        <w:tblStyle w:val="4"/>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945"/>
        <w:gridCol w:w="1148"/>
        <w:gridCol w:w="1125"/>
        <w:gridCol w:w="1072"/>
        <w:gridCol w:w="1140"/>
        <w:gridCol w:w="1223"/>
        <w:gridCol w:w="1103"/>
        <w:gridCol w:w="1076"/>
      </w:tblGrid>
      <w:tr w14:paraId="5E951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56159B87">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ascii="Times New Roman" w:hAnsi="Times New Roman" w:eastAsia="宋体" w:cs="Times New Roman"/>
                <w:color w:val="auto"/>
                <w:sz w:val="18"/>
                <w:szCs w:val="18"/>
                <w:highlight w:val="none"/>
                <w:vertAlign w:val="baseline"/>
                <w:lang w:val="en-US" w:eastAsia="zh-CN"/>
              </w:rPr>
            </w:pPr>
            <w:r>
              <w:rPr>
                <w:rFonts w:hint="eastAsia" w:ascii="Times New Roman" w:hAnsi="Times New Roman" w:cs="Times New Roman"/>
                <w:color w:val="auto"/>
                <w:sz w:val="18"/>
                <w:szCs w:val="18"/>
                <w:highlight w:val="none"/>
                <w:vertAlign w:val="baseline"/>
                <w:lang w:val="en-US" w:eastAsia="zh-CN"/>
              </w:rPr>
              <w:t>元素</w:t>
            </w:r>
          </w:p>
        </w:tc>
        <w:tc>
          <w:tcPr>
            <w:tcW w:w="945" w:type="dxa"/>
            <w:vAlign w:val="center"/>
          </w:tcPr>
          <w:p w14:paraId="7036950A">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ascii="Times New Roman" w:hAnsi="Times New Roman" w:eastAsia="宋体" w:cs="Times New Roman"/>
                <w:color w:val="auto"/>
                <w:sz w:val="18"/>
                <w:szCs w:val="18"/>
                <w:highlight w:val="none"/>
                <w:vertAlign w:val="baseline"/>
                <w:lang w:val="en-US" w:eastAsia="zh-CN"/>
              </w:rPr>
            </w:pPr>
            <w:r>
              <w:rPr>
                <w:rFonts w:hint="eastAsia" w:ascii="Times New Roman" w:hAnsi="Times New Roman" w:cs="Times New Roman"/>
                <w:color w:val="auto"/>
                <w:sz w:val="18"/>
                <w:szCs w:val="18"/>
                <w:highlight w:val="none"/>
                <w:vertAlign w:val="baseline"/>
                <w:lang w:val="en-US" w:eastAsia="zh-CN"/>
              </w:rPr>
              <w:t>水平</w:t>
            </w:r>
          </w:p>
        </w:tc>
        <w:tc>
          <w:tcPr>
            <w:tcW w:w="1148" w:type="dxa"/>
            <w:vAlign w:val="center"/>
          </w:tcPr>
          <w:p w14:paraId="1DEB6778">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hAnsi="Times New Roman" w:cs="Times New Roman"/>
                <w:color w:val="auto"/>
                <w:sz w:val="18"/>
                <w:szCs w:val="18"/>
                <w:highlight w:val="none"/>
                <w:vertAlign w:val="baseline"/>
                <w:lang w:val="en-US" w:eastAsia="zh-CN"/>
              </w:rPr>
              <w:t>可接受实验室个数</w:t>
            </w:r>
          </w:p>
        </w:tc>
        <w:tc>
          <w:tcPr>
            <w:tcW w:w="1125" w:type="dxa"/>
            <w:vAlign w:val="center"/>
          </w:tcPr>
          <w:p w14:paraId="0A269EBD">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ascii="Times New Roman" w:hAnsi="Times New Roman" w:cs="Times New Roman"/>
                <w:color w:val="auto"/>
                <w:sz w:val="18"/>
                <w:szCs w:val="18"/>
                <w:highlight w:val="none"/>
                <w:vertAlign w:val="baseline"/>
                <w:lang w:val="en-US" w:eastAsia="zh-CN"/>
              </w:rPr>
              <w:t>可接受数据个数</w:t>
            </w:r>
          </w:p>
        </w:tc>
        <w:tc>
          <w:tcPr>
            <w:tcW w:w="1072" w:type="dxa"/>
            <w:vAlign w:val="center"/>
          </w:tcPr>
          <w:p w14:paraId="1A35A57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ascii="Times New Roman" w:hAnsi="Times New Roman" w:cs="Times New Roman"/>
                <w:color w:val="auto"/>
                <w:sz w:val="18"/>
                <w:szCs w:val="18"/>
                <w:highlight w:val="none"/>
                <w:vertAlign w:val="baseline"/>
                <w:lang w:val="en-US" w:eastAsia="zh-CN"/>
              </w:rPr>
            </w:pPr>
            <w:r>
              <w:rPr>
                <w:rFonts w:hint="eastAsia" w:ascii="Times New Roman" w:hAnsi="Times New Roman" w:cs="Times New Roman"/>
                <w:color w:val="auto"/>
                <w:sz w:val="18"/>
                <w:szCs w:val="18"/>
                <w:highlight w:val="none"/>
                <w:vertAlign w:val="baseline"/>
                <w:lang w:val="en-US" w:eastAsia="zh-CN"/>
              </w:rPr>
              <w:t>总平均值(</w:t>
            </w:r>
            <w:r>
              <w:rPr>
                <w:rFonts w:hint="eastAsia" w:ascii="Times New Roman" w:hAnsi="Times New Roman" w:cs="Times New Roman"/>
                <w:i/>
                <w:iCs/>
                <w:color w:val="auto"/>
                <w:sz w:val="18"/>
                <w:szCs w:val="18"/>
                <w:highlight w:val="none"/>
                <w:vertAlign w:val="baseline"/>
                <w:lang w:val="en-US" w:eastAsia="zh-CN"/>
              </w:rPr>
              <w:t>w</w:t>
            </w:r>
            <w:r>
              <w:rPr>
                <w:rFonts w:hint="eastAsia" w:ascii="Times New Roman" w:hAnsi="Times New Roman" w:cs="Times New Roman"/>
                <w:color w:val="auto"/>
                <w:sz w:val="18"/>
                <w:szCs w:val="18"/>
                <w:highlight w:val="none"/>
                <w:vertAlign w:val="subscript"/>
                <w:lang w:val="en-US" w:eastAsia="zh-CN"/>
              </w:rPr>
              <w:t>x</w:t>
            </w:r>
            <w:r>
              <w:rPr>
                <w:rFonts w:hint="eastAsia" w:ascii="Times New Roman" w:hAnsi="Times New Roman" w:cs="Times New Roman"/>
                <w:color w:val="auto"/>
                <w:sz w:val="18"/>
                <w:szCs w:val="18"/>
                <w:highlight w:val="none"/>
                <w:vertAlign w:val="baseline"/>
                <w:lang w:val="en-US" w:eastAsia="zh-CN"/>
              </w:rPr>
              <w:t>)</w:t>
            </w:r>
          </w:p>
          <w:p w14:paraId="76E5828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cs="Times New Roman"/>
                <w:color w:val="auto"/>
                <w:sz w:val="18"/>
                <w:szCs w:val="18"/>
                <w:highlight w:val="none"/>
                <w:vertAlign w:val="baseline"/>
                <w:lang w:val="en-US" w:eastAsia="zh-CN"/>
              </w:rPr>
            </w:pPr>
            <w:r>
              <w:rPr>
                <w:rFonts w:hint="eastAsia" w:ascii="Times New Roman" w:hAnsi="Times New Roman" w:cs="Times New Roman"/>
                <w:color w:val="auto"/>
                <w:sz w:val="18"/>
                <w:szCs w:val="18"/>
                <w:highlight w:val="none"/>
                <w:vertAlign w:val="baseline"/>
                <w:lang w:val="en-US" w:eastAsia="zh-CN"/>
              </w:rPr>
              <w:t>mg/kg</w:t>
            </w:r>
          </w:p>
        </w:tc>
        <w:tc>
          <w:tcPr>
            <w:tcW w:w="1140" w:type="dxa"/>
            <w:vAlign w:val="center"/>
          </w:tcPr>
          <w:p w14:paraId="66E73753">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ascii="Times New Roman" w:hAnsi="Times New Roman" w:cs="Times New Roman"/>
                <w:color w:val="auto"/>
                <w:sz w:val="18"/>
                <w:szCs w:val="18"/>
                <w:highlight w:val="none"/>
                <w:vertAlign w:val="baseline"/>
                <w:lang w:val="en-US" w:eastAsia="zh-CN"/>
              </w:rPr>
            </w:pPr>
            <w:r>
              <w:rPr>
                <w:rFonts w:hint="eastAsia" w:ascii="Times New Roman" w:hAnsi="Times New Roman" w:cs="Times New Roman"/>
                <w:color w:val="auto"/>
                <w:sz w:val="18"/>
                <w:szCs w:val="18"/>
                <w:highlight w:val="none"/>
                <w:vertAlign w:val="baseline"/>
                <w:lang w:val="en-US" w:eastAsia="zh-CN"/>
              </w:rPr>
              <w:t>重复性标准偏差(</w:t>
            </w:r>
            <w:r>
              <w:rPr>
                <w:rFonts w:hint="eastAsia" w:ascii="Times New Roman" w:hAnsi="Times New Roman" w:cs="Times New Roman"/>
                <w:i/>
                <w:iCs/>
                <w:color w:val="auto"/>
                <w:sz w:val="18"/>
                <w:szCs w:val="18"/>
                <w:highlight w:val="none"/>
                <w:vertAlign w:val="baseline"/>
                <w:lang w:val="en-US" w:eastAsia="zh-CN"/>
              </w:rPr>
              <w:t>S</w:t>
            </w:r>
            <w:r>
              <w:rPr>
                <w:rFonts w:hint="eastAsia" w:ascii="Times New Roman" w:hAnsi="Times New Roman" w:cs="Times New Roman"/>
                <w:color w:val="auto"/>
                <w:sz w:val="18"/>
                <w:szCs w:val="18"/>
                <w:highlight w:val="none"/>
                <w:vertAlign w:val="subscript"/>
                <w:lang w:val="en-US" w:eastAsia="zh-CN"/>
              </w:rPr>
              <w:t>r</w:t>
            </w:r>
            <w:r>
              <w:rPr>
                <w:rFonts w:hint="eastAsia" w:ascii="Times New Roman" w:hAnsi="Times New Roman" w:cs="Times New Roman"/>
                <w:color w:val="auto"/>
                <w:sz w:val="18"/>
                <w:szCs w:val="18"/>
                <w:highlight w:val="none"/>
                <w:vertAlign w:val="baseline"/>
                <w:lang w:val="en-US" w:eastAsia="zh-CN"/>
              </w:rPr>
              <w:t>)</w:t>
            </w:r>
          </w:p>
          <w:p w14:paraId="27EF1483">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cs="Times New Roman"/>
                <w:color w:val="auto"/>
                <w:sz w:val="18"/>
                <w:szCs w:val="18"/>
                <w:highlight w:val="none"/>
                <w:vertAlign w:val="baseline"/>
                <w:lang w:val="en-US" w:eastAsia="zh-CN"/>
              </w:rPr>
            </w:pPr>
            <w:r>
              <w:rPr>
                <w:rFonts w:hint="eastAsia" w:ascii="Times New Roman" w:hAnsi="Times New Roman" w:cs="Times New Roman"/>
                <w:color w:val="auto"/>
                <w:sz w:val="18"/>
                <w:szCs w:val="18"/>
                <w:highlight w:val="none"/>
                <w:vertAlign w:val="baseline"/>
                <w:lang w:val="en-US" w:eastAsia="zh-CN"/>
              </w:rPr>
              <w:t>mg/kg</w:t>
            </w:r>
          </w:p>
        </w:tc>
        <w:tc>
          <w:tcPr>
            <w:tcW w:w="1223" w:type="dxa"/>
            <w:vAlign w:val="center"/>
          </w:tcPr>
          <w:p w14:paraId="740EC7A0">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ascii="Times New Roman" w:hAnsi="Times New Roman" w:cs="Times New Roman"/>
                <w:color w:val="auto"/>
                <w:sz w:val="18"/>
                <w:szCs w:val="18"/>
                <w:highlight w:val="none"/>
                <w:vertAlign w:val="baseline"/>
                <w:lang w:val="en-US" w:eastAsia="zh-CN"/>
              </w:rPr>
            </w:pPr>
            <w:r>
              <w:rPr>
                <w:rFonts w:hint="eastAsia" w:ascii="Times New Roman" w:hAnsi="Times New Roman" w:cs="Times New Roman"/>
                <w:color w:val="auto"/>
                <w:sz w:val="18"/>
                <w:szCs w:val="18"/>
                <w:highlight w:val="none"/>
                <w:vertAlign w:val="baseline"/>
                <w:lang w:val="en-US" w:eastAsia="zh-CN"/>
              </w:rPr>
              <w:t>重复性标准偏差(</w:t>
            </w:r>
            <w:r>
              <w:rPr>
                <w:rFonts w:hint="eastAsia" w:ascii="Times New Roman" w:hAnsi="Times New Roman" w:cs="Times New Roman"/>
                <w:i/>
                <w:iCs/>
                <w:color w:val="auto"/>
                <w:sz w:val="18"/>
                <w:szCs w:val="18"/>
                <w:highlight w:val="none"/>
                <w:vertAlign w:val="baseline"/>
                <w:lang w:val="en-US" w:eastAsia="zh-CN"/>
              </w:rPr>
              <w:t>S</w:t>
            </w:r>
            <w:r>
              <w:rPr>
                <w:rFonts w:hint="eastAsia" w:ascii="Times New Roman" w:hAnsi="Times New Roman" w:cs="Times New Roman"/>
                <w:color w:val="auto"/>
                <w:sz w:val="18"/>
                <w:szCs w:val="18"/>
                <w:highlight w:val="none"/>
                <w:vertAlign w:val="subscript"/>
                <w:lang w:val="en-US" w:eastAsia="zh-CN"/>
              </w:rPr>
              <w:t>R</w:t>
            </w:r>
            <w:r>
              <w:rPr>
                <w:rFonts w:hint="eastAsia" w:ascii="Times New Roman" w:hAnsi="Times New Roman" w:cs="Times New Roman"/>
                <w:color w:val="auto"/>
                <w:sz w:val="18"/>
                <w:szCs w:val="18"/>
                <w:highlight w:val="none"/>
                <w:vertAlign w:val="baseline"/>
                <w:lang w:val="en-US" w:eastAsia="zh-CN"/>
              </w:rPr>
              <w:t>)</w:t>
            </w:r>
          </w:p>
          <w:p w14:paraId="2F357A6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r>
              <w:rPr>
                <w:rFonts w:hint="eastAsia" w:ascii="Times New Roman" w:hAnsi="Times New Roman" w:cs="Times New Roman"/>
                <w:color w:val="auto"/>
                <w:sz w:val="18"/>
                <w:szCs w:val="18"/>
                <w:highlight w:val="none"/>
                <w:vertAlign w:val="baseline"/>
                <w:lang w:val="en-US" w:eastAsia="zh-CN"/>
              </w:rPr>
              <w:t>mg/kg</w:t>
            </w:r>
          </w:p>
        </w:tc>
        <w:tc>
          <w:tcPr>
            <w:tcW w:w="1103" w:type="dxa"/>
            <w:vAlign w:val="center"/>
          </w:tcPr>
          <w:p w14:paraId="73694D1A">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ascii="Times New Roman" w:hAnsi="Times New Roman" w:cs="Times New Roman"/>
                <w:color w:val="auto"/>
                <w:sz w:val="18"/>
                <w:szCs w:val="18"/>
                <w:highlight w:val="none"/>
                <w:vertAlign w:val="baseline"/>
                <w:lang w:val="en-US" w:eastAsia="zh-CN"/>
              </w:rPr>
            </w:pPr>
            <w:r>
              <w:rPr>
                <w:rFonts w:hint="eastAsia" w:ascii="Times New Roman" w:hAnsi="Times New Roman" w:cs="Times New Roman"/>
                <w:color w:val="auto"/>
                <w:sz w:val="18"/>
                <w:szCs w:val="18"/>
                <w:highlight w:val="none"/>
                <w:vertAlign w:val="baseline"/>
                <w:lang w:val="en-US" w:eastAsia="zh-CN"/>
              </w:rPr>
              <w:t>重复性限(</w:t>
            </w:r>
            <w:r>
              <w:rPr>
                <w:rFonts w:hint="eastAsia" w:ascii="Times New Roman" w:hAnsi="Times New Roman" w:cs="Times New Roman"/>
                <w:i/>
                <w:iCs/>
                <w:color w:val="auto"/>
                <w:sz w:val="18"/>
                <w:szCs w:val="18"/>
                <w:highlight w:val="none"/>
                <w:vertAlign w:val="baseline"/>
                <w:lang w:val="en-US" w:eastAsia="zh-CN"/>
              </w:rPr>
              <w:t>r</w:t>
            </w:r>
            <w:r>
              <w:rPr>
                <w:rFonts w:hint="eastAsia" w:ascii="Times New Roman" w:hAnsi="Times New Roman" w:cs="Times New Roman"/>
                <w:color w:val="auto"/>
                <w:sz w:val="18"/>
                <w:szCs w:val="18"/>
                <w:highlight w:val="none"/>
                <w:vertAlign w:val="baseline"/>
                <w:lang w:val="en-US" w:eastAsia="zh-CN"/>
              </w:rPr>
              <w:t>)</w:t>
            </w:r>
          </w:p>
          <w:p w14:paraId="36A1922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ascii="Times New Roman" w:hAnsi="Times New Roman" w:cs="Times New Roman"/>
                <w:color w:val="auto"/>
                <w:sz w:val="18"/>
                <w:szCs w:val="18"/>
                <w:highlight w:val="none"/>
                <w:vertAlign w:val="baseline"/>
                <w:lang w:val="en-US" w:eastAsia="zh-CN"/>
              </w:rPr>
            </w:pPr>
            <w:r>
              <w:rPr>
                <w:rFonts w:hint="eastAsia" w:ascii="Times New Roman" w:hAnsi="Times New Roman" w:cs="Times New Roman"/>
                <w:color w:val="auto"/>
                <w:sz w:val="18"/>
                <w:szCs w:val="18"/>
                <w:highlight w:val="none"/>
                <w:vertAlign w:val="baseline"/>
                <w:lang w:val="en-US" w:eastAsia="zh-CN"/>
              </w:rPr>
              <w:t>mg/kg</w:t>
            </w:r>
          </w:p>
        </w:tc>
        <w:tc>
          <w:tcPr>
            <w:tcW w:w="1076" w:type="dxa"/>
            <w:vAlign w:val="center"/>
          </w:tcPr>
          <w:p w14:paraId="05BE9717">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ascii="Times New Roman" w:hAnsi="Times New Roman" w:cs="Times New Roman"/>
                <w:color w:val="auto"/>
                <w:sz w:val="18"/>
                <w:szCs w:val="18"/>
                <w:highlight w:val="none"/>
                <w:vertAlign w:val="baseline"/>
                <w:lang w:val="en-US" w:eastAsia="zh-CN"/>
              </w:rPr>
            </w:pPr>
            <w:r>
              <w:rPr>
                <w:rFonts w:hint="eastAsia" w:ascii="Times New Roman" w:hAnsi="Times New Roman" w:cs="Times New Roman"/>
                <w:color w:val="auto"/>
                <w:sz w:val="18"/>
                <w:szCs w:val="18"/>
                <w:highlight w:val="none"/>
                <w:vertAlign w:val="baseline"/>
                <w:lang w:val="en-US" w:eastAsia="zh-CN"/>
              </w:rPr>
              <w:t>重复性限(</w:t>
            </w:r>
            <w:r>
              <w:rPr>
                <w:rFonts w:hint="eastAsia" w:ascii="Times New Roman" w:hAnsi="Times New Roman" w:cs="Times New Roman"/>
                <w:i/>
                <w:iCs/>
                <w:color w:val="auto"/>
                <w:sz w:val="18"/>
                <w:szCs w:val="18"/>
                <w:highlight w:val="none"/>
                <w:vertAlign w:val="baseline"/>
                <w:lang w:val="en-US" w:eastAsia="zh-CN"/>
              </w:rPr>
              <w:t>R</w:t>
            </w:r>
            <w:r>
              <w:rPr>
                <w:rFonts w:hint="eastAsia" w:ascii="Times New Roman" w:hAnsi="Times New Roman" w:cs="Times New Roman"/>
                <w:color w:val="auto"/>
                <w:sz w:val="18"/>
                <w:szCs w:val="18"/>
                <w:highlight w:val="none"/>
                <w:vertAlign w:val="baseline"/>
                <w:lang w:val="en-US" w:eastAsia="zh-CN"/>
              </w:rPr>
              <w:t>)</w:t>
            </w:r>
          </w:p>
          <w:p w14:paraId="4091E8D1">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r>
              <w:rPr>
                <w:rFonts w:hint="eastAsia" w:ascii="Times New Roman" w:hAnsi="Times New Roman" w:cs="Times New Roman"/>
                <w:color w:val="auto"/>
                <w:sz w:val="18"/>
                <w:szCs w:val="18"/>
                <w:highlight w:val="none"/>
                <w:vertAlign w:val="baseline"/>
                <w:lang w:val="en-US" w:eastAsia="zh-CN"/>
              </w:rPr>
              <w:t>mg/kg</w:t>
            </w:r>
          </w:p>
        </w:tc>
      </w:tr>
      <w:tr w14:paraId="4BCFD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vAlign w:val="center"/>
          </w:tcPr>
          <w:p w14:paraId="27AE273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ascii="Times New Roman" w:hAnsi="Times New Roman" w:eastAsia="宋体" w:cs="Times New Roman"/>
                <w:color w:val="auto"/>
                <w:sz w:val="18"/>
                <w:szCs w:val="18"/>
                <w:highlight w:val="none"/>
                <w:vertAlign w:val="baseline"/>
                <w:lang w:val="en-US" w:eastAsia="zh-CN"/>
              </w:rPr>
            </w:pPr>
            <w:r>
              <w:rPr>
                <w:rFonts w:hint="eastAsia" w:ascii="Times New Roman" w:hAnsi="Times New Roman" w:cs="Times New Roman"/>
                <w:color w:val="auto"/>
                <w:sz w:val="18"/>
                <w:szCs w:val="18"/>
                <w:highlight w:val="none"/>
                <w:vertAlign w:val="baseline"/>
                <w:lang w:val="en-US" w:eastAsia="zh-CN"/>
              </w:rPr>
              <w:t>B</w:t>
            </w:r>
          </w:p>
        </w:tc>
        <w:tc>
          <w:tcPr>
            <w:tcW w:w="945" w:type="dxa"/>
            <w:shd w:val="clear" w:color="auto" w:fill="auto"/>
            <w:vAlign w:val="center"/>
          </w:tcPr>
          <w:p w14:paraId="6A091BE9">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1</w:t>
            </w:r>
          </w:p>
        </w:tc>
        <w:tc>
          <w:tcPr>
            <w:tcW w:w="1148" w:type="dxa"/>
            <w:vAlign w:val="center"/>
          </w:tcPr>
          <w:p w14:paraId="2CC8D4B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40979FE3">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vAlign w:val="center"/>
          </w:tcPr>
          <w:p w14:paraId="4D5D37D1">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40" w:type="dxa"/>
            <w:vAlign w:val="center"/>
          </w:tcPr>
          <w:p w14:paraId="79DD13B8">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72D70E2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54A72D8A">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4428661B">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2071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76C59EB1">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3A393242">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2</w:t>
            </w:r>
          </w:p>
        </w:tc>
        <w:tc>
          <w:tcPr>
            <w:tcW w:w="1148" w:type="dxa"/>
            <w:vAlign w:val="center"/>
          </w:tcPr>
          <w:p w14:paraId="67C73CE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374150E0">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vAlign w:val="center"/>
          </w:tcPr>
          <w:p w14:paraId="1F741D1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40" w:type="dxa"/>
            <w:vAlign w:val="center"/>
          </w:tcPr>
          <w:p w14:paraId="04DD8BB1">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24E33A0A">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49F942ED">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674011D3">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04D4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05C0891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66F5D0A7">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3</w:t>
            </w:r>
          </w:p>
        </w:tc>
        <w:tc>
          <w:tcPr>
            <w:tcW w:w="1148" w:type="dxa"/>
            <w:vAlign w:val="center"/>
          </w:tcPr>
          <w:p w14:paraId="6E368BE1">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745D48F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vAlign w:val="center"/>
          </w:tcPr>
          <w:p w14:paraId="07BCC9E1">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40" w:type="dxa"/>
            <w:vAlign w:val="center"/>
          </w:tcPr>
          <w:p w14:paraId="50EFA6D1">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7B549DE8">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5D1E4BA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02B73567">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598C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10BA20B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3AF7995B">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4</w:t>
            </w:r>
          </w:p>
        </w:tc>
        <w:tc>
          <w:tcPr>
            <w:tcW w:w="1148" w:type="dxa"/>
            <w:vAlign w:val="center"/>
          </w:tcPr>
          <w:p w14:paraId="49170231">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10</w:t>
            </w:r>
          </w:p>
        </w:tc>
        <w:tc>
          <w:tcPr>
            <w:tcW w:w="1125" w:type="dxa"/>
            <w:vAlign w:val="center"/>
          </w:tcPr>
          <w:p w14:paraId="2DDAEDE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18</w:t>
            </w:r>
          </w:p>
        </w:tc>
        <w:tc>
          <w:tcPr>
            <w:tcW w:w="1072" w:type="dxa"/>
            <w:vAlign w:val="center"/>
          </w:tcPr>
          <w:p w14:paraId="1DE1508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28.4</w:t>
            </w:r>
          </w:p>
        </w:tc>
        <w:tc>
          <w:tcPr>
            <w:tcW w:w="1140" w:type="dxa"/>
            <w:vAlign w:val="center"/>
          </w:tcPr>
          <w:p w14:paraId="084E4F7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0.53</w:t>
            </w:r>
          </w:p>
        </w:tc>
        <w:tc>
          <w:tcPr>
            <w:tcW w:w="1223" w:type="dxa"/>
            <w:vAlign w:val="center"/>
          </w:tcPr>
          <w:p w14:paraId="0DB366EB">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4.55</w:t>
            </w:r>
          </w:p>
        </w:tc>
        <w:tc>
          <w:tcPr>
            <w:tcW w:w="1103" w:type="dxa"/>
            <w:shd w:val="clear" w:color="auto" w:fill="auto"/>
            <w:vAlign w:val="center"/>
          </w:tcPr>
          <w:p w14:paraId="75E48E9D">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1.50</w:t>
            </w:r>
          </w:p>
        </w:tc>
        <w:tc>
          <w:tcPr>
            <w:tcW w:w="1076" w:type="dxa"/>
            <w:shd w:val="clear" w:color="auto" w:fill="auto"/>
            <w:vAlign w:val="center"/>
          </w:tcPr>
          <w:p w14:paraId="51DFDEC3">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sz w:val="18"/>
                <w:szCs w:val="18"/>
                <w:highlight w:val="none"/>
                <w:lang w:val="en-US" w:eastAsia="zh-CN"/>
              </w:rPr>
              <w:t>12.9</w:t>
            </w:r>
          </w:p>
        </w:tc>
      </w:tr>
      <w:tr w14:paraId="2225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48FA282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6B39BC17">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5</w:t>
            </w:r>
          </w:p>
        </w:tc>
        <w:tc>
          <w:tcPr>
            <w:tcW w:w="1148" w:type="dxa"/>
            <w:vAlign w:val="center"/>
          </w:tcPr>
          <w:p w14:paraId="16FA7DC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8</w:t>
            </w:r>
          </w:p>
        </w:tc>
        <w:tc>
          <w:tcPr>
            <w:tcW w:w="1125" w:type="dxa"/>
            <w:vAlign w:val="center"/>
          </w:tcPr>
          <w:p w14:paraId="16BF776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15</w:t>
            </w:r>
          </w:p>
        </w:tc>
        <w:tc>
          <w:tcPr>
            <w:tcW w:w="1072" w:type="dxa"/>
            <w:vAlign w:val="center"/>
          </w:tcPr>
          <w:p w14:paraId="586DF4F7">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r>
              <w:rPr>
                <w:rFonts w:hint="eastAsia" w:ascii="Times New Roman" w:hAnsi="Times New Roman" w:eastAsia="黑体" w:cs="Times New Roman"/>
                <w:color w:val="auto"/>
                <w:kern w:val="2"/>
                <w:sz w:val="18"/>
                <w:szCs w:val="18"/>
                <w:highlight w:val="none"/>
                <w:lang w:val="en-US" w:eastAsia="zh-CN" w:bidi="ar-SA"/>
              </w:rPr>
              <w:t>41.</w:t>
            </w:r>
            <w:r>
              <w:rPr>
                <w:rFonts w:hint="eastAsia" w:eastAsia="黑体" w:cs="Times New Roman"/>
                <w:color w:val="auto"/>
                <w:kern w:val="2"/>
                <w:sz w:val="18"/>
                <w:szCs w:val="18"/>
                <w:highlight w:val="none"/>
                <w:lang w:val="en-US" w:eastAsia="zh-CN" w:bidi="ar-SA"/>
              </w:rPr>
              <w:t>9</w:t>
            </w:r>
          </w:p>
        </w:tc>
        <w:tc>
          <w:tcPr>
            <w:tcW w:w="1140" w:type="dxa"/>
            <w:vAlign w:val="center"/>
          </w:tcPr>
          <w:p w14:paraId="178FC401">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0.83</w:t>
            </w:r>
          </w:p>
        </w:tc>
        <w:tc>
          <w:tcPr>
            <w:tcW w:w="1223" w:type="dxa"/>
            <w:vAlign w:val="center"/>
          </w:tcPr>
          <w:p w14:paraId="1338B181">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6.21</w:t>
            </w:r>
          </w:p>
        </w:tc>
        <w:tc>
          <w:tcPr>
            <w:tcW w:w="1103" w:type="dxa"/>
            <w:shd w:val="clear" w:color="auto" w:fill="auto"/>
            <w:vAlign w:val="center"/>
          </w:tcPr>
          <w:p w14:paraId="69362005">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2.35</w:t>
            </w:r>
          </w:p>
        </w:tc>
        <w:tc>
          <w:tcPr>
            <w:tcW w:w="1076" w:type="dxa"/>
            <w:shd w:val="clear" w:color="auto" w:fill="auto"/>
            <w:vAlign w:val="center"/>
          </w:tcPr>
          <w:p w14:paraId="3C176BB7">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sz w:val="18"/>
                <w:szCs w:val="18"/>
                <w:highlight w:val="none"/>
                <w:lang w:val="en-US" w:eastAsia="zh-CN"/>
              </w:rPr>
              <w:t>17.6</w:t>
            </w:r>
          </w:p>
        </w:tc>
      </w:tr>
      <w:tr w14:paraId="10B6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0CD241C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0F2780F4">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6</w:t>
            </w:r>
          </w:p>
        </w:tc>
        <w:tc>
          <w:tcPr>
            <w:tcW w:w="1148" w:type="dxa"/>
            <w:vAlign w:val="center"/>
          </w:tcPr>
          <w:p w14:paraId="412A7C5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38A416A0">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vAlign w:val="center"/>
          </w:tcPr>
          <w:p w14:paraId="0FC69A8A">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40" w:type="dxa"/>
            <w:vAlign w:val="center"/>
          </w:tcPr>
          <w:p w14:paraId="4431FB9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522184EA">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55C3F26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5FE3367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331E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vAlign w:val="center"/>
          </w:tcPr>
          <w:p w14:paraId="19217B0D">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Mg</w:t>
            </w:r>
          </w:p>
        </w:tc>
        <w:tc>
          <w:tcPr>
            <w:tcW w:w="945" w:type="dxa"/>
            <w:shd w:val="clear" w:color="auto" w:fill="auto"/>
            <w:vAlign w:val="center"/>
          </w:tcPr>
          <w:p w14:paraId="1F505C50">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1</w:t>
            </w:r>
          </w:p>
        </w:tc>
        <w:tc>
          <w:tcPr>
            <w:tcW w:w="1148" w:type="dxa"/>
            <w:shd w:val="clear" w:color="auto" w:fill="auto"/>
            <w:vAlign w:val="center"/>
          </w:tcPr>
          <w:p w14:paraId="0B3D8BD1">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10</w:t>
            </w:r>
          </w:p>
        </w:tc>
        <w:tc>
          <w:tcPr>
            <w:tcW w:w="1125" w:type="dxa"/>
            <w:shd w:val="clear" w:color="auto" w:fill="auto"/>
            <w:vAlign w:val="center"/>
          </w:tcPr>
          <w:p w14:paraId="08AE6E4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18</w:t>
            </w:r>
          </w:p>
        </w:tc>
        <w:tc>
          <w:tcPr>
            <w:tcW w:w="1072" w:type="dxa"/>
            <w:vAlign w:val="center"/>
          </w:tcPr>
          <w:p w14:paraId="07C36C6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0.30</w:t>
            </w:r>
          </w:p>
        </w:tc>
        <w:tc>
          <w:tcPr>
            <w:tcW w:w="1140" w:type="dxa"/>
            <w:vAlign w:val="center"/>
          </w:tcPr>
          <w:p w14:paraId="432F438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0.016</w:t>
            </w:r>
          </w:p>
        </w:tc>
        <w:tc>
          <w:tcPr>
            <w:tcW w:w="1223" w:type="dxa"/>
            <w:vAlign w:val="center"/>
          </w:tcPr>
          <w:p w14:paraId="177ACA40">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0.11</w:t>
            </w:r>
          </w:p>
        </w:tc>
        <w:tc>
          <w:tcPr>
            <w:tcW w:w="1103" w:type="dxa"/>
            <w:vAlign w:val="center"/>
          </w:tcPr>
          <w:p w14:paraId="14C2DA58">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0.046</w:t>
            </w:r>
          </w:p>
        </w:tc>
        <w:tc>
          <w:tcPr>
            <w:tcW w:w="1076" w:type="dxa"/>
            <w:vAlign w:val="center"/>
          </w:tcPr>
          <w:p w14:paraId="372A7703">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0.30</w:t>
            </w:r>
          </w:p>
        </w:tc>
      </w:tr>
      <w:tr w14:paraId="28876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23B8653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19D8B223">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2</w:t>
            </w:r>
          </w:p>
        </w:tc>
        <w:tc>
          <w:tcPr>
            <w:tcW w:w="1148" w:type="dxa"/>
            <w:shd w:val="clear" w:color="auto" w:fill="auto"/>
            <w:vAlign w:val="center"/>
          </w:tcPr>
          <w:p w14:paraId="2E7741E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10</w:t>
            </w:r>
          </w:p>
        </w:tc>
        <w:tc>
          <w:tcPr>
            <w:tcW w:w="1125" w:type="dxa"/>
            <w:shd w:val="clear" w:color="auto" w:fill="auto"/>
            <w:vAlign w:val="center"/>
          </w:tcPr>
          <w:p w14:paraId="43A14DF0">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18</w:t>
            </w:r>
          </w:p>
        </w:tc>
        <w:tc>
          <w:tcPr>
            <w:tcW w:w="1072" w:type="dxa"/>
            <w:shd w:val="clear" w:color="auto" w:fill="auto"/>
            <w:vAlign w:val="center"/>
          </w:tcPr>
          <w:p w14:paraId="0995070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6.25</w:t>
            </w:r>
          </w:p>
        </w:tc>
        <w:tc>
          <w:tcPr>
            <w:tcW w:w="1140" w:type="dxa"/>
            <w:shd w:val="clear" w:color="auto" w:fill="auto"/>
            <w:vAlign w:val="center"/>
          </w:tcPr>
          <w:p w14:paraId="2CFAF01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0.16</w:t>
            </w:r>
          </w:p>
        </w:tc>
        <w:tc>
          <w:tcPr>
            <w:tcW w:w="1223" w:type="dxa"/>
            <w:shd w:val="clear" w:color="auto" w:fill="auto"/>
            <w:vAlign w:val="center"/>
          </w:tcPr>
          <w:p w14:paraId="7987775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0.67</w:t>
            </w:r>
          </w:p>
        </w:tc>
        <w:tc>
          <w:tcPr>
            <w:tcW w:w="1103" w:type="dxa"/>
            <w:shd w:val="clear" w:color="auto" w:fill="auto"/>
            <w:vAlign w:val="center"/>
          </w:tcPr>
          <w:p w14:paraId="64F81390">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0.46</w:t>
            </w:r>
          </w:p>
        </w:tc>
        <w:tc>
          <w:tcPr>
            <w:tcW w:w="1076" w:type="dxa"/>
            <w:shd w:val="clear" w:color="auto" w:fill="auto"/>
            <w:vAlign w:val="center"/>
          </w:tcPr>
          <w:p w14:paraId="45DC953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1.89</w:t>
            </w:r>
          </w:p>
        </w:tc>
      </w:tr>
      <w:tr w14:paraId="61497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14470D9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7DBA3A41">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3</w:t>
            </w:r>
          </w:p>
        </w:tc>
        <w:tc>
          <w:tcPr>
            <w:tcW w:w="1148" w:type="dxa"/>
            <w:shd w:val="clear" w:color="auto" w:fill="auto"/>
            <w:vAlign w:val="center"/>
          </w:tcPr>
          <w:p w14:paraId="57A4AA6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10</w:t>
            </w:r>
          </w:p>
        </w:tc>
        <w:tc>
          <w:tcPr>
            <w:tcW w:w="1125" w:type="dxa"/>
            <w:shd w:val="clear" w:color="auto" w:fill="auto"/>
            <w:vAlign w:val="center"/>
          </w:tcPr>
          <w:p w14:paraId="4105C84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18</w:t>
            </w:r>
          </w:p>
        </w:tc>
        <w:tc>
          <w:tcPr>
            <w:tcW w:w="1072" w:type="dxa"/>
            <w:vAlign w:val="center"/>
          </w:tcPr>
          <w:p w14:paraId="266FAD81">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26.7</w:t>
            </w:r>
          </w:p>
        </w:tc>
        <w:tc>
          <w:tcPr>
            <w:tcW w:w="1140" w:type="dxa"/>
            <w:vAlign w:val="center"/>
          </w:tcPr>
          <w:p w14:paraId="076811F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0.64</w:t>
            </w:r>
          </w:p>
        </w:tc>
        <w:tc>
          <w:tcPr>
            <w:tcW w:w="1223" w:type="dxa"/>
            <w:vAlign w:val="center"/>
          </w:tcPr>
          <w:p w14:paraId="705C32B0">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2.11</w:t>
            </w:r>
          </w:p>
        </w:tc>
        <w:tc>
          <w:tcPr>
            <w:tcW w:w="1103" w:type="dxa"/>
            <w:vAlign w:val="center"/>
          </w:tcPr>
          <w:p w14:paraId="1E86428A">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1.81</w:t>
            </w:r>
          </w:p>
        </w:tc>
        <w:tc>
          <w:tcPr>
            <w:tcW w:w="1076" w:type="dxa"/>
            <w:vAlign w:val="center"/>
          </w:tcPr>
          <w:p w14:paraId="20AF795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5.95</w:t>
            </w:r>
          </w:p>
        </w:tc>
      </w:tr>
      <w:tr w14:paraId="2178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2B8F4F57">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1AF1F836">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4</w:t>
            </w:r>
          </w:p>
        </w:tc>
        <w:tc>
          <w:tcPr>
            <w:tcW w:w="1148" w:type="dxa"/>
            <w:vAlign w:val="center"/>
          </w:tcPr>
          <w:p w14:paraId="7F5A85E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3F497BFA">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vAlign w:val="center"/>
          </w:tcPr>
          <w:p w14:paraId="3BAA9BE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40" w:type="dxa"/>
            <w:vAlign w:val="center"/>
          </w:tcPr>
          <w:p w14:paraId="00F3515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74CE6E5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7B5E552B">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5DA68DF0">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310C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5DE9B07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vAlign w:val="center"/>
          </w:tcPr>
          <w:p w14:paraId="45370F6B">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5</w:t>
            </w:r>
          </w:p>
        </w:tc>
        <w:tc>
          <w:tcPr>
            <w:tcW w:w="1148" w:type="dxa"/>
            <w:vAlign w:val="center"/>
          </w:tcPr>
          <w:p w14:paraId="6B326A9D">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332A9ED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vAlign w:val="center"/>
          </w:tcPr>
          <w:p w14:paraId="40EAE3E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40" w:type="dxa"/>
            <w:vAlign w:val="center"/>
          </w:tcPr>
          <w:p w14:paraId="649E790B">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3BFFEAF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46F642C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59F6B98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386B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vAlign w:val="center"/>
          </w:tcPr>
          <w:p w14:paraId="527C8B13">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Al</w:t>
            </w:r>
          </w:p>
        </w:tc>
        <w:tc>
          <w:tcPr>
            <w:tcW w:w="945" w:type="dxa"/>
            <w:vAlign w:val="center"/>
          </w:tcPr>
          <w:p w14:paraId="106C39E9">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w:t>
            </w:r>
          </w:p>
        </w:tc>
        <w:tc>
          <w:tcPr>
            <w:tcW w:w="1148" w:type="dxa"/>
            <w:vAlign w:val="center"/>
          </w:tcPr>
          <w:p w14:paraId="32D5F59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4</w:t>
            </w:r>
          </w:p>
        </w:tc>
        <w:tc>
          <w:tcPr>
            <w:tcW w:w="1125" w:type="dxa"/>
            <w:vAlign w:val="center"/>
          </w:tcPr>
          <w:p w14:paraId="59E8E8A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8</w:t>
            </w:r>
          </w:p>
        </w:tc>
        <w:tc>
          <w:tcPr>
            <w:tcW w:w="1072" w:type="dxa"/>
            <w:vAlign w:val="top"/>
          </w:tcPr>
          <w:p w14:paraId="64EAC1B2">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color w:val="auto"/>
                <w:sz w:val="18"/>
                <w:szCs w:val="18"/>
                <w:highlight w:val="none"/>
                <w:vertAlign w:val="baseline"/>
              </w:rPr>
            </w:pPr>
            <w:r>
              <w:rPr>
                <w:rFonts w:hint="eastAsia" w:ascii="Times New Roman" w:hAnsi="Times New Roman" w:eastAsia="黑体" w:cs="Times New Roman"/>
                <w:color w:val="auto"/>
                <w:kern w:val="2"/>
                <w:sz w:val="18"/>
                <w:szCs w:val="18"/>
                <w:highlight w:val="none"/>
                <w:lang w:val="en-US" w:eastAsia="zh-CN" w:bidi="ar-SA"/>
              </w:rPr>
              <w:t>14.4</w:t>
            </w:r>
          </w:p>
        </w:tc>
        <w:tc>
          <w:tcPr>
            <w:tcW w:w="1140" w:type="dxa"/>
            <w:vAlign w:val="center"/>
          </w:tcPr>
          <w:p w14:paraId="1677B1D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0.41</w:t>
            </w:r>
          </w:p>
        </w:tc>
        <w:tc>
          <w:tcPr>
            <w:tcW w:w="1223" w:type="dxa"/>
            <w:vAlign w:val="center"/>
          </w:tcPr>
          <w:p w14:paraId="51988F1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1.10</w:t>
            </w:r>
          </w:p>
        </w:tc>
        <w:tc>
          <w:tcPr>
            <w:tcW w:w="1103" w:type="dxa"/>
            <w:vAlign w:val="top"/>
          </w:tcPr>
          <w:p w14:paraId="2E2B9E02">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color w:val="auto"/>
                <w:sz w:val="18"/>
                <w:szCs w:val="18"/>
                <w:highlight w:val="none"/>
                <w:vertAlign w:val="baseline"/>
              </w:rPr>
            </w:pPr>
            <w:r>
              <w:rPr>
                <w:rFonts w:hint="eastAsia" w:ascii="Times New Roman" w:hAnsi="Times New Roman" w:eastAsia="黑体" w:cs="Times New Roman"/>
                <w:color w:val="auto"/>
                <w:kern w:val="2"/>
                <w:sz w:val="18"/>
                <w:szCs w:val="18"/>
                <w:highlight w:val="none"/>
                <w:lang w:val="en-US" w:eastAsia="zh-CN" w:bidi="ar-SA"/>
              </w:rPr>
              <w:t>1.16</w:t>
            </w:r>
          </w:p>
        </w:tc>
        <w:tc>
          <w:tcPr>
            <w:tcW w:w="1076" w:type="dxa"/>
            <w:vAlign w:val="center"/>
          </w:tcPr>
          <w:p w14:paraId="7D662BC3">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3.11</w:t>
            </w:r>
          </w:p>
        </w:tc>
      </w:tr>
      <w:tr w14:paraId="0286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4DF0AAF0">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vAlign w:val="center"/>
          </w:tcPr>
          <w:p w14:paraId="4B57BBE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2</w:t>
            </w:r>
          </w:p>
        </w:tc>
        <w:tc>
          <w:tcPr>
            <w:tcW w:w="1148" w:type="dxa"/>
            <w:shd w:val="clear" w:color="auto" w:fill="auto"/>
            <w:vAlign w:val="center"/>
          </w:tcPr>
          <w:p w14:paraId="0A8B54F9">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10</w:t>
            </w:r>
          </w:p>
        </w:tc>
        <w:tc>
          <w:tcPr>
            <w:tcW w:w="1125" w:type="dxa"/>
            <w:shd w:val="clear" w:color="auto" w:fill="auto"/>
            <w:vAlign w:val="center"/>
          </w:tcPr>
          <w:p w14:paraId="60F83E2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18</w:t>
            </w:r>
          </w:p>
        </w:tc>
        <w:tc>
          <w:tcPr>
            <w:tcW w:w="1072" w:type="dxa"/>
            <w:vAlign w:val="top"/>
          </w:tcPr>
          <w:p w14:paraId="1FC7B1E8">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color w:val="auto"/>
                <w:sz w:val="18"/>
                <w:szCs w:val="18"/>
                <w:highlight w:val="none"/>
                <w:vertAlign w:val="baseline"/>
              </w:rPr>
            </w:pPr>
            <w:r>
              <w:rPr>
                <w:rFonts w:hint="eastAsia" w:ascii="Times New Roman" w:hAnsi="Times New Roman" w:eastAsia="黑体" w:cs="Times New Roman"/>
                <w:color w:val="auto"/>
                <w:kern w:val="2"/>
                <w:sz w:val="18"/>
                <w:szCs w:val="18"/>
                <w:highlight w:val="none"/>
                <w:lang w:val="en-US" w:eastAsia="zh-CN" w:bidi="ar-SA"/>
              </w:rPr>
              <w:t>77.2</w:t>
            </w:r>
          </w:p>
        </w:tc>
        <w:tc>
          <w:tcPr>
            <w:tcW w:w="1140" w:type="dxa"/>
            <w:vAlign w:val="center"/>
          </w:tcPr>
          <w:p w14:paraId="7BDF8A1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2.02</w:t>
            </w:r>
          </w:p>
        </w:tc>
        <w:tc>
          <w:tcPr>
            <w:tcW w:w="1223" w:type="dxa"/>
            <w:vAlign w:val="center"/>
          </w:tcPr>
          <w:p w14:paraId="6BE04DDA">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7.01</w:t>
            </w:r>
          </w:p>
        </w:tc>
        <w:tc>
          <w:tcPr>
            <w:tcW w:w="1103" w:type="dxa"/>
            <w:vAlign w:val="top"/>
          </w:tcPr>
          <w:p w14:paraId="51DCE4E4">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color w:val="auto"/>
                <w:sz w:val="18"/>
                <w:szCs w:val="18"/>
                <w:highlight w:val="none"/>
                <w:vertAlign w:val="baseline"/>
              </w:rPr>
            </w:pPr>
            <w:r>
              <w:rPr>
                <w:rFonts w:hint="eastAsia" w:ascii="Times New Roman" w:hAnsi="Times New Roman" w:eastAsia="黑体" w:cs="Times New Roman"/>
                <w:color w:val="auto"/>
                <w:kern w:val="2"/>
                <w:sz w:val="18"/>
                <w:szCs w:val="18"/>
                <w:highlight w:val="none"/>
                <w:lang w:val="en-US" w:eastAsia="zh-CN" w:bidi="ar-SA"/>
              </w:rPr>
              <w:t>5.71</w:t>
            </w:r>
          </w:p>
        </w:tc>
        <w:tc>
          <w:tcPr>
            <w:tcW w:w="1076" w:type="dxa"/>
            <w:vAlign w:val="center"/>
          </w:tcPr>
          <w:p w14:paraId="48E247E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19.8</w:t>
            </w:r>
          </w:p>
        </w:tc>
      </w:tr>
      <w:tr w14:paraId="1B15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130F2179">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vAlign w:val="center"/>
          </w:tcPr>
          <w:p w14:paraId="4D54E81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3</w:t>
            </w:r>
          </w:p>
        </w:tc>
        <w:tc>
          <w:tcPr>
            <w:tcW w:w="1148" w:type="dxa"/>
            <w:vAlign w:val="center"/>
          </w:tcPr>
          <w:p w14:paraId="65A186C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72D35CFD">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vAlign w:val="top"/>
          </w:tcPr>
          <w:p w14:paraId="0DAD1595">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color w:val="auto"/>
                <w:sz w:val="18"/>
                <w:szCs w:val="18"/>
                <w:highlight w:val="none"/>
                <w:vertAlign w:val="baseline"/>
              </w:rPr>
            </w:pPr>
            <w:r>
              <w:rPr>
                <w:rFonts w:hint="eastAsia" w:ascii="Times New Roman" w:hAnsi="Times New Roman" w:eastAsia="黑体" w:cs="Times New Roman"/>
                <w:color w:val="auto"/>
                <w:kern w:val="2"/>
                <w:sz w:val="18"/>
                <w:szCs w:val="18"/>
                <w:highlight w:val="none"/>
                <w:lang w:val="en-US" w:eastAsia="zh-CN" w:bidi="ar-SA"/>
              </w:rPr>
              <w:t>90</w:t>
            </w:r>
          </w:p>
        </w:tc>
        <w:tc>
          <w:tcPr>
            <w:tcW w:w="1140" w:type="dxa"/>
            <w:vAlign w:val="center"/>
          </w:tcPr>
          <w:p w14:paraId="1808F877">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7D98FAE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32EF7EC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1B59D00B">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5D08E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vAlign w:val="center"/>
          </w:tcPr>
          <w:p w14:paraId="6D818121">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Si</w:t>
            </w:r>
          </w:p>
        </w:tc>
        <w:tc>
          <w:tcPr>
            <w:tcW w:w="945" w:type="dxa"/>
            <w:shd w:val="clear" w:color="auto" w:fill="auto"/>
            <w:vAlign w:val="center"/>
          </w:tcPr>
          <w:p w14:paraId="0F07FE2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1</w:t>
            </w:r>
          </w:p>
        </w:tc>
        <w:tc>
          <w:tcPr>
            <w:tcW w:w="1148" w:type="dxa"/>
            <w:vAlign w:val="center"/>
          </w:tcPr>
          <w:p w14:paraId="2AAF8C4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10</w:t>
            </w:r>
          </w:p>
        </w:tc>
        <w:tc>
          <w:tcPr>
            <w:tcW w:w="1125" w:type="dxa"/>
            <w:vAlign w:val="center"/>
          </w:tcPr>
          <w:p w14:paraId="2E43CBA8">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19</w:t>
            </w:r>
          </w:p>
        </w:tc>
        <w:tc>
          <w:tcPr>
            <w:tcW w:w="1072" w:type="dxa"/>
            <w:shd w:val="clear" w:color="auto" w:fill="auto"/>
            <w:vAlign w:val="top"/>
          </w:tcPr>
          <w:p w14:paraId="06AA5753">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18"/>
                <w:szCs w:val="18"/>
                <w:highlight w:val="none"/>
                <w:vertAlign w:val="baseli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176</w:t>
            </w:r>
          </w:p>
        </w:tc>
        <w:tc>
          <w:tcPr>
            <w:tcW w:w="1140" w:type="dxa"/>
            <w:vAlign w:val="center"/>
          </w:tcPr>
          <w:p w14:paraId="179A1561">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4.21</w:t>
            </w:r>
          </w:p>
        </w:tc>
        <w:tc>
          <w:tcPr>
            <w:tcW w:w="1223" w:type="dxa"/>
            <w:vAlign w:val="center"/>
          </w:tcPr>
          <w:p w14:paraId="2A222263">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29.0</w:t>
            </w:r>
          </w:p>
        </w:tc>
        <w:tc>
          <w:tcPr>
            <w:tcW w:w="1103" w:type="dxa"/>
            <w:vAlign w:val="center"/>
          </w:tcPr>
          <w:p w14:paraId="37C9C74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11.9</w:t>
            </w:r>
          </w:p>
        </w:tc>
        <w:tc>
          <w:tcPr>
            <w:tcW w:w="1076" w:type="dxa"/>
            <w:vAlign w:val="center"/>
          </w:tcPr>
          <w:p w14:paraId="00C20AD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82.2</w:t>
            </w:r>
          </w:p>
        </w:tc>
      </w:tr>
      <w:tr w14:paraId="09BD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27ADA8C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3910707D">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2</w:t>
            </w:r>
          </w:p>
        </w:tc>
        <w:tc>
          <w:tcPr>
            <w:tcW w:w="1148" w:type="dxa"/>
            <w:vAlign w:val="center"/>
          </w:tcPr>
          <w:p w14:paraId="2C9367CB">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058A906A">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shd w:val="clear" w:color="auto" w:fill="auto"/>
            <w:vAlign w:val="top"/>
          </w:tcPr>
          <w:p w14:paraId="3744BECA">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18"/>
                <w:szCs w:val="18"/>
                <w:highlight w:val="none"/>
                <w:vertAlign w:val="baseline"/>
                <w:lang w:val="en-US" w:eastAsia="zh-CN" w:bidi="ar-SA"/>
              </w:rPr>
            </w:pPr>
            <w:r>
              <w:rPr>
                <w:rFonts w:hint="eastAsia" w:ascii="Times New Roman" w:hAnsi="Times New Roman" w:eastAsia="黑体" w:cs="Times New Roman"/>
                <w:color w:val="auto"/>
                <w:kern w:val="2"/>
                <w:sz w:val="18"/>
                <w:szCs w:val="18"/>
                <w:highlight w:val="none"/>
                <w:lang w:val="en-US" w:eastAsia="zh-CN" w:bidi="ar-SA"/>
              </w:rPr>
              <w:t>288</w:t>
            </w:r>
          </w:p>
        </w:tc>
        <w:tc>
          <w:tcPr>
            <w:tcW w:w="1140" w:type="dxa"/>
            <w:vAlign w:val="center"/>
          </w:tcPr>
          <w:p w14:paraId="3A7964ED">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2C3A42C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72A6723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01113EF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17693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6DC864F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3D72F2F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3</w:t>
            </w:r>
          </w:p>
        </w:tc>
        <w:tc>
          <w:tcPr>
            <w:tcW w:w="1148" w:type="dxa"/>
            <w:vAlign w:val="center"/>
          </w:tcPr>
          <w:p w14:paraId="03399461">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19EFEB78">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shd w:val="clear" w:color="auto" w:fill="auto"/>
            <w:vAlign w:val="top"/>
          </w:tcPr>
          <w:p w14:paraId="3A6C11EA">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eastAsia="宋体" w:cs="Times New Roman"/>
                <w:color w:val="auto"/>
                <w:kern w:val="2"/>
                <w:sz w:val="18"/>
                <w:szCs w:val="18"/>
                <w:highlight w:val="none"/>
                <w:vertAlign w:val="baseline"/>
                <w:lang w:val="en-US" w:eastAsia="zh-CN" w:bidi="ar-SA"/>
              </w:rPr>
            </w:pPr>
            <w:r>
              <w:rPr>
                <w:rFonts w:hint="eastAsia" w:ascii="Times New Roman" w:hAnsi="Times New Roman" w:eastAsia="黑体" w:cs="Times New Roman"/>
                <w:color w:val="auto"/>
                <w:kern w:val="2"/>
                <w:sz w:val="18"/>
                <w:szCs w:val="18"/>
                <w:highlight w:val="none"/>
                <w:lang w:val="en-US" w:eastAsia="zh-CN" w:bidi="ar-SA"/>
              </w:rPr>
              <w:t>360</w:t>
            </w:r>
          </w:p>
        </w:tc>
        <w:tc>
          <w:tcPr>
            <w:tcW w:w="1140" w:type="dxa"/>
            <w:vAlign w:val="center"/>
          </w:tcPr>
          <w:p w14:paraId="43E1FCE0">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470E8771">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35E6A44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5175DA79">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1BA2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vAlign w:val="center"/>
          </w:tcPr>
          <w:p w14:paraId="2BEF6963">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P</w:t>
            </w:r>
          </w:p>
        </w:tc>
        <w:tc>
          <w:tcPr>
            <w:tcW w:w="945" w:type="dxa"/>
            <w:shd w:val="clear" w:color="auto" w:fill="auto"/>
            <w:vAlign w:val="center"/>
          </w:tcPr>
          <w:p w14:paraId="4AF99063">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1</w:t>
            </w:r>
          </w:p>
        </w:tc>
        <w:tc>
          <w:tcPr>
            <w:tcW w:w="1148" w:type="dxa"/>
            <w:vAlign w:val="center"/>
          </w:tcPr>
          <w:p w14:paraId="7056F849">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5</w:t>
            </w:r>
          </w:p>
        </w:tc>
        <w:tc>
          <w:tcPr>
            <w:tcW w:w="1125" w:type="dxa"/>
            <w:vAlign w:val="center"/>
          </w:tcPr>
          <w:p w14:paraId="184CBC4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10</w:t>
            </w:r>
          </w:p>
        </w:tc>
        <w:tc>
          <w:tcPr>
            <w:tcW w:w="1072" w:type="dxa"/>
            <w:shd w:val="clear" w:color="auto" w:fill="auto"/>
            <w:vAlign w:val="top"/>
          </w:tcPr>
          <w:p w14:paraId="61426F2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18.1</w:t>
            </w:r>
          </w:p>
        </w:tc>
        <w:tc>
          <w:tcPr>
            <w:tcW w:w="1140" w:type="dxa"/>
            <w:vAlign w:val="center"/>
          </w:tcPr>
          <w:p w14:paraId="443E61D7">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0.49</w:t>
            </w:r>
          </w:p>
        </w:tc>
        <w:tc>
          <w:tcPr>
            <w:tcW w:w="1223" w:type="dxa"/>
            <w:vAlign w:val="center"/>
          </w:tcPr>
          <w:p w14:paraId="3288A0E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1.80</w:t>
            </w:r>
          </w:p>
        </w:tc>
        <w:tc>
          <w:tcPr>
            <w:tcW w:w="1103" w:type="dxa"/>
            <w:vAlign w:val="center"/>
          </w:tcPr>
          <w:p w14:paraId="7889F5BD">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1.38</w:t>
            </w:r>
          </w:p>
        </w:tc>
        <w:tc>
          <w:tcPr>
            <w:tcW w:w="1076" w:type="dxa"/>
            <w:vAlign w:val="center"/>
          </w:tcPr>
          <w:p w14:paraId="7FF9BC89">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5.10</w:t>
            </w:r>
          </w:p>
        </w:tc>
      </w:tr>
      <w:tr w14:paraId="5306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2144459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1EDDC935">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2</w:t>
            </w:r>
          </w:p>
        </w:tc>
        <w:tc>
          <w:tcPr>
            <w:tcW w:w="1148" w:type="dxa"/>
            <w:vAlign w:val="center"/>
          </w:tcPr>
          <w:p w14:paraId="3330D6D0">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438D844D">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shd w:val="clear" w:color="auto" w:fill="auto"/>
            <w:vAlign w:val="top"/>
          </w:tcPr>
          <w:p w14:paraId="00222D9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40</w:t>
            </w:r>
          </w:p>
        </w:tc>
        <w:tc>
          <w:tcPr>
            <w:tcW w:w="1140" w:type="dxa"/>
            <w:vAlign w:val="center"/>
          </w:tcPr>
          <w:p w14:paraId="260D6BA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0D7278D8">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734ED898">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6165F72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351A4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2AC96E6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3251EE35">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3</w:t>
            </w:r>
          </w:p>
        </w:tc>
        <w:tc>
          <w:tcPr>
            <w:tcW w:w="1148" w:type="dxa"/>
            <w:vAlign w:val="center"/>
          </w:tcPr>
          <w:p w14:paraId="1252C16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9</w:t>
            </w:r>
          </w:p>
        </w:tc>
        <w:tc>
          <w:tcPr>
            <w:tcW w:w="1125" w:type="dxa"/>
            <w:vAlign w:val="center"/>
          </w:tcPr>
          <w:p w14:paraId="576A8EA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17</w:t>
            </w:r>
          </w:p>
        </w:tc>
        <w:tc>
          <w:tcPr>
            <w:tcW w:w="1072" w:type="dxa"/>
            <w:shd w:val="clear" w:color="auto" w:fill="auto"/>
            <w:vAlign w:val="top"/>
          </w:tcPr>
          <w:p w14:paraId="3791E41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72.4</w:t>
            </w:r>
          </w:p>
        </w:tc>
        <w:tc>
          <w:tcPr>
            <w:tcW w:w="1140" w:type="dxa"/>
            <w:vAlign w:val="center"/>
          </w:tcPr>
          <w:p w14:paraId="29B40323">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0.92</w:t>
            </w:r>
          </w:p>
        </w:tc>
        <w:tc>
          <w:tcPr>
            <w:tcW w:w="1223" w:type="dxa"/>
            <w:vAlign w:val="center"/>
          </w:tcPr>
          <w:p w14:paraId="03C6C4C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5.28</w:t>
            </w:r>
          </w:p>
        </w:tc>
        <w:tc>
          <w:tcPr>
            <w:tcW w:w="1103" w:type="dxa"/>
            <w:vAlign w:val="center"/>
          </w:tcPr>
          <w:p w14:paraId="39504C81">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2.61</w:t>
            </w:r>
          </w:p>
        </w:tc>
        <w:tc>
          <w:tcPr>
            <w:tcW w:w="1076" w:type="dxa"/>
            <w:vAlign w:val="center"/>
          </w:tcPr>
          <w:p w14:paraId="42E43B8B">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15.0</w:t>
            </w:r>
          </w:p>
        </w:tc>
      </w:tr>
      <w:tr w14:paraId="635F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65926271">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7C8FC1B9">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4</w:t>
            </w:r>
          </w:p>
        </w:tc>
        <w:tc>
          <w:tcPr>
            <w:tcW w:w="1148" w:type="dxa"/>
            <w:shd w:val="clear" w:color="auto" w:fill="auto"/>
            <w:vAlign w:val="center"/>
          </w:tcPr>
          <w:p w14:paraId="43E06823">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10</w:t>
            </w:r>
          </w:p>
        </w:tc>
        <w:tc>
          <w:tcPr>
            <w:tcW w:w="1125" w:type="dxa"/>
            <w:shd w:val="clear" w:color="auto" w:fill="auto"/>
            <w:vAlign w:val="center"/>
          </w:tcPr>
          <w:p w14:paraId="18BCB787">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19</w:t>
            </w:r>
          </w:p>
        </w:tc>
        <w:tc>
          <w:tcPr>
            <w:tcW w:w="1072" w:type="dxa"/>
            <w:shd w:val="clear" w:color="auto" w:fill="auto"/>
            <w:vAlign w:val="top"/>
          </w:tcPr>
          <w:p w14:paraId="2B76241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135</w:t>
            </w:r>
          </w:p>
        </w:tc>
        <w:tc>
          <w:tcPr>
            <w:tcW w:w="1140" w:type="dxa"/>
            <w:vAlign w:val="center"/>
          </w:tcPr>
          <w:p w14:paraId="3C5CAF09">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1.30</w:t>
            </w:r>
          </w:p>
        </w:tc>
        <w:tc>
          <w:tcPr>
            <w:tcW w:w="1223" w:type="dxa"/>
            <w:vAlign w:val="center"/>
          </w:tcPr>
          <w:p w14:paraId="41D0965A">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6.95</w:t>
            </w:r>
          </w:p>
        </w:tc>
        <w:tc>
          <w:tcPr>
            <w:tcW w:w="1103" w:type="dxa"/>
            <w:vAlign w:val="center"/>
          </w:tcPr>
          <w:p w14:paraId="05486DEA">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3.66</w:t>
            </w:r>
          </w:p>
        </w:tc>
        <w:tc>
          <w:tcPr>
            <w:tcW w:w="1076" w:type="dxa"/>
            <w:vAlign w:val="center"/>
          </w:tcPr>
          <w:p w14:paraId="79ABED3B">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19.7</w:t>
            </w:r>
          </w:p>
        </w:tc>
      </w:tr>
      <w:tr w14:paraId="6B59F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vAlign w:val="center"/>
          </w:tcPr>
          <w:p w14:paraId="3556E2A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Ca</w:t>
            </w:r>
          </w:p>
        </w:tc>
        <w:tc>
          <w:tcPr>
            <w:tcW w:w="945" w:type="dxa"/>
            <w:shd w:val="clear" w:color="auto" w:fill="auto"/>
            <w:vAlign w:val="center"/>
          </w:tcPr>
          <w:p w14:paraId="4C57AE6B">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1</w:t>
            </w:r>
          </w:p>
        </w:tc>
        <w:tc>
          <w:tcPr>
            <w:tcW w:w="1148" w:type="dxa"/>
            <w:vAlign w:val="center"/>
          </w:tcPr>
          <w:p w14:paraId="62D49DD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0C7229D7">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shd w:val="clear" w:color="auto" w:fill="auto"/>
            <w:vAlign w:val="top"/>
          </w:tcPr>
          <w:p w14:paraId="2AE9777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0.2</w:t>
            </w:r>
            <w:r>
              <w:rPr>
                <w:rFonts w:hint="eastAsia" w:eastAsia="黑体" w:cs="Times New Roman"/>
                <w:color w:val="auto"/>
                <w:kern w:val="2"/>
                <w:sz w:val="18"/>
                <w:szCs w:val="18"/>
                <w:highlight w:val="none"/>
                <w:lang w:val="en-US" w:eastAsia="zh-CN" w:bidi="ar-SA"/>
              </w:rPr>
              <w:t>0</w:t>
            </w:r>
          </w:p>
        </w:tc>
        <w:tc>
          <w:tcPr>
            <w:tcW w:w="1140" w:type="dxa"/>
            <w:vAlign w:val="center"/>
          </w:tcPr>
          <w:p w14:paraId="543FE579">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5DC36B4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3A06CBB9">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5182D0F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0EE1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5CDA6E99">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13434394">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2</w:t>
            </w:r>
          </w:p>
        </w:tc>
        <w:tc>
          <w:tcPr>
            <w:tcW w:w="1148" w:type="dxa"/>
            <w:shd w:val="clear" w:color="auto" w:fill="auto"/>
            <w:vAlign w:val="center"/>
          </w:tcPr>
          <w:p w14:paraId="1CC9FD51">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10</w:t>
            </w:r>
          </w:p>
        </w:tc>
        <w:tc>
          <w:tcPr>
            <w:tcW w:w="1125" w:type="dxa"/>
            <w:shd w:val="clear" w:color="auto" w:fill="auto"/>
            <w:vAlign w:val="center"/>
          </w:tcPr>
          <w:p w14:paraId="7684FA50">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19</w:t>
            </w:r>
          </w:p>
        </w:tc>
        <w:tc>
          <w:tcPr>
            <w:tcW w:w="1072" w:type="dxa"/>
            <w:shd w:val="clear" w:color="auto" w:fill="auto"/>
            <w:vAlign w:val="top"/>
          </w:tcPr>
          <w:p w14:paraId="1724D4E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12.9</w:t>
            </w:r>
          </w:p>
        </w:tc>
        <w:tc>
          <w:tcPr>
            <w:tcW w:w="1140" w:type="dxa"/>
            <w:vAlign w:val="center"/>
          </w:tcPr>
          <w:p w14:paraId="59D2B4A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0.60</w:t>
            </w:r>
          </w:p>
        </w:tc>
        <w:tc>
          <w:tcPr>
            <w:tcW w:w="1223" w:type="dxa"/>
            <w:vAlign w:val="center"/>
          </w:tcPr>
          <w:p w14:paraId="6FD0CFD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1.77</w:t>
            </w:r>
          </w:p>
        </w:tc>
        <w:tc>
          <w:tcPr>
            <w:tcW w:w="1103" w:type="dxa"/>
            <w:vAlign w:val="center"/>
          </w:tcPr>
          <w:p w14:paraId="16BBD4B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1.70</w:t>
            </w:r>
          </w:p>
        </w:tc>
        <w:tc>
          <w:tcPr>
            <w:tcW w:w="1076" w:type="dxa"/>
            <w:vAlign w:val="center"/>
          </w:tcPr>
          <w:p w14:paraId="7800FB28">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5.00</w:t>
            </w:r>
          </w:p>
        </w:tc>
      </w:tr>
      <w:tr w14:paraId="754BC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5A75D17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1D631749">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3</w:t>
            </w:r>
          </w:p>
        </w:tc>
        <w:tc>
          <w:tcPr>
            <w:tcW w:w="1148" w:type="dxa"/>
            <w:vAlign w:val="center"/>
          </w:tcPr>
          <w:p w14:paraId="63C0D8E0">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5CC0DD9A">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shd w:val="clear" w:color="auto" w:fill="auto"/>
            <w:vAlign w:val="top"/>
          </w:tcPr>
          <w:p w14:paraId="6851ECD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30</w:t>
            </w:r>
          </w:p>
        </w:tc>
        <w:tc>
          <w:tcPr>
            <w:tcW w:w="1140" w:type="dxa"/>
            <w:vAlign w:val="center"/>
          </w:tcPr>
          <w:p w14:paraId="2B1E771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3266872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0A936951">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1034C7A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62ABF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vAlign w:val="center"/>
          </w:tcPr>
          <w:p w14:paraId="59A699E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Ti</w:t>
            </w:r>
          </w:p>
        </w:tc>
        <w:tc>
          <w:tcPr>
            <w:tcW w:w="945" w:type="dxa"/>
            <w:shd w:val="clear" w:color="auto" w:fill="auto"/>
            <w:vAlign w:val="center"/>
          </w:tcPr>
          <w:p w14:paraId="488F11CE">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1</w:t>
            </w:r>
          </w:p>
        </w:tc>
        <w:tc>
          <w:tcPr>
            <w:tcW w:w="1148" w:type="dxa"/>
            <w:vAlign w:val="center"/>
          </w:tcPr>
          <w:p w14:paraId="1324CD18">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097E6CB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shd w:val="clear" w:color="auto" w:fill="auto"/>
            <w:vAlign w:val="top"/>
          </w:tcPr>
          <w:p w14:paraId="7DB914D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20</w:t>
            </w:r>
          </w:p>
        </w:tc>
        <w:tc>
          <w:tcPr>
            <w:tcW w:w="1140" w:type="dxa"/>
            <w:vAlign w:val="center"/>
          </w:tcPr>
          <w:p w14:paraId="6B82FAA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28B0283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403F7E8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45690B6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7C1DD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7299C5B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1D2E24E6">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2</w:t>
            </w:r>
          </w:p>
        </w:tc>
        <w:tc>
          <w:tcPr>
            <w:tcW w:w="1148" w:type="dxa"/>
            <w:vAlign w:val="center"/>
          </w:tcPr>
          <w:p w14:paraId="1BC5A20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3C99B1E3">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shd w:val="clear" w:color="auto" w:fill="auto"/>
            <w:vAlign w:val="top"/>
          </w:tcPr>
          <w:p w14:paraId="1FEB733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30</w:t>
            </w:r>
          </w:p>
        </w:tc>
        <w:tc>
          <w:tcPr>
            <w:tcW w:w="1140" w:type="dxa"/>
            <w:vAlign w:val="center"/>
          </w:tcPr>
          <w:p w14:paraId="541A1AE7">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75AAC58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3BF415EB">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24438E9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6D33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1E83BD2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4F898B18">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3</w:t>
            </w:r>
          </w:p>
        </w:tc>
        <w:tc>
          <w:tcPr>
            <w:tcW w:w="1148" w:type="dxa"/>
            <w:vAlign w:val="center"/>
          </w:tcPr>
          <w:p w14:paraId="4FFDDAF7">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6381406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shd w:val="clear" w:color="auto" w:fill="auto"/>
            <w:vAlign w:val="top"/>
          </w:tcPr>
          <w:p w14:paraId="2163337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70</w:t>
            </w:r>
          </w:p>
        </w:tc>
        <w:tc>
          <w:tcPr>
            <w:tcW w:w="1140" w:type="dxa"/>
            <w:vAlign w:val="center"/>
          </w:tcPr>
          <w:p w14:paraId="25D51158">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1D8F043A">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6653BB1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1A9A128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25C1F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0293F59D">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235943E5">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4</w:t>
            </w:r>
          </w:p>
        </w:tc>
        <w:tc>
          <w:tcPr>
            <w:tcW w:w="1148" w:type="dxa"/>
            <w:shd w:val="clear" w:color="auto" w:fill="auto"/>
            <w:vAlign w:val="center"/>
          </w:tcPr>
          <w:p w14:paraId="5CF953E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10</w:t>
            </w:r>
          </w:p>
        </w:tc>
        <w:tc>
          <w:tcPr>
            <w:tcW w:w="1125" w:type="dxa"/>
            <w:shd w:val="clear" w:color="auto" w:fill="auto"/>
            <w:vAlign w:val="center"/>
          </w:tcPr>
          <w:p w14:paraId="1172033A">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19</w:t>
            </w:r>
          </w:p>
        </w:tc>
        <w:tc>
          <w:tcPr>
            <w:tcW w:w="1072" w:type="dxa"/>
            <w:shd w:val="clear" w:color="auto" w:fill="auto"/>
            <w:vAlign w:val="top"/>
          </w:tcPr>
          <w:p w14:paraId="72F7299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153</w:t>
            </w:r>
          </w:p>
        </w:tc>
        <w:tc>
          <w:tcPr>
            <w:tcW w:w="1140" w:type="dxa"/>
            <w:vAlign w:val="center"/>
          </w:tcPr>
          <w:p w14:paraId="60F9319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3.33</w:t>
            </w:r>
          </w:p>
        </w:tc>
        <w:tc>
          <w:tcPr>
            <w:tcW w:w="1223" w:type="dxa"/>
            <w:vAlign w:val="center"/>
          </w:tcPr>
          <w:p w14:paraId="7690A6EB">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6.09</w:t>
            </w:r>
          </w:p>
        </w:tc>
        <w:tc>
          <w:tcPr>
            <w:tcW w:w="1103" w:type="dxa"/>
            <w:vAlign w:val="center"/>
          </w:tcPr>
          <w:p w14:paraId="36F312FD">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9.43</w:t>
            </w:r>
          </w:p>
        </w:tc>
        <w:tc>
          <w:tcPr>
            <w:tcW w:w="1076" w:type="dxa"/>
            <w:vAlign w:val="center"/>
          </w:tcPr>
          <w:p w14:paraId="32DBF5C1">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17.2</w:t>
            </w:r>
          </w:p>
        </w:tc>
      </w:tr>
      <w:tr w14:paraId="6681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vAlign w:val="center"/>
          </w:tcPr>
          <w:p w14:paraId="35EE8AA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V</w:t>
            </w:r>
          </w:p>
        </w:tc>
        <w:tc>
          <w:tcPr>
            <w:tcW w:w="945" w:type="dxa"/>
            <w:shd w:val="clear" w:color="auto" w:fill="auto"/>
            <w:vAlign w:val="center"/>
          </w:tcPr>
          <w:p w14:paraId="09BC3CF7">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1</w:t>
            </w:r>
          </w:p>
        </w:tc>
        <w:tc>
          <w:tcPr>
            <w:tcW w:w="1148" w:type="dxa"/>
            <w:vAlign w:val="center"/>
          </w:tcPr>
          <w:p w14:paraId="4CB9771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5</w:t>
            </w:r>
          </w:p>
        </w:tc>
        <w:tc>
          <w:tcPr>
            <w:tcW w:w="1125" w:type="dxa"/>
            <w:vAlign w:val="center"/>
          </w:tcPr>
          <w:p w14:paraId="78E58641">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10</w:t>
            </w:r>
          </w:p>
        </w:tc>
        <w:tc>
          <w:tcPr>
            <w:tcW w:w="1072" w:type="dxa"/>
            <w:shd w:val="clear" w:color="auto" w:fill="auto"/>
            <w:vAlign w:val="top"/>
          </w:tcPr>
          <w:p w14:paraId="19AD2A5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11.8</w:t>
            </w:r>
          </w:p>
        </w:tc>
        <w:tc>
          <w:tcPr>
            <w:tcW w:w="1140" w:type="dxa"/>
            <w:vAlign w:val="center"/>
          </w:tcPr>
          <w:p w14:paraId="7AEABA71">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0.23</w:t>
            </w:r>
          </w:p>
        </w:tc>
        <w:tc>
          <w:tcPr>
            <w:tcW w:w="1223" w:type="dxa"/>
            <w:vAlign w:val="center"/>
          </w:tcPr>
          <w:p w14:paraId="51B8FCF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0.46</w:t>
            </w:r>
          </w:p>
        </w:tc>
        <w:tc>
          <w:tcPr>
            <w:tcW w:w="1103" w:type="dxa"/>
            <w:vAlign w:val="center"/>
          </w:tcPr>
          <w:p w14:paraId="78558F67">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0.66</w:t>
            </w:r>
          </w:p>
        </w:tc>
        <w:tc>
          <w:tcPr>
            <w:tcW w:w="1076" w:type="dxa"/>
            <w:vAlign w:val="center"/>
          </w:tcPr>
          <w:p w14:paraId="13813C83">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1.31</w:t>
            </w:r>
          </w:p>
        </w:tc>
      </w:tr>
      <w:tr w14:paraId="5A3F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2AD7C7FB">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10020C26">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2</w:t>
            </w:r>
          </w:p>
        </w:tc>
        <w:tc>
          <w:tcPr>
            <w:tcW w:w="1148" w:type="dxa"/>
            <w:vAlign w:val="center"/>
          </w:tcPr>
          <w:p w14:paraId="0AE20FC7">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46BF722A">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shd w:val="clear" w:color="auto" w:fill="auto"/>
            <w:vAlign w:val="top"/>
          </w:tcPr>
          <w:p w14:paraId="083D9DD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20</w:t>
            </w:r>
          </w:p>
        </w:tc>
        <w:tc>
          <w:tcPr>
            <w:tcW w:w="1140" w:type="dxa"/>
            <w:vAlign w:val="center"/>
          </w:tcPr>
          <w:p w14:paraId="272E595B">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47258A61">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6AC36DF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48332547">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5E263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57E01DAD">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3AFBF2F5">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3</w:t>
            </w:r>
          </w:p>
        </w:tc>
        <w:tc>
          <w:tcPr>
            <w:tcW w:w="1148" w:type="dxa"/>
            <w:vAlign w:val="center"/>
          </w:tcPr>
          <w:p w14:paraId="2C8A1EDD">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0FC91E3A">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shd w:val="clear" w:color="auto" w:fill="auto"/>
            <w:vAlign w:val="top"/>
          </w:tcPr>
          <w:p w14:paraId="68C7442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80</w:t>
            </w:r>
          </w:p>
        </w:tc>
        <w:tc>
          <w:tcPr>
            <w:tcW w:w="1140" w:type="dxa"/>
            <w:vAlign w:val="center"/>
          </w:tcPr>
          <w:p w14:paraId="7A010CA1">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6159B00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3EEB61D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6C5E98F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04E19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1CE53773">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3345436F">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4</w:t>
            </w:r>
          </w:p>
        </w:tc>
        <w:tc>
          <w:tcPr>
            <w:tcW w:w="1148" w:type="dxa"/>
            <w:vAlign w:val="center"/>
          </w:tcPr>
          <w:p w14:paraId="3A8DB6FB">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8</w:t>
            </w:r>
          </w:p>
        </w:tc>
        <w:tc>
          <w:tcPr>
            <w:tcW w:w="1125" w:type="dxa"/>
            <w:vAlign w:val="center"/>
          </w:tcPr>
          <w:p w14:paraId="5668F583">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16</w:t>
            </w:r>
          </w:p>
        </w:tc>
        <w:tc>
          <w:tcPr>
            <w:tcW w:w="1072" w:type="dxa"/>
            <w:shd w:val="clear" w:color="auto" w:fill="auto"/>
            <w:vAlign w:val="top"/>
          </w:tcPr>
          <w:p w14:paraId="5F391F9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115</w:t>
            </w:r>
          </w:p>
        </w:tc>
        <w:tc>
          <w:tcPr>
            <w:tcW w:w="1140" w:type="dxa"/>
            <w:vAlign w:val="center"/>
          </w:tcPr>
          <w:p w14:paraId="2EC791C3">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1.76</w:t>
            </w:r>
          </w:p>
        </w:tc>
        <w:tc>
          <w:tcPr>
            <w:tcW w:w="1223" w:type="dxa"/>
            <w:vAlign w:val="center"/>
          </w:tcPr>
          <w:p w14:paraId="20CBF2AA">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8.53</w:t>
            </w:r>
          </w:p>
        </w:tc>
        <w:tc>
          <w:tcPr>
            <w:tcW w:w="1103" w:type="dxa"/>
            <w:vAlign w:val="center"/>
          </w:tcPr>
          <w:p w14:paraId="71DB32F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4.99</w:t>
            </w:r>
          </w:p>
        </w:tc>
        <w:tc>
          <w:tcPr>
            <w:tcW w:w="1076" w:type="dxa"/>
            <w:vAlign w:val="center"/>
          </w:tcPr>
          <w:p w14:paraId="6898443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24.1</w:t>
            </w:r>
          </w:p>
        </w:tc>
      </w:tr>
      <w:tr w14:paraId="1DB8A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vAlign w:val="center"/>
          </w:tcPr>
          <w:p w14:paraId="57865ED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Mn</w:t>
            </w:r>
          </w:p>
        </w:tc>
        <w:tc>
          <w:tcPr>
            <w:tcW w:w="945" w:type="dxa"/>
            <w:shd w:val="clear" w:color="auto" w:fill="auto"/>
            <w:vAlign w:val="center"/>
          </w:tcPr>
          <w:p w14:paraId="4FD8598D">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1</w:t>
            </w:r>
          </w:p>
        </w:tc>
        <w:tc>
          <w:tcPr>
            <w:tcW w:w="1148" w:type="dxa"/>
            <w:vAlign w:val="center"/>
          </w:tcPr>
          <w:p w14:paraId="3ABA06C8">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6</w:t>
            </w:r>
          </w:p>
        </w:tc>
        <w:tc>
          <w:tcPr>
            <w:tcW w:w="1125" w:type="dxa"/>
            <w:vAlign w:val="center"/>
          </w:tcPr>
          <w:p w14:paraId="2D750BAD">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11</w:t>
            </w:r>
          </w:p>
        </w:tc>
        <w:tc>
          <w:tcPr>
            <w:tcW w:w="1072" w:type="dxa"/>
            <w:shd w:val="clear" w:color="auto" w:fill="auto"/>
            <w:vAlign w:val="top"/>
          </w:tcPr>
          <w:p w14:paraId="5F2D7C1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14.1</w:t>
            </w:r>
          </w:p>
        </w:tc>
        <w:tc>
          <w:tcPr>
            <w:tcW w:w="1140" w:type="dxa"/>
            <w:vAlign w:val="center"/>
          </w:tcPr>
          <w:p w14:paraId="42A661DB">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0.14</w:t>
            </w:r>
          </w:p>
        </w:tc>
        <w:tc>
          <w:tcPr>
            <w:tcW w:w="1223" w:type="dxa"/>
            <w:vAlign w:val="center"/>
          </w:tcPr>
          <w:p w14:paraId="49506FA8">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1.96</w:t>
            </w:r>
          </w:p>
        </w:tc>
        <w:tc>
          <w:tcPr>
            <w:tcW w:w="1103" w:type="dxa"/>
            <w:vAlign w:val="center"/>
          </w:tcPr>
          <w:p w14:paraId="568157F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0.39</w:t>
            </w:r>
          </w:p>
        </w:tc>
        <w:tc>
          <w:tcPr>
            <w:tcW w:w="1076" w:type="dxa"/>
            <w:vAlign w:val="center"/>
          </w:tcPr>
          <w:p w14:paraId="56AD58A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5.54</w:t>
            </w:r>
          </w:p>
        </w:tc>
      </w:tr>
      <w:tr w14:paraId="4B71C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6A124A1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48E43B2B">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2</w:t>
            </w:r>
          </w:p>
        </w:tc>
        <w:tc>
          <w:tcPr>
            <w:tcW w:w="1148" w:type="dxa"/>
            <w:vAlign w:val="center"/>
          </w:tcPr>
          <w:p w14:paraId="3A6C48FD">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48CD045B">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shd w:val="clear" w:color="auto" w:fill="auto"/>
            <w:vAlign w:val="top"/>
          </w:tcPr>
          <w:p w14:paraId="66878BD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30</w:t>
            </w:r>
          </w:p>
        </w:tc>
        <w:tc>
          <w:tcPr>
            <w:tcW w:w="1140" w:type="dxa"/>
            <w:vAlign w:val="center"/>
          </w:tcPr>
          <w:p w14:paraId="3930C477">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380AD94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34320188">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67635EC1">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3C91B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37CD8359">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52A919DB">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3</w:t>
            </w:r>
          </w:p>
        </w:tc>
        <w:tc>
          <w:tcPr>
            <w:tcW w:w="1148" w:type="dxa"/>
            <w:shd w:val="clear" w:color="auto" w:fill="auto"/>
            <w:vAlign w:val="center"/>
          </w:tcPr>
          <w:p w14:paraId="340CE22A">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10</w:t>
            </w:r>
          </w:p>
        </w:tc>
        <w:tc>
          <w:tcPr>
            <w:tcW w:w="1125" w:type="dxa"/>
            <w:shd w:val="clear" w:color="auto" w:fill="auto"/>
            <w:vAlign w:val="center"/>
          </w:tcPr>
          <w:p w14:paraId="736204CD">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19</w:t>
            </w:r>
          </w:p>
        </w:tc>
        <w:tc>
          <w:tcPr>
            <w:tcW w:w="1072" w:type="dxa"/>
            <w:shd w:val="clear" w:color="auto" w:fill="auto"/>
            <w:vAlign w:val="top"/>
          </w:tcPr>
          <w:p w14:paraId="029F63D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78.3</w:t>
            </w:r>
          </w:p>
        </w:tc>
        <w:tc>
          <w:tcPr>
            <w:tcW w:w="1140" w:type="dxa"/>
            <w:vAlign w:val="center"/>
          </w:tcPr>
          <w:p w14:paraId="0BF03AC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0.74</w:t>
            </w:r>
          </w:p>
        </w:tc>
        <w:tc>
          <w:tcPr>
            <w:tcW w:w="1223" w:type="dxa"/>
            <w:vAlign w:val="center"/>
          </w:tcPr>
          <w:p w14:paraId="0209ADB3">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10.2</w:t>
            </w:r>
          </w:p>
        </w:tc>
        <w:tc>
          <w:tcPr>
            <w:tcW w:w="1103" w:type="dxa"/>
            <w:vAlign w:val="center"/>
          </w:tcPr>
          <w:p w14:paraId="4864AE6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2.09</w:t>
            </w:r>
          </w:p>
        </w:tc>
        <w:tc>
          <w:tcPr>
            <w:tcW w:w="1076" w:type="dxa"/>
            <w:vAlign w:val="center"/>
          </w:tcPr>
          <w:p w14:paraId="34490FB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28.9</w:t>
            </w:r>
          </w:p>
        </w:tc>
      </w:tr>
      <w:tr w14:paraId="72B77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vAlign w:val="center"/>
          </w:tcPr>
          <w:p w14:paraId="105645D3">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Cu</w:t>
            </w:r>
          </w:p>
        </w:tc>
        <w:tc>
          <w:tcPr>
            <w:tcW w:w="945" w:type="dxa"/>
            <w:shd w:val="clear" w:color="auto" w:fill="auto"/>
            <w:vAlign w:val="center"/>
          </w:tcPr>
          <w:p w14:paraId="06647066">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1</w:t>
            </w:r>
          </w:p>
        </w:tc>
        <w:tc>
          <w:tcPr>
            <w:tcW w:w="1148" w:type="dxa"/>
            <w:vAlign w:val="center"/>
          </w:tcPr>
          <w:p w14:paraId="4240B51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45ED2D1A">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shd w:val="clear" w:color="auto" w:fill="auto"/>
            <w:vAlign w:val="top"/>
          </w:tcPr>
          <w:p w14:paraId="78113BB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11</w:t>
            </w:r>
          </w:p>
        </w:tc>
        <w:tc>
          <w:tcPr>
            <w:tcW w:w="1140" w:type="dxa"/>
            <w:vAlign w:val="center"/>
          </w:tcPr>
          <w:p w14:paraId="18AAB511">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5EA180D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5DE5317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72E0235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4065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1937EA81">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20166350">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2</w:t>
            </w:r>
          </w:p>
        </w:tc>
        <w:tc>
          <w:tcPr>
            <w:tcW w:w="1148" w:type="dxa"/>
            <w:vAlign w:val="center"/>
          </w:tcPr>
          <w:p w14:paraId="1D06FBA9">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5</w:t>
            </w:r>
          </w:p>
        </w:tc>
        <w:tc>
          <w:tcPr>
            <w:tcW w:w="1125" w:type="dxa"/>
            <w:vAlign w:val="center"/>
          </w:tcPr>
          <w:p w14:paraId="46DB23D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10</w:t>
            </w:r>
          </w:p>
        </w:tc>
        <w:tc>
          <w:tcPr>
            <w:tcW w:w="1072" w:type="dxa"/>
            <w:shd w:val="clear" w:color="auto" w:fill="auto"/>
            <w:vAlign w:val="top"/>
          </w:tcPr>
          <w:p w14:paraId="0DD9800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28.2</w:t>
            </w:r>
          </w:p>
        </w:tc>
        <w:tc>
          <w:tcPr>
            <w:tcW w:w="1140" w:type="dxa"/>
            <w:vAlign w:val="center"/>
          </w:tcPr>
          <w:p w14:paraId="5C81DA5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0.27</w:t>
            </w:r>
          </w:p>
        </w:tc>
        <w:tc>
          <w:tcPr>
            <w:tcW w:w="1223" w:type="dxa"/>
            <w:vAlign w:val="center"/>
          </w:tcPr>
          <w:p w14:paraId="5877DCED">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1.10</w:t>
            </w:r>
          </w:p>
        </w:tc>
        <w:tc>
          <w:tcPr>
            <w:tcW w:w="1103" w:type="dxa"/>
            <w:vAlign w:val="center"/>
          </w:tcPr>
          <w:p w14:paraId="1CDECB07">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0.77</w:t>
            </w:r>
          </w:p>
        </w:tc>
        <w:tc>
          <w:tcPr>
            <w:tcW w:w="1076" w:type="dxa"/>
            <w:vAlign w:val="center"/>
          </w:tcPr>
          <w:p w14:paraId="18A0DF6D">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3.10</w:t>
            </w:r>
          </w:p>
        </w:tc>
      </w:tr>
      <w:tr w14:paraId="19889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54AADAF1">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491109DD">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3</w:t>
            </w:r>
          </w:p>
        </w:tc>
        <w:tc>
          <w:tcPr>
            <w:tcW w:w="1148" w:type="dxa"/>
            <w:shd w:val="clear" w:color="auto" w:fill="auto"/>
            <w:vAlign w:val="center"/>
          </w:tcPr>
          <w:p w14:paraId="0BC73D3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5</w:t>
            </w:r>
          </w:p>
        </w:tc>
        <w:tc>
          <w:tcPr>
            <w:tcW w:w="1125" w:type="dxa"/>
            <w:shd w:val="clear" w:color="auto" w:fill="auto"/>
            <w:vAlign w:val="center"/>
          </w:tcPr>
          <w:p w14:paraId="2445774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10</w:t>
            </w:r>
          </w:p>
        </w:tc>
        <w:tc>
          <w:tcPr>
            <w:tcW w:w="1072" w:type="dxa"/>
            <w:shd w:val="clear" w:color="auto" w:fill="auto"/>
            <w:vAlign w:val="top"/>
          </w:tcPr>
          <w:p w14:paraId="35CBF1E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49.6</w:t>
            </w:r>
          </w:p>
        </w:tc>
        <w:tc>
          <w:tcPr>
            <w:tcW w:w="1140" w:type="dxa"/>
            <w:vAlign w:val="center"/>
          </w:tcPr>
          <w:p w14:paraId="7B33841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0.56</w:t>
            </w:r>
          </w:p>
        </w:tc>
        <w:tc>
          <w:tcPr>
            <w:tcW w:w="1223" w:type="dxa"/>
            <w:vAlign w:val="center"/>
          </w:tcPr>
          <w:p w14:paraId="3F56649D">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3.88</w:t>
            </w:r>
          </w:p>
        </w:tc>
        <w:tc>
          <w:tcPr>
            <w:tcW w:w="1103" w:type="dxa"/>
            <w:vAlign w:val="center"/>
          </w:tcPr>
          <w:p w14:paraId="3212352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1.58</w:t>
            </w:r>
          </w:p>
        </w:tc>
        <w:tc>
          <w:tcPr>
            <w:tcW w:w="1076" w:type="dxa"/>
            <w:vAlign w:val="center"/>
          </w:tcPr>
          <w:p w14:paraId="0D07BF4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10.9</w:t>
            </w:r>
          </w:p>
        </w:tc>
      </w:tr>
      <w:tr w14:paraId="0050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75582A0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3825BF45">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4</w:t>
            </w:r>
          </w:p>
        </w:tc>
        <w:tc>
          <w:tcPr>
            <w:tcW w:w="1148" w:type="dxa"/>
            <w:vAlign w:val="center"/>
          </w:tcPr>
          <w:p w14:paraId="02171A1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7E07AB4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shd w:val="clear" w:color="auto" w:fill="auto"/>
            <w:vAlign w:val="top"/>
          </w:tcPr>
          <w:p w14:paraId="1F20C92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70</w:t>
            </w:r>
          </w:p>
        </w:tc>
        <w:tc>
          <w:tcPr>
            <w:tcW w:w="1140" w:type="dxa"/>
            <w:vAlign w:val="center"/>
          </w:tcPr>
          <w:p w14:paraId="2E0B6D38">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3653CDB8">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7EBFA8C3">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746B324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04E8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625D205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vAlign w:val="center"/>
          </w:tcPr>
          <w:p w14:paraId="2FCA25A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5</w:t>
            </w:r>
          </w:p>
        </w:tc>
        <w:tc>
          <w:tcPr>
            <w:tcW w:w="1148" w:type="dxa"/>
            <w:vAlign w:val="center"/>
          </w:tcPr>
          <w:p w14:paraId="242BBB1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336D21A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shd w:val="clear" w:color="auto" w:fill="auto"/>
            <w:vAlign w:val="top"/>
          </w:tcPr>
          <w:p w14:paraId="73B4C7E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90</w:t>
            </w:r>
          </w:p>
        </w:tc>
        <w:tc>
          <w:tcPr>
            <w:tcW w:w="1140" w:type="dxa"/>
            <w:vAlign w:val="center"/>
          </w:tcPr>
          <w:p w14:paraId="3B057347">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1CD9D3D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4244E473">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34C5D9A3">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2C99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vAlign w:val="center"/>
          </w:tcPr>
          <w:p w14:paraId="7AF88F13">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Zn</w:t>
            </w:r>
          </w:p>
        </w:tc>
        <w:tc>
          <w:tcPr>
            <w:tcW w:w="945" w:type="dxa"/>
            <w:shd w:val="clear" w:color="auto" w:fill="auto"/>
            <w:vAlign w:val="center"/>
          </w:tcPr>
          <w:p w14:paraId="44E71C38">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1</w:t>
            </w:r>
          </w:p>
        </w:tc>
        <w:tc>
          <w:tcPr>
            <w:tcW w:w="1148" w:type="dxa"/>
            <w:vAlign w:val="center"/>
          </w:tcPr>
          <w:p w14:paraId="3B6C3D5D">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590DA2BD">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shd w:val="clear" w:color="auto" w:fill="auto"/>
            <w:vAlign w:val="top"/>
          </w:tcPr>
          <w:p w14:paraId="395B846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0.9</w:t>
            </w:r>
          </w:p>
        </w:tc>
        <w:tc>
          <w:tcPr>
            <w:tcW w:w="1140" w:type="dxa"/>
            <w:vAlign w:val="center"/>
          </w:tcPr>
          <w:p w14:paraId="697F501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23ADC1D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6A4BD8A3">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66B2490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5BB26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352C4850">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440F0063">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2</w:t>
            </w:r>
          </w:p>
        </w:tc>
        <w:tc>
          <w:tcPr>
            <w:tcW w:w="1148" w:type="dxa"/>
            <w:vAlign w:val="center"/>
          </w:tcPr>
          <w:p w14:paraId="340A2C59">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24AA40CA">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shd w:val="clear" w:color="auto" w:fill="auto"/>
            <w:vAlign w:val="top"/>
          </w:tcPr>
          <w:p w14:paraId="34D1DE6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3</w:t>
            </w:r>
          </w:p>
        </w:tc>
        <w:tc>
          <w:tcPr>
            <w:tcW w:w="1140" w:type="dxa"/>
            <w:vAlign w:val="center"/>
          </w:tcPr>
          <w:p w14:paraId="3BB1D519">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5EDEE279">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55AEE4F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0622D9A0">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3723B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0918CA57">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3168505D">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3</w:t>
            </w:r>
          </w:p>
        </w:tc>
        <w:tc>
          <w:tcPr>
            <w:tcW w:w="1148" w:type="dxa"/>
            <w:shd w:val="clear" w:color="auto" w:fill="auto"/>
            <w:vAlign w:val="center"/>
          </w:tcPr>
          <w:p w14:paraId="57D892DB">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5</w:t>
            </w:r>
          </w:p>
        </w:tc>
        <w:tc>
          <w:tcPr>
            <w:tcW w:w="1125" w:type="dxa"/>
            <w:shd w:val="clear" w:color="auto" w:fill="auto"/>
            <w:vAlign w:val="center"/>
          </w:tcPr>
          <w:p w14:paraId="30AF19B3">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10</w:t>
            </w:r>
          </w:p>
        </w:tc>
        <w:tc>
          <w:tcPr>
            <w:tcW w:w="1072" w:type="dxa"/>
            <w:shd w:val="clear" w:color="auto" w:fill="auto"/>
            <w:vAlign w:val="top"/>
          </w:tcPr>
          <w:p w14:paraId="1CE93A0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13.0</w:t>
            </w:r>
          </w:p>
        </w:tc>
        <w:tc>
          <w:tcPr>
            <w:tcW w:w="1140" w:type="dxa"/>
            <w:vAlign w:val="center"/>
          </w:tcPr>
          <w:p w14:paraId="747DB72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0.65</w:t>
            </w:r>
          </w:p>
        </w:tc>
        <w:tc>
          <w:tcPr>
            <w:tcW w:w="1223" w:type="dxa"/>
            <w:vAlign w:val="center"/>
          </w:tcPr>
          <w:p w14:paraId="46C4E5F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1.31</w:t>
            </w:r>
          </w:p>
        </w:tc>
        <w:tc>
          <w:tcPr>
            <w:tcW w:w="1103" w:type="dxa"/>
            <w:vAlign w:val="center"/>
          </w:tcPr>
          <w:p w14:paraId="78159BFD">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1.84</w:t>
            </w:r>
          </w:p>
        </w:tc>
        <w:tc>
          <w:tcPr>
            <w:tcW w:w="1076" w:type="dxa"/>
            <w:vAlign w:val="center"/>
          </w:tcPr>
          <w:p w14:paraId="1B3FDDE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3.70</w:t>
            </w:r>
          </w:p>
        </w:tc>
      </w:tr>
      <w:tr w14:paraId="6EA8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33206BB3">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1EF869CB">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4</w:t>
            </w:r>
          </w:p>
        </w:tc>
        <w:tc>
          <w:tcPr>
            <w:tcW w:w="1148" w:type="dxa"/>
            <w:vAlign w:val="center"/>
          </w:tcPr>
          <w:p w14:paraId="17F7E82A">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20DAD148">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shd w:val="clear" w:color="auto" w:fill="auto"/>
            <w:vAlign w:val="top"/>
          </w:tcPr>
          <w:p w14:paraId="2E9D95E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30</w:t>
            </w:r>
          </w:p>
        </w:tc>
        <w:tc>
          <w:tcPr>
            <w:tcW w:w="1140" w:type="dxa"/>
            <w:vAlign w:val="center"/>
          </w:tcPr>
          <w:p w14:paraId="785BFF8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78C0CE7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5B70166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6AA2C08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296F9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vAlign w:val="center"/>
          </w:tcPr>
          <w:p w14:paraId="631F895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Ga</w:t>
            </w:r>
          </w:p>
        </w:tc>
        <w:tc>
          <w:tcPr>
            <w:tcW w:w="945" w:type="dxa"/>
            <w:shd w:val="clear" w:color="auto" w:fill="auto"/>
            <w:vAlign w:val="center"/>
          </w:tcPr>
          <w:p w14:paraId="5E8E9C40">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1</w:t>
            </w:r>
          </w:p>
        </w:tc>
        <w:tc>
          <w:tcPr>
            <w:tcW w:w="1148" w:type="dxa"/>
            <w:shd w:val="clear" w:color="auto" w:fill="auto"/>
            <w:vAlign w:val="center"/>
          </w:tcPr>
          <w:p w14:paraId="0CD77B43">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10</w:t>
            </w:r>
          </w:p>
        </w:tc>
        <w:tc>
          <w:tcPr>
            <w:tcW w:w="1125" w:type="dxa"/>
            <w:shd w:val="clear" w:color="auto" w:fill="auto"/>
            <w:vAlign w:val="center"/>
          </w:tcPr>
          <w:p w14:paraId="4202FFD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19</w:t>
            </w:r>
          </w:p>
        </w:tc>
        <w:tc>
          <w:tcPr>
            <w:tcW w:w="1072" w:type="dxa"/>
            <w:shd w:val="clear" w:color="auto" w:fill="auto"/>
            <w:vAlign w:val="top"/>
          </w:tcPr>
          <w:p w14:paraId="057DF7E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10.3</w:t>
            </w:r>
          </w:p>
        </w:tc>
        <w:tc>
          <w:tcPr>
            <w:tcW w:w="1140" w:type="dxa"/>
            <w:vAlign w:val="center"/>
          </w:tcPr>
          <w:p w14:paraId="74CC45F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0.20</w:t>
            </w:r>
          </w:p>
        </w:tc>
        <w:tc>
          <w:tcPr>
            <w:tcW w:w="1223" w:type="dxa"/>
            <w:vAlign w:val="center"/>
          </w:tcPr>
          <w:p w14:paraId="3350B269">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1.28</w:t>
            </w:r>
          </w:p>
        </w:tc>
        <w:tc>
          <w:tcPr>
            <w:tcW w:w="1103" w:type="dxa"/>
            <w:vAlign w:val="center"/>
          </w:tcPr>
          <w:p w14:paraId="358FD20B">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0.57</w:t>
            </w:r>
          </w:p>
        </w:tc>
        <w:tc>
          <w:tcPr>
            <w:tcW w:w="1076" w:type="dxa"/>
            <w:vAlign w:val="center"/>
          </w:tcPr>
          <w:p w14:paraId="13D5FAB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3.62</w:t>
            </w:r>
          </w:p>
        </w:tc>
      </w:tr>
      <w:tr w14:paraId="6FB3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601A0477">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7B71305B">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2</w:t>
            </w:r>
          </w:p>
        </w:tc>
        <w:tc>
          <w:tcPr>
            <w:tcW w:w="1148" w:type="dxa"/>
            <w:shd w:val="clear" w:color="auto" w:fill="auto"/>
            <w:vAlign w:val="center"/>
          </w:tcPr>
          <w:p w14:paraId="4C7C6C0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10</w:t>
            </w:r>
          </w:p>
        </w:tc>
        <w:tc>
          <w:tcPr>
            <w:tcW w:w="1125" w:type="dxa"/>
            <w:shd w:val="clear" w:color="auto" w:fill="auto"/>
            <w:vAlign w:val="center"/>
          </w:tcPr>
          <w:p w14:paraId="79ED8C2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19</w:t>
            </w:r>
          </w:p>
        </w:tc>
        <w:tc>
          <w:tcPr>
            <w:tcW w:w="1072" w:type="dxa"/>
            <w:shd w:val="clear" w:color="auto" w:fill="auto"/>
            <w:vAlign w:val="top"/>
          </w:tcPr>
          <w:p w14:paraId="3CD2F87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16.4</w:t>
            </w:r>
          </w:p>
        </w:tc>
        <w:tc>
          <w:tcPr>
            <w:tcW w:w="1140" w:type="dxa"/>
            <w:vAlign w:val="center"/>
          </w:tcPr>
          <w:p w14:paraId="72495AB9">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0.31</w:t>
            </w:r>
          </w:p>
        </w:tc>
        <w:tc>
          <w:tcPr>
            <w:tcW w:w="1223" w:type="dxa"/>
            <w:vAlign w:val="center"/>
          </w:tcPr>
          <w:p w14:paraId="7845D1D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1.38</w:t>
            </w:r>
          </w:p>
        </w:tc>
        <w:tc>
          <w:tcPr>
            <w:tcW w:w="1103" w:type="dxa"/>
            <w:vAlign w:val="center"/>
          </w:tcPr>
          <w:p w14:paraId="4969B949">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0.87</w:t>
            </w:r>
          </w:p>
        </w:tc>
        <w:tc>
          <w:tcPr>
            <w:tcW w:w="1076" w:type="dxa"/>
            <w:vAlign w:val="center"/>
          </w:tcPr>
          <w:p w14:paraId="5636C5E7">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3.91</w:t>
            </w:r>
          </w:p>
        </w:tc>
      </w:tr>
      <w:tr w14:paraId="0532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7FDE5FD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4602D35B">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3</w:t>
            </w:r>
          </w:p>
        </w:tc>
        <w:tc>
          <w:tcPr>
            <w:tcW w:w="1148" w:type="dxa"/>
            <w:vAlign w:val="center"/>
          </w:tcPr>
          <w:p w14:paraId="51804077">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492DA1C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shd w:val="clear" w:color="auto" w:fill="auto"/>
            <w:vAlign w:val="top"/>
          </w:tcPr>
          <w:p w14:paraId="34DA97F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50</w:t>
            </w:r>
          </w:p>
        </w:tc>
        <w:tc>
          <w:tcPr>
            <w:tcW w:w="1140" w:type="dxa"/>
            <w:vAlign w:val="center"/>
          </w:tcPr>
          <w:p w14:paraId="415F6B59">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717AEA2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0B572F90">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66054F8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51A6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vAlign w:val="center"/>
          </w:tcPr>
          <w:p w14:paraId="6CDC3ABA">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As</w:t>
            </w:r>
          </w:p>
        </w:tc>
        <w:tc>
          <w:tcPr>
            <w:tcW w:w="945" w:type="dxa"/>
            <w:shd w:val="clear" w:color="auto" w:fill="auto"/>
            <w:vAlign w:val="center"/>
          </w:tcPr>
          <w:p w14:paraId="0BA1AC25">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1</w:t>
            </w:r>
          </w:p>
        </w:tc>
        <w:tc>
          <w:tcPr>
            <w:tcW w:w="1148" w:type="dxa"/>
            <w:vAlign w:val="center"/>
          </w:tcPr>
          <w:p w14:paraId="281F0D4B">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5D8401C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shd w:val="clear" w:color="auto" w:fill="auto"/>
            <w:vAlign w:val="top"/>
          </w:tcPr>
          <w:p w14:paraId="3068203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4</w:t>
            </w:r>
          </w:p>
        </w:tc>
        <w:tc>
          <w:tcPr>
            <w:tcW w:w="1140" w:type="dxa"/>
            <w:vAlign w:val="center"/>
          </w:tcPr>
          <w:p w14:paraId="5A8BCA7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4FF3396B">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6E6638DA">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6DB702E3">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1CCA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0A11A613">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028FF112">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2</w:t>
            </w:r>
          </w:p>
        </w:tc>
        <w:tc>
          <w:tcPr>
            <w:tcW w:w="1148" w:type="dxa"/>
            <w:shd w:val="clear" w:color="auto" w:fill="auto"/>
            <w:vAlign w:val="center"/>
          </w:tcPr>
          <w:p w14:paraId="4A75643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10</w:t>
            </w:r>
          </w:p>
        </w:tc>
        <w:tc>
          <w:tcPr>
            <w:tcW w:w="1125" w:type="dxa"/>
            <w:shd w:val="clear" w:color="auto" w:fill="auto"/>
            <w:vAlign w:val="center"/>
          </w:tcPr>
          <w:p w14:paraId="75E6154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18</w:t>
            </w:r>
          </w:p>
        </w:tc>
        <w:tc>
          <w:tcPr>
            <w:tcW w:w="1072" w:type="dxa"/>
            <w:shd w:val="clear" w:color="auto" w:fill="auto"/>
            <w:vAlign w:val="top"/>
          </w:tcPr>
          <w:p w14:paraId="33E49BE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8.6</w:t>
            </w:r>
          </w:p>
        </w:tc>
        <w:tc>
          <w:tcPr>
            <w:tcW w:w="1140" w:type="dxa"/>
            <w:vAlign w:val="center"/>
          </w:tcPr>
          <w:p w14:paraId="38026E48">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0.20</w:t>
            </w:r>
          </w:p>
        </w:tc>
        <w:tc>
          <w:tcPr>
            <w:tcW w:w="1223" w:type="dxa"/>
            <w:vAlign w:val="center"/>
          </w:tcPr>
          <w:p w14:paraId="2F8D26C1">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0.48</w:t>
            </w:r>
          </w:p>
        </w:tc>
        <w:tc>
          <w:tcPr>
            <w:tcW w:w="1103" w:type="dxa"/>
            <w:vAlign w:val="center"/>
          </w:tcPr>
          <w:p w14:paraId="551885F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0.58</w:t>
            </w:r>
          </w:p>
        </w:tc>
        <w:tc>
          <w:tcPr>
            <w:tcW w:w="1076" w:type="dxa"/>
            <w:vAlign w:val="center"/>
          </w:tcPr>
          <w:p w14:paraId="212C6D80">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1.35</w:t>
            </w:r>
          </w:p>
        </w:tc>
      </w:tr>
      <w:tr w14:paraId="64F44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54B87B39">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7D9A191D">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3</w:t>
            </w:r>
          </w:p>
        </w:tc>
        <w:tc>
          <w:tcPr>
            <w:tcW w:w="1148" w:type="dxa"/>
            <w:vAlign w:val="center"/>
          </w:tcPr>
          <w:p w14:paraId="1ABD3C4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483941EB">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shd w:val="clear" w:color="auto" w:fill="auto"/>
            <w:vAlign w:val="top"/>
          </w:tcPr>
          <w:p w14:paraId="4C859D0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50</w:t>
            </w:r>
          </w:p>
        </w:tc>
        <w:tc>
          <w:tcPr>
            <w:tcW w:w="1140" w:type="dxa"/>
            <w:vAlign w:val="center"/>
          </w:tcPr>
          <w:p w14:paraId="013523B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5300464A">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0437D56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6372E71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1BD6C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76468DE0">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33DFE70D">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4</w:t>
            </w:r>
          </w:p>
        </w:tc>
        <w:tc>
          <w:tcPr>
            <w:tcW w:w="1148" w:type="dxa"/>
            <w:vAlign w:val="center"/>
          </w:tcPr>
          <w:p w14:paraId="6091492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545F10D3">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shd w:val="clear" w:color="auto" w:fill="auto"/>
            <w:vAlign w:val="top"/>
          </w:tcPr>
          <w:p w14:paraId="02A942C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60</w:t>
            </w:r>
          </w:p>
        </w:tc>
        <w:tc>
          <w:tcPr>
            <w:tcW w:w="1140" w:type="dxa"/>
            <w:vAlign w:val="center"/>
          </w:tcPr>
          <w:p w14:paraId="347BF6C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47C70C0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5C34813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7075C66D">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7683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3EAA51FD">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Se</w:t>
            </w:r>
          </w:p>
        </w:tc>
        <w:tc>
          <w:tcPr>
            <w:tcW w:w="945" w:type="dxa"/>
            <w:vAlign w:val="center"/>
          </w:tcPr>
          <w:p w14:paraId="2831AB5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w:t>
            </w:r>
          </w:p>
        </w:tc>
        <w:tc>
          <w:tcPr>
            <w:tcW w:w="1148" w:type="dxa"/>
            <w:vAlign w:val="center"/>
          </w:tcPr>
          <w:p w14:paraId="39C9C16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35D91859">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vAlign w:val="center"/>
          </w:tcPr>
          <w:p w14:paraId="2E6338B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p>
        </w:tc>
        <w:tc>
          <w:tcPr>
            <w:tcW w:w="1140" w:type="dxa"/>
            <w:vAlign w:val="center"/>
          </w:tcPr>
          <w:p w14:paraId="5E34980B">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6333CEF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7AD55A9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65D2AEE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7777E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5B4ADCEA">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Y</w:t>
            </w:r>
          </w:p>
        </w:tc>
        <w:tc>
          <w:tcPr>
            <w:tcW w:w="945" w:type="dxa"/>
            <w:vAlign w:val="center"/>
          </w:tcPr>
          <w:p w14:paraId="4F354DE7">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w:t>
            </w:r>
          </w:p>
        </w:tc>
        <w:tc>
          <w:tcPr>
            <w:tcW w:w="1148" w:type="dxa"/>
            <w:vAlign w:val="center"/>
          </w:tcPr>
          <w:p w14:paraId="7D1536A9">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77FFF56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vAlign w:val="center"/>
          </w:tcPr>
          <w:p w14:paraId="6A4DA01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40" w:type="dxa"/>
            <w:vAlign w:val="center"/>
          </w:tcPr>
          <w:p w14:paraId="26F3882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17C4B8B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02DA6FD7">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67122EB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0A98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shd w:val="clear" w:color="auto" w:fill="auto"/>
            <w:vAlign w:val="center"/>
          </w:tcPr>
          <w:p w14:paraId="640BEA4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sz w:val="18"/>
                <w:szCs w:val="18"/>
                <w:highlight w:val="none"/>
                <w:lang w:val="en-US" w:eastAsia="zh-CN"/>
              </w:rPr>
              <w:t>Zr</w:t>
            </w:r>
          </w:p>
        </w:tc>
        <w:tc>
          <w:tcPr>
            <w:tcW w:w="945" w:type="dxa"/>
            <w:shd w:val="clear" w:color="auto" w:fill="auto"/>
            <w:vAlign w:val="center"/>
          </w:tcPr>
          <w:p w14:paraId="32F76110">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1</w:t>
            </w:r>
          </w:p>
        </w:tc>
        <w:tc>
          <w:tcPr>
            <w:tcW w:w="1148" w:type="dxa"/>
            <w:shd w:val="clear" w:color="auto" w:fill="auto"/>
            <w:vAlign w:val="center"/>
          </w:tcPr>
          <w:p w14:paraId="3B533FF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10</w:t>
            </w:r>
          </w:p>
        </w:tc>
        <w:tc>
          <w:tcPr>
            <w:tcW w:w="1125" w:type="dxa"/>
            <w:shd w:val="clear" w:color="auto" w:fill="auto"/>
            <w:vAlign w:val="center"/>
          </w:tcPr>
          <w:p w14:paraId="77C625B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18</w:t>
            </w:r>
          </w:p>
        </w:tc>
        <w:tc>
          <w:tcPr>
            <w:tcW w:w="1072" w:type="dxa"/>
            <w:shd w:val="clear" w:color="auto" w:fill="auto"/>
            <w:vAlign w:val="top"/>
          </w:tcPr>
          <w:p w14:paraId="794F603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7.66</w:t>
            </w:r>
          </w:p>
        </w:tc>
        <w:tc>
          <w:tcPr>
            <w:tcW w:w="1140" w:type="dxa"/>
            <w:vAlign w:val="center"/>
          </w:tcPr>
          <w:p w14:paraId="782E9A6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0.24</w:t>
            </w:r>
          </w:p>
        </w:tc>
        <w:tc>
          <w:tcPr>
            <w:tcW w:w="1223" w:type="dxa"/>
            <w:vAlign w:val="center"/>
          </w:tcPr>
          <w:p w14:paraId="0043368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5.23</w:t>
            </w:r>
          </w:p>
        </w:tc>
        <w:tc>
          <w:tcPr>
            <w:tcW w:w="1103" w:type="dxa"/>
            <w:vAlign w:val="center"/>
          </w:tcPr>
          <w:p w14:paraId="05957F07">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0.68</w:t>
            </w:r>
          </w:p>
        </w:tc>
        <w:tc>
          <w:tcPr>
            <w:tcW w:w="1076" w:type="dxa"/>
            <w:vAlign w:val="center"/>
          </w:tcPr>
          <w:p w14:paraId="06F3B4D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14.8</w:t>
            </w:r>
          </w:p>
        </w:tc>
      </w:tr>
      <w:tr w14:paraId="3F3E3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327E6498">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73622725">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2</w:t>
            </w:r>
          </w:p>
        </w:tc>
        <w:tc>
          <w:tcPr>
            <w:tcW w:w="1148" w:type="dxa"/>
            <w:vAlign w:val="center"/>
          </w:tcPr>
          <w:p w14:paraId="2A16BF3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2B510D1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shd w:val="clear" w:color="auto" w:fill="auto"/>
            <w:vAlign w:val="top"/>
          </w:tcPr>
          <w:p w14:paraId="0281E3E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20</w:t>
            </w:r>
          </w:p>
        </w:tc>
        <w:tc>
          <w:tcPr>
            <w:tcW w:w="1140" w:type="dxa"/>
            <w:vAlign w:val="center"/>
          </w:tcPr>
          <w:p w14:paraId="589F230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08B79FED">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0E3C4343">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319AB63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55719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4D4292E8">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54836F06">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3</w:t>
            </w:r>
          </w:p>
        </w:tc>
        <w:tc>
          <w:tcPr>
            <w:tcW w:w="1148" w:type="dxa"/>
            <w:vAlign w:val="center"/>
          </w:tcPr>
          <w:p w14:paraId="52975670">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1F720D8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shd w:val="clear" w:color="auto" w:fill="auto"/>
            <w:vAlign w:val="top"/>
          </w:tcPr>
          <w:p w14:paraId="3FC1C3E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50</w:t>
            </w:r>
          </w:p>
        </w:tc>
        <w:tc>
          <w:tcPr>
            <w:tcW w:w="1140" w:type="dxa"/>
            <w:vAlign w:val="center"/>
          </w:tcPr>
          <w:p w14:paraId="338AF35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1E9A6D10">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0F3B250A">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2683297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3292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5FD0F311">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572E3E47">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4</w:t>
            </w:r>
          </w:p>
        </w:tc>
        <w:tc>
          <w:tcPr>
            <w:tcW w:w="1148" w:type="dxa"/>
            <w:vAlign w:val="center"/>
          </w:tcPr>
          <w:p w14:paraId="05E37A4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73113EC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shd w:val="clear" w:color="auto" w:fill="auto"/>
            <w:vAlign w:val="top"/>
          </w:tcPr>
          <w:p w14:paraId="67C37CC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120</w:t>
            </w:r>
          </w:p>
        </w:tc>
        <w:tc>
          <w:tcPr>
            <w:tcW w:w="1140" w:type="dxa"/>
            <w:vAlign w:val="center"/>
          </w:tcPr>
          <w:p w14:paraId="54508A1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714E8D0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2C132C3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65566811">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75150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vAlign w:val="center"/>
          </w:tcPr>
          <w:p w14:paraId="4A7B0A6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Nb</w:t>
            </w:r>
          </w:p>
        </w:tc>
        <w:tc>
          <w:tcPr>
            <w:tcW w:w="945" w:type="dxa"/>
            <w:shd w:val="clear" w:color="auto" w:fill="auto"/>
            <w:vAlign w:val="center"/>
          </w:tcPr>
          <w:p w14:paraId="13D4FD0A">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1</w:t>
            </w:r>
          </w:p>
        </w:tc>
        <w:tc>
          <w:tcPr>
            <w:tcW w:w="1148" w:type="dxa"/>
            <w:vAlign w:val="center"/>
          </w:tcPr>
          <w:p w14:paraId="4440942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7B6A5A8B">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shd w:val="clear" w:color="auto" w:fill="auto"/>
            <w:vAlign w:val="top"/>
          </w:tcPr>
          <w:p w14:paraId="5A9B24D2">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4</w:t>
            </w:r>
          </w:p>
        </w:tc>
        <w:tc>
          <w:tcPr>
            <w:tcW w:w="1140" w:type="dxa"/>
            <w:vAlign w:val="center"/>
          </w:tcPr>
          <w:p w14:paraId="20A94F7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09B9466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435B5890">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5BBCE09A">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04AA8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7662980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72A8DA2C">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2</w:t>
            </w:r>
          </w:p>
        </w:tc>
        <w:tc>
          <w:tcPr>
            <w:tcW w:w="1148" w:type="dxa"/>
            <w:vAlign w:val="center"/>
          </w:tcPr>
          <w:p w14:paraId="01E0148B">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3DEDD530">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shd w:val="clear" w:color="auto" w:fill="auto"/>
            <w:vAlign w:val="top"/>
          </w:tcPr>
          <w:p w14:paraId="12E9AB61">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30</w:t>
            </w:r>
          </w:p>
        </w:tc>
        <w:tc>
          <w:tcPr>
            <w:tcW w:w="1140" w:type="dxa"/>
            <w:vAlign w:val="center"/>
          </w:tcPr>
          <w:p w14:paraId="6713D3D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577774A3">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41B34D07">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7E0DE64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4BC6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50E0EFA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50F3DC81">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3</w:t>
            </w:r>
          </w:p>
        </w:tc>
        <w:tc>
          <w:tcPr>
            <w:tcW w:w="1148" w:type="dxa"/>
            <w:vAlign w:val="center"/>
          </w:tcPr>
          <w:p w14:paraId="4AB0D83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749EE24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shd w:val="clear" w:color="auto" w:fill="auto"/>
            <w:vAlign w:val="top"/>
          </w:tcPr>
          <w:p w14:paraId="3A881A09">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40</w:t>
            </w:r>
          </w:p>
        </w:tc>
        <w:tc>
          <w:tcPr>
            <w:tcW w:w="1140" w:type="dxa"/>
            <w:vAlign w:val="center"/>
          </w:tcPr>
          <w:p w14:paraId="37D5ACED">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73CB5EB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25FABFF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010147E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2BA1E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2AFBE37D">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7A9FEA4A">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4</w:t>
            </w:r>
          </w:p>
        </w:tc>
        <w:tc>
          <w:tcPr>
            <w:tcW w:w="1148" w:type="dxa"/>
            <w:vAlign w:val="center"/>
          </w:tcPr>
          <w:p w14:paraId="198832C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2C9EDC5A">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shd w:val="clear" w:color="auto" w:fill="auto"/>
            <w:vAlign w:val="top"/>
          </w:tcPr>
          <w:p w14:paraId="200CEF28">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50</w:t>
            </w:r>
          </w:p>
        </w:tc>
        <w:tc>
          <w:tcPr>
            <w:tcW w:w="1140" w:type="dxa"/>
            <w:vAlign w:val="center"/>
          </w:tcPr>
          <w:p w14:paraId="1B01591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68803A58">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2424D449">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5650768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408C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6B9DA20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top"/>
          </w:tcPr>
          <w:p w14:paraId="0A8AA7D7">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5</w:t>
            </w:r>
          </w:p>
        </w:tc>
        <w:tc>
          <w:tcPr>
            <w:tcW w:w="1148" w:type="dxa"/>
            <w:vAlign w:val="center"/>
          </w:tcPr>
          <w:p w14:paraId="1D41464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584E82D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shd w:val="clear" w:color="auto" w:fill="auto"/>
            <w:vAlign w:val="top"/>
          </w:tcPr>
          <w:p w14:paraId="2E5C69CA">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100</w:t>
            </w:r>
          </w:p>
        </w:tc>
        <w:tc>
          <w:tcPr>
            <w:tcW w:w="1140" w:type="dxa"/>
            <w:vAlign w:val="center"/>
          </w:tcPr>
          <w:p w14:paraId="79ED5088">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4C40B5B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43E63128">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356DA858">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3DBEA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vAlign w:val="center"/>
          </w:tcPr>
          <w:p w14:paraId="6D3A12E3">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Mo</w:t>
            </w:r>
          </w:p>
        </w:tc>
        <w:tc>
          <w:tcPr>
            <w:tcW w:w="945" w:type="dxa"/>
            <w:shd w:val="clear" w:color="auto" w:fill="auto"/>
            <w:vAlign w:val="center"/>
          </w:tcPr>
          <w:p w14:paraId="62700D57">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1</w:t>
            </w:r>
          </w:p>
        </w:tc>
        <w:tc>
          <w:tcPr>
            <w:tcW w:w="1148" w:type="dxa"/>
            <w:vAlign w:val="center"/>
          </w:tcPr>
          <w:p w14:paraId="0C41E3E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4</w:t>
            </w:r>
          </w:p>
        </w:tc>
        <w:tc>
          <w:tcPr>
            <w:tcW w:w="1125" w:type="dxa"/>
            <w:vAlign w:val="center"/>
          </w:tcPr>
          <w:p w14:paraId="3D517198">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8</w:t>
            </w:r>
          </w:p>
        </w:tc>
        <w:tc>
          <w:tcPr>
            <w:tcW w:w="1072" w:type="dxa"/>
            <w:shd w:val="clear" w:color="auto" w:fill="auto"/>
            <w:vAlign w:val="top"/>
          </w:tcPr>
          <w:p w14:paraId="4423A545">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17.7</w:t>
            </w:r>
          </w:p>
        </w:tc>
        <w:tc>
          <w:tcPr>
            <w:tcW w:w="1140" w:type="dxa"/>
            <w:vAlign w:val="center"/>
          </w:tcPr>
          <w:p w14:paraId="45C201ED">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0.46</w:t>
            </w:r>
          </w:p>
        </w:tc>
        <w:tc>
          <w:tcPr>
            <w:tcW w:w="1223" w:type="dxa"/>
            <w:vAlign w:val="center"/>
          </w:tcPr>
          <w:p w14:paraId="3684C9ED">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2.30</w:t>
            </w:r>
          </w:p>
        </w:tc>
        <w:tc>
          <w:tcPr>
            <w:tcW w:w="1103" w:type="dxa"/>
            <w:vAlign w:val="center"/>
          </w:tcPr>
          <w:p w14:paraId="4DD45A6A">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1.29</w:t>
            </w:r>
          </w:p>
        </w:tc>
        <w:tc>
          <w:tcPr>
            <w:tcW w:w="1076" w:type="dxa"/>
            <w:vAlign w:val="center"/>
          </w:tcPr>
          <w:p w14:paraId="1CCEBC8A">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6.50</w:t>
            </w:r>
          </w:p>
        </w:tc>
      </w:tr>
      <w:tr w14:paraId="20CB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7E62F927">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69331B4A">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2</w:t>
            </w:r>
          </w:p>
        </w:tc>
        <w:tc>
          <w:tcPr>
            <w:tcW w:w="1148" w:type="dxa"/>
            <w:vAlign w:val="center"/>
          </w:tcPr>
          <w:p w14:paraId="72E632C0">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28ACF2D3">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shd w:val="clear" w:color="auto" w:fill="auto"/>
            <w:vAlign w:val="top"/>
          </w:tcPr>
          <w:p w14:paraId="5AF280B0">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30</w:t>
            </w:r>
          </w:p>
        </w:tc>
        <w:tc>
          <w:tcPr>
            <w:tcW w:w="1140" w:type="dxa"/>
            <w:vAlign w:val="center"/>
          </w:tcPr>
          <w:p w14:paraId="5FD11A3A">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53B9DE4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5267F20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53D444D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4535B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23109BBB">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0F63E0A8">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3</w:t>
            </w:r>
          </w:p>
        </w:tc>
        <w:tc>
          <w:tcPr>
            <w:tcW w:w="1148" w:type="dxa"/>
            <w:vAlign w:val="center"/>
          </w:tcPr>
          <w:p w14:paraId="3E0FF1F1">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26E9CBAA">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shd w:val="clear" w:color="auto" w:fill="auto"/>
            <w:vAlign w:val="top"/>
          </w:tcPr>
          <w:p w14:paraId="55610A44">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40</w:t>
            </w:r>
          </w:p>
        </w:tc>
        <w:tc>
          <w:tcPr>
            <w:tcW w:w="1140" w:type="dxa"/>
            <w:vAlign w:val="center"/>
          </w:tcPr>
          <w:p w14:paraId="15EC3A20">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0A486E69">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397E225A">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33BDBE33">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09E1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3D2D76DB">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6A6F7FAB">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4</w:t>
            </w:r>
          </w:p>
        </w:tc>
        <w:tc>
          <w:tcPr>
            <w:tcW w:w="1148" w:type="dxa"/>
            <w:vAlign w:val="center"/>
          </w:tcPr>
          <w:p w14:paraId="7DAB4BE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15A640F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shd w:val="clear" w:color="auto" w:fill="auto"/>
            <w:vAlign w:val="top"/>
          </w:tcPr>
          <w:p w14:paraId="1EA0C453">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60</w:t>
            </w:r>
          </w:p>
        </w:tc>
        <w:tc>
          <w:tcPr>
            <w:tcW w:w="1140" w:type="dxa"/>
            <w:vAlign w:val="center"/>
          </w:tcPr>
          <w:p w14:paraId="7487C509">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08A0BE4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02DF2DC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478B945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3387A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vAlign w:val="center"/>
          </w:tcPr>
          <w:p w14:paraId="58F6B8E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Ag</w:t>
            </w:r>
          </w:p>
        </w:tc>
        <w:tc>
          <w:tcPr>
            <w:tcW w:w="945" w:type="dxa"/>
            <w:shd w:val="clear" w:color="auto" w:fill="auto"/>
            <w:vAlign w:val="center"/>
          </w:tcPr>
          <w:p w14:paraId="1922FA64">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1</w:t>
            </w:r>
          </w:p>
        </w:tc>
        <w:tc>
          <w:tcPr>
            <w:tcW w:w="1148" w:type="dxa"/>
            <w:vAlign w:val="center"/>
          </w:tcPr>
          <w:p w14:paraId="0CC684D0">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3A6CDDF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shd w:val="clear" w:color="auto" w:fill="auto"/>
            <w:vAlign w:val="top"/>
          </w:tcPr>
          <w:p w14:paraId="13FA4A3C">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kern w:val="2"/>
                <w:sz w:val="18"/>
                <w:szCs w:val="18"/>
                <w:highlight w:val="none"/>
                <w:lang w:val="en-US" w:eastAsia="zh-CN" w:bidi="ar-SA"/>
              </w:rPr>
            </w:pPr>
          </w:p>
        </w:tc>
        <w:tc>
          <w:tcPr>
            <w:tcW w:w="1140" w:type="dxa"/>
            <w:vAlign w:val="center"/>
          </w:tcPr>
          <w:p w14:paraId="59A67183">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1E16A7B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7B7429E9">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4AFD567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1FB74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1445B70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02A5ED35">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2</w:t>
            </w:r>
          </w:p>
        </w:tc>
        <w:tc>
          <w:tcPr>
            <w:tcW w:w="1148" w:type="dxa"/>
            <w:vAlign w:val="center"/>
          </w:tcPr>
          <w:p w14:paraId="2DA7AD6A">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64DC183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shd w:val="clear" w:color="auto" w:fill="auto"/>
            <w:vAlign w:val="top"/>
          </w:tcPr>
          <w:p w14:paraId="2E08327D">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kern w:val="2"/>
                <w:sz w:val="18"/>
                <w:szCs w:val="18"/>
                <w:highlight w:val="none"/>
                <w:lang w:val="en-US" w:eastAsia="zh-CN" w:bidi="ar-SA"/>
              </w:rPr>
            </w:pPr>
          </w:p>
        </w:tc>
        <w:tc>
          <w:tcPr>
            <w:tcW w:w="1140" w:type="dxa"/>
            <w:vAlign w:val="center"/>
          </w:tcPr>
          <w:p w14:paraId="624DBA6D">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786CD4D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204960FA">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30A0C79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3F03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52" w:type="dxa"/>
            <w:vAlign w:val="center"/>
          </w:tcPr>
          <w:p w14:paraId="1EAD435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Cd</w:t>
            </w:r>
          </w:p>
        </w:tc>
        <w:tc>
          <w:tcPr>
            <w:tcW w:w="945" w:type="dxa"/>
            <w:shd w:val="clear" w:color="auto" w:fill="auto"/>
            <w:vAlign w:val="center"/>
          </w:tcPr>
          <w:p w14:paraId="07C02E60">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1</w:t>
            </w:r>
          </w:p>
        </w:tc>
        <w:tc>
          <w:tcPr>
            <w:tcW w:w="1148" w:type="dxa"/>
            <w:vAlign w:val="center"/>
          </w:tcPr>
          <w:p w14:paraId="780D56FB">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073D09B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shd w:val="clear" w:color="auto" w:fill="auto"/>
            <w:vAlign w:val="top"/>
          </w:tcPr>
          <w:p w14:paraId="070A373C">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kern w:val="2"/>
                <w:sz w:val="18"/>
                <w:szCs w:val="18"/>
                <w:highlight w:val="none"/>
                <w:lang w:val="en-US" w:eastAsia="zh-CN" w:bidi="ar-SA"/>
              </w:rPr>
            </w:pPr>
          </w:p>
        </w:tc>
        <w:tc>
          <w:tcPr>
            <w:tcW w:w="1140" w:type="dxa"/>
            <w:vAlign w:val="center"/>
          </w:tcPr>
          <w:p w14:paraId="4BF15A3B">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1E00E118">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0CFA6F3B">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65FBA75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592DD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vAlign w:val="center"/>
          </w:tcPr>
          <w:p w14:paraId="1764929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Sn</w:t>
            </w:r>
          </w:p>
        </w:tc>
        <w:tc>
          <w:tcPr>
            <w:tcW w:w="945" w:type="dxa"/>
            <w:shd w:val="clear" w:color="auto" w:fill="auto"/>
            <w:vAlign w:val="center"/>
          </w:tcPr>
          <w:p w14:paraId="23FBB3B9">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1</w:t>
            </w:r>
          </w:p>
        </w:tc>
        <w:tc>
          <w:tcPr>
            <w:tcW w:w="1148" w:type="dxa"/>
            <w:shd w:val="clear" w:color="auto" w:fill="auto"/>
            <w:vAlign w:val="center"/>
          </w:tcPr>
          <w:p w14:paraId="698850A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10</w:t>
            </w:r>
          </w:p>
        </w:tc>
        <w:tc>
          <w:tcPr>
            <w:tcW w:w="1125" w:type="dxa"/>
            <w:shd w:val="clear" w:color="auto" w:fill="auto"/>
            <w:vAlign w:val="center"/>
          </w:tcPr>
          <w:p w14:paraId="51405C8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19</w:t>
            </w:r>
          </w:p>
        </w:tc>
        <w:tc>
          <w:tcPr>
            <w:tcW w:w="1072" w:type="dxa"/>
            <w:shd w:val="clear" w:color="auto" w:fill="auto"/>
            <w:vAlign w:val="top"/>
          </w:tcPr>
          <w:p w14:paraId="2B358106">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6.92</w:t>
            </w:r>
          </w:p>
        </w:tc>
        <w:tc>
          <w:tcPr>
            <w:tcW w:w="1140" w:type="dxa"/>
            <w:vAlign w:val="center"/>
          </w:tcPr>
          <w:p w14:paraId="7DEE7129">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0.15</w:t>
            </w:r>
          </w:p>
        </w:tc>
        <w:tc>
          <w:tcPr>
            <w:tcW w:w="1223" w:type="dxa"/>
            <w:vAlign w:val="center"/>
          </w:tcPr>
          <w:p w14:paraId="4107CE89">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0.73</w:t>
            </w:r>
          </w:p>
        </w:tc>
        <w:tc>
          <w:tcPr>
            <w:tcW w:w="1103" w:type="dxa"/>
            <w:vAlign w:val="center"/>
          </w:tcPr>
          <w:p w14:paraId="6BC74C98">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0.43</w:t>
            </w:r>
          </w:p>
        </w:tc>
        <w:tc>
          <w:tcPr>
            <w:tcW w:w="1076" w:type="dxa"/>
            <w:vAlign w:val="center"/>
          </w:tcPr>
          <w:p w14:paraId="57466EB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2.06</w:t>
            </w:r>
          </w:p>
        </w:tc>
      </w:tr>
      <w:tr w14:paraId="07885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461C894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6825CEF7">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2</w:t>
            </w:r>
          </w:p>
        </w:tc>
        <w:tc>
          <w:tcPr>
            <w:tcW w:w="1148" w:type="dxa"/>
            <w:shd w:val="clear" w:color="auto" w:fill="auto"/>
            <w:vAlign w:val="center"/>
          </w:tcPr>
          <w:p w14:paraId="54521B20">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10</w:t>
            </w:r>
          </w:p>
        </w:tc>
        <w:tc>
          <w:tcPr>
            <w:tcW w:w="1125" w:type="dxa"/>
            <w:shd w:val="clear" w:color="auto" w:fill="auto"/>
            <w:vAlign w:val="center"/>
          </w:tcPr>
          <w:p w14:paraId="37679EAB">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19</w:t>
            </w:r>
          </w:p>
        </w:tc>
        <w:tc>
          <w:tcPr>
            <w:tcW w:w="1072" w:type="dxa"/>
            <w:shd w:val="clear" w:color="auto" w:fill="auto"/>
            <w:vAlign w:val="top"/>
          </w:tcPr>
          <w:p w14:paraId="2D715812">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30.8</w:t>
            </w:r>
          </w:p>
        </w:tc>
        <w:tc>
          <w:tcPr>
            <w:tcW w:w="1140" w:type="dxa"/>
            <w:vAlign w:val="center"/>
          </w:tcPr>
          <w:p w14:paraId="7739954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0.60</w:t>
            </w:r>
          </w:p>
        </w:tc>
        <w:tc>
          <w:tcPr>
            <w:tcW w:w="1223" w:type="dxa"/>
            <w:vAlign w:val="center"/>
          </w:tcPr>
          <w:p w14:paraId="64E3E4C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1.45</w:t>
            </w:r>
          </w:p>
        </w:tc>
        <w:tc>
          <w:tcPr>
            <w:tcW w:w="1103" w:type="dxa"/>
            <w:vAlign w:val="center"/>
          </w:tcPr>
          <w:p w14:paraId="32792A81">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1.69</w:t>
            </w:r>
          </w:p>
        </w:tc>
        <w:tc>
          <w:tcPr>
            <w:tcW w:w="1076" w:type="dxa"/>
            <w:vAlign w:val="center"/>
          </w:tcPr>
          <w:p w14:paraId="7A8E820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4.10</w:t>
            </w:r>
          </w:p>
        </w:tc>
      </w:tr>
      <w:tr w14:paraId="39C6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484464BB">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2AB935DE">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3</w:t>
            </w:r>
          </w:p>
        </w:tc>
        <w:tc>
          <w:tcPr>
            <w:tcW w:w="1148" w:type="dxa"/>
            <w:vAlign w:val="center"/>
          </w:tcPr>
          <w:p w14:paraId="04BF030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2AE7B05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shd w:val="clear" w:color="auto" w:fill="auto"/>
            <w:vAlign w:val="top"/>
          </w:tcPr>
          <w:p w14:paraId="404C2822">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40</w:t>
            </w:r>
          </w:p>
        </w:tc>
        <w:tc>
          <w:tcPr>
            <w:tcW w:w="1140" w:type="dxa"/>
            <w:vAlign w:val="center"/>
          </w:tcPr>
          <w:p w14:paraId="79483318">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79E9BA57">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488B8EB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5BA97A4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22EAC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02B76E6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72A2B2BB">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4</w:t>
            </w:r>
          </w:p>
        </w:tc>
        <w:tc>
          <w:tcPr>
            <w:tcW w:w="1148" w:type="dxa"/>
            <w:vAlign w:val="center"/>
          </w:tcPr>
          <w:p w14:paraId="37B3C267">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1AE1A6C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shd w:val="clear" w:color="auto" w:fill="auto"/>
            <w:vAlign w:val="top"/>
          </w:tcPr>
          <w:p w14:paraId="7E9ECF5E">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93</w:t>
            </w:r>
          </w:p>
        </w:tc>
        <w:tc>
          <w:tcPr>
            <w:tcW w:w="1140" w:type="dxa"/>
            <w:vAlign w:val="center"/>
          </w:tcPr>
          <w:p w14:paraId="721764A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176D20E0">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5C45F6A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13519C19">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61573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vAlign w:val="center"/>
          </w:tcPr>
          <w:p w14:paraId="2977D0C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Sb</w:t>
            </w:r>
          </w:p>
        </w:tc>
        <w:tc>
          <w:tcPr>
            <w:tcW w:w="945" w:type="dxa"/>
            <w:shd w:val="clear" w:color="auto" w:fill="auto"/>
            <w:vAlign w:val="center"/>
          </w:tcPr>
          <w:p w14:paraId="6E305AEF">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1</w:t>
            </w:r>
          </w:p>
        </w:tc>
        <w:tc>
          <w:tcPr>
            <w:tcW w:w="1148" w:type="dxa"/>
            <w:shd w:val="clear" w:color="auto" w:fill="auto"/>
            <w:vAlign w:val="center"/>
          </w:tcPr>
          <w:p w14:paraId="31B5A56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10</w:t>
            </w:r>
          </w:p>
        </w:tc>
        <w:tc>
          <w:tcPr>
            <w:tcW w:w="1125" w:type="dxa"/>
            <w:shd w:val="clear" w:color="auto" w:fill="auto"/>
            <w:vAlign w:val="center"/>
          </w:tcPr>
          <w:p w14:paraId="073C3A99">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19</w:t>
            </w:r>
          </w:p>
        </w:tc>
        <w:tc>
          <w:tcPr>
            <w:tcW w:w="1072" w:type="dxa"/>
            <w:shd w:val="clear" w:color="auto" w:fill="auto"/>
            <w:vAlign w:val="top"/>
          </w:tcPr>
          <w:p w14:paraId="1D55422C">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0.96</w:t>
            </w:r>
          </w:p>
        </w:tc>
        <w:tc>
          <w:tcPr>
            <w:tcW w:w="1140" w:type="dxa"/>
            <w:vAlign w:val="center"/>
          </w:tcPr>
          <w:p w14:paraId="6F7643C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0.036</w:t>
            </w:r>
          </w:p>
        </w:tc>
        <w:tc>
          <w:tcPr>
            <w:tcW w:w="1223" w:type="dxa"/>
            <w:vAlign w:val="center"/>
          </w:tcPr>
          <w:p w14:paraId="38409687">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0.22</w:t>
            </w:r>
          </w:p>
        </w:tc>
        <w:tc>
          <w:tcPr>
            <w:tcW w:w="1103" w:type="dxa"/>
            <w:vAlign w:val="center"/>
          </w:tcPr>
          <w:p w14:paraId="3C253F40">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0.10</w:t>
            </w:r>
          </w:p>
        </w:tc>
        <w:tc>
          <w:tcPr>
            <w:tcW w:w="1076" w:type="dxa"/>
            <w:vAlign w:val="center"/>
          </w:tcPr>
          <w:p w14:paraId="52D3D6C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0.63</w:t>
            </w:r>
          </w:p>
        </w:tc>
      </w:tr>
      <w:tr w14:paraId="570AF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58BB5559">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0B0449B2">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2</w:t>
            </w:r>
          </w:p>
        </w:tc>
        <w:tc>
          <w:tcPr>
            <w:tcW w:w="1148" w:type="dxa"/>
            <w:vAlign w:val="center"/>
          </w:tcPr>
          <w:p w14:paraId="6E47069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10</w:t>
            </w:r>
          </w:p>
        </w:tc>
        <w:tc>
          <w:tcPr>
            <w:tcW w:w="1125" w:type="dxa"/>
            <w:vAlign w:val="center"/>
          </w:tcPr>
          <w:p w14:paraId="0E4C481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18</w:t>
            </w:r>
          </w:p>
        </w:tc>
        <w:tc>
          <w:tcPr>
            <w:tcW w:w="1072" w:type="dxa"/>
            <w:shd w:val="clear" w:color="auto" w:fill="auto"/>
            <w:vAlign w:val="top"/>
          </w:tcPr>
          <w:p w14:paraId="0E2FFCB9">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2.5</w:t>
            </w:r>
          </w:p>
        </w:tc>
        <w:tc>
          <w:tcPr>
            <w:tcW w:w="1140" w:type="dxa"/>
            <w:vAlign w:val="center"/>
          </w:tcPr>
          <w:p w14:paraId="1016F9B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0.090</w:t>
            </w:r>
          </w:p>
        </w:tc>
        <w:tc>
          <w:tcPr>
            <w:tcW w:w="1223" w:type="dxa"/>
            <w:vAlign w:val="center"/>
          </w:tcPr>
          <w:p w14:paraId="36BE3B8B">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0.20</w:t>
            </w:r>
          </w:p>
        </w:tc>
        <w:tc>
          <w:tcPr>
            <w:tcW w:w="1103" w:type="dxa"/>
            <w:vAlign w:val="center"/>
          </w:tcPr>
          <w:p w14:paraId="1BC8185B">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0.26</w:t>
            </w:r>
          </w:p>
        </w:tc>
        <w:tc>
          <w:tcPr>
            <w:tcW w:w="1076" w:type="dxa"/>
            <w:vAlign w:val="center"/>
          </w:tcPr>
          <w:p w14:paraId="741F470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2.54</w:t>
            </w:r>
          </w:p>
        </w:tc>
      </w:tr>
      <w:tr w14:paraId="0DD72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4F9D7C68">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1398112B">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3</w:t>
            </w:r>
          </w:p>
        </w:tc>
        <w:tc>
          <w:tcPr>
            <w:tcW w:w="1148" w:type="dxa"/>
            <w:vAlign w:val="center"/>
          </w:tcPr>
          <w:p w14:paraId="54111987">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2AC5EAD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shd w:val="clear" w:color="auto" w:fill="auto"/>
            <w:vAlign w:val="top"/>
          </w:tcPr>
          <w:p w14:paraId="54DA7A83">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45</w:t>
            </w:r>
          </w:p>
        </w:tc>
        <w:tc>
          <w:tcPr>
            <w:tcW w:w="1140" w:type="dxa"/>
            <w:vAlign w:val="center"/>
          </w:tcPr>
          <w:p w14:paraId="1938A5D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6B58CBB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63E0CC3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04DFFA3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25D6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24BA6D2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Te</w:t>
            </w:r>
          </w:p>
        </w:tc>
        <w:tc>
          <w:tcPr>
            <w:tcW w:w="945" w:type="dxa"/>
            <w:shd w:val="clear" w:color="auto" w:fill="auto"/>
            <w:vAlign w:val="center"/>
          </w:tcPr>
          <w:p w14:paraId="5395E079">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1</w:t>
            </w:r>
          </w:p>
        </w:tc>
        <w:tc>
          <w:tcPr>
            <w:tcW w:w="1148" w:type="dxa"/>
            <w:vAlign w:val="center"/>
          </w:tcPr>
          <w:p w14:paraId="0CAB007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5103ECC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shd w:val="clear" w:color="auto" w:fill="auto"/>
            <w:vAlign w:val="top"/>
          </w:tcPr>
          <w:p w14:paraId="3182A2AA">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kern w:val="2"/>
                <w:sz w:val="18"/>
                <w:szCs w:val="18"/>
                <w:highlight w:val="none"/>
                <w:lang w:val="en-US" w:eastAsia="zh-CN" w:bidi="ar-SA"/>
              </w:rPr>
            </w:pPr>
          </w:p>
        </w:tc>
        <w:tc>
          <w:tcPr>
            <w:tcW w:w="1140" w:type="dxa"/>
            <w:vAlign w:val="center"/>
          </w:tcPr>
          <w:p w14:paraId="098E4E5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3486D62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1234B518">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4AF61CA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3C9AB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639B087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La</w:t>
            </w:r>
          </w:p>
        </w:tc>
        <w:tc>
          <w:tcPr>
            <w:tcW w:w="945" w:type="dxa"/>
            <w:shd w:val="clear" w:color="auto" w:fill="auto"/>
            <w:vAlign w:val="center"/>
          </w:tcPr>
          <w:p w14:paraId="688FFA3F">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1</w:t>
            </w:r>
          </w:p>
        </w:tc>
        <w:tc>
          <w:tcPr>
            <w:tcW w:w="1148" w:type="dxa"/>
            <w:vAlign w:val="center"/>
          </w:tcPr>
          <w:p w14:paraId="155D039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6E59724A">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shd w:val="clear" w:color="auto" w:fill="auto"/>
            <w:vAlign w:val="top"/>
          </w:tcPr>
          <w:p w14:paraId="3FFB81A9">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kern w:val="2"/>
                <w:sz w:val="18"/>
                <w:szCs w:val="18"/>
                <w:highlight w:val="none"/>
                <w:lang w:val="en-US" w:eastAsia="zh-CN" w:bidi="ar-SA"/>
              </w:rPr>
            </w:pPr>
          </w:p>
        </w:tc>
        <w:tc>
          <w:tcPr>
            <w:tcW w:w="1140" w:type="dxa"/>
            <w:vAlign w:val="center"/>
          </w:tcPr>
          <w:p w14:paraId="5DDD685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5EBEF4E7">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164536A7">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3CB99D8B">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50096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577D197A">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Hf</w:t>
            </w:r>
          </w:p>
        </w:tc>
        <w:tc>
          <w:tcPr>
            <w:tcW w:w="945" w:type="dxa"/>
            <w:shd w:val="clear" w:color="auto" w:fill="auto"/>
            <w:vAlign w:val="center"/>
          </w:tcPr>
          <w:p w14:paraId="5A4F8521">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1</w:t>
            </w:r>
          </w:p>
        </w:tc>
        <w:tc>
          <w:tcPr>
            <w:tcW w:w="1148" w:type="dxa"/>
            <w:shd w:val="clear" w:color="auto" w:fill="auto"/>
            <w:vAlign w:val="center"/>
          </w:tcPr>
          <w:p w14:paraId="175B9D61">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10</w:t>
            </w:r>
          </w:p>
        </w:tc>
        <w:tc>
          <w:tcPr>
            <w:tcW w:w="1125" w:type="dxa"/>
            <w:shd w:val="clear" w:color="auto" w:fill="auto"/>
            <w:vAlign w:val="center"/>
          </w:tcPr>
          <w:p w14:paraId="661ABDA3">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19</w:t>
            </w:r>
          </w:p>
        </w:tc>
        <w:tc>
          <w:tcPr>
            <w:tcW w:w="1072" w:type="dxa"/>
            <w:shd w:val="clear" w:color="auto" w:fill="auto"/>
            <w:vAlign w:val="top"/>
          </w:tcPr>
          <w:p w14:paraId="6E3D7833">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0.98</w:t>
            </w:r>
          </w:p>
        </w:tc>
        <w:tc>
          <w:tcPr>
            <w:tcW w:w="1140" w:type="dxa"/>
            <w:vAlign w:val="center"/>
          </w:tcPr>
          <w:p w14:paraId="648F820D">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0.032</w:t>
            </w:r>
          </w:p>
        </w:tc>
        <w:tc>
          <w:tcPr>
            <w:tcW w:w="1223" w:type="dxa"/>
            <w:vAlign w:val="center"/>
          </w:tcPr>
          <w:p w14:paraId="628A832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0.20</w:t>
            </w:r>
          </w:p>
        </w:tc>
        <w:tc>
          <w:tcPr>
            <w:tcW w:w="1103" w:type="dxa"/>
            <w:vAlign w:val="center"/>
          </w:tcPr>
          <w:p w14:paraId="1AAEACB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0.091</w:t>
            </w:r>
          </w:p>
        </w:tc>
        <w:tc>
          <w:tcPr>
            <w:tcW w:w="1076" w:type="dxa"/>
            <w:vAlign w:val="center"/>
          </w:tcPr>
          <w:p w14:paraId="53DE918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0.58</w:t>
            </w:r>
          </w:p>
        </w:tc>
      </w:tr>
      <w:tr w14:paraId="16765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vAlign w:val="center"/>
          </w:tcPr>
          <w:p w14:paraId="1AD5851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Ta</w:t>
            </w:r>
          </w:p>
        </w:tc>
        <w:tc>
          <w:tcPr>
            <w:tcW w:w="945" w:type="dxa"/>
            <w:shd w:val="clear" w:color="auto" w:fill="auto"/>
            <w:vAlign w:val="center"/>
          </w:tcPr>
          <w:p w14:paraId="4788B4E5">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1</w:t>
            </w:r>
          </w:p>
        </w:tc>
        <w:tc>
          <w:tcPr>
            <w:tcW w:w="1148" w:type="dxa"/>
            <w:shd w:val="clear" w:color="auto" w:fill="auto"/>
            <w:vAlign w:val="center"/>
          </w:tcPr>
          <w:p w14:paraId="64BA7A4A">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10</w:t>
            </w:r>
          </w:p>
        </w:tc>
        <w:tc>
          <w:tcPr>
            <w:tcW w:w="1125" w:type="dxa"/>
            <w:shd w:val="clear" w:color="auto" w:fill="auto"/>
            <w:vAlign w:val="center"/>
          </w:tcPr>
          <w:p w14:paraId="6BB6C02D">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18</w:t>
            </w:r>
          </w:p>
        </w:tc>
        <w:tc>
          <w:tcPr>
            <w:tcW w:w="1072" w:type="dxa"/>
            <w:shd w:val="clear" w:color="auto" w:fill="auto"/>
            <w:vAlign w:val="top"/>
          </w:tcPr>
          <w:p w14:paraId="256C990F">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2.54</w:t>
            </w:r>
          </w:p>
        </w:tc>
        <w:tc>
          <w:tcPr>
            <w:tcW w:w="1140" w:type="dxa"/>
            <w:vAlign w:val="center"/>
          </w:tcPr>
          <w:p w14:paraId="77413E5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0.063</w:t>
            </w:r>
          </w:p>
        </w:tc>
        <w:tc>
          <w:tcPr>
            <w:tcW w:w="1223" w:type="dxa"/>
            <w:vAlign w:val="center"/>
          </w:tcPr>
          <w:p w14:paraId="0B2F582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0.58</w:t>
            </w:r>
          </w:p>
        </w:tc>
        <w:tc>
          <w:tcPr>
            <w:tcW w:w="1103" w:type="dxa"/>
            <w:vAlign w:val="center"/>
          </w:tcPr>
          <w:p w14:paraId="0FE269FD">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0.18</w:t>
            </w:r>
          </w:p>
        </w:tc>
        <w:tc>
          <w:tcPr>
            <w:tcW w:w="1076" w:type="dxa"/>
            <w:vAlign w:val="center"/>
          </w:tcPr>
          <w:p w14:paraId="4093807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1.65</w:t>
            </w:r>
          </w:p>
        </w:tc>
      </w:tr>
      <w:tr w14:paraId="1BE7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44DA2FD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0763B4E9">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2</w:t>
            </w:r>
          </w:p>
        </w:tc>
        <w:tc>
          <w:tcPr>
            <w:tcW w:w="1148" w:type="dxa"/>
            <w:shd w:val="clear" w:color="auto" w:fill="auto"/>
            <w:vAlign w:val="center"/>
          </w:tcPr>
          <w:p w14:paraId="740B3B3B">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10</w:t>
            </w:r>
          </w:p>
        </w:tc>
        <w:tc>
          <w:tcPr>
            <w:tcW w:w="1125" w:type="dxa"/>
            <w:shd w:val="clear" w:color="auto" w:fill="auto"/>
            <w:vAlign w:val="center"/>
          </w:tcPr>
          <w:p w14:paraId="7736B6F7">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19</w:t>
            </w:r>
          </w:p>
        </w:tc>
        <w:tc>
          <w:tcPr>
            <w:tcW w:w="1072" w:type="dxa"/>
            <w:shd w:val="clear" w:color="auto" w:fill="auto"/>
            <w:vAlign w:val="top"/>
          </w:tcPr>
          <w:p w14:paraId="49264D9E">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59.4</w:t>
            </w:r>
          </w:p>
        </w:tc>
        <w:tc>
          <w:tcPr>
            <w:tcW w:w="1140" w:type="dxa"/>
            <w:vAlign w:val="center"/>
          </w:tcPr>
          <w:p w14:paraId="197160A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1.00</w:t>
            </w:r>
          </w:p>
        </w:tc>
        <w:tc>
          <w:tcPr>
            <w:tcW w:w="1223" w:type="dxa"/>
            <w:vAlign w:val="center"/>
          </w:tcPr>
          <w:p w14:paraId="394776AA">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5.02</w:t>
            </w:r>
          </w:p>
        </w:tc>
        <w:tc>
          <w:tcPr>
            <w:tcW w:w="1103" w:type="dxa"/>
            <w:vAlign w:val="center"/>
          </w:tcPr>
          <w:p w14:paraId="4B4F969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2.85</w:t>
            </w:r>
          </w:p>
        </w:tc>
        <w:tc>
          <w:tcPr>
            <w:tcW w:w="1076" w:type="dxa"/>
            <w:vAlign w:val="center"/>
          </w:tcPr>
          <w:p w14:paraId="3C54E8D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14.2</w:t>
            </w:r>
          </w:p>
        </w:tc>
      </w:tr>
      <w:tr w14:paraId="497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434EF687">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4739B6BF">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3</w:t>
            </w:r>
          </w:p>
        </w:tc>
        <w:tc>
          <w:tcPr>
            <w:tcW w:w="1148" w:type="dxa"/>
            <w:shd w:val="clear" w:color="auto" w:fill="auto"/>
            <w:vAlign w:val="center"/>
          </w:tcPr>
          <w:p w14:paraId="111B86EA">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10</w:t>
            </w:r>
          </w:p>
        </w:tc>
        <w:tc>
          <w:tcPr>
            <w:tcW w:w="1125" w:type="dxa"/>
            <w:shd w:val="clear" w:color="auto" w:fill="auto"/>
            <w:vAlign w:val="center"/>
          </w:tcPr>
          <w:p w14:paraId="6E6F0DC7">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kern w:val="2"/>
                <w:sz w:val="18"/>
                <w:szCs w:val="18"/>
                <w:highlight w:val="none"/>
                <w:vertAlign w:val="baseline"/>
                <w:lang w:val="en-US" w:eastAsia="zh-CN" w:bidi="ar-SA"/>
              </w:rPr>
            </w:pPr>
            <w:r>
              <w:rPr>
                <w:rFonts w:hint="eastAsia" w:cs="Times New Roman"/>
                <w:color w:val="auto"/>
                <w:sz w:val="18"/>
                <w:szCs w:val="18"/>
                <w:highlight w:val="none"/>
                <w:vertAlign w:val="baseline"/>
                <w:lang w:val="en-US" w:eastAsia="zh-CN"/>
              </w:rPr>
              <w:t>19</w:t>
            </w:r>
          </w:p>
        </w:tc>
        <w:tc>
          <w:tcPr>
            <w:tcW w:w="1072" w:type="dxa"/>
            <w:shd w:val="clear" w:color="auto" w:fill="auto"/>
            <w:vAlign w:val="top"/>
          </w:tcPr>
          <w:p w14:paraId="28D0BD78">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89.5</w:t>
            </w:r>
          </w:p>
        </w:tc>
        <w:tc>
          <w:tcPr>
            <w:tcW w:w="1140" w:type="dxa"/>
            <w:vAlign w:val="center"/>
          </w:tcPr>
          <w:p w14:paraId="2782733D">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1.69</w:t>
            </w:r>
          </w:p>
        </w:tc>
        <w:tc>
          <w:tcPr>
            <w:tcW w:w="1223" w:type="dxa"/>
            <w:vAlign w:val="center"/>
          </w:tcPr>
          <w:p w14:paraId="79F50560">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12.9</w:t>
            </w:r>
          </w:p>
        </w:tc>
        <w:tc>
          <w:tcPr>
            <w:tcW w:w="1103" w:type="dxa"/>
            <w:vAlign w:val="center"/>
          </w:tcPr>
          <w:p w14:paraId="7E8E3B6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4.79</w:t>
            </w:r>
          </w:p>
        </w:tc>
        <w:tc>
          <w:tcPr>
            <w:tcW w:w="1076" w:type="dxa"/>
            <w:vAlign w:val="center"/>
          </w:tcPr>
          <w:p w14:paraId="212A323A">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36.5</w:t>
            </w:r>
          </w:p>
        </w:tc>
      </w:tr>
      <w:tr w14:paraId="3F98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vAlign w:val="center"/>
          </w:tcPr>
          <w:p w14:paraId="5BF61553">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W</w:t>
            </w:r>
          </w:p>
        </w:tc>
        <w:tc>
          <w:tcPr>
            <w:tcW w:w="945" w:type="dxa"/>
            <w:shd w:val="clear" w:color="auto" w:fill="auto"/>
            <w:vAlign w:val="center"/>
          </w:tcPr>
          <w:p w14:paraId="3C4A74F2">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1</w:t>
            </w:r>
          </w:p>
        </w:tc>
        <w:tc>
          <w:tcPr>
            <w:tcW w:w="1148" w:type="dxa"/>
            <w:vAlign w:val="center"/>
          </w:tcPr>
          <w:p w14:paraId="4464A2D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20FDE8E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shd w:val="clear" w:color="auto" w:fill="auto"/>
            <w:vAlign w:val="top"/>
          </w:tcPr>
          <w:p w14:paraId="5E9FC47F">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10</w:t>
            </w:r>
          </w:p>
        </w:tc>
        <w:tc>
          <w:tcPr>
            <w:tcW w:w="1140" w:type="dxa"/>
            <w:vAlign w:val="center"/>
          </w:tcPr>
          <w:p w14:paraId="5003BC09">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304C3B4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2BC8ACD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5F90309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7F61A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52C8DBB9">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7AF861A6">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2</w:t>
            </w:r>
          </w:p>
        </w:tc>
        <w:tc>
          <w:tcPr>
            <w:tcW w:w="1148" w:type="dxa"/>
            <w:vAlign w:val="center"/>
          </w:tcPr>
          <w:p w14:paraId="01CD20C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25" w:type="dxa"/>
            <w:vAlign w:val="center"/>
          </w:tcPr>
          <w:p w14:paraId="0534FF8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2" w:type="dxa"/>
            <w:shd w:val="clear" w:color="auto" w:fill="auto"/>
            <w:vAlign w:val="top"/>
          </w:tcPr>
          <w:p w14:paraId="25DF4E23">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20</w:t>
            </w:r>
          </w:p>
        </w:tc>
        <w:tc>
          <w:tcPr>
            <w:tcW w:w="1140" w:type="dxa"/>
            <w:vAlign w:val="center"/>
          </w:tcPr>
          <w:p w14:paraId="42542B7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223" w:type="dxa"/>
            <w:vAlign w:val="center"/>
          </w:tcPr>
          <w:p w14:paraId="1DA00403">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103" w:type="dxa"/>
            <w:vAlign w:val="center"/>
          </w:tcPr>
          <w:p w14:paraId="0BE2AC9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1076" w:type="dxa"/>
            <w:vAlign w:val="center"/>
          </w:tcPr>
          <w:p w14:paraId="5941A8B7">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r>
      <w:tr w14:paraId="3F403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6D2F313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center"/>
          </w:tcPr>
          <w:p w14:paraId="67E644B7">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3</w:t>
            </w:r>
          </w:p>
        </w:tc>
        <w:tc>
          <w:tcPr>
            <w:tcW w:w="1148" w:type="dxa"/>
            <w:vAlign w:val="center"/>
          </w:tcPr>
          <w:p w14:paraId="46B0138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9</w:t>
            </w:r>
          </w:p>
        </w:tc>
        <w:tc>
          <w:tcPr>
            <w:tcW w:w="1125" w:type="dxa"/>
            <w:vAlign w:val="center"/>
          </w:tcPr>
          <w:p w14:paraId="4F6FF498">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17</w:t>
            </w:r>
          </w:p>
        </w:tc>
        <w:tc>
          <w:tcPr>
            <w:tcW w:w="1072" w:type="dxa"/>
            <w:shd w:val="clear" w:color="auto" w:fill="auto"/>
            <w:vAlign w:val="top"/>
          </w:tcPr>
          <w:p w14:paraId="6B1B431F">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37.1</w:t>
            </w:r>
          </w:p>
        </w:tc>
        <w:tc>
          <w:tcPr>
            <w:tcW w:w="1140" w:type="dxa"/>
            <w:vAlign w:val="center"/>
          </w:tcPr>
          <w:p w14:paraId="1724DD4B">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0.62</w:t>
            </w:r>
          </w:p>
        </w:tc>
        <w:tc>
          <w:tcPr>
            <w:tcW w:w="1223" w:type="dxa"/>
            <w:vAlign w:val="center"/>
          </w:tcPr>
          <w:p w14:paraId="5E186463">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2.49</w:t>
            </w:r>
          </w:p>
        </w:tc>
        <w:tc>
          <w:tcPr>
            <w:tcW w:w="1103" w:type="dxa"/>
            <w:shd w:val="clear" w:color="auto" w:fill="auto"/>
            <w:vAlign w:val="top"/>
          </w:tcPr>
          <w:p w14:paraId="04D32FB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1.77</w:t>
            </w:r>
          </w:p>
        </w:tc>
        <w:tc>
          <w:tcPr>
            <w:tcW w:w="1076" w:type="dxa"/>
            <w:vAlign w:val="center"/>
          </w:tcPr>
          <w:p w14:paraId="3AB0D61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7.04</w:t>
            </w:r>
          </w:p>
        </w:tc>
      </w:tr>
      <w:tr w14:paraId="799D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2C336FC1">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ascii="Times New Roman" w:hAnsi="Times New Roman" w:cs="Times New Roman"/>
                <w:color w:val="auto"/>
                <w:sz w:val="18"/>
                <w:szCs w:val="18"/>
                <w:highlight w:val="none"/>
                <w:vertAlign w:val="baseline"/>
              </w:rPr>
            </w:pPr>
          </w:p>
        </w:tc>
        <w:tc>
          <w:tcPr>
            <w:tcW w:w="945" w:type="dxa"/>
            <w:shd w:val="clear" w:color="auto" w:fill="auto"/>
            <w:vAlign w:val="top"/>
          </w:tcPr>
          <w:p w14:paraId="6C39EDE9">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4</w:t>
            </w:r>
          </w:p>
        </w:tc>
        <w:tc>
          <w:tcPr>
            <w:tcW w:w="1148" w:type="dxa"/>
            <w:vAlign w:val="center"/>
          </w:tcPr>
          <w:p w14:paraId="4A055B80">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6</w:t>
            </w:r>
          </w:p>
        </w:tc>
        <w:tc>
          <w:tcPr>
            <w:tcW w:w="1125" w:type="dxa"/>
            <w:vAlign w:val="center"/>
          </w:tcPr>
          <w:p w14:paraId="46FC518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11</w:t>
            </w:r>
          </w:p>
        </w:tc>
        <w:tc>
          <w:tcPr>
            <w:tcW w:w="1072" w:type="dxa"/>
            <w:shd w:val="clear" w:color="auto" w:fill="auto"/>
            <w:vAlign w:val="top"/>
          </w:tcPr>
          <w:p w14:paraId="5DB06E35">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49.2</w:t>
            </w:r>
          </w:p>
        </w:tc>
        <w:tc>
          <w:tcPr>
            <w:tcW w:w="1140" w:type="dxa"/>
            <w:vAlign w:val="center"/>
          </w:tcPr>
          <w:p w14:paraId="0841FE6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0.74</w:t>
            </w:r>
          </w:p>
        </w:tc>
        <w:tc>
          <w:tcPr>
            <w:tcW w:w="1223" w:type="dxa"/>
            <w:vAlign w:val="center"/>
          </w:tcPr>
          <w:p w14:paraId="2CF7378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4.92</w:t>
            </w:r>
          </w:p>
        </w:tc>
        <w:tc>
          <w:tcPr>
            <w:tcW w:w="1103" w:type="dxa"/>
            <w:shd w:val="clear" w:color="auto" w:fill="auto"/>
            <w:vAlign w:val="top"/>
          </w:tcPr>
          <w:p w14:paraId="731981A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2.09</w:t>
            </w:r>
          </w:p>
        </w:tc>
        <w:tc>
          <w:tcPr>
            <w:tcW w:w="1076" w:type="dxa"/>
            <w:vAlign w:val="center"/>
          </w:tcPr>
          <w:p w14:paraId="62306E48">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13.9</w:t>
            </w:r>
          </w:p>
        </w:tc>
      </w:tr>
      <w:tr w14:paraId="4000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2E81F0A3">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ascii="Times New Roman" w:hAnsi="Times New Roman" w:eastAsia="宋体"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Tl</w:t>
            </w:r>
          </w:p>
        </w:tc>
        <w:tc>
          <w:tcPr>
            <w:tcW w:w="945" w:type="dxa"/>
            <w:shd w:val="clear" w:color="auto" w:fill="auto"/>
            <w:vAlign w:val="top"/>
          </w:tcPr>
          <w:p w14:paraId="4FE4D705">
            <w:pPr>
              <w:keepNext w:val="0"/>
              <w:keepLines w:val="0"/>
              <w:pageBreakBefore w:val="0"/>
              <w:widowControl/>
              <w:kinsoku/>
              <w:wordWrap/>
              <w:overflowPunct/>
              <w:topLinePunct w:val="0"/>
              <w:autoSpaceDE/>
              <w:autoSpaceDN/>
              <w:bidi w:val="0"/>
              <w:adjustRightInd/>
              <w:snapToGrid/>
              <w:jc w:val="center"/>
              <w:textAlignment w:val="auto"/>
              <w:rPr>
                <w:rFonts w:hint="default"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1</w:t>
            </w:r>
          </w:p>
        </w:tc>
        <w:tc>
          <w:tcPr>
            <w:tcW w:w="1148" w:type="dxa"/>
            <w:vAlign w:val="center"/>
          </w:tcPr>
          <w:p w14:paraId="48DC55D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cs="Times New Roman"/>
                <w:color w:val="auto"/>
                <w:sz w:val="18"/>
                <w:szCs w:val="18"/>
                <w:highlight w:val="none"/>
                <w:vertAlign w:val="baseline"/>
                <w:lang w:val="en-US" w:eastAsia="zh-CN"/>
              </w:rPr>
            </w:pPr>
          </w:p>
        </w:tc>
        <w:tc>
          <w:tcPr>
            <w:tcW w:w="1125" w:type="dxa"/>
            <w:vAlign w:val="center"/>
          </w:tcPr>
          <w:p w14:paraId="058154DD">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cs="Times New Roman"/>
                <w:color w:val="auto"/>
                <w:sz w:val="18"/>
                <w:szCs w:val="18"/>
                <w:highlight w:val="none"/>
                <w:vertAlign w:val="baseline"/>
                <w:lang w:val="en-US" w:eastAsia="zh-CN"/>
              </w:rPr>
            </w:pPr>
          </w:p>
        </w:tc>
        <w:tc>
          <w:tcPr>
            <w:tcW w:w="1072" w:type="dxa"/>
            <w:shd w:val="clear" w:color="auto" w:fill="auto"/>
            <w:vAlign w:val="top"/>
          </w:tcPr>
          <w:p w14:paraId="43FF8D2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1.9</w:t>
            </w:r>
          </w:p>
        </w:tc>
        <w:tc>
          <w:tcPr>
            <w:tcW w:w="1140" w:type="dxa"/>
            <w:vAlign w:val="center"/>
          </w:tcPr>
          <w:p w14:paraId="61C87097">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cs="Times New Roman"/>
                <w:color w:val="auto"/>
                <w:sz w:val="18"/>
                <w:szCs w:val="18"/>
                <w:highlight w:val="none"/>
                <w:vertAlign w:val="baseline"/>
                <w:lang w:val="en-US" w:eastAsia="zh-CN"/>
              </w:rPr>
            </w:pPr>
          </w:p>
        </w:tc>
        <w:tc>
          <w:tcPr>
            <w:tcW w:w="1223" w:type="dxa"/>
            <w:vAlign w:val="center"/>
          </w:tcPr>
          <w:p w14:paraId="0B4AFFC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cs="Times New Roman"/>
                <w:color w:val="auto"/>
                <w:sz w:val="18"/>
                <w:szCs w:val="18"/>
                <w:highlight w:val="none"/>
                <w:vertAlign w:val="baseline"/>
                <w:lang w:val="en-US" w:eastAsia="zh-CN"/>
              </w:rPr>
            </w:pPr>
          </w:p>
        </w:tc>
        <w:tc>
          <w:tcPr>
            <w:tcW w:w="1103" w:type="dxa"/>
            <w:shd w:val="clear" w:color="auto" w:fill="auto"/>
            <w:vAlign w:val="top"/>
          </w:tcPr>
          <w:p w14:paraId="20C45DA6">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kern w:val="2"/>
                <w:sz w:val="18"/>
                <w:szCs w:val="18"/>
                <w:highlight w:val="none"/>
                <w:lang w:val="en-US" w:eastAsia="zh-CN" w:bidi="ar-SA"/>
              </w:rPr>
            </w:pPr>
          </w:p>
        </w:tc>
        <w:tc>
          <w:tcPr>
            <w:tcW w:w="1076" w:type="dxa"/>
            <w:vAlign w:val="center"/>
          </w:tcPr>
          <w:p w14:paraId="14B4239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cs="Times New Roman"/>
                <w:color w:val="auto"/>
                <w:sz w:val="18"/>
                <w:szCs w:val="18"/>
                <w:highlight w:val="none"/>
                <w:vertAlign w:val="baseline"/>
                <w:lang w:val="en-US" w:eastAsia="zh-CN"/>
              </w:rPr>
            </w:pPr>
          </w:p>
        </w:tc>
      </w:tr>
      <w:tr w14:paraId="57EF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vAlign w:val="center"/>
          </w:tcPr>
          <w:p w14:paraId="5E7878A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Pb</w:t>
            </w:r>
          </w:p>
        </w:tc>
        <w:tc>
          <w:tcPr>
            <w:tcW w:w="945" w:type="dxa"/>
            <w:shd w:val="clear" w:color="auto" w:fill="auto"/>
            <w:vAlign w:val="center"/>
          </w:tcPr>
          <w:p w14:paraId="42A615CE">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1</w:t>
            </w:r>
          </w:p>
        </w:tc>
        <w:tc>
          <w:tcPr>
            <w:tcW w:w="1148" w:type="dxa"/>
            <w:vAlign w:val="center"/>
          </w:tcPr>
          <w:p w14:paraId="72FE4760">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cs="Times New Roman"/>
                <w:color w:val="auto"/>
                <w:sz w:val="18"/>
                <w:szCs w:val="18"/>
                <w:highlight w:val="none"/>
                <w:vertAlign w:val="baseline"/>
                <w:lang w:val="en-US" w:eastAsia="zh-CN"/>
              </w:rPr>
            </w:pPr>
          </w:p>
        </w:tc>
        <w:tc>
          <w:tcPr>
            <w:tcW w:w="1125" w:type="dxa"/>
            <w:vAlign w:val="center"/>
          </w:tcPr>
          <w:p w14:paraId="40C2280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cs="Times New Roman"/>
                <w:color w:val="auto"/>
                <w:sz w:val="18"/>
                <w:szCs w:val="18"/>
                <w:highlight w:val="none"/>
                <w:vertAlign w:val="baseline"/>
                <w:lang w:val="en-US" w:eastAsia="zh-CN"/>
              </w:rPr>
            </w:pPr>
          </w:p>
        </w:tc>
        <w:tc>
          <w:tcPr>
            <w:tcW w:w="1072" w:type="dxa"/>
            <w:shd w:val="clear" w:color="auto" w:fill="auto"/>
            <w:vAlign w:val="top"/>
          </w:tcPr>
          <w:p w14:paraId="7BA38F23">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w:t>
            </w:r>
          </w:p>
        </w:tc>
        <w:tc>
          <w:tcPr>
            <w:tcW w:w="1140" w:type="dxa"/>
            <w:vAlign w:val="center"/>
          </w:tcPr>
          <w:p w14:paraId="4CCB40A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cs="Times New Roman"/>
                <w:color w:val="auto"/>
                <w:sz w:val="18"/>
                <w:szCs w:val="18"/>
                <w:highlight w:val="none"/>
                <w:vertAlign w:val="baseline"/>
                <w:lang w:val="en-US" w:eastAsia="zh-CN"/>
              </w:rPr>
            </w:pPr>
          </w:p>
        </w:tc>
        <w:tc>
          <w:tcPr>
            <w:tcW w:w="1223" w:type="dxa"/>
            <w:vAlign w:val="center"/>
          </w:tcPr>
          <w:p w14:paraId="244B02E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cs="Times New Roman"/>
                <w:color w:val="auto"/>
                <w:sz w:val="18"/>
                <w:szCs w:val="18"/>
                <w:highlight w:val="none"/>
                <w:vertAlign w:val="baseline"/>
                <w:lang w:val="en-US" w:eastAsia="zh-CN"/>
              </w:rPr>
            </w:pPr>
          </w:p>
        </w:tc>
        <w:tc>
          <w:tcPr>
            <w:tcW w:w="1103" w:type="dxa"/>
            <w:shd w:val="clear" w:color="auto" w:fill="auto"/>
            <w:vAlign w:val="top"/>
          </w:tcPr>
          <w:p w14:paraId="5AC3AC35">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kern w:val="2"/>
                <w:sz w:val="18"/>
                <w:szCs w:val="18"/>
                <w:highlight w:val="none"/>
                <w:lang w:val="en-US" w:eastAsia="zh-CN" w:bidi="ar-SA"/>
              </w:rPr>
            </w:pPr>
          </w:p>
        </w:tc>
        <w:tc>
          <w:tcPr>
            <w:tcW w:w="1076" w:type="dxa"/>
            <w:vAlign w:val="center"/>
          </w:tcPr>
          <w:p w14:paraId="4F12A40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cs="Times New Roman"/>
                <w:color w:val="auto"/>
                <w:sz w:val="18"/>
                <w:szCs w:val="18"/>
                <w:highlight w:val="none"/>
                <w:vertAlign w:val="baseline"/>
                <w:lang w:val="en-US" w:eastAsia="zh-CN"/>
              </w:rPr>
            </w:pPr>
          </w:p>
        </w:tc>
      </w:tr>
      <w:tr w14:paraId="17398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1ED1D2E9">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cs="Times New Roman"/>
                <w:color w:val="auto"/>
                <w:sz w:val="18"/>
                <w:szCs w:val="18"/>
                <w:highlight w:val="none"/>
                <w:vertAlign w:val="baseline"/>
                <w:lang w:val="en-US" w:eastAsia="zh-CN"/>
              </w:rPr>
            </w:pPr>
          </w:p>
        </w:tc>
        <w:tc>
          <w:tcPr>
            <w:tcW w:w="945" w:type="dxa"/>
            <w:shd w:val="clear" w:color="auto" w:fill="auto"/>
            <w:vAlign w:val="center"/>
          </w:tcPr>
          <w:p w14:paraId="357A1745">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2</w:t>
            </w:r>
          </w:p>
        </w:tc>
        <w:tc>
          <w:tcPr>
            <w:tcW w:w="1148" w:type="dxa"/>
            <w:vAlign w:val="center"/>
          </w:tcPr>
          <w:p w14:paraId="46258FB1">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cs="Times New Roman"/>
                <w:color w:val="auto"/>
                <w:sz w:val="18"/>
                <w:szCs w:val="18"/>
                <w:highlight w:val="none"/>
                <w:vertAlign w:val="baseline"/>
                <w:lang w:val="en-US" w:eastAsia="zh-CN"/>
              </w:rPr>
            </w:pPr>
          </w:p>
        </w:tc>
        <w:tc>
          <w:tcPr>
            <w:tcW w:w="1125" w:type="dxa"/>
            <w:vAlign w:val="center"/>
          </w:tcPr>
          <w:p w14:paraId="00E63E94">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cs="Times New Roman"/>
                <w:color w:val="auto"/>
                <w:sz w:val="18"/>
                <w:szCs w:val="18"/>
                <w:highlight w:val="none"/>
                <w:vertAlign w:val="baseline"/>
                <w:lang w:val="en-US" w:eastAsia="zh-CN"/>
              </w:rPr>
            </w:pPr>
          </w:p>
        </w:tc>
        <w:tc>
          <w:tcPr>
            <w:tcW w:w="1072" w:type="dxa"/>
            <w:shd w:val="clear" w:color="auto" w:fill="auto"/>
            <w:vAlign w:val="top"/>
          </w:tcPr>
          <w:p w14:paraId="404C531A">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3</w:t>
            </w:r>
          </w:p>
        </w:tc>
        <w:tc>
          <w:tcPr>
            <w:tcW w:w="1140" w:type="dxa"/>
            <w:vAlign w:val="center"/>
          </w:tcPr>
          <w:p w14:paraId="515A70E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cs="Times New Roman"/>
                <w:color w:val="auto"/>
                <w:sz w:val="18"/>
                <w:szCs w:val="18"/>
                <w:highlight w:val="none"/>
                <w:vertAlign w:val="baseline"/>
                <w:lang w:val="en-US" w:eastAsia="zh-CN"/>
              </w:rPr>
            </w:pPr>
          </w:p>
        </w:tc>
        <w:tc>
          <w:tcPr>
            <w:tcW w:w="1223" w:type="dxa"/>
            <w:vAlign w:val="center"/>
          </w:tcPr>
          <w:p w14:paraId="7F62A30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cs="Times New Roman"/>
                <w:color w:val="auto"/>
                <w:sz w:val="18"/>
                <w:szCs w:val="18"/>
                <w:highlight w:val="none"/>
                <w:vertAlign w:val="baseline"/>
                <w:lang w:val="en-US" w:eastAsia="zh-CN"/>
              </w:rPr>
            </w:pPr>
          </w:p>
        </w:tc>
        <w:tc>
          <w:tcPr>
            <w:tcW w:w="1103" w:type="dxa"/>
            <w:shd w:val="clear" w:color="auto" w:fill="auto"/>
            <w:vAlign w:val="top"/>
          </w:tcPr>
          <w:p w14:paraId="549210D9">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kern w:val="2"/>
                <w:sz w:val="18"/>
                <w:szCs w:val="18"/>
                <w:highlight w:val="none"/>
                <w:lang w:val="en-US" w:eastAsia="zh-CN" w:bidi="ar-SA"/>
              </w:rPr>
            </w:pPr>
          </w:p>
        </w:tc>
        <w:tc>
          <w:tcPr>
            <w:tcW w:w="1076" w:type="dxa"/>
            <w:vAlign w:val="center"/>
          </w:tcPr>
          <w:p w14:paraId="7B032DD8">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cs="Times New Roman"/>
                <w:color w:val="auto"/>
                <w:sz w:val="18"/>
                <w:szCs w:val="18"/>
                <w:highlight w:val="none"/>
                <w:vertAlign w:val="baseline"/>
                <w:lang w:val="en-US" w:eastAsia="zh-CN"/>
              </w:rPr>
            </w:pPr>
          </w:p>
        </w:tc>
      </w:tr>
      <w:tr w14:paraId="4BAD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6747CE0C">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cs="Times New Roman"/>
                <w:color w:val="auto"/>
                <w:sz w:val="18"/>
                <w:szCs w:val="18"/>
                <w:highlight w:val="none"/>
                <w:vertAlign w:val="baseline"/>
                <w:lang w:val="en-US" w:eastAsia="zh-CN"/>
              </w:rPr>
            </w:pPr>
          </w:p>
        </w:tc>
        <w:tc>
          <w:tcPr>
            <w:tcW w:w="945" w:type="dxa"/>
            <w:shd w:val="clear" w:color="auto" w:fill="auto"/>
            <w:vAlign w:val="center"/>
          </w:tcPr>
          <w:p w14:paraId="75A7F23C">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3</w:t>
            </w:r>
          </w:p>
        </w:tc>
        <w:tc>
          <w:tcPr>
            <w:tcW w:w="1148" w:type="dxa"/>
            <w:vAlign w:val="center"/>
          </w:tcPr>
          <w:p w14:paraId="1A48302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cs="Times New Roman"/>
                <w:color w:val="auto"/>
                <w:sz w:val="18"/>
                <w:szCs w:val="18"/>
                <w:highlight w:val="none"/>
                <w:vertAlign w:val="baseline"/>
                <w:lang w:val="en-US" w:eastAsia="zh-CN"/>
              </w:rPr>
            </w:pPr>
          </w:p>
        </w:tc>
        <w:tc>
          <w:tcPr>
            <w:tcW w:w="1125" w:type="dxa"/>
            <w:vAlign w:val="center"/>
          </w:tcPr>
          <w:p w14:paraId="35EF890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cs="Times New Roman"/>
                <w:color w:val="auto"/>
                <w:sz w:val="18"/>
                <w:szCs w:val="18"/>
                <w:highlight w:val="none"/>
                <w:vertAlign w:val="baseline"/>
                <w:lang w:val="en-US" w:eastAsia="zh-CN"/>
              </w:rPr>
            </w:pPr>
          </w:p>
        </w:tc>
        <w:tc>
          <w:tcPr>
            <w:tcW w:w="1072" w:type="dxa"/>
            <w:shd w:val="clear" w:color="auto" w:fill="auto"/>
            <w:vAlign w:val="top"/>
          </w:tcPr>
          <w:p w14:paraId="2B0770B3">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22</w:t>
            </w:r>
          </w:p>
        </w:tc>
        <w:tc>
          <w:tcPr>
            <w:tcW w:w="1140" w:type="dxa"/>
            <w:vAlign w:val="center"/>
          </w:tcPr>
          <w:p w14:paraId="093EBA3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cs="Times New Roman"/>
                <w:color w:val="auto"/>
                <w:sz w:val="18"/>
                <w:szCs w:val="18"/>
                <w:highlight w:val="none"/>
                <w:vertAlign w:val="baseline"/>
                <w:lang w:val="en-US" w:eastAsia="zh-CN"/>
              </w:rPr>
            </w:pPr>
          </w:p>
        </w:tc>
        <w:tc>
          <w:tcPr>
            <w:tcW w:w="1223" w:type="dxa"/>
            <w:vAlign w:val="center"/>
          </w:tcPr>
          <w:p w14:paraId="5F36E748">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cs="Times New Roman"/>
                <w:color w:val="auto"/>
                <w:sz w:val="18"/>
                <w:szCs w:val="18"/>
                <w:highlight w:val="none"/>
                <w:vertAlign w:val="baseline"/>
                <w:lang w:val="en-US" w:eastAsia="zh-CN"/>
              </w:rPr>
            </w:pPr>
          </w:p>
        </w:tc>
        <w:tc>
          <w:tcPr>
            <w:tcW w:w="1103" w:type="dxa"/>
            <w:shd w:val="clear" w:color="auto" w:fill="auto"/>
            <w:vAlign w:val="top"/>
          </w:tcPr>
          <w:p w14:paraId="6FA95EAD">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kern w:val="2"/>
                <w:sz w:val="18"/>
                <w:szCs w:val="18"/>
                <w:highlight w:val="none"/>
                <w:lang w:val="en-US" w:eastAsia="zh-CN" w:bidi="ar-SA"/>
              </w:rPr>
            </w:pPr>
          </w:p>
        </w:tc>
        <w:tc>
          <w:tcPr>
            <w:tcW w:w="1076" w:type="dxa"/>
            <w:vAlign w:val="center"/>
          </w:tcPr>
          <w:p w14:paraId="648D0E2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cs="Times New Roman"/>
                <w:color w:val="auto"/>
                <w:sz w:val="18"/>
                <w:szCs w:val="18"/>
                <w:highlight w:val="none"/>
                <w:vertAlign w:val="baseline"/>
                <w:lang w:val="en-US" w:eastAsia="zh-CN"/>
              </w:rPr>
            </w:pPr>
          </w:p>
        </w:tc>
      </w:tr>
      <w:tr w14:paraId="440A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vAlign w:val="center"/>
          </w:tcPr>
          <w:p w14:paraId="76DDF043">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default" w:cs="Times New Roman"/>
                <w:color w:val="auto"/>
                <w:sz w:val="18"/>
                <w:szCs w:val="18"/>
                <w:highlight w:val="none"/>
                <w:vertAlign w:val="baseline"/>
                <w:lang w:val="en-US" w:eastAsia="zh-CN"/>
              </w:rPr>
            </w:pPr>
            <w:r>
              <w:rPr>
                <w:rFonts w:hint="eastAsia" w:cs="Times New Roman"/>
                <w:color w:val="auto"/>
                <w:sz w:val="18"/>
                <w:szCs w:val="18"/>
                <w:highlight w:val="none"/>
                <w:vertAlign w:val="baseline"/>
                <w:lang w:val="en-US" w:eastAsia="zh-CN"/>
              </w:rPr>
              <w:t>Bi</w:t>
            </w:r>
          </w:p>
        </w:tc>
        <w:tc>
          <w:tcPr>
            <w:tcW w:w="0" w:type="auto"/>
            <w:shd w:val="clear" w:color="auto" w:fill="auto"/>
            <w:vAlign w:val="center"/>
          </w:tcPr>
          <w:p w14:paraId="5A653C74">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1</w:t>
            </w:r>
          </w:p>
        </w:tc>
        <w:tc>
          <w:tcPr>
            <w:tcW w:w="0" w:type="auto"/>
          </w:tcPr>
          <w:p w14:paraId="12AF081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cs="Times New Roman"/>
                <w:color w:val="auto"/>
                <w:sz w:val="18"/>
                <w:szCs w:val="18"/>
                <w:highlight w:val="none"/>
                <w:vertAlign w:val="baseline"/>
                <w:lang w:val="en-US" w:eastAsia="zh-CN"/>
              </w:rPr>
            </w:pPr>
          </w:p>
        </w:tc>
        <w:tc>
          <w:tcPr>
            <w:tcW w:w="0" w:type="auto"/>
          </w:tcPr>
          <w:p w14:paraId="2B07BE1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cs="Times New Roman"/>
                <w:color w:val="auto"/>
                <w:sz w:val="18"/>
                <w:szCs w:val="18"/>
                <w:highlight w:val="none"/>
                <w:vertAlign w:val="baseline"/>
                <w:lang w:val="en-US" w:eastAsia="zh-CN"/>
              </w:rPr>
            </w:pPr>
          </w:p>
        </w:tc>
        <w:tc>
          <w:tcPr>
            <w:tcW w:w="0" w:type="auto"/>
            <w:shd w:val="clear" w:color="auto" w:fill="auto"/>
            <w:vAlign w:val="top"/>
          </w:tcPr>
          <w:p w14:paraId="37BF4BB9">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0.04</w:t>
            </w:r>
          </w:p>
        </w:tc>
        <w:tc>
          <w:tcPr>
            <w:tcW w:w="0" w:type="auto"/>
          </w:tcPr>
          <w:p w14:paraId="25FE83A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cs="Times New Roman"/>
                <w:color w:val="auto"/>
                <w:sz w:val="18"/>
                <w:szCs w:val="18"/>
                <w:highlight w:val="none"/>
                <w:vertAlign w:val="baseline"/>
                <w:lang w:val="en-US" w:eastAsia="zh-CN"/>
              </w:rPr>
            </w:pPr>
          </w:p>
        </w:tc>
        <w:tc>
          <w:tcPr>
            <w:tcW w:w="0" w:type="auto"/>
          </w:tcPr>
          <w:p w14:paraId="6B700488">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cs="Times New Roman"/>
                <w:color w:val="auto"/>
                <w:sz w:val="18"/>
                <w:szCs w:val="18"/>
                <w:highlight w:val="none"/>
                <w:vertAlign w:val="baseline"/>
                <w:lang w:val="en-US" w:eastAsia="zh-CN"/>
              </w:rPr>
            </w:pPr>
          </w:p>
        </w:tc>
        <w:tc>
          <w:tcPr>
            <w:tcW w:w="0" w:type="auto"/>
          </w:tcPr>
          <w:p w14:paraId="734D7023">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kern w:val="2"/>
                <w:sz w:val="18"/>
                <w:szCs w:val="18"/>
                <w:highlight w:val="none"/>
                <w:lang w:val="en-US" w:eastAsia="zh-CN" w:bidi="ar-SA"/>
              </w:rPr>
            </w:pPr>
          </w:p>
        </w:tc>
        <w:tc>
          <w:tcPr>
            <w:tcW w:w="0" w:type="auto"/>
          </w:tcPr>
          <w:p w14:paraId="62800F07">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cs="Times New Roman"/>
                <w:color w:val="auto"/>
                <w:sz w:val="18"/>
                <w:szCs w:val="18"/>
                <w:highlight w:val="none"/>
                <w:vertAlign w:val="baseline"/>
                <w:lang w:val="en-US" w:eastAsia="zh-CN"/>
              </w:rPr>
            </w:pPr>
          </w:p>
        </w:tc>
      </w:tr>
      <w:tr w14:paraId="521EE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Pr>
          <w:p w14:paraId="5D6FBB7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cs="Times New Roman"/>
                <w:color w:val="auto"/>
                <w:sz w:val="18"/>
                <w:szCs w:val="18"/>
                <w:highlight w:val="none"/>
                <w:vertAlign w:val="baseline"/>
                <w:lang w:val="en-US" w:eastAsia="zh-CN"/>
              </w:rPr>
            </w:pPr>
          </w:p>
        </w:tc>
        <w:tc>
          <w:tcPr>
            <w:tcW w:w="0" w:type="auto"/>
            <w:shd w:val="clear" w:color="auto" w:fill="auto"/>
            <w:vAlign w:val="center"/>
          </w:tcPr>
          <w:p w14:paraId="64F397B0">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2</w:t>
            </w:r>
          </w:p>
        </w:tc>
        <w:tc>
          <w:tcPr>
            <w:tcW w:w="0" w:type="auto"/>
          </w:tcPr>
          <w:p w14:paraId="341D18B1">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cs="Times New Roman"/>
                <w:color w:val="auto"/>
                <w:sz w:val="18"/>
                <w:szCs w:val="18"/>
                <w:highlight w:val="none"/>
                <w:vertAlign w:val="baseline"/>
                <w:lang w:val="en-US" w:eastAsia="zh-CN"/>
              </w:rPr>
            </w:pPr>
          </w:p>
        </w:tc>
        <w:tc>
          <w:tcPr>
            <w:tcW w:w="0" w:type="auto"/>
          </w:tcPr>
          <w:p w14:paraId="2878C41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cs="Times New Roman"/>
                <w:color w:val="auto"/>
                <w:sz w:val="18"/>
                <w:szCs w:val="18"/>
                <w:highlight w:val="none"/>
                <w:vertAlign w:val="baseline"/>
                <w:lang w:val="en-US" w:eastAsia="zh-CN"/>
              </w:rPr>
            </w:pPr>
          </w:p>
        </w:tc>
        <w:tc>
          <w:tcPr>
            <w:tcW w:w="0" w:type="auto"/>
            <w:shd w:val="clear" w:color="auto" w:fill="auto"/>
            <w:vAlign w:val="top"/>
          </w:tcPr>
          <w:p w14:paraId="57B07378">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0.1</w:t>
            </w:r>
          </w:p>
        </w:tc>
        <w:tc>
          <w:tcPr>
            <w:tcW w:w="0" w:type="auto"/>
          </w:tcPr>
          <w:p w14:paraId="0EF39EAD">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cs="Times New Roman"/>
                <w:color w:val="auto"/>
                <w:sz w:val="18"/>
                <w:szCs w:val="18"/>
                <w:highlight w:val="none"/>
                <w:vertAlign w:val="baseline"/>
                <w:lang w:val="en-US" w:eastAsia="zh-CN"/>
              </w:rPr>
            </w:pPr>
          </w:p>
        </w:tc>
        <w:tc>
          <w:tcPr>
            <w:tcW w:w="0" w:type="auto"/>
          </w:tcPr>
          <w:p w14:paraId="3B34087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cs="Times New Roman"/>
                <w:color w:val="auto"/>
                <w:sz w:val="18"/>
                <w:szCs w:val="18"/>
                <w:highlight w:val="none"/>
                <w:vertAlign w:val="baseline"/>
                <w:lang w:val="en-US" w:eastAsia="zh-CN"/>
              </w:rPr>
            </w:pPr>
          </w:p>
        </w:tc>
        <w:tc>
          <w:tcPr>
            <w:tcW w:w="0" w:type="auto"/>
          </w:tcPr>
          <w:p w14:paraId="3172C1AC">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kern w:val="2"/>
                <w:sz w:val="18"/>
                <w:szCs w:val="18"/>
                <w:highlight w:val="none"/>
                <w:lang w:val="en-US" w:eastAsia="zh-CN" w:bidi="ar-SA"/>
              </w:rPr>
            </w:pPr>
          </w:p>
        </w:tc>
        <w:tc>
          <w:tcPr>
            <w:tcW w:w="0" w:type="auto"/>
          </w:tcPr>
          <w:p w14:paraId="0E80A1F5">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cs="Times New Roman"/>
                <w:color w:val="auto"/>
                <w:sz w:val="18"/>
                <w:szCs w:val="18"/>
                <w:highlight w:val="none"/>
                <w:vertAlign w:val="baseline"/>
                <w:lang w:val="en-US" w:eastAsia="zh-CN"/>
              </w:rPr>
            </w:pPr>
          </w:p>
        </w:tc>
      </w:tr>
      <w:tr w14:paraId="331FF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Pr>
          <w:p w14:paraId="3C6F789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cs="Times New Roman"/>
                <w:color w:val="auto"/>
                <w:sz w:val="18"/>
                <w:szCs w:val="18"/>
                <w:highlight w:val="none"/>
                <w:vertAlign w:val="baseline"/>
                <w:lang w:val="en-US" w:eastAsia="zh-CN"/>
              </w:rPr>
            </w:pPr>
          </w:p>
        </w:tc>
        <w:tc>
          <w:tcPr>
            <w:tcW w:w="0" w:type="auto"/>
            <w:shd w:val="clear" w:color="auto" w:fill="auto"/>
            <w:vAlign w:val="center"/>
          </w:tcPr>
          <w:p w14:paraId="61964986">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eastAsia="黑体" w:cs="Times New Roman"/>
                <w:color w:val="auto"/>
                <w:kern w:val="2"/>
                <w:sz w:val="18"/>
                <w:szCs w:val="18"/>
                <w:highlight w:val="none"/>
                <w:lang w:val="en-US" w:eastAsia="zh-CN" w:bidi="ar-SA"/>
              </w:rPr>
              <w:t>3</w:t>
            </w:r>
          </w:p>
        </w:tc>
        <w:tc>
          <w:tcPr>
            <w:tcW w:w="0" w:type="auto"/>
          </w:tcPr>
          <w:p w14:paraId="5DC0885F">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cs="Times New Roman"/>
                <w:color w:val="auto"/>
                <w:sz w:val="18"/>
                <w:szCs w:val="18"/>
                <w:highlight w:val="none"/>
                <w:vertAlign w:val="baseline"/>
                <w:lang w:val="en-US" w:eastAsia="zh-CN"/>
              </w:rPr>
            </w:pPr>
          </w:p>
        </w:tc>
        <w:tc>
          <w:tcPr>
            <w:tcW w:w="0" w:type="auto"/>
          </w:tcPr>
          <w:p w14:paraId="507AE47A">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cs="Times New Roman"/>
                <w:color w:val="auto"/>
                <w:sz w:val="18"/>
                <w:szCs w:val="18"/>
                <w:highlight w:val="none"/>
                <w:vertAlign w:val="baseline"/>
                <w:lang w:val="en-US" w:eastAsia="zh-CN"/>
              </w:rPr>
            </w:pPr>
          </w:p>
        </w:tc>
        <w:tc>
          <w:tcPr>
            <w:tcW w:w="0" w:type="auto"/>
            <w:shd w:val="clear" w:color="auto" w:fill="auto"/>
            <w:vAlign w:val="top"/>
          </w:tcPr>
          <w:p w14:paraId="38037E8D">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kern w:val="2"/>
                <w:sz w:val="18"/>
                <w:szCs w:val="18"/>
                <w:highlight w:val="none"/>
                <w:lang w:val="en-US" w:eastAsia="zh-CN" w:bidi="ar-SA"/>
              </w:rPr>
            </w:pPr>
            <w:r>
              <w:rPr>
                <w:rFonts w:hint="eastAsia" w:ascii="Times New Roman" w:hAnsi="Times New Roman" w:eastAsia="黑体" w:cs="Times New Roman"/>
                <w:color w:val="auto"/>
                <w:kern w:val="2"/>
                <w:sz w:val="18"/>
                <w:szCs w:val="18"/>
                <w:highlight w:val="none"/>
                <w:lang w:val="en-US" w:eastAsia="zh-CN" w:bidi="ar-SA"/>
              </w:rPr>
              <w:t>10</w:t>
            </w:r>
          </w:p>
        </w:tc>
        <w:tc>
          <w:tcPr>
            <w:tcW w:w="0" w:type="auto"/>
          </w:tcPr>
          <w:p w14:paraId="42E36C36">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cs="Times New Roman"/>
                <w:color w:val="auto"/>
                <w:sz w:val="18"/>
                <w:szCs w:val="18"/>
                <w:highlight w:val="none"/>
                <w:vertAlign w:val="baseline"/>
                <w:lang w:val="en-US" w:eastAsia="zh-CN"/>
              </w:rPr>
            </w:pPr>
          </w:p>
        </w:tc>
        <w:tc>
          <w:tcPr>
            <w:tcW w:w="0" w:type="auto"/>
          </w:tcPr>
          <w:p w14:paraId="1E8CC822">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cs="Times New Roman"/>
                <w:color w:val="auto"/>
                <w:sz w:val="18"/>
                <w:szCs w:val="18"/>
                <w:highlight w:val="none"/>
                <w:vertAlign w:val="baseline"/>
                <w:lang w:val="en-US" w:eastAsia="zh-CN"/>
              </w:rPr>
            </w:pPr>
          </w:p>
        </w:tc>
        <w:tc>
          <w:tcPr>
            <w:tcW w:w="0" w:type="auto"/>
          </w:tcPr>
          <w:p w14:paraId="32639EE7">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黑体" w:cs="Times New Roman"/>
                <w:color w:val="auto"/>
                <w:kern w:val="2"/>
                <w:sz w:val="18"/>
                <w:szCs w:val="18"/>
                <w:highlight w:val="none"/>
                <w:lang w:val="en-US" w:eastAsia="zh-CN" w:bidi="ar-SA"/>
              </w:rPr>
            </w:pPr>
          </w:p>
        </w:tc>
        <w:tc>
          <w:tcPr>
            <w:tcW w:w="0" w:type="auto"/>
          </w:tcPr>
          <w:p w14:paraId="1877A49E">
            <w:pPr>
              <w:keepNext w:val="0"/>
              <w:keepLines w:val="0"/>
              <w:pageBreakBefore w:val="0"/>
              <w:widowControl/>
              <w:kinsoku/>
              <w:wordWrap/>
              <w:overflowPunct/>
              <w:topLinePunct w:val="0"/>
              <w:autoSpaceDE/>
              <w:autoSpaceDN/>
              <w:bidi w:val="0"/>
              <w:adjustRightInd w:val="0"/>
              <w:snapToGrid w:val="0"/>
              <w:spacing w:before="156" w:beforeLines="50"/>
              <w:jc w:val="center"/>
              <w:textAlignment w:val="auto"/>
              <w:outlineLvl w:val="9"/>
              <w:rPr>
                <w:rFonts w:hint="eastAsia" w:cs="Times New Roman"/>
                <w:color w:val="auto"/>
                <w:sz w:val="18"/>
                <w:szCs w:val="18"/>
                <w:highlight w:val="none"/>
                <w:vertAlign w:val="baseline"/>
                <w:lang w:val="en-US" w:eastAsia="zh-CN"/>
              </w:rPr>
            </w:pPr>
          </w:p>
        </w:tc>
      </w:tr>
    </w:tbl>
    <w:p w14:paraId="711807DF"/>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1CDA4">
    <w:pPr>
      <w:pStyle w:val="25"/>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12F10">
    <w:pPr>
      <w:pStyle w:val="26"/>
      <w:rPr>
        <w:rStyle w:val="7"/>
      </w:rPr>
    </w:pPr>
    <w:r>
      <w:rPr>
        <w:rStyle w:val="7"/>
      </w:rPr>
      <w:fldChar w:fldCharType="begin"/>
    </w:r>
    <w:r>
      <w:rPr>
        <w:rStyle w:val="7"/>
      </w:rPr>
      <w:instrText xml:space="preserve">PAGE  </w:instrText>
    </w:r>
    <w:r>
      <w:rPr>
        <w:rStyle w:val="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7D1BA">
    <w:pPr>
      <w:pStyle w:val="3"/>
      <w:ind w:left="840" w:hanging="420"/>
    </w:pPr>
    <w:r>
      <w:fldChar w:fldCharType="begin"/>
    </w:r>
    <w:r>
      <w:instrText xml:space="preserve"> PAGE   \* MERGEFORMAT </w:instrText>
    </w:r>
    <w:r>
      <w:fldChar w:fldCharType="separate"/>
    </w:r>
    <w:r>
      <w:rPr>
        <w:lang w:val="zh-CN"/>
      </w:rPr>
      <w:t>6</w:t>
    </w:r>
    <w:r>
      <w:rPr>
        <w:lang w:val="zh-CN"/>
      </w:rPr>
      <w:fldChar w:fldCharType="end"/>
    </w:r>
  </w:p>
  <w:p w14:paraId="73F134D6">
    <w:pPr>
      <w:pStyle w:val="25"/>
      <w:ind w:right="720"/>
      <w:jc w:val="both"/>
      <w:rPr>
        <w:rStyle w:val="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032F7">
    <w:pPr>
      <w:pStyle w:val="3"/>
      <w:framePr w:wrap="around" w:vAnchor="text" w:hAnchor="page" w:x="1602" w:y="113"/>
      <w:rPr>
        <w:rStyle w:val="7"/>
        <w:rFonts w:ascii="宋体"/>
      </w:rPr>
    </w:pPr>
    <w:r>
      <w:rPr>
        <w:rStyle w:val="7"/>
        <w:rFonts w:ascii="宋体" w:hAnsi="宋体"/>
      </w:rPr>
      <w:fldChar w:fldCharType="begin"/>
    </w:r>
    <w:r>
      <w:rPr>
        <w:rStyle w:val="7"/>
        <w:rFonts w:ascii="宋体" w:hAnsi="宋体"/>
      </w:rPr>
      <w:instrText xml:space="preserve">PAGE  </w:instrText>
    </w:r>
    <w:r>
      <w:rPr>
        <w:rStyle w:val="7"/>
        <w:rFonts w:ascii="宋体" w:hAnsi="宋体"/>
      </w:rPr>
      <w:fldChar w:fldCharType="separate"/>
    </w:r>
    <w:r>
      <w:rPr>
        <w:rStyle w:val="7"/>
        <w:rFonts w:ascii="宋体" w:hAnsi="宋体"/>
      </w:rPr>
      <w:t>4</w:t>
    </w:r>
    <w:r>
      <w:rPr>
        <w:rStyle w:val="7"/>
        <w:rFonts w:ascii="宋体" w:hAnsi="宋体"/>
      </w:rPr>
      <w:fldChar w:fldCharType="end"/>
    </w:r>
  </w:p>
  <w:p w14:paraId="702BE5E8">
    <w:pPr>
      <w:pStyle w:val="26"/>
      <w:ind w:right="360" w:firstLine="360"/>
      <w:rPr>
        <w:rStyle w:val="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179BD">
    <w:pPr>
      <w:pStyle w:val="23"/>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505F2">
    <w:pPr>
      <w:pStyle w:val="24"/>
    </w:pPr>
    <w:r>
      <w:t>GB/T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36A1B">
    <w:pPr>
      <w:pStyle w:val="23"/>
      <w:rPr>
        <w:rFonts w:ascii="黑体" w:eastAsia="黑体"/>
      </w:rPr>
    </w:pPr>
    <w:r>
      <w:rPr>
        <w:rFonts w:ascii="黑体" w:eastAsia="黑体"/>
      </w:rPr>
      <w:t xml:space="preserve">GB/T </w:t>
    </w:r>
    <w:r>
      <w:rPr>
        <w:rFonts w:hint="eastAsia" w:ascii="黑体" w:eastAsia="黑体"/>
      </w:rPr>
      <w:t>XXXX</w:t>
    </w:r>
    <w:r>
      <w:rPr>
        <w:rFonts w:ascii="黑体" w:eastAsia="黑体"/>
      </w:rPr>
      <w:t>.</w:t>
    </w:r>
    <w:r>
      <w:rPr>
        <w:rFonts w:hint="eastAsia" w:ascii="黑体" w:eastAsia="黑体"/>
      </w:rPr>
      <w:t>10</w:t>
    </w:r>
    <w:r>
      <w:rPr>
        <w:rFonts w:ascii="黑体" w:eastAsia="黑体"/>
      </w:rPr>
      <w:t>—20</w:t>
    </w:r>
    <w:r>
      <w:rPr>
        <w:rFonts w:hint="eastAsia" w:ascii="黑体" w:eastAsia="黑体"/>
      </w:rPr>
      <w:t>2X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094B7">
    <w:pPr>
      <w:pStyle w:val="24"/>
      <w:ind w:firstLine="7350" w:firstLineChars="3500"/>
    </w:pPr>
    <w:r>
      <w:t>GB/T</w:t>
    </w:r>
    <w:r>
      <w:rPr>
        <w:rFonts w:hint="eastAsia"/>
      </w:rPr>
      <w:t>XXXX</w:t>
    </w:r>
    <w:r>
      <w:t>.2—20</w:t>
    </w:r>
    <w:r>
      <w:rPr>
        <w:rFonts w:hint="eastAsia"/>
      </w:rPr>
      <w:t>2</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2"/>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黑体" w:eastAsia="黑体"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suff w:val="nothing"/>
      <w:lvlText w:val="%1%2.%3.%4　"/>
      <w:lvlJc w:val="left"/>
      <w:pPr>
        <w:ind w:left="426" w:firstLine="0"/>
      </w:pPr>
      <w:rPr>
        <w:rFonts w:hint="eastAsia" w:ascii="黑体" w:hAnsi="Times New Roman" w:eastAsia="黑体" w:cs="Times New Roman"/>
        <w:b w:val="0"/>
        <w:bCs w:val="0"/>
        <w:i w:val="0"/>
        <w:iCs w:val="0"/>
        <w:caps w:val="0"/>
        <w:smallCaps w:val="0"/>
        <w:strike w:val="0"/>
        <w:dstrike w:val="0"/>
        <w:vanish w:val="0"/>
        <w:color w:val="000000"/>
        <w:spacing w:val="0"/>
        <w:position w:val="0"/>
        <w:u w:val="none"/>
        <w:vertAlign w:val="baseline"/>
      </w:rPr>
    </w:lvl>
    <w:lvl w:ilvl="4" w:tentative="0">
      <w:start w:val="1"/>
      <w:numFmt w:val="decimal"/>
      <w:suff w:val="nothing"/>
      <w:lvlText w:val="%1%2.%3.%4.%5　"/>
      <w:lvlJc w:val="left"/>
      <w:pPr>
        <w:ind w:left="5387" w:firstLine="0"/>
      </w:pPr>
      <w:rPr>
        <w:rFonts w:cs="Times New Roman"/>
        <w:b w:val="0"/>
        <w:bCs w:val="0"/>
        <w:i w:val="0"/>
        <w:iCs w:val="0"/>
        <w:caps w:val="0"/>
        <w:smallCaps w:val="0"/>
        <w:strike w:val="0"/>
        <w:dstrike w:val="0"/>
        <w:vanish w:val="0"/>
        <w:color w:val="000000"/>
        <w:spacing w:val="0"/>
        <w:position w:val="0"/>
        <w:u w:val="none"/>
        <w:vertAlign w:val="baseline"/>
      </w:rPr>
    </w:lvl>
    <w:lvl w:ilvl="5" w:tentative="0">
      <w:start w:val="1"/>
      <w:numFmt w:val="decimal"/>
      <w:suff w:val="nothing"/>
      <w:lvlText w:val="%1%2.%3.%4.%5.%6　"/>
      <w:lvlJc w:val="left"/>
      <w:pPr>
        <w:ind w:left="851"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0692FA7"/>
    <w:rsid w:val="01722028"/>
    <w:rsid w:val="06497B03"/>
    <w:rsid w:val="06D24ED3"/>
    <w:rsid w:val="07CA4C73"/>
    <w:rsid w:val="08341FBD"/>
    <w:rsid w:val="0E912047"/>
    <w:rsid w:val="0FFC5BE6"/>
    <w:rsid w:val="12E7492B"/>
    <w:rsid w:val="12F572D9"/>
    <w:rsid w:val="18346A46"/>
    <w:rsid w:val="186F0CD3"/>
    <w:rsid w:val="19233817"/>
    <w:rsid w:val="1B0A3D10"/>
    <w:rsid w:val="1C512D55"/>
    <w:rsid w:val="1D4961E3"/>
    <w:rsid w:val="1DA358F3"/>
    <w:rsid w:val="269229A8"/>
    <w:rsid w:val="2780079F"/>
    <w:rsid w:val="28016C9E"/>
    <w:rsid w:val="2C3D6F12"/>
    <w:rsid w:val="2EA4771D"/>
    <w:rsid w:val="30C220DC"/>
    <w:rsid w:val="32747406"/>
    <w:rsid w:val="32A63A63"/>
    <w:rsid w:val="381E5E4A"/>
    <w:rsid w:val="38683569"/>
    <w:rsid w:val="3B111A40"/>
    <w:rsid w:val="3B3360B0"/>
    <w:rsid w:val="3DB42DAD"/>
    <w:rsid w:val="3DD671C7"/>
    <w:rsid w:val="3E29379B"/>
    <w:rsid w:val="3FE756BB"/>
    <w:rsid w:val="421B789E"/>
    <w:rsid w:val="439D4A0F"/>
    <w:rsid w:val="4AC705C3"/>
    <w:rsid w:val="4F6E54B1"/>
    <w:rsid w:val="50210776"/>
    <w:rsid w:val="515F1555"/>
    <w:rsid w:val="58B55EFF"/>
    <w:rsid w:val="5EEE3F19"/>
    <w:rsid w:val="63C416EC"/>
    <w:rsid w:val="67073DC9"/>
    <w:rsid w:val="678A67A9"/>
    <w:rsid w:val="67A05FCC"/>
    <w:rsid w:val="6C9C5284"/>
    <w:rsid w:val="724618C0"/>
    <w:rsid w:val="72B1108D"/>
    <w:rsid w:val="751F2C26"/>
    <w:rsid w:val="76C112EF"/>
    <w:rsid w:val="76C75323"/>
    <w:rsid w:val="79442C5B"/>
    <w:rsid w:val="7966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99"/>
    <w:pPr>
      <w:tabs>
        <w:tab w:val="center" w:pos="4153"/>
        <w:tab w:val="right" w:pos="8306"/>
      </w:tabs>
      <w:snapToGrid w:val="0"/>
      <w:ind w:right="210" w:rightChars="100"/>
      <w:jc w:val="right"/>
    </w:pPr>
    <w:rPr>
      <w:sz w:val="18"/>
      <w:szCs w:val="20"/>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qFormat/>
    <w:uiPriority w:val="99"/>
    <w:rPr>
      <w:rFonts w:ascii="Times New Roman" w:hAnsi="Times New Roman" w:eastAsia="宋体" w:cs="Times New Roman"/>
      <w:sz w:val="18"/>
    </w:rPr>
  </w:style>
  <w:style w:type="paragraph" w:customStyle="1" w:styleId="8">
    <w:name w:val="封面正文"/>
    <w:qFormat/>
    <w:uiPriority w:val="99"/>
    <w:pPr>
      <w:jc w:val="both"/>
    </w:pPr>
    <w:rPr>
      <w:rFonts w:ascii="Times New Roman" w:hAnsi="Times New Roman" w:eastAsia="宋体" w:cs="Times New Roman"/>
      <w:lang w:val="en-US" w:eastAsia="zh-CN" w:bidi="ar-SA"/>
    </w:rPr>
  </w:style>
  <w:style w:type="paragraph" w:customStyle="1" w:styleId="9">
    <w:name w:val="前言、引言标题"/>
    <w:next w:val="1"/>
    <w:qFormat/>
    <w:uiPriority w:val="99"/>
    <w:pPr>
      <w:shd w:val="clear" w:color="FFFFFF" w:fill="FFFFFF"/>
      <w:spacing w:before="640" w:after="560"/>
      <w:jc w:val="center"/>
      <w:outlineLvl w:val="0"/>
    </w:pPr>
    <w:rPr>
      <w:rFonts w:ascii="黑体" w:eastAsia="黑体" w:hAnsiTheme="minorHAnsi" w:cstheme="minorBidi"/>
      <w:kern w:val="2"/>
      <w:sz w:val="32"/>
      <w:szCs w:val="22"/>
      <w:lang w:val="en-US" w:eastAsia="zh-CN" w:bidi="ar-SA"/>
    </w:rPr>
  </w:style>
  <w:style w:type="paragraph" w:customStyle="1" w:styleId="10">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
    <w:name w:val="封面标准英文名称"/>
    <w:qFormat/>
    <w:uiPriority w:val="99"/>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2">
    <w:name w:val="章标题"/>
    <w:next w:val="10"/>
    <w:qFormat/>
    <w:uiPriority w:val="99"/>
    <w:pPr>
      <w:numPr>
        <w:ilvl w:val="1"/>
        <w:numId w:val="1"/>
      </w:numPr>
      <w:spacing w:beforeLines="50" w:afterLines="50"/>
      <w:jc w:val="both"/>
      <w:outlineLvl w:val="1"/>
    </w:pPr>
    <w:rPr>
      <w:rFonts w:ascii="黑体" w:hAnsi="Times New Roman" w:eastAsia="黑体" w:cs="Times New Roman"/>
      <w:sz w:val="21"/>
      <w:lang w:val="en-US" w:eastAsia="zh-CN" w:bidi="ar-SA"/>
    </w:rPr>
  </w:style>
  <w:style w:type="character" w:customStyle="1" w:styleId="13">
    <w:name w:val="font21"/>
    <w:basedOn w:val="6"/>
    <w:qFormat/>
    <w:uiPriority w:val="0"/>
    <w:rPr>
      <w:rFonts w:hint="eastAsia" w:ascii="宋体" w:hAnsi="宋体" w:eastAsia="宋体" w:cs="宋体"/>
      <w:color w:val="000000"/>
      <w:sz w:val="18"/>
      <w:szCs w:val="18"/>
      <w:u w:val="none"/>
    </w:rPr>
  </w:style>
  <w:style w:type="character" w:customStyle="1" w:styleId="14">
    <w:name w:val="font11"/>
    <w:basedOn w:val="6"/>
    <w:qFormat/>
    <w:uiPriority w:val="0"/>
    <w:rPr>
      <w:rFonts w:hint="default" w:ascii="Times New Roman" w:hAnsi="Times New Roman" w:cs="Times New Roman"/>
      <w:color w:val="000000"/>
      <w:sz w:val="18"/>
      <w:szCs w:val="18"/>
      <w:u w:val="none"/>
    </w:rPr>
  </w:style>
  <w:style w:type="paragraph" w:customStyle="1" w:styleId="15">
    <w:name w:val="实施日期"/>
    <w:basedOn w:val="16"/>
    <w:qFormat/>
    <w:uiPriority w:val="99"/>
    <w:pPr>
      <w:framePr w:hSpace="0" w:wrap="around" w:xAlign="right"/>
      <w:jc w:val="right"/>
    </w:pPr>
  </w:style>
  <w:style w:type="paragraph" w:customStyle="1" w:styleId="16">
    <w:name w:val="发布日期"/>
    <w:qFormat/>
    <w:uiPriority w:val="99"/>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7">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18">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9">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lang w:val="en-US" w:eastAsia="zh-CN" w:bidi="ar-SA"/>
    </w:rPr>
  </w:style>
  <w:style w:type="paragraph" w:customStyle="1" w:styleId="20">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1">
    <w:name w:val="发布部门"/>
    <w:next w:val="1"/>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character" w:customStyle="1" w:styleId="22">
    <w:name w:val="发布"/>
    <w:qFormat/>
    <w:uiPriority w:val="99"/>
    <w:rPr>
      <w:rFonts w:ascii="黑体" w:eastAsia="黑体"/>
      <w:spacing w:val="22"/>
      <w:w w:val="100"/>
      <w:position w:val="3"/>
      <w:sz w:val="28"/>
    </w:rPr>
  </w:style>
  <w:style w:type="paragraph" w:customStyle="1" w:styleId="23">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4">
    <w:name w:val="标准书眉_偶数页"/>
    <w:basedOn w:val="23"/>
    <w:next w:val="1"/>
    <w:qFormat/>
    <w:uiPriority w:val="99"/>
    <w:pPr>
      <w:jc w:val="left"/>
    </w:pPr>
  </w:style>
  <w:style w:type="paragraph" w:customStyle="1" w:styleId="25">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26">
    <w:name w:val="标准书脚_偶数页"/>
    <w:qFormat/>
    <w:uiPriority w:val="99"/>
    <w:pPr>
      <w:spacing w:before="120"/>
    </w:pPr>
    <w:rPr>
      <w:rFonts w:ascii="Times New Roman"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4988</Words>
  <Characters>7102</Characters>
  <Lines>0</Lines>
  <Paragraphs>0</Paragraphs>
  <TotalTime>0</TotalTime>
  <ScaleCrop>false</ScaleCrop>
  <LinksUpToDate>false</LinksUpToDate>
  <CharactersWithSpaces>7377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2025-02-26T14:57:00Z</dcterms:created>
  <dc:creator>18810</dc:creator>
  <cp:lastModifiedBy>胡芳菲</cp:lastModifiedBy>
  <dcterms:modified xsi:type="dcterms:W3CDTF">2025-02-26T16:01:09Z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6CD718AFA48C48969BFB2B13B01A5C1C_12</vt:lpwstr>
  </property>
</Properties>
</file>