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pPr>
      <w:bookmarkStart w:id="0" w:name="SectionMark0"/>
      <w:r>
        <w:drawing>
          <wp:anchor distT="0" distB="0" distL="114300" distR="114300" simplePos="0" relativeHeight="251668480" behindDoc="0" locked="1" layoutInCell="1" allowOverlap="1">
            <wp:simplePos x="0" y="0"/>
            <wp:positionH relativeFrom="margin">
              <wp:posOffset>4229100</wp:posOffset>
            </wp:positionH>
            <wp:positionV relativeFrom="margin">
              <wp:posOffset>99060</wp:posOffset>
            </wp:positionV>
            <wp:extent cx="1403350" cy="720090"/>
            <wp:effectExtent l="0" t="0" r="6350" b="3810"/>
            <wp:wrapNone/>
            <wp:docPr id="13" name="图片 13" descr="GB"/>
            <wp:cNvGraphicFramePr/>
            <a:graphic xmlns:a="http://schemas.openxmlformats.org/drawingml/2006/main">
              <a:graphicData uri="http://schemas.openxmlformats.org/drawingml/2006/picture">
                <pic:pic xmlns:pic="http://schemas.openxmlformats.org/drawingml/2006/picture">
                  <pic:nvPicPr>
                    <pic:cNvPr id="13" name="图片 13" descr="GB"/>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mc:AlternateContent>
          <mc:Choice Requires="wpg">
            <w:drawing>
              <wp:anchor distT="0" distB="0" distL="114300" distR="114300" simplePos="0" relativeHeight="251666432" behindDoc="0" locked="0" layoutInCell="1" allowOverlap="1">
                <wp:simplePos x="0" y="0"/>
                <wp:positionH relativeFrom="column">
                  <wp:posOffset>457200</wp:posOffset>
                </wp:positionH>
                <wp:positionV relativeFrom="paragraph">
                  <wp:posOffset>8519160</wp:posOffset>
                </wp:positionV>
                <wp:extent cx="5149850" cy="594360"/>
                <wp:effectExtent l="0" t="3810" r="3175" b="1905"/>
                <wp:wrapNone/>
                <wp:docPr id="10" name="组合 10"/>
                <wp:cNvGraphicFramePr/>
                <a:graphic xmlns:a="http://schemas.openxmlformats.org/drawingml/2006/main">
                  <a:graphicData uri="http://schemas.microsoft.com/office/word/2010/wordprocessingGroup">
                    <wpg:wgp>
                      <wpg:cNvGrpSpPr/>
                      <wpg:grpSpPr>
                        <a:xfrm>
                          <a:off x="0" y="0"/>
                          <a:ext cx="5149850" cy="594360"/>
                          <a:chOff x="2893" y="14863"/>
                          <a:chExt cx="7390" cy="1256"/>
                        </a:xfrm>
                      </wpg:grpSpPr>
                      <wps:wsp>
                        <wps:cNvPr id="11" name="fmFrame7"/>
                        <wps:cNvSpPr txBox="1">
                          <a:spLocks noChangeArrowheads="1"/>
                        </wps:cNvSpPr>
                        <wps:spPr bwMode="auto">
                          <a:xfrm>
                            <a:off x="2893" y="14863"/>
                            <a:ext cx="6405" cy="1256"/>
                          </a:xfrm>
                          <a:prstGeom prst="rect">
                            <a:avLst/>
                          </a:prstGeom>
                          <a:noFill/>
                          <a:ln>
                            <a:noFill/>
                          </a:ln>
                        </wps:spPr>
                        <wps:txbx>
                          <w:txbxContent>
                            <w:p>
                              <w:pPr>
                                <w:pStyle w:val="123"/>
                                <w:jc w:val="center"/>
                                <w:rPr>
                                  <w:rFonts w:ascii="黑体" w:hAnsi="黑体" w:cs="黑体"/>
                                  <w:b/>
                                  <w:spacing w:val="20"/>
                                  <w:w w:val="135"/>
                                  <w:sz w:val="32"/>
                                  <w:szCs w:val="32"/>
                                </w:rPr>
                              </w:pPr>
                              <w:r>
                                <w:rPr>
                                  <w:rFonts w:hint="eastAsia" w:ascii="黑体" w:hAnsi="黑体" w:cs="黑体"/>
                                  <w:b/>
                                  <w:spacing w:val="20"/>
                                  <w:w w:val="135"/>
                                  <w:sz w:val="32"/>
                                  <w:szCs w:val="32"/>
                                </w:rPr>
                                <w:t xml:space="preserve"> </w:t>
                              </w:r>
                              <w:r>
                                <w:rPr>
                                  <w:rFonts w:ascii="黑体" w:hAnsi="黑体" w:cs="黑体"/>
                                  <w:b/>
                                  <w:spacing w:val="20"/>
                                  <w:w w:val="135"/>
                                  <w:sz w:val="32"/>
                                  <w:szCs w:val="32"/>
                                </w:rPr>
                                <w:t xml:space="preserve"> </w:t>
                              </w:r>
                              <w:r>
                                <w:rPr>
                                  <w:rFonts w:hint="eastAsia" w:ascii="黑体" w:hAnsi="黑体" w:cs="黑体"/>
                                  <w:b/>
                                  <w:spacing w:val="20"/>
                                  <w:w w:val="135"/>
                                  <w:sz w:val="32"/>
                                  <w:szCs w:val="32"/>
                                </w:rPr>
                                <w:t>国家市场监督管理总局</w:t>
                              </w:r>
                            </w:p>
                            <w:p>
                              <w:pPr>
                                <w:pStyle w:val="119"/>
                                <w:ind w:firstLine="1420" w:firstLineChars="300"/>
                                <w:jc w:val="both"/>
                                <w:rPr>
                                  <w:rFonts w:ascii="黑体" w:eastAsia="黑体"/>
                                  <w:spacing w:val="-20"/>
                                  <w:w w:val="100"/>
                                  <w:position w:val="3"/>
                                  <w:sz w:val="30"/>
                                  <w:szCs w:val="30"/>
                                </w:rPr>
                              </w:pPr>
                              <w:r>
                                <w:rPr>
                                  <w:rFonts w:hint="eastAsia" w:ascii="黑体" w:hAnsi="黑体" w:eastAsia="黑体" w:cs="黑体"/>
                                  <w:sz w:val="32"/>
                                  <w:szCs w:val="32"/>
                                </w:rPr>
                                <w:t>国家标准化管理委员会</w:t>
                              </w:r>
                            </w:p>
                          </w:txbxContent>
                        </wps:txbx>
                        <wps:bodyPr rot="0" vert="horz" wrap="square" lIns="0" tIns="0" rIns="0" bIns="0" anchor="t" anchorCtr="0" upright="1">
                          <a:noAutofit/>
                        </wps:bodyPr>
                      </wps:wsp>
                      <wps:wsp>
                        <wps:cNvPr id="12" name="文本框 17"/>
                        <wps:cNvSpPr txBox="1">
                          <a:spLocks noChangeArrowheads="1"/>
                        </wps:cNvSpPr>
                        <wps:spPr bwMode="auto">
                          <a:xfrm>
                            <a:off x="9335" y="15185"/>
                            <a:ext cx="948" cy="600"/>
                          </a:xfrm>
                          <a:prstGeom prst="rect">
                            <a:avLst/>
                          </a:prstGeom>
                          <a:noFill/>
                          <a:ln>
                            <a:noFill/>
                          </a:ln>
                          <a:effectLst/>
                        </wps:spPr>
                        <wps:txbx>
                          <w:txbxContent>
                            <w:p>
                              <w:pPr>
                                <w:rPr>
                                  <w:b/>
                                </w:rPr>
                              </w:pPr>
                              <w:r>
                                <w:rPr>
                                  <w:rStyle w:val="118"/>
                                  <w:rFonts w:hint="eastAsia"/>
                                  <w:b/>
                                </w:rPr>
                                <w:t>发布</w:t>
                              </w:r>
                            </w:p>
                            <w:p>
                              <w:pPr>
                                <w:rPr>
                                  <w:b/>
                                </w:rPr>
                              </w:pPr>
                            </w:p>
                          </w:txbxContent>
                        </wps:txbx>
                        <wps:bodyPr rot="0" vert="horz" wrap="square" lIns="91440" tIns="10800" rIns="91440" bIns="10800" anchor="t" anchorCtr="0" upright="1">
                          <a:noAutofit/>
                        </wps:bodyPr>
                      </wps:wsp>
                    </wpg:wgp>
                  </a:graphicData>
                </a:graphic>
              </wp:anchor>
            </w:drawing>
          </mc:Choice>
          <mc:Fallback>
            <w:pict>
              <v:group id="_x0000_s1026" o:spid="_x0000_s1026" o:spt="203" style="position:absolute;left:0pt;margin-left:36pt;margin-top:670.8pt;height:46.8pt;width:405.5pt;z-index:251666432;mso-width-relative:page;mso-height-relative:page;" coordorigin="2893,14863" coordsize="7390,1256" o:gfxdata="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XG7XP2wAAAAwBAAAPAAAAAAAAAAEAIAAAACIAAABkcnMvZG93bnJldi54bWxQSwEC&#10;FAAUAAAACACHTuJAgmNRttUCAAB/BwAADgAAAAAAAAABACAAAAAqAQAAZHJzL2Uyb0RvYy54bWxQ&#10;SwUGAAAAAAYABgBZAQAAcQYAAAAA&#10;">
                <o:lock v:ext="edit" aspectratio="f"/>
                <v:shape id="fmFrame7" o:spid="_x0000_s1026" o:spt="202" type="#_x0000_t202" style="position:absolute;left:2893;top:14863;height:1256;width:640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123"/>
                          <w:jc w:val="center"/>
                          <w:rPr>
                            <w:rFonts w:ascii="黑体" w:hAnsi="黑体" w:cs="黑体"/>
                            <w:b/>
                            <w:spacing w:val="20"/>
                            <w:w w:val="135"/>
                            <w:sz w:val="32"/>
                            <w:szCs w:val="32"/>
                          </w:rPr>
                        </w:pPr>
                        <w:r>
                          <w:rPr>
                            <w:rFonts w:hint="eastAsia" w:ascii="黑体" w:hAnsi="黑体" w:cs="黑体"/>
                            <w:b/>
                            <w:spacing w:val="20"/>
                            <w:w w:val="135"/>
                            <w:sz w:val="32"/>
                            <w:szCs w:val="32"/>
                          </w:rPr>
                          <w:t xml:space="preserve"> </w:t>
                        </w:r>
                        <w:r>
                          <w:rPr>
                            <w:rFonts w:ascii="黑体" w:hAnsi="黑体" w:cs="黑体"/>
                            <w:b/>
                            <w:spacing w:val="20"/>
                            <w:w w:val="135"/>
                            <w:sz w:val="32"/>
                            <w:szCs w:val="32"/>
                          </w:rPr>
                          <w:t xml:space="preserve"> </w:t>
                        </w:r>
                        <w:r>
                          <w:rPr>
                            <w:rFonts w:hint="eastAsia" w:ascii="黑体" w:hAnsi="黑体" w:cs="黑体"/>
                            <w:b/>
                            <w:spacing w:val="20"/>
                            <w:w w:val="135"/>
                            <w:sz w:val="32"/>
                            <w:szCs w:val="32"/>
                          </w:rPr>
                          <w:t>国家市场监督管理总局</w:t>
                        </w:r>
                      </w:p>
                      <w:p>
                        <w:pPr>
                          <w:pStyle w:val="119"/>
                          <w:ind w:firstLine="1420" w:firstLineChars="300"/>
                          <w:jc w:val="both"/>
                          <w:rPr>
                            <w:rFonts w:ascii="黑体" w:eastAsia="黑体"/>
                            <w:spacing w:val="-20"/>
                            <w:w w:val="100"/>
                            <w:position w:val="3"/>
                            <w:sz w:val="30"/>
                            <w:szCs w:val="30"/>
                          </w:rPr>
                        </w:pPr>
                        <w:r>
                          <w:rPr>
                            <w:rFonts w:hint="eastAsia" w:ascii="黑体" w:hAnsi="黑体" w:eastAsia="黑体" w:cs="黑体"/>
                            <w:sz w:val="32"/>
                            <w:szCs w:val="32"/>
                          </w:rPr>
                          <w:t>国家标准化管理委员会</w:t>
                        </w:r>
                      </w:p>
                    </w:txbxContent>
                  </v:textbox>
                </v:shape>
                <v:shape id="文本框 17" o:spid="_x0000_s1026" o:spt="202" type="#_x0000_t202" style="position:absolute;left:9335;top:15185;height:600;width:948;" filled="f" stroked="f" coordsize="21600,21600" o:gfxdata="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bz1OugAAANsA&#10;AAAPAAAAAAAAAAEAIAAAACIAAABkcnMvZG93bnJldi54bWxQSwECFAAUAAAACACHTuJAMy8FnjsA&#10;AAA5AAAAEAAAAAAAAAABACAAAAAJAQAAZHJzL3NoYXBleG1sLnhtbFBLBQYAAAAABgAGAFsBAACz&#10;AwAAAAA=&#10;">
                  <v:fill on="f" focussize="0,0"/>
                  <v:stroke on="f"/>
                  <v:imagedata o:title=""/>
                  <o:lock v:ext="edit" aspectratio="f"/>
                  <v:textbox inset="2.54mm,0.3mm,2.54mm,0.3mm">
                    <w:txbxContent>
                      <w:p>
                        <w:pPr>
                          <w:rPr>
                            <w:b/>
                          </w:rPr>
                        </w:pPr>
                        <w:r>
                          <w:rPr>
                            <w:rStyle w:val="118"/>
                            <w:rFonts w:hint="eastAsia"/>
                            <w:b/>
                          </w:rPr>
                          <w:t>发布</w:t>
                        </w:r>
                      </w:p>
                      <w:p>
                        <w:pPr>
                          <w:rPr>
                            <w:b/>
                          </w:rPr>
                        </w:pP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8321040</wp:posOffset>
                </wp:positionV>
                <wp:extent cx="6121400" cy="0"/>
                <wp:effectExtent l="9525" t="15240" r="12700" b="1333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655.2pt;height:0pt;width:482pt;z-index:251665408;mso-width-relative:page;mso-height-relative:page;" filled="f" stroked="t" coordsize="21600,21600" o:gfxdata="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STStQAAAAKAQAA&#10;DwAAAAAAAAABACAAAAAiAAAAZHJzL2Rvd25yZXYueG1sUEsBAhQAFAAAAAgAh07iQLIOFsrkAQAA&#10;qwMAAA4AAAAAAAAAAQAgAAAAIwEAAGRycy9lMm9Eb2MueG1sUEsFBgAAAAAGAAYAWQEAAHkFAAAA&#10;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-594360</wp:posOffset>
                </wp:positionV>
                <wp:extent cx="2540000" cy="657860"/>
                <wp:effectExtent l="0" t="0" r="3175" b="317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4"/>
                              <w:rPr>
                                <w:rFonts w:ascii="黑体"/>
                                <w:szCs w:val="21"/>
                              </w:rPr>
                            </w:pPr>
                            <w:r>
                              <w:rPr>
                                <w:rFonts w:hint="eastAsia" w:ascii="黑体"/>
                                <w:szCs w:val="21"/>
                              </w:rPr>
                              <w:t>ICS 77.120.30</w:t>
                            </w:r>
                          </w:p>
                          <w:p>
                            <w:pPr>
                              <w:pStyle w:val="124"/>
                              <w:rPr>
                                <w:rFonts w:ascii="黑体"/>
                                <w:szCs w:val="21"/>
                              </w:rPr>
                            </w:pPr>
                            <w:r>
                              <w:rPr>
                                <w:rFonts w:hint="eastAsia" w:ascii="黑体"/>
                                <w:szCs w:val="21"/>
                              </w:rPr>
                              <w:t>CCS H 13</w:t>
                            </w:r>
                          </w:p>
                          <w:p>
                            <w:pPr>
                              <w:pStyle w:val="124"/>
                              <w:snapToGrid w:val="0"/>
                              <w:rPr>
                                <w:rFonts w:ascii="宋体" w:hAnsi="宋体" w:eastAsia="宋体"/>
                                <w:b/>
                                <w:color w:val="000000"/>
                              </w:rPr>
                            </w:pPr>
                          </w:p>
                          <w:p>
                            <w:pPr>
                              <w:pStyle w:val="124"/>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46.8pt;height:51.8pt;width:200pt;mso-position-horizontal-relative:margin;mso-position-vertical-relative:margin;z-index:251667456;mso-width-relative:page;mso-height-relative:page;" fillcolor="#FFFFFF" filled="t" stroked="f" coordsize="21600,21600" o:gfxdata="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2AS7TVAAAA&#10;BwEAAA8AAAAAAAAAAQAgAAAAIgAAAGRycy9kb3ducmV2LnhtbFBLAQIUABQAAAAIAIdO4kCk7JMf&#10;IAIAAC4EAAAOAAAAAAAAAAEAIAAAACQBAABkcnMvZTJvRG9jLnhtbFBLBQYAAAAABgAGAFkBAAC2&#10;BQAAAAA=&#10;">
                <v:fill on="t" focussize="0,0"/>
                <v:stroke on="f"/>
                <v:imagedata o:title=""/>
                <o:lock v:ext="edit" aspectratio="f"/>
                <v:textbox inset="0mm,0mm,0mm,0mm">
                  <w:txbxContent>
                    <w:p>
                      <w:pPr>
                        <w:pStyle w:val="124"/>
                        <w:rPr>
                          <w:rFonts w:ascii="黑体"/>
                          <w:szCs w:val="21"/>
                        </w:rPr>
                      </w:pPr>
                      <w:r>
                        <w:rPr>
                          <w:rFonts w:hint="eastAsia" w:ascii="黑体"/>
                          <w:szCs w:val="21"/>
                        </w:rPr>
                        <w:t>ICS 77.120.30</w:t>
                      </w:r>
                    </w:p>
                    <w:p>
                      <w:pPr>
                        <w:pStyle w:val="124"/>
                        <w:rPr>
                          <w:rFonts w:ascii="黑体"/>
                          <w:szCs w:val="21"/>
                        </w:rPr>
                      </w:pPr>
                      <w:r>
                        <w:rPr>
                          <w:rFonts w:hint="eastAsia" w:ascii="黑体"/>
                          <w:szCs w:val="21"/>
                        </w:rPr>
                        <w:t>CCS H 13</w:t>
                      </w:r>
                    </w:p>
                    <w:p>
                      <w:pPr>
                        <w:pStyle w:val="124"/>
                        <w:snapToGrid w:val="0"/>
                        <w:rPr>
                          <w:rFonts w:ascii="宋体" w:hAnsi="宋体" w:eastAsia="宋体"/>
                          <w:b/>
                          <w:color w:val="000000"/>
                        </w:rPr>
                      </w:pPr>
                    </w:p>
                    <w:p>
                      <w:pPr>
                        <w:pStyle w:val="124"/>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4114800</wp:posOffset>
                </wp:positionH>
                <wp:positionV relativeFrom="margin">
                  <wp:posOffset>7924800</wp:posOffset>
                </wp:positionV>
                <wp:extent cx="2019300" cy="312420"/>
                <wp:effectExtent l="0" t="0" r="0" b="19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23"/>
                            </w:pPr>
                            <w:r>
                              <w:rPr>
                                <w:rFonts w:hint="eastAsia" w:ascii="黑体" w:hAnsi="黑体" w:cs="黑体"/>
                              </w:rPr>
                              <w:t>202x-xx-xx</w:t>
                            </w:r>
                            <w:r>
                              <w:rPr>
                                <w:rFonts w:hint="eastAsia"/>
                              </w:rPr>
                              <w:t>实施</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4pt;margin-top:624pt;height:24.6pt;width:159pt;mso-position-horizontal-relative:margin;mso-position-vertical-relative:margin;z-index:251663360;mso-width-relative:page;mso-height-relative:page;" fillcolor="#FFFFFF" filled="t" stroked="f" coordsize="21600,21600" o:gfxdata="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As3eXY&#10;AAAADQEAAA8AAAAAAAAAAQAgAAAAIgAAAGRycy9kb3ducmV2LnhtbFBLAQIUABQAAAAIAIdO4kDa&#10;4yaTIAIAAC4EAAAOAAAAAAAAAAEAIAAAACcBAABkcnMvZTJvRG9jLnhtbFBLBQYAAAAABgAGAFkB&#10;AAC5BQAAAAA=&#10;">
                <v:fill on="t" focussize="0,0"/>
                <v:stroke on="f"/>
                <v:imagedata o:title=""/>
                <o:lock v:ext="edit" aspectratio="f"/>
                <v:textbox inset="0mm,0mm,0mm,0mm">
                  <w:txbxContent>
                    <w:p>
                      <w:pPr>
                        <w:pStyle w:val="123"/>
                      </w:pPr>
                      <w:r>
                        <w:rPr>
                          <w:rFonts w:hint="eastAsia" w:ascii="黑体" w:hAnsi="黑体" w:cs="黑体"/>
                        </w:rPr>
                        <w:t>202x-xx-xx</w:t>
                      </w:r>
                      <w:r>
                        <w:rPr>
                          <w:rFonts w:hint="eastAsia"/>
                        </w:rPr>
                        <w:t>实施</w:t>
                      </w:r>
                    </w:p>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7924800</wp:posOffset>
                </wp:positionV>
                <wp:extent cx="2019300" cy="312420"/>
                <wp:effectExtent l="0" t="0" r="0" b="19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20"/>
                            </w:pPr>
                            <w:r>
                              <w:rPr>
                                <w:rFonts w:hint="eastAsia" w:ascii="黑体" w:hAnsi="黑体" w:cs="黑体"/>
                              </w:rPr>
                              <w:t>202x-xx-xx</w:t>
                            </w:r>
                            <w:r>
                              <w:rPr>
                                <w:rFonts w:hint="eastAsia"/>
                              </w:rPr>
                              <w:t>发布</w:t>
                            </w:r>
                          </w:p>
                          <w:p>
                            <w:pPr>
                              <w:pStyle w:val="12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24pt;height:24.6pt;width:159pt;mso-position-horizontal-relative:margin;mso-position-vertical-relative:margin;z-index:251662336;mso-width-relative:page;mso-height-relative:page;" fillcolor="#FFFFFF" filled="t" stroked="f" coordsize="21600,21600" o:gfxdata="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TZMJHWAAAA&#10;CgEAAA8AAAAAAAAAAQAgAAAAIgAAAGRycy9kb3ducmV2LnhtbFBLAQIUABQAAAAIAIdO4kBIUSTD&#10;HwIAAC4EAAAOAAAAAAAAAAEAIAAAACUBAABkcnMvZTJvRG9jLnhtbFBLBQYAAAAABgAGAFkBAAC2&#10;BQAAAAA=&#10;">
                <v:fill on="t" focussize="0,0"/>
                <v:stroke on="f"/>
                <v:imagedata o:title=""/>
                <o:lock v:ext="edit" aspectratio="f"/>
                <v:textbox inset="0mm,0mm,0mm,0mm">
                  <w:txbxContent>
                    <w:p>
                      <w:pPr>
                        <w:pStyle w:val="120"/>
                      </w:pPr>
                      <w:r>
                        <w:rPr>
                          <w:rFonts w:hint="eastAsia" w:ascii="黑体" w:hAnsi="黑体" w:cs="黑体"/>
                        </w:rPr>
                        <w:t>202x-xx-xx</w:t>
                      </w:r>
                      <w:r>
                        <w:rPr>
                          <w:rFonts w:hint="eastAsia"/>
                        </w:rPr>
                        <w:t>发布</w:t>
                      </w:r>
                    </w:p>
                    <w:p>
                      <w:pPr>
                        <w:pStyle w:val="120"/>
                      </w:pP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2971800</wp:posOffset>
                </wp:positionV>
                <wp:extent cx="6120130" cy="3169920"/>
                <wp:effectExtent l="0" t="0" r="4445"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120130" cy="3169920"/>
                        </a:xfrm>
                        <a:prstGeom prst="rect">
                          <a:avLst/>
                        </a:prstGeom>
                        <a:solidFill>
                          <a:srgbClr val="FFFFFF"/>
                        </a:solidFill>
                        <a:ln>
                          <a:noFill/>
                        </a:ln>
                      </wps:spPr>
                      <wps:txbx>
                        <w:txbxContent>
                          <w:p>
                            <w:pPr>
                              <w:pStyle w:val="127"/>
                              <w:spacing w:before="0" w:line="0" w:lineRule="atLeast"/>
                              <w:ind w:left="19760" w:hanging="19760"/>
                              <w:rPr>
                                <w:rFonts w:ascii="黑体" w:eastAsia="黑体"/>
                                <w:color w:val="000000"/>
                                <w:sz w:val="52"/>
                              </w:rPr>
                            </w:pPr>
                            <w:r>
                              <w:rPr>
                                <w:rFonts w:hint="eastAsia" w:ascii="黑体" w:eastAsia="黑体"/>
                                <w:color w:val="000000"/>
                                <w:sz w:val="52"/>
                              </w:rPr>
                              <w:t>铜精矿化学分析方法</w:t>
                            </w:r>
                          </w:p>
                          <w:p>
                            <w:pPr>
                              <w:pStyle w:val="127"/>
                              <w:spacing w:before="0" w:line="0" w:lineRule="atLeast"/>
                              <w:ind w:left="19760" w:hanging="19760"/>
                              <w:rPr>
                                <w:rFonts w:ascii="黑体" w:eastAsia="黑体"/>
                                <w:color w:val="000000"/>
                                <w:sz w:val="52"/>
                              </w:rPr>
                            </w:pPr>
                            <w:r>
                              <w:rPr>
                                <w:rFonts w:hint="eastAsia" w:ascii="黑体" w:eastAsia="黑体"/>
                                <w:color w:val="000000"/>
                                <w:sz w:val="52"/>
                              </w:rPr>
                              <w:t>第</w:t>
                            </w:r>
                            <w:r>
                              <w:rPr>
                                <w:rFonts w:ascii="黑体" w:eastAsia="黑体"/>
                                <w:color w:val="000000"/>
                                <w:sz w:val="52"/>
                              </w:rPr>
                              <w:t>7</w:t>
                            </w:r>
                            <w:r>
                              <w:rPr>
                                <w:rFonts w:hint="eastAsia" w:ascii="黑体" w:eastAsia="黑体"/>
                                <w:color w:val="000000"/>
                                <w:sz w:val="52"/>
                              </w:rPr>
                              <w:t>部分：铅和锌含量的测定</w:t>
                            </w:r>
                          </w:p>
                          <w:p>
                            <w:pPr>
                              <w:pStyle w:val="127"/>
                              <w:spacing w:before="0" w:line="0" w:lineRule="atLeast"/>
                              <w:ind w:left="19760" w:hanging="19760"/>
                              <w:rPr>
                                <w:rFonts w:ascii="黑体" w:eastAsia="黑体"/>
                                <w:color w:val="000000"/>
                                <w:sz w:val="52"/>
                              </w:rPr>
                            </w:pPr>
                            <w:r>
                              <w:rPr>
                                <w:rFonts w:hint="eastAsia" w:ascii="黑体" w:eastAsia="黑体"/>
                                <w:color w:val="000000"/>
                                <w:sz w:val="52"/>
                              </w:rPr>
                              <w:t>N</w:t>
                            </w:r>
                            <w:r>
                              <w:rPr>
                                <w:rFonts w:ascii="黑体" w:eastAsia="黑体"/>
                                <w:color w:val="000000"/>
                                <w:sz w:val="52"/>
                              </w:rPr>
                              <w:t>a</w:t>
                            </w:r>
                            <w:r>
                              <w:rPr>
                                <w:rFonts w:ascii="黑体" w:eastAsia="黑体"/>
                                <w:color w:val="000000"/>
                                <w:sz w:val="52"/>
                                <w:vertAlign w:val="subscript"/>
                              </w:rPr>
                              <w:t>2</w:t>
                            </w:r>
                            <w:r>
                              <w:rPr>
                                <w:rFonts w:ascii="黑体" w:eastAsia="黑体"/>
                                <w:color w:val="000000"/>
                                <w:sz w:val="52"/>
                              </w:rPr>
                              <w:t>EDTA滴定</w:t>
                            </w:r>
                            <w:r>
                              <w:rPr>
                                <w:rFonts w:hint="eastAsia" w:ascii="黑体" w:eastAsia="黑体"/>
                                <w:color w:val="000000"/>
                                <w:sz w:val="52"/>
                              </w:rPr>
                              <w:t>法</w:t>
                            </w:r>
                          </w:p>
                          <w:p>
                            <w:pPr>
                              <w:pStyle w:val="127"/>
                              <w:spacing w:before="0" w:line="360" w:lineRule="auto"/>
                              <w:ind w:right="1120"/>
                              <w:rPr>
                                <w:rFonts w:ascii="黑体" w:hAnsi="黑体" w:eastAsia="黑体" w:cs="黑体"/>
                                <w:color w:val="000000"/>
                              </w:rPr>
                            </w:pPr>
                            <w:r>
                              <w:rPr>
                                <w:rFonts w:hint="eastAsia" w:ascii="黑体" w:eastAsia="黑体"/>
                                <w:color w:val="000000"/>
                              </w:rPr>
                              <w:t xml:space="preserve">       </w:t>
                            </w:r>
                            <w:r>
                              <w:rPr>
                                <w:rFonts w:hint="eastAsia" w:ascii="黑体" w:hAnsi="黑体" w:eastAsia="黑体" w:cs="黑体"/>
                                <w:color w:val="000000"/>
                              </w:rPr>
                              <w:t>Methods for chemical analysis of copper concentrates—</w:t>
                            </w:r>
                          </w:p>
                          <w:p>
                            <w:pPr>
                              <w:spacing w:line="360" w:lineRule="auto"/>
                              <w:ind w:firstLine="280" w:firstLineChars="100"/>
                              <w:jc w:val="center"/>
                              <w:rPr>
                                <w:rFonts w:ascii="黑体" w:hAnsi="黑体" w:eastAsia="黑体" w:cs="黑体"/>
                                <w:color w:val="000000"/>
                                <w:sz w:val="28"/>
                                <w:szCs w:val="18"/>
                              </w:rPr>
                            </w:pPr>
                            <w:r>
                              <w:rPr>
                                <w:rFonts w:hint="eastAsia" w:ascii="黑体" w:hAnsi="黑体" w:eastAsia="黑体" w:cs="黑体"/>
                                <w:sz w:val="28"/>
                                <w:szCs w:val="28"/>
                              </w:rPr>
                              <w:t>Part 7：</w:t>
                            </w:r>
                            <w:r>
                              <w:rPr>
                                <w:rFonts w:hint="eastAsia" w:ascii="黑体" w:hAnsi="黑体" w:eastAsia="黑体" w:cs="黑体"/>
                                <w:color w:val="000000"/>
                                <w:sz w:val="28"/>
                                <w:szCs w:val="18"/>
                              </w:rPr>
                              <w:t>Determination of lead and zinc contents—</w:t>
                            </w:r>
                          </w:p>
                          <w:p>
                            <w:pPr>
                              <w:spacing w:line="360" w:lineRule="auto"/>
                              <w:ind w:firstLine="280" w:firstLineChars="100"/>
                              <w:jc w:val="center"/>
                              <w:rPr>
                                <w:rFonts w:ascii="黑体" w:hAnsi="黑体" w:eastAsia="黑体" w:cs="黑体"/>
                                <w:color w:val="000000"/>
                                <w:sz w:val="28"/>
                                <w:szCs w:val="18"/>
                              </w:rPr>
                            </w:pPr>
                            <w:r>
                              <w:rPr>
                                <w:rFonts w:hint="eastAsia" w:ascii="黑体" w:hAnsi="黑体" w:eastAsia="黑体" w:cs="黑体"/>
                                <w:color w:val="000000"/>
                                <w:sz w:val="28"/>
                                <w:szCs w:val="18"/>
                              </w:rPr>
                              <w:t>Na</w:t>
                            </w:r>
                            <w:r>
                              <w:rPr>
                                <w:rFonts w:hint="eastAsia" w:ascii="黑体" w:hAnsi="黑体" w:eastAsia="黑体" w:cs="黑体"/>
                                <w:color w:val="000000"/>
                                <w:sz w:val="28"/>
                                <w:szCs w:val="18"/>
                                <w:vertAlign w:val="subscript"/>
                              </w:rPr>
                              <w:t>2</w:t>
                            </w:r>
                            <w:r>
                              <w:rPr>
                                <w:rFonts w:hint="eastAsia" w:ascii="黑体" w:hAnsi="黑体" w:eastAsia="黑体" w:cs="黑体"/>
                                <w:color w:val="000000"/>
                                <w:sz w:val="28"/>
                                <w:szCs w:val="18"/>
                              </w:rPr>
                              <w:t>EDTA titration method</w:t>
                            </w:r>
                          </w:p>
                          <w:p>
                            <w:pPr>
                              <w:pStyle w:val="130"/>
                              <w:ind w:firstLine="420"/>
                              <w:rPr>
                                <w:b/>
                              </w:rPr>
                            </w:pPr>
                            <w:r>
                              <w:rPr>
                                <w:rFonts w:hint="eastAsia"/>
                                <w:b/>
                              </w:rPr>
                              <w:t>（审定稿）</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4pt;height:249.6pt;width:481.9pt;mso-position-horizontal-relative:margin;mso-position-vertical-relative:margin;z-index:251661312;mso-width-relative:page;mso-height-relative:page;" fillcolor="#FFFFFF" filled="t" stroked="f" coordsize="21600,21600" o:allowincell="f" o:gfxdata="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CST8NYA&#10;AAAIAQAADwAAAAAAAAABACAAAAAiAAAAZHJzL2Rvd25yZXYueG1sUEsBAhQAFAAAAAgAh07iQAoO&#10;qskhAgAALwQAAA4AAAAAAAAAAQAgAAAAJQEAAGRycy9lMm9Eb2MueG1sUEsFBgAAAAAGAAYAWQEA&#10;ALgFAAAAAA==&#10;">
                <v:fill on="t" focussize="0,0"/>
                <v:stroke on="f"/>
                <v:imagedata o:title=""/>
                <o:lock v:ext="edit" aspectratio="f"/>
                <v:textbox inset="0mm,0mm,0mm,0mm">
                  <w:txbxContent>
                    <w:p>
                      <w:pPr>
                        <w:pStyle w:val="127"/>
                        <w:spacing w:before="0" w:line="0" w:lineRule="atLeast"/>
                        <w:ind w:left="19760" w:hanging="19760"/>
                        <w:rPr>
                          <w:rFonts w:ascii="黑体" w:eastAsia="黑体"/>
                          <w:color w:val="000000"/>
                          <w:sz w:val="52"/>
                        </w:rPr>
                      </w:pPr>
                      <w:r>
                        <w:rPr>
                          <w:rFonts w:hint="eastAsia" w:ascii="黑体" w:eastAsia="黑体"/>
                          <w:color w:val="000000"/>
                          <w:sz w:val="52"/>
                        </w:rPr>
                        <w:t>铜精矿化学分析方法</w:t>
                      </w:r>
                    </w:p>
                    <w:p>
                      <w:pPr>
                        <w:pStyle w:val="127"/>
                        <w:spacing w:before="0" w:line="0" w:lineRule="atLeast"/>
                        <w:ind w:left="19760" w:hanging="19760"/>
                        <w:rPr>
                          <w:rFonts w:ascii="黑体" w:eastAsia="黑体"/>
                          <w:color w:val="000000"/>
                          <w:sz w:val="52"/>
                        </w:rPr>
                      </w:pPr>
                      <w:r>
                        <w:rPr>
                          <w:rFonts w:hint="eastAsia" w:ascii="黑体" w:eastAsia="黑体"/>
                          <w:color w:val="000000"/>
                          <w:sz w:val="52"/>
                        </w:rPr>
                        <w:t>第</w:t>
                      </w:r>
                      <w:r>
                        <w:rPr>
                          <w:rFonts w:ascii="黑体" w:eastAsia="黑体"/>
                          <w:color w:val="000000"/>
                          <w:sz w:val="52"/>
                        </w:rPr>
                        <w:t>7</w:t>
                      </w:r>
                      <w:r>
                        <w:rPr>
                          <w:rFonts w:hint="eastAsia" w:ascii="黑体" w:eastAsia="黑体"/>
                          <w:color w:val="000000"/>
                          <w:sz w:val="52"/>
                        </w:rPr>
                        <w:t>部分：铅和锌含量的测定</w:t>
                      </w:r>
                    </w:p>
                    <w:p>
                      <w:pPr>
                        <w:pStyle w:val="127"/>
                        <w:spacing w:before="0" w:line="0" w:lineRule="atLeast"/>
                        <w:ind w:left="19760" w:hanging="19760"/>
                        <w:rPr>
                          <w:rFonts w:ascii="黑体" w:eastAsia="黑体"/>
                          <w:color w:val="000000"/>
                          <w:sz w:val="52"/>
                        </w:rPr>
                      </w:pPr>
                      <w:r>
                        <w:rPr>
                          <w:rFonts w:hint="eastAsia" w:ascii="黑体" w:eastAsia="黑体"/>
                          <w:color w:val="000000"/>
                          <w:sz w:val="52"/>
                        </w:rPr>
                        <w:t>N</w:t>
                      </w:r>
                      <w:r>
                        <w:rPr>
                          <w:rFonts w:ascii="黑体" w:eastAsia="黑体"/>
                          <w:color w:val="000000"/>
                          <w:sz w:val="52"/>
                        </w:rPr>
                        <w:t>a</w:t>
                      </w:r>
                      <w:r>
                        <w:rPr>
                          <w:rFonts w:ascii="黑体" w:eastAsia="黑体"/>
                          <w:color w:val="000000"/>
                          <w:sz w:val="52"/>
                          <w:vertAlign w:val="subscript"/>
                        </w:rPr>
                        <w:t>2</w:t>
                      </w:r>
                      <w:r>
                        <w:rPr>
                          <w:rFonts w:ascii="黑体" w:eastAsia="黑体"/>
                          <w:color w:val="000000"/>
                          <w:sz w:val="52"/>
                        </w:rPr>
                        <w:t>EDTA滴定</w:t>
                      </w:r>
                      <w:r>
                        <w:rPr>
                          <w:rFonts w:hint="eastAsia" w:ascii="黑体" w:eastAsia="黑体"/>
                          <w:color w:val="000000"/>
                          <w:sz w:val="52"/>
                        </w:rPr>
                        <w:t>法</w:t>
                      </w:r>
                    </w:p>
                    <w:p>
                      <w:pPr>
                        <w:pStyle w:val="127"/>
                        <w:spacing w:before="0" w:line="360" w:lineRule="auto"/>
                        <w:ind w:right="1120"/>
                        <w:rPr>
                          <w:rFonts w:ascii="黑体" w:hAnsi="黑体" w:eastAsia="黑体" w:cs="黑体"/>
                          <w:color w:val="000000"/>
                        </w:rPr>
                      </w:pPr>
                      <w:r>
                        <w:rPr>
                          <w:rFonts w:hint="eastAsia" w:ascii="黑体" w:eastAsia="黑体"/>
                          <w:color w:val="000000"/>
                        </w:rPr>
                        <w:t xml:space="preserve">       </w:t>
                      </w:r>
                      <w:r>
                        <w:rPr>
                          <w:rFonts w:hint="eastAsia" w:ascii="黑体" w:hAnsi="黑体" w:eastAsia="黑体" w:cs="黑体"/>
                          <w:color w:val="000000"/>
                        </w:rPr>
                        <w:t>Methods for chemical analysis of copper concentrates—</w:t>
                      </w:r>
                    </w:p>
                    <w:p>
                      <w:pPr>
                        <w:spacing w:line="360" w:lineRule="auto"/>
                        <w:ind w:firstLine="280" w:firstLineChars="100"/>
                        <w:jc w:val="center"/>
                        <w:rPr>
                          <w:rFonts w:ascii="黑体" w:hAnsi="黑体" w:eastAsia="黑体" w:cs="黑体"/>
                          <w:color w:val="000000"/>
                          <w:sz w:val="28"/>
                          <w:szCs w:val="18"/>
                        </w:rPr>
                      </w:pPr>
                      <w:r>
                        <w:rPr>
                          <w:rFonts w:hint="eastAsia" w:ascii="黑体" w:hAnsi="黑体" w:eastAsia="黑体" w:cs="黑体"/>
                          <w:sz w:val="28"/>
                          <w:szCs w:val="28"/>
                        </w:rPr>
                        <w:t>Part 7：</w:t>
                      </w:r>
                      <w:r>
                        <w:rPr>
                          <w:rFonts w:hint="eastAsia" w:ascii="黑体" w:hAnsi="黑体" w:eastAsia="黑体" w:cs="黑体"/>
                          <w:color w:val="000000"/>
                          <w:sz w:val="28"/>
                          <w:szCs w:val="18"/>
                        </w:rPr>
                        <w:t>Determination of lead and zinc contents—</w:t>
                      </w:r>
                    </w:p>
                    <w:p>
                      <w:pPr>
                        <w:spacing w:line="360" w:lineRule="auto"/>
                        <w:ind w:firstLine="280" w:firstLineChars="100"/>
                        <w:jc w:val="center"/>
                        <w:rPr>
                          <w:rFonts w:ascii="黑体" w:hAnsi="黑体" w:eastAsia="黑体" w:cs="黑体"/>
                          <w:color w:val="000000"/>
                          <w:sz w:val="28"/>
                          <w:szCs w:val="18"/>
                        </w:rPr>
                      </w:pPr>
                      <w:r>
                        <w:rPr>
                          <w:rFonts w:hint="eastAsia" w:ascii="黑体" w:hAnsi="黑体" w:eastAsia="黑体" w:cs="黑体"/>
                          <w:color w:val="000000"/>
                          <w:sz w:val="28"/>
                          <w:szCs w:val="18"/>
                        </w:rPr>
                        <w:t>Na</w:t>
                      </w:r>
                      <w:r>
                        <w:rPr>
                          <w:rFonts w:hint="eastAsia" w:ascii="黑体" w:hAnsi="黑体" w:eastAsia="黑体" w:cs="黑体"/>
                          <w:color w:val="000000"/>
                          <w:sz w:val="28"/>
                          <w:szCs w:val="18"/>
                          <w:vertAlign w:val="subscript"/>
                        </w:rPr>
                        <w:t>2</w:t>
                      </w:r>
                      <w:r>
                        <w:rPr>
                          <w:rFonts w:hint="eastAsia" w:ascii="黑体" w:hAnsi="黑体" w:eastAsia="黑体" w:cs="黑体"/>
                          <w:color w:val="000000"/>
                          <w:sz w:val="28"/>
                          <w:szCs w:val="18"/>
                        </w:rPr>
                        <w:t>EDTA titration method</w:t>
                      </w:r>
                    </w:p>
                    <w:p>
                      <w:pPr>
                        <w:pStyle w:val="130"/>
                        <w:ind w:firstLine="420"/>
                        <w:rPr>
                          <w:b/>
                        </w:rPr>
                      </w:pPr>
                      <w:r>
                        <w:rPr>
                          <w:rFonts w:hint="eastAsia"/>
                          <w:b/>
                        </w:rPr>
                        <w:t>（审定稿）</w:t>
                      </w:r>
                    </w:p>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650240</wp:posOffset>
                </wp:positionH>
                <wp:positionV relativeFrom="margin">
                  <wp:posOffset>1463675</wp:posOffset>
                </wp:positionV>
                <wp:extent cx="5208270" cy="297180"/>
                <wp:effectExtent l="0" t="0" r="1143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208270" cy="297180"/>
                        </a:xfrm>
                        <a:prstGeom prst="rect">
                          <a:avLst/>
                        </a:prstGeom>
                        <a:solidFill>
                          <a:srgbClr val="FFFFFF"/>
                        </a:solidFill>
                        <a:ln>
                          <a:noFill/>
                        </a:ln>
                      </wps:spPr>
                      <wps:txbx>
                        <w:txbxContent>
                          <w:p>
                            <w:pPr>
                              <w:pStyle w:val="121"/>
                              <w:spacing w:before="0"/>
                              <w:rPr>
                                <w:rFonts w:ascii="黑体" w:hAnsi="黑体" w:eastAsia="黑体" w:cs="黑体"/>
                                <w:b/>
                                <w:szCs w:val="28"/>
                              </w:rPr>
                            </w:pPr>
                            <w:r>
                              <w:rPr>
                                <w:rFonts w:hint="eastAsia" w:ascii="黑体" w:hAnsi="黑体" w:eastAsia="黑体" w:cs="黑体"/>
                                <w:szCs w:val="28"/>
                              </w:rPr>
                              <w:t>GB/T 3884.7—202X</w:t>
                            </w:r>
                          </w:p>
                          <w:p>
                            <w:pPr>
                              <w:rPr>
                                <w:rFonts w:ascii="黑体" w:hAnsi="黑体" w:eastAsia="黑体" w:cs="黑体"/>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1.2pt;margin-top:115.25pt;height:23.4pt;width:410.1pt;mso-position-horizontal-relative:margin;mso-position-vertical-relative:margin;z-index:251660288;mso-width-relative:page;mso-height-relative:page;" fillcolor="#FFFFFF" filled="t" stroked="f" coordsize="21600,21600" o:allowincell="f" o:gfxdata="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9DcTI&#10;2QAAAAsBAAAPAAAAAAAAAAEAIAAAACIAAABkcnMvZG93bnJldi54bWxQSwECFAAUAAAACACHTuJA&#10;p9w5KCACAAAuBAAADgAAAAAAAAABACAAAAAoAQAAZHJzL2Uyb0RvYy54bWxQSwUGAAAAAAYABgBZ&#10;AQAAugUAAAAA&#10;">
                <v:fill on="t" focussize="0,0"/>
                <v:stroke on="f"/>
                <v:imagedata o:title=""/>
                <o:lock v:ext="edit" aspectratio="f"/>
                <v:textbox inset="0mm,0mm,0mm,0mm">
                  <w:txbxContent>
                    <w:p>
                      <w:pPr>
                        <w:pStyle w:val="121"/>
                        <w:spacing w:before="0"/>
                        <w:rPr>
                          <w:rFonts w:ascii="黑体" w:hAnsi="黑体" w:eastAsia="黑体" w:cs="黑体"/>
                          <w:b/>
                          <w:szCs w:val="28"/>
                        </w:rPr>
                      </w:pPr>
                      <w:r>
                        <w:rPr>
                          <w:rFonts w:hint="eastAsia" w:ascii="黑体" w:hAnsi="黑体" w:eastAsia="黑体" w:cs="黑体"/>
                          <w:szCs w:val="28"/>
                        </w:rPr>
                        <w:t>GB/T 3884.7—202X</w:t>
                      </w:r>
                    </w:p>
                    <w:p>
                      <w:pPr>
                        <w:rPr>
                          <w:rFonts w:ascii="黑体" w:hAnsi="黑体" w:eastAsia="黑体" w:cs="黑体"/>
                          <w:sz w:val="28"/>
                          <w:szCs w:val="28"/>
                        </w:rPr>
                      </w:pP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1010920</wp:posOffset>
                </wp:positionV>
                <wp:extent cx="6120130" cy="422275"/>
                <wp:effectExtent l="0" t="0" r="13970" b="1587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20130" cy="422275"/>
                        </a:xfrm>
                        <a:prstGeom prst="rect">
                          <a:avLst/>
                        </a:prstGeom>
                        <a:solidFill>
                          <a:srgbClr val="FFFFFF"/>
                        </a:solidFill>
                        <a:ln>
                          <a:noFill/>
                        </a:ln>
                      </wps:spPr>
                      <wps:txbx>
                        <w:txbxContent>
                          <w:p>
                            <w:pPr>
                              <w:pStyle w:val="114"/>
                            </w:pPr>
                            <w:r>
                              <w:rPr>
                                <w:rFonts w:hint="eastAsia"/>
                              </w:rPr>
                              <w:t>中华人民共和国国家标准</w:t>
                            </w:r>
                            <w:r>
                              <w:drawing>
                                <wp:inline distT="0" distB="0" distL="0" distR="0">
                                  <wp:extent cx="754380" cy="38862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54380" cy="3886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3.25pt;width:481.9pt;mso-position-horizontal-relative:margin;mso-position-vertical-relative:margin;z-index:251659264;mso-width-relative:page;mso-height-relative:page;" fillcolor="#FFFFFF" filled="t" stroked="f" coordsize="21600,21600" o:allowincell="f" o:gfxdata="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0hSbdcA&#10;AAAIAQAADwAAAAAAAAABACAAAAAiAAAAZHJzL2Rvd25yZXYueG1sUEsBAhQAFAAAAAgAh07iQCR9&#10;uXAgAgAALgQAAA4AAAAAAAAAAQAgAAAAJgEAAGRycy9lMm9Eb2MueG1sUEsFBgAAAAAGAAYAWQEA&#10;ALgFAAAAAA==&#10;">
                <v:fill on="t" focussize="0,0"/>
                <v:stroke on="f"/>
                <v:imagedata o:title=""/>
                <o:lock v:ext="edit" aspectratio="f"/>
                <v:textbox inset="0mm,0mm,0mm,0mm">
                  <w:txbxContent>
                    <w:p>
                      <w:pPr>
                        <w:pStyle w:val="114"/>
                      </w:pPr>
                      <w:r>
                        <w:rPr>
                          <w:rFonts w:hint="eastAsia"/>
                        </w:rPr>
                        <w:t>中华人民共和国国家标准</w:t>
                      </w:r>
                      <w:r>
                        <w:drawing>
                          <wp:inline distT="0" distB="0" distL="0" distR="0">
                            <wp:extent cx="754380" cy="38862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54380" cy="388620"/>
                                    </a:xfrm>
                                    <a:prstGeom prst="rect">
                                      <a:avLst/>
                                    </a:prstGeom>
                                    <a:noFill/>
                                    <a:ln>
                                      <a:noFill/>
                                    </a:ln>
                                  </pic:spPr>
                                </pic:pic>
                              </a:graphicData>
                            </a:graphic>
                          </wp:inline>
                        </w:drawing>
                      </w:r>
                    </w:p>
                  </w:txbxContent>
                </v:textbox>
                <w10:anchorlock/>
              </v:shape>
            </w:pict>
          </mc:Fallback>
        </mc:AlternateContent>
      </w:r>
      <w:r>
        <w:t xml:space="preserve">                                                                            </w:t>
      </w:r>
    </w:p>
    <w:p/>
    <w:p/>
    <w:p/>
    <w:p/>
    <w:p/>
    <w:p/>
    <w:p/>
    <w:p/>
    <w:p/>
    <w:p>
      <w:pPr>
        <w:rPr>
          <w:kern w:val="0"/>
          <w:sz w:val="20"/>
          <w:szCs w:val="20"/>
        </w:rPr>
      </w:pPr>
    </w:p>
    <w:p>
      <w:pPr>
        <w:jc w:val="right"/>
        <w:rPr>
          <w:kern w:val="0"/>
          <w:sz w:val="20"/>
          <w:szCs w:val="20"/>
        </w:rPr>
      </w:pPr>
    </w:p>
    <w:p>
      <w:pPr>
        <w:jc w:val="right"/>
        <w:rPr>
          <w:kern w:val="0"/>
          <w:sz w:val="20"/>
          <w:szCs w:val="20"/>
        </w:rPr>
      </w:pPr>
      <w:r>
        <w:rPr>
          <w:rFonts w:hint="eastAsia" w:ascii="黑体" w:hAnsi="黑体" w:eastAsia="黑体" w:cs="黑体"/>
          <w:kern w:val="0"/>
          <w:szCs w:val="21"/>
        </w:rPr>
        <w:t xml:space="preserve">    代替 GB/T 3884.7-2012、GB/T 3884.8-2012</w:t>
      </w: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179070</wp:posOffset>
                </wp:positionV>
                <wp:extent cx="6121400" cy="0"/>
                <wp:effectExtent l="9525" t="6985" r="12700"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9pt;margin-top:14.1pt;height:0pt;width:482pt;z-index:251664384;mso-width-relative:page;mso-height-relative:page;" filled="f" stroked="t" coordsize="21600,21600" o:gfxdata="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cto81gAAAAkB&#10;AAAPAAAAAAAAAAEAIAAAACIAAABkcnMvZG93bnJldi54bWxQSwECFAAUAAAACACHTuJAH2ZrMuQB&#10;AACrAwAADgAAAAAAAAABACAAAAAlAQAAZHJzL2Uyb0RvYy54bWxQSwUGAAAAAAYABgBZAQAAewUA&#10;AAAA&#10;">
                <v:fill on="f" focussize="0,0"/>
                <v:stroke weight="1pt" color="#800008" joinstyle="round"/>
                <v:imagedata o:title=""/>
                <o:lock v:ext="edit" aspectratio="f"/>
              </v:line>
            </w:pict>
          </mc:Fallback>
        </mc:AlternateContent>
      </w:r>
    </w:p>
    <w:p>
      <w:pPr>
        <w:sectPr>
          <w:headerReference r:id="rId3" w:type="default"/>
          <w:footerReference r:id="rId5" w:type="default"/>
          <w:headerReference r:id="rId4" w:type="even"/>
          <w:footerReference r:id="rId6" w:type="even"/>
          <w:pgSz w:w="11906" w:h="16838"/>
          <w:pgMar w:top="1361" w:right="1361" w:bottom="1361" w:left="1361" w:header="0" w:footer="737" w:gutter="0"/>
          <w:pgNumType w:fmt="numberInDash"/>
          <w:cols w:space="720" w:num="1"/>
          <w:titlePg/>
          <w:docGrid w:linePitch="312" w:charSpace="0"/>
        </w:sectPr>
      </w:pPr>
    </w:p>
    <w:bookmarkEnd w:id="0"/>
    <w:p>
      <w:pPr>
        <w:pStyle w:val="231"/>
        <w:keepNext/>
        <w:spacing w:before="360" w:after="320"/>
        <w:rPr>
          <w:rFonts w:hAnsi="黑体"/>
          <w:szCs w:val="32"/>
        </w:rPr>
      </w:pPr>
      <w:r>
        <w:rPr>
          <w:rFonts w:hint="eastAsia" w:hAnsi="黑体"/>
          <w:szCs w:val="32"/>
        </w:rPr>
        <w:t>前    言</w:t>
      </w:r>
    </w:p>
    <w:p>
      <w:pPr>
        <w:ind w:firstLine="435"/>
        <w:rPr>
          <w:szCs w:val="21"/>
        </w:rPr>
      </w:pPr>
      <w:r>
        <w:rPr>
          <w:rFonts w:hint="eastAsia"/>
        </w:rPr>
        <w:t>本文件按照GB/T</w:t>
      </w:r>
      <w:r>
        <w:t xml:space="preserve"> </w:t>
      </w:r>
      <w:r>
        <w:rPr>
          <w:rFonts w:hint="eastAsia"/>
        </w:rPr>
        <w:t>1.1-2020《标准化工作导则  第1部分：标准化文件的结构和起草规则》</w:t>
      </w:r>
      <w:r>
        <w:rPr>
          <w:rFonts w:hint="eastAsia"/>
          <w:kern w:val="0"/>
        </w:rPr>
        <w:t>的规定起草</w:t>
      </w:r>
      <w:r>
        <w:rPr>
          <w:rFonts w:hint="eastAsia"/>
        </w:rPr>
        <w:t>。</w:t>
      </w:r>
    </w:p>
    <w:p>
      <w:pPr>
        <w:widowControl/>
        <w:ind w:firstLine="420" w:firstLineChars="200"/>
        <w:jc w:val="left"/>
        <w:rPr>
          <w:rFonts w:ascii="宋体" w:hAnsi="宋体" w:cs="宋体"/>
          <w:kern w:val="0"/>
          <w:szCs w:val="21"/>
        </w:rPr>
      </w:pPr>
      <w:r>
        <w:rPr>
          <w:rFonts w:hint="eastAsia"/>
        </w:rPr>
        <w:t>本文件是</w:t>
      </w:r>
      <w:r>
        <w:rPr>
          <w:rFonts w:hint="eastAsia"/>
          <w:szCs w:val="20"/>
        </w:rPr>
        <w:t>GB/T 3884</w:t>
      </w:r>
      <w:r>
        <w:rPr>
          <w:rFonts w:hint="eastAsia"/>
        </w:rPr>
        <w:t>《铜精矿化学分析方法》的第7部分。</w:t>
      </w:r>
      <w:r>
        <w:rPr>
          <w:rFonts w:hint="eastAsia"/>
          <w:szCs w:val="20"/>
        </w:rPr>
        <w:t>GB/T 3884</w:t>
      </w:r>
      <w:r>
        <w:rPr>
          <w:rFonts w:hint="eastAsia" w:ascii="宋体" w:hAnsi="宋体" w:cs="宋体"/>
          <w:kern w:val="0"/>
          <w:szCs w:val="21"/>
        </w:rPr>
        <w:t>已经发布了以下部分:</w:t>
      </w:r>
    </w:p>
    <w:p>
      <w:pPr>
        <w:pStyle w:val="125"/>
        <w:tabs>
          <w:tab w:val="left" w:pos="1890"/>
          <w:tab w:val="left" w:pos="2100"/>
        </w:tabs>
        <w:ind w:firstLine="420"/>
        <w:rPr>
          <w:rFonts w:ascii="Times New Roman"/>
        </w:rPr>
      </w:pPr>
      <w:r>
        <w:rPr>
          <w:rFonts w:ascii="Times New Roman" w:eastAsia="黑体"/>
        </w:rPr>
        <w:t>——</w:t>
      </w:r>
      <w:r>
        <w:rPr>
          <w:rFonts w:ascii="Times New Roman"/>
        </w:rPr>
        <w:t>第1部分：铜含量的测定 碘量法和电解法；</w:t>
      </w:r>
    </w:p>
    <w:p>
      <w:pPr>
        <w:pStyle w:val="125"/>
        <w:tabs>
          <w:tab w:val="left" w:pos="1890"/>
          <w:tab w:val="left" w:pos="2100"/>
        </w:tabs>
        <w:ind w:firstLine="420"/>
        <w:rPr>
          <w:rFonts w:ascii="Times New Roman"/>
        </w:rPr>
      </w:pPr>
      <w:r>
        <w:rPr>
          <w:rFonts w:ascii="Times New Roman" w:eastAsia="黑体"/>
        </w:rPr>
        <w:t>——</w:t>
      </w:r>
      <w:r>
        <w:rPr>
          <w:rFonts w:ascii="Times New Roman"/>
        </w:rPr>
        <w:t>第2部分：金和银含量的测定 火焰原子吸收光谱法和火试金法；</w:t>
      </w:r>
    </w:p>
    <w:p>
      <w:pPr>
        <w:pStyle w:val="125"/>
        <w:tabs>
          <w:tab w:val="left" w:pos="1890"/>
          <w:tab w:val="left" w:pos="2100"/>
        </w:tabs>
        <w:ind w:firstLine="420"/>
        <w:rPr>
          <w:rFonts w:ascii="Times New Roman"/>
        </w:rPr>
      </w:pPr>
      <w:r>
        <w:rPr>
          <w:rFonts w:ascii="Times New Roman" w:eastAsia="黑体"/>
        </w:rPr>
        <w:t>——</w:t>
      </w:r>
      <w:r>
        <w:rPr>
          <w:rFonts w:ascii="Times New Roman"/>
        </w:rPr>
        <w:t>第3部分：硫含量的测定 重量法和燃烧-滴定法；</w:t>
      </w:r>
    </w:p>
    <w:p>
      <w:pPr>
        <w:pStyle w:val="125"/>
        <w:tabs>
          <w:tab w:val="left" w:pos="1890"/>
          <w:tab w:val="left" w:pos="2100"/>
        </w:tabs>
        <w:ind w:firstLine="420"/>
        <w:rPr>
          <w:rFonts w:ascii="Times New Roman"/>
        </w:rPr>
      </w:pPr>
      <w:r>
        <w:rPr>
          <w:rFonts w:ascii="Times New Roman" w:eastAsia="黑体"/>
        </w:rPr>
        <w:t>——</w:t>
      </w:r>
      <w:r>
        <w:rPr>
          <w:rFonts w:ascii="Times New Roman"/>
        </w:rPr>
        <w:t>第4部分：铅、锌、镉、镍和氧化镁含量的测定 火焰原子吸收光谱法；</w:t>
      </w:r>
    </w:p>
    <w:p>
      <w:pPr>
        <w:pStyle w:val="125"/>
        <w:tabs>
          <w:tab w:val="left" w:pos="1890"/>
          <w:tab w:val="left" w:pos="2100"/>
        </w:tabs>
        <w:ind w:firstLine="420"/>
        <w:rPr>
          <w:rFonts w:ascii="Times New Roman"/>
        </w:rPr>
      </w:pPr>
      <w:r>
        <w:rPr>
          <w:rFonts w:ascii="Times New Roman" w:eastAsia="黑体"/>
        </w:rPr>
        <w:t>——</w:t>
      </w:r>
      <w:r>
        <w:rPr>
          <w:rFonts w:ascii="Times New Roman"/>
        </w:rPr>
        <w:t>第5部分：氟含量的测定 离子选择电极法；</w:t>
      </w:r>
    </w:p>
    <w:p>
      <w:pPr>
        <w:pStyle w:val="125"/>
        <w:tabs>
          <w:tab w:val="left" w:pos="1890"/>
          <w:tab w:val="left" w:pos="2100"/>
        </w:tabs>
        <w:ind w:firstLine="420"/>
        <w:rPr>
          <w:rFonts w:ascii="Times New Roman"/>
        </w:rPr>
      </w:pPr>
      <w:r>
        <w:rPr>
          <w:rFonts w:ascii="Times New Roman" w:eastAsia="黑体"/>
        </w:rPr>
        <w:t>——</w:t>
      </w:r>
      <w:r>
        <w:rPr>
          <w:rFonts w:ascii="Times New Roman"/>
        </w:rPr>
        <w:t>第7部分：铅和锌含量的测定 Na</w:t>
      </w:r>
      <w:r>
        <w:rPr>
          <w:rFonts w:ascii="Times New Roman"/>
          <w:vertAlign w:val="subscript"/>
        </w:rPr>
        <w:t>2</w:t>
      </w:r>
      <w:r>
        <w:rPr>
          <w:rFonts w:ascii="Times New Roman"/>
        </w:rPr>
        <w:t>EDTA滴定法；</w:t>
      </w:r>
    </w:p>
    <w:p>
      <w:pPr>
        <w:pStyle w:val="125"/>
        <w:tabs>
          <w:tab w:val="left" w:pos="1890"/>
          <w:tab w:val="left" w:pos="2100"/>
        </w:tabs>
        <w:ind w:left="840" w:leftChars="200" w:hanging="420" w:hangingChars="200"/>
        <w:rPr>
          <w:rFonts w:ascii="Times New Roman"/>
        </w:rPr>
      </w:pPr>
      <w:r>
        <w:rPr>
          <w:rFonts w:ascii="Times New Roman" w:eastAsia="黑体"/>
        </w:rPr>
        <w:t>——</w:t>
      </w:r>
      <w:r>
        <w:rPr>
          <w:rFonts w:ascii="Times New Roman"/>
        </w:rPr>
        <w:t>第9部分：砷、锑</w:t>
      </w:r>
      <w:r>
        <w:rPr>
          <w:rFonts w:hint="eastAsia" w:ascii="Times New Roman"/>
        </w:rPr>
        <w:t>和</w:t>
      </w:r>
      <w:r>
        <w:rPr>
          <w:rFonts w:ascii="Times New Roman"/>
        </w:rPr>
        <w:t>铋含量的测定；</w:t>
      </w:r>
    </w:p>
    <w:p>
      <w:pPr>
        <w:pStyle w:val="125"/>
        <w:tabs>
          <w:tab w:val="left" w:pos="1890"/>
          <w:tab w:val="left" w:pos="2100"/>
        </w:tabs>
        <w:ind w:firstLine="420"/>
        <w:rPr>
          <w:rFonts w:ascii="Times New Roman"/>
        </w:rPr>
      </w:pPr>
      <w:r>
        <w:rPr>
          <w:rFonts w:ascii="Times New Roman" w:eastAsia="黑体"/>
        </w:rPr>
        <w:t>——</w:t>
      </w:r>
      <w:r>
        <w:rPr>
          <w:rFonts w:ascii="Times New Roman"/>
        </w:rPr>
        <w:t>第11部分：汞含量的测定 冷原子吸收光谱法和固体进样直接法；</w:t>
      </w:r>
    </w:p>
    <w:p>
      <w:pPr>
        <w:pStyle w:val="125"/>
        <w:tabs>
          <w:tab w:val="left" w:pos="1890"/>
          <w:tab w:val="left" w:pos="2100"/>
        </w:tabs>
        <w:ind w:firstLine="420"/>
        <w:rPr>
          <w:rFonts w:ascii="Times New Roman"/>
        </w:rPr>
      </w:pPr>
      <w:r>
        <w:rPr>
          <w:rFonts w:ascii="Times New Roman" w:eastAsia="黑体"/>
        </w:rPr>
        <w:t>——</w:t>
      </w:r>
      <w:r>
        <w:rPr>
          <w:rFonts w:ascii="Times New Roman"/>
        </w:rPr>
        <w:t>第12部分：氟和氯含量的测定 离子色谱法和电位滴定法；</w:t>
      </w:r>
    </w:p>
    <w:p>
      <w:pPr>
        <w:pStyle w:val="125"/>
        <w:tabs>
          <w:tab w:val="left" w:pos="1890"/>
          <w:tab w:val="left" w:pos="2100"/>
        </w:tabs>
        <w:ind w:firstLine="420"/>
        <w:rPr>
          <w:rFonts w:ascii="Times New Roman"/>
        </w:rPr>
      </w:pPr>
      <w:r>
        <w:rPr>
          <w:rFonts w:ascii="Times New Roman" w:eastAsia="黑体"/>
        </w:rPr>
        <w:t>——</w:t>
      </w:r>
      <w:r>
        <w:rPr>
          <w:rFonts w:ascii="Times New Roman"/>
        </w:rPr>
        <w:t>第15部分：总铁和四氧化三铁含量的测定；</w:t>
      </w:r>
    </w:p>
    <w:p>
      <w:pPr>
        <w:pStyle w:val="125"/>
        <w:tabs>
          <w:tab w:val="left" w:pos="1890"/>
          <w:tab w:val="left" w:pos="2100"/>
        </w:tabs>
        <w:ind w:firstLine="420"/>
        <w:rPr>
          <w:rFonts w:ascii="Times New Roman"/>
        </w:rPr>
      </w:pPr>
      <w:r>
        <w:rPr>
          <w:rFonts w:ascii="Times New Roman" w:eastAsia="黑体"/>
        </w:rPr>
        <w:t>——</w:t>
      </w:r>
      <w:r>
        <w:rPr>
          <w:rFonts w:ascii="Times New Roman"/>
        </w:rPr>
        <w:t>第16部分：二氧化硅含量的测定 氟硅酸钾滴定法和重量法；</w:t>
      </w:r>
    </w:p>
    <w:p>
      <w:pPr>
        <w:pStyle w:val="125"/>
        <w:tabs>
          <w:tab w:val="left" w:pos="1890"/>
          <w:tab w:val="left" w:pos="2100"/>
        </w:tabs>
        <w:ind w:left="840" w:leftChars="200" w:hanging="420" w:hangingChars="200"/>
        <w:rPr>
          <w:rFonts w:ascii="Times New Roman"/>
        </w:rPr>
      </w:pPr>
      <w:r>
        <w:rPr>
          <w:rFonts w:ascii="Times New Roman" w:eastAsia="黑体"/>
        </w:rPr>
        <w:t>——</w:t>
      </w:r>
      <w:r>
        <w:rPr>
          <w:rFonts w:ascii="Times New Roman"/>
        </w:rPr>
        <w:t>第17部分：三氧化二铝含量的测定 铬天青S胶束增溶光度法和沉淀分离-氟盐置换Na</w:t>
      </w:r>
      <w:r>
        <w:rPr>
          <w:rFonts w:ascii="Times New Roman"/>
          <w:vertAlign w:val="subscript"/>
        </w:rPr>
        <w:t>2</w:t>
      </w:r>
      <w:r>
        <w:rPr>
          <w:rFonts w:ascii="Times New Roman"/>
        </w:rPr>
        <w:t>EDTA滴定法；</w:t>
      </w:r>
    </w:p>
    <w:p>
      <w:pPr>
        <w:pStyle w:val="125"/>
        <w:tabs>
          <w:tab w:val="left" w:pos="1890"/>
          <w:tab w:val="left" w:pos="2100"/>
        </w:tabs>
        <w:ind w:left="840" w:leftChars="200" w:hanging="420" w:hangingChars="200"/>
        <w:rPr>
          <w:rFonts w:ascii="Times New Roman"/>
        </w:rPr>
      </w:pPr>
      <w:r>
        <w:rPr>
          <w:rFonts w:ascii="Times New Roman" w:eastAsia="黑体"/>
        </w:rPr>
        <w:t>——</w:t>
      </w:r>
      <w:r>
        <w:rPr>
          <w:rFonts w:ascii="Times New Roman"/>
        </w:rPr>
        <w:t>第18部分：砷、锑、铋、铅、锌、镍、镉、钴、铬、氧化铝、氧化镁、氧化钙含量的测定 电感耦合等离子体原子发射光谱法；</w:t>
      </w:r>
    </w:p>
    <w:p>
      <w:pPr>
        <w:pStyle w:val="125"/>
        <w:tabs>
          <w:tab w:val="left" w:pos="1890"/>
          <w:tab w:val="left" w:pos="2100"/>
        </w:tabs>
        <w:ind w:firstLine="420"/>
        <w:rPr>
          <w:rFonts w:ascii="Times New Roman"/>
        </w:rPr>
      </w:pPr>
      <w:r>
        <w:rPr>
          <w:rFonts w:ascii="Times New Roman" w:eastAsia="黑体"/>
        </w:rPr>
        <w:t>——</w:t>
      </w:r>
      <w:bookmarkStart w:id="1" w:name="_Hlk179023683"/>
      <w:r>
        <w:rPr>
          <w:rFonts w:ascii="Times New Roman"/>
        </w:rPr>
        <w:t>第19部分：</w:t>
      </w:r>
      <w:bookmarkEnd w:id="1"/>
      <w:r>
        <w:rPr>
          <w:rFonts w:ascii="Times New Roman"/>
        </w:rPr>
        <w:t>铊含量的测定 电感耦合等离子体质谱法；</w:t>
      </w:r>
    </w:p>
    <w:p>
      <w:pPr>
        <w:pStyle w:val="125"/>
        <w:tabs>
          <w:tab w:val="left" w:pos="1890"/>
          <w:tab w:val="left" w:pos="2100"/>
        </w:tabs>
        <w:ind w:firstLine="420"/>
        <w:rPr>
          <w:rFonts w:ascii="Times New Roman"/>
        </w:rPr>
      </w:pPr>
      <w:bookmarkStart w:id="2" w:name="_Hlk179023848"/>
      <w:r>
        <w:rPr>
          <w:rFonts w:ascii="Times New Roman" w:eastAsia="黑体"/>
        </w:rPr>
        <w:t>——</w:t>
      </w:r>
      <w:r>
        <w:rPr>
          <w:rFonts w:ascii="Times New Roman"/>
        </w:rPr>
        <w:t>第20部分：汞量的测定 固体进样直接法；</w:t>
      </w:r>
    </w:p>
    <w:bookmarkEnd w:id="2"/>
    <w:p>
      <w:pPr>
        <w:pStyle w:val="125"/>
        <w:tabs>
          <w:tab w:val="left" w:pos="1890"/>
          <w:tab w:val="left" w:pos="2100"/>
        </w:tabs>
        <w:ind w:left="840" w:leftChars="200" w:hanging="420" w:hangingChars="200"/>
        <w:rPr>
          <w:rFonts w:ascii="Times New Roman"/>
        </w:rPr>
      </w:pPr>
      <w:r>
        <w:rPr>
          <w:rFonts w:ascii="Times New Roman" w:eastAsia="黑体"/>
        </w:rPr>
        <w:t>——</w:t>
      </w:r>
      <w:r>
        <w:rPr>
          <w:rFonts w:ascii="Times New Roman"/>
        </w:rPr>
        <w:t>第21部分：铜、硫、铅、锌、铁、铝、钙、镁、锰含量的测定 波长色散X射线荧光光谱法。</w:t>
      </w:r>
    </w:p>
    <w:p>
      <w:pPr>
        <w:pStyle w:val="113"/>
        <w:spacing w:line="276" w:lineRule="auto"/>
        <w:ind w:firstLine="420" w:firstLineChars="200"/>
        <w:rPr>
          <w:rFonts w:ascii="Times New Roman" w:hAnsi="Times New Roman"/>
        </w:rPr>
      </w:pPr>
      <w:r>
        <w:rPr>
          <w:rFonts w:ascii="Times New Roman" w:hAnsi="Times New Roman"/>
        </w:rPr>
        <w:t>本文件代替GB/T 3884.7-2012《铜精矿化学分析方法 第7部分：铅量的测定 Na</w:t>
      </w:r>
      <w:r>
        <w:rPr>
          <w:rFonts w:ascii="Times New Roman" w:hAnsi="Times New Roman"/>
          <w:vertAlign w:val="subscript"/>
        </w:rPr>
        <w:t>2</w:t>
      </w:r>
      <w:r>
        <w:rPr>
          <w:rFonts w:ascii="Times New Roman" w:hAnsi="Times New Roman"/>
        </w:rPr>
        <w:t>EDTA滴定法》、GB/T 3884.8-2012《铜精矿化学分析方法 第8部分：锌量的测定 Na</w:t>
      </w:r>
      <w:r>
        <w:rPr>
          <w:rFonts w:ascii="Times New Roman" w:hAnsi="Times New Roman"/>
          <w:vertAlign w:val="subscript"/>
        </w:rPr>
        <w:t>2</w:t>
      </w:r>
      <w:r>
        <w:rPr>
          <w:rFonts w:ascii="Times New Roman" w:hAnsi="Times New Roman"/>
        </w:rPr>
        <w:t>EDTA滴定法》，与GB/T 3884.7-2012</w:t>
      </w:r>
      <w:r>
        <w:rPr>
          <w:rFonts w:hint="eastAsia" w:ascii="Times New Roman" w:hAnsi="Times New Roman"/>
        </w:rPr>
        <w:t>和</w:t>
      </w:r>
      <w:r>
        <w:rPr>
          <w:rFonts w:ascii="Times New Roman" w:hAnsi="Times New Roman"/>
        </w:rPr>
        <w:t>GB/T 3884.8-2012相比，</w:t>
      </w:r>
      <w:r>
        <w:rPr>
          <w:rFonts w:hint="eastAsia" w:ascii="Times New Roman" w:hAnsi="Times New Roman"/>
        </w:rPr>
        <w:t>除结构调整和编辑性改动外，</w:t>
      </w:r>
      <w:r>
        <w:rPr>
          <w:rFonts w:ascii="Times New Roman" w:hAnsi="Times New Roman"/>
        </w:rPr>
        <w:t>主要技术内容变化如下：</w:t>
      </w:r>
    </w:p>
    <w:p>
      <w:pPr>
        <w:pStyle w:val="113"/>
        <w:spacing w:line="276" w:lineRule="auto"/>
        <w:ind w:left="609" w:leftChars="190" w:hanging="210" w:hangingChars="100"/>
        <w:rPr>
          <w:rFonts w:ascii="Times New Roman" w:hAnsi="Times New Roman"/>
        </w:rPr>
      </w:pPr>
      <w:r>
        <w:rPr>
          <w:rFonts w:hint="eastAsia" w:ascii="Times New Roman" w:hAnsi="Times New Roman"/>
        </w:rPr>
        <w:t>a）更改了范围，</w:t>
      </w:r>
      <w:r>
        <w:rPr>
          <w:rFonts w:ascii="Times New Roman" w:hAnsi="Times New Roman"/>
        </w:rPr>
        <w:t>适用对象由“铜精矿”修改为“铜精矿和铜渣精矿”；铅的测定范围由“5.00%～13.00%”修改为“</w:t>
      </w:r>
      <w:r>
        <w:rPr>
          <w:rFonts w:hint="eastAsia" w:ascii="Times New Roman" w:hAnsi="Times New Roman"/>
        </w:rPr>
        <w:t>＞</w:t>
      </w:r>
      <w:r>
        <w:rPr>
          <w:rFonts w:ascii="Times New Roman" w:hAnsi="Times New Roman"/>
        </w:rPr>
        <w:t>5.00%～20.00%”；锌的测定范围由“1.00%～13.00%”修改为“</w:t>
      </w:r>
      <w:r>
        <w:rPr>
          <w:rFonts w:hint="eastAsia" w:ascii="Times New Roman" w:hAnsi="Times New Roman"/>
        </w:rPr>
        <w:t>＞2</w:t>
      </w:r>
      <w:r>
        <w:rPr>
          <w:rFonts w:ascii="Times New Roman" w:hAnsi="Times New Roman"/>
        </w:rPr>
        <w:t>.50%～20.00%”（见第1章，GB/T 3884.7-2012和GB/T 3884.8-2012的第1章）；</w:t>
      </w:r>
    </w:p>
    <w:p>
      <w:pPr>
        <w:pStyle w:val="113"/>
        <w:spacing w:line="276" w:lineRule="auto"/>
        <w:ind w:left="609" w:leftChars="190" w:hanging="210" w:hangingChars="100"/>
        <w:rPr>
          <w:rFonts w:ascii="Times New Roman" w:hAnsi="Times New Roman"/>
        </w:rPr>
      </w:pPr>
      <w:r>
        <w:rPr>
          <w:rFonts w:ascii="Times New Roman" w:hAnsi="Times New Roman"/>
        </w:rPr>
        <w:t>b）更改了原理，测定方式由铅、锌单独测定修改为铅、锌连续测定（见第4章，GB/T 3884.7-2012和GB/T 3884.8-2012的第2章）；</w:t>
      </w:r>
    </w:p>
    <w:p>
      <w:pPr>
        <w:pStyle w:val="113"/>
        <w:spacing w:line="276" w:lineRule="auto"/>
        <w:ind w:left="609" w:leftChars="190" w:hanging="210" w:hangingChars="100"/>
        <w:rPr>
          <w:rFonts w:ascii="Times New Roman" w:hAnsi="Times New Roman"/>
        </w:rPr>
      </w:pPr>
      <w:r>
        <w:rPr>
          <w:rFonts w:ascii="Times New Roman" w:hAnsi="Times New Roman"/>
        </w:rPr>
        <w:t>c）更改了样品的称样量，称样量由测铅称0.2g</w:t>
      </w:r>
      <w:r>
        <w:rPr>
          <w:rFonts w:hint="eastAsia" w:ascii="Times New Roman" w:hAnsi="Times New Roman"/>
        </w:rPr>
        <w:t>~</w:t>
      </w:r>
      <w:r>
        <w:rPr>
          <w:rFonts w:ascii="Times New Roman" w:hAnsi="Times New Roman"/>
        </w:rPr>
        <w:t>0.5g、测锌称0.25g，改为称0.30g（见</w:t>
      </w:r>
      <w:r>
        <w:rPr>
          <w:rFonts w:hint="eastAsia" w:ascii="Times New Roman" w:hAnsi="Times New Roman"/>
        </w:rPr>
        <w:t>7.1</w:t>
      </w:r>
      <w:r>
        <w:rPr>
          <w:rFonts w:ascii="Times New Roman" w:hAnsi="Times New Roman"/>
        </w:rPr>
        <w:t>，GB/T 3884.7-2012</w:t>
      </w:r>
      <w:r>
        <w:rPr>
          <w:rFonts w:hint="eastAsia" w:ascii="Times New Roman" w:hAnsi="Times New Roman"/>
        </w:rPr>
        <w:t>的5.1</w:t>
      </w:r>
      <w:r>
        <w:rPr>
          <w:rFonts w:ascii="Times New Roman" w:hAnsi="Times New Roman"/>
        </w:rPr>
        <w:t>和GB/T 3884.8-2012</w:t>
      </w:r>
      <w:r>
        <w:rPr>
          <w:rFonts w:hint="eastAsia" w:ascii="Times New Roman" w:hAnsi="Times New Roman"/>
        </w:rPr>
        <w:t>的5.1</w:t>
      </w:r>
      <w:r>
        <w:rPr>
          <w:rFonts w:ascii="Times New Roman" w:hAnsi="Times New Roman"/>
        </w:rPr>
        <w:t>）；</w:t>
      </w:r>
    </w:p>
    <w:p>
      <w:pPr>
        <w:pStyle w:val="113"/>
        <w:spacing w:line="276" w:lineRule="auto"/>
        <w:ind w:left="609" w:leftChars="190" w:hanging="210" w:hangingChars="100"/>
        <w:rPr>
          <w:rFonts w:ascii="Times New Roman" w:hAnsi="Times New Roman"/>
        </w:rPr>
      </w:pPr>
      <w:r>
        <w:rPr>
          <w:rFonts w:ascii="Times New Roman" w:hAnsi="Times New Roman"/>
        </w:rPr>
        <w:t>d）更改了样品前处理方式（见</w:t>
      </w:r>
      <w:r>
        <w:rPr>
          <w:rFonts w:hint="eastAsia" w:ascii="Times New Roman" w:hAnsi="Times New Roman"/>
        </w:rPr>
        <w:t>7.4.1</w:t>
      </w:r>
      <w:r>
        <w:rPr>
          <w:rFonts w:ascii="Times New Roman" w:hAnsi="Times New Roman"/>
        </w:rPr>
        <w:t>，GB/T 3884.7-2012</w:t>
      </w:r>
      <w:r>
        <w:rPr>
          <w:rFonts w:hint="eastAsia" w:ascii="Times New Roman" w:hAnsi="Times New Roman"/>
        </w:rPr>
        <w:t>的5.4.1、5.4.2</w:t>
      </w:r>
      <w:r>
        <w:rPr>
          <w:rFonts w:ascii="Times New Roman" w:hAnsi="Times New Roman"/>
        </w:rPr>
        <w:t>和GB/T 3884.8-2012的</w:t>
      </w:r>
      <w:r>
        <w:rPr>
          <w:rFonts w:hint="eastAsia" w:ascii="Times New Roman" w:hAnsi="Times New Roman"/>
        </w:rPr>
        <w:t>5.4.1</w:t>
      </w:r>
      <w:r>
        <w:rPr>
          <w:rFonts w:ascii="Times New Roman" w:hAnsi="Times New Roman"/>
        </w:rPr>
        <w:t>）；</w:t>
      </w:r>
    </w:p>
    <w:p>
      <w:pPr>
        <w:pStyle w:val="113"/>
        <w:spacing w:line="276" w:lineRule="auto"/>
        <w:ind w:firstLine="420" w:firstLineChars="200"/>
        <w:rPr>
          <w:rFonts w:ascii="Times New Roman" w:hAnsi="Times New Roman"/>
        </w:rPr>
      </w:pPr>
      <w:r>
        <w:rPr>
          <w:rFonts w:ascii="Times New Roman" w:hAnsi="Times New Roman"/>
        </w:rPr>
        <w:t>e）更改了精密度（见第9章，GB/T 3884.7-2012和GB/T 3884.8-2012的第7章）。</w:t>
      </w:r>
    </w:p>
    <w:p>
      <w:pPr>
        <w:ind w:firstLine="435"/>
      </w:pPr>
      <w:r>
        <w:t>请注意本文件的某些内容可能涉及专利。本文件的发布机构不承担识别专利的责任。</w:t>
      </w:r>
    </w:p>
    <w:p>
      <w:pPr>
        <w:ind w:firstLine="435"/>
      </w:pPr>
      <w:r>
        <w:t>本</w:t>
      </w:r>
      <w:r>
        <w:rPr>
          <w:rFonts w:hint="eastAsia"/>
        </w:rPr>
        <w:t>文件</w:t>
      </w:r>
      <w:r>
        <w:t>由全国有色金属标准化技术委员会(SAC/TC</w:t>
      </w:r>
      <w:r>
        <w:rPr>
          <w:rFonts w:hint="eastAsia"/>
        </w:rPr>
        <w:t xml:space="preserve"> </w:t>
      </w:r>
      <w:r>
        <w:t>243)</w:t>
      </w:r>
      <w:r>
        <w:rPr>
          <w:rFonts w:hint="eastAsia"/>
        </w:rPr>
        <w:t>提出并</w:t>
      </w:r>
      <w:r>
        <w:t>归口。</w:t>
      </w:r>
    </w:p>
    <w:p>
      <w:pPr>
        <w:pStyle w:val="113"/>
        <w:tabs>
          <w:tab w:val="clear" w:pos="525"/>
        </w:tabs>
        <w:spacing w:line="276" w:lineRule="auto"/>
        <w:ind w:firstLine="420" w:firstLineChars="200"/>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 xml:space="preserve">起草单位： </w:t>
      </w:r>
      <w:r>
        <w:rPr>
          <w:rFonts w:hint="eastAsia" w:ascii="Times New Roman" w:hAnsi="Times New Roman"/>
          <w:color w:val="FF0000"/>
        </w:rPr>
        <w:t>北矿检测技术股份有限公司、铜陵有色金属集团控股有限公司、</w:t>
      </w:r>
      <w:bookmarkStart w:id="3" w:name="_Hlk177952274"/>
      <w:r>
        <w:rPr>
          <w:rFonts w:hint="eastAsia" w:ascii="Times New Roman" w:hAnsi="Times New Roman"/>
          <w:color w:val="FF0000"/>
        </w:rPr>
        <w:t>大冶有色设计研究院有限公司</w:t>
      </w:r>
      <w:bookmarkEnd w:id="3"/>
      <w:r>
        <w:rPr>
          <w:rFonts w:hint="eastAsia" w:ascii="Times New Roman" w:hAnsi="Times New Roman"/>
          <w:color w:val="FF0000"/>
        </w:rPr>
        <w:t>、深圳市中金岭南有色金属股份有限公司韶关冶炼厂、紫金矿业集团股份有限公司、云南铜业股份有限公司检验检测管理中心、金川集团股份有限公司、中国有色桂林矿产地质研究院有限公司、江西铜业铅锌金属有限公司、云锡文山锌铟冶炼有限公司、湖南有色金属研究院有限责任公司、葫芦岛锌业股份有限公司、江西铜业股份有限公司、济源市万洋冶炼（集团）有限公司、长沙矿冶院检测技术有限责任公司、株洲冶炼集团股份有限公司、山东恒邦冶炼股份有限公司、河南中原黄金冶炼厂有限责任公司、广东省科学院工业分析检测中心、昆明冶金研究院有限公司、山东中金岭南铜业有限责任公司、北方铜业股份有限公司、中国检验认证集团广西有限公司、浙江华友钴业股份有限公司、北京电子科技职业学院、云南华联锌铟股份有限公司。</w:t>
      </w:r>
    </w:p>
    <w:p>
      <w:pPr>
        <w:pStyle w:val="113"/>
        <w:tabs>
          <w:tab w:val="clear" w:pos="525"/>
        </w:tabs>
        <w:spacing w:line="276" w:lineRule="auto"/>
        <w:ind w:firstLine="420" w:firstLineChars="200"/>
        <w:rPr>
          <w:rFonts w:ascii="Times New Roman" w:hAnsi="Times New Roman"/>
          <w:color w:val="FF0000"/>
        </w:rPr>
      </w:pPr>
      <w:r>
        <w:rPr>
          <w:rFonts w:ascii="Times New Roman" w:hAnsi="Times New Roman"/>
        </w:rPr>
        <w:t>本</w:t>
      </w:r>
      <w:r>
        <w:rPr>
          <w:rFonts w:hint="eastAsia" w:ascii="Times New Roman" w:hAnsi="Times New Roman"/>
        </w:rPr>
        <w:t>文件主要</w:t>
      </w:r>
      <w:r>
        <w:rPr>
          <w:rFonts w:ascii="Times New Roman" w:hAnsi="Times New Roman"/>
        </w:rPr>
        <w:t>起草人：</w:t>
      </w:r>
      <w:r>
        <w:rPr>
          <w:rFonts w:hint="eastAsia" w:ascii="Times New Roman" w:hAnsi="Times New Roman"/>
          <w:color w:val="FF0000"/>
        </w:rPr>
        <w:t>王蕾、刘书静、王慧敏、马琼、陈朝晖、蔡燕霞、罗荣根、李君、任利华、胡贞贞、万小伶、孟萌萌、曾静、王奕昀、于鲲、黄丽、赵勇、邱丽、罗雯、吕茜茜、刘忠梅、阳俊诚、唐飞燕、张爽、郭惠、王改娟、熊方祥、廖玺、张月、孙轲、屈雨鑫、施宏娟、张立明、牛天荣、陈宇晴、姚未杰、李曙光、杨绍辉、罗开良、刘娟、贡冬月、张千强、苗贤委、唐倩云、于亮、林宇、刘成祥、许业峰、刘英波、孙青青、赵轶君、陈文生、费娟、王红、王兴剑。</w:t>
      </w:r>
    </w:p>
    <w:p>
      <w:pPr>
        <w:pStyle w:val="113"/>
        <w:tabs>
          <w:tab w:val="clear" w:pos="525"/>
        </w:tabs>
        <w:spacing w:line="276" w:lineRule="auto"/>
        <w:ind w:firstLine="420" w:firstLineChars="200"/>
        <w:rPr>
          <w:rFonts w:ascii="Times New Roman" w:hAnsi="Times New Roman"/>
        </w:rPr>
      </w:pPr>
    </w:p>
    <w:p>
      <w:pPr>
        <w:spacing w:line="276" w:lineRule="auto"/>
        <w:ind w:firstLine="420" w:firstLineChars="200"/>
        <w:rPr>
          <w:szCs w:val="21"/>
        </w:rPr>
      </w:pPr>
      <w:r>
        <w:rPr>
          <w:szCs w:val="21"/>
        </w:rPr>
        <w:t>本</w:t>
      </w:r>
      <w:r>
        <w:rPr>
          <w:rFonts w:hint="eastAsia"/>
          <w:szCs w:val="21"/>
        </w:rPr>
        <w:t>文件</w:t>
      </w:r>
      <w:r>
        <w:rPr>
          <w:szCs w:val="21"/>
        </w:rPr>
        <w:t>所代替</w:t>
      </w:r>
      <w:r>
        <w:rPr>
          <w:rFonts w:hint="eastAsia"/>
          <w:szCs w:val="21"/>
        </w:rPr>
        <w:t>文件</w:t>
      </w:r>
      <w:r>
        <w:rPr>
          <w:szCs w:val="21"/>
        </w:rPr>
        <w:t>的历次版本发布情况为：</w:t>
      </w:r>
    </w:p>
    <w:p>
      <w:pPr>
        <w:spacing w:line="276" w:lineRule="auto"/>
        <w:ind w:firstLine="420" w:firstLineChars="200"/>
        <w:rPr>
          <w:szCs w:val="21"/>
        </w:rPr>
      </w:pPr>
      <w:r>
        <w:rPr>
          <w:szCs w:val="21"/>
        </w:rPr>
        <w:t>——1983</w:t>
      </w:r>
      <w:r>
        <w:rPr>
          <w:rFonts w:hint="eastAsia"/>
          <w:szCs w:val="21"/>
        </w:rPr>
        <w:t>年首次发布为</w:t>
      </w:r>
      <w:r>
        <w:rPr>
          <w:szCs w:val="21"/>
        </w:rPr>
        <w:t>GB/T 3884.8-1983</w:t>
      </w:r>
      <w:r>
        <w:rPr>
          <w:rFonts w:hint="eastAsia"/>
          <w:szCs w:val="21"/>
        </w:rPr>
        <w:t>；</w:t>
      </w:r>
    </w:p>
    <w:p>
      <w:pPr>
        <w:spacing w:line="276" w:lineRule="auto"/>
        <w:ind w:firstLine="420" w:firstLineChars="200"/>
        <w:rPr>
          <w:szCs w:val="21"/>
        </w:rPr>
      </w:pPr>
      <w:r>
        <w:rPr>
          <w:szCs w:val="21"/>
        </w:rPr>
        <w:t>——2000</w:t>
      </w:r>
      <w:r>
        <w:rPr>
          <w:rFonts w:hint="eastAsia"/>
          <w:szCs w:val="21"/>
        </w:rPr>
        <w:t>年第一次修订为</w:t>
      </w:r>
      <w:r>
        <w:rPr>
          <w:szCs w:val="21"/>
        </w:rPr>
        <w:t>GB/T 3884.7</w:t>
      </w:r>
      <w:r>
        <w:rPr>
          <w:rFonts w:hint="eastAsia"/>
          <w:szCs w:val="21"/>
        </w:rPr>
        <w:t>-</w:t>
      </w:r>
      <w:r>
        <w:rPr>
          <w:szCs w:val="21"/>
        </w:rPr>
        <w:t>2000</w:t>
      </w:r>
      <w:r>
        <w:rPr>
          <w:rFonts w:hint="eastAsia"/>
          <w:szCs w:val="21"/>
        </w:rPr>
        <w:t>；</w:t>
      </w:r>
    </w:p>
    <w:p>
      <w:pPr>
        <w:spacing w:line="276" w:lineRule="auto"/>
        <w:ind w:firstLine="420" w:firstLineChars="200"/>
        <w:rPr>
          <w:szCs w:val="21"/>
        </w:rPr>
      </w:pPr>
      <w:r>
        <w:rPr>
          <w:szCs w:val="21"/>
        </w:rPr>
        <w:t>——</w:t>
      </w:r>
      <w:r>
        <w:rPr>
          <w:rFonts w:hint="eastAsia"/>
          <w:szCs w:val="21"/>
        </w:rPr>
        <w:t>2</w:t>
      </w:r>
      <w:r>
        <w:rPr>
          <w:szCs w:val="21"/>
        </w:rPr>
        <w:t>012</w:t>
      </w:r>
      <w:r>
        <w:rPr>
          <w:rFonts w:hint="eastAsia"/>
          <w:szCs w:val="21"/>
        </w:rPr>
        <w:t xml:space="preserve">年第二次修订为GB/T </w:t>
      </w:r>
      <w:r>
        <w:rPr>
          <w:szCs w:val="21"/>
        </w:rPr>
        <w:t>3884</w:t>
      </w:r>
      <w:r>
        <w:rPr>
          <w:rFonts w:hint="eastAsia"/>
          <w:szCs w:val="21"/>
        </w:rPr>
        <w:t>.7-20</w:t>
      </w:r>
      <w:r>
        <w:rPr>
          <w:szCs w:val="21"/>
        </w:rPr>
        <w:t>12</w:t>
      </w:r>
      <w:r>
        <w:rPr>
          <w:rFonts w:hint="eastAsia"/>
          <w:szCs w:val="21"/>
        </w:rPr>
        <w:t>；</w:t>
      </w:r>
    </w:p>
    <w:p>
      <w:pPr>
        <w:ind w:right="183" w:rightChars="87" w:firstLine="420" w:firstLineChars="200"/>
        <w:rPr>
          <w:szCs w:val="21"/>
        </w:rPr>
      </w:pPr>
      <w:r>
        <w:rPr>
          <w:szCs w:val="21"/>
        </w:rPr>
        <w:t>——</w:t>
      </w:r>
      <w:r>
        <w:rPr>
          <w:rFonts w:hint="eastAsia"/>
          <w:szCs w:val="21"/>
        </w:rPr>
        <w:t xml:space="preserve">本次为第三次修订，并入了GB/T </w:t>
      </w:r>
      <w:r>
        <w:rPr>
          <w:szCs w:val="21"/>
        </w:rPr>
        <w:t>3884</w:t>
      </w:r>
      <w:r>
        <w:rPr>
          <w:rFonts w:hint="eastAsia"/>
          <w:szCs w:val="21"/>
        </w:rPr>
        <w:t>.8-201</w:t>
      </w:r>
      <w:r>
        <w:rPr>
          <w:szCs w:val="21"/>
        </w:rPr>
        <w:t>2</w:t>
      </w:r>
      <w:r>
        <w:rPr>
          <w:rFonts w:hint="eastAsia"/>
          <w:szCs w:val="21"/>
        </w:rPr>
        <w:t>《铜精矿化学分析方法 第8部分：锌量的测定 N</w:t>
      </w:r>
      <w:r>
        <w:rPr>
          <w:szCs w:val="21"/>
        </w:rPr>
        <w:t>a</w:t>
      </w:r>
      <w:r>
        <w:rPr>
          <w:szCs w:val="21"/>
          <w:vertAlign w:val="subscript"/>
        </w:rPr>
        <w:t>2</w:t>
      </w:r>
      <w:r>
        <w:rPr>
          <w:szCs w:val="21"/>
        </w:rPr>
        <w:t>EDTA滴定</w:t>
      </w:r>
      <w:r>
        <w:rPr>
          <w:rFonts w:hint="eastAsia"/>
          <w:szCs w:val="21"/>
        </w:rPr>
        <w:t xml:space="preserve">法》的内容（GB/T </w:t>
      </w:r>
      <w:r>
        <w:rPr>
          <w:szCs w:val="21"/>
        </w:rPr>
        <w:t>3884</w:t>
      </w:r>
      <w:r>
        <w:rPr>
          <w:rFonts w:hint="eastAsia"/>
          <w:szCs w:val="21"/>
        </w:rPr>
        <w:t>.8-201</w:t>
      </w:r>
      <w:r>
        <w:rPr>
          <w:szCs w:val="21"/>
        </w:rPr>
        <w:t>2</w:t>
      </w:r>
      <w:r>
        <w:rPr>
          <w:rFonts w:hint="eastAsia"/>
          <w:szCs w:val="21"/>
        </w:rPr>
        <w:t xml:space="preserve">代替的文件及历次版本发布情况为：GB/T </w:t>
      </w:r>
      <w:r>
        <w:rPr>
          <w:szCs w:val="21"/>
        </w:rPr>
        <w:t>3884.13</w:t>
      </w:r>
      <w:r>
        <w:rPr>
          <w:rFonts w:hint="eastAsia"/>
          <w:szCs w:val="21"/>
        </w:rPr>
        <w:t>-19</w:t>
      </w:r>
      <w:r>
        <w:rPr>
          <w:szCs w:val="21"/>
        </w:rPr>
        <w:t>83</w:t>
      </w:r>
      <w:r>
        <w:rPr>
          <w:rFonts w:hint="eastAsia"/>
          <w:szCs w:val="21"/>
        </w:rPr>
        <w:t xml:space="preserve">、GB/T </w:t>
      </w:r>
      <w:r>
        <w:rPr>
          <w:szCs w:val="21"/>
        </w:rPr>
        <w:t>3884</w:t>
      </w:r>
      <w:r>
        <w:rPr>
          <w:rFonts w:hint="eastAsia"/>
          <w:szCs w:val="21"/>
        </w:rPr>
        <w:t>.8-200</w:t>
      </w:r>
      <w:r>
        <w:rPr>
          <w:szCs w:val="21"/>
        </w:rPr>
        <w:t>0</w:t>
      </w:r>
      <w:r>
        <w:rPr>
          <w:rFonts w:hint="eastAsia"/>
          <w:szCs w:val="21"/>
        </w:rPr>
        <w:t xml:space="preserve">、GB/T </w:t>
      </w:r>
      <w:r>
        <w:rPr>
          <w:szCs w:val="21"/>
        </w:rPr>
        <w:t>3884.8</w:t>
      </w:r>
      <w:r>
        <w:rPr>
          <w:rFonts w:hint="eastAsia"/>
          <w:szCs w:val="21"/>
        </w:rPr>
        <w:t>-201</w:t>
      </w:r>
      <w:r>
        <w:rPr>
          <w:szCs w:val="21"/>
        </w:rPr>
        <w:t>2</w:t>
      </w:r>
      <w:r>
        <w:rPr>
          <w:rFonts w:hint="eastAsia"/>
          <w:szCs w:val="21"/>
        </w:rPr>
        <w:t>）。</w:t>
      </w:r>
    </w:p>
    <w:p>
      <w:pPr>
        <w:ind w:right="183" w:rightChars="87" w:firstLine="420" w:firstLineChars="200"/>
        <w:rPr>
          <w:szCs w:val="21"/>
        </w:rPr>
      </w:pPr>
    </w:p>
    <w:p>
      <w:pPr>
        <w:jc w:val="left"/>
        <w:rPr>
          <w:sz w:val="32"/>
          <w:szCs w:val="32"/>
        </w:rPr>
      </w:pPr>
      <w:r>
        <w:rPr>
          <w:rFonts w:hint="eastAsia"/>
          <w:sz w:val="32"/>
          <w:szCs w:val="32"/>
        </w:rPr>
        <w:br w:type="page"/>
      </w:r>
    </w:p>
    <w:p>
      <w:pPr>
        <w:shd w:val="clear" w:color="FFFFFF" w:fill="FFFFFF"/>
        <w:tabs>
          <w:tab w:val="center" w:pos="4153"/>
          <w:tab w:val="center" w:pos="4818"/>
          <w:tab w:val="left" w:pos="7234"/>
          <w:tab w:val="left" w:pos="8610"/>
          <w:tab w:val="right" w:pos="9637"/>
        </w:tabs>
        <w:spacing w:before="640" w:after="560"/>
        <w:ind w:left="720" w:hanging="720"/>
        <w:jc w:val="center"/>
        <w:outlineLvl w:val="0"/>
        <w:rPr>
          <w:rFonts w:eastAsia="黑体"/>
          <w:kern w:val="0"/>
          <w:sz w:val="32"/>
          <w:szCs w:val="20"/>
        </w:rPr>
      </w:pPr>
      <w:r>
        <w:rPr>
          <w:rFonts w:hint="eastAsia" w:eastAsia="黑体"/>
          <w:kern w:val="0"/>
          <w:sz w:val="32"/>
          <w:szCs w:val="20"/>
        </w:rPr>
        <w:t>引  言</w:t>
      </w:r>
    </w:p>
    <w:p>
      <w:pPr>
        <w:pStyle w:val="45"/>
        <w:spacing w:line="340" w:lineRule="exact"/>
        <w:ind w:firstLine="420" w:firstLineChars="200"/>
        <w:rPr>
          <w:rFonts w:ascii="Times New Roman" w:hAnsi="Times New Roman"/>
          <w:lang w:bidi="en-US"/>
        </w:rPr>
      </w:pPr>
      <w:r>
        <w:rPr>
          <w:rFonts w:hint="eastAsia" w:ascii="Times New Roman" w:hAnsi="Times New Roman"/>
        </w:rPr>
        <w:t>铜精矿是铜的冶炼原料，铜是成为国计民生和国防工程乃至高新技术领域中不可缺少的基础材料和战略物资。目前中国已发展称为全球最大的铜消费国、铜加工制造业基地、铜基础产品输出国，实现了中国铜工业的持续快速发展，并在世界铜行业内充当了重要角色。随着铜量需求不断地增加，铜精矿产量也在不断增加，铜产业的发展前景十分开阔。为落实“国家标准化发展纲要”，深化标准化改革创新，优化存量标准结构，以着力提升标准质量效益，并统筹标准的制定与实施，在广泛开展企业需求调研的基础上，对</w:t>
      </w:r>
      <w:r>
        <w:rPr>
          <w:rFonts w:ascii="Times New Roman" w:hAnsi="Times New Roman"/>
        </w:rPr>
        <w:t>GB/T 3884</w:t>
      </w:r>
      <w:r>
        <w:rPr>
          <w:rFonts w:hint="eastAsia" w:ascii="Times New Roman" w:hAnsi="Times New Roman"/>
        </w:rPr>
        <w:t>《铜精矿化学分析方法》（共</w:t>
      </w:r>
      <w:r>
        <w:rPr>
          <w:rFonts w:ascii="Times New Roman" w:hAnsi="Times New Roman"/>
        </w:rPr>
        <w:t>21</w:t>
      </w:r>
      <w:r>
        <w:rPr>
          <w:rFonts w:hint="eastAsia" w:ascii="Times New Roman" w:hAnsi="Times New Roman"/>
        </w:rPr>
        <w:t>部分）进行了整合修订</w:t>
      </w:r>
      <w:r>
        <w:rPr>
          <w:rFonts w:ascii="Times New Roman" w:hAnsi="Times New Roman"/>
          <w:lang w:bidi="en-US"/>
        </w:rPr>
        <w:t>。</w:t>
      </w:r>
    </w:p>
    <w:p>
      <w:pPr>
        <w:pStyle w:val="45"/>
        <w:spacing w:line="340" w:lineRule="exact"/>
        <w:ind w:firstLine="420" w:firstLineChars="200"/>
        <w:rPr>
          <w:rFonts w:ascii="Times New Roman" w:hAnsi="Times New Roman"/>
          <w:lang w:bidi="en-US"/>
        </w:rPr>
      </w:pPr>
      <w:r>
        <w:rPr>
          <w:rFonts w:ascii="Times New Roman" w:hAnsi="Times New Roman"/>
          <w:lang w:bidi="en-US"/>
        </w:rPr>
        <w:t>GB/T 3884《铜精矿化学分析方法》整合为</w:t>
      </w:r>
      <w:r>
        <w:rPr>
          <w:rFonts w:hint="eastAsia" w:ascii="Times New Roman" w:hAnsi="Times New Roman"/>
          <w:lang w:bidi="en-US"/>
        </w:rPr>
        <w:t>15</w:t>
      </w:r>
      <w:r>
        <w:rPr>
          <w:rFonts w:ascii="Times New Roman" w:hAnsi="Times New Roman"/>
          <w:lang w:bidi="en-US"/>
        </w:rPr>
        <w:t>个部分组成，本文件为第</w:t>
      </w:r>
      <w:r>
        <w:rPr>
          <w:rFonts w:hint="eastAsia" w:ascii="Times New Roman" w:hAnsi="Times New Roman"/>
          <w:lang w:bidi="en-US"/>
        </w:rPr>
        <w:t>7</w:t>
      </w:r>
      <w:r>
        <w:rPr>
          <w:rFonts w:ascii="Times New Roman" w:hAnsi="Times New Roman"/>
          <w:lang w:bidi="en-US"/>
        </w:rPr>
        <w:t>部分。</w:t>
      </w:r>
    </w:p>
    <w:p>
      <w:pPr>
        <w:pStyle w:val="125"/>
        <w:tabs>
          <w:tab w:val="left" w:pos="1890"/>
          <w:tab w:val="left" w:pos="2100"/>
        </w:tabs>
        <w:ind w:firstLine="420"/>
        <w:rPr>
          <w:rFonts w:ascii="Times New Roman"/>
        </w:rPr>
      </w:pPr>
      <w:r>
        <w:rPr>
          <w:rFonts w:ascii="Times New Roman" w:eastAsia="黑体"/>
        </w:rPr>
        <w:t>——</w:t>
      </w:r>
      <w:r>
        <w:rPr>
          <w:rFonts w:ascii="Times New Roman"/>
        </w:rPr>
        <w:t>第1部分：铜含量的测定 碘量法和电解法；</w:t>
      </w:r>
    </w:p>
    <w:p>
      <w:pPr>
        <w:pStyle w:val="125"/>
        <w:tabs>
          <w:tab w:val="left" w:pos="1890"/>
          <w:tab w:val="left" w:pos="2100"/>
        </w:tabs>
        <w:ind w:firstLine="420"/>
        <w:rPr>
          <w:rFonts w:ascii="Times New Roman"/>
        </w:rPr>
      </w:pPr>
      <w:r>
        <w:rPr>
          <w:rFonts w:ascii="Times New Roman" w:eastAsia="黑体"/>
        </w:rPr>
        <w:t>——</w:t>
      </w:r>
      <w:r>
        <w:rPr>
          <w:rFonts w:ascii="Times New Roman"/>
        </w:rPr>
        <w:t>第2部分：金和银含量的测定 火焰原子吸收光谱法和火试金法；</w:t>
      </w:r>
    </w:p>
    <w:p>
      <w:pPr>
        <w:pStyle w:val="125"/>
        <w:tabs>
          <w:tab w:val="left" w:pos="1890"/>
          <w:tab w:val="left" w:pos="2100"/>
        </w:tabs>
        <w:ind w:firstLine="420"/>
        <w:rPr>
          <w:rFonts w:ascii="Times New Roman"/>
        </w:rPr>
      </w:pPr>
      <w:r>
        <w:rPr>
          <w:rFonts w:ascii="Times New Roman" w:eastAsia="黑体"/>
        </w:rPr>
        <w:t>——</w:t>
      </w:r>
      <w:r>
        <w:rPr>
          <w:rFonts w:ascii="Times New Roman"/>
        </w:rPr>
        <w:t>第3部分：硫含量的测定 重量法和燃烧-滴定法；</w:t>
      </w:r>
    </w:p>
    <w:p>
      <w:pPr>
        <w:pStyle w:val="125"/>
        <w:tabs>
          <w:tab w:val="left" w:pos="1890"/>
          <w:tab w:val="left" w:pos="2100"/>
        </w:tabs>
        <w:ind w:firstLine="420"/>
        <w:rPr>
          <w:rFonts w:ascii="Times New Roman"/>
        </w:rPr>
      </w:pPr>
      <w:r>
        <w:rPr>
          <w:rFonts w:ascii="Times New Roman" w:eastAsia="黑体"/>
        </w:rPr>
        <w:t>——</w:t>
      </w:r>
      <w:r>
        <w:rPr>
          <w:rFonts w:ascii="Times New Roman"/>
        </w:rPr>
        <w:t>第4部分：铅、锌、镉、镍和氧化镁含量的测定 火焰原子吸收光谱法；</w:t>
      </w:r>
    </w:p>
    <w:p>
      <w:pPr>
        <w:pStyle w:val="125"/>
        <w:tabs>
          <w:tab w:val="left" w:pos="1890"/>
          <w:tab w:val="left" w:pos="2100"/>
        </w:tabs>
        <w:ind w:firstLine="420"/>
        <w:rPr>
          <w:rFonts w:ascii="Times New Roman"/>
        </w:rPr>
      </w:pPr>
      <w:r>
        <w:rPr>
          <w:rFonts w:ascii="Times New Roman" w:eastAsia="黑体"/>
        </w:rPr>
        <w:t>——</w:t>
      </w:r>
      <w:r>
        <w:rPr>
          <w:rFonts w:ascii="Times New Roman"/>
        </w:rPr>
        <w:t>第5部分：氟含量的测定 离子选择电极法；</w:t>
      </w:r>
    </w:p>
    <w:p>
      <w:pPr>
        <w:pStyle w:val="125"/>
        <w:tabs>
          <w:tab w:val="left" w:pos="1890"/>
          <w:tab w:val="left" w:pos="2100"/>
        </w:tabs>
        <w:ind w:firstLine="420"/>
        <w:rPr>
          <w:rFonts w:ascii="Times New Roman"/>
        </w:rPr>
      </w:pPr>
      <w:r>
        <w:rPr>
          <w:rFonts w:ascii="Times New Roman" w:eastAsia="黑体"/>
        </w:rPr>
        <w:t>——</w:t>
      </w:r>
      <w:r>
        <w:rPr>
          <w:rFonts w:ascii="Times New Roman"/>
        </w:rPr>
        <w:t>第7部分：铅和锌含量的测定 Na</w:t>
      </w:r>
      <w:r>
        <w:rPr>
          <w:rFonts w:ascii="Times New Roman"/>
          <w:vertAlign w:val="subscript"/>
        </w:rPr>
        <w:t>2</w:t>
      </w:r>
      <w:r>
        <w:rPr>
          <w:rFonts w:ascii="Times New Roman"/>
        </w:rPr>
        <w:t>EDTA滴定法；</w:t>
      </w:r>
    </w:p>
    <w:p>
      <w:pPr>
        <w:pStyle w:val="125"/>
        <w:tabs>
          <w:tab w:val="left" w:pos="1890"/>
          <w:tab w:val="left" w:pos="2100"/>
        </w:tabs>
        <w:ind w:left="840" w:leftChars="200" w:hanging="420" w:hangingChars="200"/>
        <w:rPr>
          <w:rFonts w:ascii="Times New Roman"/>
        </w:rPr>
      </w:pPr>
      <w:r>
        <w:rPr>
          <w:rFonts w:ascii="Times New Roman" w:eastAsia="黑体"/>
        </w:rPr>
        <w:t>——</w:t>
      </w:r>
      <w:r>
        <w:rPr>
          <w:rFonts w:ascii="Times New Roman"/>
        </w:rPr>
        <w:t>第9部分：砷、锑</w:t>
      </w:r>
      <w:r>
        <w:rPr>
          <w:rFonts w:hint="eastAsia" w:ascii="Times New Roman"/>
        </w:rPr>
        <w:t>和</w:t>
      </w:r>
      <w:r>
        <w:rPr>
          <w:rFonts w:ascii="Times New Roman"/>
        </w:rPr>
        <w:t>铋含量的测定；</w:t>
      </w:r>
    </w:p>
    <w:p>
      <w:pPr>
        <w:pStyle w:val="125"/>
        <w:tabs>
          <w:tab w:val="left" w:pos="1890"/>
          <w:tab w:val="left" w:pos="2100"/>
        </w:tabs>
        <w:ind w:firstLine="420"/>
        <w:rPr>
          <w:rFonts w:ascii="Times New Roman"/>
        </w:rPr>
      </w:pPr>
      <w:r>
        <w:rPr>
          <w:rFonts w:ascii="Times New Roman" w:eastAsia="黑体"/>
        </w:rPr>
        <w:t>——</w:t>
      </w:r>
      <w:r>
        <w:rPr>
          <w:rFonts w:ascii="Times New Roman"/>
        </w:rPr>
        <w:t>第11部分：汞含量的测定 冷原子吸收光谱法和固体进样直接法；</w:t>
      </w:r>
    </w:p>
    <w:p>
      <w:pPr>
        <w:pStyle w:val="125"/>
        <w:tabs>
          <w:tab w:val="left" w:pos="1890"/>
          <w:tab w:val="left" w:pos="2100"/>
        </w:tabs>
        <w:ind w:firstLine="420"/>
        <w:rPr>
          <w:rFonts w:ascii="Times New Roman"/>
        </w:rPr>
      </w:pPr>
      <w:r>
        <w:rPr>
          <w:rFonts w:ascii="Times New Roman" w:eastAsia="黑体"/>
        </w:rPr>
        <w:t>——</w:t>
      </w:r>
      <w:r>
        <w:rPr>
          <w:rFonts w:ascii="Times New Roman"/>
        </w:rPr>
        <w:t>第12部分：氟和氯含量的测定 离子色谱法和电位滴定法；</w:t>
      </w:r>
    </w:p>
    <w:p>
      <w:pPr>
        <w:pStyle w:val="125"/>
        <w:tabs>
          <w:tab w:val="left" w:pos="1890"/>
          <w:tab w:val="left" w:pos="2100"/>
        </w:tabs>
        <w:ind w:firstLine="420"/>
        <w:rPr>
          <w:rFonts w:ascii="Times New Roman"/>
        </w:rPr>
      </w:pPr>
      <w:r>
        <w:rPr>
          <w:rFonts w:ascii="Times New Roman" w:eastAsia="黑体"/>
        </w:rPr>
        <w:t>——</w:t>
      </w:r>
      <w:r>
        <w:rPr>
          <w:rFonts w:ascii="Times New Roman"/>
        </w:rPr>
        <w:t>第15部分：总铁和四氧化三铁含量的测定；</w:t>
      </w:r>
    </w:p>
    <w:p>
      <w:pPr>
        <w:pStyle w:val="125"/>
        <w:tabs>
          <w:tab w:val="left" w:pos="1890"/>
          <w:tab w:val="left" w:pos="2100"/>
        </w:tabs>
        <w:ind w:firstLine="420"/>
        <w:rPr>
          <w:rFonts w:ascii="Times New Roman"/>
        </w:rPr>
      </w:pPr>
      <w:r>
        <w:rPr>
          <w:rFonts w:ascii="Times New Roman" w:eastAsia="黑体"/>
        </w:rPr>
        <w:t>——</w:t>
      </w:r>
      <w:r>
        <w:rPr>
          <w:rFonts w:ascii="Times New Roman"/>
        </w:rPr>
        <w:t>第16部分：二氧化硅含量的测定 氟硅酸钾滴定法和重量法；</w:t>
      </w:r>
    </w:p>
    <w:p>
      <w:pPr>
        <w:pStyle w:val="125"/>
        <w:tabs>
          <w:tab w:val="left" w:pos="1890"/>
          <w:tab w:val="left" w:pos="2100"/>
        </w:tabs>
        <w:ind w:left="840" w:leftChars="200" w:hanging="420" w:hangingChars="200"/>
        <w:rPr>
          <w:rFonts w:ascii="Times New Roman"/>
        </w:rPr>
      </w:pPr>
      <w:r>
        <w:rPr>
          <w:rFonts w:ascii="Times New Roman" w:eastAsia="黑体"/>
        </w:rPr>
        <w:t>——</w:t>
      </w:r>
      <w:r>
        <w:rPr>
          <w:rFonts w:ascii="Times New Roman"/>
        </w:rPr>
        <w:t>第17部分：三氧化二铝含量的测定 铬天青S胶束增溶光度法和沉淀分离-氟盐置换Na</w:t>
      </w:r>
      <w:r>
        <w:rPr>
          <w:rFonts w:ascii="Times New Roman"/>
          <w:vertAlign w:val="subscript"/>
        </w:rPr>
        <w:t>2</w:t>
      </w:r>
      <w:r>
        <w:rPr>
          <w:rFonts w:ascii="Times New Roman"/>
        </w:rPr>
        <w:t>EDTA滴定法；</w:t>
      </w:r>
    </w:p>
    <w:p>
      <w:pPr>
        <w:pStyle w:val="125"/>
        <w:tabs>
          <w:tab w:val="left" w:pos="1890"/>
          <w:tab w:val="left" w:pos="2100"/>
        </w:tabs>
        <w:ind w:left="840" w:leftChars="200" w:hanging="420" w:hangingChars="200"/>
        <w:rPr>
          <w:rFonts w:ascii="Times New Roman"/>
        </w:rPr>
      </w:pPr>
      <w:r>
        <w:rPr>
          <w:rFonts w:ascii="Times New Roman" w:eastAsia="黑体"/>
        </w:rPr>
        <w:t>——</w:t>
      </w:r>
      <w:r>
        <w:rPr>
          <w:rFonts w:ascii="Times New Roman"/>
        </w:rPr>
        <w:t>第18部分：砷、锑、铋、铅、锌、镍、镉、钴、铬、氧化铝、氧化镁、氧化钙含量的测定 电感耦合等离子体原子发射光谱法；</w:t>
      </w:r>
    </w:p>
    <w:p>
      <w:pPr>
        <w:pStyle w:val="125"/>
        <w:tabs>
          <w:tab w:val="left" w:pos="1890"/>
          <w:tab w:val="left" w:pos="2100"/>
        </w:tabs>
        <w:ind w:firstLine="420"/>
        <w:rPr>
          <w:rFonts w:ascii="Times New Roman"/>
        </w:rPr>
      </w:pPr>
      <w:r>
        <w:rPr>
          <w:rFonts w:ascii="Times New Roman" w:eastAsia="黑体"/>
        </w:rPr>
        <w:t>——</w:t>
      </w:r>
      <w:r>
        <w:rPr>
          <w:rFonts w:ascii="Times New Roman"/>
        </w:rPr>
        <w:t>第19部分：铊含量的测定 电感耦合等离子体质谱法；</w:t>
      </w:r>
    </w:p>
    <w:p>
      <w:pPr>
        <w:pStyle w:val="125"/>
        <w:tabs>
          <w:tab w:val="left" w:pos="1890"/>
          <w:tab w:val="left" w:pos="2100"/>
        </w:tabs>
        <w:ind w:left="840" w:leftChars="200" w:hanging="420" w:hangingChars="200"/>
        <w:rPr>
          <w:rFonts w:ascii="Times New Roman"/>
        </w:rPr>
      </w:pPr>
      <w:r>
        <w:rPr>
          <w:rFonts w:ascii="Times New Roman" w:eastAsia="黑体"/>
        </w:rPr>
        <w:t>——</w:t>
      </w:r>
      <w:r>
        <w:rPr>
          <w:rFonts w:ascii="Times New Roman"/>
        </w:rPr>
        <w:t>第21部分：铜、硫、铅、锌、铁、铝、钙、镁、锰含量的测定 波长色散X射线荧光光谱法。</w:t>
      </w:r>
    </w:p>
    <w:p>
      <w:pPr>
        <w:pStyle w:val="125"/>
        <w:tabs>
          <w:tab w:val="left" w:pos="1890"/>
          <w:tab w:val="left" w:pos="2100"/>
        </w:tabs>
        <w:ind w:firstLine="420"/>
        <w:rPr>
          <w:rFonts w:ascii="Times New Roman"/>
        </w:rPr>
      </w:pPr>
      <w:r>
        <w:rPr>
          <w:rFonts w:hint="eastAsia" w:ascii="Times New Roman"/>
        </w:rPr>
        <w:t>本文件将GB/T 3884.7-2012《铜精矿化学分析方法 第7部分：铅量的测定 Na</w:t>
      </w:r>
      <w:r>
        <w:rPr>
          <w:rFonts w:hint="eastAsia" w:ascii="Times New Roman"/>
          <w:vertAlign w:val="subscript"/>
        </w:rPr>
        <w:t>2</w:t>
      </w:r>
      <w:r>
        <w:rPr>
          <w:rFonts w:hint="eastAsia" w:ascii="Times New Roman"/>
        </w:rPr>
        <w:t>EDTA滴定法》和GB/T 3884.8-2012《铜精矿化学分析方法 第8部分：锌量的测定 Na</w:t>
      </w:r>
      <w:r>
        <w:rPr>
          <w:rFonts w:hint="eastAsia" w:ascii="Times New Roman"/>
          <w:vertAlign w:val="subscript"/>
        </w:rPr>
        <w:t>2</w:t>
      </w:r>
      <w:r>
        <w:rPr>
          <w:rFonts w:hint="eastAsia" w:ascii="Times New Roman"/>
        </w:rPr>
        <w:t>EDTA滴定法》进行整合修订，同时扩大标准适用范围至铜渣精矿。</w:t>
      </w:r>
    </w:p>
    <w:p>
      <w:pPr>
        <w:pStyle w:val="125"/>
        <w:tabs>
          <w:tab w:val="left" w:pos="1890"/>
          <w:tab w:val="left" w:pos="2100"/>
        </w:tabs>
        <w:ind w:firstLine="420"/>
        <w:rPr>
          <w:rFonts w:ascii="Times New Roman"/>
        </w:rPr>
      </w:pPr>
      <w:r>
        <w:rPr>
          <w:rFonts w:hint="eastAsia" w:ascii="Times New Roman"/>
        </w:rPr>
        <w:t>本次修订，扩大了标准适用范围，统一了溶样方法，实现铅、锌连续测定，更新了重复性和再现性的数值，对贸易结算和指导生产具有重要意义。</w:t>
      </w:r>
    </w:p>
    <w:p>
      <w:pPr>
        <w:spacing w:line="360" w:lineRule="auto"/>
        <w:jc w:val="center"/>
        <w:rPr>
          <w:rFonts w:ascii="黑体" w:hAnsi="黑体" w:eastAsia="黑体"/>
          <w:bCs/>
          <w:sz w:val="32"/>
          <w:szCs w:val="32"/>
        </w:rPr>
        <w:sectPr>
          <w:headerReference r:id="rId7" w:type="default"/>
          <w:footerReference r:id="rId8" w:type="default"/>
          <w:pgSz w:w="11906" w:h="16838"/>
          <w:pgMar w:top="1418" w:right="1418" w:bottom="1418" w:left="1418" w:header="851" w:footer="992" w:gutter="0"/>
          <w:pgNumType w:fmt="upperRoman" w:start="1"/>
          <w:cols w:space="720" w:num="1"/>
          <w:docGrid w:type="lines" w:linePitch="312" w:charSpace="0"/>
        </w:sectPr>
      </w:pPr>
    </w:p>
    <w:p>
      <w:pPr>
        <w:spacing w:line="360" w:lineRule="auto"/>
        <w:jc w:val="center"/>
        <w:rPr>
          <w:rFonts w:ascii="黑体" w:hAnsi="黑体" w:eastAsia="黑体"/>
          <w:bCs/>
          <w:sz w:val="32"/>
          <w:szCs w:val="32"/>
        </w:rPr>
      </w:pPr>
      <w:r>
        <w:rPr>
          <w:rFonts w:ascii="黑体" w:hAnsi="黑体" w:eastAsia="黑体"/>
          <w:bCs/>
          <w:sz w:val="32"/>
          <w:szCs w:val="32"/>
        </w:rPr>
        <w:t>铜精矿化学分析方法</w:t>
      </w:r>
    </w:p>
    <w:p>
      <w:pPr>
        <w:spacing w:line="360" w:lineRule="auto"/>
        <w:jc w:val="center"/>
        <w:rPr>
          <w:rFonts w:ascii="黑体" w:hAnsi="黑体" w:eastAsia="黑体"/>
          <w:bCs/>
          <w:sz w:val="32"/>
          <w:szCs w:val="32"/>
        </w:rPr>
      </w:pPr>
      <w:r>
        <w:rPr>
          <w:rFonts w:ascii="黑体" w:hAnsi="黑体" w:eastAsia="黑体"/>
          <w:bCs/>
          <w:sz w:val="32"/>
          <w:szCs w:val="32"/>
        </w:rPr>
        <w:t xml:space="preserve">  第7部分：</w:t>
      </w:r>
      <w:r>
        <w:rPr>
          <w:rFonts w:hint="eastAsia" w:ascii="黑体" w:hAnsi="黑体" w:eastAsia="黑体"/>
          <w:bCs/>
          <w:sz w:val="32"/>
          <w:szCs w:val="32"/>
        </w:rPr>
        <w:t>铅和锌</w:t>
      </w:r>
      <w:r>
        <w:rPr>
          <w:rFonts w:ascii="黑体" w:hAnsi="黑体" w:eastAsia="黑体"/>
          <w:bCs/>
          <w:sz w:val="32"/>
          <w:szCs w:val="32"/>
        </w:rPr>
        <w:t>含量的测定</w:t>
      </w:r>
    </w:p>
    <w:p>
      <w:pPr>
        <w:spacing w:line="360" w:lineRule="auto"/>
        <w:jc w:val="center"/>
        <w:rPr>
          <w:bCs/>
          <w:sz w:val="32"/>
          <w:szCs w:val="32"/>
        </w:rPr>
      </w:pPr>
      <w:r>
        <w:rPr>
          <w:rFonts w:hint="eastAsia" w:ascii="黑体" w:hAnsi="黑体" w:eastAsia="黑体"/>
          <w:bCs/>
          <w:sz w:val="32"/>
          <w:szCs w:val="32"/>
        </w:rPr>
        <w:t>N</w:t>
      </w:r>
      <w:r>
        <w:rPr>
          <w:rFonts w:ascii="黑体" w:hAnsi="黑体" w:eastAsia="黑体"/>
          <w:bCs/>
          <w:sz w:val="32"/>
          <w:szCs w:val="32"/>
        </w:rPr>
        <w:t>a</w:t>
      </w:r>
      <w:r>
        <w:rPr>
          <w:rFonts w:ascii="黑体" w:hAnsi="黑体" w:eastAsia="黑体"/>
          <w:bCs/>
          <w:sz w:val="32"/>
          <w:szCs w:val="32"/>
          <w:vertAlign w:val="subscript"/>
        </w:rPr>
        <w:t>2</w:t>
      </w:r>
      <w:r>
        <w:rPr>
          <w:rFonts w:ascii="黑体" w:hAnsi="黑体" w:eastAsia="黑体"/>
          <w:bCs/>
          <w:sz w:val="32"/>
          <w:szCs w:val="32"/>
        </w:rPr>
        <w:t>EDTA滴定</w:t>
      </w:r>
      <w:r>
        <w:rPr>
          <w:rFonts w:hint="eastAsia" w:ascii="黑体" w:hAnsi="黑体" w:eastAsia="黑体"/>
          <w:bCs/>
          <w:sz w:val="32"/>
          <w:szCs w:val="32"/>
        </w:rPr>
        <w:t>法</w:t>
      </w:r>
    </w:p>
    <w:p>
      <w:pPr>
        <w:ind w:firstLine="420" w:firstLineChars="200"/>
        <w:jc w:val="left"/>
        <w:rPr>
          <w:rFonts w:eastAsia="黑体"/>
          <w:bCs/>
        </w:rPr>
      </w:pPr>
      <w:r>
        <w:rPr>
          <w:rFonts w:hint="eastAsia" w:ascii="黑体" w:hAnsi="黑体" w:eastAsia="黑体"/>
          <w:bCs/>
          <w:szCs w:val="21"/>
        </w:rPr>
        <w:t>警示--使用本标准的人员应具有正规实验室工作的实践经验。本标准并未指出所有可能的安全问题。使用者有责任采取适当的安全和健康措施，并保证符合国家有关规定的条件。</w:t>
      </w:r>
    </w:p>
    <w:p>
      <w:pPr>
        <w:pStyle w:val="191"/>
        <w:spacing w:before="312" w:beforeLines="100" w:after="312" w:afterLines="100"/>
        <w:outlineLvl w:val="0"/>
        <w:rPr>
          <w:rFonts w:cs="Times New Roman"/>
          <w:bCs/>
          <w:sz w:val="21"/>
        </w:rPr>
      </w:pPr>
      <w:r>
        <w:rPr>
          <w:rFonts w:hint="eastAsia" w:cs="Times New Roman"/>
          <w:bCs/>
          <w:sz w:val="21"/>
        </w:rPr>
        <w:t>1  范围</w:t>
      </w:r>
    </w:p>
    <w:p>
      <w:pPr>
        <w:pStyle w:val="125"/>
        <w:ind w:firstLine="420"/>
        <w:rPr>
          <w:rFonts w:ascii="Times New Roman"/>
          <w:color w:val="FF0000"/>
        </w:rPr>
      </w:pPr>
      <w:r>
        <w:rPr>
          <w:rFonts w:ascii="Times New Roman"/>
          <w:color w:val="FF0000"/>
        </w:rPr>
        <w:t>本</w:t>
      </w:r>
      <w:r>
        <w:rPr>
          <w:rFonts w:hint="eastAsia" w:ascii="Times New Roman"/>
          <w:color w:val="FF0000"/>
        </w:rPr>
        <w:t>文件描述</w:t>
      </w:r>
      <w:r>
        <w:rPr>
          <w:rFonts w:ascii="Times New Roman"/>
          <w:color w:val="FF0000"/>
        </w:rPr>
        <w:t>了</w:t>
      </w:r>
      <w:r>
        <w:rPr>
          <w:rFonts w:hint="eastAsia" w:ascii="Times New Roman"/>
          <w:color w:val="FF0000"/>
        </w:rPr>
        <w:t>Na</w:t>
      </w:r>
      <w:r>
        <w:rPr>
          <w:rFonts w:hint="eastAsia" w:ascii="Times New Roman"/>
          <w:color w:val="FF0000"/>
          <w:vertAlign w:val="subscript"/>
        </w:rPr>
        <w:t>2</w:t>
      </w:r>
      <w:r>
        <w:rPr>
          <w:rFonts w:hint="eastAsia" w:ascii="Times New Roman"/>
          <w:color w:val="FF0000"/>
        </w:rPr>
        <w:t>EDTA滴定法测定</w:t>
      </w:r>
      <w:r>
        <w:rPr>
          <w:rFonts w:ascii="Times New Roman"/>
          <w:color w:val="FF0000"/>
        </w:rPr>
        <w:t>铜精矿</w:t>
      </w:r>
      <w:r>
        <w:rPr>
          <w:rFonts w:hint="eastAsia" w:ascii="Times New Roman"/>
          <w:color w:val="FF0000"/>
        </w:rPr>
        <w:t>（含铜渣精矿）</w:t>
      </w:r>
      <w:r>
        <w:rPr>
          <w:rFonts w:ascii="Times New Roman"/>
          <w:color w:val="FF0000"/>
        </w:rPr>
        <w:t>中</w:t>
      </w:r>
      <w:r>
        <w:rPr>
          <w:rFonts w:hint="eastAsia" w:ascii="Times New Roman"/>
          <w:color w:val="FF0000"/>
        </w:rPr>
        <w:t>铅</w:t>
      </w:r>
      <w:r>
        <w:rPr>
          <w:rFonts w:ascii="Times New Roman"/>
          <w:color w:val="FF0000"/>
        </w:rPr>
        <w:t>和</w:t>
      </w:r>
      <w:r>
        <w:rPr>
          <w:rFonts w:hint="eastAsia" w:ascii="Times New Roman"/>
          <w:color w:val="FF0000"/>
        </w:rPr>
        <w:t>锌</w:t>
      </w:r>
      <w:r>
        <w:rPr>
          <w:rFonts w:ascii="Times New Roman"/>
          <w:color w:val="FF0000"/>
        </w:rPr>
        <w:t>含量的方法。</w:t>
      </w:r>
    </w:p>
    <w:p>
      <w:pPr>
        <w:tabs>
          <w:tab w:val="left" w:pos="540"/>
        </w:tabs>
        <w:ind w:firstLine="420" w:firstLineChars="200"/>
        <w:rPr>
          <w:color w:val="FF0000"/>
          <w:szCs w:val="21"/>
        </w:rPr>
      </w:pPr>
      <w:r>
        <w:rPr>
          <w:color w:val="FF0000"/>
        </w:rPr>
        <w:t>本</w:t>
      </w:r>
      <w:r>
        <w:rPr>
          <w:rFonts w:hint="eastAsia"/>
          <w:color w:val="FF0000"/>
        </w:rPr>
        <w:t>文件</w:t>
      </w:r>
      <w:r>
        <w:rPr>
          <w:color w:val="FF0000"/>
        </w:rPr>
        <w:t>适用于铜精矿</w:t>
      </w:r>
      <w:r>
        <w:rPr>
          <w:rFonts w:hint="eastAsia"/>
          <w:color w:val="FF0000"/>
        </w:rPr>
        <w:t>（含铜渣精矿）</w:t>
      </w:r>
      <w:r>
        <w:rPr>
          <w:color w:val="FF0000"/>
        </w:rPr>
        <w:t>中</w:t>
      </w:r>
      <w:r>
        <w:rPr>
          <w:rFonts w:hint="eastAsia"/>
          <w:color w:val="FF0000"/>
        </w:rPr>
        <w:t>铅</w:t>
      </w:r>
      <w:r>
        <w:rPr>
          <w:color w:val="FF0000"/>
        </w:rPr>
        <w:t>和</w:t>
      </w:r>
      <w:r>
        <w:rPr>
          <w:rFonts w:hint="eastAsia"/>
          <w:color w:val="FF0000"/>
        </w:rPr>
        <w:t>锌</w:t>
      </w:r>
      <w:r>
        <w:rPr>
          <w:color w:val="FF0000"/>
        </w:rPr>
        <w:t>含量的测定</w:t>
      </w:r>
      <w:r>
        <w:rPr>
          <w:rFonts w:hint="eastAsia"/>
        </w:rPr>
        <w:t>（测定锌时，镍和钴合量小于0.1%）</w:t>
      </w:r>
      <w:r>
        <w:t>。</w:t>
      </w:r>
      <w:r>
        <w:rPr>
          <w:szCs w:val="21"/>
        </w:rPr>
        <w:t>测定范围</w:t>
      </w:r>
      <w:r>
        <w:rPr>
          <w:rFonts w:hint="eastAsia"/>
          <w:szCs w:val="21"/>
        </w:rPr>
        <w:t>：Pb＞5</w:t>
      </w:r>
      <w:r>
        <w:rPr>
          <w:szCs w:val="21"/>
        </w:rPr>
        <w:t>.00</w:t>
      </w:r>
      <w:r>
        <w:rPr>
          <w:rFonts w:hint="eastAsia"/>
          <w:szCs w:val="21"/>
        </w:rPr>
        <w:t>%~</w:t>
      </w:r>
      <w:r>
        <w:rPr>
          <w:szCs w:val="21"/>
        </w:rPr>
        <w:t>20.00</w:t>
      </w:r>
      <w:r>
        <w:rPr>
          <w:rFonts w:hint="eastAsia"/>
          <w:szCs w:val="21"/>
        </w:rPr>
        <w:t>%；</w:t>
      </w:r>
      <w:r>
        <w:rPr>
          <w:color w:val="FF0000"/>
          <w:szCs w:val="21"/>
        </w:rPr>
        <w:t>Z</w:t>
      </w:r>
      <w:r>
        <w:rPr>
          <w:rFonts w:hint="eastAsia"/>
          <w:color w:val="FF0000"/>
          <w:szCs w:val="21"/>
        </w:rPr>
        <w:t>n＞</w:t>
      </w:r>
      <w:r>
        <w:rPr>
          <w:color w:val="FF0000"/>
          <w:szCs w:val="21"/>
        </w:rPr>
        <w:t>2.50</w:t>
      </w:r>
      <w:r>
        <w:rPr>
          <w:rFonts w:hint="eastAsia"/>
          <w:color w:val="FF0000"/>
          <w:szCs w:val="21"/>
        </w:rPr>
        <w:t>%~</w:t>
      </w:r>
      <w:r>
        <w:rPr>
          <w:color w:val="FF0000"/>
          <w:szCs w:val="21"/>
        </w:rPr>
        <w:t>20.00</w:t>
      </w:r>
      <w:r>
        <w:rPr>
          <w:rFonts w:hint="eastAsia"/>
          <w:color w:val="FF0000"/>
          <w:szCs w:val="21"/>
        </w:rPr>
        <w:t>%。</w:t>
      </w:r>
    </w:p>
    <w:p>
      <w:pPr>
        <w:pStyle w:val="191"/>
        <w:spacing w:before="312" w:beforeLines="100" w:after="312" w:afterLines="100"/>
        <w:outlineLvl w:val="0"/>
        <w:rPr>
          <w:rFonts w:cs="Times New Roman"/>
          <w:bCs/>
          <w:sz w:val="21"/>
        </w:rPr>
      </w:pPr>
      <w:r>
        <w:rPr>
          <w:rFonts w:hint="eastAsia" w:cs="Times New Roman"/>
          <w:bCs/>
          <w:sz w:val="21"/>
        </w:rPr>
        <w:t>2  规范性引用文件</w:t>
      </w:r>
    </w:p>
    <w:p>
      <w:pPr>
        <w:ind w:firstLine="420" w:firstLineChars="20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szCs w:val="21"/>
        </w:rPr>
      </w:pPr>
      <w:r>
        <w:rPr>
          <w:rFonts w:hint="eastAsia"/>
          <w:szCs w:val="21"/>
        </w:rPr>
        <w:t>GB/T 3884.4 铜精矿、铜渣精矿化学分析方法 第4部分：铅、锌、镉、镍和氧化镁含量的测定</w:t>
      </w:r>
    </w:p>
    <w:p>
      <w:pPr>
        <w:rPr>
          <w:szCs w:val="21"/>
        </w:rPr>
      </w:pPr>
      <w:r>
        <w:rPr>
          <w:rFonts w:hint="eastAsia"/>
          <w:szCs w:val="21"/>
        </w:rPr>
        <w:t>火焰原子吸收光谱法</w:t>
      </w:r>
    </w:p>
    <w:p>
      <w:pPr>
        <w:ind w:firstLine="420"/>
        <w:rPr>
          <w:szCs w:val="21"/>
        </w:rPr>
      </w:pPr>
      <w:r>
        <w:rPr>
          <w:rFonts w:hint="eastAsia"/>
          <w:szCs w:val="21"/>
        </w:rPr>
        <w:t>GB/T 6682  分析实验室用水规格和试验方法</w:t>
      </w:r>
    </w:p>
    <w:p>
      <w:pPr>
        <w:pStyle w:val="191"/>
        <w:spacing w:before="312" w:beforeLines="100" w:after="312" w:afterLines="100"/>
        <w:outlineLvl w:val="0"/>
        <w:rPr>
          <w:rFonts w:cs="Times New Roman"/>
          <w:bCs/>
          <w:sz w:val="21"/>
        </w:rPr>
      </w:pPr>
      <w:r>
        <w:rPr>
          <w:rFonts w:hint="eastAsia" w:cs="Times New Roman"/>
          <w:bCs/>
          <w:sz w:val="21"/>
        </w:rPr>
        <w:t>3  术语和定义</w:t>
      </w:r>
    </w:p>
    <w:p>
      <w:pPr>
        <w:spacing w:before="156" w:beforeLines="50" w:after="156" w:afterLines="50"/>
        <w:ind w:firstLine="420"/>
      </w:pPr>
      <w:r>
        <w:t>本文件没有需要界定的术语和定义。</w:t>
      </w:r>
    </w:p>
    <w:p>
      <w:pPr>
        <w:pStyle w:val="191"/>
        <w:spacing w:before="312" w:beforeLines="100" w:after="312" w:afterLines="100"/>
        <w:outlineLvl w:val="0"/>
        <w:rPr>
          <w:rFonts w:cs="Times New Roman"/>
          <w:bCs/>
          <w:sz w:val="21"/>
        </w:rPr>
      </w:pPr>
      <w:r>
        <w:rPr>
          <w:rFonts w:hint="eastAsia" w:cs="Times New Roman"/>
          <w:bCs/>
          <w:sz w:val="21"/>
        </w:rPr>
        <w:t>4  原理</w:t>
      </w:r>
    </w:p>
    <w:p>
      <w:pPr>
        <w:ind w:firstLine="420"/>
        <w:rPr>
          <w:szCs w:val="21"/>
        </w:rPr>
      </w:pPr>
      <w:r>
        <w:rPr>
          <w:szCs w:val="21"/>
        </w:rPr>
        <w:t>试料用</w:t>
      </w:r>
      <w:r>
        <w:rPr>
          <w:rFonts w:hint="eastAsia"/>
          <w:szCs w:val="21"/>
        </w:rPr>
        <w:t>氟化铵、</w:t>
      </w:r>
      <w:r>
        <w:rPr>
          <w:szCs w:val="21"/>
        </w:rPr>
        <w:t>盐酸、硝酸</w:t>
      </w:r>
      <w:r>
        <w:rPr>
          <w:rFonts w:hint="eastAsia"/>
          <w:szCs w:val="21"/>
        </w:rPr>
        <w:t>、硫酸、高氯酸溶</w:t>
      </w:r>
      <w:r>
        <w:rPr>
          <w:szCs w:val="21"/>
        </w:rPr>
        <w:t>解，</w:t>
      </w:r>
      <w:r>
        <w:rPr>
          <w:rFonts w:hint="eastAsia"/>
          <w:szCs w:val="21"/>
        </w:rPr>
        <w:t>用氢溴酸除去砷、锑、锡等干扰元素。</w:t>
      </w:r>
      <w:r>
        <w:rPr>
          <w:rFonts w:hint="eastAsia"/>
          <w:color w:val="FF0000"/>
          <w:szCs w:val="21"/>
        </w:rPr>
        <w:t>铅以硫酸铅沉淀形式</w:t>
      </w:r>
      <w:r>
        <w:rPr>
          <w:rFonts w:hint="eastAsia"/>
          <w:szCs w:val="21"/>
        </w:rPr>
        <w:t>与其他干扰元素分离，沉淀溶于乙酸-乙酸钠缓冲溶液中，以二甲酚橙为指示剂，用</w:t>
      </w:r>
      <w:r>
        <w:rPr>
          <w:rFonts w:hint="eastAsia"/>
          <w:bCs/>
          <w:szCs w:val="21"/>
        </w:rPr>
        <w:t>N</w:t>
      </w:r>
      <w:r>
        <w:rPr>
          <w:bCs/>
          <w:szCs w:val="21"/>
        </w:rPr>
        <w:t>a</w:t>
      </w:r>
      <w:r>
        <w:rPr>
          <w:bCs/>
          <w:szCs w:val="21"/>
          <w:vertAlign w:val="subscript"/>
        </w:rPr>
        <w:t>2</w:t>
      </w:r>
      <w:r>
        <w:rPr>
          <w:bCs/>
          <w:szCs w:val="21"/>
        </w:rPr>
        <w:t>EDTA</w:t>
      </w:r>
      <w:r>
        <w:rPr>
          <w:rFonts w:hint="eastAsia"/>
          <w:bCs/>
          <w:szCs w:val="21"/>
        </w:rPr>
        <w:t>标准滴定溶液滴定，测得铅量</w:t>
      </w:r>
      <w:r>
        <w:rPr>
          <w:szCs w:val="21"/>
        </w:rPr>
        <w:t>。</w:t>
      </w:r>
    </w:p>
    <w:p>
      <w:pPr>
        <w:ind w:firstLine="420"/>
        <w:rPr>
          <w:szCs w:val="21"/>
        </w:rPr>
      </w:pPr>
      <w:r>
        <w:rPr>
          <w:rFonts w:hint="eastAsia"/>
          <w:color w:val="FF0000"/>
          <w:szCs w:val="21"/>
        </w:rPr>
        <w:t>过滤所得滤液用氨水沉淀分离</w:t>
      </w:r>
      <w:r>
        <w:rPr>
          <w:rFonts w:hint="eastAsia"/>
          <w:szCs w:val="21"/>
        </w:rPr>
        <w:t>铁、锰等干扰元素，加掩蔽剂消除铜、铝等干扰。于乙酸-乙酸钠缓冲溶液中，以二甲酚橙为指示剂，用</w:t>
      </w:r>
      <w:r>
        <w:rPr>
          <w:rFonts w:hint="eastAsia"/>
          <w:bCs/>
          <w:szCs w:val="21"/>
        </w:rPr>
        <w:t>N</w:t>
      </w:r>
      <w:r>
        <w:rPr>
          <w:bCs/>
          <w:szCs w:val="21"/>
        </w:rPr>
        <w:t>a</w:t>
      </w:r>
      <w:r>
        <w:rPr>
          <w:bCs/>
          <w:szCs w:val="21"/>
          <w:vertAlign w:val="subscript"/>
        </w:rPr>
        <w:t>2</w:t>
      </w:r>
      <w:r>
        <w:rPr>
          <w:bCs/>
          <w:szCs w:val="21"/>
        </w:rPr>
        <w:t>EDTA标准滴定溶液滴定，测得</w:t>
      </w:r>
      <w:r>
        <w:rPr>
          <w:rFonts w:hint="eastAsia"/>
          <w:bCs/>
          <w:szCs w:val="21"/>
        </w:rPr>
        <w:t>结果为锌镉合量，扣除镉量即为锌量。</w:t>
      </w:r>
    </w:p>
    <w:p>
      <w:pPr>
        <w:pStyle w:val="191"/>
        <w:spacing w:before="312" w:beforeLines="100" w:after="312" w:afterLines="100"/>
        <w:outlineLvl w:val="0"/>
        <w:rPr>
          <w:rFonts w:cs="Times New Roman"/>
          <w:bCs/>
          <w:sz w:val="21"/>
        </w:rPr>
      </w:pPr>
      <w:r>
        <w:rPr>
          <w:rFonts w:hint="eastAsia" w:cs="Times New Roman"/>
          <w:bCs/>
          <w:sz w:val="21"/>
        </w:rPr>
        <w:t>5  试剂</w:t>
      </w:r>
    </w:p>
    <w:p>
      <w:pPr>
        <w:ind w:firstLine="420" w:firstLineChars="200"/>
        <w:rPr>
          <w:kern w:val="0"/>
        </w:rPr>
      </w:pPr>
      <w:r>
        <w:rPr>
          <w:rFonts w:hint="eastAsia"/>
          <w:kern w:val="0"/>
        </w:rPr>
        <w:t>除非另有说明，在分析中仅使用确认为分析纯及以上的试剂。</w:t>
      </w:r>
    </w:p>
    <w:p>
      <w:pPr>
        <w:rPr>
          <w:szCs w:val="21"/>
        </w:rPr>
      </w:pPr>
      <w:r>
        <w:rPr>
          <w:rFonts w:hint="eastAsia" w:ascii="黑体" w:hAnsi="黑体" w:eastAsia="黑体" w:cs="黑体"/>
          <w:bCs/>
          <w:szCs w:val="21"/>
        </w:rPr>
        <w:t>5.1</w:t>
      </w:r>
      <w:r>
        <w:rPr>
          <w:rFonts w:hint="eastAsia"/>
          <w:bCs/>
          <w:szCs w:val="21"/>
        </w:rPr>
        <w:t xml:space="preserve"> </w:t>
      </w:r>
      <w:r>
        <w:rPr>
          <w:rFonts w:hint="eastAsia"/>
          <w:bCs/>
        </w:rPr>
        <w:t>水，</w:t>
      </w:r>
      <w:r>
        <w:rPr>
          <w:bCs/>
        </w:rPr>
        <w:t xml:space="preserve">GB/T </w:t>
      </w:r>
      <w:r>
        <w:rPr>
          <w:rFonts w:hint="eastAsia"/>
          <w:bCs/>
        </w:rPr>
        <w:t>6682，二级及以上纯度。</w:t>
      </w:r>
    </w:p>
    <w:p>
      <w:pPr>
        <w:rPr>
          <w:bCs/>
          <w:szCs w:val="21"/>
        </w:rPr>
      </w:pPr>
      <w:r>
        <w:rPr>
          <w:rFonts w:hint="eastAsia" w:ascii="黑体" w:hAnsi="黑体" w:eastAsia="黑体" w:cs="黑体"/>
          <w:bCs/>
          <w:szCs w:val="21"/>
        </w:rPr>
        <w:t>5.2</w:t>
      </w:r>
      <w:r>
        <w:rPr>
          <w:bCs/>
          <w:szCs w:val="21"/>
        </w:rPr>
        <w:t xml:space="preserve"> </w:t>
      </w:r>
      <w:r>
        <w:rPr>
          <w:rFonts w:hint="eastAsia"/>
          <w:bCs/>
          <w:szCs w:val="21"/>
        </w:rPr>
        <w:t>氯化铵。</w:t>
      </w:r>
    </w:p>
    <w:p>
      <w:pPr>
        <w:rPr>
          <w:bCs/>
          <w:szCs w:val="21"/>
        </w:rPr>
      </w:pPr>
      <w:r>
        <w:rPr>
          <w:rFonts w:hint="eastAsia" w:ascii="黑体" w:hAnsi="黑体" w:eastAsia="黑体" w:cs="黑体"/>
          <w:bCs/>
          <w:szCs w:val="21"/>
        </w:rPr>
        <w:t xml:space="preserve">5.3 </w:t>
      </w:r>
      <w:r>
        <w:rPr>
          <w:rFonts w:hint="eastAsia"/>
          <w:bCs/>
          <w:szCs w:val="21"/>
        </w:rPr>
        <w:t>抗坏血酸。</w:t>
      </w:r>
    </w:p>
    <w:p>
      <w:pPr>
        <w:rPr>
          <w:bCs/>
          <w:szCs w:val="21"/>
        </w:rPr>
      </w:pPr>
      <w:r>
        <w:rPr>
          <w:rFonts w:hint="eastAsia" w:ascii="黑体" w:hAnsi="黑体" w:eastAsia="黑体" w:cs="黑体"/>
          <w:bCs/>
          <w:szCs w:val="21"/>
        </w:rPr>
        <w:t>5.4</w:t>
      </w:r>
      <w:r>
        <w:rPr>
          <w:bCs/>
          <w:szCs w:val="21"/>
        </w:rPr>
        <w:t xml:space="preserve"> </w:t>
      </w:r>
      <w:r>
        <w:rPr>
          <w:szCs w:val="21"/>
        </w:rPr>
        <w:t xml:space="preserve">盐酸 </w:t>
      </w:r>
      <w:r>
        <w:t>(</w:t>
      </w:r>
      <w:r>
        <w:rPr>
          <w:i/>
          <w:iCs/>
          <w:szCs w:val="21"/>
        </w:rPr>
        <w:t>ρ</w:t>
      </w:r>
      <w:r>
        <w:rPr>
          <w:rFonts w:hint="eastAsia"/>
          <w:szCs w:val="21"/>
        </w:rPr>
        <w:t>=</w:t>
      </w:r>
      <w:r>
        <w:rPr>
          <w:szCs w:val="21"/>
        </w:rPr>
        <w:t>1.19 g</w:t>
      </w:r>
      <w:r>
        <w:rPr>
          <w:kern w:val="0"/>
          <w:szCs w:val="21"/>
        </w:rPr>
        <w:t>/</w:t>
      </w:r>
      <w:r>
        <w:rPr>
          <w:szCs w:val="21"/>
        </w:rPr>
        <w:t>mL）</w:t>
      </w:r>
      <w:r>
        <w:t>。</w:t>
      </w:r>
    </w:p>
    <w:p>
      <w:r>
        <w:rPr>
          <w:rFonts w:hint="eastAsia" w:ascii="黑体" w:hAnsi="黑体" w:eastAsia="黑体" w:cs="黑体"/>
          <w:bCs/>
          <w:szCs w:val="21"/>
        </w:rPr>
        <w:t xml:space="preserve">5.5 </w:t>
      </w:r>
      <w:r>
        <w:t>硝酸（</w:t>
      </w:r>
      <w:r>
        <w:rPr>
          <w:i/>
          <w:iCs/>
          <w:szCs w:val="21"/>
        </w:rPr>
        <w:t>ρ</w:t>
      </w:r>
      <w:r>
        <w:rPr>
          <w:rFonts w:hint="eastAsia"/>
          <w:szCs w:val="21"/>
        </w:rPr>
        <w:t>=</w:t>
      </w:r>
      <w:r>
        <w:rPr>
          <w:szCs w:val="21"/>
        </w:rPr>
        <w:t>1.42 g</w:t>
      </w:r>
      <w:r>
        <w:rPr>
          <w:kern w:val="0"/>
          <w:szCs w:val="21"/>
        </w:rPr>
        <w:t>/</w:t>
      </w:r>
      <w:r>
        <w:rPr>
          <w:szCs w:val="21"/>
        </w:rPr>
        <w:t>mL）</w:t>
      </w:r>
      <w:r>
        <w:t>。</w:t>
      </w:r>
    </w:p>
    <w:p>
      <w:r>
        <w:rPr>
          <w:rFonts w:hint="eastAsia" w:ascii="黑体" w:hAnsi="黑体" w:eastAsia="黑体" w:cs="黑体"/>
        </w:rPr>
        <w:t xml:space="preserve">5.6 </w:t>
      </w:r>
      <w:r>
        <w:rPr>
          <w:rFonts w:hint="eastAsia"/>
        </w:rPr>
        <w:t>硫酸（</w:t>
      </w:r>
      <w:r>
        <w:rPr>
          <w:i/>
          <w:iCs/>
          <w:szCs w:val="21"/>
        </w:rPr>
        <w:t>ρ</w:t>
      </w:r>
      <w:r>
        <w:rPr>
          <w:rFonts w:hint="eastAsia"/>
          <w:szCs w:val="21"/>
        </w:rPr>
        <w:t>=</w:t>
      </w:r>
      <w:r>
        <w:rPr>
          <w:szCs w:val="21"/>
        </w:rPr>
        <w:t>1.84 g</w:t>
      </w:r>
      <w:r>
        <w:rPr>
          <w:kern w:val="0"/>
          <w:szCs w:val="21"/>
        </w:rPr>
        <w:t>/</w:t>
      </w:r>
      <w:r>
        <w:rPr>
          <w:szCs w:val="21"/>
        </w:rPr>
        <w:t>mL</w:t>
      </w:r>
      <w:r>
        <w:rPr>
          <w:rFonts w:hint="eastAsia"/>
        </w:rPr>
        <w:t>）。</w:t>
      </w:r>
    </w:p>
    <w:p>
      <w:r>
        <w:rPr>
          <w:rFonts w:hint="eastAsia" w:ascii="黑体" w:hAnsi="黑体" w:eastAsia="黑体" w:cs="黑体"/>
          <w:szCs w:val="21"/>
        </w:rPr>
        <w:t>5.7</w:t>
      </w:r>
      <w:r>
        <w:rPr>
          <w:szCs w:val="21"/>
        </w:rPr>
        <w:t xml:space="preserve"> </w:t>
      </w:r>
      <w:r>
        <w:rPr>
          <w:rFonts w:hint="eastAsia"/>
          <w:szCs w:val="21"/>
        </w:rPr>
        <w:t>高氯酸（</w:t>
      </w:r>
      <w:r>
        <w:rPr>
          <w:i/>
          <w:iCs/>
          <w:szCs w:val="21"/>
        </w:rPr>
        <w:t>ρ</w:t>
      </w:r>
      <w:r>
        <w:rPr>
          <w:rFonts w:hint="eastAsia"/>
          <w:szCs w:val="21"/>
        </w:rPr>
        <w:t>=</w:t>
      </w:r>
      <w:r>
        <w:rPr>
          <w:szCs w:val="21"/>
        </w:rPr>
        <w:t>1.67 g</w:t>
      </w:r>
      <w:r>
        <w:rPr>
          <w:kern w:val="0"/>
          <w:szCs w:val="21"/>
        </w:rPr>
        <w:t>/</w:t>
      </w:r>
      <w:r>
        <w:rPr>
          <w:szCs w:val="21"/>
        </w:rPr>
        <w:t>mL</w:t>
      </w:r>
      <w:r>
        <w:rPr>
          <w:rFonts w:hint="eastAsia"/>
          <w:szCs w:val="21"/>
        </w:rPr>
        <w:t>）</w:t>
      </w:r>
      <w:r>
        <w:t>。</w:t>
      </w:r>
    </w:p>
    <w:p>
      <w:r>
        <w:rPr>
          <w:rFonts w:hint="eastAsia" w:ascii="黑体" w:hAnsi="黑体" w:eastAsia="黑体" w:cs="黑体"/>
        </w:rPr>
        <w:t>5.8</w:t>
      </w:r>
      <w:r>
        <w:rPr>
          <w:rFonts w:hint="eastAsia"/>
        </w:rPr>
        <w:t xml:space="preserve"> 氢溴酸（</w:t>
      </w:r>
      <w:r>
        <w:rPr>
          <w:i/>
          <w:iCs/>
          <w:kern w:val="0"/>
          <w:szCs w:val="22"/>
        </w:rPr>
        <w:t>ρ</w:t>
      </w:r>
      <w:r>
        <w:rPr>
          <w:rFonts w:hint="eastAsia"/>
        </w:rPr>
        <w:t>=1.49 g/mL）。</w:t>
      </w:r>
    </w:p>
    <w:p>
      <w:r>
        <w:rPr>
          <w:rFonts w:hint="eastAsia" w:ascii="黑体" w:hAnsi="黑体" w:eastAsia="黑体" w:cs="黑体"/>
        </w:rPr>
        <w:t xml:space="preserve">5.9 </w:t>
      </w:r>
      <w:r>
        <w:rPr>
          <w:rFonts w:hint="eastAsia"/>
        </w:rPr>
        <w:t>氨水（</w:t>
      </w:r>
      <w:r>
        <w:rPr>
          <w:i/>
          <w:iCs/>
          <w:kern w:val="0"/>
          <w:szCs w:val="22"/>
        </w:rPr>
        <w:t>ρ</w:t>
      </w:r>
      <w:r>
        <w:rPr>
          <w:rFonts w:hint="eastAsia"/>
        </w:rPr>
        <w:t>=0.90 g/mL）。</w:t>
      </w:r>
    </w:p>
    <w:p>
      <w:pPr>
        <w:rPr>
          <w:bCs/>
          <w:szCs w:val="21"/>
        </w:rPr>
      </w:pPr>
      <w:r>
        <w:rPr>
          <w:rFonts w:hint="eastAsia" w:ascii="黑体" w:hAnsi="黑体" w:eastAsia="黑体" w:cs="黑体"/>
          <w:bCs/>
          <w:szCs w:val="21"/>
        </w:rPr>
        <w:t>5.10</w:t>
      </w:r>
      <w:r>
        <w:rPr>
          <w:bCs/>
          <w:szCs w:val="21"/>
        </w:rPr>
        <w:t xml:space="preserve"> </w:t>
      </w:r>
      <w:r>
        <w:rPr>
          <w:rFonts w:hint="eastAsia"/>
          <w:bCs/>
          <w:szCs w:val="21"/>
        </w:rPr>
        <w:t>盐酸（1</w:t>
      </w:r>
      <w:r>
        <w:rPr>
          <w:bCs/>
          <w:szCs w:val="21"/>
        </w:rPr>
        <w:t>+1</w:t>
      </w:r>
      <w:r>
        <w:rPr>
          <w:rFonts w:hint="eastAsia"/>
          <w:bCs/>
          <w:szCs w:val="21"/>
        </w:rPr>
        <w:t>）。</w:t>
      </w:r>
    </w:p>
    <w:p>
      <w:r>
        <w:rPr>
          <w:rFonts w:hint="eastAsia" w:ascii="黑体" w:hAnsi="黑体" w:eastAsia="黑体" w:cs="黑体"/>
        </w:rPr>
        <w:t>5.11</w:t>
      </w:r>
      <w:r>
        <w:t xml:space="preserve"> </w:t>
      </w:r>
      <w:r>
        <w:rPr>
          <w:rFonts w:hint="eastAsia"/>
        </w:rPr>
        <w:t>硫酸（</w:t>
      </w:r>
      <w:r>
        <w:t>1+49</w:t>
      </w:r>
      <w:r>
        <w:rPr>
          <w:rFonts w:hint="eastAsia"/>
        </w:rPr>
        <w:t>）。</w:t>
      </w:r>
    </w:p>
    <w:p>
      <w:r>
        <w:rPr>
          <w:rFonts w:hint="eastAsia" w:ascii="黑体" w:hAnsi="黑体" w:eastAsia="黑体" w:cs="黑体"/>
        </w:rPr>
        <w:t xml:space="preserve">5.12 </w:t>
      </w:r>
      <w:r>
        <w:rPr>
          <w:rFonts w:hint="eastAsia"/>
        </w:rPr>
        <w:t>巯基乙酸溶液（1</w:t>
      </w:r>
      <w:r>
        <w:t>+99</w:t>
      </w:r>
      <w:r>
        <w:rPr>
          <w:rFonts w:hint="eastAsia"/>
        </w:rPr>
        <w:t>）。</w:t>
      </w:r>
    </w:p>
    <w:p>
      <w:r>
        <w:rPr>
          <w:rFonts w:hint="eastAsia" w:ascii="黑体" w:hAnsi="黑体" w:eastAsia="黑体" w:cs="黑体"/>
        </w:rPr>
        <w:t xml:space="preserve">5.13 </w:t>
      </w:r>
      <w:r>
        <w:rPr>
          <w:rFonts w:hint="eastAsia"/>
        </w:rPr>
        <w:t>氨水（1</w:t>
      </w:r>
      <w:r>
        <w:t>+1</w:t>
      </w:r>
      <w:r>
        <w:rPr>
          <w:rFonts w:hint="eastAsia"/>
        </w:rPr>
        <w:t>）。</w:t>
      </w:r>
    </w:p>
    <w:p>
      <w:r>
        <w:rPr>
          <w:rFonts w:hint="eastAsia" w:ascii="黑体" w:hAnsi="黑体" w:eastAsia="黑体" w:cs="黑体"/>
        </w:rPr>
        <w:t xml:space="preserve">5.14 </w:t>
      </w:r>
      <w:r>
        <w:t>乙酸-乙酸钠缓冲溶液（pH值为5.5～6.0）：</w:t>
      </w:r>
      <w:r>
        <w:rPr>
          <w:rFonts w:hint="eastAsia"/>
        </w:rPr>
        <w:t>称取</w:t>
      </w:r>
      <w:r>
        <w:t>三水合乙酸钠500</w:t>
      </w:r>
      <w:r>
        <w:rPr>
          <w:rFonts w:hint="eastAsia"/>
        </w:rPr>
        <w:t>g</w:t>
      </w:r>
      <w:r>
        <w:t>溶于水中，</w:t>
      </w:r>
      <w:r>
        <w:rPr>
          <w:rFonts w:hint="eastAsia"/>
        </w:rPr>
        <w:t>将</w:t>
      </w:r>
      <w:r>
        <w:t>36mL乙酸加入</w:t>
      </w:r>
      <w:r>
        <w:rPr>
          <w:rFonts w:hint="eastAsia"/>
        </w:rPr>
        <w:t>其中</w:t>
      </w:r>
      <w:r>
        <w:t>，用水稀释至</w:t>
      </w:r>
      <w:r>
        <w:rPr>
          <w:rFonts w:hint="eastAsia"/>
        </w:rPr>
        <w:t>体积为</w:t>
      </w:r>
      <w:r>
        <w:t>2000mL</w:t>
      </w:r>
      <w:r>
        <w:rPr>
          <w:rFonts w:hint="eastAsia"/>
        </w:rPr>
        <w:t>，混匀备用</w:t>
      </w:r>
      <w:r>
        <w:t>。</w:t>
      </w:r>
    </w:p>
    <w:p>
      <w:r>
        <w:rPr>
          <w:rFonts w:hint="eastAsia" w:ascii="黑体" w:hAnsi="黑体" w:eastAsia="黑体" w:cs="黑体"/>
        </w:rPr>
        <w:t>5.15</w:t>
      </w:r>
      <w:r>
        <w:t xml:space="preserve"> 氟化铵溶液（</w:t>
      </w:r>
      <w:r>
        <w:rPr>
          <w:rFonts w:hint="eastAsia"/>
        </w:rPr>
        <w:t>2</w:t>
      </w:r>
      <w:r>
        <w:t>00g/L）</w:t>
      </w:r>
      <w:r>
        <w:rPr>
          <w:rFonts w:hint="eastAsia"/>
        </w:rPr>
        <w:t>。</w:t>
      </w:r>
    </w:p>
    <w:p>
      <w:pPr>
        <w:rPr>
          <w:szCs w:val="21"/>
        </w:rPr>
      </w:pPr>
      <w:r>
        <w:rPr>
          <w:rFonts w:hint="eastAsia" w:ascii="黑体" w:hAnsi="黑体" w:eastAsia="黑体" w:cs="黑体"/>
        </w:rPr>
        <w:t xml:space="preserve">5.16 </w:t>
      </w:r>
      <w:r>
        <w:t>硫酸铁贮存液</w:t>
      </w:r>
      <w:r>
        <w:rPr>
          <w:rFonts w:hint="eastAsia"/>
        </w:rPr>
        <w:t>：</w:t>
      </w:r>
      <w:r>
        <w:rPr>
          <w:szCs w:val="21"/>
        </w:rPr>
        <w:t>称取100g九水合硫酸铁溶解于1000 mL硫酸</w:t>
      </w:r>
      <w:r>
        <w:rPr>
          <w:rFonts w:hint="eastAsia"/>
          <w:szCs w:val="21"/>
        </w:rPr>
        <w:t>（1+9）</w:t>
      </w:r>
      <w:r>
        <w:rPr>
          <w:szCs w:val="21"/>
        </w:rPr>
        <w:t>中</w:t>
      </w:r>
      <w:r>
        <w:rPr>
          <w:rFonts w:hint="eastAsia"/>
          <w:szCs w:val="21"/>
        </w:rPr>
        <w:t>。此溶液1 mL含三价铁约20mg。</w:t>
      </w:r>
    </w:p>
    <w:p>
      <w:r>
        <w:rPr>
          <w:rFonts w:hint="eastAsia" w:ascii="黑体" w:hAnsi="黑体" w:eastAsia="黑体" w:cs="黑体"/>
        </w:rPr>
        <w:t xml:space="preserve">5.17 </w:t>
      </w:r>
      <w:r>
        <w:t>过硫酸铵溶液（200g/L，现用现配）</w:t>
      </w:r>
      <w:r>
        <w:rPr>
          <w:rFonts w:hint="eastAsia"/>
        </w:rPr>
        <w:t>。</w:t>
      </w:r>
    </w:p>
    <w:p>
      <w:r>
        <w:rPr>
          <w:rFonts w:hint="eastAsia" w:ascii="黑体" w:hAnsi="黑体" w:eastAsia="黑体" w:cs="黑体"/>
        </w:rPr>
        <w:t xml:space="preserve">5.18 </w:t>
      </w:r>
      <w:r>
        <w:t>洗涤液：</w:t>
      </w:r>
      <w:r>
        <w:rPr>
          <w:rFonts w:hint="eastAsia"/>
        </w:rPr>
        <w:t>取1</w:t>
      </w:r>
      <w:r>
        <w:t>0g氯化铵</w:t>
      </w:r>
      <w:r>
        <w:rPr>
          <w:rFonts w:hint="eastAsia"/>
        </w:rPr>
        <w:t>（5</w:t>
      </w:r>
      <w:r>
        <w:t>.2</w:t>
      </w:r>
      <w:r>
        <w:rPr>
          <w:rFonts w:hint="eastAsia"/>
        </w:rPr>
        <w:t>）</w:t>
      </w:r>
      <w:r>
        <w:t>溶于500mL</w:t>
      </w:r>
      <w:r>
        <w:rPr>
          <w:rFonts w:hint="eastAsia"/>
        </w:rPr>
        <w:t>温</w:t>
      </w:r>
      <w:r>
        <w:t>水中，加</w:t>
      </w:r>
      <w:r>
        <w:rPr>
          <w:rFonts w:hint="eastAsia"/>
        </w:rPr>
        <w:t>入约1m</w:t>
      </w:r>
      <w:r>
        <w:t>L氨水</w:t>
      </w:r>
      <w:r>
        <w:rPr>
          <w:rFonts w:hint="eastAsia"/>
        </w:rPr>
        <w:t>（5</w:t>
      </w:r>
      <w:r>
        <w:t>.9</w:t>
      </w:r>
      <w:r>
        <w:rPr>
          <w:rFonts w:hint="eastAsia"/>
        </w:rPr>
        <w:t>）</w:t>
      </w:r>
      <w:r>
        <w:t>，</w:t>
      </w:r>
      <w:r>
        <w:rPr>
          <w:rFonts w:hint="eastAsia"/>
        </w:rPr>
        <w:t>混匀</w:t>
      </w:r>
      <w:r>
        <w:t>。</w:t>
      </w:r>
    </w:p>
    <w:p>
      <w:r>
        <w:rPr>
          <w:rFonts w:hint="eastAsia" w:ascii="黑体" w:hAnsi="黑体" w:eastAsia="黑体" w:cs="黑体"/>
        </w:rPr>
        <w:t xml:space="preserve">5.19 </w:t>
      </w:r>
      <w:r>
        <w:t>氟化钾溶液（100g/L）</w:t>
      </w:r>
      <w:r>
        <w:rPr>
          <w:rFonts w:hint="eastAsia"/>
        </w:rPr>
        <w:t>。</w:t>
      </w:r>
    </w:p>
    <w:p>
      <w:r>
        <w:rPr>
          <w:rFonts w:hint="eastAsia" w:ascii="黑体" w:hAnsi="黑体" w:eastAsia="黑体" w:cs="黑体"/>
        </w:rPr>
        <w:t>5.20</w:t>
      </w:r>
      <w:r>
        <w:t xml:space="preserve"> 硫代硫酸钠溶液（100g/L）</w:t>
      </w:r>
      <w:r>
        <w:rPr>
          <w:rFonts w:hint="eastAsia"/>
        </w:rPr>
        <w:t>。</w:t>
      </w:r>
    </w:p>
    <w:p>
      <w:r>
        <w:rPr>
          <w:rFonts w:hint="eastAsia" w:ascii="黑体" w:hAnsi="黑体" w:eastAsia="黑体" w:cs="黑体"/>
        </w:rPr>
        <w:t>5.21</w:t>
      </w:r>
      <w:r>
        <w:t xml:space="preserve"> </w:t>
      </w:r>
      <w:r>
        <w:rPr>
          <w:rFonts w:hint="eastAsia"/>
          <w:color w:val="FF0000"/>
        </w:rPr>
        <w:t>硫脲溶液（</w:t>
      </w:r>
      <w:r>
        <w:rPr>
          <w:color w:val="FF0000"/>
        </w:rPr>
        <w:t>50g/L</w:t>
      </w:r>
      <w:r>
        <w:rPr>
          <w:rFonts w:hint="eastAsia"/>
          <w:color w:val="FF0000"/>
        </w:rPr>
        <w:t>）。</w:t>
      </w:r>
    </w:p>
    <w:p>
      <w:r>
        <w:rPr>
          <w:rFonts w:hint="eastAsia" w:ascii="黑体" w:hAnsi="黑体" w:eastAsia="黑体" w:cs="黑体"/>
        </w:rPr>
        <w:t xml:space="preserve">5.22 </w:t>
      </w:r>
      <w:r>
        <w:rPr>
          <w:rFonts w:hint="eastAsia"/>
        </w:rPr>
        <w:t>乙二胺四乙酸二钠（</w:t>
      </w:r>
      <w:r>
        <w:t>Na</w:t>
      </w:r>
      <w:r>
        <w:rPr>
          <w:vertAlign w:val="subscript"/>
        </w:rPr>
        <w:t>2</w:t>
      </w:r>
      <w:r>
        <w:t>EDTA</w:t>
      </w:r>
      <w:r>
        <w:rPr>
          <w:rFonts w:hint="eastAsia"/>
        </w:rPr>
        <w:t>）</w:t>
      </w:r>
      <w:r>
        <w:t>标准滴定溶液</w:t>
      </w:r>
      <w:r>
        <w:rPr>
          <w:szCs w:val="21"/>
        </w:rPr>
        <w:t>A</w:t>
      </w:r>
      <w:r>
        <w:rPr>
          <w:rFonts w:hint="eastAsia"/>
        </w:rPr>
        <w:t>（</w:t>
      </w:r>
      <m:oMath>
        <m:sSub>
          <m:sSubPr>
            <m:ctrlPr>
              <w:rPr>
                <w:rFonts w:hint="eastAsia" w:ascii="Cambria Math" w:hAnsi="Cambria Math"/>
              </w:rPr>
            </m:ctrlPr>
          </m:sSubPr>
          <m:e>
            <m:r>
              <m:rPr/>
              <w:rPr>
                <w:rFonts w:ascii="Cambria Math" w:hAnsi="Cambria Math"/>
              </w:rPr>
              <m:t>c</m:t>
            </m:r>
            <m:ctrlPr>
              <w:rPr>
                <w:rFonts w:hint="eastAsia" w:ascii="Cambria Math" w:hAnsi="Cambria Math"/>
              </w:rPr>
            </m:ctrlPr>
          </m:e>
          <m:sub>
            <m:sSub>
              <m:sSubPr>
                <m:ctrlPr>
                  <w:rPr>
                    <w:rFonts w:hint="eastAsia" w:ascii="Cambria Math" w:hAnsi="Cambria Math"/>
                  </w:rPr>
                </m:ctrlPr>
              </m:sSubPr>
              <m:e>
                <m:r>
                  <m:rPr>
                    <m:sty m:val="p"/>
                  </m:rPr>
                  <w:rPr>
                    <w:rFonts w:hint="eastAsia" w:ascii="Cambria Math" w:hAnsi="Cambria Math"/>
                  </w:rPr>
                  <m:t>Na</m:t>
                </m:r>
                <m:ctrlPr>
                  <w:rPr>
                    <w:rFonts w:hint="eastAsia" w:ascii="Cambria Math" w:hAnsi="Cambria Math"/>
                  </w:rPr>
                </m:ctrlPr>
              </m:e>
              <m:sub>
                <m:r>
                  <m:rPr>
                    <m:sty m:val="p"/>
                  </m:rPr>
                  <w:rPr>
                    <w:rFonts w:ascii="Cambria Math" w:hAnsi="Cambria Math"/>
                  </w:rPr>
                  <m:t>2</m:t>
                </m:r>
                <m:ctrlPr>
                  <w:rPr>
                    <w:rFonts w:hint="eastAsia" w:ascii="Cambria Math" w:hAnsi="Cambria Math"/>
                  </w:rPr>
                </m:ctrlPr>
              </m:sub>
            </m:sSub>
            <m:r>
              <m:rPr>
                <m:sty m:val="p"/>
              </m:rPr>
              <w:rPr>
                <w:rFonts w:hint="eastAsia" w:ascii="Cambria Math" w:hAnsi="Cambria Math"/>
              </w:rPr>
              <m:t>EDTA</m:t>
            </m:r>
            <m:ctrlPr>
              <w:rPr>
                <w:rFonts w:hint="eastAsia" w:ascii="Cambria Math" w:hAnsi="Cambria Math"/>
              </w:rPr>
            </m:ctrlPr>
          </m:sub>
        </m:sSub>
      </m:oMath>
      <w:r>
        <w:rPr>
          <w:rFonts w:hint="eastAsia"/>
        </w:rPr>
        <w:t>≈</w:t>
      </w:r>
      <w:r>
        <w:t>0.01mol/L</w:t>
      </w:r>
      <w:r>
        <w:rPr>
          <w:rFonts w:hint="eastAsia"/>
        </w:rPr>
        <w:t>），</w:t>
      </w:r>
      <w:r>
        <w:rPr>
          <w:rFonts w:hint="eastAsia"/>
          <w:szCs w:val="21"/>
          <w:lang w:bidi="en-US"/>
        </w:rPr>
        <w:t>按如下步骤配制和标定：</w:t>
      </w:r>
    </w:p>
    <w:p>
      <w:pPr>
        <w:ind w:left="609" w:leftChars="190" w:hanging="210" w:hangingChars="100"/>
      </w:pPr>
      <w:r>
        <w:rPr>
          <w:rFonts w:hint="eastAsia"/>
        </w:rPr>
        <w:t>a）配制：</w:t>
      </w:r>
      <w:r>
        <w:t>称取3.7g</w:t>
      </w:r>
      <w:r>
        <w:rPr>
          <w:rFonts w:hint="eastAsia"/>
        </w:rPr>
        <w:t>乙二胺四乙酸二钠（</w:t>
      </w:r>
      <w:r>
        <w:t>Na</w:t>
      </w:r>
      <w:r>
        <w:rPr>
          <w:vertAlign w:val="subscript"/>
        </w:rPr>
        <w:t>2</w:t>
      </w:r>
      <w:r>
        <w:t>EDTA</w:t>
      </w:r>
      <w:r>
        <w:rPr>
          <w:rFonts w:hint="eastAsia"/>
        </w:rPr>
        <w:t>·</w:t>
      </w:r>
      <w:r>
        <w:t>H</w:t>
      </w:r>
      <w:r>
        <w:rPr>
          <w:vertAlign w:val="subscript"/>
        </w:rPr>
        <w:t>2</w:t>
      </w:r>
      <w:r>
        <w:t>O</w:t>
      </w:r>
      <w:r>
        <w:rPr>
          <w:rFonts w:hint="eastAsia"/>
        </w:rPr>
        <w:t>）溶于温水中</w:t>
      </w:r>
      <w:r>
        <w:t>，冷却</w:t>
      </w:r>
      <w:r>
        <w:rPr>
          <w:rFonts w:hint="eastAsia"/>
        </w:rPr>
        <w:t>至室温，</w:t>
      </w:r>
      <w:r>
        <w:rPr>
          <w:rFonts w:hint="eastAsia"/>
          <w:color w:val="FF0000"/>
        </w:rPr>
        <w:t>移入</w:t>
      </w:r>
      <w:r>
        <w:rPr>
          <w:color w:val="FF0000"/>
        </w:rPr>
        <w:t>1000mL容量瓶中，用水稀释至刻度，</w:t>
      </w:r>
      <w:r>
        <w:rPr>
          <w:rFonts w:hint="eastAsia"/>
          <w:color w:val="FF0000"/>
        </w:rPr>
        <w:t>混</w:t>
      </w:r>
      <w:r>
        <w:rPr>
          <w:color w:val="FF0000"/>
        </w:rPr>
        <w:t>匀</w:t>
      </w:r>
      <w:r>
        <w:rPr>
          <w:rFonts w:hint="eastAsia"/>
          <w:color w:val="FF0000"/>
        </w:rPr>
        <w:t>，</w:t>
      </w:r>
      <w:r>
        <w:rPr>
          <w:color w:val="FF0000"/>
        </w:rPr>
        <w:t>放置3d</w:t>
      </w:r>
      <w:r>
        <w:rPr>
          <w:rFonts w:hint="eastAsia"/>
          <w:color w:val="FF0000"/>
        </w:rPr>
        <w:t>后</w:t>
      </w:r>
      <w:r>
        <w:rPr>
          <w:color w:val="FF0000"/>
        </w:rPr>
        <w:t>标定。</w:t>
      </w:r>
    </w:p>
    <w:p>
      <w:pPr>
        <w:ind w:left="609" w:leftChars="190" w:hanging="210" w:hangingChars="100"/>
      </w:pPr>
      <w:r>
        <w:rPr>
          <w:rFonts w:hint="eastAsia"/>
        </w:rPr>
        <w:t>b）铅的</w:t>
      </w:r>
      <w:r>
        <w:t>标定：称取0.07g金属</w:t>
      </w:r>
      <w:r>
        <w:rPr>
          <w:rFonts w:hint="eastAsia"/>
        </w:rPr>
        <w:t>铅</w:t>
      </w:r>
      <w:r>
        <w:t>（</w:t>
      </w:r>
      <w:r>
        <w:rPr>
          <w:rFonts w:hint="eastAsia"/>
          <w:i/>
          <w:iCs/>
        </w:rPr>
        <w:t>w</w:t>
      </w:r>
      <w:r>
        <w:rPr>
          <w:vertAlign w:val="subscript"/>
        </w:rPr>
        <w:t>P</w:t>
      </w:r>
      <w:r>
        <w:rPr>
          <w:rFonts w:hint="eastAsia"/>
          <w:vertAlign w:val="subscript"/>
        </w:rPr>
        <w:t>b</w:t>
      </w:r>
      <w:r>
        <w:rPr>
          <w:rFonts w:hint="eastAsia"/>
        </w:rPr>
        <w:t>≥</w:t>
      </w:r>
      <w:r>
        <w:t>99.99%</w:t>
      </w:r>
      <w:r>
        <w:rPr>
          <w:rFonts w:hint="eastAsia"/>
        </w:rPr>
        <w:t>），</w:t>
      </w:r>
      <w:r>
        <w:t>精确到0.0001g</w:t>
      </w:r>
      <w:r>
        <w:rPr>
          <w:rFonts w:hint="eastAsia"/>
        </w:rPr>
        <w:t>，置</w:t>
      </w:r>
      <w:r>
        <w:t>于250mL烧杯中</w:t>
      </w:r>
      <w:r>
        <w:rPr>
          <w:rFonts w:hint="eastAsia"/>
        </w:rPr>
        <w:t>，加入</w:t>
      </w:r>
      <w:r>
        <w:t>20</w:t>
      </w:r>
      <w:r>
        <w:rPr>
          <w:rFonts w:hint="eastAsia"/>
        </w:rPr>
        <w:t>m</w:t>
      </w:r>
      <w:r>
        <w:t>L</w:t>
      </w:r>
      <w:r>
        <w:rPr>
          <w:rFonts w:hint="eastAsia"/>
        </w:rPr>
        <w:t>硝酸（1+3），</w:t>
      </w:r>
      <w:r>
        <w:rPr>
          <w:highlight w:val="none"/>
        </w:rPr>
        <w:t>盖上表</w:t>
      </w:r>
      <w:r>
        <w:rPr>
          <w:rFonts w:hint="eastAsia"/>
          <w:highlight w:val="none"/>
        </w:rPr>
        <w:t>面</w:t>
      </w:r>
      <w:r>
        <w:rPr>
          <w:highlight w:val="none"/>
        </w:rPr>
        <w:t>皿，</w:t>
      </w:r>
      <w:r>
        <w:rPr>
          <w:rFonts w:hint="eastAsia"/>
        </w:rPr>
        <w:t>加热至金属全部溶解，取下稍冷。加入1</w:t>
      </w:r>
      <w:r>
        <w:t xml:space="preserve">0 </w:t>
      </w:r>
      <w:r>
        <w:rPr>
          <w:rFonts w:hint="eastAsia"/>
        </w:rPr>
        <w:t>m</w:t>
      </w:r>
      <w:r>
        <w:t>L</w:t>
      </w:r>
      <w:r>
        <w:rPr>
          <w:rFonts w:hint="eastAsia"/>
        </w:rPr>
        <w:t>硫酸（5</w:t>
      </w:r>
      <w:r>
        <w:t>.6</w:t>
      </w:r>
      <w:r>
        <w:rPr>
          <w:rFonts w:hint="eastAsia"/>
        </w:rPr>
        <w:t>），</w:t>
      </w:r>
      <w:r>
        <w:rPr>
          <w:rFonts w:hint="eastAsia"/>
          <w:color w:val="FF0000"/>
        </w:rPr>
        <w:t>继续加热</w:t>
      </w:r>
      <w:r>
        <w:rPr>
          <w:color w:val="FF0000"/>
        </w:rPr>
        <w:t>至冒</w:t>
      </w:r>
      <w:r>
        <w:rPr>
          <w:rFonts w:hint="eastAsia"/>
          <w:color w:val="FF0000"/>
        </w:rPr>
        <w:t>硫酸</w:t>
      </w:r>
      <w:r>
        <w:rPr>
          <w:color w:val="FF0000"/>
        </w:rPr>
        <w:t>白烟</w:t>
      </w:r>
      <w:r>
        <w:rPr>
          <w:rFonts w:hint="eastAsia"/>
          <w:color w:val="FF0000"/>
        </w:rPr>
        <w:t>且出现回流</w:t>
      </w:r>
      <w:r>
        <w:t>，取下冷却。用水吹洗表</w:t>
      </w:r>
      <w:r>
        <w:rPr>
          <w:rFonts w:hint="eastAsia"/>
        </w:rPr>
        <w:t>面</w:t>
      </w:r>
      <w:r>
        <w:t>皿及杯壁并稀释至50mL左右，加热微沸</w:t>
      </w:r>
      <w:r>
        <w:rPr>
          <w:rFonts w:hint="eastAsia"/>
        </w:rPr>
        <w:t>至体积为3</w:t>
      </w:r>
      <w:r>
        <w:t>0</w:t>
      </w:r>
      <w:r>
        <w:rPr>
          <w:rFonts w:hint="eastAsia"/>
        </w:rPr>
        <w:t>m</w:t>
      </w:r>
      <w:r>
        <w:t>L，冷却至室温并静置</w:t>
      </w:r>
      <w:r>
        <w:rPr>
          <w:rFonts w:hint="eastAsia"/>
        </w:rPr>
        <w:t>2</w:t>
      </w:r>
      <w:r>
        <w:t>h</w:t>
      </w:r>
      <w:r>
        <w:rPr>
          <w:rFonts w:hint="eastAsia"/>
        </w:rPr>
        <w:t>以上</w:t>
      </w:r>
      <w:r>
        <w:t>。</w:t>
      </w:r>
      <w:r>
        <w:rPr>
          <w:rFonts w:hint="eastAsia"/>
        </w:rPr>
        <w:t>按照7</w:t>
      </w:r>
      <w:r>
        <w:t>.4.2</w:t>
      </w:r>
      <w:r>
        <w:rPr>
          <w:rFonts w:hint="eastAsia"/>
        </w:rPr>
        <w:t>进行铅的分离和滴定。随同标定做空白试验。</w:t>
      </w:r>
    </w:p>
    <w:p>
      <w:pPr>
        <w:ind w:firstLine="420"/>
        <w:rPr>
          <w:rFonts w:hint="eastAsia"/>
          <w:sz w:val="28"/>
          <w:szCs w:val="28"/>
        </w:rPr>
      </w:pPr>
      <w:r>
        <w:rPr>
          <w:rFonts w:hint="eastAsia"/>
        </w:rPr>
        <w:t>按公式（1）计算</w:t>
      </w:r>
      <w:r>
        <w:t>Na</w:t>
      </w:r>
      <w:r>
        <w:rPr>
          <w:vertAlign w:val="subscript"/>
        </w:rPr>
        <w:t>2</w:t>
      </w:r>
      <w:r>
        <w:t>EDTA标准滴定溶液</w:t>
      </w:r>
      <w:r>
        <w:rPr>
          <w:szCs w:val="21"/>
        </w:rPr>
        <w:t>A</w:t>
      </w:r>
      <w:r>
        <w:rPr>
          <w:rFonts w:hint="eastAsia"/>
        </w:rPr>
        <w:t>的实际浓度：</w:t>
      </w:r>
    </w:p>
    <w:p>
      <w:pPr>
        <w:ind w:firstLine="420"/>
        <w:jc w:val="right"/>
        <w:rPr>
          <w:szCs w:val="21"/>
        </w:rPr>
      </w:pPr>
      <w:r>
        <w:object>
          <v:shape id="_x0000_i1025" o:spt="75" type="#_x0000_t75" style="height:34pt;width:103.95pt;" o:ole="t" filled="f" o:preferrelative="t" stroked="f" coordsize="21600,21600">
            <v:path/>
            <v:fill on="f" focussize="0,0"/>
            <v:stroke on="f" joinstyle="miter"/>
            <v:imagedata r:id="rId14" o:title=""/>
            <o:lock v:ext="edit" aspectratio="t"/>
            <w10:wrap type="none"/>
            <w10:anchorlock/>
          </v:shape>
          <o:OLEObject Type="Embed" ProgID="Unknown" ShapeID="_x0000_i1025" DrawAspect="Content" ObjectID="_1468075725" r:id="rId13">
            <o:LockedField>false</o:LockedField>
          </o:OLEObject>
        </w:object>
      </w:r>
      <w:r>
        <w:rPr>
          <w:rFonts w:hint="eastAsia"/>
          <w:szCs w:val="21"/>
        </w:rPr>
        <w:t>…………………………………………（1）</w:t>
      </w:r>
    </w:p>
    <w:p>
      <w:pPr>
        <w:ind w:firstLine="420"/>
        <w:jc w:val="left"/>
        <w:rPr>
          <w:szCs w:val="21"/>
        </w:rPr>
      </w:pPr>
      <w:r>
        <w:rPr>
          <w:rFonts w:hint="eastAsia"/>
          <w:szCs w:val="21"/>
        </w:rPr>
        <w:t>式中：</w:t>
      </w:r>
    </w:p>
    <w:p>
      <w:pPr>
        <w:ind w:firstLine="420"/>
        <w:jc w:val="left"/>
        <w:rPr>
          <w:szCs w:val="21"/>
        </w:rPr>
      </w:pPr>
      <w:r>
        <w:rPr>
          <w:rFonts w:hint="eastAsia"/>
          <w:i/>
          <w:iCs/>
          <w:color w:val="FF0000"/>
        </w:rPr>
        <w:t>c</w:t>
      </w:r>
      <w:r>
        <w:rPr>
          <w:rFonts w:ascii="宋体" w:hAnsi="宋体"/>
          <w:color w:val="FF0000"/>
          <w:vertAlign w:val="subscript"/>
        </w:rPr>
        <w:t>A</w:t>
      </w:r>
      <w:r>
        <w:rPr>
          <w:i/>
          <w:iCs/>
          <w:color w:val="FF0000"/>
        </w:rPr>
        <w:t>——</w:t>
      </w:r>
      <w:r>
        <w:rPr>
          <w:color w:val="FF0000"/>
        </w:rPr>
        <w:t>Na</w:t>
      </w:r>
      <w:r>
        <w:rPr>
          <w:color w:val="FF0000"/>
          <w:vertAlign w:val="subscript"/>
        </w:rPr>
        <w:t>2</w:t>
      </w:r>
      <w:r>
        <w:rPr>
          <w:color w:val="FF0000"/>
        </w:rPr>
        <w:t>EDTA标准滴定溶液</w:t>
      </w:r>
      <w:r>
        <w:rPr>
          <w:color w:val="FF0000"/>
          <w:szCs w:val="21"/>
        </w:rPr>
        <w:t>A</w:t>
      </w:r>
      <w:r>
        <w:rPr>
          <w:rFonts w:hint="eastAsia"/>
          <w:color w:val="FF0000"/>
        </w:rPr>
        <w:t>的实际浓度，单位为摩尔</w:t>
      </w:r>
      <w:r>
        <w:rPr>
          <w:color w:val="FF0000"/>
        </w:rPr>
        <w:t>每毫升(</w:t>
      </w:r>
      <w:r>
        <w:rPr>
          <w:rFonts w:hint="eastAsia"/>
          <w:color w:val="FF0000"/>
        </w:rPr>
        <w:t>mol</w:t>
      </w:r>
      <w:r>
        <w:rPr>
          <w:color w:val="FF0000"/>
        </w:rPr>
        <w:t>/</w:t>
      </w:r>
      <w:r>
        <w:rPr>
          <w:rFonts w:hint="eastAsia"/>
          <w:color w:val="FF0000"/>
        </w:rPr>
        <w:t>m</w:t>
      </w:r>
      <w:r>
        <w:rPr>
          <w:color w:val="FF0000"/>
        </w:rPr>
        <w:t>L)</w:t>
      </w:r>
      <w:r>
        <w:rPr>
          <w:rFonts w:hint="eastAsia"/>
          <w:color w:val="FF0000"/>
        </w:rPr>
        <w:t>；</w:t>
      </w:r>
    </w:p>
    <w:p>
      <w:pPr>
        <w:ind w:firstLine="420"/>
        <w:jc w:val="left"/>
        <w:rPr>
          <w:szCs w:val="21"/>
        </w:rPr>
      </w:pPr>
      <w:r>
        <w:rPr>
          <w:rFonts w:hint="eastAsia"/>
          <w:i/>
          <w:iCs/>
          <w:szCs w:val="21"/>
        </w:rPr>
        <w:t>m</w:t>
      </w:r>
      <w:r>
        <w:rPr>
          <w:szCs w:val="21"/>
          <w:vertAlign w:val="subscript"/>
        </w:rPr>
        <w:t>1</w:t>
      </w:r>
      <w:r>
        <w:rPr>
          <w:i/>
          <w:iCs/>
          <w:color w:val="FF0000"/>
        </w:rPr>
        <w:t>——</w:t>
      </w:r>
      <w:r>
        <w:rPr>
          <w:rFonts w:hint="eastAsia"/>
          <w:szCs w:val="21"/>
        </w:rPr>
        <w:t>金属铅的质量，单位为克（g）；</w:t>
      </w:r>
    </w:p>
    <w:p>
      <w:pPr>
        <w:ind w:firstLine="420"/>
        <w:jc w:val="left"/>
        <w:rPr>
          <w:szCs w:val="21"/>
        </w:rPr>
      </w:pPr>
      <w:r>
        <w:rPr>
          <w:rFonts w:hint="eastAsia"/>
          <w:i/>
          <w:iCs/>
          <w:szCs w:val="21"/>
        </w:rPr>
        <w:t>V</w:t>
      </w:r>
      <w:r>
        <w:rPr>
          <w:szCs w:val="21"/>
          <w:vertAlign w:val="subscript"/>
        </w:rPr>
        <w:t>1</w:t>
      </w:r>
      <w:r>
        <w:rPr>
          <w:i/>
          <w:iCs/>
          <w:color w:val="FF0000"/>
        </w:rPr>
        <w:t>——</w:t>
      </w:r>
      <w:r>
        <w:rPr>
          <w:rFonts w:hint="eastAsia"/>
          <w:color w:val="FF0000"/>
          <w:szCs w:val="21"/>
        </w:rPr>
        <w:t>标定铅时消耗</w:t>
      </w:r>
      <w:r>
        <w:rPr>
          <w:color w:val="FF0000"/>
          <w:szCs w:val="21"/>
        </w:rPr>
        <w:t>Na</w:t>
      </w:r>
      <w:r>
        <w:rPr>
          <w:color w:val="FF0000"/>
          <w:szCs w:val="21"/>
          <w:vertAlign w:val="subscript"/>
        </w:rPr>
        <w:t>2</w:t>
      </w:r>
      <w:r>
        <w:rPr>
          <w:color w:val="FF0000"/>
          <w:szCs w:val="21"/>
        </w:rPr>
        <w:t>EDTA标准滴定溶液</w:t>
      </w:r>
      <w:r>
        <w:rPr>
          <w:rFonts w:hint="default" w:ascii="Times New Roman" w:hAnsi="Times New Roman"/>
          <w:color w:val="FF0000"/>
        </w:rPr>
        <w:t>A</w:t>
      </w:r>
      <w:r>
        <w:rPr>
          <w:rFonts w:hint="eastAsia"/>
          <w:color w:val="FF0000"/>
          <w:szCs w:val="21"/>
        </w:rPr>
        <w:t>的体积</w:t>
      </w:r>
      <w:r>
        <w:rPr>
          <w:rFonts w:hint="eastAsia"/>
          <w:szCs w:val="21"/>
        </w:rPr>
        <w:t>，单位为毫升（m</w:t>
      </w:r>
      <w:r>
        <w:rPr>
          <w:szCs w:val="21"/>
        </w:rPr>
        <w:t>L</w:t>
      </w:r>
      <w:r>
        <w:rPr>
          <w:rFonts w:hint="eastAsia"/>
          <w:szCs w:val="21"/>
        </w:rPr>
        <w:t>）；</w:t>
      </w:r>
    </w:p>
    <w:p>
      <w:pPr>
        <w:ind w:firstLine="420"/>
        <w:jc w:val="left"/>
        <w:rPr>
          <w:szCs w:val="21"/>
        </w:rPr>
      </w:pPr>
      <w:r>
        <w:rPr>
          <w:rFonts w:hint="eastAsia"/>
          <w:i/>
          <w:iCs/>
          <w:szCs w:val="21"/>
        </w:rPr>
        <w:t>V</w:t>
      </w:r>
      <w:r>
        <w:rPr>
          <w:szCs w:val="21"/>
          <w:vertAlign w:val="subscript"/>
        </w:rPr>
        <w:t>0</w:t>
      </w:r>
      <w:r>
        <w:rPr>
          <w:i/>
          <w:iCs/>
          <w:color w:val="FF0000"/>
        </w:rPr>
        <w:t>——</w:t>
      </w:r>
      <w:r>
        <w:rPr>
          <w:rFonts w:hint="eastAsia"/>
          <w:color w:val="FF0000"/>
          <w:szCs w:val="21"/>
        </w:rPr>
        <w:t>标定铅时滴定空白试验溶液所消耗</w:t>
      </w:r>
      <w:r>
        <w:rPr>
          <w:color w:val="FF0000"/>
          <w:szCs w:val="21"/>
        </w:rPr>
        <w:t>Na</w:t>
      </w:r>
      <w:r>
        <w:rPr>
          <w:color w:val="FF0000"/>
          <w:szCs w:val="21"/>
          <w:vertAlign w:val="subscript"/>
        </w:rPr>
        <w:t>2</w:t>
      </w:r>
      <w:r>
        <w:rPr>
          <w:color w:val="FF0000"/>
          <w:szCs w:val="21"/>
        </w:rPr>
        <w:t>EDTA标准滴定溶液</w:t>
      </w:r>
      <w:r>
        <w:rPr>
          <w:rFonts w:hint="default" w:ascii="Times New Roman" w:hAnsi="Times New Roman"/>
          <w:color w:val="FF0000"/>
        </w:rPr>
        <w:t>A</w:t>
      </w:r>
      <w:r>
        <w:rPr>
          <w:rFonts w:hint="eastAsia"/>
          <w:color w:val="FF0000"/>
          <w:szCs w:val="21"/>
        </w:rPr>
        <w:t>的体积</w:t>
      </w:r>
      <w:r>
        <w:rPr>
          <w:rFonts w:hint="eastAsia"/>
          <w:szCs w:val="21"/>
        </w:rPr>
        <w:t>，单位为毫升（m</w:t>
      </w:r>
      <w:r>
        <w:rPr>
          <w:szCs w:val="21"/>
        </w:rPr>
        <w:t>L</w:t>
      </w:r>
      <w:r>
        <w:rPr>
          <w:rFonts w:hint="eastAsia"/>
          <w:szCs w:val="21"/>
        </w:rPr>
        <w:t>）；</w:t>
      </w:r>
    </w:p>
    <w:p>
      <w:pPr>
        <w:ind w:firstLine="420"/>
        <w:jc w:val="left"/>
        <w:rPr>
          <w:szCs w:val="21"/>
        </w:rPr>
      </w:pPr>
      <w:r>
        <w:rPr>
          <w:rFonts w:hint="eastAsia"/>
          <w:color w:val="FF0000"/>
          <w:szCs w:val="21"/>
        </w:rPr>
        <w:t>2</w:t>
      </w:r>
      <w:r>
        <w:rPr>
          <w:color w:val="FF0000"/>
          <w:szCs w:val="21"/>
        </w:rPr>
        <w:t>07.2</w:t>
      </w:r>
      <w:r>
        <w:rPr>
          <w:i/>
          <w:iCs/>
          <w:color w:val="FF0000"/>
        </w:rPr>
        <w:t>——</w:t>
      </w:r>
      <w:r>
        <w:rPr>
          <w:rFonts w:hint="eastAsia"/>
          <w:color w:val="FF0000"/>
          <w:szCs w:val="21"/>
        </w:rPr>
        <w:t>金属铅的摩尔质量，单位为克每摩尔（g</w:t>
      </w:r>
      <w:r>
        <w:rPr>
          <w:color w:val="FF0000"/>
          <w:szCs w:val="21"/>
        </w:rPr>
        <w:t>/mol</w:t>
      </w:r>
      <w:r>
        <w:rPr>
          <w:rFonts w:hint="eastAsia"/>
          <w:color w:val="FF0000"/>
          <w:szCs w:val="21"/>
        </w:rPr>
        <w:t>）</w:t>
      </w:r>
      <w:r>
        <w:rPr>
          <w:rFonts w:hint="eastAsia"/>
          <w:szCs w:val="21"/>
        </w:rPr>
        <w:t>。</w:t>
      </w:r>
    </w:p>
    <w:p>
      <w:pPr>
        <w:ind w:firstLine="420"/>
        <w:jc w:val="left"/>
        <w:rPr>
          <w:szCs w:val="21"/>
        </w:rPr>
      </w:pPr>
      <w:r>
        <w:rPr>
          <w:rFonts w:hint="eastAsia"/>
          <w:szCs w:val="21"/>
        </w:rPr>
        <w:t>平行标定4份，结果保留4位有效数字，</w:t>
      </w:r>
      <w:bookmarkStart w:id="4" w:name="_Hlk191597643"/>
      <w:r>
        <w:rPr>
          <w:rFonts w:hint="eastAsia"/>
          <w:color w:val="FF0000"/>
          <w:szCs w:val="21"/>
        </w:rPr>
        <w:t>其极差值不大于</w:t>
      </w:r>
      <w:r>
        <w:rPr>
          <w:color w:val="FF0000"/>
          <w:szCs w:val="21"/>
        </w:rPr>
        <w:t>4</w:t>
      </w:r>
      <w:r>
        <w:rPr>
          <w:rFonts w:hint="eastAsia"/>
          <w:color w:val="FF0000"/>
          <w:szCs w:val="21"/>
        </w:rPr>
        <w:t>×</w:t>
      </w:r>
      <w:r>
        <w:rPr>
          <w:color w:val="FF0000"/>
          <w:szCs w:val="21"/>
        </w:rPr>
        <w:t>10</w:t>
      </w:r>
      <w:r>
        <w:rPr>
          <w:color w:val="FF0000"/>
          <w:szCs w:val="21"/>
          <w:vertAlign w:val="superscript"/>
        </w:rPr>
        <w:t>-8</w:t>
      </w:r>
      <w:r>
        <w:rPr>
          <w:rFonts w:hint="eastAsia"/>
          <w:color w:val="FF0000"/>
          <w:szCs w:val="21"/>
        </w:rPr>
        <w:t>mol</w:t>
      </w:r>
      <w:r>
        <w:rPr>
          <w:color w:val="FF0000"/>
          <w:szCs w:val="21"/>
        </w:rPr>
        <w:t>/mL</w:t>
      </w:r>
      <w:r>
        <w:rPr>
          <w:rFonts w:hint="eastAsia"/>
          <w:color w:val="FF0000"/>
          <w:szCs w:val="21"/>
        </w:rPr>
        <w:t>时，取其平均值</w:t>
      </w:r>
      <w:bookmarkEnd w:id="4"/>
      <w:r>
        <w:rPr>
          <w:rFonts w:hint="eastAsia"/>
          <w:szCs w:val="21"/>
        </w:rPr>
        <w:t>。否则重新标定。</w:t>
      </w:r>
      <w:bookmarkStart w:id="10" w:name="_GoBack"/>
      <w:bookmarkEnd w:id="10"/>
    </w:p>
    <w:p>
      <w:r>
        <w:rPr>
          <w:rFonts w:hint="eastAsia" w:ascii="黑体" w:hAnsi="黑体" w:eastAsia="黑体" w:cs="黑体"/>
        </w:rPr>
        <w:t xml:space="preserve">5.23 </w:t>
      </w:r>
      <w:r>
        <w:rPr>
          <w:rFonts w:hint="eastAsia"/>
        </w:rPr>
        <w:t>乙二胺四乙酸二钠（</w:t>
      </w:r>
      <w:r>
        <w:t>Na</w:t>
      </w:r>
      <w:r>
        <w:rPr>
          <w:vertAlign w:val="subscript"/>
        </w:rPr>
        <w:t>2</w:t>
      </w:r>
      <w:r>
        <w:t>EDTA</w:t>
      </w:r>
      <w:r>
        <w:rPr>
          <w:rFonts w:hint="eastAsia"/>
        </w:rPr>
        <w:t>）</w:t>
      </w:r>
      <w:r>
        <w:t>标准滴定溶液B</w:t>
      </w:r>
      <w:r>
        <w:rPr>
          <w:rFonts w:hint="eastAsia"/>
        </w:rPr>
        <w:t>（</w:t>
      </w:r>
      <m:oMath>
        <m:sSub>
          <m:sSubPr>
            <m:ctrlPr>
              <w:rPr>
                <w:rFonts w:hint="eastAsia" w:ascii="Cambria Math" w:hAnsi="Cambria Math"/>
              </w:rPr>
            </m:ctrlPr>
          </m:sSubPr>
          <m:e>
            <m:r>
              <m:rPr/>
              <w:rPr>
                <w:rFonts w:ascii="Cambria Math" w:hAnsi="Cambria Math"/>
              </w:rPr>
              <m:t>c</m:t>
            </m:r>
            <m:ctrlPr>
              <w:rPr>
                <w:rFonts w:hint="eastAsia" w:ascii="Cambria Math" w:hAnsi="Cambria Math"/>
              </w:rPr>
            </m:ctrlPr>
          </m:e>
          <m:sub>
            <m:sSub>
              <m:sSubPr>
                <m:ctrlPr>
                  <w:rPr>
                    <w:rFonts w:hint="eastAsia" w:ascii="Cambria Math" w:hAnsi="Cambria Math"/>
                  </w:rPr>
                </m:ctrlPr>
              </m:sSubPr>
              <m:e>
                <m:r>
                  <m:rPr>
                    <m:sty m:val="p"/>
                  </m:rPr>
                  <w:rPr>
                    <w:rFonts w:hint="eastAsia" w:ascii="Cambria Math" w:hAnsi="Cambria Math"/>
                  </w:rPr>
                  <m:t>Na</m:t>
                </m:r>
                <m:ctrlPr>
                  <w:rPr>
                    <w:rFonts w:hint="eastAsia" w:ascii="Cambria Math" w:hAnsi="Cambria Math"/>
                  </w:rPr>
                </m:ctrlPr>
              </m:e>
              <m:sub>
                <m:r>
                  <m:rPr>
                    <m:sty m:val="p"/>
                  </m:rPr>
                  <w:rPr>
                    <w:rFonts w:ascii="Cambria Math" w:hAnsi="Cambria Math"/>
                  </w:rPr>
                  <m:t>2</m:t>
                </m:r>
                <m:ctrlPr>
                  <w:rPr>
                    <w:rFonts w:hint="eastAsia" w:ascii="Cambria Math" w:hAnsi="Cambria Math"/>
                  </w:rPr>
                </m:ctrlPr>
              </m:sub>
            </m:sSub>
            <m:r>
              <m:rPr>
                <m:sty m:val="p"/>
              </m:rPr>
              <w:rPr>
                <w:rFonts w:hint="eastAsia" w:ascii="Cambria Math" w:hAnsi="Cambria Math"/>
              </w:rPr>
              <m:t>EDTA</m:t>
            </m:r>
            <m:ctrlPr>
              <w:rPr>
                <w:rFonts w:hint="eastAsia" w:ascii="Cambria Math" w:hAnsi="Cambria Math"/>
              </w:rPr>
            </m:ctrlPr>
          </m:sub>
        </m:sSub>
      </m:oMath>
      <w:r>
        <w:rPr>
          <w:rFonts w:hint="eastAsia"/>
        </w:rPr>
        <w:t>≈</w:t>
      </w:r>
      <w:r>
        <w:t>0.025mol/L</w:t>
      </w:r>
      <w:r>
        <w:rPr>
          <w:rFonts w:hint="eastAsia"/>
        </w:rPr>
        <w:t>），</w:t>
      </w:r>
      <w:r>
        <w:rPr>
          <w:rFonts w:hint="eastAsia"/>
          <w:szCs w:val="21"/>
          <w:lang w:bidi="en-US"/>
        </w:rPr>
        <w:t>按如下步骤配制和标定：</w:t>
      </w:r>
    </w:p>
    <w:p>
      <w:pPr>
        <w:ind w:left="819" w:leftChars="190" w:hanging="420" w:hangingChars="200"/>
      </w:pPr>
      <w:r>
        <w:rPr>
          <w:rFonts w:hint="eastAsia"/>
        </w:rPr>
        <w:t>a）</w:t>
      </w:r>
      <w:r>
        <w:t xml:space="preserve"> </w:t>
      </w:r>
      <w:r>
        <w:rPr>
          <w:rFonts w:hint="eastAsia"/>
        </w:rPr>
        <w:t>配制：</w:t>
      </w:r>
      <w:r>
        <w:t>称取9.3g</w:t>
      </w:r>
      <w:r>
        <w:rPr>
          <w:rFonts w:hint="eastAsia"/>
        </w:rPr>
        <w:t>乙二胺四乙酸二钠（</w:t>
      </w:r>
      <w:r>
        <w:t>Na</w:t>
      </w:r>
      <w:r>
        <w:rPr>
          <w:vertAlign w:val="subscript"/>
        </w:rPr>
        <w:t>2</w:t>
      </w:r>
      <w:r>
        <w:t>EDTA</w:t>
      </w:r>
      <w:r>
        <w:rPr>
          <w:rFonts w:hint="eastAsia"/>
        </w:rPr>
        <w:t>·</w:t>
      </w:r>
      <w:r>
        <w:t>H</w:t>
      </w:r>
      <w:r>
        <w:rPr>
          <w:vertAlign w:val="subscript"/>
        </w:rPr>
        <w:t>2</w:t>
      </w:r>
      <w:r>
        <w:t>O</w:t>
      </w:r>
      <w:r>
        <w:rPr>
          <w:rFonts w:hint="eastAsia"/>
        </w:rPr>
        <w:t>）溶于温水中</w:t>
      </w:r>
      <w:r>
        <w:t>，冷却</w:t>
      </w:r>
      <w:r>
        <w:rPr>
          <w:rFonts w:hint="eastAsia"/>
        </w:rPr>
        <w:t>至室温，</w:t>
      </w:r>
      <w:r>
        <w:rPr>
          <w:rFonts w:hint="eastAsia"/>
          <w:color w:val="FF0000"/>
        </w:rPr>
        <w:t>移入</w:t>
      </w:r>
      <w:r>
        <w:rPr>
          <w:color w:val="FF0000"/>
        </w:rPr>
        <w:t>1000mL容量瓶中，用水稀释至刻度，</w:t>
      </w:r>
      <w:r>
        <w:rPr>
          <w:rFonts w:hint="eastAsia"/>
          <w:color w:val="FF0000"/>
        </w:rPr>
        <w:t>混</w:t>
      </w:r>
      <w:r>
        <w:rPr>
          <w:color w:val="FF0000"/>
        </w:rPr>
        <w:t>匀</w:t>
      </w:r>
      <w:r>
        <w:rPr>
          <w:rFonts w:hint="eastAsia"/>
          <w:color w:val="FF0000"/>
        </w:rPr>
        <w:t>，</w:t>
      </w:r>
      <w:r>
        <w:rPr>
          <w:color w:val="FF0000"/>
        </w:rPr>
        <w:t>放置3d</w:t>
      </w:r>
      <w:r>
        <w:rPr>
          <w:rFonts w:hint="eastAsia"/>
          <w:color w:val="FF0000"/>
        </w:rPr>
        <w:t>后</w:t>
      </w:r>
      <w:r>
        <w:rPr>
          <w:color w:val="FF0000"/>
        </w:rPr>
        <w:t>标定。</w:t>
      </w:r>
    </w:p>
    <w:p>
      <w:pPr>
        <w:ind w:left="609" w:leftChars="190" w:hanging="210" w:hangingChars="100"/>
      </w:pPr>
      <w:r>
        <w:rPr>
          <w:rFonts w:hint="eastAsia"/>
        </w:rPr>
        <w:t>b）锌的</w:t>
      </w:r>
      <w:r>
        <w:t>标定：称取0.05g金属锌（</w:t>
      </w:r>
      <w:r>
        <w:rPr>
          <w:rFonts w:hint="eastAsia"/>
          <w:i/>
          <w:iCs/>
        </w:rPr>
        <w:t>w</w:t>
      </w:r>
      <w:r>
        <w:rPr>
          <w:vertAlign w:val="subscript"/>
        </w:rPr>
        <w:t>Zn</w:t>
      </w:r>
      <w:r>
        <w:rPr>
          <w:rFonts w:hint="eastAsia"/>
        </w:rPr>
        <w:t>≥</w:t>
      </w:r>
      <w:r>
        <w:t>99.99%）</w:t>
      </w:r>
      <w:r>
        <w:rPr>
          <w:rFonts w:hint="eastAsia"/>
        </w:rPr>
        <w:t>，</w:t>
      </w:r>
      <w:r>
        <w:t>精确到0.0001g</w:t>
      </w:r>
      <w:r>
        <w:rPr>
          <w:rFonts w:hint="eastAsia"/>
        </w:rPr>
        <w:t>，置</w:t>
      </w:r>
      <w:r>
        <w:t>于250mL烧杯中，</w:t>
      </w:r>
      <w:r>
        <w:rPr>
          <w:rFonts w:hint="eastAsia"/>
          <w:color w:val="FF0000"/>
        </w:rPr>
        <w:t>加入</w:t>
      </w:r>
      <w:r>
        <w:rPr>
          <w:color w:val="FF0000"/>
        </w:rPr>
        <w:t>10mL盐酸（</w:t>
      </w:r>
      <w:r>
        <w:rPr>
          <w:rFonts w:hint="eastAsia"/>
          <w:color w:val="FF0000"/>
        </w:rPr>
        <w:t>5</w:t>
      </w:r>
      <w:r>
        <w:rPr>
          <w:color w:val="FF0000"/>
        </w:rPr>
        <w:t>.10），盖上表</w:t>
      </w:r>
      <w:r>
        <w:rPr>
          <w:rFonts w:hint="eastAsia"/>
          <w:color w:val="FF0000"/>
        </w:rPr>
        <w:t>面</w:t>
      </w:r>
      <w:r>
        <w:rPr>
          <w:color w:val="FF0000"/>
        </w:rPr>
        <w:t>皿，低温</w:t>
      </w:r>
      <w:r>
        <w:rPr>
          <w:rFonts w:hint="eastAsia"/>
          <w:color w:val="FF0000"/>
        </w:rPr>
        <w:t>加热至</w:t>
      </w:r>
      <w:r>
        <w:rPr>
          <w:color w:val="FF0000"/>
        </w:rPr>
        <w:t>溶解</w:t>
      </w:r>
      <w:r>
        <w:rPr>
          <w:rFonts w:hint="eastAsia"/>
          <w:color w:val="FF0000"/>
        </w:rPr>
        <w:t>完全，</w:t>
      </w:r>
      <w:r>
        <w:rPr>
          <w:color w:val="FF0000"/>
        </w:rPr>
        <w:t>取下</w:t>
      </w:r>
      <w:r>
        <w:rPr>
          <w:rFonts w:hint="eastAsia"/>
          <w:color w:val="FF0000"/>
        </w:rPr>
        <w:t>稍冷</w:t>
      </w:r>
      <w:r>
        <w:t>，加入20mL水、1mL硫酸铁贮存液</w:t>
      </w:r>
      <w:r>
        <w:rPr>
          <w:rFonts w:hint="eastAsia"/>
        </w:rPr>
        <w:t>（5</w:t>
      </w:r>
      <w:r>
        <w:t>.16</w:t>
      </w:r>
      <w:r>
        <w:rPr>
          <w:rFonts w:hint="eastAsia"/>
        </w:rPr>
        <w:t>）</w:t>
      </w:r>
      <w:r>
        <w:t>，按</w:t>
      </w:r>
      <w:r>
        <w:rPr>
          <w:rFonts w:hint="eastAsia"/>
        </w:rPr>
        <w:t>试验</w:t>
      </w:r>
      <w:r>
        <w:t>方法7.4.3进行</w:t>
      </w:r>
      <w:r>
        <w:rPr>
          <w:rFonts w:hint="eastAsia"/>
        </w:rPr>
        <w:t>锌的分离</w:t>
      </w:r>
      <w:r>
        <w:t>和</w:t>
      </w:r>
      <w:r>
        <w:rPr>
          <w:rFonts w:hint="eastAsia"/>
        </w:rPr>
        <w:t>滴定</w:t>
      </w:r>
      <w:r>
        <w:t>。</w:t>
      </w:r>
      <w:r>
        <w:rPr>
          <w:rFonts w:hint="eastAsia"/>
        </w:rPr>
        <w:t>随同标定做空白试验。</w:t>
      </w:r>
    </w:p>
    <w:p>
      <w:pPr>
        <w:ind w:firstLine="420"/>
      </w:pPr>
      <w:r>
        <w:rPr>
          <w:rFonts w:hint="eastAsia"/>
        </w:rPr>
        <w:t>按公式（</w:t>
      </w:r>
      <w:r>
        <w:t>2</w:t>
      </w:r>
      <w:r>
        <w:rPr>
          <w:rFonts w:hint="eastAsia"/>
        </w:rPr>
        <w:t>）计算</w:t>
      </w:r>
      <w:r>
        <w:t>Na</w:t>
      </w:r>
      <w:r>
        <w:rPr>
          <w:vertAlign w:val="subscript"/>
        </w:rPr>
        <w:t>2</w:t>
      </w:r>
      <w:r>
        <w:t>EDTA标准滴定溶液B</w:t>
      </w:r>
      <w:r>
        <w:rPr>
          <w:rFonts w:hint="eastAsia"/>
        </w:rPr>
        <w:t>的实际浓度：</w:t>
      </w:r>
    </w:p>
    <w:p>
      <w:pPr>
        <w:ind w:firstLine="420"/>
        <w:jc w:val="right"/>
        <w:rPr>
          <w:szCs w:val="21"/>
        </w:rPr>
      </w:pPr>
      <w:r>
        <w:object>
          <v:shape id="_x0000_i1026" o:spt="75" type="#_x0000_t75" style="height:34pt;width:103.95pt;" o:ole="t" filled="f" o:preferrelative="t" stroked="f" coordsize="21600,21600">
            <v:path/>
            <v:fill on="f" focussize="0,0"/>
            <v:stroke on="f" joinstyle="miter"/>
            <v:imagedata r:id="rId16" o:title=""/>
            <o:lock v:ext="edit" aspectratio="t"/>
            <w10:wrap type="none"/>
            <w10:anchorlock/>
          </v:shape>
          <o:OLEObject Type="Embed" ProgID="Unknown" ShapeID="_x0000_i1026" DrawAspect="Content" ObjectID="_1468075726" r:id="rId15">
            <o:LockedField>false</o:LockedField>
          </o:OLEObject>
        </w:object>
      </w:r>
      <w:r>
        <w:rPr>
          <w:rFonts w:hint="eastAsia"/>
          <w:szCs w:val="21"/>
        </w:rPr>
        <w:t>…………………………………………（2）</w:t>
      </w:r>
    </w:p>
    <w:p>
      <w:pPr>
        <w:ind w:firstLine="420"/>
        <w:jc w:val="left"/>
        <w:rPr>
          <w:szCs w:val="21"/>
        </w:rPr>
      </w:pPr>
      <w:r>
        <w:rPr>
          <w:rFonts w:hint="eastAsia"/>
          <w:szCs w:val="21"/>
        </w:rPr>
        <w:t>式中：</w:t>
      </w:r>
    </w:p>
    <w:p>
      <w:pPr>
        <w:ind w:firstLine="420"/>
        <w:jc w:val="left"/>
        <w:rPr>
          <w:szCs w:val="21"/>
        </w:rPr>
      </w:pPr>
      <w:r>
        <w:rPr>
          <w:rFonts w:hint="eastAsia"/>
          <w:i/>
          <w:iCs/>
          <w:color w:val="FF0000"/>
        </w:rPr>
        <w:t>c</w:t>
      </w:r>
      <w:r>
        <w:rPr>
          <w:rFonts w:hint="eastAsia" w:ascii="宋体" w:hAnsi="宋体"/>
          <w:color w:val="FF0000"/>
          <w:vertAlign w:val="subscript"/>
        </w:rPr>
        <w:t>B</w:t>
      </w:r>
      <w:r>
        <w:rPr>
          <w:i/>
          <w:iCs/>
          <w:color w:val="FF0000"/>
        </w:rPr>
        <w:t>——</w:t>
      </w:r>
      <w:r>
        <w:rPr>
          <w:color w:val="FF0000"/>
        </w:rPr>
        <w:t>Na</w:t>
      </w:r>
      <w:r>
        <w:rPr>
          <w:color w:val="FF0000"/>
          <w:vertAlign w:val="subscript"/>
        </w:rPr>
        <w:t>2</w:t>
      </w:r>
      <w:r>
        <w:rPr>
          <w:color w:val="FF0000"/>
        </w:rPr>
        <w:t>EDTA标准滴定溶液</w:t>
      </w:r>
      <w:r>
        <w:rPr>
          <w:rFonts w:hint="default" w:ascii="Times New Roman" w:hAnsi="Times New Roman"/>
          <w:color w:val="FF0000"/>
        </w:rPr>
        <w:t>B</w:t>
      </w:r>
      <w:r>
        <w:rPr>
          <w:rFonts w:hint="eastAsia"/>
          <w:color w:val="FF0000"/>
        </w:rPr>
        <w:t>的实际浓度，单位为摩尔</w:t>
      </w:r>
      <w:r>
        <w:rPr>
          <w:color w:val="FF0000"/>
        </w:rPr>
        <w:t>每毫升(</w:t>
      </w:r>
      <w:r>
        <w:rPr>
          <w:rFonts w:hint="eastAsia"/>
          <w:color w:val="FF0000"/>
        </w:rPr>
        <w:t>mol</w:t>
      </w:r>
      <w:r>
        <w:rPr>
          <w:color w:val="FF0000"/>
        </w:rPr>
        <w:t>/mL)</w:t>
      </w:r>
      <w:r>
        <w:rPr>
          <w:rFonts w:hint="eastAsia"/>
          <w:szCs w:val="21"/>
        </w:rPr>
        <w:t>；</w:t>
      </w:r>
    </w:p>
    <w:p>
      <w:pPr>
        <w:ind w:firstLine="420"/>
        <w:jc w:val="left"/>
        <w:rPr>
          <w:szCs w:val="21"/>
        </w:rPr>
      </w:pPr>
      <w:r>
        <w:rPr>
          <w:i/>
          <w:iCs/>
          <w:szCs w:val="21"/>
        </w:rPr>
        <w:t>m</w:t>
      </w:r>
      <w:r>
        <w:rPr>
          <w:szCs w:val="21"/>
          <w:vertAlign w:val="subscript"/>
        </w:rPr>
        <w:t>2</w:t>
      </w:r>
      <w:r>
        <w:rPr>
          <w:szCs w:val="21"/>
        </w:rPr>
        <w:t>——</w:t>
      </w:r>
      <w:r>
        <w:rPr>
          <w:rFonts w:hint="eastAsia"/>
          <w:szCs w:val="21"/>
        </w:rPr>
        <w:t>金属锌的质量，单位为克（g）；</w:t>
      </w:r>
    </w:p>
    <w:p>
      <w:pPr>
        <w:ind w:firstLine="420"/>
        <w:jc w:val="left"/>
        <w:rPr>
          <w:szCs w:val="21"/>
        </w:rPr>
      </w:pPr>
      <w:r>
        <w:rPr>
          <w:rFonts w:hint="eastAsia"/>
          <w:i/>
          <w:iCs/>
          <w:szCs w:val="21"/>
        </w:rPr>
        <w:t>V</w:t>
      </w:r>
      <w:r>
        <w:rPr>
          <w:szCs w:val="21"/>
          <w:vertAlign w:val="subscript"/>
        </w:rPr>
        <w:t>3</w:t>
      </w:r>
      <w:r>
        <w:rPr>
          <w:szCs w:val="21"/>
        </w:rPr>
        <w:t>——</w:t>
      </w:r>
      <w:r>
        <w:rPr>
          <w:rFonts w:hint="eastAsia"/>
          <w:color w:val="FF0000"/>
          <w:szCs w:val="21"/>
        </w:rPr>
        <w:t>标定锌时消耗</w:t>
      </w:r>
      <w:r>
        <w:rPr>
          <w:color w:val="FF0000"/>
          <w:szCs w:val="21"/>
        </w:rPr>
        <w:t>Na</w:t>
      </w:r>
      <w:r>
        <w:rPr>
          <w:color w:val="FF0000"/>
          <w:szCs w:val="21"/>
          <w:vertAlign w:val="subscript"/>
        </w:rPr>
        <w:t>2</w:t>
      </w:r>
      <w:r>
        <w:rPr>
          <w:color w:val="FF0000"/>
          <w:szCs w:val="21"/>
        </w:rPr>
        <w:t>EDTA标准滴定溶液</w:t>
      </w:r>
      <w:r>
        <w:rPr>
          <w:rFonts w:hint="default" w:ascii="Times New Roman" w:hAnsi="Times New Roman"/>
          <w:color w:val="FF0000"/>
        </w:rPr>
        <w:t>B</w:t>
      </w:r>
      <w:r>
        <w:rPr>
          <w:color w:val="FF0000"/>
          <w:szCs w:val="21"/>
        </w:rPr>
        <w:t>的体积</w:t>
      </w:r>
      <w:r>
        <w:rPr>
          <w:szCs w:val="21"/>
        </w:rPr>
        <w:t>，单位为毫升（</w:t>
      </w:r>
      <w:r>
        <w:rPr>
          <w:rFonts w:hint="eastAsia"/>
          <w:szCs w:val="21"/>
        </w:rPr>
        <w:t>m</w:t>
      </w:r>
      <w:r>
        <w:rPr>
          <w:szCs w:val="21"/>
        </w:rPr>
        <w:t>L）</w:t>
      </w:r>
      <w:r>
        <w:rPr>
          <w:rFonts w:hint="eastAsia"/>
          <w:szCs w:val="21"/>
        </w:rPr>
        <w:t>；</w:t>
      </w:r>
    </w:p>
    <w:p>
      <w:pPr>
        <w:ind w:firstLine="420"/>
        <w:jc w:val="left"/>
        <w:rPr>
          <w:szCs w:val="21"/>
        </w:rPr>
      </w:pPr>
      <w:r>
        <w:rPr>
          <w:rFonts w:hint="eastAsia"/>
          <w:i/>
          <w:iCs/>
          <w:szCs w:val="21"/>
        </w:rPr>
        <w:t>V</w:t>
      </w:r>
      <w:r>
        <w:rPr>
          <w:szCs w:val="21"/>
          <w:vertAlign w:val="subscript"/>
        </w:rPr>
        <w:t>2</w:t>
      </w:r>
      <w:r>
        <w:rPr>
          <w:szCs w:val="21"/>
        </w:rPr>
        <w:t>——</w:t>
      </w:r>
      <w:r>
        <w:rPr>
          <w:rFonts w:hint="eastAsia"/>
          <w:color w:val="FF0000"/>
          <w:szCs w:val="21"/>
        </w:rPr>
        <w:t>标定锌时滴定空白试验溶液所消耗</w:t>
      </w:r>
      <w:r>
        <w:rPr>
          <w:color w:val="FF0000"/>
          <w:szCs w:val="21"/>
        </w:rPr>
        <w:t>Na</w:t>
      </w:r>
      <w:r>
        <w:rPr>
          <w:color w:val="FF0000"/>
          <w:szCs w:val="21"/>
          <w:vertAlign w:val="subscript"/>
        </w:rPr>
        <w:t>2</w:t>
      </w:r>
      <w:r>
        <w:rPr>
          <w:color w:val="FF0000"/>
          <w:szCs w:val="21"/>
        </w:rPr>
        <w:t>EDTA标准滴定溶液</w:t>
      </w:r>
      <w:r>
        <w:rPr>
          <w:rFonts w:hint="default" w:ascii="Times New Roman" w:hAnsi="Times New Roman"/>
          <w:color w:val="FF0000"/>
        </w:rPr>
        <w:t>B</w:t>
      </w:r>
      <w:r>
        <w:rPr>
          <w:color w:val="FF0000"/>
          <w:szCs w:val="21"/>
        </w:rPr>
        <w:t>的体积</w:t>
      </w:r>
      <w:r>
        <w:rPr>
          <w:szCs w:val="21"/>
        </w:rPr>
        <w:t>，单位为毫升（</w:t>
      </w:r>
      <w:r>
        <w:rPr>
          <w:rFonts w:hint="eastAsia"/>
          <w:szCs w:val="21"/>
        </w:rPr>
        <w:t>m</w:t>
      </w:r>
      <w:r>
        <w:rPr>
          <w:szCs w:val="21"/>
        </w:rPr>
        <w:t>L）</w:t>
      </w:r>
      <w:r>
        <w:rPr>
          <w:rFonts w:hint="eastAsia"/>
          <w:szCs w:val="21"/>
        </w:rPr>
        <w:t>；</w:t>
      </w:r>
    </w:p>
    <w:p>
      <w:pPr>
        <w:ind w:firstLine="420"/>
        <w:jc w:val="left"/>
        <w:rPr>
          <w:szCs w:val="21"/>
        </w:rPr>
      </w:pPr>
      <w:r>
        <w:rPr>
          <w:color w:val="FF0000"/>
          <w:szCs w:val="21"/>
        </w:rPr>
        <w:t>65.38</w:t>
      </w:r>
      <w:r>
        <w:rPr>
          <w:i/>
          <w:iCs/>
          <w:color w:val="FF0000"/>
        </w:rPr>
        <w:t>——</w:t>
      </w:r>
      <w:r>
        <w:rPr>
          <w:rFonts w:hint="eastAsia"/>
          <w:color w:val="FF0000"/>
          <w:szCs w:val="21"/>
        </w:rPr>
        <w:t>金属锌的摩尔质量，单位为克每摩尔（g</w:t>
      </w:r>
      <w:r>
        <w:rPr>
          <w:color w:val="FF0000"/>
          <w:szCs w:val="21"/>
        </w:rPr>
        <w:t>/mol</w:t>
      </w:r>
      <w:r>
        <w:rPr>
          <w:rFonts w:hint="eastAsia"/>
          <w:color w:val="FF0000"/>
          <w:szCs w:val="21"/>
        </w:rPr>
        <w:t>）</w:t>
      </w:r>
      <w:r>
        <w:rPr>
          <w:rFonts w:hint="eastAsia"/>
          <w:szCs w:val="21"/>
        </w:rPr>
        <w:t>。</w:t>
      </w:r>
    </w:p>
    <w:p>
      <w:pPr>
        <w:ind w:firstLine="420"/>
        <w:jc w:val="left"/>
        <w:rPr>
          <w:szCs w:val="21"/>
        </w:rPr>
      </w:pPr>
      <w:r>
        <w:rPr>
          <w:rFonts w:hint="eastAsia"/>
          <w:szCs w:val="21"/>
        </w:rPr>
        <w:t>平行标定4份，结果保留4位有效数字，</w:t>
      </w:r>
      <w:r>
        <w:rPr>
          <w:color w:val="FF0000"/>
          <w:szCs w:val="21"/>
        </w:rPr>
        <w:t>其</w:t>
      </w:r>
      <w:r>
        <w:rPr>
          <w:rFonts w:hint="eastAsia"/>
          <w:color w:val="FF0000"/>
          <w:szCs w:val="21"/>
        </w:rPr>
        <w:t>极差值不大于9</w:t>
      </w:r>
      <w:r>
        <w:rPr>
          <w:color w:val="FF0000"/>
          <w:szCs w:val="21"/>
        </w:rPr>
        <w:t>×10</w:t>
      </w:r>
      <w:r>
        <w:rPr>
          <w:color w:val="FF0000"/>
          <w:szCs w:val="21"/>
          <w:vertAlign w:val="superscript"/>
        </w:rPr>
        <w:t>-8</w:t>
      </w:r>
      <w:r>
        <w:rPr>
          <w:color w:val="FF0000"/>
          <w:szCs w:val="21"/>
        </w:rPr>
        <w:t>mol/mL时，取其平均值</w:t>
      </w:r>
      <w:r>
        <w:rPr>
          <w:szCs w:val="21"/>
        </w:rPr>
        <w:t>。</w:t>
      </w:r>
      <w:r>
        <w:rPr>
          <w:rFonts w:hint="eastAsia"/>
          <w:szCs w:val="21"/>
        </w:rPr>
        <w:t>否则重新标定。</w:t>
      </w:r>
    </w:p>
    <w:p>
      <w:r>
        <w:rPr>
          <w:rFonts w:hint="eastAsia" w:ascii="黑体" w:hAnsi="黑体" w:eastAsia="黑体" w:cs="黑体"/>
        </w:rPr>
        <w:t>5.24</w:t>
      </w:r>
      <w:r>
        <w:t xml:space="preserve"> 甲基橙指示剂（0.5g/L）</w:t>
      </w:r>
      <w:r>
        <w:rPr>
          <w:rFonts w:hint="eastAsia"/>
        </w:rPr>
        <w:t>。</w:t>
      </w:r>
    </w:p>
    <w:p>
      <w:pPr>
        <w:spacing w:line="360" w:lineRule="auto"/>
      </w:pPr>
      <w:r>
        <w:rPr>
          <w:rFonts w:hint="eastAsia" w:ascii="黑体" w:hAnsi="黑体" w:eastAsia="黑体" w:cs="黑体"/>
        </w:rPr>
        <w:t xml:space="preserve">5.25 </w:t>
      </w:r>
      <w:r>
        <w:t>二甲酚橙指示剂（5g/L）</w:t>
      </w:r>
      <w:r>
        <w:rPr>
          <w:rFonts w:hint="eastAsia"/>
        </w:rPr>
        <w:t>，限2周内使用。</w:t>
      </w:r>
    </w:p>
    <w:p>
      <w:pPr>
        <w:pStyle w:val="191"/>
        <w:spacing w:before="312" w:beforeLines="100" w:after="312" w:afterLines="100"/>
        <w:outlineLvl w:val="0"/>
        <w:rPr>
          <w:rFonts w:cs="Times New Roman"/>
          <w:bCs/>
          <w:sz w:val="21"/>
        </w:rPr>
      </w:pPr>
      <w:r>
        <w:rPr>
          <w:rFonts w:hint="eastAsia" w:cs="Times New Roman"/>
          <w:bCs/>
          <w:sz w:val="21"/>
        </w:rPr>
        <w:t>6  样品</w:t>
      </w:r>
    </w:p>
    <w:p>
      <w:r>
        <w:rPr>
          <w:rFonts w:hint="eastAsia" w:ascii="黑体" w:hAnsi="黑体" w:eastAsia="黑体" w:cs="黑体"/>
        </w:rPr>
        <w:t xml:space="preserve">6.1 </w:t>
      </w:r>
      <w:r>
        <w:rPr>
          <w:rFonts w:hint="eastAsia"/>
        </w:rPr>
        <w:t>样品粒度应不大于1</w:t>
      </w:r>
      <w:r>
        <w:t>00</w:t>
      </w:r>
      <w:r>
        <w:rPr>
          <w:rFonts w:hint="eastAsia" w:ascii="宋体" w:hAnsi="宋体"/>
        </w:rPr>
        <w:t>μ</w:t>
      </w:r>
      <w:r>
        <w:rPr>
          <w:rFonts w:hint="eastAsia"/>
        </w:rPr>
        <w:t>m。</w:t>
      </w:r>
    </w:p>
    <w:p>
      <w:pPr>
        <w:rPr>
          <w:color w:val="FF0000"/>
        </w:rPr>
      </w:pPr>
      <w:r>
        <w:rPr>
          <w:rFonts w:hint="eastAsia" w:ascii="黑体" w:hAnsi="黑体" w:eastAsia="黑体" w:cs="黑体"/>
        </w:rPr>
        <w:t xml:space="preserve">6.2 </w:t>
      </w:r>
      <w:r>
        <w:rPr>
          <w:rFonts w:hint="eastAsia"/>
          <w:color w:val="FF0000"/>
        </w:rPr>
        <w:t>样品应在</w:t>
      </w:r>
      <w:bookmarkStart w:id="5" w:name="_Hlk160664158"/>
      <w:r>
        <w:rPr>
          <w:rFonts w:hint="eastAsia"/>
          <w:color w:val="FF0000"/>
        </w:rPr>
        <w:t>100℃~</w:t>
      </w:r>
      <w:r>
        <w:rPr>
          <w:color w:val="FF0000"/>
        </w:rPr>
        <w:t>105</w:t>
      </w:r>
      <w:r>
        <w:rPr>
          <w:rFonts w:hint="eastAsia"/>
          <w:color w:val="FF0000"/>
        </w:rPr>
        <w:t>℃烘箱中烘1h</w:t>
      </w:r>
      <w:bookmarkEnd w:id="5"/>
      <w:r>
        <w:rPr>
          <w:rFonts w:hint="eastAsia"/>
          <w:color w:val="FF0000"/>
        </w:rPr>
        <w:t>，</w:t>
      </w:r>
      <w:r>
        <w:rPr>
          <w:color w:val="FF0000"/>
          <w:szCs w:val="21"/>
        </w:rPr>
        <w:t>并置于干燥器中冷却至室温备用</w:t>
      </w:r>
      <w:r>
        <w:rPr>
          <w:rFonts w:hint="eastAsia"/>
          <w:color w:val="FF0000"/>
        </w:rPr>
        <w:t>。</w:t>
      </w:r>
    </w:p>
    <w:p>
      <w:pPr>
        <w:pStyle w:val="191"/>
        <w:spacing w:before="312" w:beforeLines="100" w:after="312" w:afterLines="100"/>
        <w:outlineLvl w:val="0"/>
        <w:rPr>
          <w:rFonts w:cs="Times New Roman"/>
          <w:bCs/>
          <w:sz w:val="21"/>
        </w:rPr>
      </w:pPr>
      <w:r>
        <w:rPr>
          <w:rFonts w:hint="eastAsia" w:cs="Times New Roman"/>
          <w:bCs/>
          <w:sz w:val="21"/>
        </w:rPr>
        <w:t>7  试验步骤</w:t>
      </w:r>
    </w:p>
    <w:p>
      <w:pPr>
        <w:rPr>
          <w:rFonts w:ascii="黑体" w:hAnsi="黑体" w:eastAsia="黑体" w:cs="黑体"/>
          <w:bCs/>
        </w:rPr>
      </w:pPr>
      <w:r>
        <w:rPr>
          <w:rFonts w:hint="eastAsia" w:ascii="黑体" w:hAnsi="黑体" w:eastAsia="黑体" w:cs="黑体"/>
          <w:szCs w:val="21"/>
        </w:rPr>
        <w:t xml:space="preserve">7.1 </w:t>
      </w:r>
      <w:r>
        <w:rPr>
          <w:b/>
          <w:bCs/>
          <w:szCs w:val="21"/>
        </w:rPr>
        <w:t xml:space="preserve"> </w:t>
      </w:r>
      <w:r>
        <w:rPr>
          <w:rFonts w:hint="eastAsia" w:ascii="黑体" w:hAnsi="黑体" w:eastAsia="黑体" w:cs="黑体"/>
          <w:bCs/>
        </w:rPr>
        <w:t>试料</w:t>
      </w:r>
    </w:p>
    <w:p>
      <w:pPr>
        <w:ind w:firstLine="420" w:firstLineChars="200"/>
        <w:rPr>
          <w:szCs w:val="21"/>
        </w:rPr>
      </w:pPr>
      <w:r>
        <w:rPr>
          <w:rFonts w:hint="eastAsia"/>
          <w:szCs w:val="21"/>
        </w:rPr>
        <w:t>称取</w:t>
      </w:r>
      <w:r>
        <w:rPr>
          <w:szCs w:val="21"/>
        </w:rPr>
        <w:t>0.30</w:t>
      </w:r>
      <w:r>
        <w:rPr>
          <w:rFonts w:hint="eastAsia"/>
          <w:szCs w:val="21"/>
        </w:rPr>
        <w:t>g样品</w:t>
      </w:r>
      <w:r>
        <w:rPr>
          <w:szCs w:val="21"/>
        </w:rPr>
        <w:t>，精确至0.0001g。</w:t>
      </w:r>
    </w:p>
    <w:p>
      <w:pPr>
        <w:autoSpaceDE w:val="0"/>
        <w:autoSpaceDN w:val="0"/>
        <w:adjustRightInd w:val="0"/>
        <w:spacing w:line="360" w:lineRule="auto"/>
        <w:rPr>
          <w:rFonts w:ascii="黑体" w:hAnsi="黑体" w:eastAsia="黑体" w:cs="黑体"/>
          <w:bCs/>
        </w:rPr>
      </w:pPr>
      <w:r>
        <w:rPr>
          <w:rFonts w:hint="eastAsia" w:ascii="黑体" w:hAnsi="黑体" w:eastAsia="黑体" w:cs="黑体"/>
          <w:szCs w:val="21"/>
        </w:rPr>
        <w:t xml:space="preserve">7.2 </w:t>
      </w:r>
      <w:r>
        <w:rPr>
          <w:b/>
          <w:bCs/>
          <w:szCs w:val="21"/>
        </w:rPr>
        <w:t xml:space="preserve"> </w:t>
      </w:r>
      <w:r>
        <w:rPr>
          <w:rFonts w:hint="eastAsia" w:ascii="黑体" w:hAnsi="黑体" w:eastAsia="黑体" w:cs="黑体"/>
          <w:bCs/>
        </w:rPr>
        <w:t>平行试验</w:t>
      </w:r>
    </w:p>
    <w:p>
      <w:pPr>
        <w:autoSpaceDE w:val="0"/>
        <w:autoSpaceDN w:val="0"/>
        <w:adjustRightInd w:val="0"/>
        <w:ind w:right="156" w:firstLine="420" w:firstLineChars="200"/>
        <w:rPr>
          <w:kern w:val="0"/>
        </w:rPr>
      </w:pPr>
      <w:r>
        <w:rPr>
          <w:kern w:val="0"/>
        </w:rPr>
        <w:t>平行做两份试验。</w:t>
      </w:r>
    </w:p>
    <w:p>
      <w:pPr>
        <w:autoSpaceDE w:val="0"/>
        <w:autoSpaceDN w:val="0"/>
        <w:adjustRightInd w:val="0"/>
        <w:spacing w:line="360" w:lineRule="auto"/>
        <w:rPr>
          <w:rFonts w:ascii="黑体" w:hAnsi="黑体" w:eastAsia="黑体" w:cs="黑体"/>
          <w:bCs/>
        </w:rPr>
      </w:pPr>
      <w:r>
        <w:rPr>
          <w:rFonts w:hint="eastAsia" w:ascii="黑体" w:hAnsi="黑体" w:eastAsia="黑体" w:cs="黑体"/>
          <w:szCs w:val="21"/>
        </w:rPr>
        <w:t xml:space="preserve">7.3  </w:t>
      </w:r>
      <w:r>
        <w:rPr>
          <w:rFonts w:hint="eastAsia" w:ascii="黑体" w:hAnsi="黑体" w:eastAsia="黑体" w:cs="黑体"/>
          <w:bCs/>
        </w:rPr>
        <w:t>空白试验</w:t>
      </w:r>
    </w:p>
    <w:p>
      <w:pPr>
        <w:pStyle w:val="45"/>
        <w:ind w:firstLine="420" w:firstLineChars="200"/>
        <w:rPr>
          <w:rFonts w:ascii="Times New Roman" w:hAnsi="Times New Roman" w:cs="Times New Roman"/>
        </w:rPr>
      </w:pPr>
      <w:r>
        <w:rPr>
          <w:rFonts w:ascii="Times New Roman" w:hAnsi="Times New Roman" w:cs="Times New Roman"/>
        </w:rPr>
        <w:t>随同试料做空白试验。</w:t>
      </w:r>
    </w:p>
    <w:p>
      <w:pPr>
        <w:spacing w:line="360" w:lineRule="auto"/>
        <w:rPr>
          <w:rFonts w:ascii="黑体" w:hAnsi="黑体" w:eastAsia="黑体" w:cs="黑体"/>
          <w:bCs/>
        </w:rPr>
      </w:pPr>
      <w:r>
        <w:rPr>
          <w:rFonts w:hint="eastAsia" w:ascii="黑体" w:hAnsi="黑体" w:eastAsia="黑体" w:cs="黑体"/>
          <w:szCs w:val="21"/>
        </w:rPr>
        <w:t xml:space="preserve">7.4 </w:t>
      </w:r>
      <w:r>
        <w:rPr>
          <w:b/>
          <w:bCs/>
          <w:szCs w:val="21"/>
        </w:rPr>
        <w:t xml:space="preserve"> </w:t>
      </w:r>
      <w:r>
        <w:rPr>
          <w:rFonts w:hint="eastAsia" w:ascii="黑体" w:hAnsi="黑体" w:eastAsia="黑体" w:cs="黑体"/>
          <w:bCs/>
        </w:rPr>
        <w:t>测定</w:t>
      </w:r>
    </w:p>
    <w:p>
      <w:pPr>
        <w:rPr>
          <w:rFonts w:ascii="黑体" w:hAnsi="黑体" w:eastAsia="黑体" w:cs="黑体"/>
          <w:spacing w:val="6"/>
        </w:rPr>
      </w:pPr>
      <w:r>
        <w:rPr>
          <w:rFonts w:hint="eastAsia" w:ascii="黑体" w:hAnsi="黑体" w:eastAsia="黑体" w:cs="黑体"/>
          <w:spacing w:val="6"/>
        </w:rPr>
        <w:t>7.4.1试料的溶解</w:t>
      </w:r>
    </w:p>
    <w:p>
      <w:pPr>
        <w:rPr>
          <w:spacing w:val="6"/>
        </w:rPr>
      </w:pPr>
      <w:r>
        <w:rPr>
          <w:rFonts w:hint="eastAsia" w:ascii="黑体" w:hAnsi="黑体" w:eastAsia="黑体" w:cs="黑体"/>
          <w:szCs w:val="21"/>
        </w:rPr>
        <w:t>7.4.1.1</w:t>
      </w:r>
      <w:r>
        <w:rPr>
          <w:spacing w:val="6"/>
        </w:rPr>
        <w:t>将试料（7.1）置于250mL烧杯</w:t>
      </w:r>
      <w:r>
        <w:rPr>
          <w:rFonts w:hint="eastAsia"/>
          <w:spacing w:val="6"/>
        </w:rPr>
        <w:t>A</w:t>
      </w:r>
      <w:r>
        <w:rPr>
          <w:spacing w:val="6"/>
        </w:rPr>
        <w:t>中</w:t>
      </w:r>
      <w:r>
        <w:rPr>
          <w:rFonts w:hint="eastAsia"/>
          <w:spacing w:val="6"/>
        </w:rPr>
        <w:t>，</w:t>
      </w:r>
      <w:r>
        <w:rPr>
          <w:spacing w:val="6"/>
        </w:rPr>
        <w:t>用</w:t>
      </w:r>
      <w:r>
        <w:rPr>
          <w:rFonts w:hint="eastAsia"/>
          <w:spacing w:val="6"/>
        </w:rPr>
        <w:t>少量</w:t>
      </w:r>
      <w:r>
        <w:rPr>
          <w:spacing w:val="6"/>
        </w:rPr>
        <w:t xml:space="preserve">水润湿，加入2 </w:t>
      </w:r>
      <w:r>
        <w:rPr>
          <w:rFonts w:hint="eastAsia"/>
          <w:spacing w:val="6"/>
        </w:rPr>
        <w:t>mL氟化铵溶液（5.15）、</w:t>
      </w:r>
      <w:r>
        <w:rPr>
          <w:spacing w:val="6"/>
        </w:rPr>
        <w:t>10mL盐酸（5.4），盖</w:t>
      </w:r>
      <w:r>
        <w:rPr>
          <w:rFonts w:hint="eastAsia"/>
          <w:spacing w:val="6"/>
        </w:rPr>
        <w:t>上</w:t>
      </w:r>
      <w:r>
        <w:rPr>
          <w:spacing w:val="6"/>
        </w:rPr>
        <w:t>表</w:t>
      </w:r>
      <w:r>
        <w:rPr>
          <w:rFonts w:hint="eastAsia"/>
          <w:spacing w:val="6"/>
        </w:rPr>
        <w:t>面</w:t>
      </w:r>
      <w:r>
        <w:rPr>
          <w:spacing w:val="6"/>
        </w:rPr>
        <w:t>皿，低温加热分解3min～5min，取下稍冷</w:t>
      </w:r>
      <w:r>
        <w:rPr>
          <w:rFonts w:hint="eastAsia"/>
          <w:spacing w:val="6"/>
        </w:rPr>
        <w:t>。</w:t>
      </w:r>
    </w:p>
    <w:p>
      <w:pPr>
        <w:rPr>
          <w:spacing w:val="6"/>
        </w:rPr>
      </w:pPr>
      <w:r>
        <w:rPr>
          <w:rFonts w:hint="eastAsia" w:ascii="黑体" w:hAnsi="黑体" w:eastAsia="黑体" w:cs="黑体"/>
          <w:szCs w:val="21"/>
        </w:rPr>
        <w:t>7.4.1.2</w:t>
      </w:r>
      <w:r>
        <w:rPr>
          <w:rFonts w:hint="eastAsia"/>
          <w:spacing w:val="6"/>
        </w:rPr>
        <w:t>根据样品的铬含量按7</w:t>
      </w:r>
      <w:r>
        <w:rPr>
          <w:spacing w:val="6"/>
        </w:rPr>
        <w:t>.4.1.2.1</w:t>
      </w:r>
      <w:r>
        <w:rPr>
          <w:rFonts w:hint="eastAsia"/>
          <w:spacing w:val="6"/>
        </w:rPr>
        <w:t>或7</w:t>
      </w:r>
      <w:r>
        <w:rPr>
          <w:spacing w:val="6"/>
        </w:rPr>
        <w:t>.4.1.2.2</w:t>
      </w:r>
      <w:r>
        <w:rPr>
          <w:rFonts w:hint="eastAsia"/>
          <w:spacing w:val="6"/>
        </w:rPr>
        <w:t>进行试验。</w:t>
      </w:r>
    </w:p>
    <w:p>
      <w:pPr>
        <w:rPr>
          <w:spacing w:val="6"/>
        </w:rPr>
      </w:pPr>
      <w:r>
        <w:rPr>
          <w:rFonts w:hint="eastAsia" w:ascii="黑体" w:hAnsi="黑体" w:eastAsia="黑体" w:cs="黑体"/>
          <w:szCs w:val="21"/>
        </w:rPr>
        <w:t>7.4.1.2.1</w:t>
      </w:r>
      <w:r>
        <w:rPr>
          <w:spacing w:val="6"/>
        </w:rPr>
        <w:t xml:space="preserve"> </w:t>
      </w:r>
      <w:r>
        <w:rPr>
          <w:rFonts w:hint="eastAsia"/>
          <w:spacing w:val="6"/>
        </w:rPr>
        <w:t>当铬含量≤0</w:t>
      </w:r>
      <w:r>
        <w:rPr>
          <w:spacing w:val="6"/>
        </w:rPr>
        <w:t>.20</w:t>
      </w:r>
      <w:r>
        <w:rPr>
          <w:rFonts w:hint="eastAsia"/>
          <w:spacing w:val="6"/>
        </w:rPr>
        <w:t>%时，</w:t>
      </w:r>
      <w:r>
        <w:rPr>
          <w:spacing w:val="6"/>
        </w:rPr>
        <w:t>加入5mL硝酸（5.5）</w:t>
      </w:r>
      <w:r>
        <w:rPr>
          <w:rFonts w:hint="eastAsia"/>
          <w:spacing w:val="6"/>
        </w:rPr>
        <w:t>、</w:t>
      </w:r>
      <w:r>
        <w:rPr>
          <w:spacing w:val="6"/>
        </w:rPr>
        <w:t>10mL</w:t>
      </w:r>
      <w:r>
        <w:rPr>
          <w:rFonts w:hint="eastAsia"/>
          <w:spacing w:val="6"/>
        </w:rPr>
        <w:t>硫</w:t>
      </w:r>
      <w:r>
        <w:rPr>
          <w:spacing w:val="6"/>
        </w:rPr>
        <w:t>酸（5.6）</w:t>
      </w:r>
      <w:r>
        <w:rPr>
          <w:rFonts w:hint="eastAsia"/>
          <w:spacing w:val="6"/>
        </w:rPr>
        <w:t>、</w:t>
      </w:r>
      <w:r>
        <w:rPr>
          <w:rFonts w:hint="eastAsia"/>
          <w:color w:val="FF0000"/>
          <w:spacing w:val="6"/>
        </w:rPr>
        <w:t>2mL~3mL高氯酸（5.</w:t>
      </w:r>
      <w:r>
        <w:rPr>
          <w:color w:val="FF0000"/>
          <w:spacing w:val="6"/>
        </w:rPr>
        <w:t>7</w:t>
      </w:r>
      <w:r>
        <w:rPr>
          <w:rFonts w:hint="eastAsia"/>
          <w:color w:val="FF0000"/>
          <w:spacing w:val="6"/>
        </w:rPr>
        <w:t>）</w:t>
      </w:r>
      <w:r>
        <w:rPr>
          <w:color w:val="FF0000"/>
          <w:spacing w:val="6"/>
        </w:rPr>
        <w:t>，继续加热至冒</w:t>
      </w:r>
      <w:r>
        <w:rPr>
          <w:rFonts w:hint="eastAsia"/>
          <w:color w:val="FF0000"/>
          <w:spacing w:val="6"/>
        </w:rPr>
        <w:t>硫酸白烟且出现回流</w:t>
      </w:r>
      <w:r>
        <w:rPr>
          <w:spacing w:val="6"/>
        </w:rPr>
        <w:t>，取下冷却。</w:t>
      </w:r>
      <w:r>
        <w:rPr>
          <w:rFonts w:hint="eastAsia"/>
          <w:spacing w:val="6"/>
        </w:rPr>
        <w:t>以下按7</w:t>
      </w:r>
      <w:r>
        <w:rPr>
          <w:spacing w:val="6"/>
        </w:rPr>
        <w:t>.4.1.3</w:t>
      </w:r>
      <w:r>
        <w:rPr>
          <w:rFonts w:hint="eastAsia"/>
          <w:spacing w:val="6"/>
        </w:rPr>
        <w:t>步骤进行。</w:t>
      </w:r>
    </w:p>
    <w:p>
      <w:pPr>
        <w:rPr>
          <w:spacing w:val="6"/>
        </w:rPr>
      </w:pPr>
      <w:r>
        <w:rPr>
          <w:rFonts w:hint="eastAsia" w:ascii="黑体" w:hAnsi="黑体" w:eastAsia="黑体" w:cs="黑体"/>
          <w:szCs w:val="21"/>
        </w:rPr>
        <w:t xml:space="preserve">7.4.1.2.2 </w:t>
      </w:r>
      <w:r>
        <w:rPr>
          <w:rFonts w:hint="eastAsia"/>
          <w:spacing w:val="6"/>
        </w:rPr>
        <w:t>当铬含量＞0</w:t>
      </w:r>
      <w:r>
        <w:rPr>
          <w:spacing w:val="6"/>
        </w:rPr>
        <w:t>.20</w:t>
      </w:r>
      <w:r>
        <w:rPr>
          <w:rFonts w:hint="eastAsia"/>
          <w:spacing w:val="6"/>
        </w:rPr>
        <w:t>%时，</w:t>
      </w:r>
      <w:r>
        <w:rPr>
          <w:spacing w:val="6"/>
        </w:rPr>
        <w:t>加入5mL硝酸（5.5）</w:t>
      </w:r>
      <w:r>
        <w:rPr>
          <w:rFonts w:hint="eastAsia"/>
          <w:spacing w:val="6"/>
        </w:rPr>
        <w:t>、</w:t>
      </w:r>
      <w:r>
        <w:rPr>
          <w:rFonts w:hint="eastAsia"/>
          <w:color w:val="FF0000"/>
          <w:spacing w:val="6"/>
        </w:rPr>
        <w:t>5~10mL高氯酸</w:t>
      </w:r>
      <w:r>
        <w:rPr>
          <w:rFonts w:hint="eastAsia"/>
          <w:spacing w:val="6"/>
        </w:rPr>
        <w:t>高氯酸（5.</w:t>
      </w:r>
      <w:r>
        <w:rPr>
          <w:spacing w:val="6"/>
        </w:rPr>
        <w:t>7</w:t>
      </w:r>
      <w:r>
        <w:rPr>
          <w:rFonts w:hint="eastAsia"/>
          <w:spacing w:val="6"/>
        </w:rPr>
        <w:t>）</w:t>
      </w:r>
      <w:r>
        <w:rPr>
          <w:spacing w:val="6"/>
          <w:szCs w:val="21"/>
        </w:rPr>
        <w:t>，</w:t>
      </w:r>
      <w:r>
        <w:rPr>
          <w:rFonts w:hint="eastAsia"/>
          <w:spacing w:val="6"/>
          <w:szCs w:val="21"/>
        </w:rPr>
        <w:t>继续加热至冒浓白烟时加入1m</w:t>
      </w:r>
      <w:r>
        <w:rPr>
          <w:spacing w:val="6"/>
          <w:szCs w:val="21"/>
        </w:rPr>
        <w:t>L</w:t>
      </w:r>
      <w:r>
        <w:rPr>
          <w:rFonts w:hint="eastAsia"/>
          <w:spacing w:val="6"/>
          <w:szCs w:val="21"/>
        </w:rPr>
        <w:t>盐酸（5</w:t>
      </w:r>
      <w:r>
        <w:rPr>
          <w:spacing w:val="6"/>
          <w:szCs w:val="21"/>
        </w:rPr>
        <w:t>.4</w:t>
      </w:r>
      <w:r>
        <w:rPr>
          <w:rFonts w:hint="eastAsia"/>
          <w:spacing w:val="6"/>
          <w:szCs w:val="21"/>
        </w:rPr>
        <w:t>），重复此步骤直至加入盐酸（5</w:t>
      </w:r>
      <w:r>
        <w:rPr>
          <w:spacing w:val="6"/>
          <w:szCs w:val="21"/>
        </w:rPr>
        <w:t>.4</w:t>
      </w:r>
      <w:r>
        <w:rPr>
          <w:rFonts w:hint="eastAsia"/>
          <w:spacing w:val="6"/>
          <w:szCs w:val="21"/>
        </w:rPr>
        <w:t>）后不再有黄烟冒出。加入10mL硫酸（5.</w:t>
      </w:r>
      <w:r>
        <w:rPr>
          <w:spacing w:val="6"/>
          <w:szCs w:val="21"/>
        </w:rPr>
        <w:t>6</w:t>
      </w:r>
      <w:r>
        <w:rPr>
          <w:rFonts w:hint="eastAsia"/>
          <w:spacing w:val="6"/>
          <w:szCs w:val="21"/>
        </w:rPr>
        <w:t>），</w:t>
      </w:r>
      <w:r>
        <w:rPr>
          <w:color w:val="FF0000"/>
          <w:spacing w:val="6"/>
          <w:szCs w:val="21"/>
        </w:rPr>
        <w:t>继续加热至冒</w:t>
      </w:r>
      <w:r>
        <w:rPr>
          <w:rFonts w:hint="eastAsia"/>
          <w:color w:val="FF0000"/>
          <w:spacing w:val="6"/>
          <w:szCs w:val="21"/>
        </w:rPr>
        <w:t>硫酸</w:t>
      </w:r>
      <w:r>
        <w:rPr>
          <w:color w:val="FF0000"/>
          <w:spacing w:val="6"/>
          <w:szCs w:val="21"/>
        </w:rPr>
        <w:t>白烟</w:t>
      </w:r>
      <w:r>
        <w:rPr>
          <w:rFonts w:hint="eastAsia"/>
          <w:color w:val="FF0000"/>
          <w:spacing w:val="6"/>
          <w:szCs w:val="21"/>
        </w:rPr>
        <w:t>且出现回流</w:t>
      </w:r>
      <w:r>
        <w:rPr>
          <w:spacing w:val="6"/>
          <w:szCs w:val="21"/>
        </w:rPr>
        <w:t>，取下冷却。</w:t>
      </w:r>
      <w:r>
        <w:rPr>
          <w:rFonts w:hint="eastAsia"/>
          <w:spacing w:val="6"/>
        </w:rPr>
        <w:t>以下按7</w:t>
      </w:r>
      <w:r>
        <w:rPr>
          <w:spacing w:val="6"/>
        </w:rPr>
        <w:t>.4.1.3</w:t>
      </w:r>
      <w:r>
        <w:rPr>
          <w:rFonts w:hint="eastAsia"/>
          <w:spacing w:val="6"/>
        </w:rPr>
        <w:t>步骤进行。</w:t>
      </w:r>
    </w:p>
    <w:p>
      <w:pPr>
        <w:rPr>
          <w:spacing w:val="6"/>
          <w:sz w:val="18"/>
          <w:szCs w:val="18"/>
        </w:rPr>
      </w:pPr>
      <w:r>
        <w:rPr>
          <w:rFonts w:hint="eastAsia" w:ascii="黑体" w:hAnsi="黑体" w:eastAsia="黑体" w:cs="黑体"/>
          <w:szCs w:val="21"/>
        </w:rPr>
        <w:t>7.4.1.3</w:t>
      </w:r>
      <w:r>
        <w:rPr>
          <w:rFonts w:hint="eastAsia"/>
          <w:spacing w:val="6"/>
        </w:rPr>
        <w:t>加入</w:t>
      </w:r>
      <w:r>
        <w:rPr>
          <w:spacing w:val="6"/>
        </w:rPr>
        <w:t>5mL</w:t>
      </w:r>
      <w:r>
        <w:rPr>
          <w:rFonts w:hint="eastAsia"/>
          <w:spacing w:val="6"/>
        </w:rPr>
        <w:t>氢溴酸（5</w:t>
      </w:r>
      <w:r>
        <w:rPr>
          <w:spacing w:val="6"/>
        </w:rPr>
        <w:t>.8</w:t>
      </w:r>
      <w:r>
        <w:rPr>
          <w:rFonts w:hint="eastAsia"/>
          <w:spacing w:val="6"/>
        </w:rPr>
        <w:t>），低温加热至氢溴酸赶尽，</w:t>
      </w:r>
      <w:r>
        <w:rPr>
          <w:color w:val="FF0000"/>
          <w:spacing w:val="6"/>
          <w:szCs w:val="21"/>
        </w:rPr>
        <w:t>继续加热至冒</w:t>
      </w:r>
      <w:r>
        <w:rPr>
          <w:rFonts w:hint="eastAsia"/>
          <w:color w:val="FF0000"/>
          <w:spacing w:val="6"/>
          <w:szCs w:val="21"/>
        </w:rPr>
        <w:t>硫酸</w:t>
      </w:r>
      <w:r>
        <w:rPr>
          <w:color w:val="FF0000"/>
          <w:spacing w:val="6"/>
          <w:szCs w:val="21"/>
        </w:rPr>
        <w:t>白烟</w:t>
      </w:r>
      <w:r>
        <w:rPr>
          <w:rFonts w:hint="eastAsia"/>
          <w:color w:val="FF0000"/>
          <w:spacing w:val="6"/>
          <w:szCs w:val="21"/>
        </w:rPr>
        <w:t>且出现回流</w:t>
      </w:r>
      <w:r>
        <w:rPr>
          <w:spacing w:val="6"/>
        </w:rPr>
        <w:t>，取下冷却。用水吹洗表</w:t>
      </w:r>
      <w:r>
        <w:rPr>
          <w:rFonts w:hint="eastAsia"/>
          <w:spacing w:val="6"/>
        </w:rPr>
        <w:t>面</w:t>
      </w:r>
      <w:r>
        <w:rPr>
          <w:spacing w:val="6"/>
        </w:rPr>
        <w:t>皿及杯壁并稀释至50mL左右，加热微沸</w:t>
      </w:r>
      <w:r>
        <w:rPr>
          <w:rFonts w:hint="eastAsia"/>
          <w:spacing w:val="6"/>
        </w:rPr>
        <w:t>至体积为3</w:t>
      </w:r>
      <w:r>
        <w:rPr>
          <w:spacing w:val="6"/>
        </w:rPr>
        <w:t>0</w:t>
      </w:r>
      <w:r>
        <w:rPr>
          <w:rFonts w:hint="eastAsia"/>
          <w:spacing w:val="6"/>
        </w:rPr>
        <w:t>m</w:t>
      </w:r>
      <w:r>
        <w:rPr>
          <w:spacing w:val="6"/>
        </w:rPr>
        <w:t>L，冷却至室温并静置2h</w:t>
      </w:r>
      <w:r>
        <w:rPr>
          <w:rFonts w:hint="eastAsia"/>
          <w:spacing w:val="6"/>
        </w:rPr>
        <w:t>以上</w:t>
      </w:r>
      <w:r>
        <w:rPr>
          <w:spacing w:val="6"/>
        </w:rPr>
        <w:t>。</w:t>
      </w:r>
    </w:p>
    <w:p>
      <w:pPr>
        <w:rPr>
          <w:rFonts w:ascii="黑体" w:hAnsi="黑体" w:eastAsia="黑体" w:cs="黑体"/>
          <w:spacing w:val="6"/>
        </w:rPr>
      </w:pPr>
      <w:r>
        <w:rPr>
          <w:rFonts w:hint="eastAsia" w:ascii="黑体" w:hAnsi="黑体" w:eastAsia="黑体" w:cs="黑体"/>
          <w:spacing w:val="6"/>
        </w:rPr>
        <w:t>7.4.2 铅的分离和滴定</w:t>
      </w:r>
    </w:p>
    <w:p>
      <w:pPr>
        <w:rPr>
          <w:spacing w:val="6"/>
        </w:rPr>
      </w:pPr>
      <w:r>
        <w:rPr>
          <w:rFonts w:hint="eastAsia" w:ascii="黑体" w:hAnsi="黑体" w:eastAsia="黑体" w:cs="黑体"/>
          <w:szCs w:val="21"/>
        </w:rPr>
        <w:t>7.4.2.1</w:t>
      </w:r>
      <w:r>
        <w:rPr>
          <w:spacing w:val="6"/>
        </w:rPr>
        <w:t>用</w:t>
      </w:r>
      <w:r>
        <w:rPr>
          <w:rFonts w:hint="eastAsia"/>
          <w:spacing w:val="6"/>
        </w:rPr>
        <w:t>慢速</w:t>
      </w:r>
      <w:r>
        <w:rPr>
          <w:spacing w:val="6"/>
        </w:rPr>
        <w:t>滤纸</w:t>
      </w:r>
      <w:r>
        <w:rPr>
          <w:rFonts w:hint="eastAsia"/>
          <w:spacing w:val="6"/>
        </w:rPr>
        <w:t>过滤</w:t>
      </w:r>
      <w:r>
        <w:rPr>
          <w:spacing w:val="6"/>
        </w:rPr>
        <w:t>，</w:t>
      </w:r>
      <w:r>
        <w:rPr>
          <w:rFonts w:hint="eastAsia"/>
          <w:spacing w:val="6"/>
        </w:rPr>
        <w:t>用</w:t>
      </w:r>
      <w:r>
        <w:rPr>
          <w:spacing w:val="6"/>
        </w:rPr>
        <w:t>硫酸（5.11）洗涤烧杯2次、沉淀4次，</w:t>
      </w:r>
      <w:r>
        <w:rPr>
          <w:rFonts w:hint="eastAsia"/>
          <w:spacing w:val="6"/>
        </w:rPr>
        <w:t>用</w:t>
      </w:r>
      <w:r>
        <w:rPr>
          <w:spacing w:val="6"/>
        </w:rPr>
        <w:t>水</w:t>
      </w:r>
      <w:r>
        <w:rPr>
          <w:rFonts w:hint="eastAsia"/>
          <w:spacing w:val="6"/>
        </w:rPr>
        <w:t>洗涤</w:t>
      </w:r>
      <w:r>
        <w:rPr>
          <w:spacing w:val="6"/>
        </w:rPr>
        <w:t>烧杯</w:t>
      </w:r>
      <w:r>
        <w:rPr>
          <w:rFonts w:hint="eastAsia"/>
          <w:spacing w:val="6"/>
        </w:rPr>
        <w:t>和</w:t>
      </w:r>
      <w:r>
        <w:rPr>
          <w:spacing w:val="6"/>
        </w:rPr>
        <w:t>沉淀各</w:t>
      </w:r>
      <w:r>
        <w:rPr>
          <w:rFonts w:hint="eastAsia"/>
          <w:spacing w:val="6"/>
        </w:rPr>
        <w:t>1~</w:t>
      </w:r>
      <w:r>
        <w:rPr>
          <w:spacing w:val="6"/>
        </w:rPr>
        <w:t>2次，</w:t>
      </w:r>
      <w:r>
        <w:rPr>
          <w:rFonts w:hint="eastAsia"/>
          <w:spacing w:val="6"/>
        </w:rPr>
        <w:t>用2</w:t>
      </w:r>
      <w:r>
        <w:rPr>
          <w:spacing w:val="6"/>
        </w:rPr>
        <w:t>50</w:t>
      </w:r>
      <w:r>
        <w:rPr>
          <w:rFonts w:hint="eastAsia"/>
          <w:spacing w:val="6"/>
        </w:rPr>
        <w:t>m</w:t>
      </w:r>
      <w:r>
        <w:rPr>
          <w:spacing w:val="6"/>
        </w:rPr>
        <w:t>L</w:t>
      </w:r>
      <w:r>
        <w:rPr>
          <w:rFonts w:hint="eastAsia"/>
          <w:spacing w:val="6"/>
        </w:rPr>
        <w:t>烧杯B承接滤液，此为滤液A</w:t>
      </w:r>
      <w:r>
        <w:rPr>
          <w:spacing w:val="6"/>
        </w:rPr>
        <w:t>。</w:t>
      </w:r>
    </w:p>
    <w:p>
      <w:pPr>
        <w:rPr>
          <w:spacing w:val="6"/>
        </w:rPr>
      </w:pPr>
      <w:r>
        <w:rPr>
          <w:rFonts w:hint="eastAsia" w:ascii="黑体" w:hAnsi="黑体" w:eastAsia="黑体" w:cs="黑体"/>
          <w:szCs w:val="21"/>
        </w:rPr>
        <w:t>7.4.2.2</w:t>
      </w:r>
      <w:r>
        <w:rPr>
          <w:rFonts w:hint="eastAsia"/>
          <w:spacing w:val="6"/>
        </w:rPr>
        <w:t>将滤纸和沉淀转入烧杯A中，加入5</w:t>
      </w:r>
      <w:r>
        <w:rPr>
          <w:spacing w:val="6"/>
        </w:rPr>
        <w:t>0</w:t>
      </w:r>
      <w:r>
        <w:rPr>
          <w:rFonts w:hint="eastAsia"/>
          <w:spacing w:val="6"/>
        </w:rPr>
        <w:t xml:space="preserve"> m</w:t>
      </w:r>
      <w:r>
        <w:rPr>
          <w:spacing w:val="6"/>
        </w:rPr>
        <w:t>L</w:t>
      </w:r>
      <w:r>
        <w:rPr>
          <w:rFonts w:hint="eastAsia"/>
          <w:spacing w:val="6"/>
        </w:rPr>
        <w:t>乙酸-乙酸钠缓冲溶液（5</w:t>
      </w:r>
      <w:r>
        <w:rPr>
          <w:spacing w:val="6"/>
        </w:rPr>
        <w:t>.14</w:t>
      </w:r>
      <w:r>
        <w:rPr>
          <w:rFonts w:hint="eastAsia"/>
          <w:spacing w:val="6"/>
        </w:rPr>
        <w:t>），用水洗涤漏斗及杯壁至体积约100mL，</w:t>
      </w:r>
      <w:r>
        <w:rPr>
          <w:rFonts w:hint="eastAsia"/>
          <w:color w:val="FF0000"/>
          <w:spacing w:val="6"/>
        </w:rPr>
        <w:t>加热溶液并保持微沸</w:t>
      </w:r>
      <w:r>
        <w:rPr>
          <w:color w:val="FF0000"/>
          <w:spacing w:val="6"/>
        </w:rPr>
        <w:t>10min</w:t>
      </w:r>
      <w:r>
        <w:rPr>
          <w:rFonts w:hint="eastAsia"/>
          <w:spacing w:val="6"/>
        </w:rPr>
        <w:t>，取下冷却。</w:t>
      </w:r>
    </w:p>
    <w:p>
      <w:pPr>
        <w:rPr>
          <w:spacing w:val="6"/>
        </w:rPr>
      </w:pPr>
      <w:r>
        <w:rPr>
          <w:rFonts w:hint="eastAsia" w:ascii="黑体" w:hAnsi="黑体" w:eastAsia="黑体" w:cs="黑体"/>
          <w:szCs w:val="21"/>
        </w:rPr>
        <w:t>7.4.2.3</w:t>
      </w:r>
      <w:r>
        <w:rPr>
          <w:rFonts w:hint="eastAsia"/>
          <w:spacing w:val="6"/>
        </w:rPr>
        <w:t>用水洗杯壁并稀释至体积1</w:t>
      </w:r>
      <w:r>
        <w:rPr>
          <w:spacing w:val="6"/>
        </w:rPr>
        <w:t>00</w:t>
      </w:r>
      <w:r>
        <w:rPr>
          <w:rFonts w:hint="eastAsia"/>
          <w:spacing w:val="6"/>
        </w:rPr>
        <w:t>m</w:t>
      </w:r>
      <w:r>
        <w:rPr>
          <w:spacing w:val="6"/>
        </w:rPr>
        <w:t>L</w:t>
      </w:r>
      <w:r>
        <w:rPr>
          <w:rFonts w:hint="eastAsia"/>
          <w:spacing w:val="6"/>
        </w:rPr>
        <w:t>左右，加入0</w:t>
      </w:r>
      <w:r>
        <w:rPr>
          <w:spacing w:val="6"/>
        </w:rPr>
        <w:t>.1</w:t>
      </w:r>
      <w:r>
        <w:rPr>
          <w:rFonts w:hint="eastAsia"/>
          <w:spacing w:val="6"/>
        </w:rPr>
        <w:t>g抗坏血酸（5</w:t>
      </w:r>
      <w:r>
        <w:rPr>
          <w:spacing w:val="6"/>
        </w:rPr>
        <w:t>.3</w:t>
      </w:r>
      <w:r>
        <w:rPr>
          <w:rFonts w:hint="eastAsia"/>
          <w:spacing w:val="6"/>
        </w:rPr>
        <w:t>）</w:t>
      </w:r>
      <w:bookmarkStart w:id="6" w:name="_Hlk182128953"/>
      <w:r>
        <w:rPr>
          <w:rFonts w:hint="eastAsia"/>
          <w:spacing w:val="6"/>
        </w:rPr>
        <w:t>、1</w:t>
      </w:r>
      <w:r>
        <w:rPr>
          <w:spacing w:val="6"/>
        </w:rPr>
        <w:t>0</w:t>
      </w:r>
      <w:r>
        <w:rPr>
          <w:rFonts w:hint="eastAsia"/>
          <w:spacing w:val="6"/>
        </w:rPr>
        <w:t>m</w:t>
      </w:r>
      <w:r>
        <w:rPr>
          <w:spacing w:val="6"/>
        </w:rPr>
        <w:t>L</w:t>
      </w:r>
      <w:r>
        <w:rPr>
          <w:rFonts w:hint="eastAsia"/>
          <w:spacing w:val="6"/>
        </w:rPr>
        <w:t>硫脲溶液（5</w:t>
      </w:r>
      <w:r>
        <w:rPr>
          <w:spacing w:val="6"/>
        </w:rPr>
        <w:t>.21</w:t>
      </w:r>
      <w:r>
        <w:rPr>
          <w:rFonts w:hint="eastAsia"/>
          <w:spacing w:val="6"/>
        </w:rPr>
        <w:t>）</w:t>
      </w:r>
      <w:bookmarkEnd w:id="6"/>
      <w:r>
        <w:rPr>
          <w:rFonts w:hint="eastAsia"/>
          <w:spacing w:val="6"/>
        </w:rPr>
        <w:t>和2滴二甲酚橙指示剂（5</w:t>
      </w:r>
      <w:r>
        <w:rPr>
          <w:spacing w:val="6"/>
        </w:rPr>
        <w:t>.25</w:t>
      </w:r>
      <w:r>
        <w:rPr>
          <w:rFonts w:hint="eastAsia"/>
          <w:spacing w:val="6"/>
        </w:rPr>
        <w:t xml:space="preserve">） </w:t>
      </w:r>
      <w:r>
        <w:rPr>
          <w:rFonts w:hint="eastAsia"/>
          <w:spacing w:val="6"/>
          <w:szCs w:val="21"/>
        </w:rPr>
        <w:t>[当试料中铋含量＞0</w:t>
      </w:r>
      <w:r>
        <w:rPr>
          <w:spacing w:val="6"/>
          <w:szCs w:val="21"/>
        </w:rPr>
        <w:t>.10</w:t>
      </w:r>
      <w:r>
        <w:rPr>
          <w:rFonts w:hint="eastAsia"/>
          <w:spacing w:val="6"/>
          <w:szCs w:val="21"/>
        </w:rPr>
        <w:t>%，加入2m</w:t>
      </w:r>
      <w:r>
        <w:rPr>
          <w:spacing w:val="6"/>
          <w:szCs w:val="21"/>
        </w:rPr>
        <w:t>L</w:t>
      </w:r>
      <w:r>
        <w:rPr>
          <w:rFonts w:hint="eastAsia"/>
          <w:spacing w:val="6"/>
          <w:szCs w:val="21"/>
        </w:rPr>
        <w:t>巯基乙酸溶液（</w:t>
      </w:r>
      <w:r>
        <w:rPr>
          <w:spacing w:val="6"/>
          <w:szCs w:val="21"/>
        </w:rPr>
        <w:t>5.12</w:t>
      </w:r>
      <w:r>
        <w:rPr>
          <w:rFonts w:hint="eastAsia"/>
          <w:spacing w:val="6"/>
          <w:szCs w:val="21"/>
        </w:rPr>
        <w:t>）</w:t>
      </w:r>
      <w:r>
        <w:rPr>
          <w:spacing w:val="6"/>
          <w:szCs w:val="21"/>
        </w:rPr>
        <w:t>]</w:t>
      </w:r>
      <w:r>
        <w:rPr>
          <w:rFonts w:hint="eastAsia"/>
          <w:spacing w:val="6"/>
        </w:rPr>
        <w:t>，用</w:t>
      </w:r>
      <w:r>
        <w:rPr>
          <w:spacing w:val="6"/>
        </w:rPr>
        <w:t>Na</w:t>
      </w:r>
      <w:r>
        <w:rPr>
          <w:spacing w:val="6"/>
          <w:vertAlign w:val="subscript"/>
        </w:rPr>
        <w:t>2</w:t>
      </w:r>
      <w:r>
        <w:rPr>
          <w:spacing w:val="6"/>
        </w:rPr>
        <w:t>EDTA标准滴定溶液</w:t>
      </w:r>
      <w:r>
        <w:rPr>
          <w:rFonts w:ascii="Times New Roman" w:hAnsi="Times New Roman"/>
        </w:rPr>
        <w:t>A</w:t>
      </w:r>
      <w:r>
        <w:rPr>
          <w:rFonts w:hint="eastAsia"/>
          <w:spacing w:val="6"/>
        </w:rPr>
        <w:t>（</w:t>
      </w:r>
      <w:r>
        <w:rPr>
          <w:spacing w:val="6"/>
        </w:rPr>
        <w:t>5.22</w:t>
      </w:r>
      <w:r>
        <w:rPr>
          <w:rFonts w:hint="eastAsia"/>
          <w:spacing w:val="6"/>
        </w:rPr>
        <w:t>）滴定至溶液由紫红色转变为亮黄色即为终点。</w:t>
      </w:r>
    </w:p>
    <w:p>
      <w:pPr>
        <w:rPr>
          <w:rFonts w:ascii="黑体" w:hAnsi="黑体" w:eastAsia="黑体" w:cs="黑体"/>
          <w:szCs w:val="21"/>
        </w:rPr>
      </w:pPr>
      <w:r>
        <w:rPr>
          <w:rFonts w:hint="eastAsia" w:ascii="黑体" w:hAnsi="黑体" w:eastAsia="黑体" w:cs="黑体"/>
          <w:szCs w:val="21"/>
        </w:rPr>
        <w:t>7.4.3锌的分离和滴定</w:t>
      </w:r>
    </w:p>
    <w:p>
      <w:pPr>
        <w:rPr>
          <w:spacing w:val="6"/>
        </w:rPr>
      </w:pPr>
      <w:r>
        <w:rPr>
          <w:rFonts w:hint="eastAsia" w:ascii="黑体" w:hAnsi="黑体" w:eastAsia="黑体" w:cs="黑体"/>
          <w:szCs w:val="21"/>
        </w:rPr>
        <w:t>7.4.3.1</w:t>
      </w:r>
      <w:r>
        <w:rPr>
          <w:spacing w:val="6"/>
        </w:rPr>
        <w:t>向</w:t>
      </w:r>
      <w:r>
        <w:rPr>
          <w:rFonts w:hint="eastAsia"/>
          <w:spacing w:val="6"/>
        </w:rPr>
        <w:t>滤</w:t>
      </w:r>
      <w:r>
        <w:rPr>
          <w:spacing w:val="6"/>
        </w:rPr>
        <w:t>液</w:t>
      </w:r>
      <w:r>
        <w:rPr>
          <w:rFonts w:hint="eastAsia"/>
          <w:spacing w:val="6"/>
        </w:rPr>
        <w:t>A</w:t>
      </w:r>
      <w:r>
        <w:rPr>
          <w:spacing w:val="6"/>
        </w:rPr>
        <w:t>中加入</w:t>
      </w:r>
      <w:r>
        <w:rPr>
          <w:rFonts w:hint="eastAsia"/>
          <w:spacing w:val="6"/>
        </w:rPr>
        <w:t>3g~</w:t>
      </w:r>
      <w:r>
        <w:rPr>
          <w:spacing w:val="6"/>
        </w:rPr>
        <w:t>5g氯化铵</w:t>
      </w:r>
      <w:r>
        <w:rPr>
          <w:rFonts w:hint="eastAsia"/>
          <w:spacing w:val="6"/>
        </w:rPr>
        <w:t>（5</w:t>
      </w:r>
      <w:r>
        <w:rPr>
          <w:spacing w:val="6"/>
        </w:rPr>
        <w:t>.2</w:t>
      </w:r>
      <w:r>
        <w:rPr>
          <w:rFonts w:hint="eastAsia"/>
          <w:spacing w:val="6"/>
        </w:rPr>
        <w:t>）、</w:t>
      </w:r>
      <w:r>
        <w:rPr>
          <w:spacing w:val="6"/>
        </w:rPr>
        <w:t>5mL过硫酸铵</w:t>
      </w:r>
      <w:r>
        <w:rPr>
          <w:rFonts w:hint="eastAsia"/>
          <w:spacing w:val="6"/>
        </w:rPr>
        <w:t>溶液</w:t>
      </w:r>
      <w:r>
        <w:rPr>
          <w:spacing w:val="6"/>
        </w:rPr>
        <w:t>（5.17）</w:t>
      </w:r>
      <w:r>
        <w:rPr>
          <w:rFonts w:hint="eastAsia"/>
          <w:spacing w:val="6"/>
          <w:szCs w:val="21"/>
        </w:rPr>
        <w:t>[当</w:t>
      </w:r>
      <w:r>
        <w:rPr>
          <w:spacing w:val="6"/>
          <w:szCs w:val="21"/>
        </w:rPr>
        <w:t>溶液中含铁较低，</w:t>
      </w:r>
      <w:r>
        <w:rPr>
          <w:rFonts w:hint="eastAsia"/>
          <w:spacing w:val="6"/>
          <w:szCs w:val="21"/>
        </w:rPr>
        <w:t>适当</w:t>
      </w:r>
      <w:r>
        <w:rPr>
          <w:spacing w:val="6"/>
          <w:szCs w:val="21"/>
        </w:rPr>
        <w:t>补加硫酸铁贮存液</w:t>
      </w:r>
      <w:r>
        <w:rPr>
          <w:rFonts w:hint="eastAsia"/>
          <w:spacing w:val="6"/>
          <w:szCs w:val="21"/>
        </w:rPr>
        <w:t>（5</w:t>
      </w:r>
      <w:r>
        <w:rPr>
          <w:spacing w:val="6"/>
          <w:szCs w:val="21"/>
        </w:rPr>
        <w:t>.16</w:t>
      </w:r>
      <w:r>
        <w:rPr>
          <w:rFonts w:hint="eastAsia"/>
          <w:spacing w:val="6"/>
          <w:szCs w:val="21"/>
        </w:rPr>
        <w:t>），</w:t>
      </w:r>
      <w:r>
        <w:rPr>
          <w:spacing w:val="6"/>
          <w:szCs w:val="21"/>
        </w:rPr>
        <w:t>使溶液中含铁量约为20mg</w:t>
      </w:r>
      <w:r>
        <w:rPr>
          <w:rFonts w:hint="eastAsia"/>
          <w:spacing w:val="6"/>
          <w:szCs w:val="21"/>
        </w:rPr>
        <w:t>]，</w:t>
      </w:r>
      <w:r>
        <w:rPr>
          <w:rFonts w:hint="eastAsia"/>
          <w:spacing w:val="6"/>
        </w:rPr>
        <w:t>用</w:t>
      </w:r>
      <w:r>
        <w:rPr>
          <w:spacing w:val="6"/>
        </w:rPr>
        <w:t>氨水</w:t>
      </w:r>
      <w:r>
        <w:rPr>
          <w:rFonts w:hint="eastAsia"/>
          <w:spacing w:val="6"/>
        </w:rPr>
        <w:t>（5</w:t>
      </w:r>
      <w:r>
        <w:rPr>
          <w:spacing w:val="6"/>
        </w:rPr>
        <w:t>.9</w:t>
      </w:r>
      <w:r>
        <w:rPr>
          <w:rFonts w:hint="eastAsia"/>
          <w:spacing w:val="6"/>
        </w:rPr>
        <w:t>）</w:t>
      </w:r>
      <w:r>
        <w:rPr>
          <w:spacing w:val="6"/>
        </w:rPr>
        <w:t>中和至沉淀</w:t>
      </w:r>
      <w:r>
        <w:rPr>
          <w:rFonts w:hint="eastAsia"/>
          <w:spacing w:val="6"/>
        </w:rPr>
        <w:t>完全再</w:t>
      </w:r>
      <w:r>
        <w:rPr>
          <w:spacing w:val="6"/>
        </w:rPr>
        <w:t>过量10mL</w:t>
      </w:r>
      <w:r>
        <w:rPr>
          <w:rFonts w:hint="eastAsia"/>
          <w:spacing w:val="6"/>
        </w:rPr>
        <w:t>，</w:t>
      </w:r>
      <w:r>
        <w:rPr>
          <w:spacing w:val="6"/>
        </w:rPr>
        <w:t>加热</w:t>
      </w:r>
      <w:r>
        <w:rPr>
          <w:rFonts w:hint="eastAsia"/>
          <w:spacing w:val="6"/>
        </w:rPr>
        <w:t>溶液并保持</w:t>
      </w:r>
      <w:r>
        <w:rPr>
          <w:spacing w:val="6"/>
        </w:rPr>
        <w:t>微沸1min～2min</w:t>
      </w:r>
      <w:r>
        <w:rPr>
          <w:rFonts w:hint="eastAsia"/>
          <w:spacing w:val="6"/>
        </w:rPr>
        <w:t>。</w:t>
      </w:r>
      <w:r>
        <w:rPr>
          <w:rFonts w:hint="eastAsia"/>
          <w:color w:val="FF0000"/>
          <w:spacing w:val="6"/>
        </w:rPr>
        <w:t>用</w:t>
      </w:r>
      <w:r>
        <w:rPr>
          <w:color w:val="FF0000"/>
          <w:spacing w:val="6"/>
        </w:rPr>
        <w:t>中速滤纸</w:t>
      </w:r>
      <w:r>
        <w:rPr>
          <w:rFonts w:hint="eastAsia"/>
          <w:color w:val="FF0000"/>
          <w:spacing w:val="6"/>
        </w:rPr>
        <w:t>趁热</w:t>
      </w:r>
      <w:r>
        <w:rPr>
          <w:color w:val="FF0000"/>
          <w:spacing w:val="6"/>
        </w:rPr>
        <w:t>过滤</w:t>
      </w:r>
      <w:r>
        <w:rPr>
          <w:spacing w:val="6"/>
        </w:rPr>
        <w:t>，</w:t>
      </w:r>
      <w:r>
        <w:rPr>
          <w:rFonts w:hint="eastAsia"/>
          <w:spacing w:val="6"/>
        </w:rPr>
        <w:t>用</w:t>
      </w:r>
      <w:r>
        <w:rPr>
          <w:spacing w:val="6"/>
        </w:rPr>
        <w:t>500</w:t>
      </w:r>
      <w:r>
        <w:rPr>
          <w:rFonts w:hint="eastAsia"/>
          <w:spacing w:val="6"/>
        </w:rPr>
        <w:t>m</w:t>
      </w:r>
      <w:r>
        <w:rPr>
          <w:spacing w:val="6"/>
        </w:rPr>
        <w:t>L</w:t>
      </w:r>
      <w:r>
        <w:rPr>
          <w:rFonts w:hint="eastAsia"/>
          <w:spacing w:val="6"/>
        </w:rPr>
        <w:t>烧杯承接滤液，</w:t>
      </w:r>
      <w:r>
        <w:rPr>
          <w:spacing w:val="6"/>
        </w:rPr>
        <w:t>用热的洗涤液</w:t>
      </w:r>
      <w:r>
        <w:rPr>
          <w:rFonts w:hint="eastAsia"/>
          <w:spacing w:val="6"/>
        </w:rPr>
        <w:t>（5</w:t>
      </w:r>
      <w:r>
        <w:rPr>
          <w:spacing w:val="6"/>
        </w:rPr>
        <w:t>.18</w:t>
      </w:r>
      <w:r>
        <w:rPr>
          <w:rFonts w:hint="eastAsia"/>
          <w:spacing w:val="6"/>
        </w:rPr>
        <w:t>）</w:t>
      </w:r>
      <w:r>
        <w:rPr>
          <w:spacing w:val="6"/>
        </w:rPr>
        <w:t>洗涤烧杯</w:t>
      </w:r>
      <w:r>
        <w:rPr>
          <w:rFonts w:hint="eastAsia"/>
          <w:spacing w:val="6"/>
        </w:rPr>
        <w:t>和</w:t>
      </w:r>
      <w:r>
        <w:rPr>
          <w:spacing w:val="6"/>
        </w:rPr>
        <w:t>沉淀</w:t>
      </w:r>
      <w:r>
        <w:rPr>
          <w:rFonts w:hint="eastAsia"/>
          <w:spacing w:val="6"/>
        </w:rPr>
        <w:t>各2~</w:t>
      </w:r>
      <w:r>
        <w:rPr>
          <w:spacing w:val="6"/>
        </w:rPr>
        <w:t>3</w:t>
      </w:r>
      <w:r>
        <w:rPr>
          <w:rFonts w:hint="eastAsia"/>
          <w:spacing w:val="6"/>
        </w:rPr>
        <w:t>次</w:t>
      </w:r>
      <w:r>
        <w:rPr>
          <w:spacing w:val="6"/>
        </w:rPr>
        <w:t>，</w:t>
      </w:r>
      <w:r>
        <w:rPr>
          <w:rFonts w:hint="eastAsia"/>
          <w:spacing w:val="6"/>
        </w:rPr>
        <w:t>滤液保留，此为滤液B</w:t>
      </w:r>
      <w:r>
        <w:rPr>
          <w:spacing w:val="6"/>
        </w:rPr>
        <w:t>。</w:t>
      </w:r>
    </w:p>
    <w:p>
      <w:pPr>
        <w:rPr>
          <w:spacing w:val="6"/>
        </w:rPr>
      </w:pPr>
      <w:r>
        <w:rPr>
          <w:rFonts w:hint="eastAsia" w:ascii="黑体" w:hAnsi="黑体" w:eastAsia="黑体" w:cs="黑体"/>
          <w:szCs w:val="21"/>
        </w:rPr>
        <w:t>7.4.3.2</w:t>
      </w:r>
      <w:r>
        <w:rPr>
          <w:rFonts w:hint="eastAsia"/>
          <w:color w:val="FF0000"/>
          <w:spacing w:val="6"/>
        </w:rPr>
        <w:t>将</w:t>
      </w:r>
      <w:r>
        <w:rPr>
          <w:color w:val="FF0000"/>
          <w:spacing w:val="6"/>
        </w:rPr>
        <w:t>沉淀用热的洗涤液</w:t>
      </w:r>
      <w:r>
        <w:rPr>
          <w:rFonts w:hint="eastAsia"/>
          <w:color w:val="FF0000"/>
          <w:spacing w:val="6"/>
        </w:rPr>
        <w:t>把转移至</w:t>
      </w:r>
      <w:r>
        <w:rPr>
          <w:color w:val="FF0000"/>
          <w:spacing w:val="6"/>
        </w:rPr>
        <w:t>烧杯B中，加入</w:t>
      </w:r>
      <w:r>
        <w:rPr>
          <w:rFonts w:hint="eastAsia"/>
          <w:color w:val="FF0000"/>
          <w:spacing w:val="6"/>
        </w:rPr>
        <w:t>2m</w:t>
      </w:r>
      <w:r>
        <w:rPr>
          <w:color w:val="FF0000"/>
          <w:spacing w:val="6"/>
        </w:rPr>
        <w:t>L盐酸（5.10）溶解沉淀</w:t>
      </w:r>
      <w:r>
        <w:rPr>
          <w:spacing w:val="6"/>
        </w:rPr>
        <w:t>，加入5mL过硫酸铵溶液（5.17），</w:t>
      </w:r>
      <w:r>
        <w:rPr>
          <w:rFonts w:hint="eastAsia"/>
          <w:spacing w:val="6"/>
        </w:rPr>
        <w:t>用</w:t>
      </w:r>
      <w:r>
        <w:rPr>
          <w:spacing w:val="6"/>
        </w:rPr>
        <w:t>氨水</w:t>
      </w:r>
      <w:r>
        <w:rPr>
          <w:rFonts w:hint="eastAsia"/>
          <w:spacing w:val="6"/>
        </w:rPr>
        <w:t>（5</w:t>
      </w:r>
      <w:r>
        <w:rPr>
          <w:spacing w:val="6"/>
        </w:rPr>
        <w:t>.9</w:t>
      </w:r>
      <w:r>
        <w:rPr>
          <w:rFonts w:hint="eastAsia"/>
          <w:spacing w:val="6"/>
        </w:rPr>
        <w:t>）</w:t>
      </w:r>
      <w:r>
        <w:rPr>
          <w:spacing w:val="6"/>
        </w:rPr>
        <w:t>中和至沉淀</w:t>
      </w:r>
      <w:r>
        <w:rPr>
          <w:rFonts w:hint="eastAsia"/>
          <w:spacing w:val="6"/>
        </w:rPr>
        <w:t>完全再</w:t>
      </w:r>
      <w:r>
        <w:rPr>
          <w:spacing w:val="6"/>
        </w:rPr>
        <w:t>过量10mL</w:t>
      </w:r>
      <w:r>
        <w:rPr>
          <w:rFonts w:hint="eastAsia"/>
          <w:spacing w:val="6"/>
        </w:rPr>
        <w:t>，</w:t>
      </w:r>
      <w:r>
        <w:rPr>
          <w:spacing w:val="6"/>
        </w:rPr>
        <w:t>加热溶液并</w:t>
      </w:r>
      <w:r>
        <w:rPr>
          <w:rFonts w:hint="eastAsia"/>
          <w:spacing w:val="6"/>
        </w:rPr>
        <w:t>保持</w:t>
      </w:r>
      <w:r>
        <w:rPr>
          <w:spacing w:val="6"/>
        </w:rPr>
        <w:t>微沸1</w:t>
      </w:r>
      <w:r>
        <w:rPr>
          <w:rFonts w:hint="eastAsia"/>
          <w:spacing w:val="6"/>
        </w:rPr>
        <w:t>min</w:t>
      </w:r>
      <w:r>
        <w:rPr>
          <w:spacing w:val="6"/>
        </w:rPr>
        <w:t>～2min</w:t>
      </w:r>
      <w:r>
        <w:rPr>
          <w:rFonts w:hint="eastAsia"/>
          <w:spacing w:val="6"/>
        </w:rPr>
        <w:t>，</w:t>
      </w:r>
      <w:r>
        <w:rPr>
          <w:spacing w:val="6"/>
        </w:rPr>
        <w:t>取下</w:t>
      </w:r>
      <w:r>
        <w:rPr>
          <w:rFonts w:hint="eastAsia"/>
          <w:spacing w:val="6"/>
        </w:rPr>
        <w:t>，经</w:t>
      </w:r>
      <w:r>
        <w:rPr>
          <w:spacing w:val="6"/>
        </w:rPr>
        <w:t>原滤纸</w:t>
      </w:r>
      <w:r>
        <w:rPr>
          <w:rFonts w:hint="eastAsia"/>
          <w:spacing w:val="6"/>
        </w:rPr>
        <w:t>趁热</w:t>
      </w:r>
      <w:r>
        <w:rPr>
          <w:spacing w:val="6"/>
        </w:rPr>
        <w:t>过滤</w:t>
      </w:r>
      <w:r>
        <w:rPr>
          <w:rFonts w:hint="eastAsia"/>
          <w:spacing w:val="6"/>
        </w:rPr>
        <w:t>，</w:t>
      </w:r>
      <w:r>
        <w:rPr>
          <w:spacing w:val="6"/>
        </w:rPr>
        <w:t>用热的洗涤液</w:t>
      </w:r>
      <w:r>
        <w:rPr>
          <w:rFonts w:hint="eastAsia"/>
          <w:spacing w:val="6"/>
        </w:rPr>
        <w:t>（5</w:t>
      </w:r>
      <w:r>
        <w:rPr>
          <w:spacing w:val="6"/>
        </w:rPr>
        <w:t>.18</w:t>
      </w:r>
      <w:r>
        <w:rPr>
          <w:rFonts w:hint="eastAsia"/>
          <w:spacing w:val="6"/>
        </w:rPr>
        <w:t>）</w:t>
      </w:r>
      <w:r>
        <w:rPr>
          <w:spacing w:val="6"/>
        </w:rPr>
        <w:t>洗涤烧杯</w:t>
      </w:r>
      <w:r>
        <w:rPr>
          <w:rFonts w:hint="eastAsia"/>
          <w:spacing w:val="6"/>
        </w:rPr>
        <w:t>和</w:t>
      </w:r>
      <w:r>
        <w:rPr>
          <w:spacing w:val="6"/>
        </w:rPr>
        <w:t>沉淀</w:t>
      </w:r>
      <w:r>
        <w:rPr>
          <w:rFonts w:hint="eastAsia"/>
          <w:spacing w:val="6"/>
        </w:rPr>
        <w:t>各</w:t>
      </w:r>
      <w:r>
        <w:rPr>
          <w:spacing w:val="6"/>
        </w:rPr>
        <w:t>3～4次</w:t>
      </w:r>
      <w:r>
        <w:rPr>
          <w:rFonts w:hint="eastAsia"/>
          <w:spacing w:val="6"/>
        </w:rPr>
        <w:t>，滤液并入滤液B，得到滤液C</w:t>
      </w:r>
      <w:r>
        <w:rPr>
          <w:spacing w:val="6"/>
        </w:rPr>
        <w:t>。</w:t>
      </w:r>
    </w:p>
    <w:p>
      <w:pPr>
        <w:rPr>
          <w:spacing w:val="6"/>
        </w:rPr>
      </w:pPr>
      <w:r>
        <w:rPr>
          <w:rFonts w:hint="eastAsia" w:ascii="黑体" w:hAnsi="黑体" w:eastAsia="黑体" w:cs="黑体"/>
          <w:szCs w:val="21"/>
        </w:rPr>
        <w:t>7.4.3.3</w:t>
      </w:r>
      <w:r>
        <w:rPr>
          <w:rFonts w:hint="eastAsia"/>
          <w:spacing w:val="6"/>
        </w:rPr>
        <w:t>将</w:t>
      </w:r>
      <w:r>
        <w:rPr>
          <w:spacing w:val="6"/>
        </w:rPr>
        <w:t>滤液</w:t>
      </w:r>
      <w:r>
        <w:rPr>
          <w:rFonts w:hint="eastAsia"/>
          <w:spacing w:val="6"/>
        </w:rPr>
        <w:t>C</w:t>
      </w:r>
      <w:r>
        <w:rPr>
          <w:spacing w:val="6"/>
        </w:rPr>
        <w:t>煮沸并浓缩至体积100mL</w:t>
      </w:r>
      <w:r>
        <w:rPr>
          <w:rFonts w:hint="eastAsia"/>
          <w:spacing w:val="6"/>
        </w:rPr>
        <w:t>左右</w:t>
      </w:r>
      <w:r>
        <w:rPr>
          <w:spacing w:val="6"/>
        </w:rPr>
        <w:t>，</w:t>
      </w:r>
      <w:r>
        <w:rPr>
          <w:rFonts w:hint="eastAsia"/>
          <w:spacing w:val="6"/>
        </w:rPr>
        <w:t>彻底破坏过剩的</w:t>
      </w:r>
      <w:r>
        <w:rPr>
          <w:spacing w:val="6"/>
        </w:rPr>
        <w:t>过硫酸铵，</w:t>
      </w:r>
      <w:r>
        <w:rPr>
          <w:rFonts w:hint="eastAsia"/>
          <w:spacing w:val="6"/>
        </w:rPr>
        <w:t>取下，</w:t>
      </w:r>
      <w:r>
        <w:rPr>
          <w:spacing w:val="6"/>
        </w:rPr>
        <w:t>冷却</w:t>
      </w:r>
      <w:r>
        <w:rPr>
          <w:rFonts w:hint="eastAsia"/>
          <w:spacing w:val="6"/>
        </w:rPr>
        <w:t>至室温</w:t>
      </w:r>
      <w:r>
        <w:rPr>
          <w:spacing w:val="6"/>
        </w:rPr>
        <w:t>。</w:t>
      </w:r>
    </w:p>
    <w:p>
      <w:pPr>
        <w:rPr>
          <w:spacing w:val="6"/>
        </w:rPr>
      </w:pPr>
      <w:r>
        <w:rPr>
          <w:rFonts w:hint="eastAsia" w:ascii="黑体" w:hAnsi="黑体" w:eastAsia="黑体" w:cs="黑体"/>
          <w:szCs w:val="21"/>
        </w:rPr>
        <w:t>7.4.</w:t>
      </w:r>
      <w:r>
        <w:rPr>
          <w:rFonts w:ascii="黑体" w:hAnsi="黑体" w:eastAsia="黑体" w:cs="黑体"/>
          <w:szCs w:val="21"/>
        </w:rPr>
        <w:t>3</w:t>
      </w:r>
      <w:r>
        <w:rPr>
          <w:rFonts w:hint="eastAsia" w:ascii="黑体" w:hAnsi="黑体" w:eastAsia="黑体" w:cs="黑体"/>
          <w:szCs w:val="21"/>
        </w:rPr>
        <w:t>.4</w:t>
      </w:r>
      <w:r>
        <w:rPr>
          <w:spacing w:val="6"/>
        </w:rPr>
        <w:t>加入0.1g抗坏血酸</w:t>
      </w:r>
      <w:r>
        <w:rPr>
          <w:rFonts w:hint="eastAsia"/>
          <w:spacing w:val="6"/>
        </w:rPr>
        <w:t>（5</w:t>
      </w:r>
      <w:r>
        <w:rPr>
          <w:spacing w:val="6"/>
        </w:rPr>
        <w:t>.3</w:t>
      </w:r>
      <w:r>
        <w:rPr>
          <w:rFonts w:hint="eastAsia"/>
          <w:spacing w:val="6"/>
        </w:rPr>
        <w:t>）</w:t>
      </w:r>
      <w:r>
        <w:rPr>
          <w:spacing w:val="6"/>
        </w:rPr>
        <w:t>、1滴甲基橙指示剂（5.24），</w:t>
      </w:r>
      <w:r>
        <w:rPr>
          <w:rFonts w:hint="eastAsia"/>
          <w:color w:val="FF0000"/>
          <w:spacing w:val="6"/>
        </w:rPr>
        <w:t>用</w:t>
      </w:r>
      <w:r>
        <w:rPr>
          <w:color w:val="FF0000"/>
          <w:spacing w:val="6"/>
        </w:rPr>
        <w:t>氨水（5.13）</w:t>
      </w:r>
      <w:r>
        <w:rPr>
          <w:rFonts w:hint="eastAsia"/>
          <w:color w:val="FF0000"/>
          <w:spacing w:val="6"/>
        </w:rPr>
        <w:t>和</w:t>
      </w:r>
      <w:r>
        <w:rPr>
          <w:color w:val="FF0000"/>
          <w:spacing w:val="6"/>
        </w:rPr>
        <w:t>盐酸（5.10）调至溶液</w:t>
      </w:r>
      <w:r>
        <w:rPr>
          <w:rFonts w:hint="eastAsia"/>
          <w:color w:val="FF0000"/>
          <w:spacing w:val="6"/>
        </w:rPr>
        <w:t>刚刚</w:t>
      </w:r>
      <w:r>
        <w:rPr>
          <w:color w:val="FF0000"/>
          <w:spacing w:val="6"/>
        </w:rPr>
        <w:t>变</w:t>
      </w:r>
      <w:r>
        <w:rPr>
          <w:rFonts w:hint="eastAsia"/>
          <w:color w:val="FF0000"/>
          <w:spacing w:val="6"/>
        </w:rPr>
        <w:t>为</w:t>
      </w:r>
      <w:r>
        <w:rPr>
          <w:color w:val="FF0000"/>
          <w:spacing w:val="6"/>
        </w:rPr>
        <w:t>红色</w:t>
      </w:r>
      <w:r>
        <w:rPr>
          <w:spacing w:val="6"/>
        </w:rPr>
        <w:t>，</w:t>
      </w:r>
      <w:r>
        <w:rPr>
          <w:rFonts w:hint="eastAsia"/>
          <w:spacing w:val="6"/>
        </w:rPr>
        <w:t>加入</w:t>
      </w:r>
      <w:r>
        <w:rPr>
          <w:spacing w:val="6"/>
        </w:rPr>
        <w:t>25mL乙酸－乙酸钠缓冲溶液</w:t>
      </w:r>
      <w:r>
        <w:rPr>
          <w:rFonts w:hint="eastAsia"/>
          <w:spacing w:val="6"/>
        </w:rPr>
        <w:t>（5</w:t>
      </w:r>
      <w:r>
        <w:rPr>
          <w:spacing w:val="6"/>
        </w:rPr>
        <w:t>.14</w:t>
      </w:r>
      <w:r>
        <w:rPr>
          <w:rFonts w:hint="eastAsia"/>
          <w:spacing w:val="6"/>
        </w:rPr>
        <w:t>）</w:t>
      </w:r>
      <w:r>
        <w:rPr>
          <w:spacing w:val="6"/>
        </w:rPr>
        <w:t>、5 mL氟化钾溶液（5.19）</w:t>
      </w:r>
      <w:r>
        <w:rPr>
          <w:rFonts w:hint="eastAsia"/>
          <w:spacing w:val="6"/>
        </w:rPr>
        <w:t>和</w:t>
      </w:r>
      <w:r>
        <w:rPr>
          <w:spacing w:val="6"/>
        </w:rPr>
        <w:t>10mL硫代硫酸钠溶液（5.20）</w:t>
      </w:r>
      <w:r>
        <w:rPr>
          <w:rFonts w:hint="eastAsia"/>
          <w:spacing w:val="6"/>
        </w:rPr>
        <w:t>，混匀</w:t>
      </w:r>
      <w:r>
        <w:rPr>
          <w:spacing w:val="6"/>
        </w:rPr>
        <w:t>。加</w:t>
      </w:r>
      <w:r>
        <w:rPr>
          <w:rFonts w:hint="eastAsia"/>
          <w:spacing w:val="6"/>
        </w:rPr>
        <w:t>入</w:t>
      </w:r>
      <w:r>
        <w:rPr>
          <w:spacing w:val="6"/>
        </w:rPr>
        <w:t>2滴二甲酚橙指示剂（5.25），用Na</w:t>
      </w:r>
      <w:r>
        <w:rPr>
          <w:spacing w:val="6"/>
          <w:vertAlign w:val="subscript"/>
        </w:rPr>
        <w:t>2</w:t>
      </w:r>
      <w:r>
        <w:rPr>
          <w:spacing w:val="6"/>
        </w:rPr>
        <w:t>EDTA标准滴定溶液</w:t>
      </w:r>
      <w:r>
        <w:t>B</w:t>
      </w:r>
      <w:r>
        <w:rPr>
          <w:rFonts w:hint="eastAsia"/>
          <w:spacing w:val="6"/>
        </w:rPr>
        <w:t>（5</w:t>
      </w:r>
      <w:r>
        <w:rPr>
          <w:spacing w:val="6"/>
        </w:rPr>
        <w:t>.23</w:t>
      </w:r>
      <w:r>
        <w:rPr>
          <w:rFonts w:hint="eastAsia"/>
          <w:spacing w:val="6"/>
        </w:rPr>
        <w:t>）</w:t>
      </w:r>
      <w:r>
        <w:rPr>
          <w:spacing w:val="6"/>
        </w:rPr>
        <w:t>滴定至</w:t>
      </w:r>
      <w:r>
        <w:rPr>
          <w:rFonts w:hint="eastAsia"/>
          <w:spacing w:val="6"/>
        </w:rPr>
        <w:t>溶液由</w:t>
      </w:r>
      <w:r>
        <w:rPr>
          <w:spacing w:val="6"/>
        </w:rPr>
        <w:t>紫红色</w:t>
      </w:r>
      <w:r>
        <w:rPr>
          <w:rFonts w:hint="eastAsia"/>
          <w:spacing w:val="6"/>
        </w:rPr>
        <w:t>变为</w:t>
      </w:r>
      <w:r>
        <w:rPr>
          <w:spacing w:val="6"/>
        </w:rPr>
        <w:t>亮黄色即为终点。</w:t>
      </w:r>
    </w:p>
    <w:p>
      <w:pPr>
        <w:pStyle w:val="191"/>
        <w:spacing w:before="312" w:beforeLines="100" w:after="312" w:afterLines="100"/>
        <w:outlineLvl w:val="0"/>
        <w:rPr>
          <w:rFonts w:cs="Times New Roman"/>
          <w:bCs/>
          <w:sz w:val="21"/>
        </w:rPr>
      </w:pPr>
      <w:r>
        <w:rPr>
          <w:rFonts w:hint="eastAsia" w:cs="Times New Roman"/>
          <w:bCs/>
          <w:sz w:val="21"/>
        </w:rPr>
        <w:t>8  试验数据处理</w:t>
      </w:r>
    </w:p>
    <w:p>
      <w:pPr>
        <w:adjustRightInd w:val="0"/>
        <w:snapToGrid w:val="0"/>
        <w:spacing w:before="50" w:after="50"/>
        <w:rPr>
          <w:b/>
          <w:bCs/>
          <w:szCs w:val="21"/>
        </w:rPr>
      </w:pPr>
      <w:r>
        <w:rPr>
          <w:rFonts w:hint="eastAsia" w:ascii="黑体" w:hAnsi="黑体" w:eastAsia="黑体" w:cs="黑体"/>
          <w:szCs w:val="21"/>
        </w:rPr>
        <w:t xml:space="preserve">8.1 </w:t>
      </w:r>
      <w:r>
        <w:rPr>
          <w:rFonts w:hint="eastAsia" w:ascii="黑体" w:hAnsi="黑体" w:eastAsia="黑体" w:cs="黑体"/>
          <w:bCs/>
        </w:rPr>
        <w:t>铅含量的计算</w:t>
      </w:r>
    </w:p>
    <w:p>
      <w:pPr>
        <w:adjustRightInd w:val="0"/>
        <w:snapToGrid w:val="0"/>
        <w:spacing w:before="50" w:after="50"/>
        <w:ind w:firstLine="420" w:firstLineChars="200"/>
        <w:rPr>
          <w:spacing w:val="6"/>
        </w:rPr>
      </w:pPr>
      <w:r>
        <w:rPr>
          <w:rFonts w:hint="eastAsia"/>
          <w:szCs w:val="21"/>
        </w:rPr>
        <w:t>铅含量以质量分数</w:t>
      </w:r>
      <w:r>
        <w:rPr>
          <w:i/>
          <w:iCs/>
          <w:sz w:val="22"/>
          <w:szCs w:val="22"/>
        </w:rPr>
        <w:t>w</w:t>
      </w:r>
      <w:r>
        <w:rPr>
          <w:szCs w:val="21"/>
          <w:vertAlign w:val="subscript"/>
        </w:rPr>
        <w:t>Pb</w:t>
      </w:r>
      <w:r>
        <w:rPr>
          <w:rFonts w:hint="eastAsia"/>
          <w:szCs w:val="21"/>
        </w:rPr>
        <w:t>计，</w:t>
      </w:r>
      <w:bookmarkStart w:id="7" w:name="_Hlk191596325"/>
      <w:r>
        <w:rPr>
          <w:rFonts w:hint="eastAsia"/>
          <w:szCs w:val="21"/>
        </w:rPr>
        <w:t>数值以%表示，</w:t>
      </w:r>
      <w:bookmarkEnd w:id="7"/>
      <w:r>
        <w:rPr>
          <w:rFonts w:hint="eastAsia"/>
          <w:szCs w:val="21"/>
        </w:rPr>
        <w:t>按公式（3）计算：</w:t>
      </w:r>
    </w:p>
    <w:p>
      <w:pPr>
        <w:jc w:val="right"/>
        <w:rPr>
          <w:szCs w:val="21"/>
        </w:rPr>
      </w:pPr>
      <w:r>
        <w:object>
          <v:shape id="_x0000_i1027" o:spt="75" type="#_x0000_t75" style="height:34pt;width:148pt;" o:ole="t" filled="f" o:preferrelative="t" stroked="f" coordsize="21600,21600">
            <v:path/>
            <v:fill on="f" focussize="0,0"/>
            <v:stroke on="f" joinstyle="miter"/>
            <v:imagedata r:id="rId18" o:title=""/>
            <o:lock v:ext="edit" aspectratio="t"/>
            <w10:wrap type="none"/>
            <w10:anchorlock/>
          </v:shape>
          <o:OLEObject Type="Embed" ProgID="Unknown" ShapeID="_x0000_i1027" DrawAspect="Content" ObjectID="_1468075727" r:id="rId17">
            <o:LockedField>false</o:LockedField>
          </o:OLEObject>
        </w:object>
      </w:r>
      <w:bookmarkStart w:id="8" w:name="_Hlk191596690"/>
      <w:r>
        <w:rPr>
          <w:szCs w:val="21"/>
        </w:rPr>
        <w:t>…………………………………（</w:t>
      </w:r>
      <w:bookmarkEnd w:id="8"/>
      <w:r>
        <w:rPr>
          <w:szCs w:val="21"/>
        </w:rPr>
        <w:t>3）</w:t>
      </w:r>
    </w:p>
    <w:p>
      <w:pPr>
        <w:adjustRightInd w:val="0"/>
        <w:snapToGrid w:val="0"/>
        <w:spacing w:before="50" w:after="50"/>
        <w:ind w:firstLine="444" w:firstLineChars="200"/>
        <w:rPr>
          <w:spacing w:val="6"/>
        </w:rPr>
      </w:pPr>
      <w:r>
        <w:rPr>
          <w:spacing w:val="6"/>
        </w:rPr>
        <w:t>式中：</w:t>
      </w:r>
    </w:p>
    <w:p>
      <w:pPr>
        <w:adjustRightInd w:val="0"/>
        <w:snapToGrid w:val="0"/>
        <w:spacing w:before="50" w:after="50"/>
        <w:ind w:firstLine="420" w:firstLineChars="200"/>
        <w:rPr>
          <w:color w:val="FF0000"/>
          <w:spacing w:val="6"/>
        </w:rPr>
      </w:pPr>
      <w:r>
        <w:rPr>
          <w:rFonts w:hint="eastAsia"/>
          <w:i/>
          <w:iCs/>
          <w:color w:val="FF0000"/>
        </w:rPr>
        <w:t>c</w:t>
      </w:r>
      <w:r>
        <w:rPr>
          <w:rFonts w:hint="eastAsia" w:ascii="宋体" w:hAnsi="宋体"/>
          <w:color w:val="FF0000"/>
          <w:vertAlign w:val="subscript"/>
        </w:rPr>
        <w:t>A</w:t>
      </w:r>
      <w:r>
        <w:rPr>
          <w:i/>
          <w:iCs/>
          <w:color w:val="FF0000"/>
        </w:rPr>
        <w:t>——</w:t>
      </w:r>
      <w:r>
        <w:rPr>
          <w:color w:val="FF0000"/>
        </w:rPr>
        <w:t>Na</w:t>
      </w:r>
      <w:r>
        <w:rPr>
          <w:color w:val="FF0000"/>
          <w:vertAlign w:val="subscript"/>
        </w:rPr>
        <w:t>2</w:t>
      </w:r>
      <w:r>
        <w:rPr>
          <w:color w:val="FF0000"/>
        </w:rPr>
        <w:t>EDTA标准滴定溶液</w:t>
      </w:r>
      <w:r>
        <w:rPr>
          <w:color w:val="FF0000"/>
          <w:szCs w:val="21"/>
        </w:rPr>
        <w:t>A</w:t>
      </w:r>
      <w:r>
        <w:rPr>
          <w:rFonts w:hint="eastAsia"/>
          <w:color w:val="FF0000"/>
        </w:rPr>
        <w:t>的实际浓度，单位为摩尔</w:t>
      </w:r>
      <w:r>
        <w:rPr>
          <w:color w:val="FF0000"/>
        </w:rPr>
        <w:t>每毫升(</w:t>
      </w:r>
      <w:r>
        <w:rPr>
          <w:rFonts w:hint="eastAsia"/>
          <w:color w:val="FF0000"/>
        </w:rPr>
        <w:t>mol</w:t>
      </w:r>
      <w:r>
        <w:rPr>
          <w:color w:val="FF0000"/>
        </w:rPr>
        <w:t>/mL)</w:t>
      </w:r>
      <w:r>
        <w:rPr>
          <w:rFonts w:hint="eastAsia"/>
          <w:color w:val="FF0000"/>
          <w:spacing w:val="6"/>
        </w:rPr>
        <w:t>；</w:t>
      </w:r>
    </w:p>
    <w:p>
      <w:pPr>
        <w:adjustRightInd w:val="0"/>
        <w:snapToGrid w:val="0"/>
        <w:spacing w:before="50" w:after="50"/>
        <w:ind w:firstLine="444" w:firstLineChars="200"/>
        <w:rPr>
          <w:spacing w:val="6"/>
        </w:rPr>
      </w:pPr>
      <w:r>
        <w:rPr>
          <w:rFonts w:hint="eastAsia"/>
          <w:i/>
          <w:iCs/>
          <w:spacing w:val="6"/>
        </w:rPr>
        <w:t>V</w:t>
      </w:r>
      <w:r>
        <w:rPr>
          <w:spacing w:val="6"/>
          <w:vertAlign w:val="subscript"/>
        </w:rPr>
        <w:t>4</w:t>
      </w:r>
      <w:r>
        <w:rPr>
          <w:spacing w:val="6"/>
        </w:rPr>
        <w:t>——</w:t>
      </w:r>
      <w:r>
        <w:rPr>
          <w:rFonts w:hint="eastAsia"/>
          <w:color w:val="FF0000"/>
          <w:spacing w:val="6"/>
        </w:rPr>
        <w:t>试样溶液消耗</w:t>
      </w:r>
      <w:r>
        <w:rPr>
          <w:spacing w:val="6"/>
        </w:rPr>
        <w:t>Na</w:t>
      </w:r>
      <w:r>
        <w:rPr>
          <w:spacing w:val="6"/>
          <w:vertAlign w:val="subscript"/>
        </w:rPr>
        <w:t>2</w:t>
      </w:r>
      <w:r>
        <w:rPr>
          <w:spacing w:val="6"/>
        </w:rPr>
        <w:t>EDTA标准滴定溶液A的体积，单位为毫升（</w:t>
      </w:r>
      <w:r>
        <w:rPr>
          <w:rFonts w:hint="eastAsia"/>
          <w:spacing w:val="6"/>
        </w:rPr>
        <w:t>m</w:t>
      </w:r>
      <w:r>
        <w:rPr>
          <w:spacing w:val="6"/>
        </w:rPr>
        <w:t>L）</w:t>
      </w:r>
      <w:r>
        <w:rPr>
          <w:rFonts w:hint="eastAsia"/>
          <w:spacing w:val="6"/>
        </w:rPr>
        <w:t>；</w:t>
      </w:r>
    </w:p>
    <w:p>
      <w:pPr>
        <w:ind w:firstLine="420"/>
        <w:jc w:val="left"/>
        <w:rPr>
          <w:szCs w:val="21"/>
        </w:rPr>
      </w:pPr>
      <w:r>
        <w:rPr>
          <w:rFonts w:hint="eastAsia"/>
          <w:i/>
          <w:iCs/>
        </w:rPr>
        <w:t>V</w:t>
      </w:r>
      <w:r>
        <w:rPr>
          <w:vertAlign w:val="subscript"/>
        </w:rPr>
        <w:t>5</w:t>
      </w:r>
      <w:r>
        <w:t>——</w:t>
      </w:r>
      <w:r>
        <w:rPr>
          <w:rFonts w:hint="eastAsia"/>
          <w:color w:val="FF0000"/>
        </w:rPr>
        <w:t>空白试液消耗</w:t>
      </w:r>
      <w:r>
        <w:t>Na</w:t>
      </w:r>
      <w:r>
        <w:rPr>
          <w:vertAlign w:val="subscript"/>
        </w:rPr>
        <w:t>2</w:t>
      </w:r>
      <w:r>
        <w:t>EDTA标准滴定溶液</w:t>
      </w:r>
      <w:r>
        <w:rPr>
          <w:spacing w:val="6"/>
        </w:rPr>
        <w:t>A</w:t>
      </w:r>
      <w:r>
        <w:t>的体积，单位为毫升（</w:t>
      </w:r>
      <w:r>
        <w:rPr>
          <w:rFonts w:hint="eastAsia"/>
        </w:rPr>
        <w:t>m</w:t>
      </w:r>
      <w:r>
        <w:t>L）</w:t>
      </w:r>
      <w:r>
        <w:rPr>
          <w:rFonts w:hint="eastAsia"/>
        </w:rPr>
        <w:t>；</w:t>
      </w:r>
      <w:r>
        <w:rPr>
          <w:szCs w:val="21"/>
        </w:rPr>
        <w:t xml:space="preserve"> </w:t>
      </w:r>
    </w:p>
    <w:p>
      <w:pPr>
        <w:adjustRightInd w:val="0"/>
        <w:snapToGrid w:val="0"/>
        <w:spacing w:before="50" w:after="50"/>
        <w:ind w:firstLine="420" w:firstLineChars="200"/>
      </w:pPr>
      <w:r>
        <w:rPr>
          <w:rFonts w:hint="eastAsia"/>
          <w:color w:val="FF0000"/>
          <w:szCs w:val="21"/>
        </w:rPr>
        <w:t>2</w:t>
      </w:r>
      <w:r>
        <w:rPr>
          <w:color w:val="FF0000"/>
          <w:szCs w:val="21"/>
        </w:rPr>
        <w:t>07.2</w:t>
      </w:r>
      <w:r>
        <w:rPr>
          <w:i/>
          <w:iCs/>
          <w:color w:val="FF0000"/>
        </w:rPr>
        <w:t>——</w:t>
      </w:r>
      <w:r>
        <w:rPr>
          <w:rFonts w:hint="eastAsia"/>
          <w:color w:val="FF0000"/>
          <w:szCs w:val="21"/>
        </w:rPr>
        <w:t>金属铅的摩尔质量，单位为克每摩尔（g</w:t>
      </w:r>
      <w:r>
        <w:rPr>
          <w:color w:val="FF0000"/>
          <w:szCs w:val="21"/>
        </w:rPr>
        <w:t>/mol</w:t>
      </w:r>
      <w:r>
        <w:rPr>
          <w:rFonts w:hint="eastAsia"/>
          <w:color w:val="FF0000"/>
          <w:szCs w:val="21"/>
        </w:rPr>
        <w:t>）</w:t>
      </w:r>
      <w:r>
        <w:rPr>
          <w:rFonts w:hint="eastAsia"/>
          <w:szCs w:val="21"/>
        </w:rPr>
        <w:t>；</w:t>
      </w:r>
    </w:p>
    <w:p>
      <w:pPr>
        <w:adjustRightInd w:val="0"/>
        <w:snapToGrid w:val="0"/>
        <w:spacing w:before="50" w:after="50"/>
        <w:ind w:firstLine="444" w:firstLineChars="200"/>
        <w:rPr>
          <w:spacing w:val="6"/>
        </w:rPr>
      </w:pPr>
      <w:r>
        <w:rPr>
          <w:i/>
          <w:iCs/>
          <w:spacing w:val="6"/>
        </w:rPr>
        <w:t>m</w:t>
      </w:r>
      <w:r>
        <w:rPr>
          <w:spacing w:val="6"/>
          <w:vertAlign w:val="subscript"/>
        </w:rPr>
        <w:t>0</w:t>
      </w:r>
      <w:r>
        <w:rPr>
          <w:spacing w:val="6"/>
        </w:rPr>
        <w:t>——试料的质</w:t>
      </w:r>
      <w:r>
        <w:rPr>
          <w:rFonts w:hint="eastAsia"/>
          <w:spacing w:val="6"/>
        </w:rPr>
        <w:t>量，单位为克（g）。</w:t>
      </w:r>
    </w:p>
    <w:p>
      <w:pPr>
        <w:adjustRightInd w:val="0"/>
        <w:snapToGrid w:val="0"/>
        <w:spacing w:before="50" w:after="50"/>
        <w:ind w:firstLine="444" w:firstLineChars="200"/>
        <w:rPr>
          <w:spacing w:val="6"/>
        </w:rPr>
      </w:pPr>
      <w:r>
        <w:rPr>
          <w:rFonts w:hint="eastAsia"/>
          <w:spacing w:val="6"/>
        </w:rPr>
        <w:t>计算结果表示至小数点后两位。</w:t>
      </w:r>
    </w:p>
    <w:p>
      <w:pPr>
        <w:adjustRightInd w:val="0"/>
        <w:snapToGrid w:val="0"/>
        <w:spacing w:before="50" w:after="50"/>
        <w:rPr>
          <w:rFonts w:ascii="黑体" w:hAnsi="黑体" w:eastAsia="黑体" w:cs="黑体"/>
          <w:szCs w:val="21"/>
        </w:rPr>
      </w:pPr>
      <w:r>
        <w:rPr>
          <w:rFonts w:hint="eastAsia" w:ascii="黑体" w:hAnsi="黑体" w:eastAsia="黑体" w:cs="黑体"/>
          <w:szCs w:val="21"/>
        </w:rPr>
        <w:t>8.2 锌含量的计算</w:t>
      </w:r>
    </w:p>
    <w:p>
      <w:pPr>
        <w:adjustRightInd w:val="0"/>
        <w:snapToGrid w:val="0"/>
        <w:spacing w:before="50" w:after="50"/>
        <w:ind w:firstLine="420" w:firstLineChars="200"/>
      </w:pPr>
      <w:r>
        <w:rPr>
          <w:rFonts w:hint="eastAsia"/>
        </w:rPr>
        <w:t>锌</w:t>
      </w:r>
      <w:r>
        <w:t>含量以质量分数</w:t>
      </w:r>
      <w:r>
        <w:rPr>
          <w:i/>
          <w:iCs/>
          <w:sz w:val="22"/>
          <w:szCs w:val="22"/>
        </w:rPr>
        <w:t>w</w:t>
      </w:r>
      <w:r>
        <w:rPr>
          <w:vertAlign w:val="subscript"/>
        </w:rPr>
        <w:t>Z</w:t>
      </w:r>
      <w:r>
        <w:rPr>
          <w:rFonts w:hint="eastAsia"/>
          <w:vertAlign w:val="subscript"/>
        </w:rPr>
        <w:t>n</w:t>
      </w:r>
      <w:r>
        <w:t>计，</w:t>
      </w:r>
      <w:r>
        <w:rPr>
          <w:rFonts w:hint="eastAsia"/>
        </w:rPr>
        <w:t>数值以%表示，</w:t>
      </w:r>
      <w:r>
        <w:t>按公式（4）计算：</w:t>
      </w:r>
    </w:p>
    <w:p>
      <w:pPr>
        <w:adjustRightInd w:val="0"/>
        <w:snapToGrid w:val="0"/>
        <w:spacing w:before="50" w:after="50"/>
        <w:ind w:firstLine="420" w:firstLineChars="200"/>
        <w:jc w:val="right"/>
      </w:pPr>
      <w:r>
        <w:object>
          <v:shape id="_x0000_i1028" o:spt="75" type="#_x0000_t75" style="height:34pt;width:218pt;" o:ole="t" filled="f" o:preferrelative="t" stroked="f" coordsize="21600,21600">
            <v:path/>
            <v:fill on="f" focussize="0,0"/>
            <v:stroke on="f" joinstyle="miter"/>
            <v:imagedata r:id="rId20" o:title=""/>
            <o:lock v:ext="edit" aspectratio="t"/>
            <w10:wrap type="none"/>
            <w10:anchorlock/>
          </v:shape>
          <o:OLEObject Type="Embed" ProgID="Unknown" ShapeID="_x0000_i1028" DrawAspect="Content" ObjectID="_1468075728" r:id="rId19">
            <o:LockedField>false</o:LockedField>
          </o:OLEObject>
        </w:object>
      </w:r>
      <w:r>
        <w:rPr>
          <w:rFonts w:hint="eastAsia"/>
        </w:rPr>
        <w:t>………………………</w:t>
      </w:r>
      <w:r>
        <w:t>（4）</w:t>
      </w:r>
    </w:p>
    <w:p>
      <w:pPr>
        <w:adjustRightInd w:val="0"/>
        <w:snapToGrid w:val="0"/>
        <w:spacing w:before="50" w:after="50"/>
        <w:ind w:firstLine="420" w:firstLineChars="200"/>
      </w:pPr>
      <w:r>
        <w:t>式中：</w:t>
      </w:r>
    </w:p>
    <w:p>
      <w:pPr>
        <w:adjustRightInd w:val="0"/>
        <w:snapToGrid w:val="0"/>
        <w:spacing w:before="50" w:after="50"/>
        <w:ind w:firstLine="420" w:firstLineChars="200"/>
        <w:rPr>
          <w:color w:val="FF0000"/>
        </w:rPr>
      </w:pPr>
      <w:r>
        <w:rPr>
          <w:rFonts w:hint="eastAsia"/>
          <w:i/>
          <w:iCs/>
          <w:color w:val="FF0000"/>
        </w:rPr>
        <w:t>c</w:t>
      </w:r>
      <w:r>
        <w:rPr>
          <w:rFonts w:hint="eastAsia" w:ascii="宋体" w:hAnsi="宋体"/>
          <w:color w:val="FF0000"/>
          <w:vertAlign w:val="subscript"/>
        </w:rPr>
        <w:t>B</w:t>
      </w:r>
      <w:r>
        <w:rPr>
          <w:i/>
          <w:iCs/>
          <w:color w:val="FF0000"/>
        </w:rPr>
        <w:t>——</w:t>
      </w:r>
      <w:r>
        <w:rPr>
          <w:color w:val="FF0000"/>
        </w:rPr>
        <w:t>Na</w:t>
      </w:r>
      <w:r>
        <w:rPr>
          <w:color w:val="FF0000"/>
          <w:vertAlign w:val="subscript"/>
        </w:rPr>
        <w:t>2</w:t>
      </w:r>
      <w:r>
        <w:rPr>
          <w:color w:val="FF0000"/>
        </w:rPr>
        <w:t>EDTA标准滴定溶液</w:t>
      </w:r>
      <w:r>
        <w:rPr>
          <w:rFonts w:hint="default" w:ascii="Times New Roman" w:hAnsi="Times New Roman"/>
          <w:color w:val="FF0000"/>
        </w:rPr>
        <w:t>B</w:t>
      </w:r>
      <w:r>
        <w:rPr>
          <w:rFonts w:hint="eastAsia"/>
          <w:color w:val="FF0000"/>
        </w:rPr>
        <w:t>的实际浓度，单位为摩尔</w:t>
      </w:r>
      <w:r>
        <w:rPr>
          <w:color w:val="FF0000"/>
        </w:rPr>
        <w:t>每毫升(</w:t>
      </w:r>
      <w:r>
        <w:rPr>
          <w:rFonts w:hint="eastAsia"/>
          <w:color w:val="FF0000"/>
        </w:rPr>
        <w:t>mol</w:t>
      </w:r>
      <w:r>
        <w:rPr>
          <w:color w:val="FF0000"/>
        </w:rPr>
        <w:t>/mL)</w:t>
      </w:r>
      <w:r>
        <w:rPr>
          <w:rFonts w:hint="eastAsia"/>
          <w:color w:val="FF0000"/>
        </w:rPr>
        <w:t>；</w:t>
      </w:r>
    </w:p>
    <w:p>
      <w:pPr>
        <w:adjustRightInd w:val="0"/>
        <w:snapToGrid w:val="0"/>
        <w:spacing w:before="50" w:after="50"/>
        <w:ind w:firstLine="420" w:firstLineChars="200"/>
      </w:pPr>
      <w:r>
        <w:rPr>
          <w:rFonts w:hint="eastAsia"/>
          <w:i/>
          <w:iCs/>
        </w:rPr>
        <w:t>V</w:t>
      </w:r>
      <w:r>
        <w:rPr>
          <w:vertAlign w:val="subscript"/>
        </w:rPr>
        <w:t xml:space="preserve">6 </w:t>
      </w:r>
      <w:r>
        <w:t>——</w:t>
      </w:r>
      <w:r>
        <w:rPr>
          <w:rFonts w:hint="eastAsia"/>
          <w:color w:val="FF0000"/>
        </w:rPr>
        <w:t>试样溶液消耗</w:t>
      </w:r>
      <w:r>
        <w:t>Na</w:t>
      </w:r>
      <w:r>
        <w:rPr>
          <w:vertAlign w:val="subscript"/>
        </w:rPr>
        <w:t>2</w:t>
      </w:r>
      <w:r>
        <w:t>EDTA标准滴定溶液B的体积，单位为毫升（</w:t>
      </w:r>
      <w:r>
        <w:rPr>
          <w:rFonts w:hint="eastAsia"/>
        </w:rPr>
        <w:t>m</w:t>
      </w:r>
      <w:r>
        <w:t>L）</w:t>
      </w:r>
      <w:r>
        <w:rPr>
          <w:rFonts w:hint="eastAsia"/>
        </w:rPr>
        <w:t>；</w:t>
      </w:r>
    </w:p>
    <w:p>
      <w:pPr>
        <w:ind w:firstLine="420"/>
        <w:jc w:val="left"/>
        <w:rPr>
          <w:szCs w:val="21"/>
        </w:rPr>
      </w:pPr>
      <w:r>
        <w:rPr>
          <w:rFonts w:hint="eastAsia"/>
          <w:i/>
          <w:iCs/>
        </w:rPr>
        <w:t>V</w:t>
      </w:r>
      <w:r>
        <w:rPr>
          <w:vertAlign w:val="subscript"/>
        </w:rPr>
        <w:t xml:space="preserve">7 </w:t>
      </w:r>
      <w:r>
        <w:t>——</w:t>
      </w:r>
      <w:r>
        <w:rPr>
          <w:rFonts w:hint="eastAsia"/>
          <w:color w:val="FF0000"/>
        </w:rPr>
        <w:t>空白试液消耗</w:t>
      </w:r>
      <w:r>
        <w:t>Na</w:t>
      </w:r>
      <w:r>
        <w:rPr>
          <w:vertAlign w:val="subscript"/>
        </w:rPr>
        <w:t>2</w:t>
      </w:r>
      <w:r>
        <w:t>EDTA标准滴定溶液B的体积，单位为毫升（</w:t>
      </w:r>
      <w:r>
        <w:rPr>
          <w:rFonts w:hint="eastAsia"/>
        </w:rPr>
        <w:t>m</w:t>
      </w:r>
      <w:r>
        <w:t>L）</w:t>
      </w:r>
      <w:r>
        <w:rPr>
          <w:rFonts w:hint="eastAsia"/>
        </w:rPr>
        <w:t>；</w:t>
      </w:r>
      <w:r>
        <w:rPr>
          <w:szCs w:val="21"/>
        </w:rPr>
        <w:t xml:space="preserve"> </w:t>
      </w:r>
    </w:p>
    <w:p>
      <w:pPr>
        <w:adjustRightInd w:val="0"/>
        <w:snapToGrid w:val="0"/>
        <w:spacing w:before="50" w:after="50"/>
        <w:ind w:firstLine="420" w:firstLineChars="200"/>
      </w:pPr>
      <w:r>
        <w:rPr>
          <w:color w:val="FF0000"/>
          <w:szCs w:val="21"/>
        </w:rPr>
        <w:t>65.38</w:t>
      </w:r>
      <w:r>
        <w:rPr>
          <w:i/>
          <w:iCs/>
          <w:color w:val="FF0000"/>
        </w:rPr>
        <w:t>——</w:t>
      </w:r>
      <w:r>
        <w:rPr>
          <w:rFonts w:hint="eastAsia"/>
          <w:color w:val="FF0000"/>
          <w:szCs w:val="21"/>
        </w:rPr>
        <w:t>金属锌的摩尔质量，单位为克每摩尔（g</w:t>
      </w:r>
      <w:r>
        <w:rPr>
          <w:color w:val="FF0000"/>
          <w:szCs w:val="21"/>
        </w:rPr>
        <w:t>/mol</w:t>
      </w:r>
      <w:r>
        <w:rPr>
          <w:rFonts w:hint="eastAsia"/>
          <w:color w:val="FF0000"/>
          <w:szCs w:val="21"/>
        </w:rPr>
        <w:t>）</w:t>
      </w:r>
      <w:r>
        <w:rPr>
          <w:rFonts w:hint="eastAsia"/>
          <w:szCs w:val="21"/>
        </w:rPr>
        <w:t>；</w:t>
      </w:r>
    </w:p>
    <w:p>
      <w:pPr>
        <w:adjustRightInd w:val="0"/>
        <w:snapToGrid w:val="0"/>
        <w:spacing w:before="50" w:after="50"/>
        <w:ind w:firstLine="420" w:firstLineChars="200"/>
      </w:pPr>
      <w:r>
        <w:t>m</w:t>
      </w:r>
      <w:r>
        <w:rPr>
          <w:vertAlign w:val="subscript"/>
        </w:rPr>
        <w:t xml:space="preserve">0 </w:t>
      </w:r>
      <w:r>
        <w:t>——</w:t>
      </w:r>
      <w:r>
        <w:rPr>
          <w:rFonts w:hint="eastAsia"/>
        </w:rPr>
        <w:t>试料的质量，单位为克（g）；</w:t>
      </w:r>
    </w:p>
    <w:p>
      <w:pPr>
        <w:adjustRightInd w:val="0"/>
        <w:snapToGrid w:val="0"/>
        <w:spacing w:before="50" w:after="50"/>
        <w:ind w:firstLine="440" w:firstLineChars="200"/>
        <w:rPr>
          <w:color w:val="FF0000"/>
        </w:rPr>
      </w:pPr>
      <w:r>
        <w:rPr>
          <w:i/>
          <w:iCs/>
          <w:color w:val="FF0000"/>
          <w:sz w:val="22"/>
          <w:szCs w:val="22"/>
        </w:rPr>
        <w:t>w</w:t>
      </w:r>
      <w:r>
        <w:rPr>
          <w:rFonts w:hint="eastAsia"/>
          <w:color w:val="FF0000"/>
          <w:vertAlign w:val="subscript"/>
        </w:rPr>
        <w:t>Cd</w:t>
      </w:r>
      <w:r>
        <w:rPr>
          <w:color w:val="FF0000"/>
          <w:vertAlign w:val="subscript"/>
        </w:rPr>
        <w:t xml:space="preserve"> </w:t>
      </w:r>
      <w:r>
        <w:rPr>
          <w:i/>
          <w:iCs/>
          <w:color w:val="FF0000"/>
        </w:rPr>
        <w:t>——</w:t>
      </w:r>
      <w:r>
        <w:rPr>
          <w:rFonts w:hint="eastAsia"/>
          <w:color w:val="FF0000"/>
        </w:rPr>
        <w:t>由G</w:t>
      </w:r>
      <w:r>
        <w:rPr>
          <w:color w:val="FF0000"/>
        </w:rPr>
        <w:t>B/T 3884.4</w:t>
      </w:r>
      <w:r>
        <w:rPr>
          <w:rFonts w:hint="eastAsia"/>
          <w:color w:val="FF0000"/>
        </w:rPr>
        <w:t>测得的镉的质量分数；</w:t>
      </w:r>
    </w:p>
    <w:p>
      <w:pPr>
        <w:adjustRightInd w:val="0"/>
        <w:snapToGrid w:val="0"/>
        <w:spacing w:before="50" w:after="50"/>
        <w:ind w:firstLine="420" w:firstLineChars="200"/>
      </w:pPr>
      <w:r>
        <w:rPr>
          <w:rFonts w:hint="eastAsia"/>
        </w:rPr>
        <w:t>0</w:t>
      </w:r>
      <w:r>
        <w:t>.5816</w:t>
      </w:r>
      <w:r>
        <w:rPr>
          <w:i/>
          <w:iCs/>
          <w:color w:val="FF0000"/>
        </w:rPr>
        <w:t>——</w:t>
      </w:r>
      <w:r>
        <w:rPr>
          <w:rFonts w:hint="eastAsia"/>
        </w:rPr>
        <w:t>镉量换算为锌量的系数。</w:t>
      </w:r>
    </w:p>
    <w:p>
      <w:pPr>
        <w:adjustRightInd w:val="0"/>
        <w:snapToGrid w:val="0"/>
        <w:spacing w:before="50" w:after="50"/>
        <w:ind w:firstLine="444" w:firstLineChars="200"/>
      </w:pPr>
      <w:r>
        <w:rPr>
          <w:rFonts w:hint="eastAsia"/>
          <w:spacing w:val="6"/>
        </w:rPr>
        <w:t>计算</w:t>
      </w:r>
      <w:r>
        <w:rPr>
          <w:rFonts w:hint="eastAsia"/>
        </w:rPr>
        <w:t>结果表示至小数点后两位。</w:t>
      </w:r>
    </w:p>
    <w:p>
      <w:pPr>
        <w:pStyle w:val="191"/>
        <w:spacing w:before="312" w:beforeLines="100" w:after="312" w:afterLines="100"/>
        <w:outlineLvl w:val="0"/>
        <w:rPr>
          <w:rFonts w:cs="Times New Roman"/>
          <w:bCs/>
          <w:sz w:val="21"/>
        </w:rPr>
      </w:pPr>
      <w:r>
        <w:rPr>
          <w:rFonts w:hint="eastAsia" w:cs="Times New Roman"/>
          <w:bCs/>
          <w:sz w:val="21"/>
        </w:rPr>
        <w:t>9  精密度</w:t>
      </w:r>
    </w:p>
    <w:p>
      <w:pPr>
        <w:pStyle w:val="45"/>
        <w:spacing w:line="360" w:lineRule="auto"/>
        <w:rPr>
          <w:rFonts w:ascii="黑体" w:hAnsi="黑体" w:eastAsia="黑体" w:cs="黑体"/>
          <w:bCs/>
          <w:szCs w:val="24"/>
        </w:rPr>
      </w:pPr>
      <w:r>
        <w:rPr>
          <w:rFonts w:hint="eastAsia" w:ascii="黑体" w:hAnsi="黑体" w:eastAsia="黑体" w:cs="黑体"/>
        </w:rPr>
        <w:t>9.1</w:t>
      </w:r>
      <w:r>
        <w:rPr>
          <w:rFonts w:hint="eastAsia" w:ascii="Times New Roman" w:hAnsi="Times New Roman" w:cs="Times New Roman"/>
          <w:b/>
        </w:rPr>
        <w:t xml:space="preserve"> </w:t>
      </w:r>
      <w:r>
        <w:rPr>
          <w:rFonts w:hint="eastAsia" w:ascii="黑体" w:hAnsi="黑体" w:eastAsia="黑体" w:cs="黑体"/>
          <w:bCs/>
          <w:szCs w:val="24"/>
        </w:rPr>
        <w:t>重复性</w:t>
      </w:r>
    </w:p>
    <w:p>
      <w:pPr>
        <w:ind w:left="210" w:leftChars="100" w:firstLine="420" w:firstLineChars="200"/>
      </w:pPr>
      <w:r>
        <w:t>在重复性条件下获得的两次独立测试结果的测定值，在</w:t>
      </w:r>
      <w:r>
        <w:rPr>
          <w:rFonts w:hint="eastAsia"/>
        </w:rPr>
        <w:t>表1</w:t>
      </w:r>
      <w:r>
        <w:t>给出的平均值范围内，这两个测试结果的绝对差值不超过重复性限（</w:t>
      </w:r>
      <w:r>
        <w:rPr>
          <w:i/>
        </w:rPr>
        <w:t>r</w:t>
      </w:r>
      <w:r>
        <w:t>），超过重复性限（</w:t>
      </w:r>
      <w:r>
        <w:rPr>
          <w:i/>
        </w:rPr>
        <w:t>r</w:t>
      </w:r>
      <w:r>
        <w:t>）的情况不超过5 %，重复性限（</w:t>
      </w:r>
      <w:r>
        <w:rPr>
          <w:i/>
        </w:rPr>
        <w:t>r</w:t>
      </w:r>
      <w:r>
        <w:t>）按表1数据采用线性内插法或外延法求得</w:t>
      </w:r>
      <w:r>
        <w:rPr>
          <w:rFonts w:hint="eastAsia" w:ascii="宋体" w:hAnsi="宋体"/>
          <w:szCs w:val="21"/>
        </w:rPr>
        <w:t>。精密度试验原始数据参见附录A。</w:t>
      </w:r>
    </w:p>
    <w:p>
      <w:pPr>
        <w:pStyle w:val="132"/>
        <w:numPr>
          <w:ilvl w:val="1"/>
          <w:numId w:val="0"/>
        </w:numPr>
        <w:spacing w:before="156" w:after="156"/>
        <w:jc w:val="center"/>
        <w:rPr>
          <w:rFonts w:hAnsi="黑体" w:cs="黑体"/>
        </w:rPr>
      </w:pPr>
      <w:r>
        <w:rPr>
          <w:rFonts w:hint="eastAsia" w:hAnsi="黑体" w:cs="黑体"/>
        </w:rPr>
        <w:t>表1重复性限</w:t>
      </w:r>
      <w:r>
        <w:rPr>
          <w:rFonts w:hint="eastAsia"/>
        </w:rPr>
        <w:t>（</w:t>
      </w:r>
      <w:r>
        <w:rPr>
          <w:rFonts w:hint="eastAsia"/>
          <w:i/>
          <w:iCs/>
        </w:rPr>
        <w:t>r</w:t>
      </w:r>
      <w:r>
        <w:rPr>
          <w:rFonts w:hint="eastAsia"/>
        </w:rPr>
        <w:t>）</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914"/>
        <w:gridCol w:w="982"/>
        <w:gridCol w:w="941"/>
        <w:gridCol w:w="1022"/>
        <w:gridCol w:w="1269"/>
        <w:gridCol w:w="122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pPr>
              <w:pStyle w:val="45"/>
              <w:spacing w:line="300" w:lineRule="auto"/>
              <w:jc w:val="center"/>
              <w:rPr>
                <w:rFonts w:ascii="Times New Roman" w:hAnsi="Times New Roman" w:cs="Times New Roman"/>
                <w:sz w:val="18"/>
                <w:szCs w:val="18"/>
              </w:rPr>
            </w:pPr>
            <w:r>
              <w:rPr>
                <w:rFonts w:ascii="Times New Roman" w:hAnsi="Times New Roman" w:cs="Times New Roman"/>
                <w:i/>
                <w:iCs/>
                <w:sz w:val="18"/>
                <w:szCs w:val="18"/>
              </w:rPr>
              <w:t>w</w:t>
            </w:r>
            <w:r>
              <w:rPr>
                <w:rFonts w:ascii="Times New Roman" w:hAnsi="Times New Roman" w:cs="Times New Roman"/>
                <w:sz w:val="18"/>
                <w:szCs w:val="18"/>
                <w:vertAlign w:val="subscript"/>
              </w:rPr>
              <w:t>P</w:t>
            </w:r>
            <w:r>
              <w:rPr>
                <w:rFonts w:hint="eastAsia" w:ascii="Times New Roman" w:hAnsi="Times New Roman" w:cs="Times New Roman"/>
                <w:sz w:val="18"/>
                <w:szCs w:val="18"/>
                <w:vertAlign w:val="subscript"/>
              </w:rPr>
              <w:t>b</w:t>
            </w:r>
            <w:r>
              <w:rPr>
                <w:rFonts w:ascii="Times New Roman" w:hAnsi="Times New Roman" w:cs="Times New Roman"/>
                <w:kern w:val="0"/>
                <w:sz w:val="18"/>
                <w:szCs w:val="18"/>
              </w:rPr>
              <w:t>/%</w:t>
            </w:r>
          </w:p>
        </w:tc>
        <w:tc>
          <w:tcPr>
            <w:tcW w:w="914" w:type="dxa"/>
          </w:tcPr>
          <w:p>
            <w:pPr>
              <w:widowControl/>
              <w:jc w:val="center"/>
              <w:rPr>
                <w:color w:val="FF0000"/>
                <w:sz w:val="18"/>
                <w:szCs w:val="18"/>
              </w:rPr>
            </w:pPr>
            <w:r>
              <w:rPr>
                <w:rFonts w:hint="eastAsia"/>
                <w:color w:val="FF0000"/>
                <w:sz w:val="18"/>
                <w:szCs w:val="18"/>
              </w:rPr>
              <w:t>--</w:t>
            </w:r>
          </w:p>
        </w:tc>
        <w:tc>
          <w:tcPr>
            <w:tcW w:w="982" w:type="dxa"/>
          </w:tcPr>
          <w:p>
            <w:pPr>
              <w:widowControl/>
              <w:jc w:val="center"/>
              <w:rPr>
                <w:color w:val="FF0000"/>
                <w:sz w:val="18"/>
                <w:szCs w:val="18"/>
              </w:rPr>
            </w:pPr>
            <w:r>
              <w:rPr>
                <w:rFonts w:hint="eastAsia"/>
                <w:color w:val="FF0000"/>
                <w:sz w:val="18"/>
                <w:szCs w:val="18"/>
              </w:rPr>
              <w:t>--</w:t>
            </w:r>
          </w:p>
        </w:tc>
        <w:tc>
          <w:tcPr>
            <w:tcW w:w="941" w:type="dxa"/>
            <w:vAlign w:val="bottom"/>
          </w:tcPr>
          <w:p>
            <w:pPr>
              <w:widowControl/>
              <w:jc w:val="center"/>
              <w:rPr>
                <w:sz w:val="18"/>
                <w:szCs w:val="18"/>
              </w:rPr>
            </w:pPr>
            <w:r>
              <w:rPr>
                <w:rFonts w:hint="eastAsia"/>
                <w:sz w:val="18"/>
                <w:szCs w:val="18"/>
              </w:rPr>
              <w:t>5.26</w:t>
            </w:r>
          </w:p>
        </w:tc>
        <w:tc>
          <w:tcPr>
            <w:tcW w:w="1022" w:type="dxa"/>
            <w:vAlign w:val="bottom"/>
          </w:tcPr>
          <w:p>
            <w:pPr>
              <w:widowControl/>
              <w:jc w:val="center"/>
              <w:rPr>
                <w:sz w:val="18"/>
                <w:szCs w:val="18"/>
              </w:rPr>
            </w:pPr>
            <w:r>
              <w:rPr>
                <w:rFonts w:hint="eastAsia"/>
                <w:sz w:val="18"/>
                <w:szCs w:val="18"/>
              </w:rPr>
              <w:t>6.41</w:t>
            </w:r>
          </w:p>
        </w:tc>
        <w:tc>
          <w:tcPr>
            <w:tcW w:w="1269" w:type="dxa"/>
            <w:vAlign w:val="bottom"/>
          </w:tcPr>
          <w:p>
            <w:pPr>
              <w:widowControl/>
              <w:jc w:val="center"/>
              <w:rPr>
                <w:sz w:val="18"/>
                <w:szCs w:val="18"/>
              </w:rPr>
            </w:pPr>
            <w:r>
              <w:rPr>
                <w:rFonts w:hint="eastAsia"/>
                <w:sz w:val="18"/>
                <w:szCs w:val="18"/>
              </w:rPr>
              <w:t>10.40</w:t>
            </w:r>
          </w:p>
        </w:tc>
        <w:tc>
          <w:tcPr>
            <w:tcW w:w="1227" w:type="dxa"/>
            <w:vAlign w:val="bottom"/>
          </w:tcPr>
          <w:p>
            <w:pPr>
              <w:widowControl/>
              <w:jc w:val="center"/>
              <w:rPr>
                <w:sz w:val="18"/>
                <w:szCs w:val="18"/>
              </w:rPr>
            </w:pPr>
            <w:r>
              <w:rPr>
                <w:rFonts w:hint="eastAsia"/>
                <w:sz w:val="18"/>
                <w:szCs w:val="18"/>
              </w:rPr>
              <w:t>15.02</w:t>
            </w:r>
          </w:p>
        </w:tc>
        <w:tc>
          <w:tcPr>
            <w:tcW w:w="1268" w:type="dxa"/>
            <w:vAlign w:val="bottom"/>
          </w:tcPr>
          <w:p>
            <w:pPr>
              <w:widowControl/>
              <w:jc w:val="center"/>
              <w:rPr>
                <w:sz w:val="18"/>
                <w:szCs w:val="18"/>
              </w:rPr>
            </w:pPr>
            <w:r>
              <w:rPr>
                <w:rFonts w:hint="eastAsia"/>
                <w:sz w:val="18"/>
                <w:szCs w:val="18"/>
              </w:rPr>
              <w:t>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pPr>
              <w:pStyle w:val="45"/>
              <w:spacing w:line="300" w:lineRule="auto"/>
              <w:jc w:val="center"/>
              <w:rPr>
                <w:rFonts w:ascii="Times New Roman" w:hAnsi="Times New Roman" w:cs="Times New Roman"/>
                <w:sz w:val="18"/>
                <w:szCs w:val="18"/>
              </w:rPr>
            </w:pPr>
            <w:r>
              <w:rPr>
                <w:rFonts w:ascii="Times New Roman" w:hAnsi="Times New Roman" w:cs="Times New Roman"/>
                <w:i/>
                <w:sz w:val="18"/>
                <w:szCs w:val="18"/>
              </w:rPr>
              <w:t>r</w:t>
            </w:r>
            <w:r>
              <w:rPr>
                <w:rFonts w:ascii="Times New Roman" w:hAnsi="Times New Roman" w:cs="Times New Roman"/>
                <w:sz w:val="18"/>
                <w:szCs w:val="18"/>
              </w:rPr>
              <w:t>/%</w:t>
            </w:r>
          </w:p>
        </w:tc>
        <w:tc>
          <w:tcPr>
            <w:tcW w:w="914" w:type="dxa"/>
          </w:tcPr>
          <w:p>
            <w:pPr>
              <w:widowControl/>
              <w:jc w:val="center"/>
              <w:rPr>
                <w:color w:val="FF0000"/>
                <w:sz w:val="18"/>
                <w:szCs w:val="18"/>
              </w:rPr>
            </w:pPr>
            <w:r>
              <w:rPr>
                <w:rFonts w:hint="eastAsia"/>
                <w:color w:val="FF0000"/>
                <w:sz w:val="18"/>
                <w:szCs w:val="18"/>
              </w:rPr>
              <w:t>--</w:t>
            </w:r>
          </w:p>
        </w:tc>
        <w:tc>
          <w:tcPr>
            <w:tcW w:w="982" w:type="dxa"/>
          </w:tcPr>
          <w:p>
            <w:pPr>
              <w:widowControl/>
              <w:jc w:val="center"/>
              <w:rPr>
                <w:color w:val="FF0000"/>
                <w:sz w:val="18"/>
                <w:szCs w:val="18"/>
              </w:rPr>
            </w:pPr>
            <w:r>
              <w:rPr>
                <w:rFonts w:hint="eastAsia"/>
                <w:color w:val="FF0000"/>
                <w:sz w:val="18"/>
                <w:szCs w:val="18"/>
              </w:rPr>
              <w:t>--</w:t>
            </w:r>
          </w:p>
        </w:tc>
        <w:tc>
          <w:tcPr>
            <w:tcW w:w="941" w:type="dxa"/>
            <w:vAlign w:val="bottom"/>
          </w:tcPr>
          <w:p>
            <w:pPr>
              <w:widowControl/>
              <w:jc w:val="center"/>
              <w:rPr>
                <w:sz w:val="18"/>
                <w:szCs w:val="18"/>
              </w:rPr>
            </w:pPr>
            <w:r>
              <w:rPr>
                <w:rFonts w:hint="eastAsia"/>
                <w:sz w:val="18"/>
                <w:szCs w:val="18"/>
              </w:rPr>
              <w:t>0.13</w:t>
            </w:r>
          </w:p>
        </w:tc>
        <w:tc>
          <w:tcPr>
            <w:tcW w:w="1022" w:type="dxa"/>
            <w:vAlign w:val="bottom"/>
          </w:tcPr>
          <w:p>
            <w:pPr>
              <w:widowControl/>
              <w:jc w:val="center"/>
              <w:rPr>
                <w:sz w:val="18"/>
                <w:szCs w:val="18"/>
              </w:rPr>
            </w:pPr>
            <w:r>
              <w:rPr>
                <w:rFonts w:hint="eastAsia"/>
                <w:sz w:val="18"/>
                <w:szCs w:val="18"/>
              </w:rPr>
              <w:t>0.14</w:t>
            </w:r>
          </w:p>
        </w:tc>
        <w:tc>
          <w:tcPr>
            <w:tcW w:w="1269" w:type="dxa"/>
            <w:vAlign w:val="bottom"/>
          </w:tcPr>
          <w:p>
            <w:pPr>
              <w:widowControl/>
              <w:jc w:val="center"/>
              <w:rPr>
                <w:sz w:val="18"/>
                <w:szCs w:val="18"/>
              </w:rPr>
            </w:pPr>
            <w:r>
              <w:rPr>
                <w:rFonts w:hint="eastAsia"/>
                <w:sz w:val="18"/>
                <w:szCs w:val="18"/>
              </w:rPr>
              <w:t>0.15</w:t>
            </w:r>
          </w:p>
        </w:tc>
        <w:tc>
          <w:tcPr>
            <w:tcW w:w="1227" w:type="dxa"/>
            <w:vAlign w:val="bottom"/>
          </w:tcPr>
          <w:p>
            <w:pPr>
              <w:widowControl/>
              <w:jc w:val="center"/>
              <w:rPr>
                <w:sz w:val="18"/>
                <w:szCs w:val="18"/>
              </w:rPr>
            </w:pPr>
            <w:r>
              <w:rPr>
                <w:rFonts w:hint="eastAsia"/>
                <w:sz w:val="18"/>
                <w:szCs w:val="18"/>
              </w:rPr>
              <w:t>0.19</w:t>
            </w:r>
          </w:p>
        </w:tc>
        <w:tc>
          <w:tcPr>
            <w:tcW w:w="1268" w:type="dxa"/>
            <w:vAlign w:val="bottom"/>
          </w:tcPr>
          <w:p>
            <w:pPr>
              <w:widowControl/>
              <w:jc w:val="center"/>
              <w:rPr>
                <w:sz w:val="18"/>
                <w:szCs w:val="18"/>
              </w:rPr>
            </w:pPr>
            <w:r>
              <w:rPr>
                <w:rFonts w:hint="eastAsia"/>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pPr>
              <w:pStyle w:val="45"/>
              <w:spacing w:line="300" w:lineRule="auto"/>
              <w:jc w:val="center"/>
              <w:rPr>
                <w:rFonts w:ascii="Times New Roman" w:hAnsi="Times New Roman" w:cs="Times New Roman"/>
                <w:i/>
                <w:sz w:val="18"/>
                <w:szCs w:val="18"/>
              </w:rPr>
            </w:pPr>
            <w:r>
              <w:rPr>
                <w:rFonts w:ascii="Times New Roman" w:hAnsi="Times New Roman" w:cs="Times New Roman"/>
                <w:i/>
                <w:iCs/>
                <w:sz w:val="18"/>
                <w:szCs w:val="18"/>
              </w:rPr>
              <w:t>w</w:t>
            </w:r>
            <w:r>
              <w:rPr>
                <w:rFonts w:ascii="Times New Roman" w:hAnsi="Times New Roman" w:cs="Times New Roman"/>
                <w:sz w:val="18"/>
                <w:szCs w:val="18"/>
                <w:vertAlign w:val="subscript"/>
              </w:rPr>
              <w:t>Z</w:t>
            </w:r>
            <w:r>
              <w:rPr>
                <w:rFonts w:hint="eastAsia" w:ascii="Times New Roman" w:hAnsi="Times New Roman" w:cs="Times New Roman"/>
                <w:sz w:val="18"/>
                <w:szCs w:val="18"/>
                <w:vertAlign w:val="subscript"/>
              </w:rPr>
              <w:t>n</w:t>
            </w:r>
            <w:r>
              <w:rPr>
                <w:rFonts w:ascii="Times New Roman" w:hAnsi="Times New Roman" w:cs="Times New Roman"/>
                <w:i/>
                <w:sz w:val="18"/>
                <w:szCs w:val="18"/>
              </w:rPr>
              <w:t>/%</w:t>
            </w:r>
          </w:p>
        </w:tc>
        <w:tc>
          <w:tcPr>
            <w:tcW w:w="914" w:type="dxa"/>
          </w:tcPr>
          <w:p>
            <w:pPr>
              <w:widowControl/>
              <w:jc w:val="center"/>
              <w:rPr>
                <w:color w:val="FF0000"/>
                <w:sz w:val="18"/>
                <w:szCs w:val="18"/>
              </w:rPr>
            </w:pPr>
            <w:r>
              <w:rPr>
                <w:color w:val="FF0000"/>
                <w:sz w:val="18"/>
                <w:szCs w:val="18"/>
              </w:rPr>
              <w:t>2.43</w:t>
            </w:r>
          </w:p>
        </w:tc>
        <w:tc>
          <w:tcPr>
            <w:tcW w:w="982" w:type="dxa"/>
          </w:tcPr>
          <w:p>
            <w:pPr>
              <w:widowControl/>
              <w:jc w:val="center"/>
              <w:rPr>
                <w:color w:val="FF0000"/>
                <w:sz w:val="18"/>
                <w:szCs w:val="18"/>
              </w:rPr>
            </w:pPr>
            <w:r>
              <w:rPr>
                <w:color w:val="FF0000"/>
                <w:sz w:val="18"/>
                <w:szCs w:val="18"/>
              </w:rPr>
              <w:t>3.86</w:t>
            </w:r>
          </w:p>
        </w:tc>
        <w:tc>
          <w:tcPr>
            <w:tcW w:w="941" w:type="dxa"/>
            <w:vAlign w:val="bottom"/>
          </w:tcPr>
          <w:p>
            <w:pPr>
              <w:widowControl/>
              <w:jc w:val="center"/>
              <w:rPr>
                <w:kern w:val="0"/>
                <w:sz w:val="22"/>
                <w:szCs w:val="22"/>
              </w:rPr>
            </w:pPr>
            <w:r>
              <w:rPr>
                <w:sz w:val="18"/>
                <w:szCs w:val="18"/>
              </w:rPr>
              <w:t xml:space="preserve">5.24 </w:t>
            </w:r>
          </w:p>
        </w:tc>
        <w:tc>
          <w:tcPr>
            <w:tcW w:w="1022" w:type="dxa"/>
            <w:vAlign w:val="bottom"/>
          </w:tcPr>
          <w:p>
            <w:pPr>
              <w:widowControl/>
              <w:jc w:val="center"/>
              <w:rPr>
                <w:kern w:val="0"/>
                <w:sz w:val="22"/>
                <w:szCs w:val="22"/>
              </w:rPr>
            </w:pPr>
            <w:r>
              <w:rPr>
                <w:sz w:val="18"/>
                <w:szCs w:val="18"/>
              </w:rPr>
              <w:t xml:space="preserve">7.27 </w:t>
            </w:r>
          </w:p>
        </w:tc>
        <w:tc>
          <w:tcPr>
            <w:tcW w:w="1269" w:type="dxa"/>
            <w:vAlign w:val="bottom"/>
          </w:tcPr>
          <w:p>
            <w:pPr>
              <w:widowControl/>
              <w:jc w:val="center"/>
              <w:rPr>
                <w:kern w:val="0"/>
                <w:sz w:val="22"/>
                <w:szCs w:val="22"/>
              </w:rPr>
            </w:pPr>
            <w:r>
              <w:rPr>
                <w:sz w:val="18"/>
                <w:szCs w:val="18"/>
              </w:rPr>
              <w:t xml:space="preserve">9.55 </w:t>
            </w:r>
          </w:p>
        </w:tc>
        <w:tc>
          <w:tcPr>
            <w:tcW w:w="1227" w:type="dxa"/>
            <w:vAlign w:val="bottom"/>
          </w:tcPr>
          <w:p>
            <w:pPr>
              <w:widowControl/>
              <w:jc w:val="center"/>
              <w:rPr>
                <w:kern w:val="0"/>
                <w:sz w:val="22"/>
                <w:szCs w:val="22"/>
              </w:rPr>
            </w:pPr>
            <w:r>
              <w:rPr>
                <w:sz w:val="18"/>
                <w:szCs w:val="18"/>
              </w:rPr>
              <w:t xml:space="preserve">14.99 </w:t>
            </w:r>
          </w:p>
        </w:tc>
        <w:tc>
          <w:tcPr>
            <w:tcW w:w="1268" w:type="dxa"/>
            <w:vAlign w:val="bottom"/>
          </w:tcPr>
          <w:p>
            <w:pPr>
              <w:widowControl/>
              <w:jc w:val="center"/>
              <w:rPr>
                <w:kern w:val="0"/>
                <w:sz w:val="22"/>
                <w:szCs w:val="22"/>
              </w:rPr>
            </w:pPr>
            <w:r>
              <w:rPr>
                <w:sz w:val="18"/>
                <w:szCs w:val="18"/>
              </w:rPr>
              <w:t xml:space="preserve">19.19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pPr>
              <w:pStyle w:val="45"/>
              <w:spacing w:line="300" w:lineRule="auto"/>
              <w:jc w:val="center"/>
              <w:rPr>
                <w:rFonts w:ascii="Times New Roman" w:hAnsi="Times New Roman" w:cs="Times New Roman"/>
                <w:i/>
                <w:sz w:val="18"/>
                <w:szCs w:val="18"/>
              </w:rPr>
            </w:pPr>
            <w:r>
              <w:rPr>
                <w:rFonts w:ascii="Times New Roman" w:hAnsi="Times New Roman" w:cs="Times New Roman"/>
                <w:i/>
                <w:sz w:val="18"/>
                <w:szCs w:val="18"/>
              </w:rPr>
              <w:t>r/%</w:t>
            </w:r>
          </w:p>
        </w:tc>
        <w:tc>
          <w:tcPr>
            <w:tcW w:w="914" w:type="dxa"/>
          </w:tcPr>
          <w:p>
            <w:pPr>
              <w:widowControl/>
              <w:jc w:val="center"/>
              <w:rPr>
                <w:color w:val="FF0000"/>
                <w:sz w:val="18"/>
                <w:szCs w:val="18"/>
              </w:rPr>
            </w:pPr>
            <w:r>
              <w:rPr>
                <w:color w:val="FF0000"/>
                <w:sz w:val="18"/>
                <w:szCs w:val="18"/>
              </w:rPr>
              <w:t>0.11</w:t>
            </w:r>
          </w:p>
        </w:tc>
        <w:tc>
          <w:tcPr>
            <w:tcW w:w="982" w:type="dxa"/>
          </w:tcPr>
          <w:p>
            <w:pPr>
              <w:widowControl/>
              <w:jc w:val="center"/>
              <w:rPr>
                <w:color w:val="FF0000"/>
                <w:sz w:val="18"/>
                <w:szCs w:val="18"/>
              </w:rPr>
            </w:pPr>
            <w:r>
              <w:rPr>
                <w:color w:val="FF0000"/>
                <w:sz w:val="18"/>
                <w:szCs w:val="18"/>
              </w:rPr>
              <w:t>0.10</w:t>
            </w:r>
          </w:p>
        </w:tc>
        <w:tc>
          <w:tcPr>
            <w:tcW w:w="941" w:type="dxa"/>
            <w:vAlign w:val="center"/>
          </w:tcPr>
          <w:p>
            <w:pPr>
              <w:widowControl/>
              <w:jc w:val="center"/>
              <w:rPr>
                <w:kern w:val="0"/>
                <w:sz w:val="22"/>
                <w:szCs w:val="22"/>
              </w:rPr>
            </w:pPr>
            <w:r>
              <w:rPr>
                <w:sz w:val="18"/>
                <w:szCs w:val="18"/>
              </w:rPr>
              <w:t xml:space="preserve">0.12 </w:t>
            </w:r>
          </w:p>
        </w:tc>
        <w:tc>
          <w:tcPr>
            <w:tcW w:w="1022" w:type="dxa"/>
            <w:vAlign w:val="center"/>
          </w:tcPr>
          <w:p>
            <w:pPr>
              <w:widowControl/>
              <w:jc w:val="center"/>
              <w:rPr>
                <w:kern w:val="0"/>
                <w:sz w:val="22"/>
                <w:szCs w:val="22"/>
              </w:rPr>
            </w:pPr>
            <w:r>
              <w:rPr>
                <w:sz w:val="18"/>
                <w:szCs w:val="18"/>
              </w:rPr>
              <w:t xml:space="preserve">0.15 </w:t>
            </w:r>
          </w:p>
        </w:tc>
        <w:tc>
          <w:tcPr>
            <w:tcW w:w="1269" w:type="dxa"/>
            <w:vAlign w:val="center"/>
          </w:tcPr>
          <w:p>
            <w:pPr>
              <w:widowControl/>
              <w:jc w:val="center"/>
              <w:rPr>
                <w:kern w:val="0"/>
                <w:sz w:val="22"/>
                <w:szCs w:val="22"/>
              </w:rPr>
            </w:pPr>
            <w:r>
              <w:rPr>
                <w:sz w:val="18"/>
                <w:szCs w:val="18"/>
              </w:rPr>
              <w:t xml:space="preserve">0.14 </w:t>
            </w:r>
          </w:p>
        </w:tc>
        <w:tc>
          <w:tcPr>
            <w:tcW w:w="1227" w:type="dxa"/>
            <w:vAlign w:val="center"/>
          </w:tcPr>
          <w:p>
            <w:pPr>
              <w:widowControl/>
              <w:jc w:val="center"/>
              <w:rPr>
                <w:kern w:val="0"/>
                <w:sz w:val="22"/>
                <w:szCs w:val="22"/>
              </w:rPr>
            </w:pPr>
            <w:r>
              <w:rPr>
                <w:sz w:val="18"/>
                <w:szCs w:val="18"/>
              </w:rPr>
              <w:t xml:space="preserve">0.19 </w:t>
            </w:r>
          </w:p>
        </w:tc>
        <w:tc>
          <w:tcPr>
            <w:tcW w:w="1268" w:type="dxa"/>
            <w:vAlign w:val="center"/>
          </w:tcPr>
          <w:p>
            <w:pPr>
              <w:widowControl/>
              <w:jc w:val="center"/>
              <w:rPr>
                <w:kern w:val="0"/>
                <w:sz w:val="22"/>
                <w:szCs w:val="22"/>
              </w:rPr>
            </w:pPr>
            <w:r>
              <w:rPr>
                <w:sz w:val="18"/>
                <w:szCs w:val="18"/>
              </w:rPr>
              <w:t xml:space="preserve">0.17 </w:t>
            </w:r>
          </w:p>
        </w:tc>
      </w:tr>
    </w:tbl>
    <w:p>
      <w:pPr>
        <w:pStyle w:val="45"/>
        <w:rPr>
          <w:rFonts w:ascii="Times New Roman" w:hAnsi="Times New Roman" w:cs="Times New Roman"/>
          <w:b/>
        </w:rPr>
      </w:pPr>
    </w:p>
    <w:p>
      <w:pPr>
        <w:pStyle w:val="45"/>
        <w:rPr>
          <w:rFonts w:ascii="黑体" w:hAnsi="黑体" w:eastAsia="黑体" w:cs="黑体"/>
          <w:bCs/>
          <w:szCs w:val="24"/>
        </w:rPr>
      </w:pPr>
      <w:r>
        <w:rPr>
          <w:rFonts w:hint="eastAsia" w:ascii="黑体" w:hAnsi="黑体" w:eastAsia="黑体" w:cs="黑体"/>
        </w:rPr>
        <w:t xml:space="preserve">9.2 </w:t>
      </w:r>
      <w:r>
        <w:rPr>
          <w:rFonts w:hint="eastAsia" w:ascii="黑体" w:hAnsi="黑体" w:eastAsia="黑体" w:cs="黑体"/>
          <w:bCs/>
          <w:szCs w:val="24"/>
        </w:rPr>
        <w:t>再现性</w:t>
      </w:r>
    </w:p>
    <w:p>
      <w:pPr>
        <w:pStyle w:val="45"/>
        <w:ind w:firstLine="420" w:firstLineChars="200"/>
        <w:rPr>
          <w:rFonts w:ascii="Times New Roman" w:hAnsi="Times New Roman" w:cs="Times New Roman"/>
        </w:rPr>
      </w:pPr>
      <w:r>
        <w:rPr>
          <w:rFonts w:ascii="Times New Roman" w:hAnsi="Times New Roman" w:cs="Times New Roman"/>
        </w:rPr>
        <w:t>在再现性条件下获得的两次独立测试结果的测定值，在以下给出的平均值范围内，这两个测试结果的绝对差值不大于再现性限（</w:t>
      </w:r>
      <w:r>
        <w:rPr>
          <w:rFonts w:ascii="Times New Roman" w:hAnsi="Times New Roman" w:cs="Times New Roman"/>
          <w:i/>
        </w:rPr>
        <w:t>R</w:t>
      </w:r>
      <w:r>
        <w:rPr>
          <w:rFonts w:ascii="Times New Roman" w:hAnsi="Times New Roman" w:cs="Times New Roman"/>
        </w:rPr>
        <w:t>），超过再现性限（</w:t>
      </w:r>
      <w:r>
        <w:rPr>
          <w:rFonts w:ascii="Times New Roman" w:hAnsi="Times New Roman" w:cs="Times New Roman"/>
          <w:i/>
        </w:rPr>
        <w:t>R</w:t>
      </w:r>
      <w:r>
        <w:rPr>
          <w:rFonts w:ascii="Times New Roman" w:hAnsi="Times New Roman" w:cs="Times New Roman"/>
        </w:rPr>
        <w:t>）的情况不超过5 %，再现性限（</w:t>
      </w:r>
      <w:r>
        <w:rPr>
          <w:rFonts w:ascii="Times New Roman" w:hAnsi="Times New Roman" w:cs="Times New Roman"/>
          <w:i/>
        </w:rPr>
        <w:t>R</w:t>
      </w:r>
      <w:r>
        <w:rPr>
          <w:rFonts w:ascii="Times New Roman" w:hAnsi="Times New Roman" w:cs="Times New Roman"/>
        </w:rPr>
        <w:t>）按表</w:t>
      </w:r>
      <w:r>
        <w:rPr>
          <w:rFonts w:hint="eastAsia" w:ascii="Times New Roman" w:hAnsi="Times New Roman" w:cs="Times New Roman"/>
        </w:rPr>
        <w:t>2</w:t>
      </w:r>
      <w:r>
        <w:rPr>
          <w:rFonts w:ascii="Times New Roman" w:hAnsi="Times New Roman" w:cs="Times New Roman"/>
        </w:rPr>
        <w:t>数据采用线性内插法或外延法求得：</w:t>
      </w:r>
    </w:p>
    <w:p>
      <w:pPr>
        <w:pStyle w:val="132"/>
        <w:numPr>
          <w:ilvl w:val="1"/>
          <w:numId w:val="0"/>
        </w:numPr>
        <w:spacing w:before="156" w:after="156"/>
        <w:jc w:val="center"/>
        <w:rPr>
          <w:rFonts w:hAnsi="黑体" w:cs="黑体"/>
        </w:rPr>
      </w:pPr>
      <w:r>
        <w:rPr>
          <w:rFonts w:hint="eastAsia" w:hAnsi="黑体" w:cs="黑体"/>
        </w:rPr>
        <w:t>表2再现性限</w:t>
      </w:r>
      <w:r>
        <w:rPr>
          <w:rFonts w:hint="eastAsia"/>
        </w:rPr>
        <w:t>（</w:t>
      </w:r>
      <w:r>
        <w:rPr>
          <w:rFonts w:hint="eastAsia"/>
          <w:i/>
          <w:iCs/>
        </w:rPr>
        <w:t>R</w:t>
      </w:r>
      <w:r>
        <w:rPr>
          <w:rFonts w:hint="eastAsia"/>
        </w:rPr>
        <w:t>）</w:t>
      </w:r>
    </w:p>
    <w:tbl>
      <w:tblPr>
        <w:tblStyle w:val="88"/>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913"/>
        <w:gridCol w:w="982"/>
        <w:gridCol w:w="941"/>
        <w:gridCol w:w="1022"/>
        <w:gridCol w:w="1269"/>
        <w:gridCol w:w="122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45"/>
              <w:spacing w:line="300" w:lineRule="auto"/>
              <w:jc w:val="center"/>
              <w:rPr>
                <w:rFonts w:ascii="Times New Roman" w:hAnsi="Times New Roman" w:cs="Times New Roman"/>
                <w:sz w:val="18"/>
                <w:szCs w:val="18"/>
              </w:rPr>
            </w:pPr>
            <w:r>
              <w:rPr>
                <w:rFonts w:ascii="Times New Roman" w:hAnsi="Times New Roman" w:cs="Times New Roman"/>
                <w:i/>
                <w:iCs/>
                <w:sz w:val="18"/>
                <w:szCs w:val="18"/>
              </w:rPr>
              <w:t>w</w:t>
            </w:r>
            <w:r>
              <w:rPr>
                <w:rFonts w:ascii="Times New Roman" w:hAnsi="Times New Roman" w:cs="Times New Roman"/>
                <w:sz w:val="18"/>
                <w:szCs w:val="18"/>
                <w:vertAlign w:val="subscript"/>
              </w:rPr>
              <w:t>Pb</w:t>
            </w:r>
            <w:r>
              <w:rPr>
                <w:rFonts w:ascii="Times New Roman" w:hAnsi="Times New Roman" w:cs="Times New Roman"/>
                <w:kern w:val="0"/>
                <w:sz w:val="18"/>
                <w:szCs w:val="18"/>
              </w:rPr>
              <w:t>/%</w:t>
            </w:r>
          </w:p>
        </w:tc>
        <w:tc>
          <w:tcPr>
            <w:tcW w:w="495" w:type="pct"/>
          </w:tcPr>
          <w:p>
            <w:pPr>
              <w:widowControl/>
              <w:jc w:val="center"/>
              <w:rPr>
                <w:color w:val="FF0000"/>
                <w:sz w:val="18"/>
                <w:szCs w:val="18"/>
              </w:rPr>
            </w:pPr>
            <w:r>
              <w:rPr>
                <w:rFonts w:hint="eastAsia"/>
                <w:color w:val="FF0000"/>
                <w:sz w:val="18"/>
                <w:szCs w:val="18"/>
              </w:rPr>
              <w:t>--</w:t>
            </w:r>
          </w:p>
        </w:tc>
        <w:tc>
          <w:tcPr>
            <w:tcW w:w="532" w:type="pct"/>
          </w:tcPr>
          <w:p>
            <w:pPr>
              <w:widowControl/>
              <w:jc w:val="center"/>
              <w:rPr>
                <w:color w:val="FF0000"/>
                <w:sz w:val="18"/>
                <w:szCs w:val="18"/>
              </w:rPr>
            </w:pPr>
            <w:r>
              <w:rPr>
                <w:rFonts w:hint="eastAsia"/>
                <w:color w:val="FF0000"/>
                <w:sz w:val="18"/>
                <w:szCs w:val="18"/>
              </w:rPr>
              <w:t>--</w:t>
            </w:r>
          </w:p>
        </w:tc>
        <w:tc>
          <w:tcPr>
            <w:tcW w:w="510" w:type="pct"/>
            <w:vAlign w:val="bottom"/>
          </w:tcPr>
          <w:p>
            <w:pPr>
              <w:widowControl/>
              <w:jc w:val="center"/>
              <w:rPr>
                <w:sz w:val="18"/>
                <w:szCs w:val="18"/>
              </w:rPr>
            </w:pPr>
            <w:r>
              <w:rPr>
                <w:rFonts w:hint="eastAsia"/>
                <w:sz w:val="18"/>
                <w:szCs w:val="18"/>
              </w:rPr>
              <w:t>5.26</w:t>
            </w:r>
          </w:p>
        </w:tc>
        <w:tc>
          <w:tcPr>
            <w:tcW w:w="554" w:type="pct"/>
            <w:vAlign w:val="bottom"/>
          </w:tcPr>
          <w:p>
            <w:pPr>
              <w:widowControl/>
              <w:jc w:val="center"/>
              <w:rPr>
                <w:sz w:val="18"/>
                <w:szCs w:val="18"/>
              </w:rPr>
            </w:pPr>
            <w:r>
              <w:rPr>
                <w:rFonts w:hint="eastAsia"/>
                <w:sz w:val="18"/>
                <w:szCs w:val="18"/>
              </w:rPr>
              <w:t>6.41</w:t>
            </w:r>
          </w:p>
        </w:tc>
        <w:tc>
          <w:tcPr>
            <w:tcW w:w="688" w:type="pct"/>
            <w:vAlign w:val="bottom"/>
          </w:tcPr>
          <w:p>
            <w:pPr>
              <w:widowControl/>
              <w:jc w:val="center"/>
              <w:rPr>
                <w:sz w:val="18"/>
                <w:szCs w:val="18"/>
              </w:rPr>
            </w:pPr>
            <w:r>
              <w:rPr>
                <w:rFonts w:hint="eastAsia"/>
                <w:sz w:val="18"/>
                <w:szCs w:val="18"/>
              </w:rPr>
              <w:t>10.40</w:t>
            </w:r>
          </w:p>
        </w:tc>
        <w:tc>
          <w:tcPr>
            <w:tcW w:w="665" w:type="pct"/>
            <w:vAlign w:val="bottom"/>
          </w:tcPr>
          <w:p>
            <w:pPr>
              <w:widowControl/>
              <w:jc w:val="center"/>
              <w:rPr>
                <w:sz w:val="18"/>
                <w:szCs w:val="18"/>
              </w:rPr>
            </w:pPr>
            <w:r>
              <w:rPr>
                <w:rFonts w:hint="eastAsia"/>
                <w:sz w:val="18"/>
                <w:szCs w:val="18"/>
              </w:rPr>
              <w:t>15.02</w:t>
            </w:r>
          </w:p>
        </w:tc>
        <w:tc>
          <w:tcPr>
            <w:tcW w:w="687" w:type="pct"/>
            <w:vAlign w:val="bottom"/>
          </w:tcPr>
          <w:p>
            <w:pPr>
              <w:widowControl/>
              <w:jc w:val="center"/>
              <w:rPr>
                <w:sz w:val="18"/>
                <w:szCs w:val="18"/>
              </w:rPr>
            </w:pPr>
            <w:r>
              <w:rPr>
                <w:rFonts w:hint="eastAsia"/>
                <w:sz w:val="18"/>
                <w:szCs w:val="18"/>
              </w:rPr>
              <w:t>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45"/>
              <w:spacing w:line="300" w:lineRule="auto"/>
              <w:jc w:val="center"/>
              <w:rPr>
                <w:rFonts w:ascii="Times New Roman" w:hAnsi="Times New Roman" w:cs="Times New Roman"/>
                <w:sz w:val="18"/>
                <w:szCs w:val="18"/>
              </w:rPr>
            </w:pPr>
            <w:r>
              <w:rPr>
                <w:rFonts w:ascii="Times New Roman" w:hAnsi="Times New Roman" w:cs="Times New Roman"/>
                <w:i/>
                <w:iCs/>
                <w:sz w:val="18"/>
                <w:szCs w:val="18"/>
              </w:rPr>
              <w:t>R</w:t>
            </w:r>
            <w:r>
              <w:rPr>
                <w:rFonts w:ascii="Times New Roman" w:hAnsi="Times New Roman" w:cs="Times New Roman"/>
                <w:sz w:val="18"/>
                <w:szCs w:val="18"/>
              </w:rPr>
              <w:t>/%</w:t>
            </w:r>
          </w:p>
        </w:tc>
        <w:tc>
          <w:tcPr>
            <w:tcW w:w="495" w:type="pct"/>
          </w:tcPr>
          <w:p>
            <w:pPr>
              <w:widowControl/>
              <w:jc w:val="center"/>
              <w:rPr>
                <w:color w:val="FF0000"/>
                <w:sz w:val="18"/>
                <w:szCs w:val="18"/>
              </w:rPr>
            </w:pPr>
            <w:r>
              <w:rPr>
                <w:rFonts w:hint="eastAsia"/>
                <w:color w:val="FF0000"/>
                <w:sz w:val="18"/>
                <w:szCs w:val="18"/>
              </w:rPr>
              <w:t>--</w:t>
            </w:r>
          </w:p>
        </w:tc>
        <w:tc>
          <w:tcPr>
            <w:tcW w:w="532" w:type="pct"/>
          </w:tcPr>
          <w:p>
            <w:pPr>
              <w:widowControl/>
              <w:jc w:val="center"/>
              <w:rPr>
                <w:color w:val="FF0000"/>
                <w:sz w:val="18"/>
                <w:szCs w:val="18"/>
              </w:rPr>
            </w:pPr>
            <w:r>
              <w:rPr>
                <w:rFonts w:hint="eastAsia"/>
                <w:color w:val="FF0000"/>
                <w:sz w:val="18"/>
                <w:szCs w:val="18"/>
              </w:rPr>
              <w:t>--</w:t>
            </w:r>
          </w:p>
        </w:tc>
        <w:tc>
          <w:tcPr>
            <w:tcW w:w="510" w:type="pct"/>
            <w:vAlign w:val="bottom"/>
          </w:tcPr>
          <w:p>
            <w:pPr>
              <w:widowControl/>
              <w:jc w:val="center"/>
              <w:rPr>
                <w:sz w:val="18"/>
                <w:szCs w:val="18"/>
              </w:rPr>
            </w:pPr>
            <w:r>
              <w:rPr>
                <w:rFonts w:hint="eastAsia"/>
                <w:sz w:val="18"/>
                <w:szCs w:val="18"/>
              </w:rPr>
              <w:t>0.17</w:t>
            </w:r>
          </w:p>
        </w:tc>
        <w:tc>
          <w:tcPr>
            <w:tcW w:w="554" w:type="pct"/>
            <w:vAlign w:val="bottom"/>
          </w:tcPr>
          <w:p>
            <w:pPr>
              <w:widowControl/>
              <w:jc w:val="center"/>
              <w:rPr>
                <w:sz w:val="18"/>
                <w:szCs w:val="18"/>
              </w:rPr>
            </w:pPr>
            <w:r>
              <w:rPr>
                <w:rFonts w:hint="eastAsia"/>
                <w:sz w:val="18"/>
                <w:szCs w:val="18"/>
              </w:rPr>
              <w:t>0.22</w:t>
            </w:r>
          </w:p>
        </w:tc>
        <w:tc>
          <w:tcPr>
            <w:tcW w:w="688" w:type="pct"/>
            <w:vAlign w:val="bottom"/>
          </w:tcPr>
          <w:p>
            <w:pPr>
              <w:widowControl/>
              <w:jc w:val="center"/>
              <w:rPr>
                <w:sz w:val="18"/>
                <w:szCs w:val="18"/>
              </w:rPr>
            </w:pPr>
            <w:r>
              <w:rPr>
                <w:rFonts w:hint="eastAsia"/>
                <w:sz w:val="18"/>
                <w:szCs w:val="18"/>
              </w:rPr>
              <w:t>0.26</w:t>
            </w:r>
          </w:p>
        </w:tc>
        <w:tc>
          <w:tcPr>
            <w:tcW w:w="665" w:type="pct"/>
            <w:vAlign w:val="bottom"/>
          </w:tcPr>
          <w:p>
            <w:pPr>
              <w:widowControl/>
              <w:jc w:val="center"/>
              <w:rPr>
                <w:sz w:val="18"/>
                <w:szCs w:val="18"/>
              </w:rPr>
            </w:pPr>
            <w:r>
              <w:rPr>
                <w:rFonts w:hint="eastAsia"/>
                <w:sz w:val="18"/>
                <w:szCs w:val="18"/>
              </w:rPr>
              <w:t>0.30</w:t>
            </w:r>
          </w:p>
        </w:tc>
        <w:tc>
          <w:tcPr>
            <w:tcW w:w="687" w:type="pct"/>
            <w:vAlign w:val="bottom"/>
          </w:tcPr>
          <w:p>
            <w:pPr>
              <w:widowControl/>
              <w:jc w:val="center"/>
              <w:rPr>
                <w:sz w:val="18"/>
                <w:szCs w:val="18"/>
              </w:rPr>
            </w:pPr>
            <w:r>
              <w:rPr>
                <w:rFonts w:hint="eastAsia"/>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45"/>
              <w:spacing w:line="300" w:lineRule="auto"/>
              <w:jc w:val="center"/>
              <w:rPr>
                <w:rFonts w:ascii="Times New Roman" w:hAnsi="Times New Roman" w:cs="Times New Roman"/>
                <w:i/>
                <w:sz w:val="18"/>
                <w:szCs w:val="18"/>
              </w:rPr>
            </w:pPr>
            <w:r>
              <w:rPr>
                <w:rFonts w:ascii="Times New Roman" w:hAnsi="Times New Roman" w:cs="Times New Roman"/>
                <w:i/>
                <w:iCs/>
                <w:sz w:val="18"/>
                <w:szCs w:val="18"/>
              </w:rPr>
              <w:t>w</w:t>
            </w:r>
            <w:r>
              <w:rPr>
                <w:rFonts w:ascii="Times New Roman" w:hAnsi="Times New Roman" w:cs="Times New Roman"/>
                <w:sz w:val="18"/>
                <w:szCs w:val="18"/>
                <w:vertAlign w:val="subscript"/>
              </w:rPr>
              <w:t>Z</w:t>
            </w:r>
            <w:r>
              <w:rPr>
                <w:rFonts w:hint="eastAsia" w:ascii="Times New Roman" w:hAnsi="Times New Roman" w:cs="Times New Roman"/>
                <w:sz w:val="18"/>
                <w:szCs w:val="18"/>
                <w:vertAlign w:val="subscript"/>
              </w:rPr>
              <w:t>n</w:t>
            </w:r>
            <w:r>
              <w:rPr>
                <w:rFonts w:ascii="Times New Roman" w:hAnsi="Times New Roman" w:cs="Times New Roman"/>
                <w:i/>
                <w:sz w:val="18"/>
                <w:szCs w:val="18"/>
              </w:rPr>
              <w:t>/%</w:t>
            </w:r>
          </w:p>
        </w:tc>
        <w:tc>
          <w:tcPr>
            <w:tcW w:w="495" w:type="pct"/>
          </w:tcPr>
          <w:p>
            <w:pPr>
              <w:widowControl/>
              <w:jc w:val="center"/>
              <w:rPr>
                <w:color w:val="FF0000"/>
                <w:sz w:val="18"/>
                <w:szCs w:val="18"/>
              </w:rPr>
            </w:pPr>
            <w:r>
              <w:rPr>
                <w:color w:val="FF0000"/>
                <w:sz w:val="18"/>
                <w:szCs w:val="18"/>
              </w:rPr>
              <w:t>2.43</w:t>
            </w:r>
          </w:p>
        </w:tc>
        <w:tc>
          <w:tcPr>
            <w:tcW w:w="532" w:type="pct"/>
          </w:tcPr>
          <w:p>
            <w:pPr>
              <w:widowControl/>
              <w:jc w:val="center"/>
              <w:rPr>
                <w:color w:val="FF0000"/>
                <w:sz w:val="18"/>
                <w:szCs w:val="18"/>
              </w:rPr>
            </w:pPr>
            <w:r>
              <w:rPr>
                <w:color w:val="FF0000"/>
                <w:sz w:val="18"/>
                <w:szCs w:val="18"/>
              </w:rPr>
              <w:t>3.86</w:t>
            </w:r>
          </w:p>
        </w:tc>
        <w:tc>
          <w:tcPr>
            <w:tcW w:w="510" w:type="pct"/>
            <w:vAlign w:val="bottom"/>
          </w:tcPr>
          <w:p>
            <w:pPr>
              <w:widowControl/>
              <w:jc w:val="center"/>
              <w:rPr>
                <w:kern w:val="0"/>
                <w:sz w:val="22"/>
                <w:szCs w:val="22"/>
              </w:rPr>
            </w:pPr>
            <w:r>
              <w:rPr>
                <w:sz w:val="18"/>
                <w:szCs w:val="18"/>
              </w:rPr>
              <w:t xml:space="preserve">5.24 </w:t>
            </w:r>
          </w:p>
        </w:tc>
        <w:tc>
          <w:tcPr>
            <w:tcW w:w="554" w:type="pct"/>
            <w:vAlign w:val="bottom"/>
          </w:tcPr>
          <w:p>
            <w:pPr>
              <w:widowControl/>
              <w:jc w:val="center"/>
              <w:rPr>
                <w:kern w:val="0"/>
                <w:sz w:val="22"/>
                <w:szCs w:val="22"/>
              </w:rPr>
            </w:pPr>
            <w:r>
              <w:rPr>
                <w:sz w:val="18"/>
                <w:szCs w:val="18"/>
              </w:rPr>
              <w:t xml:space="preserve">7.27 </w:t>
            </w:r>
          </w:p>
        </w:tc>
        <w:tc>
          <w:tcPr>
            <w:tcW w:w="688" w:type="pct"/>
            <w:vAlign w:val="bottom"/>
          </w:tcPr>
          <w:p>
            <w:pPr>
              <w:widowControl/>
              <w:jc w:val="center"/>
              <w:rPr>
                <w:kern w:val="0"/>
                <w:sz w:val="22"/>
                <w:szCs w:val="22"/>
              </w:rPr>
            </w:pPr>
            <w:r>
              <w:rPr>
                <w:sz w:val="18"/>
                <w:szCs w:val="18"/>
              </w:rPr>
              <w:t xml:space="preserve">9.55 </w:t>
            </w:r>
          </w:p>
        </w:tc>
        <w:tc>
          <w:tcPr>
            <w:tcW w:w="665" w:type="pct"/>
            <w:vAlign w:val="bottom"/>
          </w:tcPr>
          <w:p>
            <w:pPr>
              <w:widowControl/>
              <w:jc w:val="center"/>
              <w:rPr>
                <w:kern w:val="0"/>
                <w:sz w:val="22"/>
                <w:szCs w:val="22"/>
              </w:rPr>
            </w:pPr>
            <w:r>
              <w:rPr>
                <w:sz w:val="18"/>
                <w:szCs w:val="18"/>
              </w:rPr>
              <w:t xml:space="preserve">14.99 </w:t>
            </w:r>
          </w:p>
        </w:tc>
        <w:tc>
          <w:tcPr>
            <w:tcW w:w="687" w:type="pct"/>
            <w:vAlign w:val="bottom"/>
          </w:tcPr>
          <w:p>
            <w:pPr>
              <w:widowControl/>
              <w:jc w:val="center"/>
              <w:rPr>
                <w:kern w:val="0"/>
                <w:sz w:val="22"/>
                <w:szCs w:val="22"/>
              </w:rPr>
            </w:pPr>
            <w:r>
              <w:rPr>
                <w:sz w:val="18"/>
                <w:szCs w:val="18"/>
              </w:rPr>
              <w:t xml:space="preserve">19.19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45"/>
              <w:spacing w:line="300" w:lineRule="auto"/>
              <w:jc w:val="center"/>
              <w:rPr>
                <w:rFonts w:ascii="Times New Roman" w:hAnsi="Times New Roman" w:cs="Times New Roman"/>
                <w:i/>
                <w:sz w:val="18"/>
                <w:szCs w:val="18"/>
              </w:rPr>
            </w:pPr>
            <w:r>
              <w:rPr>
                <w:rFonts w:hint="eastAsia" w:ascii="Times New Roman" w:hAnsi="Times New Roman" w:cs="Times New Roman"/>
                <w:i/>
                <w:sz w:val="18"/>
                <w:szCs w:val="18"/>
              </w:rPr>
              <w:t>R</w:t>
            </w:r>
            <w:r>
              <w:rPr>
                <w:rFonts w:ascii="Times New Roman" w:hAnsi="Times New Roman" w:cs="Times New Roman"/>
                <w:i/>
                <w:sz w:val="18"/>
                <w:szCs w:val="18"/>
              </w:rPr>
              <w:t>/%</w:t>
            </w:r>
          </w:p>
        </w:tc>
        <w:tc>
          <w:tcPr>
            <w:tcW w:w="495" w:type="pct"/>
          </w:tcPr>
          <w:p>
            <w:pPr>
              <w:widowControl/>
              <w:jc w:val="center"/>
              <w:rPr>
                <w:color w:val="FF0000"/>
                <w:sz w:val="18"/>
                <w:szCs w:val="18"/>
              </w:rPr>
            </w:pPr>
            <w:r>
              <w:rPr>
                <w:color w:val="FF0000"/>
                <w:sz w:val="18"/>
                <w:szCs w:val="18"/>
              </w:rPr>
              <w:t>0.19</w:t>
            </w:r>
          </w:p>
        </w:tc>
        <w:tc>
          <w:tcPr>
            <w:tcW w:w="532" w:type="pct"/>
          </w:tcPr>
          <w:p>
            <w:pPr>
              <w:widowControl/>
              <w:jc w:val="center"/>
              <w:rPr>
                <w:color w:val="FF0000"/>
                <w:sz w:val="18"/>
                <w:szCs w:val="18"/>
              </w:rPr>
            </w:pPr>
            <w:r>
              <w:rPr>
                <w:color w:val="FF0000"/>
                <w:sz w:val="18"/>
                <w:szCs w:val="18"/>
              </w:rPr>
              <w:t>0.16</w:t>
            </w:r>
          </w:p>
        </w:tc>
        <w:tc>
          <w:tcPr>
            <w:tcW w:w="510" w:type="pct"/>
            <w:vAlign w:val="center"/>
          </w:tcPr>
          <w:p>
            <w:pPr>
              <w:widowControl/>
              <w:jc w:val="center"/>
              <w:rPr>
                <w:kern w:val="0"/>
                <w:sz w:val="22"/>
                <w:szCs w:val="22"/>
              </w:rPr>
            </w:pPr>
            <w:r>
              <w:rPr>
                <w:sz w:val="18"/>
                <w:szCs w:val="18"/>
              </w:rPr>
              <w:t xml:space="preserve">0.17 </w:t>
            </w:r>
          </w:p>
        </w:tc>
        <w:tc>
          <w:tcPr>
            <w:tcW w:w="554" w:type="pct"/>
            <w:vAlign w:val="center"/>
          </w:tcPr>
          <w:p>
            <w:pPr>
              <w:widowControl/>
              <w:jc w:val="center"/>
              <w:rPr>
                <w:kern w:val="0"/>
                <w:sz w:val="22"/>
                <w:szCs w:val="22"/>
              </w:rPr>
            </w:pPr>
            <w:r>
              <w:rPr>
                <w:sz w:val="18"/>
                <w:szCs w:val="18"/>
              </w:rPr>
              <w:t>0.30</w:t>
            </w:r>
          </w:p>
        </w:tc>
        <w:tc>
          <w:tcPr>
            <w:tcW w:w="688" w:type="pct"/>
            <w:vAlign w:val="center"/>
          </w:tcPr>
          <w:p>
            <w:pPr>
              <w:widowControl/>
              <w:jc w:val="center"/>
              <w:rPr>
                <w:kern w:val="0"/>
                <w:sz w:val="22"/>
                <w:szCs w:val="22"/>
              </w:rPr>
            </w:pPr>
            <w:r>
              <w:rPr>
                <w:sz w:val="18"/>
                <w:szCs w:val="18"/>
              </w:rPr>
              <w:t xml:space="preserve">0.22 </w:t>
            </w:r>
          </w:p>
        </w:tc>
        <w:tc>
          <w:tcPr>
            <w:tcW w:w="665" w:type="pct"/>
            <w:vAlign w:val="center"/>
          </w:tcPr>
          <w:p>
            <w:pPr>
              <w:widowControl/>
              <w:jc w:val="center"/>
              <w:rPr>
                <w:kern w:val="0"/>
                <w:sz w:val="22"/>
                <w:szCs w:val="22"/>
              </w:rPr>
            </w:pPr>
            <w:r>
              <w:rPr>
                <w:sz w:val="18"/>
                <w:szCs w:val="18"/>
              </w:rPr>
              <w:t xml:space="preserve">0.25 </w:t>
            </w:r>
          </w:p>
        </w:tc>
        <w:tc>
          <w:tcPr>
            <w:tcW w:w="687" w:type="pct"/>
            <w:vAlign w:val="center"/>
          </w:tcPr>
          <w:p>
            <w:pPr>
              <w:widowControl/>
              <w:jc w:val="center"/>
              <w:rPr>
                <w:kern w:val="0"/>
                <w:sz w:val="22"/>
                <w:szCs w:val="22"/>
              </w:rPr>
            </w:pPr>
            <w:r>
              <w:rPr>
                <w:sz w:val="18"/>
                <w:szCs w:val="18"/>
              </w:rPr>
              <w:t xml:space="preserve">0.38 </w:t>
            </w:r>
          </w:p>
        </w:tc>
      </w:tr>
    </w:tbl>
    <w:p>
      <w:pPr>
        <w:pStyle w:val="45"/>
        <w:jc w:val="center"/>
        <w:rPr>
          <w:rFonts w:ascii="Times New Roman" w:hAnsi="Times New Roman" w:cs="Times New Roman"/>
        </w:rPr>
      </w:pPr>
    </w:p>
    <w:p>
      <w:pPr>
        <w:pStyle w:val="191"/>
        <w:spacing w:before="312" w:beforeLines="100" w:after="312" w:afterLines="100"/>
        <w:outlineLvl w:val="0"/>
        <w:rPr>
          <w:rFonts w:cs="Times New Roman"/>
          <w:bCs/>
          <w:sz w:val="21"/>
        </w:rPr>
      </w:pPr>
      <w:r>
        <w:rPr>
          <w:rFonts w:hint="eastAsia" w:cs="Times New Roman"/>
          <w:bCs/>
          <w:sz w:val="21"/>
        </w:rPr>
        <w:t>10  试验报告</w:t>
      </w:r>
    </w:p>
    <w:p>
      <w:pPr>
        <w:ind w:firstLine="420" w:firstLineChars="200"/>
      </w:pPr>
      <w:r>
        <w:t>试验报告至少应给出以下内容：</w:t>
      </w:r>
    </w:p>
    <w:p>
      <w:pPr>
        <w:ind w:firstLine="420" w:firstLineChars="200"/>
      </w:pPr>
      <w:r>
        <w:t>——试验对象；</w:t>
      </w:r>
    </w:p>
    <w:p>
      <w:pPr>
        <w:ind w:firstLine="420" w:firstLineChars="200"/>
      </w:pPr>
      <w:r>
        <w:t>——</w:t>
      </w:r>
      <w:r>
        <w:rPr>
          <w:rFonts w:hint="eastAsia"/>
        </w:rPr>
        <w:t>本文件的编号</w:t>
      </w:r>
      <w:r>
        <w:t>；</w:t>
      </w:r>
    </w:p>
    <w:p>
      <w:pPr>
        <w:ind w:firstLine="420" w:firstLineChars="200"/>
      </w:pPr>
      <w:r>
        <w:t>——分析结果及其表示；</w:t>
      </w:r>
    </w:p>
    <w:p>
      <w:pPr>
        <w:ind w:firstLine="420" w:firstLineChars="200"/>
      </w:pPr>
      <w:r>
        <w:t>——与基本分析步骤的差异；</w:t>
      </w:r>
    </w:p>
    <w:p>
      <w:pPr>
        <w:ind w:firstLine="420" w:firstLineChars="200"/>
      </w:pPr>
      <w:r>
        <w:t>——测定中观察到的异常现象；</w:t>
      </w:r>
    </w:p>
    <w:p>
      <w:pPr>
        <w:ind w:firstLine="420" w:firstLineChars="200"/>
      </w:pPr>
      <w:r>
        <w:t>——试验日期。</w:t>
      </w:r>
    </w:p>
    <w:p>
      <w:pPr>
        <w:pStyle w:val="125"/>
        <w:pageBreakBefore/>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附录A</w:t>
      </w:r>
    </w:p>
    <w:p>
      <w:pPr>
        <w:pStyle w:val="125"/>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(资料性）</w:t>
      </w:r>
    </w:p>
    <w:p>
      <w:pPr>
        <w:autoSpaceDE w:val="0"/>
        <w:autoSpaceDN w:val="0"/>
        <w:adjustRightInd w:val="0"/>
        <w:jc w:val="center"/>
        <w:rPr>
          <w:rFonts w:ascii="黑体" w:hAnsi="黑体" w:eastAsia="黑体" w:cs="黑体"/>
          <w:szCs w:val="21"/>
        </w:rPr>
      </w:pPr>
      <w:r>
        <w:rPr>
          <w:rFonts w:hint="eastAsia" w:ascii="黑体" w:hAnsi="黑体" w:eastAsia="黑体" w:cs="黑体"/>
          <w:szCs w:val="21"/>
        </w:rPr>
        <w:t>精密度试验原始数据</w:t>
      </w:r>
    </w:p>
    <w:p>
      <w:pPr>
        <w:pStyle w:val="125"/>
        <w:tabs>
          <w:tab w:val="center" w:pos="4201"/>
          <w:tab w:val="right" w:leader="dot" w:pos="9298"/>
        </w:tabs>
        <w:ind w:firstLine="420"/>
        <w:rPr>
          <w:rFonts w:ascii="Times New Roman"/>
        </w:rPr>
      </w:pPr>
      <w:r>
        <w:rPr>
          <w:rFonts w:ascii="Times New Roman"/>
        </w:rPr>
        <w:t>精密度数据是在202</w:t>
      </w:r>
      <w:r>
        <w:rPr>
          <w:rFonts w:hint="eastAsia" w:ascii="Times New Roman"/>
        </w:rPr>
        <w:t>4</w:t>
      </w:r>
      <w:r>
        <w:rPr>
          <w:rFonts w:ascii="Times New Roman"/>
        </w:rPr>
        <w:t>年由26家实验室对</w:t>
      </w:r>
      <w:r>
        <w:rPr>
          <w:rFonts w:hint="eastAsia" w:ascii="Times New Roman"/>
        </w:rPr>
        <w:t>铅、锌</w:t>
      </w:r>
      <w:r>
        <w:rPr>
          <w:rFonts w:ascii="Times New Roman"/>
        </w:rPr>
        <w:t>含量</w:t>
      </w:r>
      <w:r>
        <w:rPr>
          <w:rFonts w:hint="eastAsia" w:ascii="Times New Roman"/>
        </w:rPr>
        <w:t>5</w:t>
      </w:r>
      <w:r>
        <w:rPr>
          <w:rFonts w:ascii="Times New Roman"/>
        </w:rPr>
        <w:t>个不同水平样品进行共同试验确定的。每个实验室对每个水平的</w:t>
      </w:r>
      <w:r>
        <w:rPr>
          <w:rFonts w:hint="eastAsia" w:ascii="Times New Roman"/>
        </w:rPr>
        <w:t>铅、锌</w:t>
      </w:r>
      <w:r>
        <w:rPr>
          <w:rFonts w:ascii="Times New Roman"/>
        </w:rPr>
        <w:t>含量在重复性条件下独立测定</w:t>
      </w:r>
      <w:r>
        <w:rPr>
          <w:rFonts w:hint="eastAsia" w:ascii="Times New Roman"/>
        </w:rPr>
        <w:t>7</w:t>
      </w:r>
      <w:r>
        <w:rPr>
          <w:rFonts w:ascii="Times New Roman"/>
        </w:rPr>
        <w:t>次。测</w:t>
      </w:r>
      <w:r>
        <w:rPr>
          <w:rFonts w:hint="eastAsia" w:ascii="Times New Roman"/>
        </w:rPr>
        <w:t>定的</w:t>
      </w:r>
      <w:r>
        <w:rPr>
          <w:rFonts w:ascii="Times New Roman"/>
        </w:rPr>
        <w:t>原始数据见表A</w:t>
      </w:r>
      <w:r>
        <w:rPr>
          <w:rFonts w:hint="eastAsia" w:ascii="Times New Roman"/>
        </w:rPr>
        <w:t>.1</w:t>
      </w:r>
      <w:r>
        <w:rPr>
          <w:rFonts w:ascii="Times New Roman"/>
        </w:rPr>
        <w:t>~A.</w:t>
      </w:r>
      <w:r>
        <w:rPr>
          <w:rFonts w:hint="eastAsia" w:ascii="Times New Roman"/>
        </w:rPr>
        <w:t>2。</w:t>
      </w:r>
    </w:p>
    <w:p>
      <w:pPr>
        <w:widowControl/>
        <w:tabs>
          <w:tab w:val="left" w:pos="360"/>
        </w:tabs>
        <w:spacing w:before="156" w:beforeLines="50" w:after="156" w:afterLines="50"/>
        <w:jc w:val="center"/>
        <w:rPr>
          <w:rFonts w:ascii="黑体" w:hAnsi="黑体" w:eastAsia="黑体"/>
          <w:kern w:val="0"/>
        </w:rPr>
      </w:pPr>
      <w:bookmarkStart w:id="9" w:name="_Hlk54644693"/>
      <w:r>
        <w:rPr>
          <w:rFonts w:ascii="黑体" w:hAnsi="黑体" w:eastAsia="黑体"/>
          <w:kern w:val="0"/>
        </w:rPr>
        <w:t xml:space="preserve">表A.1  </w:t>
      </w:r>
      <w:r>
        <w:rPr>
          <w:rFonts w:hint="eastAsia" w:ascii="黑体" w:hAnsi="黑体" w:eastAsia="黑体"/>
          <w:kern w:val="0"/>
        </w:rPr>
        <w:t>铅含量</w:t>
      </w:r>
      <w:r>
        <w:rPr>
          <w:rFonts w:ascii="黑体" w:hAnsi="黑体" w:eastAsia="黑体"/>
          <w:kern w:val="0"/>
        </w:rPr>
        <w:t>精密度试验原始数据</w:t>
      </w:r>
      <w:bookmarkEnd w:id="9"/>
    </w:p>
    <w:tbl>
      <w:tblPr>
        <w:tblStyle w:val="88"/>
        <w:tblW w:w="47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362"/>
        <w:gridCol w:w="1329"/>
        <w:gridCol w:w="1193"/>
        <w:gridCol w:w="1193"/>
        <w:gridCol w:w="120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9" w:type="pct"/>
            <w:vMerge w:val="restart"/>
            <w:vAlign w:val="center"/>
          </w:tcPr>
          <w:p>
            <w:pPr>
              <w:rPr>
                <w:sz w:val="18"/>
                <w:szCs w:val="18"/>
              </w:rPr>
            </w:pPr>
            <w:r>
              <w:rPr>
                <w:sz w:val="18"/>
                <w:szCs w:val="18"/>
              </w:rPr>
              <w:t>实验室</w:t>
            </w:r>
          </w:p>
        </w:tc>
        <w:tc>
          <w:tcPr>
            <w:tcW w:w="771" w:type="pct"/>
            <w:vMerge w:val="restart"/>
            <w:vAlign w:val="center"/>
          </w:tcPr>
          <w:p>
            <w:pPr>
              <w:rPr>
                <w:sz w:val="18"/>
                <w:szCs w:val="18"/>
              </w:rPr>
            </w:pPr>
            <w:r>
              <w:rPr>
                <w:rFonts w:hint="eastAsia"/>
                <w:sz w:val="18"/>
                <w:szCs w:val="18"/>
              </w:rPr>
              <w:t>独立测定次数</w:t>
            </w:r>
          </w:p>
        </w:tc>
        <w:tc>
          <w:tcPr>
            <w:tcW w:w="3578" w:type="pct"/>
            <w:gridSpan w:val="5"/>
            <w:vAlign w:val="center"/>
          </w:tcPr>
          <w:p>
            <w:pPr>
              <w:jc w:val="center"/>
              <w:rPr>
                <w:rFonts w:ascii="Times New Roman Regular" w:hAnsi="Times New Roman Regular" w:cs="Times New Roman Regular"/>
                <w:sz w:val="18"/>
                <w:szCs w:val="18"/>
              </w:rPr>
            </w:pPr>
            <w:r>
              <w:rPr>
                <w:rFonts w:hint="eastAsia" w:ascii="Times New Roman Regular" w:hAnsi="Times New Roman Regular" w:cs="Times New Roman Regular"/>
                <w:sz w:val="18"/>
                <w:szCs w:val="18"/>
              </w:rPr>
              <w:t>不同水平下的</w:t>
            </w:r>
            <w:r>
              <w:rPr>
                <w:rFonts w:ascii="Times New Roman Regular" w:hAnsi="Times New Roman Regular" w:cs="Times New Roman Regular"/>
                <w:i/>
                <w:iCs/>
                <w:sz w:val="18"/>
                <w:szCs w:val="18"/>
              </w:rPr>
              <w:t>w</w:t>
            </w:r>
            <w:r>
              <w:rPr>
                <w:rFonts w:ascii="Times New Roman Regular" w:hAnsi="Times New Roman Regular" w:cs="Times New Roman Regular"/>
                <w:sz w:val="18"/>
                <w:szCs w:val="18"/>
                <w:vertAlign w:val="subscript"/>
              </w:rPr>
              <w:t>Pb</w:t>
            </w:r>
            <w:r>
              <w:rPr>
                <w:rFonts w:hint="eastAsia" w:ascii="Times New Roman Regular" w:hAnsi="Times New Roman Regular" w:cs="Times New Roman Regular"/>
                <w:sz w:val="18"/>
                <w:szCs w:val="18"/>
              </w:rPr>
              <w:t>（质量分数）</w:t>
            </w:r>
          </w:p>
          <w:p>
            <w:pPr>
              <w:ind w:firstLine="360"/>
              <w:jc w:val="center"/>
              <w:rPr>
                <w:b/>
                <w:bCs/>
                <w:sz w:val="18"/>
                <w:szCs w:val="18"/>
              </w:rPr>
            </w:pPr>
            <w:r>
              <w:rPr>
                <w:rFonts w:ascii="Times New Roman Regular" w:hAnsi="Times New Roman Regular" w:cs="Times New Roman Regula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9" w:type="pct"/>
            <w:vMerge w:val="continue"/>
            <w:vAlign w:val="center"/>
          </w:tcPr>
          <w:p>
            <w:pPr>
              <w:ind w:firstLine="361"/>
              <w:jc w:val="center"/>
              <w:rPr>
                <w:b/>
                <w:bCs/>
                <w:sz w:val="18"/>
                <w:szCs w:val="18"/>
              </w:rPr>
            </w:pPr>
          </w:p>
        </w:tc>
        <w:tc>
          <w:tcPr>
            <w:tcW w:w="771" w:type="pct"/>
            <w:vMerge w:val="continue"/>
            <w:vAlign w:val="center"/>
          </w:tcPr>
          <w:p>
            <w:pPr>
              <w:ind w:firstLine="361"/>
              <w:jc w:val="center"/>
              <w:rPr>
                <w:b/>
                <w:bCs/>
                <w:sz w:val="18"/>
                <w:szCs w:val="18"/>
              </w:rPr>
            </w:pPr>
          </w:p>
        </w:tc>
        <w:tc>
          <w:tcPr>
            <w:tcW w:w="752" w:type="pct"/>
            <w:vAlign w:val="center"/>
          </w:tcPr>
          <w:p>
            <w:pPr>
              <w:ind w:firstLine="360"/>
              <w:jc w:val="center"/>
              <w:rPr>
                <w:sz w:val="18"/>
                <w:szCs w:val="18"/>
              </w:rPr>
            </w:pPr>
            <w:r>
              <w:rPr>
                <w:sz w:val="18"/>
                <w:szCs w:val="18"/>
              </w:rPr>
              <w:t>1</w:t>
            </w:r>
          </w:p>
        </w:tc>
        <w:tc>
          <w:tcPr>
            <w:tcW w:w="675" w:type="pct"/>
            <w:vAlign w:val="center"/>
          </w:tcPr>
          <w:p>
            <w:pPr>
              <w:ind w:firstLine="360"/>
              <w:jc w:val="center"/>
              <w:rPr>
                <w:sz w:val="18"/>
                <w:szCs w:val="18"/>
              </w:rPr>
            </w:pPr>
            <w:r>
              <w:rPr>
                <w:sz w:val="18"/>
                <w:szCs w:val="18"/>
              </w:rPr>
              <w:t>2</w:t>
            </w:r>
          </w:p>
        </w:tc>
        <w:tc>
          <w:tcPr>
            <w:tcW w:w="675" w:type="pct"/>
            <w:vAlign w:val="center"/>
          </w:tcPr>
          <w:p>
            <w:pPr>
              <w:ind w:firstLine="360"/>
              <w:jc w:val="center"/>
              <w:rPr>
                <w:sz w:val="18"/>
                <w:szCs w:val="18"/>
              </w:rPr>
            </w:pPr>
            <w:r>
              <w:rPr>
                <w:sz w:val="18"/>
                <w:szCs w:val="18"/>
              </w:rPr>
              <w:t>3</w:t>
            </w:r>
          </w:p>
        </w:tc>
        <w:tc>
          <w:tcPr>
            <w:tcW w:w="684" w:type="pct"/>
            <w:vAlign w:val="center"/>
          </w:tcPr>
          <w:p>
            <w:pPr>
              <w:ind w:firstLine="360"/>
              <w:jc w:val="center"/>
              <w:rPr>
                <w:sz w:val="18"/>
                <w:szCs w:val="18"/>
              </w:rPr>
            </w:pPr>
            <w:r>
              <w:rPr>
                <w:sz w:val="18"/>
                <w:szCs w:val="18"/>
              </w:rPr>
              <w:t>4</w:t>
            </w:r>
          </w:p>
        </w:tc>
        <w:tc>
          <w:tcPr>
            <w:tcW w:w="791" w:type="pct"/>
            <w:vAlign w:val="center"/>
          </w:tcPr>
          <w:p>
            <w:pPr>
              <w:ind w:firstLine="360"/>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14.88 </w:t>
            </w:r>
          </w:p>
        </w:tc>
        <w:tc>
          <w:tcPr>
            <w:tcW w:w="684" w:type="pct"/>
            <w:vAlign w:val="bottom"/>
          </w:tcPr>
          <w:p>
            <w:pPr>
              <w:ind w:firstLine="360"/>
              <w:jc w:val="center"/>
              <w:rPr>
                <w:sz w:val="18"/>
                <w:szCs w:val="18"/>
              </w:rPr>
            </w:pPr>
            <w:r>
              <w:rPr>
                <w:sz w:val="18"/>
                <w:szCs w:val="18"/>
              </w:rPr>
              <w:t xml:space="preserve">6.41 </w:t>
            </w:r>
          </w:p>
        </w:tc>
        <w:tc>
          <w:tcPr>
            <w:tcW w:w="791" w:type="pct"/>
            <w:vAlign w:val="bottom"/>
          </w:tcPr>
          <w:p>
            <w:pPr>
              <w:ind w:firstLine="360"/>
              <w:jc w:val="center"/>
              <w:rPr>
                <w:sz w:val="18"/>
                <w:szCs w:val="18"/>
              </w:rPr>
            </w:pPr>
            <w:r>
              <w:rPr>
                <w:sz w:val="18"/>
                <w:szCs w:val="18"/>
              </w:rPr>
              <w:t xml:space="preserve">19.66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10.44 </w:t>
            </w:r>
          </w:p>
        </w:tc>
        <w:tc>
          <w:tcPr>
            <w:tcW w:w="675" w:type="pct"/>
            <w:vAlign w:val="bottom"/>
          </w:tcPr>
          <w:p>
            <w:pPr>
              <w:ind w:firstLine="360"/>
              <w:jc w:val="center"/>
              <w:rPr>
                <w:sz w:val="18"/>
                <w:szCs w:val="18"/>
              </w:rPr>
            </w:pPr>
            <w:r>
              <w:rPr>
                <w:sz w:val="18"/>
                <w:szCs w:val="18"/>
              </w:rPr>
              <w:t xml:space="preserve">15.06 </w:t>
            </w:r>
          </w:p>
        </w:tc>
        <w:tc>
          <w:tcPr>
            <w:tcW w:w="684" w:type="pct"/>
            <w:vAlign w:val="bottom"/>
          </w:tcPr>
          <w:p>
            <w:pPr>
              <w:ind w:firstLine="360"/>
              <w:jc w:val="center"/>
              <w:rPr>
                <w:sz w:val="18"/>
                <w:szCs w:val="18"/>
              </w:rPr>
            </w:pPr>
            <w:r>
              <w:rPr>
                <w:sz w:val="18"/>
                <w:szCs w:val="18"/>
              </w:rPr>
              <w:t xml:space="preserve">6.41 </w:t>
            </w:r>
          </w:p>
        </w:tc>
        <w:tc>
          <w:tcPr>
            <w:tcW w:w="791" w:type="pct"/>
            <w:vAlign w:val="bottom"/>
          </w:tcPr>
          <w:p>
            <w:pPr>
              <w:ind w:firstLine="360"/>
              <w:jc w:val="center"/>
              <w:rPr>
                <w:sz w:val="18"/>
                <w:szCs w:val="18"/>
              </w:rPr>
            </w:pPr>
            <w:r>
              <w:rPr>
                <w:sz w:val="18"/>
                <w:szCs w:val="18"/>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10.41 </w:t>
            </w:r>
          </w:p>
        </w:tc>
        <w:tc>
          <w:tcPr>
            <w:tcW w:w="675" w:type="pct"/>
            <w:vAlign w:val="bottom"/>
          </w:tcPr>
          <w:p>
            <w:pPr>
              <w:ind w:firstLine="360"/>
              <w:jc w:val="center"/>
              <w:rPr>
                <w:sz w:val="18"/>
                <w:szCs w:val="18"/>
              </w:rPr>
            </w:pPr>
            <w:r>
              <w:rPr>
                <w:sz w:val="18"/>
                <w:szCs w:val="18"/>
              </w:rPr>
              <w:t xml:space="preserve">15.00 </w:t>
            </w:r>
          </w:p>
        </w:tc>
        <w:tc>
          <w:tcPr>
            <w:tcW w:w="684" w:type="pct"/>
            <w:vAlign w:val="bottom"/>
          </w:tcPr>
          <w:p>
            <w:pPr>
              <w:ind w:firstLine="360"/>
              <w:jc w:val="center"/>
              <w:rPr>
                <w:sz w:val="18"/>
                <w:szCs w:val="18"/>
              </w:rPr>
            </w:pPr>
            <w:r>
              <w:rPr>
                <w:sz w:val="18"/>
                <w:szCs w:val="18"/>
              </w:rPr>
              <w:t xml:space="preserve">6.37 </w:t>
            </w:r>
          </w:p>
        </w:tc>
        <w:tc>
          <w:tcPr>
            <w:tcW w:w="791" w:type="pct"/>
            <w:vAlign w:val="bottom"/>
          </w:tcPr>
          <w:p>
            <w:pPr>
              <w:ind w:firstLine="360"/>
              <w:jc w:val="center"/>
              <w:rPr>
                <w:sz w:val="18"/>
                <w:szCs w:val="18"/>
              </w:rPr>
            </w:pPr>
            <w:r>
              <w:rPr>
                <w:sz w:val="18"/>
                <w:szCs w:val="18"/>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5.23 </w:t>
            </w:r>
          </w:p>
        </w:tc>
        <w:tc>
          <w:tcPr>
            <w:tcW w:w="675" w:type="pct"/>
            <w:vAlign w:val="bottom"/>
          </w:tcPr>
          <w:p>
            <w:pPr>
              <w:ind w:firstLine="360"/>
              <w:jc w:val="center"/>
              <w:rPr>
                <w:sz w:val="18"/>
                <w:szCs w:val="18"/>
              </w:rPr>
            </w:pPr>
            <w:r>
              <w:rPr>
                <w:sz w:val="18"/>
                <w:szCs w:val="18"/>
              </w:rPr>
              <w:t xml:space="preserve">10.38 </w:t>
            </w:r>
          </w:p>
        </w:tc>
        <w:tc>
          <w:tcPr>
            <w:tcW w:w="675" w:type="pct"/>
            <w:vAlign w:val="bottom"/>
          </w:tcPr>
          <w:p>
            <w:pPr>
              <w:ind w:firstLine="360"/>
              <w:jc w:val="center"/>
              <w:rPr>
                <w:sz w:val="18"/>
                <w:szCs w:val="18"/>
              </w:rPr>
            </w:pPr>
            <w:r>
              <w:rPr>
                <w:sz w:val="18"/>
                <w:szCs w:val="18"/>
              </w:rPr>
              <w:t xml:space="preserve">14.92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10.36 </w:t>
            </w:r>
          </w:p>
        </w:tc>
        <w:tc>
          <w:tcPr>
            <w:tcW w:w="675" w:type="pct"/>
            <w:vAlign w:val="bottom"/>
          </w:tcPr>
          <w:p>
            <w:pPr>
              <w:ind w:firstLine="360"/>
              <w:jc w:val="center"/>
              <w:rPr>
                <w:sz w:val="18"/>
                <w:szCs w:val="18"/>
              </w:rPr>
            </w:pPr>
            <w:r>
              <w:rPr>
                <w:sz w:val="18"/>
                <w:szCs w:val="18"/>
              </w:rPr>
              <w:t xml:space="preserve">14.95 </w:t>
            </w:r>
          </w:p>
        </w:tc>
        <w:tc>
          <w:tcPr>
            <w:tcW w:w="684" w:type="pct"/>
            <w:vAlign w:val="bottom"/>
          </w:tcPr>
          <w:p>
            <w:pPr>
              <w:ind w:firstLine="360"/>
              <w:jc w:val="center"/>
              <w:rPr>
                <w:sz w:val="18"/>
                <w:szCs w:val="18"/>
              </w:rPr>
            </w:pPr>
            <w:r>
              <w:rPr>
                <w:sz w:val="18"/>
                <w:szCs w:val="18"/>
              </w:rPr>
              <w:t xml:space="preserve">6.43 </w:t>
            </w:r>
          </w:p>
        </w:tc>
        <w:tc>
          <w:tcPr>
            <w:tcW w:w="791" w:type="pct"/>
            <w:vAlign w:val="bottom"/>
          </w:tcPr>
          <w:p>
            <w:pPr>
              <w:ind w:firstLine="360"/>
              <w:jc w:val="center"/>
              <w:rPr>
                <w:sz w:val="18"/>
                <w:szCs w:val="18"/>
              </w:rPr>
            </w:pPr>
            <w:r>
              <w:rPr>
                <w:sz w:val="18"/>
                <w:szCs w:val="18"/>
              </w:rPr>
              <w:t xml:space="preserve">19.68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5.19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15.02 </w:t>
            </w:r>
          </w:p>
        </w:tc>
        <w:tc>
          <w:tcPr>
            <w:tcW w:w="684" w:type="pct"/>
            <w:vAlign w:val="bottom"/>
          </w:tcPr>
          <w:p>
            <w:pPr>
              <w:ind w:firstLine="360"/>
              <w:jc w:val="center"/>
              <w:rPr>
                <w:sz w:val="18"/>
                <w:szCs w:val="18"/>
              </w:rPr>
            </w:pPr>
            <w:r>
              <w:rPr>
                <w:sz w:val="18"/>
                <w:szCs w:val="18"/>
              </w:rPr>
              <w:t xml:space="preserve">6.39 </w:t>
            </w:r>
          </w:p>
        </w:tc>
        <w:tc>
          <w:tcPr>
            <w:tcW w:w="791" w:type="pct"/>
            <w:vAlign w:val="bottom"/>
          </w:tcPr>
          <w:p>
            <w:pPr>
              <w:ind w:firstLine="360"/>
              <w:jc w:val="center"/>
              <w:rPr>
                <w:sz w:val="18"/>
                <w:szCs w:val="18"/>
              </w:rPr>
            </w:pPr>
            <w:r>
              <w:rPr>
                <w:sz w:val="18"/>
                <w:szCs w:val="18"/>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10.44 </w:t>
            </w:r>
          </w:p>
        </w:tc>
        <w:tc>
          <w:tcPr>
            <w:tcW w:w="675" w:type="pct"/>
            <w:vAlign w:val="bottom"/>
          </w:tcPr>
          <w:p>
            <w:pPr>
              <w:ind w:firstLine="360"/>
              <w:jc w:val="center"/>
              <w:rPr>
                <w:sz w:val="18"/>
                <w:szCs w:val="18"/>
              </w:rPr>
            </w:pPr>
            <w:r>
              <w:rPr>
                <w:sz w:val="18"/>
                <w:szCs w:val="18"/>
              </w:rPr>
              <w:t xml:space="preserve">14.98 </w:t>
            </w:r>
          </w:p>
        </w:tc>
        <w:tc>
          <w:tcPr>
            <w:tcW w:w="684" w:type="pct"/>
            <w:vAlign w:val="bottom"/>
          </w:tcPr>
          <w:p>
            <w:pPr>
              <w:ind w:firstLine="360"/>
              <w:jc w:val="center"/>
              <w:rPr>
                <w:sz w:val="18"/>
                <w:szCs w:val="18"/>
              </w:rPr>
            </w:pPr>
            <w:r>
              <w:rPr>
                <w:sz w:val="18"/>
                <w:szCs w:val="18"/>
              </w:rPr>
              <w:t xml:space="preserve">6.39 </w:t>
            </w:r>
          </w:p>
        </w:tc>
        <w:tc>
          <w:tcPr>
            <w:tcW w:w="791" w:type="pct"/>
            <w:vAlign w:val="bottom"/>
          </w:tcPr>
          <w:p>
            <w:pPr>
              <w:ind w:firstLine="360"/>
              <w:jc w:val="center"/>
              <w:rPr>
                <w:sz w:val="18"/>
                <w:szCs w:val="18"/>
              </w:rPr>
            </w:pPr>
            <w:r>
              <w:rPr>
                <w:sz w:val="18"/>
                <w:szCs w:val="18"/>
              </w:rPr>
              <w:t xml:space="preserve">19.77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2</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5.35 </w:t>
            </w:r>
          </w:p>
        </w:tc>
        <w:tc>
          <w:tcPr>
            <w:tcW w:w="675" w:type="pct"/>
            <w:vAlign w:val="bottom"/>
          </w:tcPr>
          <w:p>
            <w:pPr>
              <w:ind w:firstLine="360"/>
              <w:jc w:val="center"/>
              <w:rPr>
                <w:sz w:val="18"/>
                <w:szCs w:val="18"/>
              </w:rPr>
            </w:pPr>
            <w:r>
              <w:rPr>
                <w:sz w:val="18"/>
                <w:szCs w:val="18"/>
              </w:rPr>
              <w:t xml:space="preserve">10.50 </w:t>
            </w:r>
          </w:p>
        </w:tc>
        <w:tc>
          <w:tcPr>
            <w:tcW w:w="675" w:type="pct"/>
            <w:vAlign w:val="bottom"/>
          </w:tcPr>
          <w:p>
            <w:pPr>
              <w:ind w:firstLine="360"/>
              <w:jc w:val="center"/>
              <w:rPr>
                <w:sz w:val="18"/>
                <w:szCs w:val="18"/>
              </w:rPr>
            </w:pPr>
            <w:r>
              <w:rPr>
                <w:sz w:val="18"/>
                <w:szCs w:val="18"/>
              </w:rPr>
              <w:t xml:space="preserve">15.00 </w:t>
            </w:r>
          </w:p>
        </w:tc>
        <w:tc>
          <w:tcPr>
            <w:tcW w:w="684" w:type="pct"/>
            <w:vAlign w:val="bottom"/>
          </w:tcPr>
          <w:p>
            <w:pPr>
              <w:ind w:firstLine="360"/>
              <w:jc w:val="center"/>
              <w:rPr>
                <w:sz w:val="18"/>
                <w:szCs w:val="18"/>
              </w:rPr>
            </w:pPr>
            <w:r>
              <w:rPr>
                <w:sz w:val="18"/>
                <w:szCs w:val="18"/>
              </w:rPr>
              <w:t xml:space="preserve">6.47 </w:t>
            </w:r>
          </w:p>
        </w:tc>
        <w:tc>
          <w:tcPr>
            <w:tcW w:w="791" w:type="pct"/>
            <w:vAlign w:val="bottom"/>
          </w:tcPr>
          <w:p>
            <w:pPr>
              <w:ind w:firstLine="360"/>
              <w:jc w:val="center"/>
              <w:rPr>
                <w:sz w:val="18"/>
                <w:szCs w:val="18"/>
              </w:rPr>
            </w:pPr>
            <w:r>
              <w:rPr>
                <w:sz w:val="18"/>
                <w:szCs w:val="18"/>
              </w:rPr>
              <w:t xml:space="preserve">19.73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15.07 </w:t>
            </w:r>
          </w:p>
        </w:tc>
        <w:tc>
          <w:tcPr>
            <w:tcW w:w="684" w:type="pct"/>
            <w:vAlign w:val="bottom"/>
          </w:tcPr>
          <w:p>
            <w:pPr>
              <w:ind w:firstLine="360"/>
              <w:jc w:val="center"/>
              <w:rPr>
                <w:sz w:val="18"/>
                <w:szCs w:val="18"/>
              </w:rPr>
            </w:pPr>
            <w:r>
              <w:rPr>
                <w:sz w:val="18"/>
                <w:szCs w:val="18"/>
              </w:rPr>
              <w:t xml:space="preserve">6.47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10.64 </w:t>
            </w:r>
          </w:p>
        </w:tc>
        <w:tc>
          <w:tcPr>
            <w:tcW w:w="675" w:type="pct"/>
            <w:vAlign w:val="bottom"/>
          </w:tcPr>
          <w:p>
            <w:pPr>
              <w:ind w:firstLine="360"/>
              <w:jc w:val="center"/>
              <w:rPr>
                <w:sz w:val="18"/>
                <w:szCs w:val="18"/>
              </w:rPr>
            </w:pPr>
            <w:r>
              <w:rPr>
                <w:sz w:val="18"/>
                <w:szCs w:val="18"/>
              </w:rPr>
              <w:t xml:space="preserve">15.10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19.84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5.37 </w:t>
            </w:r>
          </w:p>
        </w:tc>
        <w:tc>
          <w:tcPr>
            <w:tcW w:w="675" w:type="pct"/>
            <w:vAlign w:val="bottom"/>
          </w:tcPr>
          <w:p>
            <w:pPr>
              <w:ind w:firstLine="360"/>
              <w:jc w:val="center"/>
              <w:rPr>
                <w:sz w:val="18"/>
                <w:szCs w:val="18"/>
              </w:rPr>
            </w:pPr>
            <w:r>
              <w:rPr>
                <w:sz w:val="18"/>
                <w:szCs w:val="18"/>
              </w:rPr>
              <w:t xml:space="preserve">10.53 </w:t>
            </w:r>
          </w:p>
        </w:tc>
        <w:tc>
          <w:tcPr>
            <w:tcW w:w="675" w:type="pct"/>
            <w:vAlign w:val="bottom"/>
          </w:tcPr>
          <w:p>
            <w:pPr>
              <w:ind w:firstLine="360"/>
              <w:jc w:val="center"/>
              <w:rPr>
                <w:sz w:val="18"/>
                <w:szCs w:val="18"/>
              </w:rPr>
            </w:pPr>
            <w:r>
              <w:rPr>
                <w:sz w:val="18"/>
                <w:szCs w:val="18"/>
              </w:rPr>
              <w:t xml:space="preserve">15.15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10.58 </w:t>
            </w:r>
          </w:p>
        </w:tc>
        <w:tc>
          <w:tcPr>
            <w:tcW w:w="675" w:type="pct"/>
            <w:vAlign w:val="bottom"/>
          </w:tcPr>
          <w:p>
            <w:pPr>
              <w:ind w:firstLine="360"/>
              <w:jc w:val="center"/>
              <w:rPr>
                <w:sz w:val="18"/>
                <w:szCs w:val="18"/>
              </w:rPr>
            </w:pPr>
            <w:r>
              <w:rPr>
                <w:sz w:val="18"/>
                <w:szCs w:val="18"/>
              </w:rPr>
              <w:t xml:space="preserve">15.19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5.28 </w:t>
            </w:r>
          </w:p>
        </w:tc>
        <w:tc>
          <w:tcPr>
            <w:tcW w:w="675" w:type="pct"/>
            <w:vAlign w:val="bottom"/>
          </w:tcPr>
          <w:p>
            <w:pPr>
              <w:ind w:firstLine="360"/>
              <w:jc w:val="center"/>
              <w:rPr>
                <w:sz w:val="18"/>
                <w:szCs w:val="18"/>
              </w:rPr>
            </w:pPr>
            <w:r>
              <w:rPr>
                <w:sz w:val="18"/>
                <w:szCs w:val="18"/>
              </w:rPr>
              <w:t xml:space="preserve">10.55 </w:t>
            </w:r>
          </w:p>
        </w:tc>
        <w:tc>
          <w:tcPr>
            <w:tcW w:w="675" w:type="pct"/>
            <w:vAlign w:val="bottom"/>
          </w:tcPr>
          <w:p>
            <w:pPr>
              <w:ind w:firstLine="360"/>
              <w:jc w:val="center"/>
              <w:rPr>
                <w:sz w:val="18"/>
                <w:szCs w:val="18"/>
              </w:rPr>
            </w:pPr>
            <w:r>
              <w:rPr>
                <w:sz w:val="18"/>
                <w:szCs w:val="18"/>
              </w:rPr>
              <w:t xml:space="preserve">15.15 </w:t>
            </w:r>
          </w:p>
        </w:tc>
        <w:tc>
          <w:tcPr>
            <w:tcW w:w="684" w:type="pct"/>
            <w:vAlign w:val="bottom"/>
          </w:tcPr>
          <w:p>
            <w:pPr>
              <w:ind w:firstLine="360"/>
              <w:jc w:val="center"/>
              <w:rPr>
                <w:sz w:val="18"/>
                <w:szCs w:val="18"/>
              </w:rPr>
            </w:pPr>
            <w:r>
              <w:rPr>
                <w:sz w:val="18"/>
                <w:szCs w:val="18"/>
              </w:rPr>
              <w:t xml:space="preserve">6.50 </w:t>
            </w:r>
          </w:p>
        </w:tc>
        <w:tc>
          <w:tcPr>
            <w:tcW w:w="791" w:type="pct"/>
            <w:vAlign w:val="bottom"/>
          </w:tcPr>
          <w:p>
            <w:pPr>
              <w:ind w:firstLine="360"/>
              <w:jc w:val="center"/>
              <w:rPr>
                <w:sz w:val="18"/>
                <w:szCs w:val="18"/>
              </w:rPr>
            </w:pPr>
            <w:r>
              <w:rPr>
                <w:sz w:val="18"/>
                <w:szCs w:val="18"/>
              </w:rPr>
              <w:t xml:space="preserve">19.84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5.37 </w:t>
            </w:r>
          </w:p>
        </w:tc>
        <w:tc>
          <w:tcPr>
            <w:tcW w:w="675" w:type="pct"/>
            <w:vAlign w:val="bottom"/>
          </w:tcPr>
          <w:p>
            <w:pPr>
              <w:ind w:firstLine="360"/>
              <w:jc w:val="center"/>
              <w:rPr>
                <w:sz w:val="18"/>
                <w:szCs w:val="18"/>
              </w:rPr>
            </w:pPr>
            <w:r>
              <w:rPr>
                <w:sz w:val="18"/>
                <w:szCs w:val="18"/>
              </w:rPr>
              <w:t xml:space="preserve">10.57 </w:t>
            </w:r>
          </w:p>
        </w:tc>
        <w:tc>
          <w:tcPr>
            <w:tcW w:w="675" w:type="pct"/>
            <w:vAlign w:val="bottom"/>
          </w:tcPr>
          <w:p>
            <w:pPr>
              <w:ind w:firstLine="360"/>
              <w:jc w:val="center"/>
              <w:rPr>
                <w:sz w:val="18"/>
                <w:szCs w:val="18"/>
              </w:rPr>
            </w:pPr>
            <w:r>
              <w:rPr>
                <w:sz w:val="18"/>
                <w:szCs w:val="18"/>
              </w:rPr>
              <w:t xml:space="preserve">15.14 </w:t>
            </w:r>
          </w:p>
        </w:tc>
        <w:tc>
          <w:tcPr>
            <w:tcW w:w="684" w:type="pct"/>
            <w:vAlign w:val="bottom"/>
          </w:tcPr>
          <w:p>
            <w:pPr>
              <w:ind w:firstLine="360"/>
              <w:jc w:val="center"/>
              <w:rPr>
                <w:sz w:val="18"/>
                <w:szCs w:val="18"/>
              </w:rPr>
            </w:pPr>
            <w:r>
              <w:rPr>
                <w:sz w:val="18"/>
                <w:szCs w:val="18"/>
              </w:rPr>
              <w:t xml:space="preserve">6.53 </w:t>
            </w:r>
          </w:p>
        </w:tc>
        <w:tc>
          <w:tcPr>
            <w:tcW w:w="791" w:type="pct"/>
            <w:vAlign w:val="bottom"/>
          </w:tcPr>
          <w:p>
            <w:pPr>
              <w:ind w:firstLine="360"/>
              <w:jc w:val="center"/>
              <w:rPr>
                <w:sz w:val="18"/>
                <w:szCs w:val="18"/>
              </w:rPr>
            </w:pPr>
            <w:r>
              <w:rPr>
                <w:sz w:val="18"/>
                <w:szCs w:val="18"/>
              </w:rPr>
              <w:t xml:space="preserve">19.77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3</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10.44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6.48 </w:t>
            </w:r>
          </w:p>
        </w:tc>
        <w:tc>
          <w:tcPr>
            <w:tcW w:w="791" w:type="pct"/>
            <w:vAlign w:val="bottom"/>
          </w:tcPr>
          <w:p>
            <w:pPr>
              <w:ind w:firstLine="360"/>
              <w:jc w:val="center"/>
              <w:rPr>
                <w:sz w:val="18"/>
                <w:szCs w:val="18"/>
              </w:rPr>
            </w:pPr>
            <w:r>
              <w:rPr>
                <w:sz w:val="18"/>
                <w:szCs w:val="18"/>
              </w:rPr>
              <w:t xml:space="preserve">19.64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5.28 </w:t>
            </w:r>
          </w:p>
        </w:tc>
        <w:tc>
          <w:tcPr>
            <w:tcW w:w="675" w:type="pct"/>
            <w:vAlign w:val="bottom"/>
          </w:tcPr>
          <w:p>
            <w:pPr>
              <w:ind w:firstLine="360"/>
              <w:jc w:val="center"/>
              <w:rPr>
                <w:sz w:val="18"/>
                <w:szCs w:val="18"/>
              </w:rPr>
            </w:pPr>
            <w:r>
              <w:rPr>
                <w:sz w:val="18"/>
                <w:szCs w:val="18"/>
              </w:rPr>
              <w:t xml:space="preserve">10.33 </w:t>
            </w:r>
          </w:p>
        </w:tc>
        <w:tc>
          <w:tcPr>
            <w:tcW w:w="675" w:type="pct"/>
            <w:vAlign w:val="bottom"/>
          </w:tcPr>
          <w:p>
            <w:pPr>
              <w:ind w:firstLine="360"/>
              <w:jc w:val="center"/>
              <w:rPr>
                <w:sz w:val="18"/>
                <w:szCs w:val="18"/>
              </w:rPr>
            </w:pPr>
            <w:r>
              <w:rPr>
                <w:sz w:val="18"/>
                <w:szCs w:val="18"/>
              </w:rPr>
              <w:t xml:space="preserve">14.93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10.36 </w:t>
            </w:r>
          </w:p>
        </w:tc>
        <w:tc>
          <w:tcPr>
            <w:tcW w:w="675" w:type="pct"/>
            <w:vAlign w:val="bottom"/>
          </w:tcPr>
          <w:p>
            <w:pPr>
              <w:ind w:firstLine="360"/>
              <w:jc w:val="center"/>
              <w:rPr>
                <w:sz w:val="18"/>
                <w:szCs w:val="18"/>
              </w:rPr>
            </w:pPr>
            <w:r>
              <w:rPr>
                <w:sz w:val="18"/>
                <w:szCs w:val="18"/>
              </w:rPr>
              <w:t xml:space="preserve">15.04 </w:t>
            </w:r>
          </w:p>
        </w:tc>
        <w:tc>
          <w:tcPr>
            <w:tcW w:w="684" w:type="pct"/>
            <w:vAlign w:val="bottom"/>
          </w:tcPr>
          <w:p>
            <w:pPr>
              <w:ind w:firstLine="360"/>
              <w:jc w:val="center"/>
              <w:rPr>
                <w:sz w:val="18"/>
                <w:szCs w:val="18"/>
              </w:rPr>
            </w:pPr>
            <w:r>
              <w:rPr>
                <w:sz w:val="18"/>
                <w:szCs w:val="18"/>
              </w:rPr>
              <w:t xml:space="preserve">6.46 </w:t>
            </w:r>
          </w:p>
        </w:tc>
        <w:tc>
          <w:tcPr>
            <w:tcW w:w="791" w:type="pct"/>
            <w:vAlign w:val="bottom"/>
          </w:tcPr>
          <w:p>
            <w:pPr>
              <w:ind w:firstLine="360"/>
              <w:jc w:val="center"/>
              <w:rPr>
                <w:sz w:val="18"/>
                <w:szCs w:val="18"/>
              </w:rPr>
            </w:pPr>
            <w:r>
              <w:rPr>
                <w:sz w:val="18"/>
                <w:szCs w:val="18"/>
              </w:rPr>
              <w:t xml:space="preserve">19.46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10.36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6.46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5.36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14.97 </w:t>
            </w:r>
          </w:p>
        </w:tc>
        <w:tc>
          <w:tcPr>
            <w:tcW w:w="684" w:type="pct"/>
            <w:vAlign w:val="bottom"/>
          </w:tcPr>
          <w:p>
            <w:pPr>
              <w:ind w:firstLine="360"/>
              <w:jc w:val="center"/>
              <w:rPr>
                <w:sz w:val="18"/>
                <w:szCs w:val="18"/>
              </w:rPr>
            </w:pPr>
            <w:r>
              <w:rPr>
                <w:sz w:val="18"/>
                <w:szCs w:val="18"/>
              </w:rPr>
              <w:t xml:space="preserve">6.65 </w:t>
            </w:r>
            <w:r>
              <w:rPr>
                <w:rFonts w:hint="eastAsia"/>
                <w:sz w:val="18"/>
                <w:szCs w:val="18"/>
              </w:rPr>
              <w:t>**</w:t>
            </w:r>
          </w:p>
        </w:tc>
        <w:tc>
          <w:tcPr>
            <w:tcW w:w="791" w:type="pct"/>
            <w:vAlign w:val="bottom"/>
          </w:tcPr>
          <w:p>
            <w:pPr>
              <w:ind w:firstLine="360"/>
              <w:jc w:val="center"/>
              <w:rPr>
                <w:sz w:val="18"/>
                <w:szCs w:val="18"/>
              </w:rPr>
            </w:pPr>
            <w:r>
              <w:rPr>
                <w:sz w:val="18"/>
                <w:szCs w:val="18"/>
              </w:rPr>
              <w:t xml:space="preserve">19.71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5.30 </w:t>
            </w:r>
          </w:p>
        </w:tc>
        <w:tc>
          <w:tcPr>
            <w:tcW w:w="675" w:type="pct"/>
            <w:vAlign w:val="bottom"/>
          </w:tcPr>
          <w:p>
            <w:pPr>
              <w:ind w:firstLine="360"/>
              <w:jc w:val="center"/>
              <w:rPr>
                <w:sz w:val="18"/>
                <w:szCs w:val="18"/>
              </w:rPr>
            </w:pPr>
            <w:r>
              <w:rPr>
                <w:sz w:val="18"/>
                <w:szCs w:val="18"/>
              </w:rPr>
              <w:t xml:space="preserve">10.41 </w:t>
            </w:r>
          </w:p>
        </w:tc>
        <w:tc>
          <w:tcPr>
            <w:tcW w:w="675" w:type="pct"/>
            <w:vAlign w:val="bottom"/>
          </w:tcPr>
          <w:p>
            <w:pPr>
              <w:ind w:firstLine="360"/>
              <w:jc w:val="center"/>
              <w:rPr>
                <w:sz w:val="18"/>
                <w:szCs w:val="18"/>
              </w:rPr>
            </w:pPr>
            <w:r>
              <w:rPr>
                <w:sz w:val="18"/>
                <w:szCs w:val="18"/>
              </w:rPr>
              <w:t xml:space="preserve">15.03 </w:t>
            </w:r>
          </w:p>
        </w:tc>
        <w:tc>
          <w:tcPr>
            <w:tcW w:w="684" w:type="pct"/>
            <w:vAlign w:val="bottom"/>
          </w:tcPr>
          <w:p>
            <w:pPr>
              <w:ind w:firstLine="360"/>
              <w:jc w:val="center"/>
              <w:rPr>
                <w:sz w:val="18"/>
                <w:szCs w:val="18"/>
              </w:rPr>
            </w:pPr>
            <w:r>
              <w:rPr>
                <w:sz w:val="18"/>
                <w:szCs w:val="18"/>
              </w:rPr>
              <w:t xml:space="preserve">6.46 </w:t>
            </w:r>
          </w:p>
        </w:tc>
        <w:tc>
          <w:tcPr>
            <w:tcW w:w="791" w:type="pct"/>
            <w:vAlign w:val="bottom"/>
          </w:tcPr>
          <w:p>
            <w:pPr>
              <w:ind w:firstLine="360"/>
              <w:jc w:val="center"/>
              <w:rPr>
                <w:sz w:val="18"/>
                <w:szCs w:val="18"/>
              </w:rPr>
            </w:pPr>
            <w:r>
              <w:rPr>
                <w:sz w:val="18"/>
                <w:szCs w:val="18"/>
              </w:rPr>
              <w:t xml:space="preserve">19.58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10.39 </w:t>
            </w:r>
          </w:p>
        </w:tc>
        <w:tc>
          <w:tcPr>
            <w:tcW w:w="675" w:type="pct"/>
            <w:vAlign w:val="bottom"/>
          </w:tcPr>
          <w:p>
            <w:pPr>
              <w:ind w:firstLine="360"/>
              <w:jc w:val="center"/>
              <w:rPr>
                <w:sz w:val="18"/>
                <w:szCs w:val="18"/>
              </w:rPr>
            </w:pPr>
            <w:r>
              <w:rPr>
                <w:sz w:val="18"/>
                <w:szCs w:val="18"/>
              </w:rPr>
              <w:t xml:space="preserve">14.99 </w:t>
            </w:r>
          </w:p>
        </w:tc>
        <w:tc>
          <w:tcPr>
            <w:tcW w:w="684" w:type="pct"/>
            <w:vAlign w:val="bottom"/>
          </w:tcPr>
          <w:p>
            <w:pPr>
              <w:ind w:firstLine="360"/>
              <w:jc w:val="center"/>
              <w:rPr>
                <w:sz w:val="18"/>
                <w:szCs w:val="18"/>
              </w:rPr>
            </w:pPr>
            <w:r>
              <w:rPr>
                <w:sz w:val="18"/>
                <w:szCs w:val="18"/>
              </w:rPr>
              <w:t xml:space="preserve">6.48 </w:t>
            </w:r>
          </w:p>
        </w:tc>
        <w:tc>
          <w:tcPr>
            <w:tcW w:w="791" w:type="pct"/>
            <w:vAlign w:val="bottom"/>
          </w:tcPr>
          <w:p>
            <w:pPr>
              <w:ind w:firstLine="360"/>
              <w:jc w:val="center"/>
              <w:rPr>
                <w:sz w:val="18"/>
                <w:szCs w:val="18"/>
              </w:rPr>
            </w:pPr>
            <w:r>
              <w:rPr>
                <w:sz w:val="18"/>
                <w:szCs w:val="18"/>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4</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10.45 </w:t>
            </w:r>
          </w:p>
        </w:tc>
        <w:tc>
          <w:tcPr>
            <w:tcW w:w="675" w:type="pct"/>
            <w:vAlign w:val="bottom"/>
          </w:tcPr>
          <w:p>
            <w:pPr>
              <w:ind w:firstLine="360"/>
              <w:jc w:val="center"/>
              <w:rPr>
                <w:sz w:val="18"/>
                <w:szCs w:val="18"/>
              </w:rPr>
            </w:pPr>
            <w:r>
              <w:rPr>
                <w:sz w:val="18"/>
                <w:szCs w:val="18"/>
              </w:rPr>
              <w:t xml:space="preserve">15.32 </w:t>
            </w:r>
          </w:p>
        </w:tc>
        <w:tc>
          <w:tcPr>
            <w:tcW w:w="684" w:type="pct"/>
            <w:vAlign w:val="bottom"/>
          </w:tcPr>
          <w:p>
            <w:pPr>
              <w:ind w:firstLine="360"/>
              <w:jc w:val="center"/>
              <w:rPr>
                <w:sz w:val="18"/>
                <w:szCs w:val="18"/>
              </w:rPr>
            </w:pPr>
            <w:r>
              <w:rPr>
                <w:sz w:val="18"/>
                <w:szCs w:val="18"/>
              </w:rPr>
              <w:t xml:space="preserve">6.53 </w:t>
            </w:r>
          </w:p>
        </w:tc>
        <w:tc>
          <w:tcPr>
            <w:tcW w:w="791" w:type="pct"/>
            <w:vAlign w:val="bottom"/>
          </w:tcPr>
          <w:p>
            <w:pPr>
              <w:jc w:val="center"/>
              <w:rPr>
                <w:sz w:val="18"/>
                <w:szCs w:val="18"/>
              </w:rPr>
            </w:pPr>
            <w:r>
              <w:rPr>
                <w:sz w:val="18"/>
                <w:szCs w:val="18"/>
              </w:rPr>
              <w:t xml:space="preserve">20.27 </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10.41 </w:t>
            </w:r>
          </w:p>
        </w:tc>
        <w:tc>
          <w:tcPr>
            <w:tcW w:w="675" w:type="pct"/>
            <w:vAlign w:val="bottom"/>
          </w:tcPr>
          <w:p>
            <w:pPr>
              <w:ind w:firstLine="360"/>
              <w:jc w:val="center"/>
              <w:rPr>
                <w:sz w:val="18"/>
                <w:szCs w:val="18"/>
              </w:rPr>
            </w:pPr>
            <w:r>
              <w:rPr>
                <w:sz w:val="18"/>
                <w:szCs w:val="18"/>
              </w:rPr>
              <w:t xml:space="preserve">15.31 </w:t>
            </w:r>
          </w:p>
        </w:tc>
        <w:tc>
          <w:tcPr>
            <w:tcW w:w="684" w:type="pct"/>
            <w:vAlign w:val="bottom"/>
          </w:tcPr>
          <w:p>
            <w:pPr>
              <w:ind w:firstLine="360"/>
              <w:jc w:val="center"/>
              <w:rPr>
                <w:sz w:val="18"/>
                <w:szCs w:val="18"/>
              </w:rPr>
            </w:pPr>
            <w:r>
              <w:rPr>
                <w:sz w:val="18"/>
                <w:szCs w:val="18"/>
              </w:rPr>
              <w:t xml:space="preserve">6.57 </w:t>
            </w:r>
          </w:p>
        </w:tc>
        <w:tc>
          <w:tcPr>
            <w:tcW w:w="791" w:type="pct"/>
            <w:vAlign w:val="bottom"/>
          </w:tcPr>
          <w:p>
            <w:pPr>
              <w:jc w:val="center"/>
              <w:rPr>
                <w:sz w:val="18"/>
                <w:szCs w:val="18"/>
              </w:rPr>
            </w:pPr>
            <w:r>
              <w:rPr>
                <w:sz w:val="18"/>
                <w:szCs w:val="18"/>
              </w:rPr>
              <w:t>20.34</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10.43 </w:t>
            </w:r>
          </w:p>
        </w:tc>
        <w:tc>
          <w:tcPr>
            <w:tcW w:w="675" w:type="pct"/>
            <w:vAlign w:val="bottom"/>
          </w:tcPr>
          <w:p>
            <w:pPr>
              <w:ind w:firstLine="360"/>
              <w:jc w:val="center"/>
              <w:rPr>
                <w:sz w:val="18"/>
                <w:szCs w:val="18"/>
              </w:rPr>
            </w:pPr>
            <w:r>
              <w:rPr>
                <w:sz w:val="18"/>
                <w:szCs w:val="18"/>
              </w:rPr>
              <w:t xml:space="preserve">15.18 </w:t>
            </w:r>
          </w:p>
        </w:tc>
        <w:tc>
          <w:tcPr>
            <w:tcW w:w="684" w:type="pct"/>
            <w:vAlign w:val="bottom"/>
          </w:tcPr>
          <w:p>
            <w:pPr>
              <w:ind w:firstLine="360"/>
              <w:jc w:val="center"/>
              <w:rPr>
                <w:sz w:val="18"/>
                <w:szCs w:val="18"/>
              </w:rPr>
            </w:pPr>
            <w:r>
              <w:rPr>
                <w:sz w:val="18"/>
                <w:szCs w:val="18"/>
              </w:rPr>
              <w:t xml:space="preserve">6.53 </w:t>
            </w:r>
          </w:p>
        </w:tc>
        <w:tc>
          <w:tcPr>
            <w:tcW w:w="791" w:type="pct"/>
            <w:vAlign w:val="bottom"/>
          </w:tcPr>
          <w:p>
            <w:pPr>
              <w:jc w:val="center"/>
              <w:rPr>
                <w:sz w:val="18"/>
                <w:szCs w:val="18"/>
              </w:rPr>
            </w:pPr>
            <w:r>
              <w:rPr>
                <w:sz w:val="18"/>
                <w:szCs w:val="18"/>
              </w:rPr>
              <w:t xml:space="preserve">20.21 </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5.24 </w:t>
            </w:r>
          </w:p>
        </w:tc>
        <w:tc>
          <w:tcPr>
            <w:tcW w:w="675" w:type="pct"/>
            <w:vAlign w:val="bottom"/>
          </w:tcPr>
          <w:p>
            <w:pPr>
              <w:ind w:firstLine="360"/>
              <w:jc w:val="center"/>
              <w:rPr>
                <w:sz w:val="18"/>
                <w:szCs w:val="18"/>
              </w:rPr>
            </w:pPr>
            <w:r>
              <w:rPr>
                <w:sz w:val="18"/>
                <w:szCs w:val="18"/>
              </w:rPr>
              <w:t xml:space="preserve">10.49 </w:t>
            </w:r>
          </w:p>
        </w:tc>
        <w:tc>
          <w:tcPr>
            <w:tcW w:w="675" w:type="pct"/>
            <w:vAlign w:val="bottom"/>
          </w:tcPr>
          <w:p>
            <w:pPr>
              <w:ind w:firstLine="360"/>
              <w:jc w:val="center"/>
              <w:rPr>
                <w:sz w:val="18"/>
                <w:szCs w:val="18"/>
              </w:rPr>
            </w:pPr>
            <w:r>
              <w:rPr>
                <w:sz w:val="18"/>
                <w:szCs w:val="18"/>
              </w:rPr>
              <w:t xml:space="preserve">15.21 </w:t>
            </w:r>
          </w:p>
        </w:tc>
        <w:tc>
          <w:tcPr>
            <w:tcW w:w="684" w:type="pct"/>
            <w:vAlign w:val="bottom"/>
          </w:tcPr>
          <w:p>
            <w:pPr>
              <w:ind w:firstLine="360"/>
              <w:jc w:val="center"/>
              <w:rPr>
                <w:sz w:val="18"/>
                <w:szCs w:val="18"/>
              </w:rPr>
            </w:pPr>
            <w:r>
              <w:rPr>
                <w:sz w:val="18"/>
                <w:szCs w:val="18"/>
              </w:rPr>
              <w:t xml:space="preserve">6.57 </w:t>
            </w:r>
          </w:p>
        </w:tc>
        <w:tc>
          <w:tcPr>
            <w:tcW w:w="791" w:type="pct"/>
            <w:vAlign w:val="bottom"/>
          </w:tcPr>
          <w:p>
            <w:pPr>
              <w:jc w:val="center"/>
              <w:rPr>
                <w:sz w:val="18"/>
                <w:szCs w:val="18"/>
              </w:rPr>
            </w:pPr>
            <w:r>
              <w:rPr>
                <w:sz w:val="18"/>
                <w:szCs w:val="18"/>
              </w:rPr>
              <w:t>20.21</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10.50 </w:t>
            </w:r>
          </w:p>
        </w:tc>
        <w:tc>
          <w:tcPr>
            <w:tcW w:w="675" w:type="pct"/>
            <w:vAlign w:val="bottom"/>
          </w:tcPr>
          <w:p>
            <w:pPr>
              <w:ind w:firstLine="360"/>
              <w:jc w:val="center"/>
              <w:rPr>
                <w:sz w:val="18"/>
                <w:szCs w:val="18"/>
              </w:rPr>
            </w:pPr>
            <w:r>
              <w:rPr>
                <w:sz w:val="18"/>
                <w:szCs w:val="18"/>
              </w:rPr>
              <w:t xml:space="preserve">15.23 </w:t>
            </w:r>
          </w:p>
        </w:tc>
        <w:tc>
          <w:tcPr>
            <w:tcW w:w="684" w:type="pct"/>
            <w:vAlign w:val="bottom"/>
          </w:tcPr>
          <w:p>
            <w:pPr>
              <w:ind w:firstLine="360"/>
              <w:jc w:val="center"/>
              <w:rPr>
                <w:sz w:val="18"/>
                <w:szCs w:val="18"/>
              </w:rPr>
            </w:pPr>
            <w:r>
              <w:rPr>
                <w:sz w:val="18"/>
                <w:szCs w:val="18"/>
              </w:rPr>
              <w:t xml:space="preserve">6.55 </w:t>
            </w:r>
          </w:p>
        </w:tc>
        <w:tc>
          <w:tcPr>
            <w:tcW w:w="791" w:type="pct"/>
            <w:vAlign w:val="bottom"/>
          </w:tcPr>
          <w:p>
            <w:pPr>
              <w:jc w:val="center"/>
              <w:rPr>
                <w:sz w:val="18"/>
                <w:szCs w:val="18"/>
              </w:rPr>
            </w:pPr>
            <w:r>
              <w:rPr>
                <w:sz w:val="18"/>
                <w:szCs w:val="18"/>
              </w:rPr>
              <w:t xml:space="preserve">20.30 </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5.23 </w:t>
            </w:r>
          </w:p>
        </w:tc>
        <w:tc>
          <w:tcPr>
            <w:tcW w:w="675" w:type="pct"/>
            <w:vAlign w:val="bottom"/>
          </w:tcPr>
          <w:p>
            <w:pPr>
              <w:ind w:firstLine="360"/>
              <w:jc w:val="center"/>
              <w:rPr>
                <w:sz w:val="18"/>
                <w:szCs w:val="18"/>
              </w:rPr>
            </w:pPr>
            <w:r>
              <w:rPr>
                <w:sz w:val="18"/>
                <w:szCs w:val="18"/>
              </w:rPr>
              <w:t xml:space="preserve">10.39 </w:t>
            </w:r>
          </w:p>
        </w:tc>
        <w:tc>
          <w:tcPr>
            <w:tcW w:w="675" w:type="pct"/>
            <w:vAlign w:val="bottom"/>
          </w:tcPr>
          <w:p>
            <w:pPr>
              <w:ind w:firstLine="360"/>
              <w:jc w:val="center"/>
              <w:rPr>
                <w:sz w:val="18"/>
                <w:szCs w:val="18"/>
              </w:rPr>
            </w:pPr>
            <w:r>
              <w:rPr>
                <w:sz w:val="18"/>
                <w:szCs w:val="18"/>
              </w:rPr>
              <w:t xml:space="preserve">15.26 </w:t>
            </w:r>
          </w:p>
        </w:tc>
        <w:tc>
          <w:tcPr>
            <w:tcW w:w="684" w:type="pct"/>
            <w:vAlign w:val="bottom"/>
          </w:tcPr>
          <w:p>
            <w:pPr>
              <w:ind w:firstLine="360"/>
              <w:jc w:val="center"/>
              <w:rPr>
                <w:sz w:val="18"/>
                <w:szCs w:val="18"/>
              </w:rPr>
            </w:pPr>
            <w:r>
              <w:rPr>
                <w:sz w:val="18"/>
                <w:szCs w:val="18"/>
              </w:rPr>
              <w:t xml:space="preserve">6.60 </w:t>
            </w:r>
          </w:p>
        </w:tc>
        <w:tc>
          <w:tcPr>
            <w:tcW w:w="791" w:type="pct"/>
            <w:vAlign w:val="bottom"/>
          </w:tcPr>
          <w:p>
            <w:pPr>
              <w:jc w:val="center"/>
              <w:rPr>
                <w:sz w:val="18"/>
                <w:szCs w:val="18"/>
              </w:rPr>
            </w:pPr>
            <w:r>
              <w:rPr>
                <w:sz w:val="18"/>
                <w:szCs w:val="18"/>
              </w:rPr>
              <w:t>20.34</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10.43 </w:t>
            </w:r>
          </w:p>
        </w:tc>
        <w:tc>
          <w:tcPr>
            <w:tcW w:w="675" w:type="pct"/>
            <w:vAlign w:val="bottom"/>
          </w:tcPr>
          <w:p>
            <w:pPr>
              <w:ind w:firstLine="360"/>
              <w:jc w:val="center"/>
              <w:rPr>
                <w:sz w:val="18"/>
                <w:szCs w:val="18"/>
              </w:rPr>
            </w:pPr>
            <w:r>
              <w:rPr>
                <w:sz w:val="18"/>
                <w:szCs w:val="18"/>
              </w:rPr>
              <w:t xml:space="preserve">15.33 </w:t>
            </w:r>
          </w:p>
        </w:tc>
        <w:tc>
          <w:tcPr>
            <w:tcW w:w="684" w:type="pct"/>
            <w:vAlign w:val="bottom"/>
          </w:tcPr>
          <w:p>
            <w:pPr>
              <w:ind w:firstLine="360"/>
              <w:jc w:val="center"/>
              <w:rPr>
                <w:sz w:val="18"/>
                <w:szCs w:val="18"/>
              </w:rPr>
            </w:pPr>
            <w:r>
              <w:rPr>
                <w:sz w:val="18"/>
                <w:szCs w:val="18"/>
              </w:rPr>
              <w:t xml:space="preserve">6.60 </w:t>
            </w:r>
          </w:p>
        </w:tc>
        <w:tc>
          <w:tcPr>
            <w:tcW w:w="791" w:type="pct"/>
            <w:vAlign w:val="bottom"/>
          </w:tcPr>
          <w:p>
            <w:pPr>
              <w:jc w:val="center"/>
              <w:rPr>
                <w:sz w:val="18"/>
                <w:szCs w:val="18"/>
              </w:rPr>
            </w:pPr>
            <w:r>
              <w:rPr>
                <w:sz w:val="18"/>
                <w:szCs w:val="18"/>
              </w:rPr>
              <w:t xml:space="preserve">20.22 </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5</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5.30 </w:t>
            </w:r>
          </w:p>
        </w:tc>
        <w:tc>
          <w:tcPr>
            <w:tcW w:w="675" w:type="pct"/>
            <w:vAlign w:val="bottom"/>
          </w:tcPr>
          <w:p>
            <w:pPr>
              <w:ind w:firstLine="360"/>
              <w:jc w:val="center"/>
              <w:rPr>
                <w:sz w:val="18"/>
                <w:szCs w:val="18"/>
              </w:rPr>
            </w:pPr>
            <w:r>
              <w:rPr>
                <w:sz w:val="18"/>
                <w:szCs w:val="18"/>
              </w:rPr>
              <w:t xml:space="preserve">10.32 </w:t>
            </w:r>
          </w:p>
        </w:tc>
        <w:tc>
          <w:tcPr>
            <w:tcW w:w="675" w:type="pct"/>
            <w:vAlign w:val="bottom"/>
          </w:tcPr>
          <w:p>
            <w:pPr>
              <w:ind w:firstLine="360"/>
              <w:jc w:val="center"/>
              <w:rPr>
                <w:sz w:val="18"/>
                <w:szCs w:val="18"/>
              </w:rPr>
            </w:pPr>
            <w:r>
              <w:rPr>
                <w:sz w:val="18"/>
                <w:szCs w:val="18"/>
              </w:rPr>
              <w:t xml:space="preserve">14.96 </w:t>
            </w:r>
          </w:p>
        </w:tc>
        <w:tc>
          <w:tcPr>
            <w:tcW w:w="684" w:type="pct"/>
            <w:vAlign w:val="bottom"/>
          </w:tcPr>
          <w:p>
            <w:pPr>
              <w:ind w:firstLine="360"/>
              <w:jc w:val="center"/>
              <w:rPr>
                <w:sz w:val="18"/>
                <w:szCs w:val="18"/>
              </w:rPr>
            </w:pPr>
            <w:r>
              <w:rPr>
                <w:sz w:val="18"/>
                <w:szCs w:val="18"/>
              </w:rPr>
              <w:t xml:space="preserve">6.38 </w:t>
            </w:r>
          </w:p>
        </w:tc>
        <w:tc>
          <w:tcPr>
            <w:tcW w:w="791" w:type="pct"/>
            <w:vAlign w:val="bottom"/>
          </w:tcPr>
          <w:p>
            <w:pPr>
              <w:ind w:firstLine="360"/>
              <w:jc w:val="center"/>
              <w:rPr>
                <w:sz w:val="18"/>
                <w:szCs w:val="18"/>
              </w:rPr>
            </w:pPr>
            <w:r>
              <w:rPr>
                <w:sz w:val="18"/>
                <w:szCs w:val="18"/>
              </w:rPr>
              <w:t xml:space="preserve">19.68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5.24 </w:t>
            </w:r>
          </w:p>
        </w:tc>
        <w:tc>
          <w:tcPr>
            <w:tcW w:w="675" w:type="pct"/>
            <w:vAlign w:val="bottom"/>
          </w:tcPr>
          <w:p>
            <w:pPr>
              <w:ind w:firstLine="360"/>
              <w:jc w:val="center"/>
              <w:rPr>
                <w:sz w:val="18"/>
                <w:szCs w:val="18"/>
              </w:rPr>
            </w:pPr>
            <w:r>
              <w:rPr>
                <w:sz w:val="18"/>
                <w:szCs w:val="18"/>
              </w:rPr>
              <w:t xml:space="preserve">10.34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6.29 </w:t>
            </w:r>
          </w:p>
        </w:tc>
        <w:tc>
          <w:tcPr>
            <w:tcW w:w="791" w:type="pct"/>
            <w:vAlign w:val="bottom"/>
          </w:tcPr>
          <w:p>
            <w:pPr>
              <w:ind w:firstLine="360"/>
              <w:jc w:val="center"/>
              <w:rPr>
                <w:sz w:val="18"/>
                <w:szCs w:val="18"/>
              </w:rPr>
            </w:pPr>
            <w:r>
              <w:rPr>
                <w:sz w:val="18"/>
                <w:szCs w:val="18"/>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10.47 </w:t>
            </w:r>
          </w:p>
        </w:tc>
        <w:tc>
          <w:tcPr>
            <w:tcW w:w="675" w:type="pct"/>
            <w:vAlign w:val="bottom"/>
          </w:tcPr>
          <w:p>
            <w:pPr>
              <w:ind w:firstLine="360"/>
              <w:jc w:val="center"/>
              <w:rPr>
                <w:sz w:val="18"/>
                <w:szCs w:val="18"/>
              </w:rPr>
            </w:pPr>
            <w:r>
              <w:rPr>
                <w:sz w:val="18"/>
                <w:szCs w:val="18"/>
              </w:rPr>
              <w:t xml:space="preserve">15.06 </w:t>
            </w:r>
          </w:p>
        </w:tc>
        <w:tc>
          <w:tcPr>
            <w:tcW w:w="684" w:type="pct"/>
            <w:vAlign w:val="bottom"/>
          </w:tcPr>
          <w:p>
            <w:pPr>
              <w:ind w:firstLine="360"/>
              <w:jc w:val="center"/>
              <w:rPr>
                <w:sz w:val="18"/>
                <w:szCs w:val="18"/>
              </w:rPr>
            </w:pPr>
            <w:r>
              <w:rPr>
                <w:sz w:val="18"/>
                <w:szCs w:val="18"/>
              </w:rPr>
              <w:t xml:space="preserve">6.31 </w:t>
            </w:r>
          </w:p>
        </w:tc>
        <w:tc>
          <w:tcPr>
            <w:tcW w:w="791" w:type="pct"/>
            <w:vAlign w:val="bottom"/>
          </w:tcPr>
          <w:p>
            <w:pPr>
              <w:ind w:firstLine="360"/>
              <w:jc w:val="center"/>
              <w:rPr>
                <w:sz w:val="18"/>
                <w:szCs w:val="18"/>
              </w:rPr>
            </w:pPr>
            <w:r>
              <w:rPr>
                <w:sz w:val="18"/>
                <w:szCs w:val="18"/>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5.33 </w:t>
            </w:r>
          </w:p>
        </w:tc>
        <w:tc>
          <w:tcPr>
            <w:tcW w:w="675" w:type="pct"/>
            <w:vAlign w:val="bottom"/>
          </w:tcPr>
          <w:p>
            <w:pPr>
              <w:ind w:firstLine="360"/>
              <w:jc w:val="center"/>
              <w:rPr>
                <w:sz w:val="18"/>
                <w:szCs w:val="18"/>
              </w:rPr>
            </w:pPr>
            <w:r>
              <w:rPr>
                <w:sz w:val="18"/>
                <w:szCs w:val="18"/>
              </w:rPr>
              <w:t xml:space="preserve">10.37 </w:t>
            </w:r>
          </w:p>
        </w:tc>
        <w:tc>
          <w:tcPr>
            <w:tcW w:w="675" w:type="pct"/>
            <w:vAlign w:val="bottom"/>
          </w:tcPr>
          <w:p>
            <w:pPr>
              <w:ind w:firstLine="360"/>
              <w:jc w:val="center"/>
              <w:rPr>
                <w:sz w:val="18"/>
                <w:szCs w:val="18"/>
              </w:rPr>
            </w:pPr>
            <w:r>
              <w:rPr>
                <w:sz w:val="18"/>
                <w:szCs w:val="18"/>
              </w:rPr>
              <w:t xml:space="preserve">15.10 </w:t>
            </w:r>
          </w:p>
        </w:tc>
        <w:tc>
          <w:tcPr>
            <w:tcW w:w="684" w:type="pct"/>
            <w:vAlign w:val="bottom"/>
          </w:tcPr>
          <w:p>
            <w:pPr>
              <w:ind w:firstLine="360"/>
              <w:jc w:val="center"/>
              <w:rPr>
                <w:sz w:val="18"/>
                <w:szCs w:val="18"/>
              </w:rPr>
            </w:pPr>
            <w:r>
              <w:rPr>
                <w:sz w:val="18"/>
                <w:szCs w:val="18"/>
              </w:rPr>
              <w:t xml:space="preserve">6.35 </w:t>
            </w:r>
          </w:p>
        </w:tc>
        <w:tc>
          <w:tcPr>
            <w:tcW w:w="791" w:type="pct"/>
            <w:vAlign w:val="bottom"/>
          </w:tcPr>
          <w:p>
            <w:pPr>
              <w:ind w:firstLine="360"/>
              <w:jc w:val="center"/>
              <w:rPr>
                <w:sz w:val="18"/>
                <w:szCs w:val="18"/>
              </w:rPr>
            </w:pPr>
            <w:r>
              <w:rPr>
                <w:sz w:val="18"/>
                <w:szCs w:val="18"/>
              </w:rPr>
              <w:t xml:space="preserve">19.77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10.39 </w:t>
            </w:r>
          </w:p>
        </w:tc>
        <w:tc>
          <w:tcPr>
            <w:tcW w:w="675" w:type="pct"/>
            <w:vAlign w:val="bottom"/>
          </w:tcPr>
          <w:p>
            <w:pPr>
              <w:ind w:firstLine="360"/>
              <w:jc w:val="center"/>
              <w:rPr>
                <w:sz w:val="18"/>
                <w:szCs w:val="18"/>
              </w:rPr>
            </w:pPr>
            <w:r>
              <w:rPr>
                <w:sz w:val="18"/>
                <w:szCs w:val="18"/>
              </w:rPr>
              <w:t xml:space="preserve">14.92 </w:t>
            </w:r>
          </w:p>
        </w:tc>
        <w:tc>
          <w:tcPr>
            <w:tcW w:w="684" w:type="pct"/>
            <w:vAlign w:val="bottom"/>
          </w:tcPr>
          <w:p>
            <w:pPr>
              <w:ind w:firstLine="360"/>
              <w:jc w:val="center"/>
              <w:rPr>
                <w:sz w:val="18"/>
                <w:szCs w:val="18"/>
              </w:rPr>
            </w:pPr>
            <w:r>
              <w:rPr>
                <w:sz w:val="18"/>
                <w:szCs w:val="18"/>
              </w:rPr>
              <w:t xml:space="preserve">6.25 </w:t>
            </w:r>
          </w:p>
        </w:tc>
        <w:tc>
          <w:tcPr>
            <w:tcW w:w="791" w:type="pct"/>
            <w:vAlign w:val="bottom"/>
          </w:tcPr>
          <w:p>
            <w:pPr>
              <w:ind w:firstLine="360"/>
              <w:jc w:val="center"/>
              <w:rPr>
                <w:sz w:val="18"/>
                <w:szCs w:val="18"/>
              </w:rPr>
            </w:pPr>
            <w:r>
              <w:rPr>
                <w:sz w:val="18"/>
                <w:szCs w:val="18"/>
              </w:rPr>
              <w:t xml:space="preserve">19.79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5.19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15.00 </w:t>
            </w:r>
          </w:p>
        </w:tc>
        <w:tc>
          <w:tcPr>
            <w:tcW w:w="684" w:type="pct"/>
            <w:vAlign w:val="bottom"/>
          </w:tcPr>
          <w:p>
            <w:pPr>
              <w:ind w:firstLine="360"/>
              <w:jc w:val="center"/>
              <w:rPr>
                <w:sz w:val="18"/>
                <w:szCs w:val="18"/>
              </w:rPr>
            </w:pPr>
            <w:r>
              <w:rPr>
                <w:sz w:val="18"/>
                <w:szCs w:val="18"/>
              </w:rPr>
              <w:t xml:space="preserve">6.33 </w:t>
            </w:r>
          </w:p>
        </w:tc>
        <w:tc>
          <w:tcPr>
            <w:tcW w:w="791" w:type="pct"/>
            <w:vAlign w:val="bottom"/>
          </w:tcPr>
          <w:p>
            <w:pPr>
              <w:ind w:firstLine="360"/>
              <w:jc w:val="center"/>
              <w:rPr>
                <w:sz w:val="18"/>
                <w:szCs w:val="18"/>
              </w:rPr>
            </w:pPr>
            <w:r>
              <w:rPr>
                <w:sz w:val="18"/>
                <w:szCs w:val="18"/>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10.35 </w:t>
            </w:r>
          </w:p>
        </w:tc>
        <w:tc>
          <w:tcPr>
            <w:tcW w:w="675" w:type="pct"/>
            <w:vAlign w:val="bottom"/>
          </w:tcPr>
          <w:p>
            <w:pPr>
              <w:ind w:firstLine="360"/>
              <w:jc w:val="center"/>
              <w:rPr>
                <w:sz w:val="18"/>
                <w:szCs w:val="18"/>
              </w:rPr>
            </w:pPr>
            <w:r>
              <w:rPr>
                <w:sz w:val="18"/>
                <w:szCs w:val="18"/>
              </w:rPr>
              <w:t xml:space="preserve">15.05 </w:t>
            </w:r>
          </w:p>
        </w:tc>
        <w:tc>
          <w:tcPr>
            <w:tcW w:w="684" w:type="pct"/>
            <w:vAlign w:val="bottom"/>
          </w:tcPr>
          <w:p>
            <w:pPr>
              <w:ind w:firstLine="360"/>
              <w:jc w:val="center"/>
              <w:rPr>
                <w:sz w:val="18"/>
                <w:szCs w:val="18"/>
              </w:rPr>
            </w:pPr>
            <w:r>
              <w:rPr>
                <w:sz w:val="18"/>
                <w:szCs w:val="18"/>
              </w:rPr>
              <w:t xml:space="preserve">6.37 </w:t>
            </w:r>
          </w:p>
        </w:tc>
        <w:tc>
          <w:tcPr>
            <w:tcW w:w="791" w:type="pct"/>
            <w:vAlign w:val="bottom"/>
          </w:tcPr>
          <w:p>
            <w:pPr>
              <w:ind w:firstLine="360"/>
              <w:jc w:val="center"/>
              <w:rPr>
                <w:sz w:val="18"/>
                <w:szCs w:val="18"/>
              </w:rPr>
            </w:pPr>
            <w:r>
              <w:rPr>
                <w:sz w:val="18"/>
                <w:szCs w:val="18"/>
              </w:rPr>
              <w:t xml:space="preserve">19.69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6</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10.32 </w:t>
            </w:r>
          </w:p>
        </w:tc>
        <w:tc>
          <w:tcPr>
            <w:tcW w:w="675" w:type="pct"/>
            <w:vAlign w:val="bottom"/>
          </w:tcPr>
          <w:p>
            <w:pPr>
              <w:ind w:firstLine="360"/>
              <w:jc w:val="center"/>
              <w:rPr>
                <w:sz w:val="18"/>
                <w:szCs w:val="18"/>
              </w:rPr>
            </w:pPr>
            <w:r>
              <w:rPr>
                <w:sz w:val="18"/>
                <w:szCs w:val="18"/>
              </w:rPr>
              <w:t xml:space="preserve">15.02 </w:t>
            </w:r>
          </w:p>
        </w:tc>
        <w:tc>
          <w:tcPr>
            <w:tcW w:w="684" w:type="pct"/>
            <w:vAlign w:val="bottom"/>
          </w:tcPr>
          <w:p>
            <w:pPr>
              <w:ind w:firstLine="360"/>
              <w:jc w:val="center"/>
              <w:rPr>
                <w:sz w:val="18"/>
                <w:szCs w:val="18"/>
              </w:rPr>
            </w:pPr>
            <w:r>
              <w:rPr>
                <w:sz w:val="18"/>
                <w:szCs w:val="18"/>
              </w:rPr>
              <w:t xml:space="preserve">6.31 </w:t>
            </w:r>
          </w:p>
        </w:tc>
        <w:tc>
          <w:tcPr>
            <w:tcW w:w="791" w:type="pct"/>
            <w:vAlign w:val="bottom"/>
          </w:tcPr>
          <w:p>
            <w:pPr>
              <w:ind w:firstLine="360"/>
              <w:jc w:val="center"/>
              <w:rPr>
                <w:sz w:val="18"/>
                <w:szCs w:val="18"/>
              </w:rPr>
            </w:pPr>
            <w:r>
              <w:rPr>
                <w:sz w:val="18"/>
                <w:szCs w:val="18"/>
              </w:rPr>
              <w:t xml:space="preserve">19.55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10.35 </w:t>
            </w:r>
          </w:p>
        </w:tc>
        <w:tc>
          <w:tcPr>
            <w:tcW w:w="675" w:type="pct"/>
            <w:vAlign w:val="bottom"/>
          </w:tcPr>
          <w:p>
            <w:pPr>
              <w:ind w:firstLine="360"/>
              <w:jc w:val="center"/>
              <w:rPr>
                <w:sz w:val="18"/>
                <w:szCs w:val="18"/>
              </w:rPr>
            </w:pPr>
            <w:r>
              <w:rPr>
                <w:sz w:val="18"/>
                <w:szCs w:val="18"/>
              </w:rPr>
              <w:t xml:space="preserve">14.96 </w:t>
            </w:r>
          </w:p>
        </w:tc>
        <w:tc>
          <w:tcPr>
            <w:tcW w:w="684" w:type="pct"/>
            <w:vAlign w:val="bottom"/>
          </w:tcPr>
          <w:p>
            <w:pPr>
              <w:ind w:firstLine="360"/>
              <w:jc w:val="center"/>
              <w:rPr>
                <w:sz w:val="18"/>
                <w:szCs w:val="18"/>
              </w:rPr>
            </w:pPr>
            <w:r>
              <w:rPr>
                <w:sz w:val="18"/>
                <w:szCs w:val="18"/>
              </w:rPr>
              <w:t xml:space="preserve">6.35 </w:t>
            </w:r>
          </w:p>
        </w:tc>
        <w:tc>
          <w:tcPr>
            <w:tcW w:w="791" w:type="pct"/>
            <w:vAlign w:val="bottom"/>
          </w:tcPr>
          <w:p>
            <w:pPr>
              <w:ind w:firstLine="360"/>
              <w:jc w:val="center"/>
              <w:rPr>
                <w:sz w:val="18"/>
                <w:szCs w:val="18"/>
              </w:rPr>
            </w:pPr>
            <w:r>
              <w:rPr>
                <w:sz w:val="18"/>
                <w:szCs w:val="18"/>
              </w:rPr>
              <w:t xml:space="preserve">19.48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10.35 </w:t>
            </w:r>
          </w:p>
        </w:tc>
        <w:tc>
          <w:tcPr>
            <w:tcW w:w="675" w:type="pct"/>
            <w:vAlign w:val="bottom"/>
          </w:tcPr>
          <w:p>
            <w:pPr>
              <w:ind w:firstLine="360"/>
              <w:jc w:val="center"/>
              <w:rPr>
                <w:sz w:val="18"/>
                <w:szCs w:val="18"/>
              </w:rPr>
            </w:pPr>
            <w:r>
              <w:rPr>
                <w:sz w:val="18"/>
                <w:szCs w:val="18"/>
              </w:rPr>
              <w:t xml:space="preserve">15.16 </w:t>
            </w:r>
          </w:p>
        </w:tc>
        <w:tc>
          <w:tcPr>
            <w:tcW w:w="684" w:type="pct"/>
            <w:vAlign w:val="bottom"/>
          </w:tcPr>
          <w:p>
            <w:pPr>
              <w:ind w:firstLine="360"/>
              <w:jc w:val="center"/>
              <w:rPr>
                <w:sz w:val="18"/>
                <w:szCs w:val="18"/>
              </w:rPr>
            </w:pPr>
            <w:r>
              <w:rPr>
                <w:sz w:val="18"/>
                <w:szCs w:val="18"/>
              </w:rPr>
              <w:t xml:space="preserve">6.44 </w:t>
            </w:r>
          </w:p>
        </w:tc>
        <w:tc>
          <w:tcPr>
            <w:tcW w:w="791" w:type="pct"/>
            <w:vAlign w:val="bottom"/>
          </w:tcPr>
          <w:p>
            <w:pPr>
              <w:ind w:firstLine="360"/>
              <w:jc w:val="center"/>
              <w:rPr>
                <w:sz w:val="18"/>
                <w:szCs w:val="18"/>
              </w:rPr>
            </w:pPr>
            <w:r>
              <w:rPr>
                <w:sz w:val="18"/>
                <w:szCs w:val="18"/>
              </w:rPr>
              <w:t xml:space="preserve">19.64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5.34 </w:t>
            </w:r>
          </w:p>
        </w:tc>
        <w:tc>
          <w:tcPr>
            <w:tcW w:w="675" w:type="pct"/>
            <w:vAlign w:val="bottom"/>
          </w:tcPr>
          <w:p>
            <w:pPr>
              <w:ind w:firstLine="360"/>
              <w:jc w:val="center"/>
              <w:rPr>
                <w:sz w:val="18"/>
                <w:szCs w:val="18"/>
              </w:rPr>
            </w:pPr>
            <w:r>
              <w:rPr>
                <w:sz w:val="18"/>
                <w:szCs w:val="18"/>
              </w:rPr>
              <w:t xml:space="preserve">10.48 </w:t>
            </w:r>
          </w:p>
        </w:tc>
        <w:tc>
          <w:tcPr>
            <w:tcW w:w="675" w:type="pct"/>
            <w:vAlign w:val="bottom"/>
          </w:tcPr>
          <w:p>
            <w:pPr>
              <w:ind w:firstLine="360"/>
              <w:jc w:val="center"/>
              <w:rPr>
                <w:sz w:val="18"/>
                <w:szCs w:val="18"/>
              </w:rPr>
            </w:pPr>
            <w:r>
              <w:rPr>
                <w:sz w:val="18"/>
                <w:szCs w:val="18"/>
              </w:rPr>
              <w:t xml:space="preserve">14.92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10.39 </w:t>
            </w:r>
          </w:p>
        </w:tc>
        <w:tc>
          <w:tcPr>
            <w:tcW w:w="675" w:type="pct"/>
            <w:vAlign w:val="bottom"/>
          </w:tcPr>
          <w:p>
            <w:pPr>
              <w:ind w:firstLine="360"/>
              <w:jc w:val="center"/>
              <w:rPr>
                <w:sz w:val="18"/>
                <w:szCs w:val="18"/>
              </w:rPr>
            </w:pPr>
            <w:r>
              <w:rPr>
                <w:sz w:val="18"/>
                <w:szCs w:val="18"/>
              </w:rPr>
              <w:t xml:space="preserve">15.03 </w:t>
            </w:r>
          </w:p>
        </w:tc>
        <w:tc>
          <w:tcPr>
            <w:tcW w:w="684" w:type="pct"/>
            <w:vAlign w:val="bottom"/>
          </w:tcPr>
          <w:p>
            <w:pPr>
              <w:ind w:firstLine="360"/>
              <w:jc w:val="center"/>
              <w:rPr>
                <w:sz w:val="18"/>
                <w:szCs w:val="18"/>
              </w:rPr>
            </w:pPr>
            <w:r>
              <w:rPr>
                <w:sz w:val="18"/>
                <w:szCs w:val="18"/>
              </w:rPr>
              <w:t xml:space="preserve">6.44 </w:t>
            </w:r>
          </w:p>
        </w:tc>
        <w:tc>
          <w:tcPr>
            <w:tcW w:w="791" w:type="pct"/>
            <w:vAlign w:val="bottom"/>
          </w:tcPr>
          <w:p>
            <w:pPr>
              <w:ind w:firstLine="360"/>
              <w:jc w:val="center"/>
              <w:rPr>
                <w:sz w:val="18"/>
                <w:szCs w:val="18"/>
              </w:rPr>
            </w:pPr>
            <w:r>
              <w:rPr>
                <w:sz w:val="18"/>
                <w:szCs w:val="18"/>
              </w:rPr>
              <w:t xml:space="preserve">19.59 </w:t>
            </w:r>
          </w:p>
        </w:tc>
      </w:tr>
      <w:tr>
        <w:tblPrEx>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5.16 </w:t>
            </w:r>
          </w:p>
        </w:tc>
        <w:tc>
          <w:tcPr>
            <w:tcW w:w="675" w:type="pct"/>
            <w:vAlign w:val="bottom"/>
          </w:tcPr>
          <w:p>
            <w:pPr>
              <w:ind w:firstLine="360"/>
              <w:jc w:val="center"/>
              <w:rPr>
                <w:sz w:val="18"/>
                <w:szCs w:val="18"/>
              </w:rPr>
            </w:pPr>
            <w:r>
              <w:rPr>
                <w:sz w:val="18"/>
                <w:szCs w:val="18"/>
              </w:rPr>
              <w:t xml:space="preserve">10.43 </w:t>
            </w:r>
          </w:p>
        </w:tc>
        <w:tc>
          <w:tcPr>
            <w:tcW w:w="675" w:type="pct"/>
            <w:vAlign w:val="bottom"/>
          </w:tcPr>
          <w:p>
            <w:pPr>
              <w:ind w:firstLine="360"/>
              <w:jc w:val="center"/>
              <w:rPr>
                <w:sz w:val="18"/>
                <w:szCs w:val="18"/>
              </w:rPr>
            </w:pPr>
            <w:r>
              <w:rPr>
                <w:sz w:val="18"/>
                <w:szCs w:val="18"/>
              </w:rPr>
              <w:t xml:space="preserve">15.03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5.34 </w:t>
            </w:r>
          </w:p>
        </w:tc>
        <w:tc>
          <w:tcPr>
            <w:tcW w:w="675" w:type="pct"/>
            <w:vAlign w:val="bottom"/>
          </w:tcPr>
          <w:p>
            <w:pPr>
              <w:ind w:firstLine="360"/>
              <w:jc w:val="center"/>
              <w:rPr>
                <w:sz w:val="18"/>
                <w:szCs w:val="18"/>
              </w:rPr>
            </w:pPr>
            <w:r>
              <w:rPr>
                <w:sz w:val="18"/>
                <w:szCs w:val="18"/>
              </w:rPr>
              <w:t xml:space="preserve">10.37 </w:t>
            </w:r>
          </w:p>
        </w:tc>
        <w:tc>
          <w:tcPr>
            <w:tcW w:w="675" w:type="pct"/>
            <w:vAlign w:val="bottom"/>
          </w:tcPr>
          <w:p>
            <w:pPr>
              <w:ind w:firstLine="360"/>
              <w:jc w:val="center"/>
              <w:rPr>
                <w:sz w:val="18"/>
                <w:szCs w:val="18"/>
              </w:rPr>
            </w:pPr>
            <w:r>
              <w:rPr>
                <w:sz w:val="18"/>
                <w:szCs w:val="18"/>
              </w:rPr>
              <w:t xml:space="preserve">15.07 </w:t>
            </w:r>
          </w:p>
        </w:tc>
        <w:tc>
          <w:tcPr>
            <w:tcW w:w="684" w:type="pct"/>
            <w:vAlign w:val="bottom"/>
          </w:tcPr>
          <w:p>
            <w:pPr>
              <w:ind w:firstLine="360"/>
              <w:jc w:val="center"/>
              <w:rPr>
                <w:sz w:val="18"/>
                <w:szCs w:val="18"/>
              </w:rPr>
            </w:pPr>
            <w:r>
              <w:rPr>
                <w:sz w:val="18"/>
                <w:szCs w:val="18"/>
              </w:rPr>
              <w:t xml:space="preserve">6.38 </w:t>
            </w:r>
          </w:p>
        </w:tc>
        <w:tc>
          <w:tcPr>
            <w:tcW w:w="791" w:type="pct"/>
            <w:vAlign w:val="bottom"/>
          </w:tcPr>
          <w:p>
            <w:pPr>
              <w:ind w:firstLine="360"/>
              <w:jc w:val="center"/>
              <w:rPr>
                <w:sz w:val="18"/>
                <w:szCs w:val="18"/>
              </w:rPr>
            </w:pPr>
            <w:r>
              <w:rPr>
                <w:sz w:val="18"/>
                <w:szCs w:val="18"/>
              </w:rPr>
              <w:t xml:space="preserve">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7</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5.19 </w:t>
            </w:r>
          </w:p>
        </w:tc>
        <w:tc>
          <w:tcPr>
            <w:tcW w:w="675" w:type="pct"/>
            <w:vAlign w:val="bottom"/>
          </w:tcPr>
          <w:p>
            <w:pPr>
              <w:ind w:firstLine="360"/>
              <w:jc w:val="center"/>
              <w:rPr>
                <w:sz w:val="18"/>
                <w:szCs w:val="18"/>
              </w:rPr>
            </w:pPr>
            <w:r>
              <w:rPr>
                <w:sz w:val="18"/>
                <w:szCs w:val="18"/>
              </w:rPr>
              <w:t xml:space="preserve">10.33 </w:t>
            </w:r>
          </w:p>
        </w:tc>
        <w:tc>
          <w:tcPr>
            <w:tcW w:w="675" w:type="pct"/>
            <w:vAlign w:val="bottom"/>
          </w:tcPr>
          <w:p>
            <w:pPr>
              <w:ind w:firstLine="360"/>
              <w:jc w:val="center"/>
              <w:rPr>
                <w:sz w:val="18"/>
                <w:szCs w:val="18"/>
              </w:rPr>
            </w:pPr>
            <w:r>
              <w:rPr>
                <w:sz w:val="18"/>
                <w:szCs w:val="18"/>
              </w:rPr>
              <w:t xml:space="preserve">14.89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19.82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5.37 </w:t>
            </w:r>
          </w:p>
        </w:tc>
        <w:tc>
          <w:tcPr>
            <w:tcW w:w="675" w:type="pct"/>
            <w:vAlign w:val="bottom"/>
          </w:tcPr>
          <w:p>
            <w:pPr>
              <w:ind w:firstLine="360"/>
              <w:jc w:val="center"/>
              <w:rPr>
                <w:sz w:val="18"/>
                <w:szCs w:val="18"/>
              </w:rPr>
            </w:pPr>
            <w:r>
              <w:rPr>
                <w:sz w:val="18"/>
                <w:szCs w:val="18"/>
              </w:rPr>
              <w:t xml:space="preserve">10.38 </w:t>
            </w:r>
          </w:p>
        </w:tc>
        <w:tc>
          <w:tcPr>
            <w:tcW w:w="675" w:type="pct"/>
            <w:vAlign w:val="bottom"/>
          </w:tcPr>
          <w:p>
            <w:pPr>
              <w:ind w:firstLine="360"/>
              <w:jc w:val="center"/>
              <w:rPr>
                <w:sz w:val="18"/>
                <w:szCs w:val="18"/>
              </w:rPr>
            </w:pPr>
            <w:r>
              <w:rPr>
                <w:sz w:val="18"/>
                <w:szCs w:val="18"/>
              </w:rPr>
              <w:t xml:space="preserve">14.89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5.35 </w:t>
            </w:r>
          </w:p>
        </w:tc>
        <w:tc>
          <w:tcPr>
            <w:tcW w:w="675" w:type="pct"/>
            <w:vAlign w:val="bottom"/>
          </w:tcPr>
          <w:p>
            <w:pPr>
              <w:ind w:firstLine="360"/>
              <w:jc w:val="center"/>
              <w:rPr>
                <w:sz w:val="18"/>
                <w:szCs w:val="18"/>
              </w:rPr>
            </w:pPr>
            <w:r>
              <w:rPr>
                <w:sz w:val="18"/>
                <w:szCs w:val="18"/>
              </w:rPr>
              <w:t xml:space="preserve">10.30 </w:t>
            </w:r>
          </w:p>
        </w:tc>
        <w:tc>
          <w:tcPr>
            <w:tcW w:w="675" w:type="pct"/>
            <w:vAlign w:val="bottom"/>
          </w:tcPr>
          <w:p>
            <w:pPr>
              <w:ind w:firstLine="360"/>
              <w:jc w:val="center"/>
              <w:rPr>
                <w:sz w:val="18"/>
                <w:szCs w:val="18"/>
              </w:rPr>
            </w:pPr>
            <w:r>
              <w:rPr>
                <w:sz w:val="18"/>
                <w:szCs w:val="18"/>
              </w:rPr>
              <w:t xml:space="preserve">14.91 </w:t>
            </w:r>
          </w:p>
        </w:tc>
        <w:tc>
          <w:tcPr>
            <w:tcW w:w="684" w:type="pct"/>
            <w:vAlign w:val="bottom"/>
          </w:tcPr>
          <w:p>
            <w:pPr>
              <w:ind w:firstLine="360"/>
              <w:jc w:val="center"/>
              <w:rPr>
                <w:sz w:val="18"/>
                <w:szCs w:val="18"/>
              </w:rPr>
            </w:pPr>
            <w:r>
              <w:rPr>
                <w:sz w:val="18"/>
                <w:szCs w:val="18"/>
              </w:rPr>
              <w:t xml:space="preserve">6.48 </w:t>
            </w:r>
          </w:p>
        </w:tc>
        <w:tc>
          <w:tcPr>
            <w:tcW w:w="791" w:type="pct"/>
            <w:vAlign w:val="bottom"/>
          </w:tcPr>
          <w:p>
            <w:pPr>
              <w:ind w:firstLine="360"/>
              <w:jc w:val="center"/>
              <w:rPr>
                <w:sz w:val="18"/>
                <w:szCs w:val="18"/>
              </w:rPr>
            </w:pPr>
            <w:r>
              <w:rPr>
                <w:sz w:val="18"/>
                <w:szCs w:val="18"/>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10.30 </w:t>
            </w:r>
          </w:p>
        </w:tc>
        <w:tc>
          <w:tcPr>
            <w:tcW w:w="675" w:type="pct"/>
            <w:vAlign w:val="bottom"/>
          </w:tcPr>
          <w:p>
            <w:pPr>
              <w:ind w:firstLine="360"/>
              <w:jc w:val="center"/>
              <w:rPr>
                <w:sz w:val="18"/>
                <w:szCs w:val="18"/>
              </w:rPr>
            </w:pPr>
            <w:r>
              <w:rPr>
                <w:sz w:val="18"/>
                <w:szCs w:val="18"/>
              </w:rPr>
              <w:t xml:space="preserve">14.89 </w:t>
            </w:r>
          </w:p>
        </w:tc>
        <w:tc>
          <w:tcPr>
            <w:tcW w:w="684" w:type="pct"/>
            <w:vAlign w:val="bottom"/>
          </w:tcPr>
          <w:p>
            <w:pPr>
              <w:ind w:firstLine="360"/>
              <w:jc w:val="center"/>
              <w:rPr>
                <w:sz w:val="18"/>
                <w:szCs w:val="18"/>
              </w:rPr>
            </w:pPr>
            <w:r>
              <w:rPr>
                <w:sz w:val="18"/>
                <w:szCs w:val="18"/>
              </w:rPr>
              <w:t xml:space="preserve">6.37 </w:t>
            </w:r>
          </w:p>
        </w:tc>
        <w:tc>
          <w:tcPr>
            <w:tcW w:w="791" w:type="pct"/>
            <w:vAlign w:val="bottom"/>
          </w:tcPr>
          <w:p>
            <w:pPr>
              <w:ind w:firstLine="360"/>
              <w:jc w:val="center"/>
              <w:rPr>
                <w:sz w:val="18"/>
                <w:szCs w:val="18"/>
              </w:rPr>
            </w:pPr>
            <w:r>
              <w:rPr>
                <w:sz w:val="18"/>
                <w:szCs w:val="18"/>
              </w:rPr>
              <w:t xml:space="preserve">19.55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10.30 </w:t>
            </w:r>
          </w:p>
        </w:tc>
        <w:tc>
          <w:tcPr>
            <w:tcW w:w="675" w:type="pct"/>
            <w:vAlign w:val="bottom"/>
          </w:tcPr>
          <w:p>
            <w:pPr>
              <w:ind w:firstLine="360"/>
              <w:jc w:val="center"/>
              <w:rPr>
                <w:sz w:val="18"/>
                <w:szCs w:val="18"/>
              </w:rPr>
            </w:pPr>
            <w:r>
              <w:rPr>
                <w:sz w:val="18"/>
                <w:szCs w:val="18"/>
              </w:rPr>
              <w:t xml:space="preserve">14.94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15.04 </w:t>
            </w:r>
          </w:p>
        </w:tc>
        <w:tc>
          <w:tcPr>
            <w:tcW w:w="684" w:type="pct"/>
            <w:vAlign w:val="bottom"/>
          </w:tcPr>
          <w:p>
            <w:pPr>
              <w:ind w:firstLine="360"/>
              <w:jc w:val="center"/>
              <w:rPr>
                <w:sz w:val="18"/>
                <w:szCs w:val="18"/>
              </w:rPr>
            </w:pPr>
            <w:r>
              <w:rPr>
                <w:sz w:val="18"/>
                <w:szCs w:val="18"/>
              </w:rPr>
              <w:t xml:space="preserve">6.48 </w:t>
            </w:r>
          </w:p>
        </w:tc>
        <w:tc>
          <w:tcPr>
            <w:tcW w:w="791" w:type="pct"/>
            <w:vAlign w:val="bottom"/>
          </w:tcPr>
          <w:p>
            <w:pPr>
              <w:ind w:firstLine="360"/>
              <w:jc w:val="center"/>
              <w:rPr>
                <w:sz w:val="18"/>
                <w:szCs w:val="18"/>
              </w:rPr>
            </w:pPr>
            <w:r>
              <w:rPr>
                <w:sz w:val="18"/>
                <w:szCs w:val="18"/>
              </w:rPr>
              <w:t xml:space="preserve">19.79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5.19 </w:t>
            </w:r>
          </w:p>
        </w:tc>
        <w:tc>
          <w:tcPr>
            <w:tcW w:w="675" w:type="pct"/>
            <w:vAlign w:val="bottom"/>
          </w:tcPr>
          <w:p>
            <w:pPr>
              <w:ind w:firstLine="360"/>
              <w:jc w:val="center"/>
              <w:rPr>
                <w:sz w:val="18"/>
                <w:szCs w:val="18"/>
              </w:rPr>
            </w:pPr>
            <w:r>
              <w:rPr>
                <w:sz w:val="18"/>
                <w:szCs w:val="18"/>
              </w:rPr>
              <w:t xml:space="preserve">10.43 </w:t>
            </w:r>
          </w:p>
        </w:tc>
        <w:tc>
          <w:tcPr>
            <w:tcW w:w="675" w:type="pct"/>
            <w:vAlign w:val="bottom"/>
          </w:tcPr>
          <w:p>
            <w:pPr>
              <w:ind w:firstLine="360"/>
              <w:jc w:val="center"/>
              <w:rPr>
                <w:sz w:val="18"/>
                <w:szCs w:val="18"/>
              </w:rPr>
            </w:pPr>
            <w:r>
              <w:rPr>
                <w:sz w:val="18"/>
                <w:szCs w:val="18"/>
              </w:rPr>
              <w:t xml:space="preserve">14.94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8</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5.18</w:t>
            </w:r>
          </w:p>
        </w:tc>
        <w:tc>
          <w:tcPr>
            <w:tcW w:w="675" w:type="pct"/>
            <w:vAlign w:val="bottom"/>
          </w:tcPr>
          <w:p>
            <w:pPr>
              <w:ind w:firstLine="360"/>
              <w:jc w:val="center"/>
              <w:rPr>
                <w:sz w:val="18"/>
                <w:szCs w:val="18"/>
              </w:rPr>
            </w:pPr>
            <w:r>
              <w:rPr>
                <w:sz w:val="18"/>
                <w:szCs w:val="18"/>
              </w:rPr>
              <w:t xml:space="preserve">10.34 </w:t>
            </w:r>
          </w:p>
        </w:tc>
        <w:tc>
          <w:tcPr>
            <w:tcW w:w="675" w:type="pct"/>
            <w:vAlign w:val="bottom"/>
          </w:tcPr>
          <w:p>
            <w:pPr>
              <w:ind w:firstLine="360"/>
              <w:jc w:val="right"/>
              <w:rPr>
                <w:sz w:val="18"/>
                <w:szCs w:val="18"/>
              </w:rPr>
            </w:pPr>
            <w:r>
              <w:rPr>
                <w:sz w:val="18"/>
                <w:szCs w:val="18"/>
              </w:rPr>
              <w:t xml:space="preserve">14.96 </w:t>
            </w:r>
          </w:p>
        </w:tc>
        <w:tc>
          <w:tcPr>
            <w:tcW w:w="684" w:type="pct"/>
            <w:vAlign w:val="bottom"/>
          </w:tcPr>
          <w:p>
            <w:pPr>
              <w:ind w:firstLine="360"/>
              <w:jc w:val="right"/>
              <w:rPr>
                <w:sz w:val="18"/>
                <w:szCs w:val="18"/>
              </w:rPr>
            </w:pPr>
            <w:r>
              <w:rPr>
                <w:sz w:val="18"/>
                <w:szCs w:val="18"/>
              </w:rPr>
              <w:t xml:space="preserve">6.37 </w:t>
            </w:r>
          </w:p>
        </w:tc>
        <w:tc>
          <w:tcPr>
            <w:tcW w:w="791" w:type="pct"/>
            <w:vAlign w:val="bottom"/>
          </w:tcPr>
          <w:p>
            <w:pPr>
              <w:ind w:firstLine="360"/>
              <w:jc w:val="right"/>
              <w:rPr>
                <w:sz w:val="18"/>
                <w:szCs w:val="18"/>
              </w:rPr>
            </w:pPr>
            <w:r>
              <w:rPr>
                <w:sz w:val="18"/>
                <w:szCs w:val="18"/>
              </w:rPr>
              <w:t>19.55</w:t>
            </w:r>
            <w:r>
              <w:rPr>
                <w:rFonts w:hint="eastAsia"/>
                <w:sz w:val="18"/>
                <w:szCs w:val="18"/>
              </w:rPr>
              <w:t>**</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5.18</w:t>
            </w:r>
          </w:p>
        </w:tc>
        <w:tc>
          <w:tcPr>
            <w:tcW w:w="675" w:type="pct"/>
            <w:vAlign w:val="bottom"/>
          </w:tcPr>
          <w:p>
            <w:pPr>
              <w:ind w:firstLine="360"/>
              <w:jc w:val="center"/>
              <w:rPr>
                <w:sz w:val="18"/>
                <w:szCs w:val="18"/>
              </w:rPr>
            </w:pPr>
            <w:r>
              <w:rPr>
                <w:sz w:val="18"/>
                <w:szCs w:val="18"/>
              </w:rPr>
              <w:t>10.34</w:t>
            </w:r>
          </w:p>
        </w:tc>
        <w:tc>
          <w:tcPr>
            <w:tcW w:w="675" w:type="pct"/>
            <w:vAlign w:val="bottom"/>
          </w:tcPr>
          <w:p>
            <w:pPr>
              <w:ind w:firstLine="360"/>
              <w:jc w:val="center"/>
              <w:rPr>
                <w:sz w:val="18"/>
                <w:szCs w:val="18"/>
              </w:rPr>
            </w:pPr>
            <w:r>
              <w:rPr>
                <w:sz w:val="18"/>
                <w:szCs w:val="18"/>
              </w:rPr>
              <w:t>14.97</w:t>
            </w:r>
          </w:p>
        </w:tc>
        <w:tc>
          <w:tcPr>
            <w:tcW w:w="684" w:type="pct"/>
            <w:vAlign w:val="bottom"/>
          </w:tcPr>
          <w:p>
            <w:pPr>
              <w:ind w:firstLine="360"/>
              <w:jc w:val="center"/>
              <w:rPr>
                <w:sz w:val="18"/>
                <w:szCs w:val="18"/>
              </w:rPr>
            </w:pPr>
            <w:r>
              <w:rPr>
                <w:sz w:val="18"/>
                <w:szCs w:val="18"/>
              </w:rPr>
              <w:t>6.38</w:t>
            </w:r>
          </w:p>
        </w:tc>
        <w:tc>
          <w:tcPr>
            <w:tcW w:w="791" w:type="pct"/>
            <w:vAlign w:val="bottom"/>
          </w:tcPr>
          <w:p>
            <w:pPr>
              <w:ind w:firstLine="360"/>
              <w:jc w:val="center"/>
              <w:rPr>
                <w:sz w:val="18"/>
                <w:szCs w:val="18"/>
              </w:rPr>
            </w:pPr>
            <w:r>
              <w:rPr>
                <w:sz w:val="18"/>
                <w:szCs w:val="18"/>
              </w:rPr>
              <w:t>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5.20</w:t>
            </w:r>
          </w:p>
        </w:tc>
        <w:tc>
          <w:tcPr>
            <w:tcW w:w="675" w:type="pct"/>
            <w:vAlign w:val="bottom"/>
          </w:tcPr>
          <w:p>
            <w:pPr>
              <w:ind w:firstLine="360"/>
              <w:jc w:val="center"/>
              <w:rPr>
                <w:sz w:val="18"/>
                <w:szCs w:val="18"/>
              </w:rPr>
            </w:pPr>
            <w:r>
              <w:rPr>
                <w:sz w:val="18"/>
                <w:szCs w:val="18"/>
              </w:rPr>
              <w:t>10.35</w:t>
            </w:r>
          </w:p>
        </w:tc>
        <w:tc>
          <w:tcPr>
            <w:tcW w:w="675" w:type="pct"/>
            <w:vAlign w:val="bottom"/>
          </w:tcPr>
          <w:p>
            <w:pPr>
              <w:ind w:firstLine="360"/>
              <w:jc w:val="center"/>
              <w:rPr>
                <w:sz w:val="18"/>
                <w:szCs w:val="18"/>
              </w:rPr>
            </w:pPr>
            <w:r>
              <w:rPr>
                <w:sz w:val="18"/>
                <w:szCs w:val="18"/>
              </w:rPr>
              <w:t>14.99</w:t>
            </w:r>
          </w:p>
        </w:tc>
        <w:tc>
          <w:tcPr>
            <w:tcW w:w="684" w:type="pct"/>
            <w:vAlign w:val="bottom"/>
          </w:tcPr>
          <w:p>
            <w:pPr>
              <w:ind w:firstLine="360"/>
              <w:jc w:val="center"/>
              <w:rPr>
                <w:sz w:val="18"/>
                <w:szCs w:val="18"/>
              </w:rPr>
            </w:pPr>
            <w:r>
              <w:rPr>
                <w:sz w:val="18"/>
                <w:szCs w:val="18"/>
              </w:rPr>
              <w:t>6.39</w:t>
            </w:r>
          </w:p>
        </w:tc>
        <w:tc>
          <w:tcPr>
            <w:tcW w:w="791" w:type="pct"/>
            <w:vAlign w:val="bottom"/>
          </w:tcPr>
          <w:p>
            <w:pPr>
              <w:ind w:firstLine="360"/>
              <w:jc w:val="center"/>
              <w:rPr>
                <w:sz w:val="18"/>
                <w:szCs w:val="18"/>
              </w:rPr>
            </w:pPr>
            <w:r>
              <w:rPr>
                <w:sz w:val="18"/>
                <w:szCs w:val="18"/>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jc w:val="center"/>
              <w:rPr>
                <w:sz w:val="18"/>
                <w:szCs w:val="18"/>
              </w:rPr>
            </w:pPr>
            <w:r>
              <w:rPr>
                <w:rFonts w:hint="eastAsia"/>
                <w:sz w:val="18"/>
                <w:szCs w:val="18"/>
                <w:lang w:val="en-US" w:eastAsia="zh-CN"/>
              </w:rPr>
              <w:t xml:space="preserve">  </w:t>
            </w:r>
            <w:r>
              <w:rPr>
                <w:sz w:val="18"/>
                <w:szCs w:val="18"/>
              </w:rPr>
              <w:t>5.22</w:t>
            </w:r>
          </w:p>
        </w:tc>
        <w:tc>
          <w:tcPr>
            <w:tcW w:w="675" w:type="pct"/>
            <w:vAlign w:val="bottom"/>
          </w:tcPr>
          <w:p>
            <w:pPr>
              <w:jc w:val="center"/>
              <w:rPr>
                <w:sz w:val="18"/>
                <w:szCs w:val="18"/>
              </w:rPr>
            </w:pPr>
            <w:r>
              <w:rPr>
                <w:rFonts w:hint="eastAsia"/>
                <w:sz w:val="18"/>
                <w:szCs w:val="18"/>
                <w:lang w:val="en-US" w:eastAsia="zh-CN"/>
              </w:rPr>
              <w:t xml:space="preserve">  </w:t>
            </w:r>
            <w:r>
              <w:rPr>
                <w:sz w:val="18"/>
                <w:szCs w:val="18"/>
              </w:rPr>
              <w:t>10.39</w:t>
            </w:r>
          </w:p>
        </w:tc>
        <w:tc>
          <w:tcPr>
            <w:tcW w:w="675" w:type="pct"/>
            <w:vAlign w:val="bottom"/>
          </w:tcPr>
          <w:p>
            <w:pPr>
              <w:jc w:val="center"/>
              <w:rPr>
                <w:sz w:val="18"/>
                <w:szCs w:val="18"/>
              </w:rPr>
            </w:pPr>
            <w:r>
              <w:rPr>
                <w:rFonts w:hint="eastAsia"/>
                <w:sz w:val="18"/>
                <w:szCs w:val="18"/>
                <w:lang w:val="en-US" w:eastAsia="zh-CN"/>
              </w:rPr>
              <w:t xml:space="preserve">  </w:t>
            </w:r>
            <w:r>
              <w:rPr>
                <w:sz w:val="18"/>
                <w:szCs w:val="18"/>
              </w:rPr>
              <w:t>15.08</w:t>
            </w:r>
          </w:p>
        </w:tc>
        <w:tc>
          <w:tcPr>
            <w:tcW w:w="684" w:type="pct"/>
            <w:vAlign w:val="bottom"/>
          </w:tcPr>
          <w:p>
            <w:pPr>
              <w:jc w:val="center"/>
              <w:rPr>
                <w:sz w:val="18"/>
                <w:szCs w:val="18"/>
              </w:rPr>
            </w:pPr>
            <w:r>
              <w:rPr>
                <w:rFonts w:hint="eastAsia"/>
                <w:sz w:val="18"/>
                <w:szCs w:val="18"/>
                <w:lang w:val="en-US" w:eastAsia="zh-CN"/>
              </w:rPr>
              <w:t xml:space="preserve">  </w:t>
            </w:r>
            <w:r>
              <w:rPr>
                <w:sz w:val="18"/>
                <w:szCs w:val="18"/>
              </w:rPr>
              <w:t>6.40</w:t>
            </w:r>
          </w:p>
        </w:tc>
        <w:tc>
          <w:tcPr>
            <w:tcW w:w="791" w:type="pct"/>
            <w:vAlign w:val="bottom"/>
          </w:tcPr>
          <w:p>
            <w:pPr>
              <w:jc w:val="center"/>
              <w:rPr>
                <w:sz w:val="18"/>
                <w:szCs w:val="18"/>
              </w:rPr>
            </w:pPr>
            <w:r>
              <w:rPr>
                <w:rFonts w:hint="eastAsia"/>
                <w:sz w:val="18"/>
                <w:szCs w:val="18"/>
                <w:lang w:val="en-US" w:eastAsia="zh-CN"/>
              </w:rPr>
              <w:t xml:space="preserve">  </w:t>
            </w:r>
            <w:r>
              <w:rPr>
                <w:sz w:val="18"/>
                <w:szCs w:val="18"/>
              </w:rPr>
              <w:t>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5.22</w:t>
            </w:r>
          </w:p>
        </w:tc>
        <w:tc>
          <w:tcPr>
            <w:tcW w:w="675" w:type="pct"/>
            <w:vAlign w:val="bottom"/>
          </w:tcPr>
          <w:p>
            <w:pPr>
              <w:ind w:firstLine="360"/>
              <w:jc w:val="center"/>
              <w:rPr>
                <w:sz w:val="18"/>
                <w:szCs w:val="18"/>
              </w:rPr>
            </w:pPr>
            <w:r>
              <w:rPr>
                <w:sz w:val="18"/>
                <w:szCs w:val="18"/>
              </w:rPr>
              <w:t>10.40</w:t>
            </w:r>
          </w:p>
        </w:tc>
        <w:tc>
          <w:tcPr>
            <w:tcW w:w="675" w:type="pct"/>
            <w:vAlign w:val="bottom"/>
          </w:tcPr>
          <w:p>
            <w:pPr>
              <w:ind w:firstLine="360"/>
              <w:jc w:val="center"/>
              <w:rPr>
                <w:sz w:val="18"/>
                <w:szCs w:val="18"/>
              </w:rPr>
            </w:pPr>
            <w:r>
              <w:rPr>
                <w:sz w:val="18"/>
                <w:szCs w:val="18"/>
              </w:rPr>
              <w:t>15.11</w:t>
            </w:r>
          </w:p>
        </w:tc>
        <w:tc>
          <w:tcPr>
            <w:tcW w:w="684" w:type="pct"/>
            <w:vAlign w:val="bottom"/>
          </w:tcPr>
          <w:p>
            <w:pPr>
              <w:ind w:firstLine="360"/>
              <w:jc w:val="center"/>
              <w:rPr>
                <w:sz w:val="18"/>
                <w:szCs w:val="18"/>
              </w:rPr>
            </w:pPr>
            <w:r>
              <w:rPr>
                <w:sz w:val="18"/>
                <w:szCs w:val="18"/>
              </w:rPr>
              <w:t>6.40</w:t>
            </w:r>
          </w:p>
        </w:tc>
        <w:tc>
          <w:tcPr>
            <w:tcW w:w="791" w:type="pct"/>
            <w:vAlign w:val="bottom"/>
          </w:tcPr>
          <w:p>
            <w:pPr>
              <w:ind w:firstLine="360"/>
              <w:jc w:val="center"/>
              <w:rPr>
                <w:sz w:val="18"/>
                <w:szCs w:val="18"/>
              </w:rPr>
            </w:pPr>
            <w:r>
              <w:rPr>
                <w:sz w:val="18"/>
                <w:szCs w:val="18"/>
              </w:rPr>
              <w:t>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5.22</w:t>
            </w:r>
          </w:p>
        </w:tc>
        <w:tc>
          <w:tcPr>
            <w:tcW w:w="675" w:type="pct"/>
            <w:vAlign w:val="bottom"/>
          </w:tcPr>
          <w:p>
            <w:pPr>
              <w:ind w:firstLine="360"/>
              <w:jc w:val="center"/>
              <w:rPr>
                <w:sz w:val="18"/>
                <w:szCs w:val="18"/>
              </w:rPr>
            </w:pPr>
            <w:r>
              <w:rPr>
                <w:sz w:val="18"/>
                <w:szCs w:val="18"/>
              </w:rPr>
              <w:t>10.41</w:t>
            </w:r>
          </w:p>
        </w:tc>
        <w:tc>
          <w:tcPr>
            <w:tcW w:w="675" w:type="pct"/>
            <w:vAlign w:val="bottom"/>
          </w:tcPr>
          <w:p>
            <w:pPr>
              <w:ind w:firstLine="360"/>
              <w:jc w:val="center"/>
              <w:rPr>
                <w:sz w:val="18"/>
                <w:szCs w:val="18"/>
              </w:rPr>
            </w:pPr>
            <w:r>
              <w:rPr>
                <w:sz w:val="18"/>
                <w:szCs w:val="18"/>
              </w:rPr>
              <w:t>15.12</w:t>
            </w:r>
          </w:p>
        </w:tc>
        <w:tc>
          <w:tcPr>
            <w:tcW w:w="684" w:type="pct"/>
            <w:vAlign w:val="bottom"/>
          </w:tcPr>
          <w:p>
            <w:pPr>
              <w:ind w:firstLine="360"/>
              <w:jc w:val="center"/>
              <w:rPr>
                <w:sz w:val="18"/>
                <w:szCs w:val="18"/>
              </w:rPr>
            </w:pPr>
            <w:r>
              <w:rPr>
                <w:sz w:val="18"/>
                <w:szCs w:val="18"/>
              </w:rPr>
              <w:t>6.43</w:t>
            </w:r>
          </w:p>
        </w:tc>
        <w:tc>
          <w:tcPr>
            <w:tcW w:w="791" w:type="pct"/>
            <w:vAlign w:val="bottom"/>
          </w:tcPr>
          <w:p>
            <w:pPr>
              <w:ind w:firstLine="360"/>
              <w:jc w:val="center"/>
              <w:rPr>
                <w:sz w:val="18"/>
                <w:szCs w:val="18"/>
              </w:rPr>
            </w:pPr>
            <w:r>
              <w:rPr>
                <w:sz w:val="18"/>
                <w:szCs w:val="18"/>
              </w:rPr>
              <w:t>19.70</w:t>
            </w:r>
          </w:p>
        </w:tc>
      </w:tr>
      <w:tr>
        <w:tblPrEx>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5.24</w:t>
            </w:r>
          </w:p>
        </w:tc>
        <w:tc>
          <w:tcPr>
            <w:tcW w:w="675" w:type="pct"/>
            <w:vAlign w:val="bottom"/>
          </w:tcPr>
          <w:p>
            <w:pPr>
              <w:ind w:firstLine="360"/>
              <w:jc w:val="center"/>
              <w:rPr>
                <w:sz w:val="18"/>
                <w:szCs w:val="18"/>
              </w:rPr>
            </w:pPr>
            <w:r>
              <w:rPr>
                <w:sz w:val="18"/>
                <w:szCs w:val="18"/>
              </w:rPr>
              <w:t>10.45</w:t>
            </w:r>
          </w:p>
        </w:tc>
        <w:tc>
          <w:tcPr>
            <w:tcW w:w="675" w:type="pct"/>
            <w:vAlign w:val="bottom"/>
          </w:tcPr>
          <w:p>
            <w:pPr>
              <w:ind w:firstLine="360"/>
              <w:jc w:val="center"/>
              <w:rPr>
                <w:sz w:val="18"/>
                <w:szCs w:val="18"/>
              </w:rPr>
            </w:pPr>
            <w:r>
              <w:rPr>
                <w:sz w:val="18"/>
                <w:szCs w:val="18"/>
              </w:rPr>
              <w:t>15.15</w:t>
            </w:r>
          </w:p>
        </w:tc>
        <w:tc>
          <w:tcPr>
            <w:tcW w:w="684" w:type="pct"/>
            <w:vAlign w:val="bottom"/>
          </w:tcPr>
          <w:p>
            <w:pPr>
              <w:ind w:firstLine="360"/>
              <w:jc w:val="center"/>
              <w:rPr>
                <w:sz w:val="18"/>
                <w:szCs w:val="18"/>
              </w:rPr>
            </w:pPr>
            <w:r>
              <w:rPr>
                <w:sz w:val="18"/>
                <w:szCs w:val="18"/>
              </w:rPr>
              <w:t>6.45</w:t>
            </w:r>
          </w:p>
        </w:tc>
        <w:tc>
          <w:tcPr>
            <w:tcW w:w="791" w:type="pct"/>
            <w:vAlign w:val="bottom"/>
          </w:tcPr>
          <w:p>
            <w:pPr>
              <w:ind w:firstLine="360"/>
              <w:jc w:val="center"/>
              <w:rPr>
                <w:sz w:val="18"/>
                <w:szCs w:val="18"/>
              </w:rPr>
            </w:pPr>
            <w:r>
              <w:rPr>
                <w:sz w:val="18"/>
                <w:szCs w:val="18"/>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9</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5.24 </w:t>
            </w:r>
          </w:p>
        </w:tc>
        <w:tc>
          <w:tcPr>
            <w:tcW w:w="675" w:type="pct"/>
            <w:vAlign w:val="bottom"/>
          </w:tcPr>
          <w:p>
            <w:pPr>
              <w:ind w:firstLine="360"/>
              <w:jc w:val="center"/>
              <w:rPr>
                <w:sz w:val="18"/>
                <w:szCs w:val="18"/>
              </w:rPr>
            </w:pPr>
            <w:r>
              <w:rPr>
                <w:sz w:val="18"/>
                <w:szCs w:val="18"/>
              </w:rPr>
              <w:t xml:space="preserve">10.51 </w:t>
            </w:r>
          </w:p>
        </w:tc>
        <w:tc>
          <w:tcPr>
            <w:tcW w:w="675" w:type="pct"/>
            <w:vAlign w:val="bottom"/>
          </w:tcPr>
          <w:p>
            <w:pPr>
              <w:ind w:firstLine="360"/>
              <w:jc w:val="center"/>
              <w:rPr>
                <w:sz w:val="18"/>
                <w:szCs w:val="18"/>
              </w:rPr>
            </w:pPr>
            <w:r>
              <w:rPr>
                <w:sz w:val="18"/>
                <w:szCs w:val="18"/>
              </w:rPr>
              <w:t xml:space="preserve">14.88 </w:t>
            </w:r>
          </w:p>
        </w:tc>
        <w:tc>
          <w:tcPr>
            <w:tcW w:w="684" w:type="pct"/>
            <w:vAlign w:val="bottom"/>
          </w:tcPr>
          <w:p>
            <w:pPr>
              <w:ind w:firstLine="360"/>
              <w:jc w:val="center"/>
              <w:rPr>
                <w:sz w:val="18"/>
                <w:szCs w:val="18"/>
              </w:rPr>
            </w:pPr>
            <w:r>
              <w:rPr>
                <w:sz w:val="18"/>
                <w:szCs w:val="18"/>
              </w:rPr>
              <w:t xml:space="preserve">6.31 </w:t>
            </w:r>
          </w:p>
        </w:tc>
        <w:tc>
          <w:tcPr>
            <w:tcW w:w="791" w:type="pct"/>
            <w:vAlign w:val="bottom"/>
          </w:tcPr>
          <w:p>
            <w:pPr>
              <w:ind w:firstLine="360"/>
              <w:jc w:val="center"/>
              <w:rPr>
                <w:sz w:val="18"/>
                <w:szCs w:val="18"/>
              </w:rPr>
            </w:pPr>
            <w:r>
              <w:rPr>
                <w:sz w:val="18"/>
                <w:szCs w:val="18"/>
              </w:rPr>
              <w:t>20.15</w:t>
            </w:r>
            <w:r>
              <w:rPr>
                <w:rFonts w:hint="eastAsia"/>
                <w:sz w:val="18"/>
                <w:szCs w:val="18"/>
              </w:rPr>
              <w:t>**</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10.52 </w:t>
            </w:r>
          </w:p>
        </w:tc>
        <w:tc>
          <w:tcPr>
            <w:tcW w:w="675" w:type="pct"/>
            <w:vAlign w:val="bottom"/>
          </w:tcPr>
          <w:p>
            <w:pPr>
              <w:ind w:firstLine="360"/>
              <w:jc w:val="center"/>
              <w:rPr>
                <w:sz w:val="18"/>
                <w:szCs w:val="18"/>
              </w:rPr>
            </w:pPr>
            <w:r>
              <w:rPr>
                <w:sz w:val="18"/>
                <w:szCs w:val="18"/>
              </w:rPr>
              <w:t xml:space="preserve">14.97 </w:t>
            </w:r>
          </w:p>
        </w:tc>
        <w:tc>
          <w:tcPr>
            <w:tcW w:w="684" w:type="pct"/>
            <w:vAlign w:val="bottom"/>
          </w:tcPr>
          <w:p>
            <w:pPr>
              <w:ind w:firstLine="360"/>
              <w:jc w:val="center"/>
              <w:rPr>
                <w:sz w:val="18"/>
                <w:szCs w:val="18"/>
              </w:rPr>
            </w:pPr>
            <w:r>
              <w:rPr>
                <w:sz w:val="18"/>
                <w:szCs w:val="18"/>
              </w:rPr>
              <w:t xml:space="preserve">6.37 </w:t>
            </w:r>
          </w:p>
        </w:tc>
        <w:tc>
          <w:tcPr>
            <w:tcW w:w="791" w:type="pct"/>
            <w:vAlign w:val="bottom"/>
          </w:tcPr>
          <w:p>
            <w:pPr>
              <w:ind w:firstLine="360"/>
              <w:jc w:val="center"/>
              <w:rPr>
                <w:sz w:val="18"/>
                <w:szCs w:val="18"/>
              </w:rPr>
            </w:pPr>
            <w:r>
              <w:rPr>
                <w:sz w:val="18"/>
                <w:szCs w:val="18"/>
              </w:rPr>
              <w:t xml:space="preserve">20.04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5.18 </w:t>
            </w:r>
          </w:p>
        </w:tc>
        <w:tc>
          <w:tcPr>
            <w:tcW w:w="675" w:type="pct"/>
            <w:vAlign w:val="bottom"/>
          </w:tcPr>
          <w:p>
            <w:pPr>
              <w:ind w:firstLine="360"/>
              <w:jc w:val="center"/>
              <w:rPr>
                <w:sz w:val="18"/>
                <w:szCs w:val="18"/>
              </w:rPr>
            </w:pPr>
            <w:r>
              <w:rPr>
                <w:sz w:val="18"/>
                <w:szCs w:val="18"/>
              </w:rPr>
              <w:t xml:space="preserve">10.39 </w:t>
            </w:r>
          </w:p>
        </w:tc>
        <w:tc>
          <w:tcPr>
            <w:tcW w:w="675" w:type="pct"/>
            <w:vAlign w:val="bottom"/>
          </w:tcPr>
          <w:p>
            <w:pPr>
              <w:ind w:firstLine="360"/>
              <w:jc w:val="center"/>
              <w:rPr>
                <w:sz w:val="18"/>
                <w:szCs w:val="18"/>
              </w:rPr>
            </w:pPr>
            <w:r>
              <w:rPr>
                <w:sz w:val="18"/>
                <w:szCs w:val="18"/>
              </w:rPr>
              <w:t xml:space="preserve">14.99 </w:t>
            </w:r>
          </w:p>
        </w:tc>
        <w:tc>
          <w:tcPr>
            <w:tcW w:w="684" w:type="pct"/>
            <w:vAlign w:val="bottom"/>
          </w:tcPr>
          <w:p>
            <w:pPr>
              <w:ind w:firstLine="360"/>
              <w:jc w:val="center"/>
              <w:rPr>
                <w:sz w:val="18"/>
                <w:szCs w:val="18"/>
              </w:rPr>
            </w:pPr>
            <w:r>
              <w:rPr>
                <w:sz w:val="18"/>
                <w:szCs w:val="18"/>
              </w:rPr>
              <w:t>6.20</w:t>
            </w:r>
            <w:r>
              <w:rPr>
                <w:rFonts w:hint="eastAsia"/>
                <w:sz w:val="18"/>
                <w:szCs w:val="18"/>
              </w:rPr>
              <w:t>**</w:t>
            </w:r>
            <w:r>
              <w:rPr>
                <w:sz w:val="18"/>
                <w:szCs w:val="18"/>
              </w:rPr>
              <w:t xml:space="preserve"> </w:t>
            </w:r>
          </w:p>
        </w:tc>
        <w:tc>
          <w:tcPr>
            <w:tcW w:w="791" w:type="pct"/>
            <w:vAlign w:val="bottom"/>
          </w:tcPr>
          <w:p>
            <w:pPr>
              <w:ind w:firstLine="360"/>
              <w:jc w:val="center"/>
              <w:rPr>
                <w:sz w:val="18"/>
                <w:szCs w:val="18"/>
              </w:rPr>
            </w:pPr>
            <w:r>
              <w:rPr>
                <w:sz w:val="18"/>
                <w:szCs w:val="18"/>
              </w:rPr>
              <w:t>20.24</w:t>
            </w:r>
            <w:r>
              <w:rPr>
                <w:rFonts w:hint="eastAsia"/>
                <w:sz w:val="18"/>
                <w:szCs w:val="18"/>
              </w:rPr>
              <w:t>**</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5.23 </w:t>
            </w:r>
          </w:p>
        </w:tc>
        <w:tc>
          <w:tcPr>
            <w:tcW w:w="675" w:type="pct"/>
            <w:vAlign w:val="bottom"/>
          </w:tcPr>
          <w:p>
            <w:pPr>
              <w:ind w:firstLine="360"/>
              <w:jc w:val="center"/>
              <w:rPr>
                <w:sz w:val="18"/>
                <w:szCs w:val="18"/>
              </w:rPr>
            </w:pPr>
            <w:r>
              <w:rPr>
                <w:sz w:val="18"/>
                <w:szCs w:val="18"/>
              </w:rPr>
              <w:t xml:space="preserve">10.48 </w:t>
            </w:r>
          </w:p>
        </w:tc>
        <w:tc>
          <w:tcPr>
            <w:tcW w:w="675" w:type="pct"/>
            <w:vAlign w:val="bottom"/>
          </w:tcPr>
          <w:p>
            <w:pPr>
              <w:ind w:firstLine="360"/>
              <w:jc w:val="center"/>
              <w:rPr>
                <w:sz w:val="18"/>
                <w:szCs w:val="18"/>
              </w:rPr>
            </w:pPr>
            <w:r>
              <w:rPr>
                <w:sz w:val="18"/>
                <w:szCs w:val="18"/>
              </w:rPr>
              <w:t xml:space="preserve">15.05 </w:t>
            </w:r>
          </w:p>
        </w:tc>
        <w:tc>
          <w:tcPr>
            <w:tcW w:w="684" w:type="pct"/>
            <w:vAlign w:val="bottom"/>
          </w:tcPr>
          <w:p>
            <w:pPr>
              <w:ind w:firstLine="360"/>
              <w:jc w:val="center"/>
              <w:rPr>
                <w:sz w:val="18"/>
                <w:szCs w:val="18"/>
              </w:rPr>
            </w:pPr>
            <w:r>
              <w:rPr>
                <w:sz w:val="18"/>
                <w:szCs w:val="18"/>
              </w:rPr>
              <w:t xml:space="preserve">6.28 </w:t>
            </w:r>
          </w:p>
        </w:tc>
        <w:tc>
          <w:tcPr>
            <w:tcW w:w="791" w:type="pct"/>
            <w:vAlign w:val="bottom"/>
          </w:tcPr>
          <w:p>
            <w:pPr>
              <w:ind w:firstLine="360"/>
              <w:jc w:val="center"/>
              <w:rPr>
                <w:sz w:val="18"/>
                <w:szCs w:val="18"/>
              </w:rPr>
            </w:pPr>
            <w:r>
              <w:rPr>
                <w:sz w:val="18"/>
                <w:szCs w:val="18"/>
              </w:rPr>
              <w:t xml:space="preserve">20.04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10.55 </w:t>
            </w:r>
          </w:p>
        </w:tc>
        <w:tc>
          <w:tcPr>
            <w:tcW w:w="675" w:type="pct"/>
            <w:vAlign w:val="bottom"/>
          </w:tcPr>
          <w:p>
            <w:pPr>
              <w:ind w:firstLine="360"/>
              <w:jc w:val="center"/>
              <w:rPr>
                <w:sz w:val="18"/>
                <w:szCs w:val="18"/>
              </w:rPr>
            </w:pPr>
            <w:r>
              <w:rPr>
                <w:sz w:val="18"/>
                <w:szCs w:val="18"/>
              </w:rPr>
              <w:t xml:space="preserve">14.96 </w:t>
            </w:r>
          </w:p>
        </w:tc>
        <w:tc>
          <w:tcPr>
            <w:tcW w:w="684" w:type="pct"/>
            <w:vAlign w:val="bottom"/>
          </w:tcPr>
          <w:p>
            <w:pPr>
              <w:ind w:firstLine="360"/>
              <w:jc w:val="center"/>
              <w:rPr>
                <w:sz w:val="18"/>
                <w:szCs w:val="18"/>
              </w:rPr>
            </w:pPr>
            <w:r>
              <w:rPr>
                <w:sz w:val="18"/>
                <w:szCs w:val="18"/>
              </w:rPr>
              <w:t xml:space="preserve">6.47 </w:t>
            </w:r>
          </w:p>
        </w:tc>
        <w:tc>
          <w:tcPr>
            <w:tcW w:w="791" w:type="pct"/>
            <w:vAlign w:val="bottom"/>
          </w:tcPr>
          <w:p>
            <w:pPr>
              <w:ind w:firstLine="360"/>
              <w:jc w:val="center"/>
              <w:rPr>
                <w:sz w:val="18"/>
                <w:szCs w:val="18"/>
              </w:rPr>
            </w:pPr>
            <w:r>
              <w:rPr>
                <w:sz w:val="18"/>
                <w:szCs w:val="18"/>
              </w:rPr>
              <w:t xml:space="preserve">20.01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10.64 </w:t>
            </w:r>
          </w:p>
        </w:tc>
        <w:tc>
          <w:tcPr>
            <w:tcW w:w="675" w:type="pct"/>
            <w:vAlign w:val="bottom"/>
          </w:tcPr>
          <w:p>
            <w:pPr>
              <w:ind w:firstLine="360"/>
              <w:jc w:val="center"/>
              <w:rPr>
                <w:sz w:val="18"/>
                <w:szCs w:val="18"/>
              </w:rPr>
            </w:pPr>
            <w:r>
              <w:rPr>
                <w:sz w:val="18"/>
                <w:szCs w:val="18"/>
              </w:rPr>
              <w:t xml:space="preserve">15.07 </w:t>
            </w:r>
          </w:p>
        </w:tc>
        <w:tc>
          <w:tcPr>
            <w:tcW w:w="684" w:type="pct"/>
            <w:vAlign w:val="bottom"/>
          </w:tcPr>
          <w:p>
            <w:pPr>
              <w:ind w:firstLine="360"/>
              <w:jc w:val="center"/>
              <w:rPr>
                <w:sz w:val="18"/>
                <w:szCs w:val="18"/>
              </w:rPr>
            </w:pPr>
            <w:r>
              <w:rPr>
                <w:sz w:val="18"/>
                <w:szCs w:val="18"/>
              </w:rPr>
              <w:t xml:space="preserve">6.54 </w:t>
            </w:r>
          </w:p>
        </w:tc>
        <w:tc>
          <w:tcPr>
            <w:tcW w:w="791" w:type="pct"/>
            <w:vAlign w:val="bottom"/>
          </w:tcPr>
          <w:p>
            <w:pPr>
              <w:ind w:firstLine="360"/>
              <w:jc w:val="center"/>
              <w:rPr>
                <w:sz w:val="18"/>
                <w:szCs w:val="18"/>
              </w:rPr>
            </w:pPr>
            <w:r>
              <w:rPr>
                <w:sz w:val="18"/>
                <w:szCs w:val="18"/>
              </w:rPr>
              <w:t>20.17</w:t>
            </w:r>
            <w:r>
              <w:rPr>
                <w:rFonts w:hint="eastAsia"/>
                <w:sz w:val="18"/>
                <w:szCs w:val="18"/>
              </w:rPr>
              <w:t>**</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10.65 </w:t>
            </w:r>
          </w:p>
        </w:tc>
        <w:tc>
          <w:tcPr>
            <w:tcW w:w="675" w:type="pct"/>
            <w:vAlign w:val="bottom"/>
          </w:tcPr>
          <w:p>
            <w:pPr>
              <w:ind w:firstLine="360"/>
              <w:jc w:val="center"/>
              <w:rPr>
                <w:sz w:val="18"/>
                <w:szCs w:val="18"/>
              </w:rPr>
            </w:pPr>
            <w:r>
              <w:rPr>
                <w:sz w:val="18"/>
                <w:szCs w:val="18"/>
              </w:rPr>
              <w:t xml:space="preserve">14.94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20.02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10</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5.34 </w:t>
            </w:r>
          </w:p>
        </w:tc>
        <w:tc>
          <w:tcPr>
            <w:tcW w:w="675" w:type="pct"/>
            <w:vAlign w:val="bottom"/>
          </w:tcPr>
          <w:p>
            <w:pPr>
              <w:ind w:firstLine="360"/>
              <w:jc w:val="center"/>
              <w:rPr>
                <w:sz w:val="18"/>
                <w:szCs w:val="18"/>
              </w:rPr>
            </w:pPr>
            <w:r>
              <w:rPr>
                <w:sz w:val="18"/>
                <w:szCs w:val="18"/>
              </w:rPr>
              <w:t xml:space="preserve">10.38 </w:t>
            </w:r>
          </w:p>
        </w:tc>
        <w:tc>
          <w:tcPr>
            <w:tcW w:w="675" w:type="pct"/>
            <w:vAlign w:val="bottom"/>
          </w:tcPr>
          <w:p>
            <w:pPr>
              <w:ind w:firstLine="360"/>
              <w:jc w:val="center"/>
              <w:rPr>
                <w:sz w:val="18"/>
                <w:szCs w:val="18"/>
              </w:rPr>
            </w:pPr>
            <w:r>
              <w:rPr>
                <w:sz w:val="18"/>
                <w:szCs w:val="18"/>
              </w:rPr>
              <w:t xml:space="preserve">15.04 </w:t>
            </w:r>
          </w:p>
        </w:tc>
        <w:tc>
          <w:tcPr>
            <w:tcW w:w="684" w:type="pct"/>
            <w:vAlign w:val="bottom"/>
          </w:tcPr>
          <w:p>
            <w:pPr>
              <w:ind w:firstLine="360"/>
              <w:jc w:val="center"/>
              <w:rPr>
                <w:sz w:val="18"/>
                <w:szCs w:val="18"/>
              </w:rPr>
            </w:pPr>
            <w:r>
              <w:rPr>
                <w:sz w:val="18"/>
                <w:szCs w:val="18"/>
              </w:rPr>
              <w:t xml:space="preserve">6.48 </w:t>
            </w:r>
          </w:p>
        </w:tc>
        <w:tc>
          <w:tcPr>
            <w:tcW w:w="791" w:type="pct"/>
            <w:vAlign w:val="bottom"/>
          </w:tcPr>
          <w:p>
            <w:pPr>
              <w:ind w:firstLine="360"/>
              <w:jc w:val="center"/>
              <w:rPr>
                <w:sz w:val="18"/>
                <w:szCs w:val="18"/>
              </w:rPr>
            </w:pPr>
            <w:r>
              <w:rPr>
                <w:sz w:val="18"/>
                <w:szCs w:val="18"/>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5.33 </w:t>
            </w:r>
          </w:p>
        </w:tc>
        <w:tc>
          <w:tcPr>
            <w:tcW w:w="675" w:type="pct"/>
            <w:vAlign w:val="bottom"/>
          </w:tcPr>
          <w:p>
            <w:pPr>
              <w:ind w:firstLine="360"/>
              <w:jc w:val="center"/>
              <w:rPr>
                <w:sz w:val="18"/>
                <w:szCs w:val="18"/>
              </w:rPr>
            </w:pPr>
            <w:r>
              <w:rPr>
                <w:sz w:val="18"/>
                <w:szCs w:val="18"/>
              </w:rPr>
              <w:t xml:space="preserve">10.32 </w:t>
            </w:r>
          </w:p>
        </w:tc>
        <w:tc>
          <w:tcPr>
            <w:tcW w:w="675" w:type="pct"/>
            <w:vAlign w:val="bottom"/>
          </w:tcPr>
          <w:p>
            <w:pPr>
              <w:ind w:firstLine="360"/>
              <w:jc w:val="center"/>
              <w:rPr>
                <w:sz w:val="18"/>
                <w:szCs w:val="18"/>
              </w:rPr>
            </w:pPr>
            <w:r>
              <w:rPr>
                <w:sz w:val="18"/>
                <w:szCs w:val="18"/>
              </w:rPr>
              <w:t xml:space="preserve">14.94 </w:t>
            </w:r>
          </w:p>
        </w:tc>
        <w:tc>
          <w:tcPr>
            <w:tcW w:w="684" w:type="pct"/>
            <w:vAlign w:val="bottom"/>
          </w:tcPr>
          <w:p>
            <w:pPr>
              <w:ind w:firstLine="360"/>
              <w:jc w:val="center"/>
              <w:rPr>
                <w:sz w:val="18"/>
                <w:szCs w:val="18"/>
              </w:rPr>
            </w:pPr>
            <w:r>
              <w:rPr>
                <w:sz w:val="18"/>
                <w:szCs w:val="18"/>
              </w:rPr>
              <w:t xml:space="preserve">6.44 </w:t>
            </w:r>
          </w:p>
        </w:tc>
        <w:tc>
          <w:tcPr>
            <w:tcW w:w="791" w:type="pct"/>
            <w:vAlign w:val="bottom"/>
          </w:tcPr>
          <w:p>
            <w:pPr>
              <w:ind w:firstLine="360"/>
              <w:jc w:val="center"/>
              <w:rPr>
                <w:sz w:val="18"/>
                <w:szCs w:val="18"/>
              </w:rPr>
            </w:pPr>
            <w:r>
              <w:rPr>
                <w:sz w:val="18"/>
                <w:szCs w:val="18"/>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10.41 </w:t>
            </w:r>
          </w:p>
        </w:tc>
        <w:tc>
          <w:tcPr>
            <w:tcW w:w="675" w:type="pct"/>
            <w:vAlign w:val="bottom"/>
          </w:tcPr>
          <w:p>
            <w:pPr>
              <w:ind w:firstLine="360"/>
              <w:jc w:val="center"/>
              <w:rPr>
                <w:sz w:val="18"/>
                <w:szCs w:val="18"/>
              </w:rPr>
            </w:pPr>
            <w:r>
              <w:rPr>
                <w:sz w:val="18"/>
                <w:szCs w:val="18"/>
              </w:rPr>
              <w:t xml:space="preserve">14.88 </w:t>
            </w:r>
          </w:p>
        </w:tc>
        <w:tc>
          <w:tcPr>
            <w:tcW w:w="684" w:type="pct"/>
            <w:vAlign w:val="bottom"/>
          </w:tcPr>
          <w:p>
            <w:pPr>
              <w:ind w:firstLine="360"/>
              <w:jc w:val="center"/>
              <w:rPr>
                <w:sz w:val="18"/>
                <w:szCs w:val="18"/>
              </w:rPr>
            </w:pPr>
            <w:r>
              <w:rPr>
                <w:sz w:val="18"/>
                <w:szCs w:val="18"/>
              </w:rPr>
              <w:t xml:space="preserve">6.28 </w:t>
            </w:r>
          </w:p>
        </w:tc>
        <w:tc>
          <w:tcPr>
            <w:tcW w:w="791" w:type="pct"/>
            <w:vAlign w:val="bottom"/>
          </w:tcPr>
          <w:p>
            <w:pPr>
              <w:ind w:firstLine="360"/>
              <w:jc w:val="center"/>
              <w:rPr>
                <w:sz w:val="18"/>
                <w:szCs w:val="18"/>
              </w:rPr>
            </w:pPr>
            <w:r>
              <w:rPr>
                <w:sz w:val="18"/>
                <w:szCs w:val="18"/>
              </w:rPr>
              <w:t xml:space="preserve">19.78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5.31 </w:t>
            </w:r>
          </w:p>
        </w:tc>
        <w:tc>
          <w:tcPr>
            <w:tcW w:w="675" w:type="pct"/>
            <w:vAlign w:val="bottom"/>
          </w:tcPr>
          <w:p>
            <w:pPr>
              <w:ind w:firstLine="360"/>
              <w:jc w:val="center"/>
              <w:rPr>
                <w:sz w:val="18"/>
                <w:szCs w:val="18"/>
              </w:rPr>
            </w:pPr>
            <w:r>
              <w:rPr>
                <w:sz w:val="18"/>
                <w:szCs w:val="18"/>
              </w:rPr>
              <w:t xml:space="preserve">10.27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5.19 </w:t>
            </w:r>
          </w:p>
        </w:tc>
        <w:tc>
          <w:tcPr>
            <w:tcW w:w="675" w:type="pct"/>
            <w:vAlign w:val="bottom"/>
          </w:tcPr>
          <w:p>
            <w:pPr>
              <w:ind w:firstLine="360"/>
              <w:jc w:val="center"/>
              <w:rPr>
                <w:sz w:val="18"/>
                <w:szCs w:val="18"/>
              </w:rPr>
            </w:pPr>
            <w:r>
              <w:rPr>
                <w:sz w:val="18"/>
                <w:szCs w:val="18"/>
              </w:rPr>
              <w:t xml:space="preserve">10.27 </w:t>
            </w:r>
          </w:p>
        </w:tc>
        <w:tc>
          <w:tcPr>
            <w:tcW w:w="675" w:type="pct"/>
            <w:vAlign w:val="bottom"/>
          </w:tcPr>
          <w:p>
            <w:pPr>
              <w:ind w:firstLine="360"/>
              <w:jc w:val="center"/>
              <w:rPr>
                <w:sz w:val="18"/>
                <w:szCs w:val="18"/>
              </w:rPr>
            </w:pPr>
            <w:r>
              <w:rPr>
                <w:sz w:val="18"/>
                <w:szCs w:val="18"/>
              </w:rPr>
              <w:t xml:space="preserve">14.99 </w:t>
            </w:r>
          </w:p>
        </w:tc>
        <w:tc>
          <w:tcPr>
            <w:tcW w:w="684" w:type="pct"/>
            <w:vAlign w:val="bottom"/>
          </w:tcPr>
          <w:p>
            <w:pPr>
              <w:ind w:firstLine="360"/>
              <w:jc w:val="center"/>
              <w:rPr>
                <w:sz w:val="18"/>
                <w:szCs w:val="18"/>
              </w:rPr>
            </w:pPr>
            <w:r>
              <w:rPr>
                <w:sz w:val="18"/>
                <w:szCs w:val="18"/>
              </w:rPr>
              <w:t xml:space="preserve">6.28 </w:t>
            </w:r>
          </w:p>
        </w:tc>
        <w:tc>
          <w:tcPr>
            <w:tcW w:w="791" w:type="pct"/>
            <w:vAlign w:val="bottom"/>
          </w:tcPr>
          <w:p>
            <w:pPr>
              <w:ind w:firstLine="360"/>
              <w:jc w:val="center"/>
              <w:rPr>
                <w:sz w:val="18"/>
                <w:szCs w:val="18"/>
              </w:rPr>
            </w:pPr>
            <w:r>
              <w:rPr>
                <w:sz w:val="18"/>
                <w:szCs w:val="18"/>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10.30 </w:t>
            </w:r>
          </w:p>
        </w:tc>
        <w:tc>
          <w:tcPr>
            <w:tcW w:w="675" w:type="pct"/>
            <w:vAlign w:val="bottom"/>
          </w:tcPr>
          <w:p>
            <w:pPr>
              <w:ind w:firstLine="360"/>
              <w:jc w:val="center"/>
              <w:rPr>
                <w:sz w:val="18"/>
                <w:szCs w:val="18"/>
              </w:rPr>
            </w:pPr>
            <w:r>
              <w:rPr>
                <w:sz w:val="18"/>
                <w:szCs w:val="18"/>
              </w:rPr>
              <w:t xml:space="preserve">15.07 </w:t>
            </w:r>
          </w:p>
        </w:tc>
        <w:tc>
          <w:tcPr>
            <w:tcW w:w="684" w:type="pct"/>
            <w:vAlign w:val="bottom"/>
          </w:tcPr>
          <w:p>
            <w:pPr>
              <w:ind w:firstLine="360"/>
              <w:jc w:val="center"/>
              <w:rPr>
                <w:sz w:val="18"/>
                <w:szCs w:val="18"/>
              </w:rPr>
            </w:pPr>
            <w:r>
              <w:rPr>
                <w:sz w:val="18"/>
                <w:szCs w:val="18"/>
              </w:rPr>
              <w:t xml:space="preserve">6.26 </w:t>
            </w:r>
          </w:p>
        </w:tc>
        <w:tc>
          <w:tcPr>
            <w:tcW w:w="791" w:type="pct"/>
            <w:vAlign w:val="bottom"/>
          </w:tcPr>
          <w:p>
            <w:pPr>
              <w:ind w:firstLine="360"/>
              <w:jc w:val="center"/>
              <w:rPr>
                <w:sz w:val="18"/>
                <w:szCs w:val="18"/>
              </w:rPr>
            </w:pPr>
            <w:r>
              <w:rPr>
                <w:sz w:val="18"/>
                <w:szCs w:val="18"/>
              </w:rPr>
              <w:t xml:space="preserve">19.55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5.36 </w:t>
            </w:r>
          </w:p>
        </w:tc>
        <w:tc>
          <w:tcPr>
            <w:tcW w:w="675" w:type="pct"/>
            <w:vAlign w:val="bottom"/>
          </w:tcPr>
          <w:p>
            <w:pPr>
              <w:ind w:firstLine="360"/>
              <w:jc w:val="center"/>
              <w:rPr>
                <w:sz w:val="18"/>
                <w:szCs w:val="18"/>
              </w:rPr>
            </w:pPr>
            <w:r>
              <w:rPr>
                <w:sz w:val="18"/>
                <w:szCs w:val="18"/>
              </w:rPr>
              <w:t xml:space="preserve">10.31 </w:t>
            </w:r>
          </w:p>
        </w:tc>
        <w:tc>
          <w:tcPr>
            <w:tcW w:w="675" w:type="pct"/>
            <w:vAlign w:val="bottom"/>
          </w:tcPr>
          <w:p>
            <w:pPr>
              <w:ind w:firstLine="360"/>
              <w:jc w:val="center"/>
              <w:rPr>
                <w:sz w:val="18"/>
                <w:szCs w:val="18"/>
              </w:rPr>
            </w:pPr>
            <w:r>
              <w:rPr>
                <w:sz w:val="18"/>
                <w:szCs w:val="18"/>
              </w:rPr>
              <w:t xml:space="preserve">15.13 </w:t>
            </w:r>
          </w:p>
        </w:tc>
        <w:tc>
          <w:tcPr>
            <w:tcW w:w="684" w:type="pct"/>
            <w:vAlign w:val="bottom"/>
          </w:tcPr>
          <w:p>
            <w:pPr>
              <w:ind w:firstLine="360"/>
              <w:jc w:val="center"/>
              <w:rPr>
                <w:sz w:val="18"/>
                <w:szCs w:val="18"/>
              </w:rPr>
            </w:pPr>
            <w:r>
              <w:rPr>
                <w:sz w:val="18"/>
                <w:szCs w:val="18"/>
              </w:rPr>
              <w:t xml:space="preserve">6.29 </w:t>
            </w:r>
          </w:p>
        </w:tc>
        <w:tc>
          <w:tcPr>
            <w:tcW w:w="791" w:type="pct"/>
            <w:vAlign w:val="bottom"/>
          </w:tcPr>
          <w:p>
            <w:pPr>
              <w:ind w:firstLine="360"/>
              <w:jc w:val="center"/>
              <w:rPr>
                <w:sz w:val="18"/>
                <w:szCs w:val="18"/>
              </w:rPr>
            </w:pPr>
            <w:r>
              <w:rPr>
                <w:sz w:val="18"/>
                <w:szCs w:val="18"/>
              </w:rPr>
              <w:t xml:space="preserve">19.53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11</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10.34 </w:t>
            </w:r>
          </w:p>
        </w:tc>
        <w:tc>
          <w:tcPr>
            <w:tcW w:w="675" w:type="pct"/>
            <w:vAlign w:val="bottom"/>
          </w:tcPr>
          <w:p>
            <w:pPr>
              <w:ind w:firstLine="360"/>
              <w:jc w:val="center"/>
              <w:rPr>
                <w:sz w:val="18"/>
                <w:szCs w:val="18"/>
              </w:rPr>
            </w:pPr>
            <w:r>
              <w:rPr>
                <w:sz w:val="18"/>
                <w:szCs w:val="18"/>
              </w:rPr>
              <w:t xml:space="preserve">14.92 </w:t>
            </w:r>
          </w:p>
        </w:tc>
        <w:tc>
          <w:tcPr>
            <w:tcW w:w="684" w:type="pct"/>
            <w:vAlign w:val="bottom"/>
          </w:tcPr>
          <w:p>
            <w:pPr>
              <w:ind w:firstLine="360"/>
              <w:jc w:val="center"/>
              <w:rPr>
                <w:sz w:val="18"/>
                <w:szCs w:val="18"/>
              </w:rPr>
            </w:pPr>
            <w:r>
              <w:rPr>
                <w:sz w:val="18"/>
                <w:szCs w:val="18"/>
              </w:rPr>
              <w:t xml:space="preserve">6.34 </w:t>
            </w:r>
          </w:p>
        </w:tc>
        <w:tc>
          <w:tcPr>
            <w:tcW w:w="791" w:type="pct"/>
            <w:vAlign w:val="bottom"/>
          </w:tcPr>
          <w:p>
            <w:pPr>
              <w:ind w:firstLine="360"/>
              <w:jc w:val="center"/>
              <w:rPr>
                <w:sz w:val="18"/>
                <w:szCs w:val="18"/>
              </w:rPr>
            </w:pPr>
            <w:r>
              <w:rPr>
                <w:sz w:val="18"/>
                <w:szCs w:val="18"/>
              </w:rPr>
              <w:t xml:space="preserve">19.71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10.35 </w:t>
            </w:r>
          </w:p>
        </w:tc>
        <w:tc>
          <w:tcPr>
            <w:tcW w:w="675" w:type="pct"/>
            <w:vAlign w:val="bottom"/>
          </w:tcPr>
          <w:p>
            <w:pPr>
              <w:ind w:firstLine="360"/>
              <w:jc w:val="center"/>
              <w:rPr>
                <w:sz w:val="18"/>
                <w:szCs w:val="18"/>
              </w:rPr>
            </w:pPr>
            <w:r>
              <w:rPr>
                <w:sz w:val="18"/>
                <w:szCs w:val="18"/>
              </w:rPr>
              <w:t xml:space="preserve">14.95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10.35 </w:t>
            </w:r>
          </w:p>
        </w:tc>
        <w:tc>
          <w:tcPr>
            <w:tcW w:w="675" w:type="pct"/>
            <w:vAlign w:val="bottom"/>
          </w:tcPr>
          <w:p>
            <w:pPr>
              <w:ind w:firstLine="360"/>
              <w:jc w:val="center"/>
              <w:rPr>
                <w:sz w:val="18"/>
                <w:szCs w:val="18"/>
              </w:rPr>
            </w:pPr>
            <w:r>
              <w:rPr>
                <w:sz w:val="18"/>
                <w:szCs w:val="18"/>
              </w:rPr>
              <w:t xml:space="preserve">14.98 </w:t>
            </w:r>
          </w:p>
        </w:tc>
        <w:tc>
          <w:tcPr>
            <w:tcW w:w="684" w:type="pct"/>
            <w:vAlign w:val="bottom"/>
          </w:tcPr>
          <w:p>
            <w:pPr>
              <w:ind w:firstLine="360"/>
              <w:jc w:val="center"/>
              <w:rPr>
                <w:sz w:val="18"/>
                <w:szCs w:val="18"/>
              </w:rPr>
            </w:pPr>
            <w:r>
              <w:rPr>
                <w:sz w:val="18"/>
                <w:szCs w:val="18"/>
              </w:rPr>
              <w:t xml:space="preserve">6.39 </w:t>
            </w:r>
          </w:p>
        </w:tc>
        <w:tc>
          <w:tcPr>
            <w:tcW w:w="791" w:type="pct"/>
            <w:vAlign w:val="bottom"/>
          </w:tcPr>
          <w:p>
            <w:pPr>
              <w:ind w:firstLine="360"/>
              <w:jc w:val="center"/>
              <w:rPr>
                <w:sz w:val="18"/>
                <w:szCs w:val="18"/>
              </w:rPr>
            </w:pPr>
            <w:r>
              <w:rPr>
                <w:sz w:val="18"/>
                <w:szCs w:val="18"/>
              </w:rPr>
              <w:t xml:space="preserve">19.79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5.23 </w:t>
            </w:r>
          </w:p>
        </w:tc>
        <w:tc>
          <w:tcPr>
            <w:tcW w:w="675" w:type="pct"/>
            <w:vAlign w:val="bottom"/>
          </w:tcPr>
          <w:p>
            <w:pPr>
              <w:ind w:firstLine="360"/>
              <w:jc w:val="center"/>
              <w:rPr>
                <w:sz w:val="18"/>
                <w:szCs w:val="18"/>
              </w:rPr>
            </w:pPr>
            <w:r>
              <w:rPr>
                <w:sz w:val="18"/>
                <w:szCs w:val="18"/>
              </w:rPr>
              <w:t xml:space="preserve">10.39 </w:t>
            </w:r>
          </w:p>
        </w:tc>
        <w:tc>
          <w:tcPr>
            <w:tcW w:w="675" w:type="pct"/>
            <w:vAlign w:val="bottom"/>
          </w:tcPr>
          <w:p>
            <w:pPr>
              <w:ind w:firstLine="360"/>
              <w:jc w:val="center"/>
              <w:rPr>
                <w:sz w:val="18"/>
                <w:szCs w:val="18"/>
              </w:rPr>
            </w:pPr>
            <w:r>
              <w:rPr>
                <w:sz w:val="18"/>
                <w:szCs w:val="18"/>
              </w:rPr>
              <w:t xml:space="preserve">14.99 </w:t>
            </w:r>
          </w:p>
        </w:tc>
        <w:tc>
          <w:tcPr>
            <w:tcW w:w="684" w:type="pct"/>
            <w:vAlign w:val="bottom"/>
          </w:tcPr>
          <w:p>
            <w:pPr>
              <w:ind w:firstLine="360"/>
              <w:jc w:val="center"/>
              <w:rPr>
                <w:sz w:val="18"/>
                <w:szCs w:val="18"/>
              </w:rPr>
            </w:pPr>
            <w:r>
              <w:rPr>
                <w:sz w:val="18"/>
                <w:szCs w:val="18"/>
              </w:rPr>
              <w:t xml:space="preserve">6.39 </w:t>
            </w:r>
          </w:p>
        </w:tc>
        <w:tc>
          <w:tcPr>
            <w:tcW w:w="791" w:type="pct"/>
            <w:vAlign w:val="bottom"/>
          </w:tcPr>
          <w:p>
            <w:pPr>
              <w:ind w:firstLine="360"/>
              <w:jc w:val="center"/>
              <w:rPr>
                <w:sz w:val="18"/>
                <w:szCs w:val="18"/>
              </w:rPr>
            </w:pPr>
            <w:r>
              <w:rPr>
                <w:sz w:val="18"/>
                <w:szCs w:val="18"/>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10.39 </w:t>
            </w:r>
          </w:p>
        </w:tc>
        <w:tc>
          <w:tcPr>
            <w:tcW w:w="675" w:type="pct"/>
            <w:vAlign w:val="bottom"/>
          </w:tcPr>
          <w:p>
            <w:pPr>
              <w:ind w:firstLine="360"/>
              <w:jc w:val="center"/>
              <w:rPr>
                <w:sz w:val="18"/>
                <w:szCs w:val="18"/>
              </w:rPr>
            </w:pPr>
            <w:r>
              <w:rPr>
                <w:sz w:val="18"/>
                <w:szCs w:val="18"/>
              </w:rPr>
              <w:t xml:space="preserve">15.00 </w:t>
            </w:r>
          </w:p>
        </w:tc>
        <w:tc>
          <w:tcPr>
            <w:tcW w:w="684" w:type="pct"/>
            <w:vAlign w:val="bottom"/>
          </w:tcPr>
          <w:p>
            <w:pPr>
              <w:ind w:firstLine="360"/>
              <w:jc w:val="center"/>
              <w:rPr>
                <w:sz w:val="18"/>
                <w:szCs w:val="18"/>
              </w:rPr>
            </w:pPr>
            <w:r>
              <w:rPr>
                <w:sz w:val="18"/>
                <w:szCs w:val="18"/>
              </w:rPr>
              <w:t xml:space="preserve">6.39 </w:t>
            </w:r>
          </w:p>
        </w:tc>
        <w:tc>
          <w:tcPr>
            <w:tcW w:w="791" w:type="pct"/>
            <w:vAlign w:val="bottom"/>
          </w:tcPr>
          <w:p>
            <w:pPr>
              <w:ind w:firstLine="360"/>
              <w:jc w:val="center"/>
              <w:rPr>
                <w:sz w:val="18"/>
                <w:szCs w:val="18"/>
              </w:rPr>
            </w:pPr>
            <w:r>
              <w:rPr>
                <w:sz w:val="18"/>
                <w:szCs w:val="18"/>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15.01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10.41 </w:t>
            </w:r>
          </w:p>
        </w:tc>
        <w:tc>
          <w:tcPr>
            <w:tcW w:w="675" w:type="pct"/>
            <w:vAlign w:val="bottom"/>
          </w:tcPr>
          <w:p>
            <w:pPr>
              <w:ind w:firstLine="360"/>
              <w:jc w:val="center"/>
              <w:rPr>
                <w:sz w:val="18"/>
                <w:szCs w:val="18"/>
              </w:rPr>
            </w:pPr>
            <w:r>
              <w:rPr>
                <w:sz w:val="18"/>
                <w:szCs w:val="18"/>
              </w:rPr>
              <w:t xml:space="preserve">15.10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12</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5.28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14.96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5.35 </w:t>
            </w:r>
          </w:p>
        </w:tc>
        <w:tc>
          <w:tcPr>
            <w:tcW w:w="675" w:type="pct"/>
            <w:vAlign w:val="bottom"/>
          </w:tcPr>
          <w:p>
            <w:pPr>
              <w:ind w:firstLine="360"/>
              <w:jc w:val="center"/>
              <w:rPr>
                <w:sz w:val="18"/>
                <w:szCs w:val="18"/>
              </w:rPr>
            </w:pPr>
            <w:r>
              <w:rPr>
                <w:sz w:val="18"/>
                <w:szCs w:val="18"/>
              </w:rPr>
              <w:t xml:space="preserve">10.36 </w:t>
            </w:r>
          </w:p>
        </w:tc>
        <w:tc>
          <w:tcPr>
            <w:tcW w:w="675" w:type="pct"/>
            <w:vAlign w:val="bottom"/>
          </w:tcPr>
          <w:p>
            <w:pPr>
              <w:ind w:firstLine="360"/>
              <w:jc w:val="center"/>
              <w:rPr>
                <w:sz w:val="18"/>
                <w:szCs w:val="18"/>
              </w:rPr>
            </w:pPr>
            <w:r>
              <w:rPr>
                <w:sz w:val="18"/>
                <w:szCs w:val="18"/>
              </w:rPr>
              <w:t xml:space="preserve">14.96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19.60</w:t>
            </w:r>
          </w:p>
        </w:tc>
      </w:tr>
      <w:tr>
        <w:tblPrEx>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15.00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10.50 </w:t>
            </w:r>
          </w:p>
        </w:tc>
        <w:tc>
          <w:tcPr>
            <w:tcW w:w="675" w:type="pct"/>
            <w:vAlign w:val="bottom"/>
          </w:tcPr>
          <w:p>
            <w:pPr>
              <w:ind w:firstLine="360"/>
              <w:jc w:val="center"/>
              <w:rPr>
                <w:sz w:val="18"/>
                <w:szCs w:val="18"/>
              </w:rPr>
            </w:pPr>
            <w:r>
              <w:rPr>
                <w:sz w:val="18"/>
                <w:szCs w:val="18"/>
              </w:rPr>
              <w:t xml:space="preserve">14.94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14.90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5.28 </w:t>
            </w:r>
          </w:p>
        </w:tc>
        <w:tc>
          <w:tcPr>
            <w:tcW w:w="675" w:type="pct"/>
            <w:vAlign w:val="bottom"/>
          </w:tcPr>
          <w:p>
            <w:pPr>
              <w:ind w:firstLine="360"/>
              <w:jc w:val="center"/>
              <w:rPr>
                <w:sz w:val="18"/>
                <w:szCs w:val="18"/>
              </w:rPr>
            </w:pPr>
            <w:r>
              <w:rPr>
                <w:sz w:val="18"/>
                <w:szCs w:val="18"/>
              </w:rPr>
              <w:t xml:space="preserve">10.35 </w:t>
            </w:r>
          </w:p>
        </w:tc>
        <w:tc>
          <w:tcPr>
            <w:tcW w:w="675" w:type="pct"/>
            <w:vAlign w:val="bottom"/>
          </w:tcPr>
          <w:p>
            <w:pPr>
              <w:ind w:firstLine="360"/>
              <w:jc w:val="center"/>
              <w:rPr>
                <w:sz w:val="18"/>
                <w:szCs w:val="18"/>
              </w:rPr>
            </w:pPr>
            <w:r>
              <w:rPr>
                <w:sz w:val="18"/>
                <w:szCs w:val="18"/>
              </w:rPr>
              <w:t xml:space="preserve">14.89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10.38 </w:t>
            </w:r>
          </w:p>
        </w:tc>
        <w:tc>
          <w:tcPr>
            <w:tcW w:w="675" w:type="pct"/>
            <w:vAlign w:val="bottom"/>
          </w:tcPr>
          <w:p>
            <w:pPr>
              <w:ind w:firstLine="360"/>
              <w:jc w:val="center"/>
              <w:rPr>
                <w:sz w:val="18"/>
                <w:szCs w:val="18"/>
              </w:rPr>
            </w:pPr>
            <w:r>
              <w:rPr>
                <w:sz w:val="18"/>
                <w:szCs w:val="18"/>
              </w:rPr>
              <w:t xml:space="preserve">14.90 </w:t>
            </w:r>
          </w:p>
        </w:tc>
        <w:tc>
          <w:tcPr>
            <w:tcW w:w="684" w:type="pct"/>
            <w:vAlign w:val="bottom"/>
          </w:tcPr>
          <w:p>
            <w:pPr>
              <w:ind w:firstLine="360"/>
              <w:jc w:val="center"/>
              <w:rPr>
                <w:sz w:val="18"/>
                <w:szCs w:val="18"/>
              </w:rPr>
            </w:pPr>
            <w:r>
              <w:rPr>
                <w:sz w:val="18"/>
                <w:szCs w:val="18"/>
              </w:rPr>
              <w:t xml:space="preserve">6.38 </w:t>
            </w:r>
          </w:p>
        </w:tc>
        <w:tc>
          <w:tcPr>
            <w:tcW w:w="791" w:type="pct"/>
            <w:vAlign w:val="bottom"/>
          </w:tcPr>
          <w:p>
            <w:pPr>
              <w:ind w:firstLine="360"/>
              <w:jc w:val="center"/>
              <w:rPr>
                <w:sz w:val="18"/>
                <w:szCs w:val="18"/>
              </w:rPr>
            </w:pPr>
            <w:r>
              <w:rPr>
                <w:sz w:val="18"/>
                <w:szCs w:val="18"/>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13</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5.39 </w:t>
            </w:r>
          </w:p>
        </w:tc>
        <w:tc>
          <w:tcPr>
            <w:tcW w:w="675" w:type="pct"/>
            <w:vAlign w:val="bottom"/>
          </w:tcPr>
          <w:p>
            <w:pPr>
              <w:ind w:firstLine="360"/>
              <w:jc w:val="center"/>
              <w:rPr>
                <w:sz w:val="18"/>
                <w:szCs w:val="18"/>
              </w:rPr>
            </w:pPr>
            <w:r>
              <w:rPr>
                <w:sz w:val="18"/>
                <w:szCs w:val="18"/>
              </w:rPr>
              <w:t xml:space="preserve">10.59 </w:t>
            </w:r>
          </w:p>
        </w:tc>
        <w:tc>
          <w:tcPr>
            <w:tcW w:w="675" w:type="pct"/>
            <w:vAlign w:val="bottom"/>
          </w:tcPr>
          <w:p>
            <w:pPr>
              <w:ind w:firstLine="360"/>
              <w:jc w:val="center"/>
              <w:rPr>
                <w:sz w:val="18"/>
                <w:szCs w:val="18"/>
              </w:rPr>
            </w:pPr>
            <w:r>
              <w:rPr>
                <w:sz w:val="18"/>
                <w:szCs w:val="18"/>
              </w:rPr>
              <w:t xml:space="preserve">14.92 </w:t>
            </w:r>
          </w:p>
        </w:tc>
        <w:tc>
          <w:tcPr>
            <w:tcW w:w="684" w:type="pct"/>
            <w:vAlign w:val="bottom"/>
          </w:tcPr>
          <w:p>
            <w:pPr>
              <w:ind w:firstLine="360"/>
              <w:jc w:val="center"/>
              <w:rPr>
                <w:sz w:val="18"/>
                <w:szCs w:val="18"/>
              </w:rPr>
            </w:pPr>
            <w:r>
              <w:rPr>
                <w:sz w:val="18"/>
                <w:szCs w:val="18"/>
              </w:rPr>
              <w:t xml:space="preserve">6.31 </w:t>
            </w:r>
          </w:p>
        </w:tc>
        <w:tc>
          <w:tcPr>
            <w:tcW w:w="791" w:type="pct"/>
            <w:vAlign w:val="bottom"/>
          </w:tcPr>
          <w:p>
            <w:pPr>
              <w:ind w:firstLine="360"/>
              <w:jc w:val="center"/>
              <w:rPr>
                <w:sz w:val="18"/>
                <w:szCs w:val="18"/>
              </w:rPr>
            </w:pPr>
            <w:r>
              <w:rPr>
                <w:sz w:val="18"/>
                <w:szCs w:val="18"/>
              </w:rPr>
              <w:t xml:space="preserve">19.59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5.32 </w:t>
            </w:r>
          </w:p>
        </w:tc>
        <w:tc>
          <w:tcPr>
            <w:tcW w:w="675" w:type="pct"/>
            <w:vAlign w:val="bottom"/>
          </w:tcPr>
          <w:p>
            <w:pPr>
              <w:ind w:firstLine="360"/>
              <w:jc w:val="center"/>
              <w:rPr>
                <w:sz w:val="18"/>
                <w:szCs w:val="18"/>
              </w:rPr>
            </w:pPr>
            <w:r>
              <w:rPr>
                <w:sz w:val="18"/>
                <w:szCs w:val="18"/>
              </w:rPr>
              <w:t xml:space="preserve">10.48 </w:t>
            </w:r>
          </w:p>
        </w:tc>
        <w:tc>
          <w:tcPr>
            <w:tcW w:w="675" w:type="pct"/>
            <w:vAlign w:val="bottom"/>
          </w:tcPr>
          <w:p>
            <w:pPr>
              <w:ind w:firstLine="360"/>
              <w:jc w:val="center"/>
              <w:rPr>
                <w:sz w:val="18"/>
                <w:szCs w:val="18"/>
              </w:rPr>
            </w:pPr>
            <w:r>
              <w:rPr>
                <w:sz w:val="18"/>
                <w:szCs w:val="18"/>
              </w:rPr>
              <w:t xml:space="preserve">15.06 </w:t>
            </w:r>
          </w:p>
        </w:tc>
        <w:tc>
          <w:tcPr>
            <w:tcW w:w="684" w:type="pct"/>
            <w:vAlign w:val="bottom"/>
          </w:tcPr>
          <w:p>
            <w:pPr>
              <w:ind w:firstLine="360"/>
              <w:jc w:val="center"/>
              <w:rPr>
                <w:sz w:val="18"/>
                <w:szCs w:val="18"/>
              </w:rPr>
            </w:pPr>
            <w:r>
              <w:rPr>
                <w:sz w:val="18"/>
                <w:szCs w:val="18"/>
              </w:rPr>
              <w:t xml:space="preserve">6.22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5.34 </w:t>
            </w:r>
          </w:p>
        </w:tc>
        <w:tc>
          <w:tcPr>
            <w:tcW w:w="675" w:type="pct"/>
            <w:vAlign w:val="bottom"/>
          </w:tcPr>
          <w:p>
            <w:pPr>
              <w:ind w:firstLine="360"/>
              <w:jc w:val="center"/>
              <w:rPr>
                <w:sz w:val="18"/>
                <w:szCs w:val="18"/>
              </w:rPr>
            </w:pPr>
            <w:r>
              <w:rPr>
                <w:sz w:val="18"/>
                <w:szCs w:val="18"/>
              </w:rPr>
              <w:t xml:space="preserve">10.41 </w:t>
            </w:r>
          </w:p>
        </w:tc>
        <w:tc>
          <w:tcPr>
            <w:tcW w:w="675" w:type="pct"/>
            <w:vAlign w:val="bottom"/>
          </w:tcPr>
          <w:p>
            <w:pPr>
              <w:ind w:firstLine="360"/>
              <w:jc w:val="center"/>
              <w:rPr>
                <w:sz w:val="18"/>
                <w:szCs w:val="18"/>
              </w:rPr>
            </w:pPr>
            <w:r>
              <w:rPr>
                <w:sz w:val="18"/>
                <w:szCs w:val="18"/>
              </w:rPr>
              <w:t xml:space="preserve">15.09 </w:t>
            </w:r>
          </w:p>
        </w:tc>
        <w:tc>
          <w:tcPr>
            <w:tcW w:w="684" w:type="pct"/>
            <w:vAlign w:val="bottom"/>
          </w:tcPr>
          <w:p>
            <w:pPr>
              <w:ind w:firstLine="360"/>
              <w:jc w:val="center"/>
              <w:rPr>
                <w:sz w:val="18"/>
                <w:szCs w:val="18"/>
              </w:rPr>
            </w:pPr>
            <w:r>
              <w:rPr>
                <w:sz w:val="18"/>
                <w:szCs w:val="18"/>
              </w:rPr>
              <w:t xml:space="preserve">6.35 </w:t>
            </w:r>
          </w:p>
        </w:tc>
        <w:tc>
          <w:tcPr>
            <w:tcW w:w="791" w:type="pct"/>
            <w:vAlign w:val="bottom"/>
          </w:tcPr>
          <w:p>
            <w:pPr>
              <w:ind w:firstLine="360"/>
              <w:jc w:val="center"/>
              <w:rPr>
                <w:sz w:val="18"/>
                <w:szCs w:val="18"/>
              </w:rPr>
            </w:pPr>
            <w:r>
              <w:rPr>
                <w:sz w:val="18"/>
                <w:szCs w:val="18"/>
              </w:rPr>
              <w:t xml:space="preserve">19.78 </w:t>
            </w:r>
          </w:p>
        </w:tc>
      </w:tr>
      <w:tr>
        <w:tblPrEx>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10.38 </w:t>
            </w:r>
          </w:p>
        </w:tc>
        <w:tc>
          <w:tcPr>
            <w:tcW w:w="675" w:type="pct"/>
            <w:vAlign w:val="bottom"/>
          </w:tcPr>
          <w:p>
            <w:pPr>
              <w:ind w:firstLine="360"/>
              <w:jc w:val="center"/>
              <w:rPr>
                <w:sz w:val="18"/>
                <w:szCs w:val="18"/>
              </w:rPr>
            </w:pPr>
            <w:r>
              <w:rPr>
                <w:sz w:val="18"/>
                <w:szCs w:val="18"/>
              </w:rPr>
              <w:t xml:space="preserve">15.19 </w:t>
            </w:r>
          </w:p>
        </w:tc>
        <w:tc>
          <w:tcPr>
            <w:tcW w:w="684" w:type="pct"/>
            <w:vAlign w:val="bottom"/>
          </w:tcPr>
          <w:p>
            <w:pPr>
              <w:ind w:firstLine="360"/>
              <w:jc w:val="center"/>
              <w:rPr>
                <w:sz w:val="18"/>
                <w:szCs w:val="18"/>
              </w:rPr>
            </w:pPr>
            <w:r>
              <w:rPr>
                <w:sz w:val="18"/>
                <w:szCs w:val="18"/>
              </w:rPr>
              <w:t xml:space="preserve">6.26 </w:t>
            </w:r>
          </w:p>
        </w:tc>
        <w:tc>
          <w:tcPr>
            <w:tcW w:w="791" w:type="pct"/>
            <w:vAlign w:val="bottom"/>
          </w:tcPr>
          <w:p>
            <w:pPr>
              <w:ind w:firstLine="360"/>
              <w:jc w:val="center"/>
              <w:rPr>
                <w:sz w:val="18"/>
                <w:szCs w:val="18"/>
              </w:rPr>
            </w:pPr>
            <w:r>
              <w:rPr>
                <w:sz w:val="18"/>
                <w:szCs w:val="18"/>
              </w:rPr>
              <w:t xml:space="preserve">19.64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5.35 </w:t>
            </w:r>
          </w:p>
        </w:tc>
        <w:tc>
          <w:tcPr>
            <w:tcW w:w="675" w:type="pct"/>
            <w:vAlign w:val="bottom"/>
          </w:tcPr>
          <w:p>
            <w:pPr>
              <w:ind w:firstLine="360"/>
              <w:jc w:val="center"/>
              <w:rPr>
                <w:sz w:val="18"/>
                <w:szCs w:val="18"/>
              </w:rPr>
            </w:pPr>
            <w:r>
              <w:rPr>
                <w:sz w:val="18"/>
                <w:szCs w:val="18"/>
              </w:rPr>
              <w:t xml:space="preserve">10.58 </w:t>
            </w:r>
          </w:p>
        </w:tc>
        <w:tc>
          <w:tcPr>
            <w:tcW w:w="675" w:type="pct"/>
            <w:vAlign w:val="bottom"/>
          </w:tcPr>
          <w:p>
            <w:pPr>
              <w:ind w:firstLine="360"/>
              <w:jc w:val="center"/>
              <w:rPr>
                <w:sz w:val="18"/>
                <w:szCs w:val="18"/>
              </w:rPr>
            </w:pPr>
            <w:r>
              <w:rPr>
                <w:sz w:val="18"/>
                <w:szCs w:val="18"/>
              </w:rPr>
              <w:t xml:space="preserve">15.13 </w:t>
            </w:r>
          </w:p>
        </w:tc>
        <w:tc>
          <w:tcPr>
            <w:tcW w:w="684" w:type="pct"/>
            <w:vAlign w:val="bottom"/>
          </w:tcPr>
          <w:p>
            <w:pPr>
              <w:ind w:firstLine="360"/>
              <w:jc w:val="center"/>
              <w:rPr>
                <w:sz w:val="18"/>
                <w:szCs w:val="18"/>
              </w:rPr>
            </w:pPr>
            <w:r>
              <w:rPr>
                <w:sz w:val="18"/>
                <w:szCs w:val="18"/>
              </w:rPr>
              <w:t xml:space="preserve">6.38 </w:t>
            </w:r>
          </w:p>
        </w:tc>
        <w:tc>
          <w:tcPr>
            <w:tcW w:w="791" w:type="pct"/>
            <w:vAlign w:val="bottom"/>
          </w:tcPr>
          <w:p>
            <w:pPr>
              <w:ind w:firstLine="360"/>
              <w:jc w:val="center"/>
              <w:rPr>
                <w:sz w:val="18"/>
                <w:szCs w:val="18"/>
              </w:rPr>
            </w:pPr>
            <w:r>
              <w:rPr>
                <w:sz w:val="18"/>
                <w:szCs w:val="18"/>
              </w:rPr>
              <w:t xml:space="preserve">19.77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5.37 </w:t>
            </w:r>
          </w:p>
        </w:tc>
        <w:tc>
          <w:tcPr>
            <w:tcW w:w="675" w:type="pct"/>
            <w:vAlign w:val="bottom"/>
          </w:tcPr>
          <w:p>
            <w:pPr>
              <w:ind w:firstLine="360"/>
              <w:jc w:val="center"/>
              <w:rPr>
                <w:sz w:val="18"/>
                <w:szCs w:val="18"/>
              </w:rPr>
            </w:pPr>
            <w:r>
              <w:rPr>
                <w:sz w:val="18"/>
                <w:szCs w:val="18"/>
              </w:rPr>
              <w:t xml:space="preserve">10.56 </w:t>
            </w:r>
          </w:p>
        </w:tc>
        <w:tc>
          <w:tcPr>
            <w:tcW w:w="675" w:type="pct"/>
            <w:vAlign w:val="bottom"/>
          </w:tcPr>
          <w:p>
            <w:pPr>
              <w:ind w:firstLine="360"/>
              <w:jc w:val="center"/>
              <w:rPr>
                <w:sz w:val="18"/>
                <w:szCs w:val="18"/>
              </w:rPr>
            </w:pPr>
            <w:r>
              <w:rPr>
                <w:sz w:val="18"/>
                <w:szCs w:val="18"/>
              </w:rPr>
              <w:t xml:space="preserve">15.10 </w:t>
            </w:r>
          </w:p>
        </w:tc>
        <w:tc>
          <w:tcPr>
            <w:tcW w:w="684" w:type="pct"/>
            <w:vAlign w:val="bottom"/>
          </w:tcPr>
          <w:p>
            <w:pPr>
              <w:ind w:firstLine="360"/>
              <w:jc w:val="center"/>
              <w:rPr>
                <w:sz w:val="18"/>
                <w:szCs w:val="18"/>
              </w:rPr>
            </w:pPr>
            <w:r>
              <w:rPr>
                <w:sz w:val="18"/>
                <w:szCs w:val="18"/>
              </w:rPr>
              <w:t xml:space="preserve">6.29 </w:t>
            </w:r>
          </w:p>
        </w:tc>
        <w:tc>
          <w:tcPr>
            <w:tcW w:w="791" w:type="pct"/>
            <w:vAlign w:val="bottom"/>
          </w:tcPr>
          <w:p>
            <w:pPr>
              <w:ind w:firstLine="360"/>
              <w:jc w:val="center"/>
              <w:rPr>
                <w:sz w:val="18"/>
                <w:szCs w:val="18"/>
              </w:rPr>
            </w:pPr>
            <w:r>
              <w:rPr>
                <w:sz w:val="18"/>
                <w:szCs w:val="18"/>
              </w:rPr>
              <w:t xml:space="preserve">19.53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14</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5.23 </w:t>
            </w:r>
          </w:p>
        </w:tc>
        <w:tc>
          <w:tcPr>
            <w:tcW w:w="675" w:type="pct"/>
            <w:vAlign w:val="bottom"/>
          </w:tcPr>
          <w:p>
            <w:pPr>
              <w:ind w:firstLine="360"/>
              <w:jc w:val="center"/>
              <w:rPr>
                <w:sz w:val="18"/>
                <w:szCs w:val="18"/>
              </w:rPr>
            </w:pPr>
            <w:r>
              <w:rPr>
                <w:sz w:val="18"/>
                <w:szCs w:val="18"/>
              </w:rPr>
              <w:t xml:space="preserve">10.26 </w:t>
            </w:r>
          </w:p>
        </w:tc>
        <w:tc>
          <w:tcPr>
            <w:tcW w:w="675" w:type="pct"/>
            <w:vAlign w:val="bottom"/>
          </w:tcPr>
          <w:p>
            <w:pPr>
              <w:ind w:firstLine="360"/>
              <w:jc w:val="center"/>
              <w:rPr>
                <w:sz w:val="18"/>
                <w:szCs w:val="18"/>
              </w:rPr>
            </w:pPr>
            <w:r>
              <w:rPr>
                <w:sz w:val="18"/>
                <w:szCs w:val="18"/>
              </w:rPr>
              <w:t xml:space="preserve">15.10 </w:t>
            </w:r>
          </w:p>
        </w:tc>
        <w:tc>
          <w:tcPr>
            <w:tcW w:w="684" w:type="pct"/>
            <w:vAlign w:val="bottom"/>
          </w:tcPr>
          <w:p>
            <w:pPr>
              <w:ind w:firstLine="360"/>
              <w:jc w:val="center"/>
              <w:rPr>
                <w:sz w:val="18"/>
                <w:szCs w:val="18"/>
              </w:rPr>
            </w:pPr>
            <w:r>
              <w:rPr>
                <w:sz w:val="18"/>
                <w:szCs w:val="18"/>
              </w:rPr>
              <w:t xml:space="preserve">6.53 </w:t>
            </w:r>
          </w:p>
        </w:tc>
        <w:tc>
          <w:tcPr>
            <w:tcW w:w="791" w:type="pct"/>
            <w:vAlign w:val="bottom"/>
          </w:tcPr>
          <w:p>
            <w:pPr>
              <w:ind w:firstLine="360"/>
              <w:jc w:val="center"/>
              <w:rPr>
                <w:sz w:val="18"/>
                <w:szCs w:val="18"/>
              </w:rPr>
            </w:pPr>
            <w:r>
              <w:rPr>
                <w:sz w:val="18"/>
                <w:szCs w:val="18"/>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10.37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6.35 </w:t>
            </w:r>
          </w:p>
        </w:tc>
        <w:tc>
          <w:tcPr>
            <w:tcW w:w="791" w:type="pct"/>
            <w:vAlign w:val="bottom"/>
          </w:tcPr>
          <w:p>
            <w:pPr>
              <w:ind w:firstLine="360"/>
              <w:jc w:val="center"/>
              <w:rPr>
                <w:sz w:val="18"/>
                <w:szCs w:val="18"/>
              </w:rPr>
            </w:pPr>
            <w:r>
              <w:rPr>
                <w:sz w:val="18"/>
                <w:szCs w:val="18"/>
              </w:rPr>
              <w:t xml:space="preserve">19.66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10.17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5.15 </w:t>
            </w:r>
          </w:p>
        </w:tc>
        <w:tc>
          <w:tcPr>
            <w:tcW w:w="675" w:type="pct"/>
            <w:vAlign w:val="bottom"/>
          </w:tcPr>
          <w:p>
            <w:pPr>
              <w:ind w:firstLine="360"/>
              <w:jc w:val="center"/>
              <w:rPr>
                <w:sz w:val="18"/>
                <w:szCs w:val="18"/>
              </w:rPr>
            </w:pPr>
            <w:r>
              <w:rPr>
                <w:sz w:val="18"/>
                <w:szCs w:val="18"/>
              </w:rPr>
              <w:t xml:space="preserve">10.27 </w:t>
            </w:r>
          </w:p>
        </w:tc>
        <w:tc>
          <w:tcPr>
            <w:tcW w:w="675" w:type="pct"/>
            <w:vAlign w:val="bottom"/>
          </w:tcPr>
          <w:p>
            <w:pPr>
              <w:ind w:firstLine="360"/>
              <w:jc w:val="center"/>
              <w:rPr>
                <w:sz w:val="18"/>
                <w:szCs w:val="18"/>
              </w:rPr>
            </w:pPr>
            <w:r>
              <w:rPr>
                <w:sz w:val="18"/>
                <w:szCs w:val="18"/>
              </w:rPr>
              <w:t xml:space="preserve">15.00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5.23 </w:t>
            </w:r>
          </w:p>
        </w:tc>
        <w:tc>
          <w:tcPr>
            <w:tcW w:w="675" w:type="pct"/>
            <w:vAlign w:val="bottom"/>
          </w:tcPr>
          <w:p>
            <w:pPr>
              <w:ind w:firstLine="360"/>
              <w:jc w:val="center"/>
              <w:rPr>
                <w:sz w:val="18"/>
                <w:szCs w:val="18"/>
              </w:rPr>
            </w:pPr>
            <w:r>
              <w:rPr>
                <w:sz w:val="18"/>
                <w:szCs w:val="18"/>
              </w:rPr>
              <w:t xml:space="preserve">10.38 </w:t>
            </w:r>
          </w:p>
        </w:tc>
        <w:tc>
          <w:tcPr>
            <w:tcW w:w="675" w:type="pct"/>
            <w:vAlign w:val="bottom"/>
          </w:tcPr>
          <w:p>
            <w:pPr>
              <w:ind w:firstLine="360"/>
              <w:jc w:val="center"/>
              <w:rPr>
                <w:sz w:val="18"/>
                <w:szCs w:val="18"/>
              </w:rPr>
            </w:pPr>
            <w:r>
              <w:rPr>
                <w:sz w:val="18"/>
                <w:szCs w:val="18"/>
              </w:rPr>
              <w:t xml:space="preserve">15.14 </w:t>
            </w:r>
          </w:p>
        </w:tc>
        <w:tc>
          <w:tcPr>
            <w:tcW w:w="684" w:type="pct"/>
            <w:vAlign w:val="bottom"/>
          </w:tcPr>
          <w:p>
            <w:pPr>
              <w:ind w:firstLine="360"/>
              <w:jc w:val="center"/>
              <w:rPr>
                <w:sz w:val="18"/>
                <w:szCs w:val="18"/>
              </w:rPr>
            </w:pPr>
            <w:r>
              <w:rPr>
                <w:sz w:val="18"/>
                <w:szCs w:val="18"/>
              </w:rPr>
              <w:t xml:space="preserve">6.37 </w:t>
            </w:r>
          </w:p>
        </w:tc>
        <w:tc>
          <w:tcPr>
            <w:tcW w:w="791" w:type="pct"/>
            <w:vAlign w:val="bottom"/>
          </w:tcPr>
          <w:p>
            <w:pPr>
              <w:ind w:firstLine="360"/>
              <w:jc w:val="center"/>
              <w:rPr>
                <w:sz w:val="18"/>
                <w:szCs w:val="18"/>
              </w:rPr>
            </w:pPr>
            <w:r>
              <w:rPr>
                <w:sz w:val="18"/>
                <w:szCs w:val="18"/>
              </w:rPr>
              <w:t xml:space="preserve">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5.31 </w:t>
            </w:r>
          </w:p>
        </w:tc>
        <w:tc>
          <w:tcPr>
            <w:tcW w:w="675" w:type="pct"/>
            <w:vAlign w:val="bottom"/>
          </w:tcPr>
          <w:p>
            <w:pPr>
              <w:ind w:firstLine="360"/>
              <w:jc w:val="center"/>
              <w:rPr>
                <w:sz w:val="18"/>
                <w:szCs w:val="18"/>
              </w:rPr>
            </w:pPr>
            <w:r>
              <w:rPr>
                <w:sz w:val="18"/>
                <w:szCs w:val="18"/>
              </w:rPr>
              <w:t xml:space="preserve">10.26 </w:t>
            </w:r>
          </w:p>
        </w:tc>
        <w:tc>
          <w:tcPr>
            <w:tcW w:w="675" w:type="pct"/>
            <w:vAlign w:val="bottom"/>
          </w:tcPr>
          <w:p>
            <w:pPr>
              <w:ind w:firstLine="360"/>
              <w:jc w:val="center"/>
              <w:rPr>
                <w:sz w:val="18"/>
                <w:szCs w:val="18"/>
              </w:rPr>
            </w:pPr>
            <w:r>
              <w:rPr>
                <w:sz w:val="18"/>
                <w:szCs w:val="18"/>
              </w:rPr>
              <w:t xml:space="preserve">15.18 </w:t>
            </w:r>
          </w:p>
        </w:tc>
        <w:tc>
          <w:tcPr>
            <w:tcW w:w="684" w:type="pct"/>
            <w:vAlign w:val="bottom"/>
          </w:tcPr>
          <w:p>
            <w:pPr>
              <w:ind w:firstLine="360"/>
              <w:jc w:val="center"/>
              <w:rPr>
                <w:sz w:val="18"/>
                <w:szCs w:val="18"/>
              </w:rPr>
            </w:pPr>
            <w:r>
              <w:rPr>
                <w:sz w:val="18"/>
                <w:szCs w:val="18"/>
              </w:rPr>
              <w:t xml:space="preserve">6.33 </w:t>
            </w:r>
          </w:p>
        </w:tc>
        <w:tc>
          <w:tcPr>
            <w:tcW w:w="791" w:type="pct"/>
            <w:vAlign w:val="bottom"/>
          </w:tcPr>
          <w:p>
            <w:pPr>
              <w:ind w:firstLine="360"/>
              <w:jc w:val="center"/>
              <w:rPr>
                <w:sz w:val="18"/>
                <w:szCs w:val="18"/>
              </w:rPr>
            </w:pPr>
            <w:r>
              <w:rPr>
                <w:sz w:val="18"/>
                <w:szCs w:val="18"/>
              </w:rPr>
              <w:t xml:space="preserve">19.85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10.44 </w:t>
            </w:r>
          </w:p>
        </w:tc>
        <w:tc>
          <w:tcPr>
            <w:tcW w:w="675" w:type="pct"/>
            <w:vAlign w:val="bottom"/>
          </w:tcPr>
          <w:p>
            <w:pPr>
              <w:ind w:firstLine="360"/>
              <w:jc w:val="center"/>
              <w:rPr>
                <w:sz w:val="18"/>
                <w:szCs w:val="18"/>
              </w:rPr>
            </w:pPr>
            <w:r>
              <w:rPr>
                <w:sz w:val="18"/>
                <w:szCs w:val="18"/>
              </w:rPr>
              <w:t xml:space="preserve">15.02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15</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5.15 </w:t>
            </w:r>
          </w:p>
        </w:tc>
        <w:tc>
          <w:tcPr>
            <w:tcW w:w="675" w:type="pct"/>
            <w:vAlign w:val="bottom"/>
          </w:tcPr>
          <w:p>
            <w:pPr>
              <w:ind w:firstLine="360"/>
              <w:jc w:val="center"/>
              <w:rPr>
                <w:sz w:val="18"/>
                <w:szCs w:val="18"/>
              </w:rPr>
            </w:pPr>
            <w:r>
              <w:rPr>
                <w:sz w:val="18"/>
                <w:szCs w:val="18"/>
              </w:rPr>
              <w:t xml:space="preserve">10.33 </w:t>
            </w:r>
          </w:p>
        </w:tc>
        <w:tc>
          <w:tcPr>
            <w:tcW w:w="675" w:type="pct"/>
            <w:vAlign w:val="bottom"/>
          </w:tcPr>
          <w:p>
            <w:pPr>
              <w:ind w:firstLine="360"/>
              <w:jc w:val="center"/>
              <w:rPr>
                <w:sz w:val="18"/>
                <w:szCs w:val="18"/>
              </w:rPr>
            </w:pPr>
            <w:r>
              <w:rPr>
                <w:sz w:val="18"/>
                <w:szCs w:val="18"/>
              </w:rPr>
              <w:t xml:space="preserve">14.75 </w:t>
            </w:r>
          </w:p>
        </w:tc>
        <w:tc>
          <w:tcPr>
            <w:tcW w:w="684" w:type="pct"/>
            <w:vAlign w:val="bottom"/>
          </w:tcPr>
          <w:p>
            <w:pPr>
              <w:ind w:firstLine="360"/>
              <w:jc w:val="center"/>
              <w:rPr>
                <w:sz w:val="18"/>
                <w:szCs w:val="18"/>
              </w:rPr>
            </w:pPr>
            <w:r>
              <w:rPr>
                <w:sz w:val="18"/>
                <w:szCs w:val="18"/>
              </w:rPr>
              <w:t xml:space="preserve">6.21 </w:t>
            </w:r>
          </w:p>
        </w:tc>
        <w:tc>
          <w:tcPr>
            <w:tcW w:w="791" w:type="pct"/>
            <w:vAlign w:val="bottom"/>
          </w:tcPr>
          <w:p>
            <w:pPr>
              <w:ind w:firstLine="360"/>
              <w:jc w:val="center"/>
              <w:rPr>
                <w:sz w:val="18"/>
                <w:szCs w:val="18"/>
              </w:rPr>
            </w:pPr>
            <w:r>
              <w:rPr>
                <w:sz w:val="18"/>
                <w:szCs w:val="18"/>
              </w:rPr>
              <w:t xml:space="preserve">19.71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10.37 </w:t>
            </w:r>
          </w:p>
        </w:tc>
        <w:tc>
          <w:tcPr>
            <w:tcW w:w="675" w:type="pct"/>
            <w:vAlign w:val="bottom"/>
          </w:tcPr>
          <w:p>
            <w:pPr>
              <w:ind w:firstLine="360"/>
              <w:jc w:val="center"/>
              <w:rPr>
                <w:sz w:val="18"/>
                <w:szCs w:val="18"/>
              </w:rPr>
            </w:pPr>
            <w:r>
              <w:rPr>
                <w:sz w:val="18"/>
                <w:szCs w:val="18"/>
              </w:rPr>
              <w:t xml:space="preserve">14.83 </w:t>
            </w:r>
          </w:p>
        </w:tc>
        <w:tc>
          <w:tcPr>
            <w:tcW w:w="684" w:type="pct"/>
            <w:vAlign w:val="bottom"/>
          </w:tcPr>
          <w:p>
            <w:pPr>
              <w:ind w:firstLine="360"/>
              <w:jc w:val="center"/>
              <w:rPr>
                <w:sz w:val="18"/>
                <w:szCs w:val="18"/>
              </w:rPr>
            </w:pPr>
            <w:r>
              <w:rPr>
                <w:sz w:val="18"/>
                <w:szCs w:val="18"/>
              </w:rPr>
              <w:t xml:space="preserve">6.23 </w:t>
            </w:r>
          </w:p>
        </w:tc>
        <w:tc>
          <w:tcPr>
            <w:tcW w:w="791" w:type="pct"/>
            <w:vAlign w:val="bottom"/>
          </w:tcPr>
          <w:p>
            <w:pPr>
              <w:ind w:firstLine="360"/>
              <w:jc w:val="center"/>
              <w:rPr>
                <w:sz w:val="18"/>
                <w:szCs w:val="18"/>
              </w:rPr>
            </w:pPr>
            <w:r>
              <w:rPr>
                <w:sz w:val="18"/>
                <w:szCs w:val="18"/>
              </w:rPr>
              <w:t xml:space="preserve">19.72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5.24 </w:t>
            </w:r>
          </w:p>
        </w:tc>
        <w:tc>
          <w:tcPr>
            <w:tcW w:w="675" w:type="pct"/>
            <w:vAlign w:val="bottom"/>
          </w:tcPr>
          <w:p>
            <w:pPr>
              <w:ind w:firstLine="360"/>
              <w:jc w:val="center"/>
              <w:rPr>
                <w:sz w:val="18"/>
                <w:szCs w:val="18"/>
              </w:rPr>
            </w:pPr>
            <w:r>
              <w:rPr>
                <w:sz w:val="18"/>
                <w:szCs w:val="18"/>
              </w:rPr>
              <w:t xml:space="preserve">10.43 </w:t>
            </w:r>
          </w:p>
        </w:tc>
        <w:tc>
          <w:tcPr>
            <w:tcW w:w="675" w:type="pct"/>
            <w:vAlign w:val="bottom"/>
          </w:tcPr>
          <w:p>
            <w:pPr>
              <w:ind w:firstLine="360"/>
              <w:jc w:val="center"/>
              <w:rPr>
                <w:sz w:val="18"/>
                <w:szCs w:val="18"/>
              </w:rPr>
            </w:pPr>
            <w:r>
              <w:rPr>
                <w:sz w:val="18"/>
                <w:szCs w:val="18"/>
              </w:rPr>
              <w:t xml:space="preserve">14.87 </w:t>
            </w:r>
          </w:p>
        </w:tc>
        <w:tc>
          <w:tcPr>
            <w:tcW w:w="684" w:type="pct"/>
            <w:vAlign w:val="bottom"/>
          </w:tcPr>
          <w:p>
            <w:pPr>
              <w:ind w:firstLine="360"/>
              <w:jc w:val="center"/>
              <w:rPr>
                <w:sz w:val="18"/>
                <w:szCs w:val="18"/>
              </w:rPr>
            </w:pPr>
            <w:r>
              <w:rPr>
                <w:sz w:val="18"/>
                <w:szCs w:val="18"/>
              </w:rPr>
              <w:t xml:space="preserve">6.25 </w:t>
            </w:r>
          </w:p>
        </w:tc>
        <w:tc>
          <w:tcPr>
            <w:tcW w:w="791" w:type="pct"/>
            <w:vAlign w:val="bottom"/>
          </w:tcPr>
          <w:p>
            <w:pPr>
              <w:ind w:firstLine="360"/>
              <w:jc w:val="center"/>
              <w:rPr>
                <w:sz w:val="18"/>
                <w:szCs w:val="18"/>
              </w:rPr>
            </w:pPr>
            <w:r>
              <w:rPr>
                <w:sz w:val="18"/>
                <w:szCs w:val="18"/>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10.43 </w:t>
            </w:r>
          </w:p>
        </w:tc>
        <w:tc>
          <w:tcPr>
            <w:tcW w:w="675" w:type="pct"/>
            <w:vAlign w:val="bottom"/>
          </w:tcPr>
          <w:p>
            <w:pPr>
              <w:ind w:firstLine="360"/>
              <w:jc w:val="center"/>
              <w:rPr>
                <w:sz w:val="18"/>
                <w:szCs w:val="18"/>
              </w:rPr>
            </w:pPr>
            <w:r>
              <w:rPr>
                <w:sz w:val="18"/>
                <w:szCs w:val="18"/>
              </w:rPr>
              <w:t xml:space="preserve">14.88 </w:t>
            </w:r>
          </w:p>
        </w:tc>
        <w:tc>
          <w:tcPr>
            <w:tcW w:w="684" w:type="pct"/>
            <w:vAlign w:val="bottom"/>
          </w:tcPr>
          <w:p>
            <w:pPr>
              <w:ind w:firstLine="360"/>
              <w:jc w:val="center"/>
              <w:rPr>
                <w:sz w:val="18"/>
                <w:szCs w:val="18"/>
              </w:rPr>
            </w:pPr>
            <w:r>
              <w:rPr>
                <w:sz w:val="18"/>
                <w:szCs w:val="18"/>
              </w:rPr>
              <w:t xml:space="preserve">6.32 </w:t>
            </w:r>
          </w:p>
        </w:tc>
        <w:tc>
          <w:tcPr>
            <w:tcW w:w="791" w:type="pct"/>
            <w:vAlign w:val="bottom"/>
          </w:tcPr>
          <w:p>
            <w:pPr>
              <w:ind w:firstLine="360"/>
              <w:jc w:val="center"/>
              <w:rPr>
                <w:sz w:val="18"/>
                <w:szCs w:val="18"/>
              </w:rPr>
            </w:pPr>
            <w:r>
              <w:rPr>
                <w:sz w:val="18"/>
                <w:szCs w:val="18"/>
              </w:rPr>
              <w:t xml:space="preserve">19.82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10.45 </w:t>
            </w:r>
          </w:p>
        </w:tc>
        <w:tc>
          <w:tcPr>
            <w:tcW w:w="675" w:type="pct"/>
            <w:vAlign w:val="bottom"/>
          </w:tcPr>
          <w:p>
            <w:pPr>
              <w:ind w:firstLine="360"/>
              <w:jc w:val="center"/>
              <w:rPr>
                <w:sz w:val="18"/>
                <w:szCs w:val="18"/>
              </w:rPr>
            </w:pPr>
            <w:r>
              <w:rPr>
                <w:sz w:val="18"/>
                <w:szCs w:val="18"/>
              </w:rPr>
              <w:t xml:space="preserve">14.91 </w:t>
            </w:r>
          </w:p>
        </w:tc>
        <w:tc>
          <w:tcPr>
            <w:tcW w:w="684" w:type="pct"/>
            <w:vAlign w:val="bottom"/>
          </w:tcPr>
          <w:p>
            <w:pPr>
              <w:ind w:firstLine="360"/>
              <w:jc w:val="center"/>
              <w:rPr>
                <w:sz w:val="18"/>
                <w:szCs w:val="18"/>
              </w:rPr>
            </w:pPr>
            <w:r>
              <w:rPr>
                <w:sz w:val="18"/>
                <w:szCs w:val="18"/>
              </w:rPr>
              <w:t xml:space="preserve">6.33 </w:t>
            </w:r>
          </w:p>
        </w:tc>
        <w:tc>
          <w:tcPr>
            <w:tcW w:w="791" w:type="pct"/>
            <w:vAlign w:val="bottom"/>
          </w:tcPr>
          <w:p>
            <w:pPr>
              <w:ind w:firstLine="360"/>
              <w:jc w:val="center"/>
              <w:rPr>
                <w:sz w:val="18"/>
                <w:szCs w:val="18"/>
              </w:rPr>
            </w:pPr>
            <w:r>
              <w:rPr>
                <w:sz w:val="18"/>
                <w:szCs w:val="18"/>
              </w:rPr>
              <w:t xml:space="preserve">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5.30 </w:t>
            </w:r>
          </w:p>
        </w:tc>
        <w:tc>
          <w:tcPr>
            <w:tcW w:w="675" w:type="pct"/>
            <w:vAlign w:val="bottom"/>
          </w:tcPr>
          <w:p>
            <w:pPr>
              <w:ind w:firstLine="360"/>
              <w:jc w:val="center"/>
              <w:rPr>
                <w:sz w:val="18"/>
                <w:szCs w:val="18"/>
              </w:rPr>
            </w:pPr>
            <w:r>
              <w:rPr>
                <w:sz w:val="18"/>
                <w:szCs w:val="18"/>
              </w:rPr>
              <w:t xml:space="preserve">10.47 </w:t>
            </w:r>
          </w:p>
        </w:tc>
        <w:tc>
          <w:tcPr>
            <w:tcW w:w="675" w:type="pct"/>
            <w:vAlign w:val="bottom"/>
          </w:tcPr>
          <w:p>
            <w:pPr>
              <w:ind w:firstLine="360"/>
              <w:jc w:val="center"/>
              <w:rPr>
                <w:sz w:val="18"/>
                <w:szCs w:val="18"/>
              </w:rPr>
            </w:pPr>
            <w:r>
              <w:rPr>
                <w:sz w:val="18"/>
                <w:szCs w:val="18"/>
              </w:rPr>
              <w:t xml:space="preserve">14.94 </w:t>
            </w:r>
          </w:p>
        </w:tc>
        <w:tc>
          <w:tcPr>
            <w:tcW w:w="684" w:type="pct"/>
            <w:vAlign w:val="bottom"/>
          </w:tcPr>
          <w:p>
            <w:pPr>
              <w:ind w:firstLine="360"/>
              <w:jc w:val="center"/>
              <w:rPr>
                <w:sz w:val="18"/>
                <w:szCs w:val="18"/>
              </w:rPr>
            </w:pPr>
            <w:r>
              <w:rPr>
                <w:sz w:val="18"/>
                <w:szCs w:val="18"/>
              </w:rPr>
              <w:t xml:space="preserve">6.37 </w:t>
            </w:r>
          </w:p>
        </w:tc>
        <w:tc>
          <w:tcPr>
            <w:tcW w:w="791" w:type="pct"/>
            <w:vAlign w:val="bottom"/>
          </w:tcPr>
          <w:p>
            <w:pPr>
              <w:ind w:firstLine="360"/>
              <w:jc w:val="center"/>
              <w:rPr>
                <w:sz w:val="18"/>
                <w:szCs w:val="18"/>
              </w:rPr>
            </w:pPr>
            <w:r>
              <w:rPr>
                <w:sz w:val="18"/>
                <w:szCs w:val="18"/>
              </w:rPr>
              <w:t xml:space="preserve">19.84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5.33 </w:t>
            </w:r>
          </w:p>
        </w:tc>
        <w:tc>
          <w:tcPr>
            <w:tcW w:w="675" w:type="pct"/>
            <w:vAlign w:val="bottom"/>
          </w:tcPr>
          <w:p>
            <w:pPr>
              <w:ind w:firstLine="360"/>
              <w:jc w:val="center"/>
              <w:rPr>
                <w:sz w:val="18"/>
                <w:szCs w:val="18"/>
              </w:rPr>
            </w:pPr>
            <w:r>
              <w:rPr>
                <w:sz w:val="18"/>
                <w:szCs w:val="18"/>
              </w:rPr>
              <w:t xml:space="preserve">10.51 </w:t>
            </w:r>
          </w:p>
        </w:tc>
        <w:tc>
          <w:tcPr>
            <w:tcW w:w="675" w:type="pct"/>
            <w:vAlign w:val="bottom"/>
          </w:tcPr>
          <w:p>
            <w:pPr>
              <w:ind w:firstLine="360"/>
              <w:jc w:val="center"/>
              <w:rPr>
                <w:sz w:val="18"/>
                <w:szCs w:val="18"/>
              </w:rPr>
            </w:pPr>
            <w:r>
              <w:rPr>
                <w:sz w:val="18"/>
                <w:szCs w:val="18"/>
              </w:rPr>
              <w:t xml:space="preserve">14.95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19.86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16</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10.28 </w:t>
            </w:r>
          </w:p>
        </w:tc>
        <w:tc>
          <w:tcPr>
            <w:tcW w:w="675" w:type="pct"/>
            <w:vAlign w:val="bottom"/>
          </w:tcPr>
          <w:p>
            <w:pPr>
              <w:ind w:firstLine="360"/>
              <w:jc w:val="center"/>
              <w:rPr>
                <w:sz w:val="18"/>
                <w:szCs w:val="18"/>
              </w:rPr>
            </w:pPr>
            <w:r>
              <w:rPr>
                <w:sz w:val="18"/>
                <w:szCs w:val="18"/>
              </w:rPr>
              <w:t xml:space="preserve">14.95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10.29 </w:t>
            </w:r>
          </w:p>
        </w:tc>
        <w:tc>
          <w:tcPr>
            <w:tcW w:w="675" w:type="pct"/>
            <w:vAlign w:val="bottom"/>
          </w:tcPr>
          <w:p>
            <w:pPr>
              <w:ind w:firstLine="360"/>
              <w:jc w:val="center"/>
              <w:rPr>
                <w:sz w:val="18"/>
                <w:szCs w:val="18"/>
              </w:rPr>
            </w:pPr>
            <w:r>
              <w:rPr>
                <w:sz w:val="18"/>
                <w:szCs w:val="18"/>
              </w:rPr>
              <w:t xml:space="preserve">14.95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5.33 </w:t>
            </w:r>
          </w:p>
        </w:tc>
        <w:tc>
          <w:tcPr>
            <w:tcW w:w="675" w:type="pct"/>
            <w:vAlign w:val="bottom"/>
          </w:tcPr>
          <w:p>
            <w:pPr>
              <w:ind w:firstLine="360"/>
              <w:jc w:val="center"/>
              <w:rPr>
                <w:sz w:val="18"/>
                <w:szCs w:val="18"/>
              </w:rPr>
            </w:pPr>
            <w:r>
              <w:rPr>
                <w:sz w:val="18"/>
                <w:szCs w:val="18"/>
              </w:rPr>
              <w:t xml:space="preserve">10.30 </w:t>
            </w:r>
          </w:p>
        </w:tc>
        <w:tc>
          <w:tcPr>
            <w:tcW w:w="675" w:type="pct"/>
            <w:vAlign w:val="bottom"/>
          </w:tcPr>
          <w:p>
            <w:pPr>
              <w:ind w:firstLine="360"/>
              <w:jc w:val="center"/>
              <w:rPr>
                <w:sz w:val="18"/>
                <w:szCs w:val="18"/>
              </w:rPr>
            </w:pPr>
            <w:r>
              <w:rPr>
                <w:sz w:val="18"/>
                <w:szCs w:val="18"/>
              </w:rPr>
              <w:t xml:space="preserve">14.98 </w:t>
            </w:r>
          </w:p>
        </w:tc>
        <w:tc>
          <w:tcPr>
            <w:tcW w:w="684" w:type="pct"/>
            <w:vAlign w:val="bottom"/>
          </w:tcPr>
          <w:p>
            <w:pPr>
              <w:ind w:firstLine="360"/>
              <w:jc w:val="center"/>
              <w:rPr>
                <w:sz w:val="18"/>
                <w:szCs w:val="18"/>
              </w:rPr>
            </w:pPr>
            <w:r>
              <w:rPr>
                <w:sz w:val="18"/>
                <w:szCs w:val="18"/>
              </w:rPr>
              <w:t xml:space="preserve">6.48 </w:t>
            </w:r>
          </w:p>
        </w:tc>
        <w:tc>
          <w:tcPr>
            <w:tcW w:w="791" w:type="pct"/>
            <w:vAlign w:val="bottom"/>
          </w:tcPr>
          <w:p>
            <w:pPr>
              <w:ind w:firstLine="360"/>
              <w:jc w:val="center"/>
              <w:rPr>
                <w:sz w:val="18"/>
                <w:szCs w:val="18"/>
              </w:rPr>
            </w:pPr>
            <w:r>
              <w:rPr>
                <w:sz w:val="18"/>
                <w:szCs w:val="18"/>
              </w:rPr>
              <w:t xml:space="preserve">19.54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5.38 </w:t>
            </w:r>
          </w:p>
        </w:tc>
        <w:tc>
          <w:tcPr>
            <w:tcW w:w="675" w:type="pct"/>
            <w:vAlign w:val="bottom"/>
          </w:tcPr>
          <w:p>
            <w:pPr>
              <w:ind w:firstLine="360"/>
              <w:jc w:val="center"/>
              <w:rPr>
                <w:sz w:val="18"/>
                <w:szCs w:val="18"/>
              </w:rPr>
            </w:pPr>
            <w:r>
              <w:rPr>
                <w:sz w:val="18"/>
                <w:szCs w:val="18"/>
              </w:rPr>
              <w:t xml:space="preserve">10.31 </w:t>
            </w:r>
          </w:p>
        </w:tc>
        <w:tc>
          <w:tcPr>
            <w:tcW w:w="675" w:type="pct"/>
            <w:vAlign w:val="bottom"/>
          </w:tcPr>
          <w:p>
            <w:pPr>
              <w:ind w:firstLine="360"/>
              <w:jc w:val="center"/>
              <w:rPr>
                <w:sz w:val="18"/>
                <w:szCs w:val="18"/>
              </w:rPr>
            </w:pPr>
            <w:r>
              <w:rPr>
                <w:sz w:val="18"/>
                <w:szCs w:val="18"/>
              </w:rPr>
              <w:t xml:space="preserve">15.01 </w:t>
            </w:r>
          </w:p>
        </w:tc>
        <w:tc>
          <w:tcPr>
            <w:tcW w:w="684" w:type="pct"/>
            <w:vAlign w:val="bottom"/>
          </w:tcPr>
          <w:p>
            <w:pPr>
              <w:ind w:firstLine="360"/>
              <w:jc w:val="center"/>
              <w:rPr>
                <w:sz w:val="18"/>
                <w:szCs w:val="18"/>
              </w:rPr>
            </w:pPr>
            <w:r>
              <w:rPr>
                <w:sz w:val="18"/>
                <w:szCs w:val="18"/>
              </w:rPr>
              <w:t xml:space="preserve">6.48 </w:t>
            </w:r>
          </w:p>
        </w:tc>
        <w:tc>
          <w:tcPr>
            <w:tcW w:w="791" w:type="pct"/>
            <w:vAlign w:val="bottom"/>
          </w:tcPr>
          <w:p>
            <w:pPr>
              <w:ind w:firstLine="360"/>
              <w:jc w:val="center"/>
              <w:rPr>
                <w:sz w:val="18"/>
                <w:szCs w:val="18"/>
              </w:rPr>
            </w:pPr>
            <w:r>
              <w:rPr>
                <w:sz w:val="18"/>
                <w:szCs w:val="18"/>
              </w:rPr>
              <w:t xml:space="preserve">19.55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5.43 </w:t>
            </w:r>
          </w:p>
        </w:tc>
        <w:tc>
          <w:tcPr>
            <w:tcW w:w="675" w:type="pct"/>
            <w:vAlign w:val="bottom"/>
          </w:tcPr>
          <w:p>
            <w:pPr>
              <w:ind w:firstLine="360"/>
              <w:jc w:val="center"/>
              <w:rPr>
                <w:sz w:val="18"/>
                <w:szCs w:val="18"/>
              </w:rPr>
            </w:pPr>
            <w:r>
              <w:rPr>
                <w:sz w:val="18"/>
                <w:szCs w:val="18"/>
              </w:rPr>
              <w:t xml:space="preserve">10.33 </w:t>
            </w:r>
          </w:p>
        </w:tc>
        <w:tc>
          <w:tcPr>
            <w:tcW w:w="675" w:type="pct"/>
            <w:vAlign w:val="bottom"/>
          </w:tcPr>
          <w:p>
            <w:pPr>
              <w:ind w:firstLine="360"/>
              <w:jc w:val="center"/>
              <w:rPr>
                <w:sz w:val="18"/>
                <w:szCs w:val="18"/>
              </w:rPr>
            </w:pPr>
            <w:r>
              <w:rPr>
                <w:sz w:val="18"/>
                <w:szCs w:val="18"/>
              </w:rPr>
              <w:t xml:space="preserve">15.02 </w:t>
            </w:r>
          </w:p>
        </w:tc>
        <w:tc>
          <w:tcPr>
            <w:tcW w:w="684" w:type="pct"/>
            <w:vAlign w:val="bottom"/>
          </w:tcPr>
          <w:p>
            <w:pPr>
              <w:ind w:firstLine="360"/>
              <w:jc w:val="center"/>
              <w:rPr>
                <w:sz w:val="18"/>
                <w:szCs w:val="18"/>
              </w:rPr>
            </w:pPr>
            <w:r>
              <w:rPr>
                <w:sz w:val="18"/>
                <w:szCs w:val="18"/>
              </w:rPr>
              <w:t xml:space="preserve">6.49 </w:t>
            </w:r>
          </w:p>
        </w:tc>
        <w:tc>
          <w:tcPr>
            <w:tcW w:w="791" w:type="pct"/>
            <w:vAlign w:val="bottom"/>
          </w:tcPr>
          <w:p>
            <w:pPr>
              <w:ind w:firstLine="360"/>
              <w:jc w:val="center"/>
              <w:rPr>
                <w:sz w:val="18"/>
                <w:szCs w:val="18"/>
              </w:rPr>
            </w:pPr>
            <w:r>
              <w:rPr>
                <w:sz w:val="18"/>
                <w:szCs w:val="18"/>
              </w:rPr>
              <w:t xml:space="preserve">19.59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5.47 </w:t>
            </w:r>
          </w:p>
        </w:tc>
        <w:tc>
          <w:tcPr>
            <w:tcW w:w="675" w:type="pct"/>
            <w:vAlign w:val="bottom"/>
          </w:tcPr>
          <w:p>
            <w:pPr>
              <w:ind w:firstLine="360"/>
              <w:jc w:val="center"/>
              <w:rPr>
                <w:sz w:val="18"/>
                <w:szCs w:val="18"/>
              </w:rPr>
            </w:pPr>
            <w:r>
              <w:rPr>
                <w:sz w:val="18"/>
                <w:szCs w:val="18"/>
              </w:rPr>
              <w:t xml:space="preserve">10.33 </w:t>
            </w:r>
          </w:p>
        </w:tc>
        <w:tc>
          <w:tcPr>
            <w:tcW w:w="675" w:type="pct"/>
            <w:vAlign w:val="bottom"/>
          </w:tcPr>
          <w:p>
            <w:pPr>
              <w:ind w:firstLine="360"/>
              <w:jc w:val="center"/>
              <w:rPr>
                <w:sz w:val="18"/>
                <w:szCs w:val="18"/>
              </w:rPr>
            </w:pPr>
            <w:r>
              <w:rPr>
                <w:sz w:val="18"/>
                <w:szCs w:val="18"/>
              </w:rPr>
              <w:t xml:space="preserve">15.04 </w:t>
            </w:r>
          </w:p>
        </w:tc>
        <w:tc>
          <w:tcPr>
            <w:tcW w:w="684" w:type="pct"/>
            <w:vAlign w:val="bottom"/>
          </w:tcPr>
          <w:p>
            <w:pPr>
              <w:ind w:firstLine="360"/>
              <w:jc w:val="center"/>
              <w:rPr>
                <w:sz w:val="18"/>
                <w:szCs w:val="18"/>
              </w:rPr>
            </w:pPr>
            <w:r>
              <w:rPr>
                <w:sz w:val="18"/>
                <w:szCs w:val="18"/>
              </w:rPr>
              <w:t xml:space="preserve">6.49 </w:t>
            </w:r>
          </w:p>
        </w:tc>
        <w:tc>
          <w:tcPr>
            <w:tcW w:w="791" w:type="pct"/>
            <w:vAlign w:val="bottom"/>
          </w:tcPr>
          <w:p>
            <w:pPr>
              <w:ind w:firstLine="360"/>
              <w:jc w:val="center"/>
              <w:rPr>
                <w:sz w:val="18"/>
                <w:szCs w:val="18"/>
              </w:rPr>
            </w:pPr>
            <w:r>
              <w:rPr>
                <w:sz w:val="18"/>
                <w:szCs w:val="18"/>
              </w:rPr>
              <w:t xml:space="preserve">19.60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5.47 </w:t>
            </w:r>
          </w:p>
        </w:tc>
        <w:tc>
          <w:tcPr>
            <w:tcW w:w="675" w:type="pct"/>
            <w:vAlign w:val="bottom"/>
          </w:tcPr>
          <w:p>
            <w:pPr>
              <w:ind w:firstLine="360"/>
              <w:jc w:val="center"/>
              <w:rPr>
                <w:sz w:val="18"/>
                <w:szCs w:val="18"/>
              </w:rPr>
            </w:pPr>
            <w:r>
              <w:rPr>
                <w:sz w:val="18"/>
                <w:szCs w:val="18"/>
              </w:rPr>
              <w:t xml:space="preserve">10.37 </w:t>
            </w:r>
          </w:p>
        </w:tc>
        <w:tc>
          <w:tcPr>
            <w:tcW w:w="675" w:type="pct"/>
            <w:vAlign w:val="bottom"/>
          </w:tcPr>
          <w:p>
            <w:pPr>
              <w:ind w:firstLine="360"/>
              <w:jc w:val="center"/>
              <w:rPr>
                <w:sz w:val="18"/>
                <w:szCs w:val="18"/>
              </w:rPr>
            </w:pPr>
            <w:r>
              <w:rPr>
                <w:sz w:val="18"/>
                <w:szCs w:val="18"/>
              </w:rPr>
              <w:t xml:space="preserve">15.08 </w:t>
            </w:r>
          </w:p>
        </w:tc>
        <w:tc>
          <w:tcPr>
            <w:tcW w:w="684" w:type="pct"/>
            <w:vAlign w:val="bottom"/>
          </w:tcPr>
          <w:p>
            <w:pPr>
              <w:ind w:firstLine="360"/>
              <w:jc w:val="center"/>
              <w:rPr>
                <w:sz w:val="18"/>
                <w:szCs w:val="18"/>
              </w:rPr>
            </w:pPr>
            <w:r>
              <w:rPr>
                <w:sz w:val="18"/>
                <w:szCs w:val="18"/>
              </w:rPr>
              <w:t xml:space="preserve">6.53 </w:t>
            </w:r>
          </w:p>
        </w:tc>
        <w:tc>
          <w:tcPr>
            <w:tcW w:w="791" w:type="pct"/>
            <w:vAlign w:val="bottom"/>
          </w:tcPr>
          <w:p>
            <w:pPr>
              <w:ind w:firstLine="360"/>
              <w:jc w:val="center"/>
              <w:rPr>
                <w:sz w:val="18"/>
                <w:szCs w:val="18"/>
              </w:rPr>
            </w:pPr>
            <w:r>
              <w:rPr>
                <w:sz w:val="18"/>
                <w:szCs w:val="18"/>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17</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5.15 </w:t>
            </w:r>
          </w:p>
        </w:tc>
        <w:tc>
          <w:tcPr>
            <w:tcW w:w="675" w:type="pct"/>
            <w:vAlign w:val="bottom"/>
          </w:tcPr>
          <w:p>
            <w:pPr>
              <w:ind w:firstLine="360"/>
              <w:jc w:val="center"/>
              <w:rPr>
                <w:sz w:val="18"/>
                <w:szCs w:val="18"/>
              </w:rPr>
            </w:pPr>
            <w:r>
              <w:rPr>
                <w:sz w:val="18"/>
                <w:szCs w:val="18"/>
              </w:rPr>
              <w:t xml:space="preserve">10.15 </w:t>
            </w:r>
          </w:p>
        </w:tc>
        <w:tc>
          <w:tcPr>
            <w:tcW w:w="675" w:type="pct"/>
            <w:vAlign w:val="bottom"/>
          </w:tcPr>
          <w:p>
            <w:pPr>
              <w:ind w:firstLine="360"/>
              <w:jc w:val="center"/>
              <w:rPr>
                <w:sz w:val="18"/>
                <w:szCs w:val="18"/>
              </w:rPr>
            </w:pPr>
            <w:r>
              <w:rPr>
                <w:sz w:val="18"/>
                <w:szCs w:val="18"/>
              </w:rPr>
              <w:t xml:space="preserve">14.87 </w:t>
            </w:r>
          </w:p>
        </w:tc>
        <w:tc>
          <w:tcPr>
            <w:tcW w:w="684" w:type="pct"/>
            <w:vAlign w:val="bottom"/>
          </w:tcPr>
          <w:p>
            <w:pPr>
              <w:ind w:firstLine="360"/>
              <w:jc w:val="center"/>
              <w:rPr>
                <w:sz w:val="18"/>
                <w:szCs w:val="18"/>
              </w:rPr>
            </w:pPr>
            <w:r>
              <w:rPr>
                <w:sz w:val="18"/>
                <w:szCs w:val="18"/>
              </w:rPr>
              <w:t xml:space="preserve">6.33 </w:t>
            </w:r>
          </w:p>
        </w:tc>
        <w:tc>
          <w:tcPr>
            <w:tcW w:w="791" w:type="pct"/>
            <w:vAlign w:val="bottom"/>
          </w:tcPr>
          <w:p>
            <w:pPr>
              <w:ind w:firstLine="360"/>
              <w:jc w:val="center"/>
              <w:rPr>
                <w:sz w:val="18"/>
                <w:szCs w:val="18"/>
              </w:rPr>
            </w:pPr>
            <w:r>
              <w:rPr>
                <w:sz w:val="18"/>
                <w:szCs w:val="18"/>
              </w:rPr>
              <w:t xml:space="preserve">19.58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5.17 </w:t>
            </w:r>
          </w:p>
        </w:tc>
        <w:tc>
          <w:tcPr>
            <w:tcW w:w="675" w:type="pct"/>
            <w:vAlign w:val="bottom"/>
          </w:tcPr>
          <w:p>
            <w:pPr>
              <w:ind w:firstLine="360"/>
              <w:jc w:val="center"/>
              <w:rPr>
                <w:sz w:val="18"/>
                <w:szCs w:val="18"/>
              </w:rPr>
            </w:pPr>
            <w:r>
              <w:rPr>
                <w:sz w:val="18"/>
                <w:szCs w:val="18"/>
              </w:rPr>
              <w:t xml:space="preserve">10.15 </w:t>
            </w:r>
          </w:p>
        </w:tc>
        <w:tc>
          <w:tcPr>
            <w:tcW w:w="675" w:type="pct"/>
            <w:vAlign w:val="bottom"/>
          </w:tcPr>
          <w:p>
            <w:pPr>
              <w:ind w:firstLine="360"/>
              <w:jc w:val="center"/>
              <w:rPr>
                <w:sz w:val="18"/>
                <w:szCs w:val="18"/>
              </w:rPr>
            </w:pPr>
            <w:r>
              <w:rPr>
                <w:sz w:val="18"/>
                <w:szCs w:val="18"/>
              </w:rPr>
              <w:t xml:space="preserve">14.90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5.17 </w:t>
            </w:r>
          </w:p>
        </w:tc>
        <w:tc>
          <w:tcPr>
            <w:tcW w:w="675" w:type="pct"/>
            <w:vAlign w:val="bottom"/>
          </w:tcPr>
          <w:p>
            <w:pPr>
              <w:ind w:firstLine="360"/>
              <w:jc w:val="center"/>
              <w:rPr>
                <w:sz w:val="18"/>
                <w:szCs w:val="18"/>
              </w:rPr>
            </w:pPr>
            <w:r>
              <w:rPr>
                <w:sz w:val="18"/>
                <w:szCs w:val="18"/>
              </w:rPr>
              <w:t xml:space="preserve">10.18 </w:t>
            </w:r>
          </w:p>
        </w:tc>
        <w:tc>
          <w:tcPr>
            <w:tcW w:w="675" w:type="pct"/>
            <w:vAlign w:val="bottom"/>
          </w:tcPr>
          <w:p>
            <w:pPr>
              <w:ind w:firstLine="360"/>
              <w:jc w:val="center"/>
              <w:rPr>
                <w:sz w:val="18"/>
                <w:szCs w:val="18"/>
              </w:rPr>
            </w:pPr>
            <w:r>
              <w:rPr>
                <w:sz w:val="18"/>
                <w:szCs w:val="18"/>
              </w:rPr>
              <w:t xml:space="preserve">14.90 </w:t>
            </w:r>
          </w:p>
        </w:tc>
        <w:tc>
          <w:tcPr>
            <w:tcW w:w="684" w:type="pct"/>
            <w:vAlign w:val="bottom"/>
          </w:tcPr>
          <w:p>
            <w:pPr>
              <w:ind w:firstLine="360"/>
              <w:jc w:val="center"/>
              <w:rPr>
                <w:sz w:val="18"/>
                <w:szCs w:val="18"/>
              </w:rPr>
            </w:pPr>
            <w:r>
              <w:rPr>
                <w:sz w:val="18"/>
                <w:szCs w:val="18"/>
              </w:rPr>
              <w:t xml:space="preserve">6.37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10.18 </w:t>
            </w:r>
          </w:p>
        </w:tc>
        <w:tc>
          <w:tcPr>
            <w:tcW w:w="675" w:type="pct"/>
            <w:vAlign w:val="bottom"/>
          </w:tcPr>
          <w:p>
            <w:pPr>
              <w:ind w:firstLine="360"/>
              <w:jc w:val="center"/>
              <w:rPr>
                <w:sz w:val="18"/>
                <w:szCs w:val="18"/>
              </w:rPr>
            </w:pPr>
            <w:r>
              <w:rPr>
                <w:sz w:val="18"/>
                <w:szCs w:val="18"/>
              </w:rPr>
              <w:t xml:space="preserve">14.90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10.20 </w:t>
            </w:r>
          </w:p>
        </w:tc>
        <w:tc>
          <w:tcPr>
            <w:tcW w:w="675" w:type="pct"/>
            <w:vAlign w:val="bottom"/>
          </w:tcPr>
          <w:p>
            <w:pPr>
              <w:ind w:firstLine="360"/>
              <w:jc w:val="center"/>
              <w:rPr>
                <w:sz w:val="18"/>
                <w:szCs w:val="18"/>
              </w:rPr>
            </w:pPr>
            <w:r>
              <w:rPr>
                <w:sz w:val="18"/>
                <w:szCs w:val="18"/>
              </w:rPr>
              <w:t xml:space="preserve">14.92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10.20 </w:t>
            </w:r>
          </w:p>
        </w:tc>
        <w:tc>
          <w:tcPr>
            <w:tcW w:w="675" w:type="pct"/>
            <w:vAlign w:val="bottom"/>
          </w:tcPr>
          <w:p>
            <w:pPr>
              <w:ind w:firstLine="360"/>
              <w:jc w:val="center"/>
              <w:rPr>
                <w:sz w:val="18"/>
                <w:szCs w:val="18"/>
              </w:rPr>
            </w:pPr>
            <w:r>
              <w:rPr>
                <w:sz w:val="18"/>
                <w:szCs w:val="18"/>
              </w:rPr>
              <w:t xml:space="preserve">14.94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10.22 </w:t>
            </w:r>
          </w:p>
        </w:tc>
        <w:tc>
          <w:tcPr>
            <w:tcW w:w="675" w:type="pct"/>
            <w:vAlign w:val="bottom"/>
          </w:tcPr>
          <w:p>
            <w:pPr>
              <w:ind w:firstLine="360"/>
              <w:jc w:val="center"/>
              <w:rPr>
                <w:sz w:val="18"/>
                <w:szCs w:val="18"/>
              </w:rPr>
            </w:pPr>
            <w:r>
              <w:rPr>
                <w:sz w:val="18"/>
                <w:szCs w:val="18"/>
              </w:rPr>
              <w:t xml:space="preserve">14.94 </w:t>
            </w:r>
          </w:p>
        </w:tc>
        <w:tc>
          <w:tcPr>
            <w:tcW w:w="684" w:type="pct"/>
            <w:vAlign w:val="bottom"/>
          </w:tcPr>
          <w:p>
            <w:pPr>
              <w:ind w:firstLine="360"/>
              <w:jc w:val="center"/>
              <w:rPr>
                <w:sz w:val="18"/>
                <w:szCs w:val="18"/>
              </w:rPr>
            </w:pPr>
            <w:r>
              <w:rPr>
                <w:sz w:val="18"/>
                <w:szCs w:val="18"/>
              </w:rPr>
              <w:t xml:space="preserve">6.43 </w:t>
            </w:r>
          </w:p>
        </w:tc>
        <w:tc>
          <w:tcPr>
            <w:tcW w:w="791" w:type="pct"/>
            <w:vAlign w:val="bottom"/>
          </w:tcPr>
          <w:p>
            <w:pPr>
              <w:ind w:firstLine="360"/>
              <w:jc w:val="center"/>
              <w:rPr>
                <w:sz w:val="18"/>
                <w:szCs w:val="18"/>
              </w:rPr>
            </w:pPr>
            <w:r>
              <w:rPr>
                <w:sz w:val="18"/>
                <w:szCs w:val="18"/>
              </w:rPr>
              <w:t xml:space="preserve">19.79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18</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5.18 </w:t>
            </w:r>
          </w:p>
        </w:tc>
        <w:tc>
          <w:tcPr>
            <w:tcW w:w="675" w:type="pct"/>
            <w:vAlign w:val="bottom"/>
          </w:tcPr>
          <w:p>
            <w:pPr>
              <w:ind w:firstLine="360"/>
              <w:jc w:val="center"/>
              <w:rPr>
                <w:sz w:val="18"/>
                <w:szCs w:val="18"/>
              </w:rPr>
            </w:pPr>
            <w:r>
              <w:rPr>
                <w:sz w:val="18"/>
                <w:szCs w:val="18"/>
              </w:rPr>
              <w:t xml:space="preserve">10.55 </w:t>
            </w:r>
          </w:p>
        </w:tc>
        <w:tc>
          <w:tcPr>
            <w:tcW w:w="675" w:type="pct"/>
            <w:vAlign w:val="bottom"/>
          </w:tcPr>
          <w:p>
            <w:pPr>
              <w:ind w:firstLine="360"/>
              <w:jc w:val="center"/>
              <w:rPr>
                <w:sz w:val="18"/>
                <w:szCs w:val="18"/>
              </w:rPr>
            </w:pPr>
            <w:r>
              <w:rPr>
                <w:sz w:val="18"/>
                <w:szCs w:val="18"/>
              </w:rPr>
              <w:t xml:space="preserve">14.95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14.95 </w:t>
            </w:r>
          </w:p>
        </w:tc>
        <w:tc>
          <w:tcPr>
            <w:tcW w:w="684" w:type="pct"/>
            <w:vAlign w:val="bottom"/>
          </w:tcPr>
          <w:p>
            <w:pPr>
              <w:ind w:firstLine="360"/>
              <w:jc w:val="center"/>
              <w:rPr>
                <w:sz w:val="18"/>
                <w:szCs w:val="18"/>
              </w:rPr>
            </w:pPr>
            <w:r>
              <w:rPr>
                <w:sz w:val="18"/>
                <w:szCs w:val="18"/>
              </w:rPr>
              <w:t xml:space="preserve">6.44 </w:t>
            </w:r>
          </w:p>
        </w:tc>
        <w:tc>
          <w:tcPr>
            <w:tcW w:w="791" w:type="pct"/>
            <w:vAlign w:val="bottom"/>
          </w:tcPr>
          <w:p>
            <w:pPr>
              <w:ind w:firstLine="360"/>
              <w:jc w:val="center"/>
              <w:rPr>
                <w:sz w:val="18"/>
                <w:szCs w:val="18"/>
              </w:rPr>
            </w:pPr>
            <w:r>
              <w:rPr>
                <w:sz w:val="18"/>
                <w:szCs w:val="18"/>
              </w:rPr>
              <w:t xml:space="preserve">19.77 </w:t>
            </w:r>
          </w:p>
        </w:tc>
      </w:tr>
      <w:tr>
        <w:tblPrEx>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10.44 </w:t>
            </w:r>
          </w:p>
        </w:tc>
        <w:tc>
          <w:tcPr>
            <w:tcW w:w="675" w:type="pct"/>
            <w:vAlign w:val="bottom"/>
          </w:tcPr>
          <w:p>
            <w:pPr>
              <w:ind w:firstLine="360"/>
              <w:jc w:val="center"/>
              <w:rPr>
                <w:sz w:val="18"/>
                <w:szCs w:val="18"/>
              </w:rPr>
            </w:pPr>
            <w:r>
              <w:rPr>
                <w:sz w:val="18"/>
                <w:szCs w:val="18"/>
              </w:rPr>
              <w:t xml:space="preserve">15.01 </w:t>
            </w:r>
          </w:p>
        </w:tc>
        <w:tc>
          <w:tcPr>
            <w:tcW w:w="684" w:type="pct"/>
            <w:vAlign w:val="bottom"/>
          </w:tcPr>
          <w:p>
            <w:pPr>
              <w:ind w:firstLine="360"/>
              <w:jc w:val="center"/>
              <w:rPr>
                <w:sz w:val="18"/>
                <w:szCs w:val="18"/>
              </w:rPr>
            </w:pPr>
            <w:r>
              <w:rPr>
                <w:sz w:val="18"/>
                <w:szCs w:val="18"/>
              </w:rPr>
              <w:t xml:space="preserve">6.43 </w:t>
            </w:r>
          </w:p>
        </w:tc>
        <w:tc>
          <w:tcPr>
            <w:tcW w:w="791" w:type="pct"/>
            <w:vAlign w:val="bottom"/>
          </w:tcPr>
          <w:p>
            <w:pPr>
              <w:ind w:firstLine="360"/>
              <w:jc w:val="center"/>
              <w:rPr>
                <w:sz w:val="18"/>
                <w:szCs w:val="18"/>
              </w:rPr>
            </w:pPr>
            <w:r>
              <w:rPr>
                <w:sz w:val="18"/>
                <w:szCs w:val="18"/>
              </w:rPr>
              <w:t xml:space="preserve">19.71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5.23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15.07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5.24 </w:t>
            </w:r>
          </w:p>
        </w:tc>
        <w:tc>
          <w:tcPr>
            <w:tcW w:w="675" w:type="pct"/>
            <w:vAlign w:val="bottom"/>
          </w:tcPr>
          <w:p>
            <w:pPr>
              <w:ind w:firstLine="360"/>
              <w:jc w:val="center"/>
              <w:rPr>
                <w:sz w:val="18"/>
                <w:szCs w:val="18"/>
              </w:rPr>
            </w:pPr>
            <w:r>
              <w:rPr>
                <w:sz w:val="18"/>
                <w:szCs w:val="18"/>
              </w:rPr>
              <w:t xml:space="preserve">10.52 </w:t>
            </w:r>
          </w:p>
        </w:tc>
        <w:tc>
          <w:tcPr>
            <w:tcW w:w="675" w:type="pct"/>
            <w:vAlign w:val="bottom"/>
          </w:tcPr>
          <w:p>
            <w:pPr>
              <w:ind w:firstLine="360"/>
              <w:jc w:val="center"/>
              <w:rPr>
                <w:sz w:val="18"/>
                <w:szCs w:val="18"/>
              </w:rPr>
            </w:pPr>
            <w:r>
              <w:rPr>
                <w:sz w:val="18"/>
                <w:szCs w:val="18"/>
              </w:rPr>
              <w:t xml:space="preserve">15.02 </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10.55 </w:t>
            </w:r>
          </w:p>
        </w:tc>
        <w:tc>
          <w:tcPr>
            <w:tcW w:w="675" w:type="pct"/>
            <w:vAlign w:val="bottom"/>
          </w:tcPr>
          <w:p>
            <w:pPr>
              <w:ind w:firstLine="360"/>
              <w:jc w:val="center"/>
              <w:rPr>
                <w:sz w:val="18"/>
                <w:szCs w:val="18"/>
              </w:rPr>
            </w:pPr>
            <w:r>
              <w:rPr>
                <w:sz w:val="18"/>
                <w:szCs w:val="18"/>
              </w:rPr>
              <w:t xml:space="preserve">15.07 </w:t>
            </w:r>
          </w:p>
        </w:tc>
        <w:tc>
          <w:tcPr>
            <w:tcW w:w="684" w:type="pct"/>
            <w:vAlign w:val="bottom"/>
          </w:tcPr>
          <w:p>
            <w:pPr>
              <w:ind w:firstLine="360"/>
              <w:jc w:val="center"/>
              <w:rPr>
                <w:sz w:val="18"/>
                <w:szCs w:val="18"/>
              </w:rPr>
            </w:pPr>
            <w:r>
              <w:rPr>
                <w:sz w:val="18"/>
                <w:szCs w:val="18"/>
              </w:rPr>
              <w:t xml:space="preserve">6.47 </w:t>
            </w:r>
          </w:p>
        </w:tc>
        <w:tc>
          <w:tcPr>
            <w:tcW w:w="791" w:type="pct"/>
            <w:vAlign w:val="bottom"/>
          </w:tcPr>
          <w:p>
            <w:pPr>
              <w:ind w:firstLine="360"/>
              <w:jc w:val="center"/>
              <w:rPr>
                <w:sz w:val="18"/>
                <w:szCs w:val="18"/>
              </w:rPr>
            </w:pPr>
            <w:r>
              <w:rPr>
                <w:sz w:val="18"/>
                <w:szCs w:val="18"/>
              </w:rPr>
              <w:t xml:space="preserve">19.72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10.54 </w:t>
            </w:r>
          </w:p>
        </w:tc>
        <w:tc>
          <w:tcPr>
            <w:tcW w:w="675" w:type="pct"/>
            <w:vAlign w:val="bottom"/>
          </w:tcPr>
          <w:p>
            <w:pPr>
              <w:ind w:firstLine="360"/>
              <w:jc w:val="center"/>
              <w:rPr>
                <w:sz w:val="18"/>
                <w:szCs w:val="18"/>
              </w:rPr>
            </w:pPr>
            <w:r>
              <w:rPr>
                <w:sz w:val="18"/>
                <w:szCs w:val="18"/>
              </w:rPr>
              <w:t xml:space="preserve">15.05 </w:t>
            </w:r>
          </w:p>
        </w:tc>
        <w:tc>
          <w:tcPr>
            <w:tcW w:w="684" w:type="pct"/>
            <w:vAlign w:val="bottom"/>
          </w:tcPr>
          <w:p>
            <w:pPr>
              <w:ind w:firstLine="360"/>
              <w:jc w:val="center"/>
              <w:rPr>
                <w:sz w:val="18"/>
                <w:szCs w:val="18"/>
              </w:rPr>
            </w:pPr>
            <w:r>
              <w:rPr>
                <w:sz w:val="18"/>
                <w:szCs w:val="18"/>
              </w:rPr>
              <w:t xml:space="preserve">6.43 </w:t>
            </w:r>
          </w:p>
        </w:tc>
        <w:tc>
          <w:tcPr>
            <w:tcW w:w="791" w:type="pct"/>
            <w:vAlign w:val="bottom"/>
          </w:tcPr>
          <w:p>
            <w:pPr>
              <w:ind w:firstLine="360"/>
              <w:jc w:val="center"/>
              <w:rPr>
                <w:sz w:val="18"/>
                <w:szCs w:val="18"/>
              </w:rPr>
            </w:pPr>
            <w:r>
              <w:rPr>
                <w:sz w:val="18"/>
                <w:szCs w:val="18"/>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19</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10.38 </w:t>
            </w:r>
          </w:p>
        </w:tc>
        <w:tc>
          <w:tcPr>
            <w:tcW w:w="675" w:type="pct"/>
            <w:vAlign w:val="bottom"/>
          </w:tcPr>
          <w:p>
            <w:pPr>
              <w:ind w:firstLine="360"/>
              <w:jc w:val="center"/>
              <w:rPr>
                <w:sz w:val="18"/>
                <w:szCs w:val="18"/>
              </w:rPr>
            </w:pPr>
            <w:r>
              <w:rPr>
                <w:sz w:val="18"/>
                <w:szCs w:val="18"/>
              </w:rPr>
              <w:t xml:space="preserve">14.88 </w:t>
            </w:r>
          </w:p>
        </w:tc>
        <w:tc>
          <w:tcPr>
            <w:tcW w:w="684" w:type="pct"/>
            <w:vAlign w:val="bottom"/>
          </w:tcPr>
          <w:p>
            <w:pPr>
              <w:ind w:firstLine="360"/>
              <w:jc w:val="center"/>
              <w:rPr>
                <w:sz w:val="18"/>
                <w:szCs w:val="18"/>
              </w:rPr>
            </w:pPr>
            <w:r>
              <w:rPr>
                <w:sz w:val="18"/>
                <w:szCs w:val="18"/>
              </w:rPr>
              <w:t xml:space="preserve">6.35 </w:t>
            </w:r>
          </w:p>
        </w:tc>
        <w:tc>
          <w:tcPr>
            <w:tcW w:w="791" w:type="pct"/>
            <w:vAlign w:val="bottom"/>
          </w:tcPr>
          <w:p>
            <w:pPr>
              <w:ind w:firstLine="360"/>
              <w:jc w:val="center"/>
              <w:rPr>
                <w:sz w:val="18"/>
                <w:szCs w:val="18"/>
              </w:rPr>
            </w:pPr>
            <w:r>
              <w:rPr>
                <w:sz w:val="18"/>
                <w:szCs w:val="18"/>
              </w:rPr>
              <w:t xml:space="preserve">19.71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10.42 </w:t>
            </w:r>
          </w:p>
        </w:tc>
        <w:tc>
          <w:tcPr>
            <w:tcW w:w="675" w:type="pct"/>
            <w:vAlign w:val="bottom"/>
          </w:tcPr>
          <w:p>
            <w:pPr>
              <w:ind w:firstLine="360"/>
              <w:jc w:val="center"/>
              <w:rPr>
                <w:sz w:val="18"/>
                <w:szCs w:val="18"/>
              </w:rPr>
            </w:pPr>
            <w:r>
              <w:rPr>
                <w:sz w:val="18"/>
                <w:szCs w:val="18"/>
              </w:rPr>
              <w:t xml:space="preserve">14.90 </w:t>
            </w:r>
          </w:p>
        </w:tc>
        <w:tc>
          <w:tcPr>
            <w:tcW w:w="684" w:type="pct"/>
            <w:vAlign w:val="bottom"/>
          </w:tcPr>
          <w:p>
            <w:pPr>
              <w:ind w:firstLine="360"/>
              <w:jc w:val="center"/>
              <w:rPr>
                <w:sz w:val="18"/>
                <w:szCs w:val="18"/>
              </w:rPr>
            </w:pPr>
            <w:r>
              <w:rPr>
                <w:sz w:val="18"/>
                <w:szCs w:val="18"/>
              </w:rPr>
              <w:t xml:space="preserve">6.37 </w:t>
            </w:r>
          </w:p>
        </w:tc>
        <w:tc>
          <w:tcPr>
            <w:tcW w:w="791" w:type="pct"/>
            <w:vAlign w:val="bottom"/>
          </w:tcPr>
          <w:p>
            <w:pPr>
              <w:ind w:firstLine="360"/>
              <w:jc w:val="center"/>
              <w:rPr>
                <w:sz w:val="18"/>
                <w:szCs w:val="18"/>
              </w:rPr>
            </w:pPr>
            <w:r>
              <w:rPr>
                <w:sz w:val="18"/>
                <w:szCs w:val="18"/>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5.24 </w:t>
            </w:r>
          </w:p>
        </w:tc>
        <w:tc>
          <w:tcPr>
            <w:tcW w:w="675" w:type="pct"/>
            <w:vAlign w:val="bottom"/>
          </w:tcPr>
          <w:p>
            <w:pPr>
              <w:ind w:firstLine="360"/>
              <w:jc w:val="center"/>
              <w:rPr>
                <w:sz w:val="18"/>
                <w:szCs w:val="18"/>
              </w:rPr>
            </w:pPr>
            <w:r>
              <w:rPr>
                <w:sz w:val="18"/>
                <w:szCs w:val="18"/>
              </w:rPr>
              <w:t xml:space="preserve">10.43 </w:t>
            </w:r>
          </w:p>
        </w:tc>
        <w:tc>
          <w:tcPr>
            <w:tcW w:w="675" w:type="pct"/>
            <w:vAlign w:val="bottom"/>
          </w:tcPr>
          <w:p>
            <w:pPr>
              <w:ind w:firstLine="360"/>
              <w:jc w:val="center"/>
              <w:rPr>
                <w:sz w:val="18"/>
                <w:szCs w:val="18"/>
              </w:rPr>
            </w:pPr>
            <w:r>
              <w:rPr>
                <w:sz w:val="18"/>
                <w:szCs w:val="18"/>
              </w:rPr>
              <w:t xml:space="preserve">14.91 </w:t>
            </w:r>
          </w:p>
        </w:tc>
        <w:tc>
          <w:tcPr>
            <w:tcW w:w="684" w:type="pct"/>
            <w:vAlign w:val="bottom"/>
          </w:tcPr>
          <w:p>
            <w:pPr>
              <w:ind w:firstLine="360"/>
              <w:jc w:val="center"/>
              <w:rPr>
                <w:sz w:val="18"/>
                <w:szCs w:val="18"/>
              </w:rPr>
            </w:pPr>
            <w:r>
              <w:rPr>
                <w:sz w:val="18"/>
                <w:szCs w:val="18"/>
              </w:rPr>
              <w:t xml:space="preserve">6.41 </w:t>
            </w:r>
          </w:p>
        </w:tc>
        <w:tc>
          <w:tcPr>
            <w:tcW w:w="791" w:type="pct"/>
            <w:vAlign w:val="bottom"/>
          </w:tcPr>
          <w:p>
            <w:pPr>
              <w:ind w:firstLine="360"/>
              <w:jc w:val="center"/>
              <w:rPr>
                <w:sz w:val="18"/>
                <w:szCs w:val="18"/>
              </w:rPr>
            </w:pPr>
            <w:r>
              <w:rPr>
                <w:sz w:val="18"/>
                <w:szCs w:val="18"/>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14.94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19.78 </w:t>
            </w:r>
          </w:p>
        </w:tc>
      </w:tr>
      <w:tr>
        <w:tblPrEx>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10.48 </w:t>
            </w:r>
          </w:p>
        </w:tc>
        <w:tc>
          <w:tcPr>
            <w:tcW w:w="675" w:type="pct"/>
            <w:vAlign w:val="bottom"/>
          </w:tcPr>
          <w:p>
            <w:pPr>
              <w:ind w:firstLine="360"/>
              <w:jc w:val="center"/>
              <w:rPr>
                <w:sz w:val="18"/>
                <w:szCs w:val="18"/>
              </w:rPr>
            </w:pPr>
            <w:r>
              <w:rPr>
                <w:sz w:val="18"/>
                <w:szCs w:val="18"/>
              </w:rPr>
              <w:t xml:space="preserve">14.96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19.79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5.28 </w:t>
            </w:r>
          </w:p>
        </w:tc>
        <w:tc>
          <w:tcPr>
            <w:tcW w:w="675" w:type="pct"/>
            <w:vAlign w:val="bottom"/>
          </w:tcPr>
          <w:p>
            <w:pPr>
              <w:ind w:firstLine="360"/>
              <w:jc w:val="center"/>
              <w:rPr>
                <w:sz w:val="18"/>
                <w:szCs w:val="18"/>
              </w:rPr>
            </w:pPr>
            <w:r>
              <w:rPr>
                <w:sz w:val="18"/>
                <w:szCs w:val="18"/>
              </w:rPr>
              <w:t xml:space="preserve">10.49 </w:t>
            </w:r>
          </w:p>
        </w:tc>
        <w:tc>
          <w:tcPr>
            <w:tcW w:w="675" w:type="pct"/>
            <w:vAlign w:val="bottom"/>
          </w:tcPr>
          <w:p>
            <w:pPr>
              <w:ind w:firstLine="360"/>
              <w:jc w:val="center"/>
              <w:rPr>
                <w:sz w:val="18"/>
                <w:szCs w:val="18"/>
              </w:rPr>
            </w:pPr>
            <w:r>
              <w:rPr>
                <w:sz w:val="18"/>
                <w:szCs w:val="18"/>
              </w:rPr>
              <w:t xml:space="preserve">14.98 </w:t>
            </w:r>
          </w:p>
        </w:tc>
        <w:tc>
          <w:tcPr>
            <w:tcW w:w="684" w:type="pct"/>
            <w:vAlign w:val="bottom"/>
          </w:tcPr>
          <w:p>
            <w:pPr>
              <w:ind w:firstLine="360"/>
              <w:jc w:val="center"/>
              <w:rPr>
                <w:sz w:val="18"/>
                <w:szCs w:val="18"/>
              </w:rPr>
            </w:pPr>
            <w:r>
              <w:rPr>
                <w:sz w:val="18"/>
                <w:szCs w:val="18"/>
              </w:rPr>
              <w:t xml:space="preserve">6.44 </w:t>
            </w:r>
          </w:p>
        </w:tc>
        <w:tc>
          <w:tcPr>
            <w:tcW w:w="791" w:type="pct"/>
            <w:vAlign w:val="bottom"/>
          </w:tcPr>
          <w:p>
            <w:pPr>
              <w:ind w:firstLine="360"/>
              <w:jc w:val="center"/>
              <w:rPr>
                <w:sz w:val="18"/>
                <w:szCs w:val="18"/>
              </w:rPr>
            </w:pPr>
            <w:r>
              <w:rPr>
                <w:sz w:val="18"/>
                <w:szCs w:val="18"/>
              </w:rPr>
              <w:t xml:space="preserve">19.82 </w:t>
            </w:r>
          </w:p>
        </w:tc>
      </w:tr>
      <w:tr>
        <w:tblPrEx>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10.49 </w:t>
            </w:r>
          </w:p>
        </w:tc>
        <w:tc>
          <w:tcPr>
            <w:tcW w:w="675" w:type="pct"/>
            <w:vAlign w:val="bottom"/>
          </w:tcPr>
          <w:p>
            <w:pPr>
              <w:ind w:firstLine="360"/>
              <w:jc w:val="center"/>
              <w:rPr>
                <w:sz w:val="18"/>
                <w:szCs w:val="18"/>
              </w:rPr>
            </w:pPr>
            <w:r>
              <w:rPr>
                <w:sz w:val="18"/>
                <w:szCs w:val="18"/>
              </w:rPr>
              <w:t xml:space="preserve">15.06 </w:t>
            </w:r>
          </w:p>
        </w:tc>
        <w:tc>
          <w:tcPr>
            <w:tcW w:w="684" w:type="pct"/>
            <w:vAlign w:val="bottom"/>
          </w:tcPr>
          <w:p>
            <w:pPr>
              <w:ind w:firstLine="360"/>
              <w:jc w:val="center"/>
              <w:rPr>
                <w:sz w:val="18"/>
                <w:szCs w:val="18"/>
              </w:rPr>
            </w:pPr>
            <w:r>
              <w:rPr>
                <w:sz w:val="18"/>
                <w:szCs w:val="18"/>
              </w:rPr>
              <w:t xml:space="preserve">6.47 </w:t>
            </w:r>
          </w:p>
        </w:tc>
        <w:tc>
          <w:tcPr>
            <w:tcW w:w="791" w:type="pct"/>
            <w:vAlign w:val="bottom"/>
          </w:tcPr>
          <w:p>
            <w:pPr>
              <w:ind w:firstLine="360"/>
              <w:jc w:val="center"/>
              <w:rPr>
                <w:sz w:val="18"/>
                <w:szCs w:val="18"/>
              </w:rPr>
            </w:pPr>
            <w:r>
              <w:rPr>
                <w:sz w:val="18"/>
                <w:szCs w:val="18"/>
              </w:rPr>
              <w:t xml:space="preserve">19.85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20</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10.45 </w:t>
            </w:r>
          </w:p>
        </w:tc>
        <w:tc>
          <w:tcPr>
            <w:tcW w:w="675" w:type="pct"/>
            <w:vAlign w:val="bottom"/>
          </w:tcPr>
          <w:p>
            <w:pPr>
              <w:ind w:firstLine="360"/>
              <w:jc w:val="center"/>
              <w:rPr>
                <w:sz w:val="18"/>
                <w:szCs w:val="18"/>
              </w:rPr>
            </w:pPr>
            <w:r>
              <w:rPr>
                <w:sz w:val="18"/>
                <w:szCs w:val="18"/>
              </w:rPr>
              <w:t xml:space="preserve">14.96 </w:t>
            </w:r>
          </w:p>
        </w:tc>
        <w:tc>
          <w:tcPr>
            <w:tcW w:w="684" w:type="pct"/>
            <w:vAlign w:val="bottom"/>
          </w:tcPr>
          <w:p>
            <w:pPr>
              <w:ind w:firstLine="360"/>
              <w:jc w:val="center"/>
              <w:rPr>
                <w:sz w:val="18"/>
                <w:szCs w:val="18"/>
              </w:rPr>
            </w:pPr>
            <w:r>
              <w:rPr>
                <w:sz w:val="18"/>
                <w:szCs w:val="18"/>
              </w:rPr>
              <w:t xml:space="preserve">6.44 </w:t>
            </w:r>
          </w:p>
        </w:tc>
        <w:tc>
          <w:tcPr>
            <w:tcW w:w="791" w:type="pct"/>
            <w:vAlign w:val="bottom"/>
          </w:tcPr>
          <w:p>
            <w:pPr>
              <w:ind w:firstLine="360"/>
              <w:jc w:val="center"/>
              <w:rPr>
                <w:sz w:val="18"/>
                <w:szCs w:val="18"/>
              </w:rPr>
            </w:pPr>
            <w:r>
              <w:rPr>
                <w:sz w:val="18"/>
                <w:szCs w:val="18"/>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10.45 </w:t>
            </w:r>
          </w:p>
        </w:tc>
        <w:tc>
          <w:tcPr>
            <w:tcW w:w="675" w:type="pct"/>
            <w:vAlign w:val="bottom"/>
          </w:tcPr>
          <w:p>
            <w:pPr>
              <w:ind w:firstLine="360"/>
              <w:jc w:val="center"/>
              <w:rPr>
                <w:sz w:val="18"/>
                <w:szCs w:val="18"/>
              </w:rPr>
            </w:pPr>
            <w:r>
              <w:rPr>
                <w:sz w:val="18"/>
                <w:szCs w:val="18"/>
              </w:rPr>
              <w:t xml:space="preserve">15.00 </w:t>
            </w:r>
          </w:p>
        </w:tc>
        <w:tc>
          <w:tcPr>
            <w:tcW w:w="684" w:type="pct"/>
            <w:vAlign w:val="bottom"/>
          </w:tcPr>
          <w:p>
            <w:pPr>
              <w:ind w:firstLine="360"/>
              <w:jc w:val="center"/>
              <w:rPr>
                <w:sz w:val="18"/>
                <w:szCs w:val="18"/>
              </w:rPr>
            </w:pPr>
            <w:r>
              <w:rPr>
                <w:sz w:val="18"/>
                <w:szCs w:val="18"/>
              </w:rPr>
              <w:t xml:space="preserve">6.47 </w:t>
            </w:r>
          </w:p>
        </w:tc>
        <w:tc>
          <w:tcPr>
            <w:tcW w:w="791" w:type="pct"/>
            <w:vAlign w:val="bottom"/>
          </w:tcPr>
          <w:p>
            <w:pPr>
              <w:ind w:firstLine="360"/>
              <w:jc w:val="center"/>
              <w:rPr>
                <w:sz w:val="18"/>
                <w:szCs w:val="18"/>
              </w:rPr>
            </w:pPr>
            <w:r>
              <w:rPr>
                <w:sz w:val="18"/>
                <w:szCs w:val="18"/>
              </w:rPr>
              <w:t xml:space="preserve">19.79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10.47 </w:t>
            </w:r>
          </w:p>
        </w:tc>
        <w:tc>
          <w:tcPr>
            <w:tcW w:w="675" w:type="pct"/>
            <w:vAlign w:val="bottom"/>
          </w:tcPr>
          <w:p>
            <w:pPr>
              <w:ind w:firstLine="360"/>
              <w:jc w:val="center"/>
              <w:rPr>
                <w:sz w:val="18"/>
                <w:szCs w:val="18"/>
              </w:rPr>
            </w:pPr>
            <w:r>
              <w:rPr>
                <w:sz w:val="18"/>
                <w:szCs w:val="18"/>
              </w:rPr>
              <w:t xml:space="preserve">15.02 </w:t>
            </w:r>
          </w:p>
        </w:tc>
        <w:tc>
          <w:tcPr>
            <w:tcW w:w="684" w:type="pct"/>
            <w:vAlign w:val="bottom"/>
          </w:tcPr>
          <w:p>
            <w:pPr>
              <w:ind w:firstLine="360"/>
              <w:jc w:val="center"/>
              <w:rPr>
                <w:sz w:val="18"/>
                <w:szCs w:val="18"/>
              </w:rPr>
            </w:pPr>
            <w:r>
              <w:rPr>
                <w:sz w:val="18"/>
                <w:szCs w:val="18"/>
              </w:rPr>
              <w:t xml:space="preserve">6.48 </w:t>
            </w:r>
          </w:p>
        </w:tc>
        <w:tc>
          <w:tcPr>
            <w:tcW w:w="791" w:type="pct"/>
            <w:vAlign w:val="bottom"/>
          </w:tcPr>
          <w:p>
            <w:pPr>
              <w:ind w:firstLine="360"/>
              <w:jc w:val="center"/>
              <w:rPr>
                <w:sz w:val="18"/>
                <w:szCs w:val="18"/>
              </w:rPr>
            </w:pPr>
            <w:r>
              <w:rPr>
                <w:sz w:val="18"/>
                <w:szCs w:val="18"/>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10.48 </w:t>
            </w:r>
          </w:p>
        </w:tc>
        <w:tc>
          <w:tcPr>
            <w:tcW w:w="675" w:type="pct"/>
            <w:vAlign w:val="bottom"/>
          </w:tcPr>
          <w:p>
            <w:pPr>
              <w:ind w:firstLine="360"/>
              <w:jc w:val="center"/>
              <w:rPr>
                <w:sz w:val="18"/>
                <w:szCs w:val="18"/>
              </w:rPr>
            </w:pPr>
            <w:r>
              <w:rPr>
                <w:sz w:val="18"/>
                <w:szCs w:val="18"/>
              </w:rPr>
              <w:t xml:space="preserve">15.05 </w:t>
            </w:r>
          </w:p>
        </w:tc>
        <w:tc>
          <w:tcPr>
            <w:tcW w:w="684" w:type="pct"/>
            <w:vAlign w:val="bottom"/>
          </w:tcPr>
          <w:p>
            <w:pPr>
              <w:ind w:firstLine="360"/>
              <w:jc w:val="center"/>
              <w:rPr>
                <w:sz w:val="18"/>
                <w:szCs w:val="18"/>
              </w:rPr>
            </w:pPr>
            <w:r>
              <w:rPr>
                <w:sz w:val="18"/>
                <w:szCs w:val="18"/>
              </w:rPr>
              <w:t xml:space="preserve">6.49 </w:t>
            </w:r>
          </w:p>
        </w:tc>
        <w:tc>
          <w:tcPr>
            <w:tcW w:w="791" w:type="pct"/>
            <w:vAlign w:val="bottom"/>
          </w:tcPr>
          <w:p>
            <w:pPr>
              <w:ind w:firstLine="360"/>
              <w:jc w:val="center"/>
              <w:rPr>
                <w:sz w:val="18"/>
                <w:szCs w:val="18"/>
              </w:rPr>
            </w:pPr>
            <w:r>
              <w:rPr>
                <w:sz w:val="18"/>
                <w:szCs w:val="18"/>
              </w:rPr>
              <w:t xml:space="preserve">19.80 </w:t>
            </w:r>
          </w:p>
        </w:tc>
      </w:tr>
      <w:tr>
        <w:tblPrEx>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10.48 </w:t>
            </w:r>
          </w:p>
        </w:tc>
        <w:tc>
          <w:tcPr>
            <w:tcW w:w="675" w:type="pct"/>
            <w:vAlign w:val="bottom"/>
          </w:tcPr>
          <w:p>
            <w:pPr>
              <w:ind w:firstLine="360"/>
              <w:jc w:val="center"/>
              <w:rPr>
                <w:sz w:val="18"/>
                <w:szCs w:val="18"/>
              </w:rPr>
            </w:pPr>
            <w:r>
              <w:rPr>
                <w:sz w:val="18"/>
                <w:szCs w:val="18"/>
              </w:rPr>
              <w:t xml:space="preserve">15.09 </w:t>
            </w:r>
          </w:p>
        </w:tc>
        <w:tc>
          <w:tcPr>
            <w:tcW w:w="684" w:type="pct"/>
            <w:vAlign w:val="bottom"/>
          </w:tcPr>
          <w:p>
            <w:pPr>
              <w:ind w:firstLine="360"/>
              <w:jc w:val="center"/>
              <w:rPr>
                <w:sz w:val="18"/>
                <w:szCs w:val="18"/>
              </w:rPr>
            </w:pPr>
            <w:r>
              <w:rPr>
                <w:sz w:val="18"/>
                <w:szCs w:val="18"/>
              </w:rPr>
              <w:t xml:space="preserve">6.50 </w:t>
            </w:r>
          </w:p>
        </w:tc>
        <w:tc>
          <w:tcPr>
            <w:tcW w:w="791" w:type="pct"/>
            <w:vAlign w:val="bottom"/>
          </w:tcPr>
          <w:p>
            <w:pPr>
              <w:ind w:firstLine="360"/>
              <w:jc w:val="center"/>
              <w:rPr>
                <w:sz w:val="18"/>
                <w:szCs w:val="18"/>
              </w:rPr>
            </w:pPr>
            <w:r>
              <w:rPr>
                <w:sz w:val="18"/>
                <w:szCs w:val="18"/>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5.28 </w:t>
            </w:r>
          </w:p>
        </w:tc>
        <w:tc>
          <w:tcPr>
            <w:tcW w:w="675" w:type="pct"/>
            <w:vAlign w:val="bottom"/>
          </w:tcPr>
          <w:p>
            <w:pPr>
              <w:ind w:firstLine="360"/>
              <w:jc w:val="center"/>
              <w:rPr>
                <w:sz w:val="18"/>
                <w:szCs w:val="18"/>
              </w:rPr>
            </w:pPr>
            <w:r>
              <w:rPr>
                <w:sz w:val="18"/>
                <w:szCs w:val="18"/>
              </w:rPr>
              <w:t xml:space="preserve">10.50 </w:t>
            </w:r>
          </w:p>
        </w:tc>
        <w:tc>
          <w:tcPr>
            <w:tcW w:w="675" w:type="pct"/>
            <w:vAlign w:val="bottom"/>
          </w:tcPr>
          <w:p>
            <w:pPr>
              <w:ind w:firstLine="360"/>
              <w:jc w:val="center"/>
              <w:rPr>
                <w:sz w:val="18"/>
                <w:szCs w:val="18"/>
              </w:rPr>
            </w:pPr>
            <w:r>
              <w:rPr>
                <w:sz w:val="18"/>
                <w:szCs w:val="18"/>
              </w:rPr>
              <w:t xml:space="preserve">15.10 </w:t>
            </w:r>
          </w:p>
        </w:tc>
        <w:tc>
          <w:tcPr>
            <w:tcW w:w="684" w:type="pct"/>
            <w:vAlign w:val="bottom"/>
          </w:tcPr>
          <w:p>
            <w:pPr>
              <w:ind w:firstLine="360"/>
              <w:jc w:val="center"/>
              <w:rPr>
                <w:sz w:val="18"/>
                <w:szCs w:val="18"/>
              </w:rPr>
            </w:pPr>
            <w:r>
              <w:rPr>
                <w:sz w:val="18"/>
                <w:szCs w:val="18"/>
              </w:rPr>
              <w:t xml:space="preserve">6.50 </w:t>
            </w:r>
          </w:p>
        </w:tc>
        <w:tc>
          <w:tcPr>
            <w:tcW w:w="791" w:type="pct"/>
            <w:vAlign w:val="bottom"/>
          </w:tcPr>
          <w:p>
            <w:pPr>
              <w:ind w:firstLine="360"/>
              <w:jc w:val="center"/>
              <w:rPr>
                <w:sz w:val="18"/>
                <w:szCs w:val="18"/>
              </w:rPr>
            </w:pPr>
            <w:r>
              <w:rPr>
                <w:sz w:val="18"/>
                <w:szCs w:val="18"/>
              </w:rPr>
              <w:t xml:space="preserve">19.86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5.30 </w:t>
            </w:r>
          </w:p>
        </w:tc>
        <w:tc>
          <w:tcPr>
            <w:tcW w:w="675" w:type="pct"/>
            <w:vAlign w:val="bottom"/>
          </w:tcPr>
          <w:p>
            <w:pPr>
              <w:ind w:firstLine="360"/>
              <w:jc w:val="center"/>
              <w:rPr>
                <w:sz w:val="18"/>
                <w:szCs w:val="18"/>
              </w:rPr>
            </w:pPr>
            <w:r>
              <w:rPr>
                <w:sz w:val="18"/>
                <w:szCs w:val="18"/>
              </w:rPr>
              <w:t xml:space="preserve">10.53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6.51 </w:t>
            </w:r>
          </w:p>
        </w:tc>
        <w:tc>
          <w:tcPr>
            <w:tcW w:w="791" w:type="pct"/>
            <w:vAlign w:val="bottom"/>
          </w:tcPr>
          <w:p>
            <w:pPr>
              <w:ind w:firstLine="360"/>
              <w:jc w:val="center"/>
              <w:rPr>
                <w:sz w:val="18"/>
                <w:szCs w:val="18"/>
              </w:rPr>
            </w:pPr>
            <w:r>
              <w:rPr>
                <w:sz w:val="18"/>
                <w:szCs w:val="18"/>
              </w:rPr>
              <w:t xml:space="preserve">19.90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21</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5.28 </w:t>
            </w:r>
          </w:p>
        </w:tc>
        <w:tc>
          <w:tcPr>
            <w:tcW w:w="675" w:type="pct"/>
            <w:vAlign w:val="bottom"/>
          </w:tcPr>
          <w:p>
            <w:pPr>
              <w:ind w:firstLine="360"/>
              <w:jc w:val="center"/>
              <w:rPr>
                <w:sz w:val="18"/>
                <w:szCs w:val="18"/>
              </w:rPr>
            </w:pPr>
            <w:r>
              <w:rPr>
                <w:sz w:val="18"/>
                <w:szCs w:val="18"/>
              </w:rPr>
              <w:t xml:space="preserve">10.42 </w:t>
            </w:r>
          </w:p>
        </w:tc>
        <w:tc>
          <w:tcPr>
            <w:tcW w:w="675" w:type="pct"/>
            <w:vAlign w:val="bottom"/>
          </w:tcPr>
          <w:p>
            <w:pPr>
              <w:ind w:firstLine="360"/>
              <w:jc w:val="center"/>
              <w:rPr>
                <w:sz w:val="18"/>
                <w:szCs w:val="18"/>
              </w:rPr>
            </w:pPr>
            <w:r>
              <w:rPr>
                <w:sz w:val="18"/>
                <w:szCs w:val="18"/>
              </w:rPr>
              <w:t xml:space="preserve">15.09 </w:t>
            </w:r>
          </w:p>
        </w:tc>
        <w:tc>
          <w:tcPr>
            <w:tcW w:w="684" w:type="pct"/>
            <w:vAlign w:val="bottom"/>
          </w:tcPr>
          <w:p>
            <w:pPr>
              <w:ind w:firstLine="360"/>
              <w:jc w:val="center"/>
              <w:rPr>
                <w:sz w:val="18"/>
                <w:szCs w:val="18"/>
              </w:rPr>
            </w:pPr>
            <w:r>
              <w:rPr>
                <w:sz w:val="18"/>
                <w:szCs w:val="18"/>
              </w:rPr>
              <w:t xml:space="preserve">6.47 </w:t>
            </w:r>
          </w:p>
        </w:tc>
        <w:tc>
          <w:tcPr>
            <w:tcW w:w="791" w:type="pct"/>
            <w:vAlign w:val="bottom"/>
          </w:tcPr>
          <w:p>
            <w:pPr>
              <w:ind w:firstLine="360"/>
              <w:jc w:val="center"/>
              <w:rPr>
                <w:sz w:val="18"/>
                <w:szCs w:val="18"/>
              </w:rPr>
            </w:pPr>
            <w:r>
              <w:rPr>
                <w:sz w:val="18"/>
                <w:szCs w:val="18"/>
              </w:rPr>
              <w:t xml:space="preserve">19.62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5.30 </w:t>
            </w:r>
          </w:p>
        </w:tc>
        <w:tc>
          <w:tcPr>
            <w:tcW w:w="675" w:type="pct"/>
            <w:vAlign w:val="bottom"/>
          </w:tcPr>
          <w:p>
            <w:pPr>
              <w:ind w:firstLine="360"/>
              <w:jc w:val="center"/>
              <w:rPr>
                <w:sz w:val="18"/>
                <w:szCs w:val="18"/>
              </w:rPr>
            </w:pPr>
            <w:r>
              <w:rPr>
                <w:sz w:val="18"/>
                <w:szCs w:val="18"/>
              </w:rPr>
              <w:t xml:space="preserve">10.44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6.49 </w:t>
            </w:r>
          </w:p>
        </w:tc>
        <w:tc>
          <w:tcPr>
            <w:tcW w:w="791" w:type="pct"/>
            <w:vAlign w:val="bottom"/>
          </w:tcPr>
          <w:p>
            <w:pPr>
              <w:ind w:firstLine="360"/>
              <w:jc w:val="center"/>
              <w:rPr>
                <w:sz w:val="18"/>
                <w:szCs w:val="18"/>
              </w:rPr>
            </w:pPr>
            <w:r>
              <w:rPr>
                <w:sz w:val="18"/>
                <w:szCs w:val="18"/>
              </w:rPr>
              <w:t xml:space="preserve">19.64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5.30 </w:t>
            </w:r>
          </w:p>
        </w:tc>
        <w:tc>
          <w:tcPr>
            <w:tcW w:w="675" w:type="pct"/>
            <w:vAlign w:val="bottom"/>
          </w:tcPr>
          <w:p>
            <w:pPr>
              <w:ind w:firstLine="360"/>
              <w:jc w:val="center"/>
              <w:rPr>
                <w:sz w:val="18"/>
                <w:szCs w:val="18"/>
              </w:rPr>
            </w:pPr>
            <w:r>
              <w:rPr>
                <w:sz w:val="18"/>
                <w:szCs w:val="18"/>
              </w:rPr>
              <w:t xml:space="preserve">10.45 </w:t>
            </w:r>
          </w:p>
        </w:tc>
        <w:tc>
          <w:tcPr>
            <w:tcW w:w="675" w:type="pct"/>
            <w:vAlign w:val="bottom"/>
          </w:tcPr>
          <w:p>
            <w:pPr>
              <w:ind w:firstLine="360"/>
              <w:jc w:val="center"/>
              <w:rPr>
                <w:sz w:val="18"/>
                <w:szCs w:val="18"/>
              </w:rPr>
            </w:pPr>
            <w:r>
              <w:rPr>
                <w:sz w:val="18"/>
                <w:szCs w:val="18"/>
              </w:rPr>
              <w:t xml:space="preserve">15.13 </w:t>
            </w:r>
          </w:p>
        </w:tc>
        <w:tc>
          <w:tcPr>
            <w:tcW w:w="684" w:type="pct"/>
            <w:vAlign w:val="bottom"/>
          </w:tcPr>
          <w:p>
            <w:pPr>
              <w:ind w:firstLine="360"/>
              <w:jc w:val="center"/>
              <w:rPr>
                <w:sz w:val="18"/>
                <w:szCs w:val="18"/>
              </w:rPr>
            </w:pPr>
            <w:r>
              <w:rPr>
                <w:sz w:val="18"/>
                <w:szCs w:val="18"/>
              </w:rPr>
              <w:t xml:space="preserve">6.51 </w:t>
            </w:r>
          </w:p>
        </w:tc>
        <w:tc>
          <w:tcPr>
            <w:tcW w:w="791" w:type="pct"/>
            <w:vAlign w:val="bottom"/>
          </w:tcPr>
          <w:p>
            <w:pPr>
              <w:ind w:firstLine="360"/>
              <w:jc w:val="center"/>
              <w:rPr>
                <w:sz w:val="18"/>
                <w:szCs w:val="18"/>
              </w:rPr>
            </w:pPr>
            <w:r>
              <w:rPr>
                <w:sz w:val="18"/>
                <w:szCs w:val="18"/>
              </w:rPr>
              <w:t xml:space="preserve">19.72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5.31 </w:t>
            </w:r>
          </w:p>
        </w:tc>
        <w:tc>
          <w:tcPr>
            <w:tcW w:w="675" w:type="pct"/>
            <w:vAlign w:val="bottom"/>
          </w:tcPr>
          <w:p>
            <w:pPr>
              <w:ind w:firstLine="360"/>
              <w:jc w:val="center"/>
              <w:rPr>
                <w:sz w:val="18"/>
                <w:szCs w:val="18"/>
              </w:rPr>
            </w:pPr>
            <w:r>
              <w:rPr>
                <w:sz w:val="18"/>
                <w:szCs w:val="18"/>
              </w:rPr>
              <w:t xml:space="preserve">10.45 </w:t>
            </w:r>
          </w:p>
        </w:tc>
        <w:tc>
          <w:tcPr>
            <w:tcW w:w="675" w:type="pct"/>
            <w:vAlign w:val="bottom"/>
          </w:tcPr>
          <w:p>
            <w:pPr>
              <w:ind w:firstLine="360"/>
              <w:jc w:val="center"/>
              <w:rPr>
                <w:sz w:val="18"/>
                <w:szCs w:val="18"/>
              </w:rPr>
            </w:pPr>
            <w:r>
              <w:rPr>
                <w:sz w:val="18"/>
                <w:szCs w:val="18"/>
              </w:rPr>
              <w:t xml:space="preserve">15.25 </w:t>
            </w:r>
          </w:p>
        </w:tc>
        <w:tc>
          <w:tcPr>
            <w:tcW w:w="684" w:type="pct"/>
            <w:vAlign w:val="bottom"/>
          </w:tcPr>
          <w:p>
            <w:pPr>
              <w:ind w:firstLine="360"/>
              <w:jc w:val="center"/>
              <w:rPr>
                <w:sz w:val="18"/>
                <w:szCs w:val="18"/>
              </w:rPr>
            </w:pPr>
            <w:r>
              <w:rPr>
                <w:sz w:val="18"/>
                <w:szCs w:val="18"/>
              </w:rPr>
              <w:t xml:space="preserve">6.52 </w:t>
            </w:r>
          </w:p>
        </w:tc>
        <w:tc>
          <w:tcPr>
            <w:tcW w:w="791" w:type="pct"/>
            <w:vAlign w:val="bottom"/>
          </w:tcPr>
          <w:p>
            <w:pPr>
              <w:ind w:firstLine="360"/>
              <w:jc w:val="center"/>
              <w:rPr>
                <w:sz w:val="18"/>
                <w:szCs w:val="18"/>
              </w:rPr>
            </w:pPr>
            <w:r>
              <w:rPr>
                <w:sz w:val="18"/>
                <w:szCs w:val="18"/>
              </w:rPr>
              <w:t xml:space="preserve">19.72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5.32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15.25 </w:t>
            </w:r>
          </w:p>
        </w:tc>
        <w:tc>
          <w:tcPr>
            <w:tcW w:w="684" w:type="pct"/>
            <w:vAlign w:val="bottom"/>
          </w:tcPr>
          <w:p>
            <w:pPr>
              <w:ind w:firstLine="360"/>
              <w:jc w:val="center"/>
              <w:rPr>
                <w:sz w:val="18"/>
                <w:szCs w:val="18"/>
              </w:rPr>
            </w:pPr>
            <w:r>
              <w:rPr>
                <w:sz w:val="18"/>
                <w:szCs w:val="18"/>
              </w:rPr>
              <w:t xml:space="preserve">6.52 </w:t>
            </w:r>
          </w:p>
        </w:tc>
        <w:tc>
          <w:tcPr>
            <w:tcW w:w="791" w:type="pct"/>
            <w:vAlign w:val="bottom"/>
          </w:tcPr>
          <w:p>
            <w:pPr>
              <w:ind w:firstLine="360"/>
              <w:jc w:val="center"/>
              <w:rPr>
                <w:sz w:val="18"/>
                <w:szCs w:val="18"/>
              </w:rPr>
            </w:pPr>
            <w:r>
              <w:rPr>
                <w:sz w:val="18"/>
                <w:szCs w:val="18"/>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5.34 </w:t>
            </w:r>
          </w:p>
        </w:tc>
        <w:tc>
          <w:tcPr>
            <w:tcW w:w="675" w:type="pct"/>
            <w:vAlign w:val="bottom"/>
          </w:tcPr>
          <w:p>
            <w:pPr>
              <w:ind w:firstLine="360"/>
              <w:jc w:val="center"/>
              <w:rPr>
                <w:sz w:val="18"/>
                <w:szCs w:val="18"/>
              </w:rPr>
            </w:pPr>
            <w:r>
              <w:rPr>
                <w:sz w:val="18"/>
                <w:szCs w:val="18"/>
              </w:rPr>
              <w:t xml:space="preserve">10.47 </w:t>
            </w:r>
          </w:p>
        </w:tc>
        <w:tc>
          <w:tcPr>
            <w:tcW w:w="675" w:type="pct"/>
            <w:vAlign w:val="bottom"/>
          </w:tcPr>
          <w:p>
            <w:pPr>
              <w:ind w:firstLine="360"/>
              <w:jc w:val="center"/>
              <w:rPr>
                <w:sz w:val="18"/>
                <w:szCs w:val="18"/>
              </w:rPr>
            </w:pPr>
            <w:r>
              <w:rPr>
                <w:sz w:val="18"/>
                <w:szCs w:val="18"/>
              </w:rPr>
              <w:t xml:space="preserve">15.25 </w:t>
            </w:r>
          </w:p>
        </w:tc>
        <w:tc>
          <w:tcPr>
            <w:tcW w:w="684" w:type="pct"/>
            <w:vAlign w:val="bottom"/>
          </w:tcPr>
          <w:p>
            <w:pPr>
              <w:ind w:firstLine="360"/>
              <w:jc w:val="center"/>
              <w:rPr>
                <w:sz w:val="18"/>
                <w:szCs w:val="18"/>
              </w:rPr>
            </w:pPr>
            <w:r>
              <w:rPr>
                <w:sz w:val="18"/>
                <w:szCs w:val="18"/>
              </w:rPr>
              <w:t xml:space="preserve">6.54 </w:t>
            </w:r>
          </w:p>
        </w:tc>
        <w:tc>
          <w:tcPr>
            <w:tcW w:w="791" w:type="pct"/>
            <w:vAlign w:val="bottom"/>
          </w:tcPr>
          <w:p>
            <w:pPr>
              <w:ind w:firstLine="360"/>
              <w:jc w:val="center"/>
              <w:rPr>
                <w:sz w:val="18"/>
                <w:szCs w:val="18"/>
              </w:rPr>
            </w:pPr>
            <w:r>
              <w:rPr>
                <w:sz w:val="18"/>
                <w:szCs w:val="18"/>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5.34 </w:t>
            </w:r>
          </w:p>
        </w:tc>
        <w:tc>
          <w:tcPr>
            <w:tcW w:w="675" w:type="pct"/>
            <w:vAlign w:val="bottom"/>
          </w:tcPr>
          <w:p>
            <w:pPr>
              <w:ind w:firstLine="360"/>
              <w:jc w:val="center"/>
              <w:rPr>
                <w:sz w:val="18"/>
                <w:szCs w:val="18"/>
              </w:rPr>
            </w:pPr>
            <w:r>
              <w:rPr>
                <w:sz w:val="18"/>
                <w:szCs w:val="18"/>
              </w:rPr>
              <w:t xml:space="preserve">10.48 </w:t>
            </w:r>
          </w:p>
        </w:tc>
        <w:tc>
          <w:tcPr>
            <w:tcW w:w="675" w:type="pct"/>
            <w:vAlign w:val="bottom"/>
          </w:tcPr>
          <w:p>
            <w:pPr>
              <w:ind w:firstLine="360"/>
              <w:jc w:val="center"/>
              <w:rPr>
                <w:sz w:val="18"/>
                <w:szCs w:val="18"/>
              </w:rPr>
            </w:pPr>
            <w:r>
              <w:rPr>
                <w:sz w:val="18"/>
                <w:szCs w:val="18"/>
              </w:rPr>
              <w:t xml:space="preserve">15.26 </w:t>
            </w:r>
          </w:p>
        </w:tc>
        <w:tc>
          <w:tcPr>
            <w:tcW w:w="684" w:type="pct"/>
            <w:vAlign w:val="bottom"/>
          </w:tcPr>
          <w:p>
            <w:pPr>
              <w:ind w:firstLine="360"/>
              <w:jc w:val="center"/>
              <w:rPr>
                <w:sz w:val="18"/>
                <w:szCs w:val="18"/>
              </w:rPr>
            </w:pPr>
            <w:r>
              <w:rPr>
                <w:sz w:val="18"/>
                <w:szCs w:val="18"/>
              </w:rPr>
              <w:t xml:space="preserve">6.56 </w:t>
            </w:r>
          </w:p>
        </w:tc>
        <w:tc>
          <w:tcPr>
            <w:tcW w:w="791" w:type="pct"/>
            <w:vAlign w:val="bottom"/>
          </w:tcPr>
          <w:p>
            <w:pPr>
              <w:ind w:firstLine="360"/>
              <w:jc w:val="center"/>
              <w:rPr>
                <w:sz w:val="18"/>
                <w:szCs w:val="18"/>
              </w:rPr>
            </w:pPr>
            <w:r>
              <w:rPr>
                <w:sz w:val="18"/>
                <w:szCs w:val="18"/>
              </w:rPr>
              <w:t xml:space="preserve">19.81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22</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5.22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15.02 </w:t>
            </w:r>
          </w:p>
        </w:tc>
        <w:tc>
          <w:tcPr>
            <w:tcW w:w="684" w:type="pct"/>
            <w:vAlign w:val="bottom"/>
          </w:tcPr>
          <w:p>
            <w:pPr>
              <w:ind w:firstLine="360"/>
              <w:jc w:val="center"/>
              <w:rPr>
                <w:sz w:val="18"/>
                <w:szCs w:val="18"/>
              </w:rPr>
            </w:pPr>
            <w:r>
              <w:rPr>
                <w:sz w:val="18"/>
                <w:szCs w:val="18"/>
              </w:rPr>
              <w:t xml:space="preserve">6.36 </w:t>
            </w:r>
          </w:p>
        </w:tc>
        <w:tc>
          <w:tcPr>
            <w:tcW w:w="791" w:type="pct"/>
            <w:vAlign w:val="bottom"/>
          </w:tcPr>
          <w:p>
            <w:pPr>
              <w:ind w:firstLine="360"/>
              <w:jc w:val="center"/>
              <w:rPr>
                <w:sz w:val="18"/>
                <w:szCs w:val="18"/>
              </w:rPr>
            </w:pPr>
            <w:r>
              <w:rPr>
                <w:sz w:val="18"/>
                <w:szCs w:val="18"/>
              </w:rPr>
              <w:t xml:space="preserve">19.73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5.23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15.03 </w:t>
            </w:r>
          </w:p>
        </w:tc>
        <w:tc>
          <w:tcPr>
            <w:tcW w:w="684" w:type="pct"/>
            <w:vAlign w:val="bottom"/>
          </w:tcPr>
          <w:p>
            <w:pPr>
              <w:ind w:firstLine="360"/>
              <w:jc w:val="center"/>
              <w:rPr>
                <w:sz w:val="18"/>
                <w:szCs w:val="18"/>
              </w:rPr>
            </w:pPr>
            <w:r>
              <w:rPr>
                <w:sz w:val="18"/>
                <w:szCs w:val="18"/>
              </w:rPr>
              <w:t xml:space="preserve">6.39 </w:t>
            </w:r>
          </w:p>
        </w:tc>
        <w:tc>
          <w:tcPr>
            <w:tcW w:w="791" w:type="pct"/>
            <w:vAlign w:val="bottom"/>
          </w:tcPr>
          <w:p>
            <w:pPr>
              <w:ind w:firstLine="360"/>
              <w:jc w:val="center"/>
              <w:rPr>
                <w:sz w:val="18"/>
                <w:szCs w:val="18"/>
              </w:rPr>
            </w:pPr>
            <w:r>
              <w:rPr>
                <w:sz w:val="18"/>
                <w:szCs w:val="18"/>
              </w:rPr>
              <w:t xml:space="preserve">19.73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10.41 </w:t>
            </w:r>
          </w:p>
        </w:tc>
        <w:tc>
          <w:tcPr>
            <w:tcW w:w="675" w:type="pct"/>
            <w:vAlign w:val="bottom"/>
          </w:tcPr>
          <w:p>
            <w:pPr>
              <w:ind w:firstLine="360"/>
              <w:jc w:val="center"/>
              <w:rPr>
                <w:sz w:val="18"/>
                <w:szCs w:val="18"/>
              </w:rPr>
            </w:pPr>
            <w:r>
              <w:rPr>
                <w:sz w:val="18"/>
                <w:szCs w:val="18"/>
              </w:rPr>
              <w:t xml:space="preserve">15.05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10.42 </w:t>
            </w:r>
          </w:p>
        </w:tc>
        <w:tc>
          <w:tcPr>
            <w:tcW w:w="675" w:type="pct"/>
            <w:vAlign w:val="bottom"/>
          </w:tcPr>
          <w:p>
            <w:pPr>
              <w:ind w:firstLine="360"/>
              <w:jc w:val="center"/>
              <w:rPr>
                <w:sz w:val="18"/>
                <w:szCs w:val="18"/>
              </w:rPr>
            </w:pPr>
            <w:r>
              <w:rPr>
                <w:sz w:val="18"/>
                <w:szCs w:val="18"/>
              </w:rPr>
              <w:t xml:space="preserve">15.06 </w:t>
            </w:r>
          </w:p>
        </w:tc>
        <w:tc>
          <w:tcPr>
            <w:tcW w:w="684" w:type="pct"/>
            <w:vAlign w:val="bottom"/>
          </w:tcPr>
          <w:p>
            <w:pPr>
              <w:ind w:firstLine="360"/>
              <w:jc w:val="center"/>
              <w:rPr>
                <w:sz w:val="18"/>
                <w:szCs w:val="18"/>
              </w:rPr>
            </w:pPr>
            <w:r>
              <w:rPr>
                <w:sz w:val="18"/>
                <w:szCs w:val="18"/>
              </w:rPr>
              <w:t xml:space="preserve">6.41 </w:t>
            </w:r>
          </w:p>
        </w:tc>
        <w:tc>
          <w:tcPr>
            <w:tcW w:w="791" w:type="pct"/>
            <w:vAlign w:val="bottom"/>
          </w:tcPr>
          <w:p>
            <w:pPr>
              <w:ind w:firstLine="360"/>
              <w:jc w:val="center"/>
              <w:rPr>
                <w:sz w:val="18"/>
                <w:szCs w:val="18"/>
              </w:rPr>
            </w:pPr>
            <w:r>
              <w:rPr>
                <w:sz w:val="18"/>
                <w:szCs w:val="18"/>
              </w:rPr>
              <w:t xml:space="preserve">19.73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10.45 </w:t>
            </w:r>
          </w:p>
        </w:tc>
        <w:tc>
          <w:tcPr>
            <w:tcW w:w="675" w:type="pct"/>
            <w:vAlign w:val="bottom"/>
          </w:tcPr>
          <w:p>
            <w:pPr>
              <w:ind w:firstLine="360"/>
              <w:jc w:val="center"/>
              <w:rPr>
                <w:sz w:val="18"/>
                <w:szCs w:val="18"/>
              </w:rPr>
            </w:pPr>
            <w:r>
              <w:rPr>
                <w:sz w:val="18"/>
                <w:szCs w:val="18"/>
              </w:rPr>
              <w:t xml:space="preserve">15.07 </w:t>
            </w:r>
          </w:p>
        </w:tc>
        <w:tc>
          <w:tcPr>
            <w:tcW w:w="684" w:type="pct"/>
            <w:vAlign w:val="bottom"/>
          </w:tcPr>
          <w:p>
            <w:pPr>
              <w:ind w:firstLine="360"/>
              <w:jc w:val="center"/>
              <w:rPr>
                <w:sz w:val="18"/>
                <w:szCs w:val="18"/>
              </w:rPr>
            </w:pPr>
            <w:r>
              <w:rPr>
                <w:sz w:val="18"/>
                <w:szCs w:val="18"/>
              </w:rPr>
              <w:t xml:space="preserve">6.41 </w:t>
            </w:r>
          </w:p>
        </w:tc>
        <w:tc>
          <w:tcPr>
            <w:tcW w:w="791" w:type="pct"/>
            <w:vAlign w:val="bottom"/>
          </w:tcPr>
          <w:p>
            <w:pPr>
              <w:ind w:firstLine="360"/>
              <w:jc w:val="center"/>
              <w:rPr>
                <w:sz w:val="18"/>
                <w:szCs w:val="18"/>
              </w:rPr>
            </w:pPr>
            <w:r>
              <w:rPr>
                <w:sz w:val="18"/>
                <w:szCs w:val="18"/>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10.45 </w:t>
            </w:r>
          </w:p>
        </w:tc>
        <w:tc>
          <w:tcPr>
            <w:tcW w:w="675" w:type="pct"/>
            <w:vAlign w:val="bottom"/>
          </w:tcPr>
          <w:p>
            <w:pPr>
              <w:ind w:firstLine="360"/>
              <w:jc w:val="center"/>
              <w:rPr>
                <w:sz w:val="18"/>
                <w:szCs w:val="18"/>
              </w:rPr>
            </w:pPr>
            <w:r>
              <w:rPr>
                <w:sz w:val="18"/>
                <w:szCs w:val="18"/>
              </w:rPr>
              <w:t xml:space="preserve">15.09 </w:t>
            </w:r>
          </w:p>
        </w:tc>
        <w:tc>
          <w:tcPr>
            <w:tcW w:w="684" w:type="pct"/>
            <w:vAlign w:val="bottom"/>
          </w:tcPr>
          <w:p>
            <w:pPr>
              <w:ind w:firstLine="360"/>
              <w:jc w:val="center"/>
              <w:rPr>
                <w:sz w:val="18"/>
                <w:szCs w:val="18"/>
              </w:rPr>
            </w:pPr>
            <w:r>
              <w:rPr>
                <w:sz w:val="18"/>
                <w:szCs w:val="18"/>
              </w:rPr>
              <w:t xml:space="preserve">6.41 </w:t>
            </w:r>
          </w:p>
        </w:tc>
        <w:tc>
          <w:tcPr>
            <w:tcW w:w="791" w:type="pct"/>
            <w:vAlign w:val="bottom"/>
          </w:tcPr>
          <w:p>
            <w:pPr>
              <w:ind w:firstLine="360"/>
              <w:jc w:val="center"/>
              <w:rPr>
                <w:sz w:val="18"/>
                <w:szCs w:val="18"/>
              </w:rPr>
            </w:pPr>
            <w:r>
              <w:rPr>
                <w:sz w:val="18"/>
                <w:szCs w:val="18"/>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15.13 </w:t>
            </w:r>
          </w:p>
        </w:tc>
        <w:tc>
          <w:tcPr>
            <w:tcW w:w="684" w:type="pct"/>
            <w:vAlign w:val="bottom"/>
          </w:tcPr>
          <w:p>
            <w:pPr>
              <w:ind w:firstLine="360"/>
              <w:jc w:val="center"/>
              <w:rPr>
                <w:sz w:val="18"/>
                <w:szCs w:val="18"/>
              </w:rPr>
            </w:pPr>
            <w:r>
              <w:rPr>
                <w:sz w:val="18"/>
                <w:szCs w:val="18"/>
              </w:rPr>
              <w:t xml:space="preserve">6.43 </w:t>
            </w:r>
          </w:p>
        </w:tc>
        <w:tc>
          <w:tcPr>
            <w:tcW w:w="791" w:type="pct"/>
            <w:vAlign w:val="bottom"/>
          </w:tcPr>
          <w:p>
            <w:pPr>
              <w:ind w:firstLine="360"/>
              <w:jc w:val="center"/>
              <w:rPr>
                <w:sz w:val="18"/>
                <w:szCs w:val="18"/>
              </w:rPr>
            </w:pPr>
            <w:r>
              <w:rPr>
                <w:sz w:val="18"/>
                <w:szCs w:val="18"/>
              </w:rPr>
              <w:t xml:space="preserve">19.77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23</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10.36 </w:t>
            </w:r>
          </w:p>
        </w:tc>
        <w:tc>
          <w:tcPr>
            <w:tcW w:w="675" w:type="pct"/>
            <w:vAlign w:val="bottom"/>
          </w:tcPr>
          <w:p>
            <w:pPr>
              <w:ind w:firstLine="360"/>
              <w:jc w:val="center"/>
              <w:rPr>
                <w:sz w:val="18"/>
                <w:szCs w:val="18"/>
              </w:rPr>
            </w:pPr>
            <w:r>
              <w:rPr>
                <w:sz w:val="18"/>
                <w:szCs w:val="18"/>
              </w:rPr>
              <w:t xml:space="preserve">14.95 </w:t>
            </w:r>
          </w:p>
        </w:tc>
        <w:tc>
          <w:tcPr>
            <w:tcW w:w="684" w:type="pct"/>
            <w:vAlign w:val="bottom"/>
          </w:tcPr>
          <w:p>
            <w:pPr>
              <w:ind w:firstLine="360"/>
              <w:jc w:val="center"/>
              <w:rPr>
                <w:sz w:val="18"/>
                <w:szCs w:val="18"/>
              </w:rPr>
            </w:pPr>
            <w:r>
              <w:rPr>
                <w:sz w:val="18"/>
                <w:szCs w:val="18"/>
              </w:rPr>
              <w:t xml:space="preserve">6.31 </w:t>
            </w:r>
          </w:p>
        </w:tc>
        <w:tc>
          <w:tcPr>
            <w:tcW w:w="791" w:type="pct"/>
            <w:vAlign w:val="bottom"/>
          </w:tcPr>
          <w:p>
            <w:pPr>
              <w:ind w:firstLine="360"/>
              <w:jc w:val="center"/>
              <w:rPr>
                <w:sz w:val="18"/>
                <w:szCs w:val="18"/>
              </w:rPr>
            </w:pPr>
            <w:r>
              <w:rPr>
                <w:sz w:val="18"/>
                <w:szCs w:val="18"/>
              </w:rPr>
              <w:t xml:space="preserve">19.66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10.36 </w:t>
            </w:r>
          </w:p>
        </w:tc>
        <w:tc>
          <w:tcPr>
            <w:tcW w:w="675" w:type="pct"/>
            <w:vAlign w:val="bottom"/>
          </w:tcPr>
          <w:p>
            <w:pPr>
              <w:ind w:firstLine="360"/>
              <w:jc w:val="center"/>
              <w:rPr>
                <w:sz w:val="18"/>
                <w:szCs w:val="18"/>
              </w:rPr>
            </w:pPr>
            <w:r>
              <w:rPr>
                <w:sz w:val="18"/>
                <w:szCs w:val="18"/>
              </w:rPr>
              <w:t xml:space="preserve">14.98 </w:t>
            </w:r>
          </w:p>
        </w:tc>
        <w:tc>
          <w:tcPr>
            <w:tcW w:w="684" w:type="pct"/>
            <w:vAlign w:val="bottom"/>
          </w:tcPr>
          <w:p>
            <w:pPr>
              <w:ind w:firstLine="360"/>
              <w:jc w:val="center"/>
              <w:rPr>
                <w:sz w:val="18"/>
                <w:szCs w:val="18"/>
              </w:rPr>
            </w:pPr>
            <w:r>
              <w:rPr>
                <w:sz w:val="18"/>
                <w:szCs w:val="18"/>
              </w:rPr>
              <w:t xml:space="preserve">6.32 </w:t>
            </w:r>
          </w:p>
        </w:tc>
        <w:tc>
          <w:tcPr>
            <w:tcW w:w="791" w:type="pct"/>
            <w:vAlign w:val="bottom"/>
          </w:tcPr>
          <w:p>
            <w:pPr>
              <w:ind w:firstLine="360"/>
              <w:jc w:val="center"/>
              <w:rPr>
                <w:sz w:val="18"/>
                <w:szCs w:val="18"/>
              </w:rPr>
            </w:pPr>
            <w:r>
              <w:rPr>
                <w:sz w:val="18"/>
                <w:szCs w:val="18"/>
              </w:rPr>
              <w:t xml:space="preserve">19.68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10.38 </w:t>
            </w:r>
          </w:p>
        </w:tc>
        <w:tc>
          <w:tcPr>
            <w:tcW w:w="675" w:type="pct"/>
            <w:vAlign w:val="bottom"/>
          </w:tcPr>
          <w:p>
            <w:pPr>
              <w:ind w:firstLine="360"/>
              <w:jc w:val="center"/>
              <w:rPr>
                <w:sz w:val="18"/>
                <w:szCs w:val="18"/>
              </w:rPr>
            </w:pPr>
            <w:r>
              <w:rPr>
                <w:sz w:val="18"/>
                <w:szCs w:val="18"/>
              </w:rPr>
              <w:t xml:space="preserve">14.98 </w:t>
            </w:r>
          </w:p>
        </w:tc>
        <w:tc>
          <w:tcPr>
            <w:tcW w:w="684" w:type="pct"/>
            <w:vAlign w:val="bottom"/>
          </w:tcPr>
          <w:p>
            <w:pPr>
              <w:ind w:firstLine="360"/>
              <w:jc w:val="center"/>
              <w:rPr>
                <w:sz w:val="18"/>
                <w:szCs w:val="18"/>
              </w:rPr>
            </w:pPr>
            <w:r>
              <w:rPr>
                <w:sz w:val="18"/>
                <w:szCs w:val="18"/>
              </w:rPr>
              <w:t xml:space="preserve">6.34 </w:t>
            </w:r>
          </w:p>
        </w:tc>
        <w:tc>
          <w:tcPr>
            <w:tcW w:w="791" w:type="pct"/>
            <w:vAlign w:val="bottom"/>
          </w:tcPr>
          <w:p>
            <w:pPr>
              <w:ind w:firstLine="360"/>
              <w:jc w:val="center"/>
              <w:rPr>
                <w:sz w:val="18"/>
                <w:szCs w:val="18"/>
              </w:rPr>
            </w:pPr>
            <w:r>
              <w:rPr>
                <w:sz w:val="18"/>
                <w:szCs w:val="18"/>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5.23 </w:t>
            </w:r>
          </w:p>
        </w:tc>
        <w:tc>
          <w:tcPr>
            <w:tcW w:w="675" w:type="pct"/>
            <w:vAlign w:val="bottom"/>
          </w:tcPr>
          <w:p>
            <w:pPr>
              <w:ind w:firstLine="360"/>
              <w:jc w:val="center"/>
              <w:rPr>
                <w:sz w:val="18"/>
                <w:szCs w:val="18"/>
              </w:rPr>
            </w:pPr>
            <w:r>
              <w:rPr>
                <w:sz w:val="18"/>
                <w:szCs w:val="18"/>
              </w:rPr>
              <w:t xml:space="preserve">10.38 </w:t>
            </w:r>
          </w:p>
        </w:tc>
        <w:tc>
          <w:tcPr>
            <w:tcW w:w="675" w:type="pct"/>
            <w:vAlign w:val="bottom"/>
          </w:tcPr>
          <w:p>
            <w:pPr>
              <w:ind w:firstLine="360"/>
              <w:jc w:val="center"/>
              <w:rPr>
                <w:sz w:val="18"/>
                <w:szCs w:val="18"/>
              </w:rPr>
            </w:pPr>
            <w:r>
              <w:rPr>
                <w:sz w:val="18"/>
                <w:szCs w:val="18"/>
              </w:rPr>
              <w:t xml:space="preserve">14.98 </w:t>
            </w:r>
          </w:p>
        </w:tc>
        <w:tc>
          <w:tcPr>
            <w:tcW w:w="684" w:type="pct"/>
            <w:vAlign w:val="bottom"/>
          </w:tcPr>
          <w:p>
            <w:pPr>
              <w:ind w:firstLine="360"/>
              <w:jc w:val="center"/>
              <w:rPr>
                <w:sz w:val="18"/>
                <w:szCs w:val="18"/>
              </w:rPr>
            </w:pPr>
            <w:r>
              <w:rPr>
                <w:sz w:val="18"/>
                <w:szCs w:val="18"/>
              </w:rPr>
              <w:t xml:space="preserve">6.35 </w:t>
            </w:r>
          </w:p>
        </w:tc>
        <w:tc>
          <w:tcPr>
            <w:tcW w:w="791" w:type="pct"/>
            <w:vAlign w:val="bottom"/>
          </w:tcPr>
          <w:p>
            <w:pPr>
              <w:ind w:firstLine="360"/>
              <w:jc w:val="center"/>
              <w:rPr>
                <w:sz w:val="18"/>
                <w:szCs w:val="18"/>
              </w:rPr>
            </w:pPr>
            <w:r>
              <w:rPr>
                <w:sz w:val="18"/>
                <w:szCs w:val="18"/>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15.00 </w:t>
            </w:r>
          </w:p>
        </w:tc>
        <w:tc>
          <w:tcPr>
            <w:tcW w:w="684" w:type="pct"/>
            <w:vAlign w:val="bottom"/>
          </w:tcPr>
          <w:p>
            <w:pPr>
              <w:ind w:firstLine="360"/>
              <w:jc w:val="center"/>
              <w:rPr>
                <w:sz w:val="18"/>
                <w:szCs w:val="18"/>
              </w:rPr>
            </w:pPr>
            <w:r>
              <w:rPr>
                <w:sz w:val="18"/>
                <w:szCs w:val="18"/>
              </w:rPr>
              <w:t xml:space="preserve">6.39 </w:t>
            </w:r>
          </w:p>
        </w:tc>
        <w:tc>
          <w:tcPr>
            <w:tcW w:w="791" w:type="pct"/>
            <w:vAlign w:val="bottom"/>
          </w:tcPr>
          <w:p>
            <w:pPr>
              <w:ind w:firstLine="360"/>
              <w:jc w:val="center"/>
              <w:rPr>
                <w:sz w:val="18"/>
                <w:szCs w:val="18"/>
              </w:rPr>
            </w:pPr>
            <w:r>
              <w:rPr>
                <w:sz w:val="18"/>
                <w:szCs w:val="18"/>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5.26 </w:t>
            </w:r>
          </w:p>
        </w:tc>
        <w:tc>
          <w:tcPr>
            <w:tcW w:w="675" w:type="pct"/>
            <w:vAlign w:val="bottom"/>
          </w:tcPr>
          <w:p>
            <w:pPr>
              <w:ind w:firstLine="360"/>
              <w:jc w:val="center"/>
              <w:rPr>
                <w:sz w:val="18"/>
                <w:szCs w:val="18"/>
              </w:rPr>
            </w:pPr>
            <w:r>
              <w:rPr>
                <w:sz w:val="18"/>
                <w:szCs w:val="18"/>
              </w:rPr>
              <w:t xml:space="preserve">10.42 </w:t>
            </w:r>
          </w:p>
        </w:tc>
        <w:tc>
          <w:tcPr>
            <w:tcW w:w="675" w:type="pct"/>
            <w:vAlign w:val="bottom"/>
          </w:tcPr>
          <w:p>
            <w:pPr>
              <w:ind w:firstLine="360"/>
              <w:jc w:val="center"/>
              <w:rPr>
                <w:sz w:val="18"/>
                <w:szCs w:val="18"/>
              </w:rPr>
            </w:pPr>
            <w:r>
              <w:rPr>
                <w:sz w:val="18"/>
                <w:szCs w:val="18"/>
              </w:rPr>
              <w:t xml:space="preserve">15.05 </w:t>
            </w:r>
          </w:p>
        </w:tc>
        <w:tc>
          <w:tcPr>
            <w:tcW w:w="684" w:type="pct"/>
            <w:vAlign w:val="bottom"/>
          </w:tcPr>
          <w:p>
            <w:pPr>
              <w:ind w:firstLine="360"/>
              <w:jc w:val="center"/>
              <w:rPr>
                <w:sz w:val="18"/>
                <w:szCs w:val="18"/>
              </w:rPr>
            </w:pPr>
            <w:r>
              <w:rPr>
                <w:sz w:val="18"/>
                <w:szCs w:val="18"/>
              </w:rPr>
              <w:t xml:space="preserve">6.39 </w:t>
            </w:r>
          </w:p>
        </w:tc>
        <w:tc>
          <w:tcPr>
            <w:tcW w:w="791" w:type="pct"/>
            <w:vAlign w:val="bottom"/>
          </w:tcPr>
          <w:p>
            <w:pPr>
              <w:ind w:firstLine="360"/>
              <w:jc w:val="center"/>
              <w:rPr>
                <w:sz w:val="18"/>
                <w:szCs w:val="18"/>
              </w:rPr>
            </w:pPr>
            <w:r>
              <w:rPr>
                <w:sz w:val="18"/>
                <w:szCs w:val="18"/>
              </w:rPr>
              <w:t xml:space="preserve">19.77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5.28 </w:t>
            </w:r>
          </w:p>
        </w:tc>
        <w:tc>
          <w:tcPr>
            <w:tcW w:w="675" w:type="pct"/>
            <w:vAlign w:val="bottom"/>
          </w:tcPr>
          <w:p>
            <w:pPr>
              <w:ind w:firstLine="360"/>
              <w:jc w:val="center"/>
              <w:rPr>
                <w:sz w:val="18"/>
                <w:szCs w:val="18"/>
              </w:rPr>
            </w:pPr>
            <w:r>
              <w:rPr>
                <w:sz w:val="18"/>
                <w:szCs w:val="18"/>
              </w:rPr>
              <w:t xml:space="preserve">10.44 </w:t>
            </w:r>
          </w:p>
        </w:tc>
        <w:tc>
          <w:tcPr>
            <w:tcW w:w="675" w:type="pct"/>
            <w:vAlign w:val="bottom"/>
          </w:tcPr>
          <w:p>
            <w:pPr>
              <w:ind w:firstLine="360"/>
              <w:jc w:val="center"/>
              <w:rPr>
                <w:sz w:val="18"/>
                <w:szCs w:val="18"/>
              </w:rPr>
            </w:pPr>
            <w:r>
              <w:rPr>
                <w:sz w:val="18"/>
                <w:szCs w:val="18"/>
              </w:rPr>
              <w:t xml:space="preserve">15.05 </w:t>
            </w:r>
          </w:p>
        </w:tc>
        <w:tc>
          <w:tcPr>
            <w:tcW w:w="684" w:type="pct"/>
            <w:vAlign w:val="bottom"/>
          </w:tcPr>
          <w:p>
            <w:pPr>
              <w:ind w:firstLine="360"/>
              <w:jc w:val="center"/>
              <w:rPr>
                <w:sz w:val="18"/>
                <w:szCs w:val="18"/>
              </w:rPr>
            </w:pPr>
            <w:r>
              <w:rPr>
                <w:sz w:val="18"/>
                <w:szCs w:val="18"/>
              </w:rPr>
              <w:t xml:space="preserve">6.41 </w:t>
            </w:r>
          </w:p>
        </w:tc>
        <w:tc>
          <w:tcPr>
            <w:tcW w:w="791" w:type="pct"/>
            <w:vAlign w:val="bottom"/>
          </w:tcPr>
          <w:p>
            <w:pPr>
              <w:ind w:firstLine="360"/>
              <w:jc w:val="center"/>
              <w:rPr>
                <w:sz w:val="18"/>
                <w:szCs w:val="18"/>
              </w:rPr>
            </w:pPr>
            <w:r>
              <w:rPr>
                <w:sz w:val="18"/>
                <w:szCs w:val="18"/>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24</w:t>
            </w:r>
          </w:p>
        </w:tc>
        <w:tc>
          <w:tcPr>
            <w:tcW w:w="771" w:type="pct"/>
            <w:vAlign w:val="center"/>
          </w:tcPr>
          <w:p>
            <w:pPr>
              <w:ind w:firstLine="360"/>
              <w:jc w:val="center"/>
              <w:rPr>
                <w:sz w:val="18"/>
                <w:szCs w:val="18"/>
              </w:rPr>
            </w:pPr>
            <w:r>
              <w:rPr>
                <w:sz w:val="18"/>
                <w:szCs w:val="18"/>
              </w:rPr>
              <w:t>1</w:t>
            </w:r>
          </w:p>
        </w:tc>
        <w:tc>
          <w:tcPr>
            <w:tcW w:w="752" w:type="pct"/>
            <w:vAlign w:val="bottom"/>
          </w:tcPr>
          <w:p>
            <w:pPr>
              <w:ind w:firstLine="360"/>
              <w:jc w:val="center"/>
              <w:rPr>
                <w:sz w:val="18"/>
                <w:szCs w:val="18"/>
              </w:rPr>
            </w:pPr>
            <w:r>
              <w:rPr>
                <w:sz w:val="18"/>
                <w:szCs w:val="18"/>
              </w:rPr>
              <w:t xml:space="preserve">5.28 </w:t>
            </w:r>
          </w:p>
        </w:tc>
        <w:tc>
          <w:tcPr>
            <w:tcW w:w="675" w:type="pct"/>
            <w:vAlign w:val="bottom"/>
          </w:tcPr>
          <w:p>
            <w:pPr>
              <w:ind w:firstLine="360"/>
              <w:jc w:val="center"/>
              <w:rPr>
                <w:sz w:val="18"/>
                <w:szCs w:val="18"/>
              </w:rPr>
            </w:pPr>
            <w:r>
              <w:rPr>
                <w:sz w:val="18"/>
                <w:szCs w:val="18"/>
              </w:rPr>
              <w:t xml:space="preserve">10.42 </w:t>
            </w:r>
          </w:p>
        </w:tc>
        <w:tc>
          <w:tcPr>
            <w:tcW w:w="675" w:type="pct"/>
            <w:vAlign w:val="bottom"/>
          </w:tcPr>
          <w:p>
            <w:pPr>
              <w:ind w:firstLine="360"/>
              <w:jc w:val="center"/>
              <w:rPr>
                <w:sz w:val="18"/>
                <w:szCs w:val="18"/>
              </w:rPr>
            </w:pPr>
            <w:r>
              <w:rPr>
                <w:sz w:val="18"/>
                <w:szCs w:val="18"/>
              </w:rPr>
              <w:t xml:space="preserve">14.98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5.25 </w:t>
            </w:r>
          </w:p>
        </w:tc>
        <w:tc>
          <w:tcPr>
            <w:tcW w:w="675" w:type="pct"/>
            <w:vAlign w:val="bottom"/>
          </w:tcPr>
          <w:p>
            <w:pPr>
              <w:ind w:firstLine="360"/>
              <w:jc w:val="center"/>
              <w:rPr>
                <w:sz w:val="18"/>
                <w:szCs w:val="18"/>
              </w:rPr>
            </w:pPr>
            <w:r>
              <w:rPr>
                <w:sz w:val="18"/>
                <w:szCs w:val="18"/>
              </w:rPr>
              <w:t xml:space="preserve">10.41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6.35 </w:t>
            </w:r>
          </w:p>
        </w:tc>
        <w:tc>
          <w:tcPr>
            <w:tcW w:w="791" w:type="pct"/>
            <w:vAlign w:val="bottom"/>
          </w:tcPr>
          <w:p>
            <w:pPr>
              <w:ind w:firstLine="360"/>
              <w:jc w:val="center"/>
              <w:rPr>
                <w:sz w:val="18"/>
                <w:szCs w:val="18"/>
              </w:rPr>
            </w:pPr>
            <w:r>
              <w:rPr>
                <w:sz w:val="18"/>
                <w:szCs w:val="18"/>
              </w:rPr>
              <w:t xml:space="preserve">19.72 </w:t>
            </w:r>
          </w:p>
        </w:tc>
      </w:tr>
      <w:tr>
        <w:tblPrEx>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5.20 </w:t>
            </w:r>
          </w:p>
        </w:tc>
        <w:tc>
          <w:tcPr>
            <w:tcW w:w="675" w:type="pct"/>
            <w:vAlign w:val="bottom"/>
          </w:tcPr>
          <w:p>
            <w:pPr>
              <w:ind w:firstLine="360"/>
              <w:jc w:val="center"/>
              <w:rPr>
                <w:sz w:val="18"/>
                <w:szCs w:val="18"/>
              </w:rPr>
            </w:pPr>
            <w:r>
              <w:rPr>
                <w:sz w:val="18"/>
                <w:szCs w:val="18"/>
              </w:rPr>
              <w:t xml:space="preserve">10.34 </w:t>
            </w:r>
          </w:p>
        </w:tc>
        <w:tc>
          <w:tcPr>
            <w:tcW w:w="675" w:type="pct"/>
            <w:vAlign w:val="bottom"/>
          </w:tcPr>
          <w:p>
            <w:pPr>
              <w:ind w:firstLine="360"/>
              <w:jc w:val="center"/>
              <w:rPr>
                <w:sz w:val="18"/>
                <w:szCs w:val="18"/>
              </w:rPr>
            </w:pPr>
            <w:r>
              <w:rPr>
                <w:sz w:val="18"/>
                <w:szCs w:val="18"/>
              </w:rPr>
              <w:t xml:space="preserve">15.06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19.69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10.44 </w:t>
            </w:r>
          </w:p>
        </w:tc>
        <w:tc>
          <w:tcPr>
            <w:tcW w:w="675" w:type="pct"/>
            <w:vAlign w:val="bottom"/>
          </w:tcPr>
          <w:p>
            <w:pPr>
              <w:ind w:firstLine="360"/>
              <w:jc w:val="center"/>
              <w:rPr>
                <w:sz w:val="18"/>
                <w:szCs w:val="18"/>
              </w:rPr>
            </w:pPr>
            <w:r>
              <w:rPr>
                <w:sz w:val="18"/>
                <w:szCs w:val="18"/>
              </w:rPr>
              <w:t xml:space="preserve">14.95 </w:t>
            </w:r>
          </w:p>
        </w:tc>
        <w:tc>
          <w:tcPr>
            <w:tcW w:w="684" w:type="pct"/>
            <w:vAlign w:val="bottom"/>
          </w:tcPr>
          <w:p>
            <w:pPr>
              <w:ind w:firstLine="360"/>
              <w:jc w:val="center"/>
              <w:rPr>
                <w:sz w:val="18"/>
                <w:szCs w:val="18"/>
              </w:rPr>
            </w:pPr>
            <w:r>
              <w:rPr>
                <w:sz w:val="18"/>
                <w:szCs w:val="18"/>
              </w:rPr>
              <w:t>6.41</w:t>
            </w:r>
          </w:p>
        </w:tc>
        <w:tc>
          <w:tcPr>
            <w:tcW w:w="791" w:type="pct"/>
            <w:vAlign w:val="bottom"/>
          </w:tcPr>
          <w:p>
            <w:pPr>
              <w:ind w:firstLine="360"/>
              <w:jc w:val="center"/>
              <w:rPr>
                <w:sz w:val="18"/>
                <w:szCs w:val="18"/>
              </w:rPr>
            </w:pPr>
            <w:r>
              <w:rPr>
                <w:sz w:val="18"/>
                <w:szCs w:val="18"/>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5.18 </w:t>
            </w:r>
          </w:p>
        </w:tc>
        <w:tc>
          <w:tcPr>
            <w:tcW w:w="675" w:type="pct"/>
            <w:vAlign w:val="bottom"/>
          </w:tcPr>
          <w:p>
            <w:pPr>
              <w:ind w:firstLine="360"/>
              <w:jc w:val="center"/>
              <w:rPr>
                <w:sz w:val="18"/>
                <w:szCs w:val="18"/>
              </w:rPr>
            </w:pPr>
            <w:r>
              <w:rPr>
                <w:sz w:val="18"/>
                <w:szCs w:val="18"/>
              </w:rPr>
              <w:t xml:space="preserve">10.46 </w:t>
            </w:r>
          </w:p>
        </w:tc>
        <w:tc>
          <w:tcPr>
            <w:tcW w:w="675" w:type="pct"/>
            <w:vAlign w:val="bottom"/>
          </w:tcPr>
          <w:p>
            <w:pPr>
              <w:ind w:firstLine="360"/>
              <w:jc w:val="center"/>
              <w:rPr>
                <w:sz w:val="18"/>
                <w:szCs w:val="18"/>
              </w:rPr>
            </w:pPr>
            <w:r>
              <w:rPr>
                <w:sz w:val="18"/>
                <w:szCs w:val="18"/>
              </w:rPr>
              <w:t xml:space="preserve">14.96 </w:t>
            </w:r>
          </w:p>
        </w:tc>
        <w:tc>
          <w:tcPr>
            <w:tcW w:w="684" w:type="pct"/>
            <w:vAlign w:val="bottom"/>
          </w:tcPr>
          <w:p>
            <w:pPr>
              <w:ind w:firstLine="360"/>
              <w:jc w:val="center"/>
              <w:rPr>
                <w:sz w:val="18"/>
                <w:szCs w:val="18"/>
              </w:rPr>
            </w:pPr>
            <w:r>
              <w:rPr>
                <w:sz w:val="18"/>
                <w:szCs w:val="18"/>
              </w:rPr>
              <w:t xml:space="preserve">6.39 </w:t>
            </w:r>
          </w:p>
        </w:tc>
        <w:tc>
          <w:tcPr>
            <w:tcW w:w="791" w:type="pct"/>
            <w:vAlign w:val="bottom"/>
          </w:tcPr>
          <w:p>
            <w:pPr>
              <w:ind w:firstLine="360"/>
              <w:jc w:val="center"/>
              <w:rPr>
                <w:sz w:val="18"/>
                <w:szCs w:val="18"/>
              </w:rPr>
            </w:pPr>
            <w:r>
              <w:rPr>
                <w:sz w:val="18"/>
                <w:szCs w:val="18"/>
              </w:rPr>
              <w:t xml:space="preserve">19.81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5.21 </w:t>
            </w:r>
          </w:p>
        </w:tc>
        <w:tc>
          <w:tcPr>
            <w:tcW w:w="675" w:type="pct"/>
            <w:vAlign w:val="bottom"/>
          </w:tcPr>
          <w:p>
            <w:pPr>
              <w:ind w:firstLine="360"/>
              <w:jc w:val="center"/>
              <w:rPr>
                <w:sz w:val="18"/>
                <w:szCs w:val="18"/>
              </w:rPr>
            </w:pPr>
            <w:r>
              <w:rPr>
                <w:sz w:val="18"/>
                <w:szCs w:val="18"/>
              </w:rPr>
              <w:t xml:space="preserve">10.36 </w:t>
            </w:r>
          </w:p>
        </w:tc>
        <w:tc>
          <w:tcPr>
            <w:tcW w:w="675" w:type="pct"/>
            <w:vAlign w:val="bottom"/>
          </w:tcPr>
          <w:p>
            <w:pPr>
              <w:ind w:firstLine="360"/>
              <w:jc w:val="center"/>
              <w:rPr>
                <w:sz w:val="18"/>
                <w:szCs w:val="18"/>
              </w:rPr>
            </w:pPr>
            <w:r>
              <w:rPr>
                <w:sz w:val="18"/>
                <w:szCs w:val="18"/>
              </w:rPr>
              <w:t xml:space="preserve">15.07 </w:t>
            </w:r>
          </w:p>
        </w:tc>
        <w:tc>
          <w:tcPr>
            <w:tcW w:w="684" w:type="pct"/>
            <w:vAlign w:val="bottom"/>
          </w:tcPr>
          <w:p>
            <w:pPr>
              <w:ind w:firstLine="360"/>
              <w:jc w:val="center"/>
              <w:rPr>
                <w:sz w:val="18"/>
                <w:szCs w:val="18"/>
              </w:rPr>
            </w:pPr>
            <w:r>
              <w:rPr>
                <w:sz w:val="18"/>
                <w:szCs w:val="18"/>
              </w:rPr>
              <w:t xml:space="preserve">6.35 </w:t>
            </w:r>
          </w:p>
        </w:tc>
        <w:tc>
          <w:tcPr>
            <w:tcW w:w="791" w:type="pct"/>
            <w:vAlign w:val="bottom"/>
          </w:tcPr>
          <w:p>
            <w:pPr>
              <w:ind w:firstLine="360"/>
              <w:jc w:val="center"/>
              <w:rPr>
                <w:sz w:val="18"/>
                <w:szCs w:val="18"/>
              </w:rPr>
            </w:pPr>
            <w:r>
              <w:rPr>
                <w:sz w:val="18"/>
                <w:szCs w:val="18"/>
              </w:rPr>
              <w:t xml:space="preserve">19.77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tcBorders>
              <w:bottom w:val="single" w:color="auto" w:sz="4" w:space="0"/>
            </w:tcBorders>
            <w:vAlign w:val="bottom"/>
          </w:tcPr>
          <w:p>
            <w:pPr>
              <w:ind w:firstLine="360"/>
              <w:jc w:val="center"/>
              <w:rPr>
                <w:sz w:val="18"/>
                <w:szCs w:val="18"/>
              </w:rPr>
            </w:pPr>
            <w:r>
              <w:rPr>
                <w:sz w:val="18"/>
                <w:szCs w:val="18"/>
              </w:rPr>
              <w:t xml:space="preserve">5.25 </w:t>
            </w:r>
          </w:p>
        </w:tc>
        <w:tc>
          <w:tcPr>
            <w:tcW w:w="675" w:type="pct"/>
            <w:tcBorders>
              <w:bottom w:val="single" w:color="auto" w:sz="4" w:space="0"/>
            </w:tcBorders>
            <w:vAlign w:val="bottom"/>
          </w:tcPr>
          <w:p>
            <w:pPr>
              <w:ind w:firstLine="360"/>
              <w:jc w:val="center"/>
              <w:rPr>
                <w:sz w:val="18"/>
                <w:szCs w:val="18"/>
              </w:rPr>
            </w:pPr>
            <w:r>
              <w:rPr>
                <w:sz w:val="18"/>
                <w:szCs w:val="18"/>
              </w:rPr>
              <w:t xml:space="preserve">10.42 </w:t>
            </w:r>
          </w:p>
        </w:tc>
        <w:tc>
          <w:tcPr>
            <w:tcW w:w="675" w:type="pct"/>
            <w:tcBorders>
              <w:bottom w:val="single" w:color="auto" w:sz="4" w:space="0"/>
            </w:tcBorders>
            <w:vAlign w:val="bottom"/>
          </w:tcPr>
          <w:p>
            <w:pPr>
              <w:ind w:firstLine="360"/>
              <w:jc w:val="center"/>
              <w:rPr>
                <w:sz w:val="18"/>
                <w:szCs w:val="18"/>
              </w:rPr>
            </w:pPr>
            <w:r>
              <w:rPr>
                <w:sz w:val="18"/>
                <w:szCs w:val="18"/>
              </w:rPr>
              <w:t xml:space="preserve">15.02 </w:t>
            </w:r>
          </w:p>
        </w:tc>
        <w:tc>
          <w:tcPr>
            <w:tcW w:w="684" w:type="pct"/>
            <w:tcBorders>
              <w:bottom w:val="single" w:color="auto" w:sz="4" w:space="0"/>
            </w:tcBorders>
            <w:vAlign w:val="bottom"/>
          </w:tcPr>
          <w:p>
            <w:pPr>
              <w:ind w:firstLine="360"/>
              <w:jc w:val="center"/>
              <w:rPr>
                <w:sz w:val="18"/>
                <w:szCs w:val="18"/>
              </w:rPr>
            </w:pPr>
            <w:r>
              <w:rPr>
                <w:sz w:val="18"/>
                <w:szCs w:val="18"/>
              </w:rPr>
              <w:t xml:space="preserve">6.37 </w:t>
            </w:r>
          </w:p>
        </w:tc>
        <w:tc>
          <w:tcPr>
            <w:tcW w:w="791" w:type="pct"/>
            <w:tcBorders>
              <w:bottom w:val="single" w:color="auto" w:sz="4" w:space="0"/>
            </w:tcBorders>
            <w:vAlign w:val="bottom"/>
          </w:tcPr>
          <w:p>
            <w:pPr>
              <w:ind w:firstLine="360"/>
              <w:jc w:val="center"/>
              <w:rPr>
                <w:sz w:val="18"/>
                <w:szCs w:val="18"/>
              </w:rPr>
            </w:pPr>
            <w:r>
              <w:rPr>
                <w:sz w:val="18"/>
                <w:szCs w:val="18"/>
              </w:rPr>
              <w:t xml:space="preserve">19.72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25</w:t>
            </w:r>
          </w:p>
        </w:tc>
        <w:tc>
          <w:tcPr>
            <w:tcW w:w="771" w:type="pct"/>
            <w:vAlign w:val="center"/>
          </w:tcPr>
          <w:p>
            <w:pPr>
              <w:ind w:firstLine="360"/>
              <w:jc w:val="center"/>
              <w:rPr>
                <w:sz w:val="18"/>
                <w:szCs w:val="18"/>
              </w:rPr>
            </w:pPr>
            <w:r>
              <w:rPr>
                <w:sz w:val="18"/>
                <w:szCs w:val="18"/>
              </w:rPr>
              <w:t>1</w:t>
            </w:r>
          </w:p>
        </w:tc>
        <w:tc>
          <w:tcPr>
            <w:tcW w:w="75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5.28</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10.59</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14.91</w:t>
            </w:r>
          </w:p>
        </w:tc>
        <w:tc>
          <w:tcPr>
            <w:tcW w:w="684"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6.94**</w:t>
            </w:r>
          </w:p>
        </w:tc>
        <w:tc>
          <w:tcPr>
            <w:tcW w:w="79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5.32</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10.43</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14.88</w:t>
            </w:r>
          </w:p>
        </w:tc>
        <w:tc>
          <w:tcPr>
            <w:tcW w:w="684"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6.95**</w:t>
            </w:r>
          </w:p>
        </w:tc>
        <w:tc>
          <w:tcPr>
            <w:tcW w:w="79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5.4</w:t>
            </w:r>
            <w:r>
              <w:rPr>
                <w:sz w:val="18"/>
                <w:szCs w:val="18"/>
              </w:rPr>
              <w:t>0</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10.46</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15</w:t>
            </w:r>
            <w:r>
              <w:rPr>
                <w:sz w:val="18"/>
                <w:szCs w:val="18"/>
              </w:rPr>
              <w:t>.00</w:t>
            </w:r>
          </w:p>
        </w:tc>
        <w:tc>
          <w:tcPr>
            <w:tcW w:w="684"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6.05**</w:t>
            </w:r>
          </w:p>
        </w:tc>
        <w:tc>
          <w:tcPr>
            <w:tcW w:w="79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5.35</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10.44</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15.01</w:t>
            </w:r>
          </w:p>
        </w:tc>
        <w:tc>
          <w:tcPr>
            <w:tcW w:w="684"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6.34</w:t>
            </w:r>
          </w:p>
        </w:tc>
        <w:tc>
          <w:tcPr>
            <w:tcW w:w="79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20</w:t>
            </w: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5.26</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10.32</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14.71</w:t>
            </w:r>
          </w:p>
        </w:tc>
        <w:tc>
          <w:tcPr>
            <w:tcW w:w="684"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6.43</w:t>
            </w:r>
          </w:p>
        </w:tc>
        <w:tc>
          <w:tcPr>
            <w:tcW w:w="79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5.2</w:t>
            </w:r>
            <w:r>
              <w:rPr>
                <w:sz w:val="18"/>
                <w:szCs w:val="18"/>
              </w:rPr>
              <w:t>0</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10.3</w:t>
            </w:r>
            <w:r>
              <w:rPr>
                <w:sz w:val="18"/>
                <w:szCs w:val="18"/>
              </w:rPr>
              <w:t>0</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14.81</w:t>
            </w:r>
          </w:p>
        </w:tc>
        <w:tc>
          <w:tcPr>
            <w:tcW w:w="684"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6.39</w:t>
            </w:r>
          </w:p>
        </w:tc>
        <w:tc>
          <w:tcPr>
            <w:tcW w:w="79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5.3</w:t>
            </w:r>
            <w:r>
              <w:rPr>
                <w:sz w:val="18"/>
                <w:szCs w:val="18"/>
              </w:rPr>
              <w:t>0</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10.42</w:t>
            </w:r>
          </w:p>
        </w:tc>
        <w:tc>
          <w:tcPr>
            <w:tcW w:w="675"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14.89</w:t>
            </w:r>
          </w:p>
        </w:tc>
        <w:tc>
          <w:tcPr>
            <w:tcW w:w="684"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6.52</w:t>
            </w:r>
          </w:p>
        </w:tc>
        <w:tc>
          <w:tcPr>
            <w:tcW w:w="79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rPr>
                <w:sz w:val="18"/>
                <w:szCs w:val="18"/>
              </w:rPr>
            </w:pPr>
            <w:r>
              <w:rPr>
                <w:sz w:val="18"/>
                <w:szCs w:val="18"/>
              </w:rPr>
              <w:t>26</w:t>
            </w:r>
          </w:p>
        </w:tc>
        <w:tc>
          <w:tcPr>
            <w:tcW w:w="771" w:type="pct"/>
            <w:vAlign w:val="center"/>
          </w:tcPr>
          <w:p>
            <w:pPr>
              <w:ind w:firstLine="360"/>
              <w:jc w:val="center"/>
              <w:rPr>
                <w:sz w:val="18"/>
                <w:szCs w:val="18"/>
              </w:rPr>
            </w:pPr>
            <w:r>
              <w:rPr>
                <w:sz w:val="18"/>
                <w:szCs w:val="18"/>
              </w:rPr>
              <w:t>1</w:t>
            </w:r>
          </w:p>
        </w:tc>
        <w:tc>
          <w:tcPr>
            <w:tcW w:w="752" w:type="pct"/>
            <w:tcBorders>
              <w:top w:val="single" w:color="auto" w:sz="4" w:space="0"/>
            </w:tcBorders>
            <w:vAlign w:val="bottom"/>
          </w:tcPr>
          <w:p>
            <w:pPr>
              <w:ind w:firstLine="360"/>
              <w:jc w:val="center"/>
              <w:rPr>
                <w:sz w:val="18"/>
                <w:szCs w:val="18"/>
              </w:rPr>
            </w:pPr>
            <w:r>
              <w:rPr>
                <w:sz w:val="18"/>
                <w:szCs w:val="18"/>
              </w:rPr>
              <w:t xml:space="preserve">5.25 </w:t>
            </w:r>
          </w:p>
        </w:tc>
        <w:tc>
          <w:tcPr>
            <w:tcW w:w="675" w:type="pct"/>
            <w:tcBorders>
              <w:top w:val="single" w:color="auto" w:sz="4" w:space="0"/>
            </w:tcBorders>
            <w:vAlign w:val="bottom"/>
          </w:tcPr>
          <w:p>
            <w:pPr>
              <w:ind w:firstLine="360"/>
              <w:jc w:val="center"/>
              <w:rPr>
                <w:sz w:val="18"/>
                <w:szCs w:val="18"/>
              </w:rPr>
            </w:pPr>
            <w:r>
              <w:rPr>
                <w:sz w:val="18"/>
                <w:szCs w:val="18"/>
              </w:rPr>
              <w:t xml:space="preserve">10.29 </w:t>
            </w:r>
          </w:p>
        </w:tc>
        <w:tc>
          <w:tcPr>
            <w:tcW w:w="675" w:type="pct"/>
            <w:tcBorders>
              <w:top w:val="single" w:color="auto" w:sz="4" w:space="0"/>
            </w:tcBorders>
            <w:vAlign w:val="bottom"/>
          </w:tcPr>
          <w:p>
            <w:pPr>
              <w:ind w:firstLine="360"/>
              <w:jc w:val="center"/>
              <w:rPr>
                <w:sz w:val="18"/>
                <w:szCs w:val="18"/>
              </w:rPr>
            </w:pPr>
            <w:r>
              <w:rPr>
                <w:sz w:val="18"/>
                <w:szCs w:val="18"/>
              </w:rPr>
              <w:t xml:space="preserve">14.89 </w:t>
            </w:r>
          </w:p>
        </w:tc>
        <w:tc>
          <w:tcPr>
            <w:tcW w:w="684" w:type="pct"/>
            <w:tcBorders>
              <w:top w:val="single" w:color="auto" w:sz="4" w:space="0"/>
            </w:tcBorders>
            <w:vAlign w:val="bottom"/>
          </w:tcPr>
          <w:p>
            <w:pPr>
              <w:ind w:firstLine="360"/>
              <w:jc w:val="center"/>
              <w:rPr>
                <w:sz w:val="18"/>
                <w:szCs w:val="18"/>
              </w:rPr>
            </w:pPr>
            <w:r>
              <w:rPr>
                <w:sz w:val="18"/>
                <w:szCs w:val="18"/>
              </w:rPr>
              <w:t xml:space="preserve">6.42 </w:t>
            </w:r>
          </w:p>
        </w:tc>
        <w:tc>
          <w:tcPr>
            <w:tcW w:w="791" w:type="pct"/>
            <w:tcBorders>
              <w:top w:val="single" w:color="auto" w:sz="4" w:space="0"/>
            </w:tcBorders>
            <w:vAlign w:val="bottom"/>
          </w:tcPr>
          <w:p>
            <w:pPr>
              <w:ind w:firstLine="360"/>
              <w:jc w:val="center"/>
              <w:rPr>
                <w:sz w:val="18"/>
                <w:szCs w:val="18"/>
              </w:rPr>
            </w:pPr>
            <w:r>
              <w:rPr>
                <w:sz w:val="18"/>
                <w:szCs w:val="18"/>
              </w:rPr>
              <w:t xml:space="preserve">19.64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2</w:t>
            </w:r>
          </w:p>
        </w:tc>
        <w:tc>
          <w:tcPr>
            <w:tcW w:w="752" w:type="pct"/>
            <w:vAlign w:val="bottom"/>
          </w:tcPr>
          <w:p>
            <w:pPr>
              <w:ind w:firstLine="360"/>
              <w:jc w:val="center"/>
              <w:rPr>
                <w:sz w:val="18"/>
                <w:szCs w:val="18"/>
              </w:rPr>
            </w:pPr>
            <w:r>
              <w:rPr>
                <w:sz w:val="18"/>
                <w:szCs w:val="18"/>
              </w:rPr>
              <w:t xml:space="preserve">5.27 </w:t>
            </w:r>
          </w:p>
        </w:tc>
        <w:tc>
          <w:tcPr>
            <w:tcW w:w="675" w:type="pct"/>
            <w:vAlign w:val="bottom"/>
          </w:tcPr>
          <w:p>
            <w:pPr>
              <w:ind w:firstLine="360"/>
              <w:jc w:val="center"/>
              <w:rPr>
                <w:sz w:val="18"/>
                <w:szCs w:val="18"/>
              </w:rPr>
            </w:pPr>
            <w:r>
              <w:rPr>
                <w:sz w:val="18"/>
                <w:szCs w:val="18"/>
              </w:rPr>
              <w:t xml:space="preserve">10.31 </w:t>
            </w:r>
          </w:p>
        </w:tc>
        <w:tc>
          <w:tcPr>
            <w:tcW w:w="675" w:type="pct"/>
            <w:vAlign w:val="bottom"/>
          </w:tcPr>
          <w:p>
            <w:pPr>
              <w:ind w:firstLine="360"/>
              <w:jc w:val="center"/>
              <w:rPr>
                <w:sz w:val="18"/>
                <w:szCs w:val="18"/>
              </w:rPr>
            </w:pPr>
            <w:r>
              <w:rPr>
                <w:sz w:val="18"/>
                <w:szCs w:val="18"/>
              </w:rPr>
              <w:t>14.93</w:t>
            </w:r>
          </w:p>
        </w:tc>
        <w:tc>
          <w:tcPr>
            <w:tcW w:w="684" w:type="pct"/>
            <w:vAlign w:val="bottom"/>
          </w:tcPr>
          <w:p>
            <w:pPr>
              <w:ind w:firstLine="360"/>
              <w:jc w:val="center"/>
              <w:rPr>
                <w:sz w:val="18"/>
                <w:szCs w:val="18"/>
              </w:rPr>
            </w:pPr>
            <w:r>
              <w:rPr>
                <w:sz w:val="18"/>
                <w:szCs w:val="18"/>
              </w:rPr>
              <w:t xml:space="preserve">6.45 </w:t>
            </w:r>
          </w:p>
        </w:tc>
        <w:tc>
          <w:tcPr>
            <w:tcW w:w="791" w:type="pct"/>
            <w:vAlign w:val="bottom"/>
          </w:tcPr>
          <w:p>
            <w:pPr>
              <w:ind w:firstLine="360"/>
              <w:jc w:val="center"/>
              <w:rPr>
                <w:sz w:val="18"/>
                <w:szCs w:val="18"/>
              </w:rPr>
            </w:pPr>
            <w:r>
              <w:rPr>
                <w:sz w:val="18"/>
                <w:szCs w:val="18"/>
              </w:rPr>
              <w:t xml:space="preserve">19.54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3</w:t>
            </w:r>
          </w:p>
        </w:tc>
        <w:tc>
          <w:tcPr>
            <w:tcW w:w="752" w:type="pct"/>
            <w:vAlign w:val="bottom"/>
          </w:tcPr>
          <w:p>
            <w:pPr>
              <w:ind w:firstLine="360"/>
              <w:jc w:val="center"/>
              <w:rPr>
                <w:sz w:val="18"/>
                <w:szCs w:val="18"/>
              </w:rPr>
            </w:pPr>
            <w:r>
              <w:rPr>
                <w:sz w:val="18"/>
                <w:szCs w:val="18"/>
              </w:rPr>
              <w:t xml:space="preserve">5.32 </w:t>
            </w:r>
          </w:p>
        </w:tc>
        <w:tc>
          <w:tcPr>
            <w:tcW w:w="675" w:type="pct"/>
            <w:vAlign w:val="bottom"/>
          </w:tcPr>
          <w:p>
            <w:pPr>
              <w:ind w:firstLine="360"/>
              <w:jc w:val="center"/>
              <w:rPr>
                <w:sz w:val="18"/>
                <w:szCs w:val="18"/>
              </w:rPr>
            </w:pPr>
            <w:r>
              <w:rPr>
                <w:sz w:val="18"/>
                <w:szCs w:val="18"/>
              </w:rPr>
              <w:t xml:space="preserve">10.39 </w:t>
            </w:r>
          </w:p>
        </w:tc>
        <w:tc>
          <w:tcPr>
            <w:tcW w:w="675" w:type="pct"/>
            <w:vAlign w:val="bottom"/>
          </w:tcPr>
          <w:p>
            <w:pPr>
              <w:ind w:firstLine="360"/>
              <w:jc w:val="center"/>
              <w:rPr>
                <w:sz w:val="18"/>
                <w:szCs w:val="18"/>
              </w:rPr>
            </w:pPr>
            <w:r>
              <w:rPr>
                <w:sz w:val="18"/>
                <w:szCs w:val="18"/>
              </w:rPr>
              <w:t xml:space="preserve">15.01 </w:t>
            </w:r>
          </w:p>
        </w:tc>
        <w:tc>
          <w:tcPr>
            <w:tcW w:w="684" w:type="pct"/>
            <w:vAlign w:val="bottom"/>
          </w:tcPr>
          <w:p>
            <w:pPr>
              <w:ind w:firstLine="360"/>
              <w:jc w:val="center"/>
              <w:rPr>
                <w:sz w:val="18"/>
                <w:szCs w:val="18"/>
              </w:rPr>
            </w:pPr>
            <w:r>
              <w:rPr>
                <w:sz w:val="18"/>
                <w:szCs w:val="18"/>
              </w:rPr>
              <w:t xml:space="preserve">6.43 </w:t>
            </w:r>
          </w:p>
        </w:tc>
        <w:tc>
          <w:tcPr>
            <w:tcW w:w="791" w:type="pct"/>
            <w:vAlign w:val="bottom"/>
          </w:tcPr>
          <w:p>
            <w:pPr>
              <w:ind w:firstLine="360"/>
              <w:jc w:val="center"/>
              <w:rPr>
                <w:sz w:val="18"/>
                <w:szCs w:val="18"/>
              </w:rPr>
            </w:pPr>
            <w:r>
              <w:rPr>
                <w:sz w:val="18"/>
                <w:szCs w:val="18"/>
              </w:rPr>
              <w:t xml:space="preserve">19.58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4</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10.35 </w:t>
            </w:r>
          </w:p>
        </w:tc>
        <w:tc>
          <w:tcPr>
            <w:tcW w:w="675" w:type="pct"/>
            <w:vAlign w:val="bottom"/>
          </w:tcPr>
          <w:p>
            <w:pPr>
              <w:ind w:firstLine="360"/>
              <w:jc w:val="center"/>
              <w:rPr>
                <w:sz w:val="18"/>
                <w:szCs w:val="18"/>
              </w:rPr>
            </w:pPr>
            <w:r>
              <w:rPr>
                <w:sz w:val="18"/>
                <w:szCs w:val="18"/>
              </w:rPr>
              <w:t xml:space="preserve">15.08 </w:t>
            </w:r>
          </w:p>
        </w:tc>
        <w:tc>
          <w:tcPr>
            <w:tcW w:w="684" w:type="pct"/>
            <w:vAlign w:val="bottom"/>
          </w:tcPr>
          <w:p>
            <w:pPr>
              <w:ind w:firstLine="360"/>
              <w:jc w:val="center"/>
              <w:rPr>
                <w:sz w:val="18"/>
                <w:szCs w:val="18"/>
              </w:rPr>
            </w:pPr>
            <w:r>
              <w:rPr>
                <w:sz w:val="18"/>
                <w:szCs w:val="18"/>
              </w:rPr>
              <w:t xml:space="preserve">6.40 </w:t>
            </w:r>
          </w:p>
        </w:tc>
        <w:tc>
          <w:tcPr>
            <w:tcW w:w="791" w:type="pct"/>
            <w:vAlign w:val="bottom"/>
          </w:tcPr>
          <w:p>
            <w:pPr>
              <w:ind w:firstLine="360"/>
              <w:jc w:val="center"/>
              <w:rPr>
                <w:sz w:val="18"/>
                <w:szCs w:val="18"/>
              </w:rPr>
            </w:pPr>
            <w:r>
              <w:rPr>
                <w:sz w:val="18"/>
                <w:szCs w:val="18"/>
              </w:rPr>
              <w:t xml:space="preserve">19.60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5</w:t>
            </w:r>
          </w:p>
        </w:tc>
        <w:tc>
          <w:tcPr>
            <w:tcW w:w="752" w:type="pct"/>
            <w:vAlign w:val="bottom"/>
          </w:tcPr>
          <w:p>
            <w:pPr>
              <w:ind w:firstLine="360"/>
              <w:jc w:val="center"/>
              <w:rPr>
                <w:sz w:val="18"/>
                <w:szCs w:val="18"/>
              </w:rPr>
            </w:pPr>
            <w:r>
              <w:rPr>
                <w:sz w:val="18"/>
                <w:szCs w:val="18"/>
              </w:rPr>
              <w:t xml:space="preserve">5.30 </w:t>
            </w:r>
          </w:p>
        </w:tc>
        <w:tc>
          <w:tcPr>
            <w:tcW w:w="675" w:type="pct"/>
            <w:vAlign w:val="bottom"/>
          </w:tcPr>
          <w:p>
            <w:pPr>
              <w:ind w:firstLine="360"/>
              <w:jc w:val="center"/>
              <w:rPr>
                <w:sz w:val="18"/>
                <w:szCs w:val="18"/>
              </w:rPr>
            </w:pPr>
            <w:r>
              <w:rPr>
                <w:sz w:val="18"/>
                <w:szCs w:val="18"/>
              </w:rPr>
              <w:t xml:space="preserve">10.30 </w:t>
            </w:r>
          </w:p>
        </w:tc>
        <w:tc>
          <w:tcPr>
            <w:tcW w:w="675" w:type="pct"/>
            <w:vAlign w:val="bottom"/>
          </w:tcPr>
          <w:p>
            <w:pPr>
              <w:ind w:firstLine="360"/>
              <w:jc w:val="center"/>
              <w:rPr>
                <w:sz w:val="18"/>
                <w:szCs w:val="18"/>
              </w:rPr>
            </w:pPr>
            <w:r>
              <w:rPr>
                <w:sz w:val="18"/>
                <w:szCs w:val="18"/>
              </w:rPr>
              <w:t xml:space="preserve">15.10 </w:t>
            </w:r>
          </w:p>
        </w:tc>
        <w:tc>
          <w:tcPr>
            <w:tcW w:w="684" w:type="pct"/>
            <w:vAlign w:val="bottom"/>
          </w:tcPr>
          <w:p>
            <w:pPr>
              <w:ind w:firstLine="360"/>
              <w:jc w:val="center"/>
              <w:rPr>
                <w:sz w:val="18"/>
                <w:szCs w:val="18"/>
              </w:rPr>
            </w:pPr>
            <w:r>
              <w:rPr>
                <w:sz w:val="18"/>
                <w:szCs w:val="18"/>
              </w:rPr>
              <w:t xml:space="preserve">6.42 </w:t>
            </w:r>
          </w:p>
        </w:tc>
        <w:tc>
          <w:tcPr>
            <w:tcW w:w="791" w:type="pct"/>
            <w:vAlign w:val="bottom"/>
          </w:tcPr>
          <w:p>
            <w:pPr>
              <w:ind w:firstLine="360"/>
              <w:jc w:val="center"/>
              <w:rPr>
                <w:sz w:val="18"/>
                <w:szCs w:val="18"/>
              </w:rPr>
            </w:pPr>
            <w:r>
              <w:rPr>
                <w:sz w:val="18"/>
                <w:szCs w:val="18"/>
              </w:rPr>
              <w:t xml:space="preserve">19.68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6</w:t>
            </w:r>
          </w:p>
        </w:tc>
        <w:tc>
          <w:tcPr>
            <w:tcW w:w="752" w:type="pct"/>
            <w:vAlign w:val="bottom"/>
          </w:tcPr>
          <w:p>
            <w:pPr>
              <w:ind w:firstLine="360"/>
              <w:jc w:val="center"/>
              <w:rPr>
                <w:sz w:val="18"/>
                <w:szCs w:val="18"/>
              </w:rPr>
            </w:pPr>
            <w:r>
              <w:rPr>
                <w:sz w:val="18"/>
                <w:szCs w:val="18"/>
              </w:rPr>
              <w:t xml:space="preserve">5.29 </w:t>
            </w:r>
          </w:p>
        </w:tc>
        <w:tc>
          <w:tcPr>
            <w:tcW w:w="675" w:type="pct"/>
            <w:vAlign w:val="bottom"/>
          </w:tcPr>
          <w:p>
            <w:pPr>
              <w:ind w:firstLine="360"/>
              <w:jc w:val="center"/>
              <w:rPr>
                <w:sz w:val="18"/>
                <w:szCs w:val="18"/>
              </w:rPr>
            </w:pPr>
            <w:r>
              <w:rPr>
                <w:sz w:val="18"/>
                <w:szCs w:val="18"/>
              </w:rPr>
              <w:t xml:space="preserve">10.28 </w:t>
            </w:r>
          </w:p>
        </w:tc>
        <w:tc>
          <w:tcPr>
            <w:tcW w:w="675" w:type="pct"/>
            <w:vAlign w:val="bottom"/>
          </w:tcPr>
          <w:p>
            <w:pPr>
              <w:ind w:firstLine="360"/>
              <w:jc w:val="center"/>
              <w:rPr>
                <w:sz w:val="18"/>
                <w:szCs w:val="18"/>
              </w:rPr>
            </w:pPr>
            <w:r>
              <w:rPr>
                <w:sz w:val="18"/>
                <w:szCs w:val="18"/>
              </w:rPr>
              <w:t xml:space="preserve">14.98 </w:t>
            </w:r>
          </w:p>
        </w:tc>
        <w:tc>
          <w:tcPr>
            <w:tcW w:w="684" w:type="pct"/>
            <w:vAlign w:val="bottom"/>
          </w:tcPr>
          <w:p>
            <w:pPr>
              <w:ind w:firstLine="360"/>
              <w:jc w:val="center"/>
              <w:rPr>
                <w:sz w:val="18"/>
                <w:szCs w:val="18"/>
              </w:rPr>
            </w:pPr>
            <w:r>
              <w:rPr>
                <w:sz w:val="18"/>
                <w:szCs w:val="18"/>
              </w:rPr>
              <w:t xml:space="preserve">6.48 </w:t>
            </w:r>
          </w:p>
        </w:tc>
        <w:tc>
          <w:tcPr>
            <w:tcW w:w="791" w:type="pct"/>
            <w:vAlign w:val="bottom"/>
          </w:tcPr>
          <w:p>
            <w:pPr>
              <w:ind w:firstLine="360"/>
              <w:jc w:val="center"/>
              <w:rPr>
                <w:sz w:val="18"/>
                <w:szCs w:val="18"/>
              </w:rPr>
            </w:pPr>
            <w:r>
              <w:rPr>
                <w:sz w:val="18"/>
                <w:szCs w:val="18"/>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ind w:firstLine="360"/>
              <w:jc w:val="center"/>
              <w:rPr>
                <w:sz w:val="18"/>
                <w:szCs w:val="18"/>
              </w:rPr>
            </w:pPr>
          </w:p>
        </w:tc>
        <w:tc>
          <w:tcPr>
            <w:tcW w:w="771" w:type="pct"/>
            <w:vAlign w:val="center"/>
          </w:tcPr>
          <w:p>
            <w:pPr>
              <w:ind w:firstLine="360"/>
              <w:jc w:val="center"/>
              <w:rPr>
                <w:sz w:val="18"/>
                <w:szCs w:val="18"/>
              </w:rPr>
            </w:pPr>
            <w:r>
              <w:rPr>
                <w:sz w:val="18"/>
                <w:szCs w:val="18"/>
              </w:rPr>
              <w:t>7</w:t>
            </w:r>
          </w:p>
        </w:tc>
        <w:tc>
          <w:tcPr>
            <w:tcW w:w="752" w:type="pct"/>
            <w:vAlign w:val="bottom"/>
          </w:tcPr>
          <w:p>
            <w:pPr>
              <w:ind w:firstLine="360"/>
              <w:jc w:val="center"/>
              <w:rPr>
                <w:sz w:val="18"/>
                <w:szCs w:val="18"/>
              </w:rPr>
            </w:pPr>
            <w:r>
              <w:rPr>
                <w:sz w:val="18"/>
                <w:szCs w:val="18"/>
              </w:rPr>
              <w:t xml:space="preserve">5.31 </w:t>
            </w:r>
          </w:p>
        </w:tc>
        <w:tc>
          <w:tcPr>
            <w:tcW w:w="675" w:type="pct"/>
            <w:vAlign w:val="bottom"/>
          </w:tcPr>
          <w:p>
            <w:pPr>
              <w:ind w:firstLine="360"/>
              <w:jc w:val="center"/>
              <w:rPr>
                <w:sz w:val="18"/>
                <w:szCs w:val="18"/>
              </w:rPr>
            </w:pPr>
            <w:r>
              <w:rPr>
                <w:sz w:val="18"/>
                <w:szCs w:val="18"/>
              </w:rPr>
              <w:t xml:space="preserve">10.40 </w:t>
            </w:r>
          </w:p>
        </w:tc>
        <w:tc>
          <w:tcPr>
            <w:tcW w:w="675" w:type="pct"/>
            <w:vAlign w:val="bottom"/>
          </w:tcPr>
          <w:p>
            <w:pPr>
              <w:ind w:firstLine="360"/>
              <w:jc w:val="center"/>
              <w:rPr>
                <w:sz w:val="18"/>
                <w:szCs w:val="18"/>
              </w:rPr>
            </w:pPr>
            <w:r>
              <w:rPr>
                <w:sz w:val="18"/>
                <w:szCs w:val="18"/>
              </w:rPr>
              <w:t xml:space="preserve">15.11 </w:t>
            </w:r>
          </w:p>
        </w:tc>
        <w:tc>
          <w:tcPr>
            <w:tcW w:w="684" w:type="pct"/>
            <w:vAlign w:val="bottom"/>
          </w:tcPr>
          <w:p>
            <w:pPr>
              <w:ind w:firstLine="360"/>
              <w:jc w:val="center"/>
              <w:rPr>
                <w:sz w:val="18"/>
                <w:szCs w:val="18"/>
              </w:rPr>
            </w:pPr>
            <w:r>
              <w:rPr>
                <w:sz w:val="18"/>
                <w:szCs w:val="18"/>
              </w:rPr>
              <w:t xml:space="preserve">6.41 </w:t>
            </w:r>
          </w:p>
        </w:tc>
        <w:tc>
          <w:tcPr>
            <w:tcW w:w="791" w:type="pct"/>
            <w:vAlign w:val="bottom"/>
          </w:tcPr>
          <w:p>
            <w:pPr>
              <w:ind w:firstLine="360"/>
              <w:jc w:val="center"/>
              <w:rPr>
                <w:sz w:val="18"/>
                <w:szCs w:val="18"/>
              </w:rPr>
            </w:pPr>
            <w:r>
              <w:rPr>
                <w:sz w:val="18"/>
                <w:szCs w:val="18"/>
              </w:rPr>
              <w:t xml:space="preserve">19.57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00" w:type="pct"/>
            <w:gridSpan w:val="7"/>
            <w:vAlign w:val="center"/>
          </w:tcPr>
          <w:p>
            <w:pPr>
              <w:ind w:firstLine="360"/>
              <w:rPr>
                <w:sz w:val="18"/>
                <w:szCs w:val="18"/>
              </w:rPr>
            </w:pPr>
            <w:r>
              <w:rPr>
                <w:rFonts w:hint="eastAsia" w:ascii="黑体" w:hAnsi="黑体" w:eastAsia="黑体" w:cs="黑体"/>
                <w:sz w:val="18"/>
                <w:szCs w:val="18"/>
              </w:rPr>
              <w:t>注：</w:t>
            </w:r>
            <w:r>
              <w:rPr>
                <w:sz w:val="18"/>
                <w:szCs w:val="18"/>
              </w:rPr>
              <w:t>“*”</w:t>
            </w:r>
            <w:r>
              <w:rPr>
                <w:rFonts w:hint="eastAsia"/>
                <w:sz w:val="18"/>
                <w:szCs w:val="18"/>
              </w:rPr>
              <w:t>为</w:t>
            </w:r>
            <w:r>
              <w:rPr>
                <w:sz w:val="18"/>
                <w:szCs w:val="18"/>
              </w:rPr>
              <w:t>岐离值</w:t>
            </w:r>
            <w:r>
              <w:rPr>
                <w:rFonts w:hint="eastAsia"/>
                <w:sz w:val="18"/>
                <w:szCs w:val="18"/>
              </w:rPr>
              <w:t>，</w:t>
            </w:r>
            <w:r>
              <w:rPr>
                <w:sz w:val="18"/>
                <w:szCs w:val="18"/>
              </w:rPr>
              <w:t>“**”</w:t>
            </w:r>
            <w:r>
              <w:rPr>
                <w:rFonts w:hint="eastAsia"/>
                <w:sz w:val="18"/>
                <w:szCs w:val="18"/>
              </w:rPr>
              <w:t>为</w:t>
            </w:r>
            <w:r>
              <w:rPr>
                <w:sz w:val="18"/>
                <w:szCs w:val="18"/>
              </w:rPr>
              <w:t>离群值</w:t>
            </w:r>
            <w:r>
              <w:rPr>
                <w:rFonts w:hint="eastAsia"/>
                <w:sz w:val="18"/>
                <w:szCs w:val="18"/>
              </w:rPr>
              <w:t>。</w:t>
            </w:r>
          </w:p>
        </w:tc>
      </w:tr>
    </w:tbl>
    <w:p>
      <w:pPr>
        <w:widowControl/>
        <w:tabs>
          <w:tab w:val="left" w:pos="360"/>
        </w:tabs>
        <w:spacing w:before="156" w:beforeLines="50" w:after="156" w:afterLines="50"/>
        <w:jc w:val="center"/>
        <w:rPr>
          <w:rFonts w:ascii="黑体" w:hAnsi="黑体" w:eastAsia="黑体"/>
          <w:kern w:val="0"/>
        </w:rPr>
      </w:pPr>
    </w:p>
    <w:p>
      <w:pPr>
        <w:widowControl/>
        <w:tabs>
          <w:tab w:val="left" w:pos="360"/>
        </w:tabs>
        <w:spacing w:before="156" w:beforeLines="50" w:after="156"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2</w:t>
      </w:r>
      <w:r>
        <w:rPr>
          <w:rFonts w:ascii="黑体" w:hAnsi="黑体" w:eastAsia="黑体"/>
          <w:kern w:val="0"/>
        </w:rPr>
        <w:t xml:space="preserve">  </w:t>
      </w:r>
      <w:r>
        <w:rPr>
          <w:rFonts w:hint="eastAsia" w:ascii="黑体" w:hAnsi="黑体" w:eastAsia="黑体"/>
          <w:kern w:val="0"/>
        </w:rPr>
        <w:t>锌含量</w:t>
      </w:r>
      <w:r>
        <w:rPr>
          <w:rFonts w:ascii="黑体" w:hAnsi="黑体" w:eastAsia="黑体"/>
          <w:kern w:val="0"/>
        </w:rPr>
        <w:t>精密度试验原始数据</w:t>
      </w:r>
    </w:p>
    <w:tbl>
      <w:tblPr>
        <w:tblStyle w:val="88"/>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52"/>
        <w:gridCol w:w="1071"/>
        <w:gridCol w:w="1071"/>
        <w:gridCol w:w="1157"/>
        <w:gridCol w:w="1161"/>
        <w:gridCol w:w="1071"/>
        <w:gridCol w:w="107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1" w:type="pct"/>
            <w:vMerge w:val="restart"/>
            <w:vAlign w:val="center"/>
          </w:tcPr>
          <w:p>
            <w:pPr>
              <w:rPr>
                <w:sz w:val="18"/>
                <w:szCs w:val="18"/>
              </w:rPr>
            </w:pPr>
            <w:r>
              <w:rPr>
                <w:sz w:val="18"/>
                <w:szCs w:val="18"/>
              </w:rPr>
              <w:t>实验室</w:t>
            </w:r>
          </w:p>
        </w:tc>
        <w:tc>
          <w:tcPr>
            <w:tcW w:w="411" w:type="pct"/>
            <w:vMerge w:val="restart"/>
            <w:vAlign w:val="center"/>
          </w:tcPr>
          <w:p>
            <w:pPr>
              <w:rPr>
                <w:sz w:val="18"/>
                <w:szCs w:val="18"/>
              </w:rPr>
            </w:pPr>
            <w:r>
              <w:rPr>
                <w:rFonts w:hint="eastAsia"/>
                <w:sz w:val="18"/>
                <w:szCs w:val="18"/>
              </w:rPr>
              <w:t>独立测定次数</w:t>
            </w:r>
          </w:p>
        </w:tc>
        <w:tc>
          <w:tcPr>
            <w:tcW w:w="4177" w:type="pct"/>
            <w:gridSpan w:val="7"/>
            <w:vAlign w:val="center"/>
          </w:tcPr>
          <w:p>
            <w:pPr>
              <w:jc w:val="center"/>
              <w:rPr>
                <w:rFonts w:ascii="Times New Roman Regular" w:hAnsi="Times New Roman Regular" w:cs="Times New Roman Regular"/>
                <w:sz w:val="18"/>
                <w:szCs w:val="18"/>
              </w:rPr>
            </w:pPr>
            <w:r>
              <w:rPr>
                <w:rFonts w:hint="eastAsia" w:ascii="Times New Roman Regular" w:hAnsi="Times New Roman Regular" w:cs="Times New Roman Regular"/>
                <w:sz w:val="18"/>
                <w:szCs w:val="18"/>
              </w:rPr>
              <w:t>不同水平下的</w:t>
            </w:r>
            <w:r>
              <w:rPr>
                <w:rFonts w:ascii="Times New Roman Regular" w:hAnsi="Times New Roman Regular" w:cs="Times New Roman Regular"/>
                <w:i/>
                <w:iCs/>
                <w:sz w:val="18"/>
                <w:szCs w:val="18"/>
              </w:rPr>
              <w:t>w</w:t>
            </w:r>
            <w:r>
              <w:rPr>
                <w:rFonts w:hint="eastAsia" w:ascii="Times New Roman Regular" w:hAnsi="Times New Roman Regular" w:cs="Times New Roman Regular"/>
                <w:sz w:val="18"/>
                <w:szCs w:val="18"/>
                <w:vertAlign w:val="subscript"/>
              </w:rPr>
              <w:t>Zn</w:t>
            </w:r>
            <w:r>
              <w:rPr>
                <w:rFonts w:hint="eastAsia" w:ascii="Times New Roman Regular" w:hAnsi="Times New Roman Regular" w:cs="Times New Roman Regular"/>
                <w:sz w:val="18"/>
                <w:szCs w:val="18"/>
              </w:rPr>
              <w:t>（质量分数）</w:t>
            </w:r>
          </w:p>
          <w:p>
            <w:pPr>
              <w:ind w:firstLine="360"/>
              <w:jc w:val="center"/>
              <w:rPr>
                <w:i/>
                <w:iCs/>
                <w:sz w:val="18"/>
                <w:szCs w:val="18"/>
              </w:rPr>
            </w:pPr>
            <w:r>
              <w:rPr>
                <w:rFonts w:ascii="Times New Roman Regular" w:hAnsi="Times New Roman Regular" w:cs="Times New Roman Regula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1" w:type="pct"/>
            <w:vMerge w:val="continue"/>
            <w:vAlign w:val="center"/>
          </w:tcPr>
          <w:p>
            <w:pPr>
              <w:ind w:firstLine="361"/>
              <w:jc w:val="center"/>
              <w:rPr>
                <w:b/>
                <w:bCs/>
                <w:sz w:val="18"/>
                <w:szCs w:val="18"/>
              </w:rPr>
            </w:pPr>
          </w:p>
        </w:tc>
        <w:tc>
          <w:tcPr>
            <w:tcW w:w="411" w:type="pct"/>
            <w:vMerge w:val="continue"/>
            <w:vAlign w:val="center"/>
          </w:tcPr>
          <w:p>
            <w:pPr>
              <w:ind w:firstLine="361"/>
              <w:jc w:val="center"/>
              <w:rPr>
                <w:b/>
                <w:bCs/>
                <w:sz w:val="18"/>
                <w:szCs w:val="18"/>
              </w:rPr>
            </w:pPr>
          </w:p>
        </w:tc>
        <w:tc>
          <w:tcPr>
            <w:tcW w:w="582" w:type="pct"/>
            <w:vAlign w:val="center"/>
          </w:tcPr>
          <w:p>
            <w:pPr>
              <w:ind w:firstLine="360"/>
              <w:jc w:val="center"/>
              <w:rPr>
                <w:sz w:val="18"/>
                <w:szCs w:val="18"/>
              </w:rPr>
            </w:pPr>
            <w:r>
              <w:rPr>
                <w:sz w:val="18"/>
                <w:szCs w:val="18"/>
              </w:rPr>
              <w:t>1</w:t>
            </w:r>
          </w:p>
        </w:tc>
        <w:tc>
          <w:tcPr>
            <w:tcW w:w="582" w:type="pct"/>
            <w:vAlign w:val="center"/>
          </w:tcPr>
          <w:p>
            <w:pPr>
              <w:ind w:firstLine="360"/>
              <w:jc w:val="center"/>
              <w:rPr>
                <w:sz w:val="18"/>
                <w:szCs w:val="18"/>
              </w:rPr>
            </w:pPr>
            <w:r>
              <w:rPr>
                <w:sz w:val="18"/>
                <w:szCs w:val="18"/>
              </w:rPr>
              <w:t>2</w:t>
            </w:r>
          </w:p>
        </w:tc>
        <w:tc>
          <w:tcPr>
            <w:tcW w:w="631" w:type="pct"/>
            <w:vAlign w:val="center"/>
          </w:tcPr>
          <w:p>
            <w:pPr>
              <w:ind w:firstLine="360"/>
              <w:jc w:val="center"/>
              <w:rPr>
                <w:sz w:val="18"/>
                <w:szCs w:val="18"/>
              </w:rPr>
            </w:pPr>
            <w:r>
              <w:rPr>
                <w:sz w:val="18"/>
                <w:szCs w:val="18"/>
              </w:rPr>
              <w:t>3</w:t>
            </w:r>
          </w:p>
        </w:tc>
        <w:tc>
          <w:tcPr>
            <w:tcW w:w="631" w:type="pct"/>
            <w:vAlign w:val="center"/>
          </w:tcPr>
          <w:p>
            <w:pPr>
              <w:ind w:firstLine="360"/>
              <w:jc w:val="center"/>
              <w:rPr>
                <w:sz w:val="18"/>
                <w:szCs w:val="18"/>
              </w:rPr>
            </w:pPr>
            <w:r>
              <w:rPr>
                <w:sz w:val="18"/>
                <w:szCs w:val="18"/>
              </w:rPr>
              <w:t>4</w:t>
            </w:r>
          </w:p>
        </w:tc>
        <w:tc>
          <w:tcPr>
            <w:tcW w:w="582" w:type="pct"/>
            <w:vAlign w:val="center"/>
          </w:tcPr>
          <w:p>
            <w:pPr>
              <w:ind w:firstLine="360"/>
              <w:jc w:val="center"/>
              <w:rPr>
                <w:sz w:val="18"/>
                <w:szCs w:val="18"/>
              </w:rPr>
            </w:pPr>
            <w:r>
              <w:rPr>
                <w:sz w:val="18"/>
                <w:szCs w:val="18"/>
              </w:rPr>
              <w:t>5</w:t>
            </w:r>
          </w:p>
        </w:tc>
        <w:tc>
          <w:tcPr>
            <w:tcW w:w="582" w:type="pct"/>
            <w:vAlign w:val="center"/>
          </w:tcPr>
          <w:p>
            <w:pPr>
              <w:ind w:firstLine="360"/>
              <w:jc w:val="center"/>
              <w:rPr>
                <w:sz w:val="18"/>
                <w:szCs w:val="18"/>
              </w:rPr>
            </w:pPr>
            <w:r>
              <w:rPr>
                <w:rFonts w:hint="eastAsia"/>
                <w:sz w:val="18"/>
                <w:szCs w:val="18"/>
              </w:rPr>
              <w:t>6</w:t>
            </w:r>
          </w:p>
        </w:tc>
        <w:tc>
          <w:tcPr>
            <w:tcW w:w="582" w:type="pct"/>
            <w:vAlign w:val="center"/>
          </w:tcPr>
          <w:p>
            <w:pPr>
              <w:ind w:firstLine="360"/>
              <w:jc w:val="center"/>
              <w:rPr>
                <w:sz w:val="18"/>
                <w:szCs w:val="18"/>
              </w:rPr>
            </w:pPr>
            <w:r>
              <w:rPr>
                <w:rFonts w:hint="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1</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9.54 </w:t>
            </w:r>
          </w:p>
        </w:tc>
        <w:tc>
          <w:tcPr>
            <w:tcW w:w="631" w:type="pct"/>
            <w:vAlign w:val="bottom"/>
          </w:tcPr>
          <w:p>
            <w:pPr>
              <w:ind w:firstLine="360"/>
              <w:jc w:val="center"/>
              <w:rPr>
                <w:sz w:val="18"/>
                <w:szCs w:val="18"/>
              </w:rPr>
            </w:pPr>
            <w:r>
              <w:rPr>
                <w:sz w:val="18"/>
                <w:szCs w:val="18"/>
              </w:rPr>
              <w:t xml:space="preserve">14.93 </w:t>
            </w:r>
          </w:p>
        </w:tc>
        <w:tc>
          <w:tcPr>
            <w:tcW w:w="631" w:type="pct"/>
            <w:vAlign w:val="bottom"/>
          </w:tcPr>
          <w:p>
            <w:pPr>
              <w:ind w:firstLine="360"/>
              <w:jc w:val="center"/>
              <w:rPr>
                <w:sz w:val="18"/>
                <w:szCs w:val="18"/>
              </w:rPr>
            </w:pPr>
            <w:r>
              <w:rPr>
                <w:sz w:val="18"/>
                <w:szCs w:val="18"/>
              </w:rPr>
              <w:t xml:space="preserve">19.28 </w:t>
            </w:r>
          </w:p>
        </w:tc>
        <w:tc>
          <w:tcPr>
            <w:tcW w:w="582" w:type="pct"/>
            <w:vAlign w:val="bottom"/>
          </w:tcPr>
          <w:p>
            <w:pPr>
              <w:ind w:firstLine="360"/>
              <w:jc w:val="center"/>
              <w:rPr>
                <w:sz w:val="18"/>
                <w:szCs w:val="18"/>
              </w:rPr>
            </w:pPr>
            <w:r>
              <w:rPr>
                <w:sz w:val="18"/>
                <w:szCs w:val="18"/>
              </w:rPr>
              <w:t xml:space="preserve">7.29 </w:t>
            </w:r>
          </w:p>
        </w:tc>
        <w:tc>
          <w:tcPr>
            <w:tcW w:w="582" w:type="pct"/>
            <w:vAlign w:val="bottom"/>
          </w:tcPr>
          <w:p>
            <w:pPr>
              <w:widowControl/>
              <w:ind w:firstLine="360"/>
              <w:jc w:val="center"/>
              <w:rPr>
                <w:sz w:val="18"/>
                <w:szCs w:val="18"/>
              </w:rPr>
            </w:pPr>
            <w:r>
              <w:rPr>
                <w:sz w:val="18"/>
                <w:szCs w:val="18"/>
              </w:rPr>
              <w:t>2.41</w:t>
            </w:r>
          </w:p>
        </w:tc>
        <w:tc>
          <w:tcPr>
            <w:tcW w:w="582" w:type="pct"/>
            <w:vAlign w:val="bottom"/>
          </w:tcPr>
          <w:p>
            <w:pPr>
              <w:widowControl/>
              <w:ind w:firstLine="360"/>
              <w:jc w:val="center"/>
              <w:rPr>
                <w:sz w:val="18"/>
                <w:szCs w:val="18"/>
              </w:rPr>
            </w:pPr>
            <w:r>
              <w:rPr>
                <w:sz w:val="18"/>
                <w:szCs w:val="18"/>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9.58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19.30 </w:t>
            </w:r>
          </w:p>
        </w:tc>
        <w:tc>
          <w:tcPr>
            <w:tcW w:w="582" w:type="pct"/>
            <w:vAlign w:val="bottom"/>
          </w:tcPr>
          <w:p>
            <w:pPr>
              <w:ind w:firstLine="360"/>
              <w:jc w:val="center"/>
              <w:rPr>
                <w:sz w:val="18"/>
                <w:szCs w:val="18"/>
              </w:rPr>
            </w:pPr>
            <w:r>
              <w:rPr>
                <w:sz w:val="18"/>
                <w:szCs w:val="18"/>
              </w:rPr>
              <w:t xml:space="preserve">7.33 </w:t>
            </w:r>
          </w:p>
        </w:tc>
        <w:tc>
          <w:tcPr>
            <w:tcW w:w="582" w:type="pct"/>
            <w:vAlign w:val="bottom"/>
          </w:tcPr>
          <w:p>
            <w:pPr>
              <w:widowControl/>
              <w:ind w:firstLine="360"/>
              <w:jc w:val="center"/>
              <w:rPr>
                <w:sz w:val="18"/>
                <w:szCs w:val="18"/>
              </w:rPr>
            </w:pPr>
            <w:r>
              <w:rPr>
                <w:sz w:val="18"/>
                <w:szCs w:val="18"/>
              </w:rPr>
              <w:t>2.47</w:t>
            </w:r>
          </w:p>
        </w:tc>
        <w:tc>
          <w:tcPr>
            <w:tcW w:w="582" w:type="pct"/>
            <w:vAlign w:val="bottom"/>
          </w:tcPr>
          <w:p>
            <w:pPr>
              <w:widowControl/>
              <w:ind w:firstLine="360"/>
              <w:jc w:val="center"/>
              <w:rPr>
                <w:sz w:val="18"/>
                <w:szCs w:val="18"/>
              </w:rPr>
            </w:pPr>
            <w:r>
              <w:rPr>
                <w:sz w:val="18"/>
                <w:szCs w:val="18"/>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9.60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ind w:firstLine="360"/>
              <w:jc w:val="center"/>
              <w:rPr>
                <w:sz w:val="18"/>
                <w:szCs w:val="18"/>
              </w:rPr>
            </w:pPr>
            <w:r>
              <w:rPr>
                <w:sz w:val="18"/>
                <w:szCs w:val="18"/>
              </w:rPr>
              <w:t xml:space="preserve">19.17 </w:t>
            </w:r>
          </w:p>
        </w:tc>
        <w:tc>
          <w:tcPr>
            <w:tcW w:w="582" w:type="pct"/>
            <w:vAlign w:val="bottom"/>
          </w:tcPr>
          <w:p>
            <w:pPr>
              <w:ind w:firstLine="360"/>
              <w:jc w:val="center"/>
              <w:rPr>
                <w:sz w:val="18"/>
                <w:szCs w:val="18"/>
              </w:rPr>
            </w:pPr>
            <w:r>
              <w:rPr>
                <w:sz w:val="18"/>
                <w:szCs w:val="18"/>
              </w:rPr>
              <w:t xml:space="preserve">7.36 </w:t>
            </w:r>
          </w:p>
        </w:tc>
        <w:tc>
          <w:tcPr>
            <w:tcW w:w="582" w:type="pct"/>
            <w:vAlign w:val="bottom"/>
          </w:tcPr>
          <w:p>
            <w:pPr>
              <w:widowControl/>
              <w:ind w:firstLine="360"/>
              <w:jc w:val="center"/>
              <w:rPr>
                <w:sz w:val="18"/>
                <w:szCs w:val="18"/>
              </w:rPr>
            </w:pPr>
            <w:r>
              <w:rPr>
                <w:sz w:val="18"/>
                <w:szCs w:val="18"/>
              </w:rPr>
              <w:t>2.51</w:t>
            </w:r>
          </w:p>
        </w:tc>
        <w:tc>
          <w:tcPr>
            <w:tcW w:w="582" w:type="pct"/>
            <w:vAlign w:val="bottom"/>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9.66 </w:t>
            </w:r>
          </w:p>
        </w:tc>
        <w:tc>
          <w:tcPr>
            <w:tcW w:w="631" w:type="pct"/>
            <w:vAlign w:val="bottom"/>
          </w:tcPr>
          <w:p>
            <w:pPr>
              <w:ind w:firstLine="360"/>
              <w:jc w:val="center"/>
              <w:rPr>
                <w:sz w:val="18"/>
                <w:szCs w:val="18"/>
              </w:rPr>
            </w:pPr>
            <w:r>
              <w:rPr>
                <w:sz w:val="18"/>
                <w:szCs w:val="18"/>
              </w:rPr>
              <w:t xml:space="preserve">15.09 </w:t>
            </w:r>
          </w:p>
        </w:tc>
        <w:tc>
          <w:tcPr>
            <w:tcW w:w="631" w:type="pct"/>
            <w:vAlign w:val="bottom"/>
          </w:tcPr>
          <w:p>
            <w:pPr>
              <w:ind w:firstLine="360"/>
              <w:jc w:val="center"/>
              <w:rPr>
                <w:sz w:val="18"/>
                <w:szCs w:val="18"/>
              </w:rPr>
            </w:pPr>
            <w:r>
              <w:rPr>
                <w:sz w:val="18"/>
                <w:szCs w:val="18"/>
              </w:rPr>
              <w:t xml:space="preserve">19.25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2.47</w:t>
            </w:r>
          </w:p>
        </w:tc>
        <w:tc>
          <w:tcPr>
            <w:tcW w:w="582" w:type="pct"/>
            <w:vAlign w:val="bottom"/>
          </w:tcPr>
          <w:p>
            <w:pPr>
              <w:widowControl/>
              <w:ind w:firstLine="360"/>
              <w:jc w:val="center"/>
              <w:rPr>
                <w:sz w:val="18"/>
                <w:szCs w:val="18"/>
              </w:rPr>
            </w:pPr>
            <w:r>
              <w:rPr>
                <w:sz w:val="18"/>
                <w:szCs w:val="1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5.30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14.92 </w:t>
            </w:r>
          </w:p>
        </w:tc>
        <w:tc>
          <w:tcPr>
            <w:tcW w:w="631" w:type="pct"/>
            <w:vAlign w:val="bottom"/>
          </w:tcPr>
          <w:p>
            <w:pPr>
              <w:ind w:firstLine="360"/>
              <w:jc w:val="center"/>
              <w:rPr>
                <w:sz w:val="18"/>
                <w:szCs w:val="18"/>
              </w:rPr>
            </w:pPr>
            <w:r>
              <w:rPr>
                <w:sz w:val="18"/>
                <w:szCs w:val="18"/>
              </w:rPr>
              <w:t xml:space="preserve">19.29 </w:t>
            </w:r>
          </w:p>
        </w:tc>
        <w:tc>
          <w:tcPr>
            <w:tcW w:w="582" w:type="pct"/>
            <w:vAlign w:val="bottom"/>
          </w:tcPr>
          <w:p>
            <w:pPr>
              <w:ind w:firstLine="360"/>
              <w:jc w:val="center"/>
              <w:rPr>
                <w:sz w:val="18"/>
                <w:szCs w:val="18"/>
              </w:rPr>
            </w:pPr>
            <w:r>
              <w:rPr>
                <w:sz w:val="18"/>
                <w:szCs w:val="18"/>
              </w:rPr>
              <w:t xml:space="preserve">7.25 </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9.63 </w:t>
            </w:r>
          </w:p>
        </w:tc>
        <w:tc>
          <w:tcPr>
            <w:tcW w:w="631" w:type="pct"/>
            <w:vAlign w:val="bottom"/>
          </w:tcPr>
          <w:p>
            <w:pPr>
              <w:ind w:firstLine="360"/>
              <w:jc w:val="center"/>
              <w:rPr>
                <w:sz w:val="18"/>
                <w:szCs w:val="18"/>
              </w:rPr>
            </w:pPr>
            <w:r>
              <w:rPr>
                <w:sz w:val="18"/>
                <w:szCs w:val="18"/>
              </w:rPr>
              <w:t xml:space="preserve">15.05 </w:t>
            </w:r>
          </w:p>
        </w:tc>
        <w:tc>
          <w:tcPr>
            <w:tcW w:w="631" w:type="pct"/>
            <w:vAlign w:val="bottom"/>
          </w:tcPr>
          <w:p>
            <w:pPr>
              <w:ind w:firstLine="360"/>
              <w:jc w:val="center"/>
              <w:rPr>
                <w:sz w:val="18"/>
                <w:szCs w:val="18"/>
              </w:rPr>
            </w:pPr>
            <w:r>
              <w:rPr>
                <w:sz w:val="18"/>
                <w:szCs w:val="18"/>
              </w:rPr>
              <w:t xml:space="preserve">19.23 </w:t>
            </w:r>
          </w:p>
        </w:tc>
        <w:tc>
          <w:tcPr>
            <w:tcW w:w="582" w:type="pct"/>
            <w:vAlign w:val="bottom"/>
          </w:tcPr>
          <w:p>
            <w:pPr>
              <w:ind w:firstLine="360"/>
              <w:jc w:val="center"/>
              <w:rPr>
                <w:sz w:val="18"/>
                <w:szCs w:val="18"/>
              </w:rPr>
            </w:pPr>
            <w:r>
              <w:rPr>
                <w:sz w:val="18"/>
                <w:szCs w:val="18"/>
              </w:rPr>
              <w:t xml:space="preserve">7.35 </w:t>
            </w:r>
          </w:p>
        </w:tc>
        <w:tc>
          <w:tcPr>
            <w:tcW w:w="582" w:type="pct"/>
            <w:vAlign w:val="bottom"/>
          </w:tcPr>
          <w:p>
            <w:pPr>
              <w:widowControl/>
              <w:ind w:firstLine="360"/>
              <w:jc w:val="center"/>
              <w:rPr>
                <w:sz w:val="18"/>
                <w:szCs w:val="18"/>
              </w:rPr>
            </w:pPr>
            <w:r>
              <w:rPr>
                <w:sz w:val="18"/>
                <w:szCs w:val="18"/>
              </w:rPr>
              <w:t>2.49</w:t>
            </w:r>
          </w:p>
        </w:tc>
        <w:tc>
          <w:tcPr>
            <w:tcW w:w="582" w:type="pct"/>
            <w:vAlign w:val="bottom"/>
          </w:tcPr>
          <w:p>
            <w:pPr>
              <w:widowControl/>
              <w:ind w:firstLine="360"/>
              <w:jc w:val="center"/>
              <w:rPr>
                <w:sz w:val="18"/>
                <w:szCs w:val="18"/>
              </w:rPr>
            </w:pPr>
            <w:r>
              <w:rPr>
                <w:sz w:val="18"/>
                <w:szCs w:val="18"/>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9.62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19.29 </w:t>
            </w:r>
          </w:p>
        </w:tc>
        <w:tc>
          <w:tcPr>
            <w:tcW w:w="582" w:type="pct"/>
            <w:vAlign w:val="bottom"/>
          </w:tcPr>
          <w:p>
            <w:pPr>
              <w:ind w:firstLine="360"/>
              <w:jc w:val="center"/>
              <w:rPr>
                <w:sz w:val="18"/>
                <w:szCs w:val="18"/>
              </w:rPr>
            </w:pPr>
            <w:r>
              <w:rPr>
                <w:sz w:val="18"/>
                <w:szCs w:val="18"/>
              </w:rPr>
              <w:t xml:space="preserve">7.27 </w:t>
            </w:r>
          </w:p>
        </w:tc>
        <w:tc>
          <w:tcPr>
            <w:tcW w:w="582" w:type="pct"/>
            <w:vAlign w:val="bottom"/>
          </w:tcPr>
          <w:p>
            <w:pPr>
              <w:widowControl/>
              <w:ind w:firstLine="360"/>
              <w:jc w:val="center"/>
              <w:rPr>
                <w:sz w:val="18"/>
                <w:szCs w:val="18"/>
              </w:rPr>
            </w:pPr>
            <w:r>
              <w:rPr>
                <w:sz w:val="18"/>
                <w:szCs w:val="18"/>
              </w:rPr>
              <w:t>2.50</w:t>
            </w:r>
          </w:p>
        </w:tc>
        <w:tc>
          <w:tcPr>
            <w:tcW w:w="582" w:type="pct"/>
            <w:vAlign w:val="bottom"/>
          </w:tcPr>
          <w:p>
            <w:pPr>
              <w:widowControl/>
              <w:ind w:firstLine="360"/>
              <w:jc w:val="center"/>
              <w:rPr>
                <w:sz w:val="18"/>
                <w:szCs w:val="18"/>
              </w:rPr>
            </w:pPr>
            <w:r>
              <w:rPr>
                <w:sz w:val="18"/>
                <w:szCs w:val="18"/>
              </w:rPr>
              <w:t>3.91</w:t>
            </w:r>
          </w:p>
        </w:tc>
      </w:tr>
      <w:tr>
        <w:tblPrEx>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2</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5.10 </w:t>
            </w:r>
          </w:p>
        </w:tc>
        <w:tc>
          <w:tcPr>
            <w:tcW w:w="582" w:type="pct"/>
            <w:vAlign w:val="bottom"/>
          </w:tcPr>
          <w:p>
            <w:pPr>
              <w:ind w:firstLine="360"/>
              <w:jc w:val="center"/>
              <w:rPr>
                <w:sz w:val="18"/>
                <w:szCs w:val="18"/>
              </w:rPr>
            </w:pPr>
            <w:r>
              <w:rPr>
                <w:sz w:val="18"/>
                <w:szCs w:val="18"/>
              </w:rPr>
              <w:t xml:space="preserve">9.66 </w:t>
            </w:r>
          </w:p>
        </w:tc>
        <w:tc>
          <w:tcPr>
            <w:tcW w:w="631" w:type="pct"/>
            <w:vAlign w:val="bottom"/>
          </w:tcPr>
          <w:p>
            <w:pPr>
              <w:ind w:firstLine="360"/>
              <w:jc w:val="center"/>
              <w:rPr>
                <w:sz w:val="18"/>
                <w:szCs w:val="18"/>
              </w:rPr>
            </w:pPr>
            <w:r>
              <w:rPr>
                <w:sz w:val="18"/>
                <w:szCs w:val="18"/>
              </w:rPr>
              <w:t xml:space="preserve">14.93 </w:t>
            </w:r>
          </w:p>
        </w:tc>
        <w:tc>
          <w:tcPr>
            <w:tcW w:w="631" w:type="pct"/>
            <w:vAlign w:val="bottom"/>
          </w:tcPr>
          <w:p>
            <w:pPr>
              <w:ind w:firstLine="360"/>
              <w:jc w:val="center"/>
              <w:rPr>
                <w:sz w:val="18"/>
                <w:szCs w:val="18"/>
              </w:rPr>
            </w:pPr>
            <w:r>
              <w:rPr>
                <w:sz w:val="18"/>
                <w:szCs w:val="18"/>
              </w:rPr>
              <w:t xml:space="preserve">19.18 </w:t>
            </w:r>
          </w:p>
        </w:tc>
        <w:tc>
          <w:tcPr>
            <w:tcW w:w="582" w:type="pct"/>
            <w:vAlign w:val="bottom"/>
          </w:tcPr>
          <w:p>
            <w:pPr>
              <w:ind w:firstLine="360"/>
              <w:jc w:val="center"/>
              <w:rPr>
                <w:sz w:val="18"/>
                <w:szCs w:val="18"/>
              </w:rPr>
            </w:pPr>
            <w:r>
              <w:rPr>
                <w:sz w:val="18"/>
                <w:szCs w:val="18"/>
              </w:rPr>
              <w:t xml:space="preserve">7.30 </w:t>
            </w:r>
          </w:p>
        </w:tc>
        <w:tc>
          <w:tcPr>
            <w:tcW w:w="582" w:type="pct"/>
            <w:vAlign w:val="bottom"/>
          </w:tcPr>
          <w:p>
            <w:pPr>
              <w:widowControl/>
              <w:ind w:firstLine="360"/>
              <w:jc w:val="center"/>
              <w:rPr>
                <w:sz w:val="18"/>
                <w:szCs w:val="18"/>
              </w:rPr>
            </w:pPr>
            <w:r>
              <w:rPr>
                <w:sz w:val="18"/>
                <w:szCs w:val="18"/>
              </w:rPr>
              <w:t>2.48</w:t>
            </w:r>
          </w:p>
        </w:tc>
        <w:tc>
          <w:tcPr>
            <w:tcW w:w="582" w:type="pct"/>
            <w:vAlign w:val="bottom"/>
          </w:tcPr>
          <w:p>
            <w:pPr>
              <w:widowControl/>
              <w:ind w:firstLine="360"/>
              <w:jc w:val="center"/>
              <w:rPr>
                <w:sz w:val="18"/>
                <w:szCs w:val="18"/>
              </w:rPr>
            </w:pPr>
            <w:r>
              <w:rPr>
                <w:sz w:val="18"/>
                <w:szCs w:val="18"/>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5.16 </w:t>
            </w:r>
          </w:p>
        </w:tc>
        <w:tc>
          <w:tcPr>
            <w:tcW w:w="582" w:type="pct"/>
            <w:vAlign w:val="bottom"/>
          </w:tcPr>
          <w:p>
            <w:pPr>
              <w:ind w:firstLine="360"/>
              <w:jc w:val="center"/>
              <w:rPr>
                <w:sz w:val="18"/>
                <w:szCs w:val="18"/>
              </w:rPr>
            </w:pPr>
            <w:r>
              <w:rPr>
                <w:sz w:val="18"/>
                <w:szCs w:val="18"/>
              </w:rPr>
              <w:t xml:space="preserve">9.59 </w:t>
            </w:r>
          </w:p>
        </w:tc>
        <w:tc>
          <w:tcPr>
            <w:tcW w:w="631" w:type="pct"/>
            <w:vAlign w:val="bottom"/>
          </w:tcPr>
          <w:p>
            <w:pPr>
              <w:ind w:firstLine="360"/>
              <w:jc w:val="center"/>
              <w:rPr>
                <w:sz w:val="18"/>
                <w:szCs w:val="18"/>
              </w:rPr>
            </w:pPr>
            <w:r>
              <w:rPr>
                <w:sz w:val="18"/>
                <w:szCs w:val="18"/>
              </w:rPr>
              <w:t xml:space="preserve">15.04 </w:t>
            </w:r>
          </w:p>
        </w:tc>
        <w:tc>
          <w:tcPr>
            <w:tcW w:w="631" w:type="pct"/>
            <w:vAlign w:val="bottom"/>
          </w:tcPr>
          <w:p>
            <w:pPr>
              <w:ind w:firstLine="360"/>
              <w:jc w:val="center"/>
              <w:rPr>
                <w:sz w:val="18"/>
                <w:szCs w:val="18"/>
              </w:rPr>
            </w:pPr>
            <w:r>
              <w:rPr>
                <w:sz w:val="18"/>
                <w:szCs w:val="18"/>
              </w:rPr>
              <w:t xml:space="preserve">19.18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2.43</w:t>
            </w:r>
          </w:p>
        </w:tc>
        <w:tc>
          <w:tcPr>
            <w:tcW w:w="582" w:type="pct"/>
            <w:vAlign w:val="bottom"/>
          </w:tcPr>
          <w:p>
            <w:pPr>
              <w:widowControl/>
              <w:ind w:firstLine="360"/>
              <w:jc w:val="center"/>
              <w:rPr>
                <w:sz w:val="18"/>
                <w:szCs w:val="18"/>
              </w:rPr>
            </w:pPr>
            <w:r>
              <w:rPr>
                <w:sz w:val="18"/>
                <w:szCs w:val="18"/>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5.09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19.19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2.51</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5.15 </w:t>
            </w:r>
          </w:p>
        </w:tc>
        <w:tc>
          <w:tcPr>
            <w:tcW w:w="582" w:type="pct"/>
            <w:vAlign w:val="bottom"/>
          </w:tcPr>
          <w:p>
            <w:pPr>
              <w:ind w:firstLine="360"/>
              <w:jc w:val="center"/>
              <w:rPr>
                <w:sz w:val="18"/>
                <w:szCs w:val="18"/>
              </w:rPr>
            </w:pPr>
            <w:r>
              <w:rPr>
                <w:sz w:val="18"/>
                <w:szCs w:val="18"/>
              </w:rPr>
              <w:t xml:space="preserve">9.58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ind w:firstLine="360"/>
              <w:jc w:val="center"/>
              <w:rPr>
                <w:sz w:val="18"/>
                <w:szCs w:val="18"/>
              </w:rPr>
            </w:pPr>
            <w:r>
              <w:rPr>
                <w:sz w:val="18"/>
                <w:szCs w:val="18"/>
              </w:rPr>
              <w:t>19.28</w:t>
            </w:r>
            <w:r>
              <w:rPr>
                <w:rFonts w:hint="eastAsia"/>
                <w:sz w:val="18"/>
                <w:szCs w:val="18"/>
              </w:rPr>
              <w:t>*</w:t>
            </w:r>
            <w:r>
              <w:rPr>
                <w:sz w:val="18"/>
                <w:szCs w:val="18"/>
              </w:rPr>
              <w:t xml:space="preserve"> </w:t>
            </w:r>
          </w:p>
        </w:tc>
        <w:tc>
          <w:tcPr>
            <w:tcW w:w="582" w:type="pct"/>
            <w:vAlign w:val="bottom"/>
          </w:tcPr>
          <w:p>
            <w:pPr>
              <w:ind w:firstLine="360"/>
              <w:jc w:val="center"/>
              <w:rPr>
                <w:sz w:val="18"/>
                <w:szCs w:val="18"/>
              </w:rPr>
            </w:pPr>
            <w:r>
              <w:rPr>
                <w:sz w:val="18"/>
                <w:szCs w:val="18"/>
              </w:rPr>
              <w:t xml:space="preserve">7.38 </w:t>
            </w:r>
          </w:p>
        </w:tc>
        <w:tc>
          <w:tcPr>
            <w:tcW w:w="582" w:type="pct"/>
            <w:vAlign w:val="bottom"/>
          </w:tcPr>
          <w:p>
            <w:pPr>
              <w:widowControl/>
              <w:ind w:firstLine="360"/>
              <w:jc w:val="center"/>
              <w:rPr>
                <w:sz w:val="18"/>
                <w:szCs w:val="18"/>
              </w:rPr>
            </w:pPr>
            <w:r>
              <w:rPr>
                <w:sz w:val="18"/>
                <w:szCs w:val="18"/>
              </w:rPr>
              <w:t>2.53</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5.12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19.21 </w:t>
            </w:r>
          </w:p>
        </w:tc>
        <w:tc>
          <w:tcPr>
            <w:tcW w:w="582" w:type="pct"/>
            <w:vAlign w:val="bottom"/>
          </w:tcPr>
          <w:p>
            <w:pPr>
              <w:ind w:firstLine="360"/>
              <w:jc w:val="center"/>
              <w:rPr>
                <w:sz w:val="18"/>
                <w:szCs w:val="18"/>
              </w:rPr>
            </w:pPr>
            <w:r>
              <w:rPr>
                <w:sz w:val="18"/>
                <w:szCs w:val="18"/>
              </w:rPr>
              <w:t xml:space="preserve">7.37 </w:t>
            </w:r>
          </w:p>
        </w:tc>
        <w:tc>
          <w:tcPr>
            <w:tcW w:w="582" w:type="pct"/>
            <w:vAlign w:val="bottom"/>
          </w:tcPr>
          <w:p>
            <w:pPr>
              <w:widowControl/>
              <w:ind w:firstLine="360"/>
              <w:jc w:val="center"/>
              <w:rPr>
                <w:sz w:val="18"/>
                <w:szCs w:val="18"/>
              </w:rPr>
            </w:pPr>
            <w:r>
              <w:rPr>
                <w:sz w:val="18"/>
                <w:szCs w:val="18"/>
              </w:rPr>
              <w:t>2.48</w:t>
            </w:r>
          </w:p>
        </w:tc>
        <w:tc>
          <w:tcPr>
            <w:tcW w:w="582" w:type="pct"/>
            <w:vAlign w:val="bottom"/>
          </w:tcPr>
          <w:p>
            <w:pPr>
              <w:widowControl/>
              <w:ind w:firstLine="360"/>
              <w:jc w:val="center"/>
              <w:rPr>
                <w:sz w:val="18"/>
                <w:szCs w:val="18"/>
              </w:rPr>
            </w:pPr>
            <w:r>
              <w:rPr>
                <w:sz w:val="18"/>
                <w:szCs w:val="18"/>
              </w:rPr>
              <w:t>3.91</w:t>
            </w:r>
          </w:p>
        </w:tc>
      </w:tr>
      <w:tr>
        <w:tblPrEx>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5.09 </w:t>
            </w:r>
          </w:p>
        </w:tc>
        <w:tc>
          <w:tcPr>
            <w:tcW w:w="582" w:type="pct"/>
            <w:vAlign w:val="bottom"/>
          </w:tcPr>
          <w:p>
            <w:pPr>
              <w:ind w:firstLine="360"/>
              <w:jc w:val="center"/>
              <w:rPr>
                <w:sz w:val="18"/>
                <w:szCs w:val="18"/>
              </w:rPr>
            </w:pPr>
            <w:r>
              <w:rPr>
                <w:sz w:val="18"/>
                <w:szCs w:val="18"/>
              </w:rPr>
              <w:t xml:space="preserve">9.50 </w:t>
            </w:r>
          </w:p>
        </w:tc>
        <w:tc>
          <w:tcPr>
            <w:tcW w:w="631" w:type="pct"/>
            <w:vAlign w:val="bottom"/>
          </w:tcPr>
          <w:p>
            <w:pPr>
              <w:ind w:firstLine="360"/>
              <w:jc w:val="center"/>
              <w:rPr>
                <w:sz w:val="18"/>
                <w:szCs w:val="18"/>
              </w:rPr>
            </w:pPr>
            <w:r>
              <w:rPr>
                <w:sz w:val="18"/>
                <w:szCs w:val="18"/>
              </w:rPr>
              <w:t xml:space="preserve">14.94 </w:t>
            </w:r>
          </w:p>
        </w:tc>
        <w:tc>
          <w:tcPr>
            <w:tcW w:w="631" w:type="pct"/>
            <w:vAlign w:val="bottom"/>
          </w:tcPr>
          <w:p>
            <w:pPr>
              <w:ind w:firstLine="360"/>
              <w:jc w:val="center"/>
              <w:rPr>
                <w:sz w:val="18"/>
                <w:szCs w:val="18"/>
              </w:rPr>
            </w:pPr>
            <w:r>
              <w:rPr>
                <w:sz w:val="18"/>
                <w:szCs w:val="18"/>
              </w:rPr>
              <w:t xml:space="preserve">19.17 </w:t>
            </w:r>
          </w:p>
        </w:tc>
        <w:tc>
          <w:tcPr>
            <w:tcW w:w="582" w:type="pct"/>
            <w:vAlign w:val="bottom"/>
          </w:tcPr>
          <w:p>
            <w:pPr>
              <w:ind w:firstLine="360"/>
              <w:jc w:val="center"/>
              <w:rPr>
                <w:sz w:val="18"/>
                <w:szCs w:val="18"/>
              </w:rPr>
            </w:pPr>
            <w:r>
              <w:rPr>
                <w:sz w:val="18"/>
                <w:szCs w:val="18"/>
              </w:rPr>
              <w:t xml:space="preserve">7.29 </w:t>
            </w:r>
          </w:p>
        </w:tc>
        <w:tc>
          <w:tcPr>
            <w:tcW w:w="582" w:type="pct"/>
            <w:vAlign w:val="bottom"/>
          </w:tcPr>
          <w:p>
            <w:pPr>
              <w:widowControl/>
              <w:ind w:firstLine="360"/>
              <w:jc w:val="center"/>
              <w:rPr>
                <w:sz w:val="18"/>
                <w:szCs w:val="18"/>
              </w:rPr>
            </w:pPr>
            <w:r>
              <w:rPr>
                <w:sz w:val="18"/>
                <w:szCs w:val="18"/>
              </w:rPr>
              <w:t>2.55</w:t>
            </w:r>
          </w:p>
        </w:tc>
        <w:tc>
          <w:tcPr>
            <w:tcW w:w="582" w:type="pct"/>
            <w:vAlign w:val="bottom"/>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5.14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19.20 </w:t>
            </w:r>
          </w:p>
        </w:tc>
        <w:tc>
          <w:tcPr>
            <w:tcW w:w="582" w:type="pct"/>
            <w:vAlign w:val="bottom"/>
          </w:tcPr>
          <w:p>
            <w:pPr>
              <w:ind w:firstLine="360"/>
              <w:jc w:val="center"/>
              <w:rPr>
                <w:sz w:val="18"/>
                <w:szCs w:val="18"/>
              </w:rPr>
            </w:pPr>
            <w:r>
              <w:rPr>
                <w:sz w:val="18"/>
                <w:szCs w:val="18"/>
              </w:rPr>
              <w:t xml:space="preserve">7.26 </w:t>
            </w:r>
          </w:p>
        </w:tc>
        <w:tc>
          <w:tcPr>
            <w:tcW w:w="582" w:type="pct"/>
            <w:vAlign w:val="bottom"/>
          </w:tcPr>
          <w:p>
            <w:pPr>
              <w:widowControl/>
              <w:ind w:firstLine="360"/>
              <w:jc w:val="center"/>
              <w:rPr>
                <w:sz w:val="18"/>
                <w:szCs w:val="18"/>
              </w:rPr>
            </w:pPr>
            <w:r>
              <w:rPr>
                <w:sz w:val="18"/>
                <w:szCs w:val="18"/>
              </w:rPr>
              <w:t>2.50</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3</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5.15 </w:t>
            </w:r>
          </w:p>
        </w:tc>
        <w:tc>
          <w:tcPr>
            <w:tcW w:w="582" w:type="pct"/>
            <w:vAlign w:val="bottom"/>
          </w:tcPr>
          <w:p>
            <w:pPr>
              <w:ind w:firstLine="360"/>
              <w:jc w:val="center"/>
              <w:rPr>
                <w:sz w:val="18"/>
                <w:szCs w:val="18"/>
              </w:rPr>
            </w:pPr>
            <w:r>
              <w:rPr>
                <w:sz w:val="18"/>
                <w:szCs w:val="18"/>
              </w:rPr>
              <w:t xml:space="preserve">9.47 </w:t>
            </w:r>
          </w:p>
        </w:tc>
        <w:tc>
          <w:tcPr>
            <w:tcW w:w="631" w:type="pct"/>
            <w:vAlign w:val="bottom"/>
          </w:tcPr>
          <w:p>
            <w:pPr>
              <w:ind w:firstLine="360"/>
              <w:jc w:val="center"/>
              <w:rPr>
                <w:sz w:val="18"/>
                <w:szCs w:val="18"/>
              </w:rPr>
            </w:pPr>
            <w:r>
              <w:rPr>
                <w:sz w:val="18"/>
                <w:szCs w:val="18"/>
              </w:rPr>
              <w:t xml:space="preserve">15.05 </w:t>
            </w:r>
          </w:p>
        </w:tc>
        <w:tc>
          <w:tcPr>
            <w:tcW w:w="631" w:type="pct"/>
            <w:vAlign w:val="bottom"/>
          </w:tcPr>
          <w:p>
            <w:pPr>
              <w:ind w:firstLine="360"/>
              <w:jc w:val="center"/>
              <w:rPr>
                <w:sz w:val="18"/>
                <w:szCs w:val="18"/>
              </w:rPr>
            </w:pPr>
            <w:r>
              <w:rPr>
                <w:sz w:val="18"/>
                <w:szCs w:val="18"/>
              </w:rPr>
              <w:t xml:space="preserve">19.20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2.29</w:t>
            </w:r>
          </w:p>
        </w:tc>
        <w:tc>
          <w:tcPr>
            <w:tcW w:w="582" w:type="pct"/>
            <w:vAlign w:val="bottom"/>
          </w:tcPr>
          <w:p>
            <w:pPr>
              <w:widowControl/>
              <w:ind w:firstLine="360"/>
              <w:jc w:val="center"/>
              <w:rPr>
                <w:sz w:val="18"/>
                <w:szCs w:val="18"/>
              </w:rPr>
            </w:pPr>
            <w:r>
              <w:rPr>
                <w:sz w:val="18"/>
                <w:szCs w:val="18"/>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5.13 </w:t>
            </w:r>
          </w:p>
        </w:tc>
        <w:tc>
          <w:tcPr>
            <w:tcW w:w="582" w:type="pct"/>
            <w:vAlign w:val="bottom"/>
          </w:tcPr>
          <w:p>
            <w:pPr>
              <w:ind w:firstLine="360"/>
              <w:jc w:val="center"/>
              <w:rPr>
                <w:sz w:val="18"/>
                <w:szCs w:val="18"/>
              </w:rPr>
            </w:pPr>
            <w:r>
              <w:rPr>
                <w:sz w:val="18"/>
                <w:szCs w:val="18"/>
              </w:rPr>
              <w:t xml:space="preserve">9.50 </w:t>
            </w:r>
          </w:p>
        </w:tc>
        <w:tc>
          <w:tcPr>
            <w:tcW w:w="631" w:type="pct"/>
            <w:vAlign w:val="bottom"/>
          </w:tcPr>
          <w:p>
            <w:pPr>
              <w:ind w:firstLine="360"/>
              <w:jc w:val="center"/>
              <w:rPr>
                <w:sz w:val="18"/>
                <w:szCs w:val="18"/>
              </w:rPr>
            </w:pPr>
            <w:r>
              <w:rPr>
                <w:sz w:val="18"/>
                <w:szCs w:val="18"/>
              </w:rPr>
              <w:t xml:space="preserve">14.88 </w:t>
            </w:r>
          </w:p>
        </w:tc>
        <w:tc>
          <w:tcPr>
            <w:tcW w:w="631" w:type="pct"/>
            <w:vAlign w:val="bottom"/>
          </w:tcPr>
          <w:p>
            <w:pPr>
              <w:ind w:firstLine="360"/>
              <w:jc w:val="center"/>
              <w:rPr>
                <w:sz w:val="18"/>
                <w:szCs w:val="18"/>
              </w:rPr>
            </w:pPr>
            <w:r>
              <w:rPr>
                <w:sz w:val="18"/>
                <w:szCs w:val="18"/>
              </w:rPr>
              <w:t xml:space="preserve">19.02 </w:t>
            </w:r>
          </w:p>
        </w:tc>
        <w:tc>
          <w:tcPr>
            <w:tcW w:w="582" w:type="pct"/>
            <w:vAlign w:val="bottom"/>
          </w:tcPr>
          <w:p>
            <w:pPr>
              <w:ind w:firstLine="360"/>
              <w:jc w:val="center"/>
              <w:rPr>
                <w:sz w:val="18"/>
                <w:szCs w:val="18"/>
              </w:rPr>
            </w:pPr>
            <w:r>
              <w:rPr>
                <w:sz w:val="18"/>
                <w:szCs w:val="18"/>
              </w:rPr>
              <w:t xml:space="preserve">7.29 </w:t>
            </w:r>
          </w:p>
        </w:tc>
        <w:tc>
          <w:tcPr>
            <w:tcW w:w="582" w:type="pct"/>
            <w:vAlign w:val="bottom"/>
          </w:tcPr>
          <w:p>
            <w:pPr>
              <w:widowControl/>
              <w:ind w:firstLine="360"/>
              <w:jc w:val="center"/>
              <w:rPr>
                <w:sz w:val="18"/>
                <w:szCs w:val="18"/>
              </w:rPr>
            </w:pPr>
            <w:r>
              <w:rPr>
                <w:sz w:val="18"/>
                <w:szCs w:val="18"/>
              </w:rPr>
              <w:t>2.30</w:t>
            </w:r>
          </w:p>
        </w:tc>
        <w:tc>
          <w:tcPr>
            <w:tcW w:w="582" w:type="pct"/>
            <w:vAlign w:val="bottom"/>
          </w:tcPr>
          <w:p>
            <w:pPr>
              <w:widowControl/>
              <w:ind w:firstLine="360"/>
              <w:jc w:val="center"/>
              <w:rPr>
                <w:sz w:val="18"/>
                <w:szCs w:val="18"/>
              </w:rPr>
            </w:pPr>
            <w:r>
              <w:rPr>
                <w:sz w:val="18"/>
                <w:szCs w:val="1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5.09 </w:t>
            </w:r>
          </w:p>
        </w:tc>
        <w:tc>
          <w:tcPr>
            <w:tcW w:w="582" w:type="pct"/>
            <w:vAlign w:val="bottom"/>
          </w:tcPr>
          <w:p>
            <w:pPr>
              <w:ind w:firstLine="360"/>
              <w:jc w:val="center"/>
              <w:rPr>
                <w:sz w:val="18"/>
                <w:szCs w:val="18"/>
              </w:rPr>
            </w:pPr>
            <w:r>
              <w:rPr>
                <w:sz w:val="18"/>
                <w:szCs w:val="18"/>
              </w:rPr>
              <w:t xml:space="preserve">9.47 </w:t>
            </w:r>
          </w:p>
        </w:tc>
        <w:tc>
          <w:tcPr>
            <w:tcW w:w="631" w:type="pct"/>
            <w:vAlign w:val="bottom"/>
          </w:tcPr>
          <w:p>
            <w:pPr>
              <w:ind w:firstLine="360"/>
              <w:jc w:val="center"/>
              <w:rPr>
                <w:sz w:val="18"/>
                <w:szCs w:val="18"/>
              </w:rPr>
            </w:pPr>
            <w:r>
              <w:rPr>
                <w:sz w:val="18"/>
                <w:szCs w:val="18"/>
              </w:rPr>
              <w:t xml:space="preserve">14.87 </w:t>
            </w:r>
          </w:p>
        </w:tc>
        <w:tc>
          <w:tcPr>
            <w:tcW w:w="631" w:type="pct"/>
            <w:vAlign w:val="bottom"/>
          </w:tcPr>
          <w:p>
            <w:pPr>
              <w:ind w:firstLine="360"/>
              <w:jc w:val="center"/>
              <w:rPr>
                <w:sz w:val="18"/>
                <w:szCs w:val="18"/>
              </w:rPr>
            </w:pPr>
            <w:r>
              <w:rPr>
                <w:sz w:val="18"/>
                <w:szCs w:val="18"/>
              </w:rPr>
              <w:t xml:space="preserve">19.06 </w:t>
            </w:r>
          </w:p>
        </w:tc>
        <w:tc>
          <w:tcPr>
            <w:tcW w:w="582" w:type="pct"/>
            <w:vAlign w:val="bottom"/>
          </w:tcPr>
          <w:p>
            <w:pPr>
              <w:ind w:firstLine="360"/>
              <w:jc w:val="center"/>
              <w:rPr>
                <w:sz w:val="18"/>
                <w:szCs w:val="18"/>
              </w:rPr>
            </w:pPr>
            <w:r>
              <w:rPr>
                <w:sz w:val="18"/>
                <w:szCs w:val="18"/>
              </w:rPr>
              <w:t xml:space="preserve">7.40 </w:t>
            </w:r>
          </w:p>
        </w:tc>
        <w:tc>
          <w:tcPr>
            <w:tcW w:w="582" w:type="pct"/>
            <w:vAlign w:val="bottom"/>
          </w:tcPr>
          <w:p>
            <w:pPr>
              <w:widowControl/>
              <w:ind w:firstLine="360"/>
              <w:jc w:val="center"/>
              <w:rPr>
                <w:sz w:val="18"/>
                <w:szCs w:val="18"/>
              </w:rPr>
            </w:pPr>
            <w:r>
              <w:rPr>
                <w:sz w:val="18"/>
                <w:szCs w:val="18"/>
              </w:rPr>
              <w:t>2.30</w:t>
            </w:r>
          </w:p>
        </w:tc>
        <w:tc>
          <w:tcPr>
            <w:tcW w:w="582" w:type="pct"/>
            <w:vAlign w:val="bottom"/>
          </w:tcPr>
          <w:p>
            <w:pPr>
              <w:widowControl/>
              <w:ind w:firstLine="360"/>
              <w:jc w:val="center"/>
              <w:rPr>
                <w:sz w:val="18"/>
                <w:szCs w:val="18"/>
              </w:rPr>
            </w:pPr>
            <w:r>
              <w:rPr>
                <w:sz w:val="18"/>
                <w:szCs w:val="1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5.11 </w:t>
            </w:r>
          </w:p>
        </w:tc>
        <w:tc>
          <w:tcPr>
            <w:tcW w:w="582" w:type="pct"/>
            <w:vAlign w:val="bottom"/>
          </w:tcPr>
          <w:p>
            <w:pPr>
              <w:ind w:firstLine="360"/>
              <w:jc w:val="center"/>
              <w:rPr>
                <w:sz w:val="18"/>
                <w:szCs w:val="18"/>
              </w:rPr>
            </w:pPr>
            <w:r>
              <w:rPr>
                <w:sz w:val="18"/>
                <w:szCs w:val="18"/>
              </w:rPr>
              <w:t xml:space="preserve">9.50 </w:t>
            </w:r>
          </w:p>
        </w:tc>
        <w:tc>
          <w:tcPr>
            <w:tcW w:w="631" w:type="pct"/>
            <w:vAlign w:val="bottom"/>
          </w:tcPr>
          <w:p>
            <w:pPr>
              <w:ind w:firstLine="360"/>
              <w:jc w:val="center"/>
              <w:rPr>
                <w:sz w:val="18"/>
                <w:szCs w:val="18"/>
              </w:rPr>
            </w:pPr>
            <w:r>
              <w:rPr>
                <w:sz w:val="18"/>
                <w:szCs w:val="18"/>
              </w:rPr>
              <w:t xml:space="preserve">14.93 </w:t>
            </w:r>
          </w:p>
        </w:tc>
        <w:tc>
          <w:tcPr>
            <w:tcW w:w="631" w:type="pct"/>
            <w:vAlign w:val="bottom"/>
          </w:tcPr>
          <w:p>
            <w:pPr>
              <w:ind w:firstLine="360"/>
              <w:jc w:val="center"/>
              <w:rPr>
                <w:sz w:val="18"/>
                <w:szCs w:val="18"/>
              </w:rPr>
            </w:pPr>
            <w:r>
              <w:rPr>
                <w:sz w:val="18"/>
                <w:szCs w:val="18"/>
              </w:rPr>
              <w:t xml:space="preserve">19.13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2.30</w:t>
            </w:r>
          </w:p>
        </w:tc>
        <w:tc>
          <w:tcPr>
            <w:tcW w:w="582" w:type="pct"/>
            <w:vAlign w:val="bottom"/>
          </w:tcPr>
          <w:p>
            <w:pPr>
              <w:widowControl/>
              <w:ind w:firstLine="360"/>
              <w:jc w:val="center"/>
              <w:rPr>
                <w:sz w:val="18"/>
                <w:szCs w:val="18"/>
              </w:rPr>
            </w:pPr>
            <w:r>
              <w:rPr>
                <w:sz w:val="18"/>
                <w:szCs w:val="18"/>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14.86 </w:t>
            </w:r>
          </w:p>
        </w:tc>
        <w:tc>
          <w:tcPr>
            <w:tcW w:w="631" w:type="pct"/>
            <w:vAlign w:val="bottom"/>
          </w:tcPr>
          <w:p>
            <w:pPr>
              <w:ind w:firstLine="360"/>
              <w:jc w:val="center"/>
              <w:rPr>
                <w:sz w:val="18"/>
                <w:szCs w:val="18"/>
              </w:rPr>
            </w:pPr>
            <w:r>
              <w:rPr>
                <w:sz w:val="18"/>
                <w:szCs w:val="18"/>
              </w:rPr>
              <w:t xml:space="preserve">19.08 </w:t>
            </w:r>
          </w:p>
        </w:tc>
        <w:tc>
          <w:tcPr>
            <w:tcW w:w="582" w:type="pct"/>
            <w:vAlign w:val="bottom"/>
          </w:tcPr>
          <w:p>
            <w:pPr>
              <w:ind w:firstLine="360"/>
              <w:jc w:val="center"/>
              <w:rPr>
                <w:sz w:val="18"/>
                <w:szCs w:val="18"/>
              </w:rPr>
            </w:pPr>
            <w:r>
              <w:rPr>
                <w:sz w:val="18"/>
                <w:szCs w:val="18"/>
              </w:rPr>
              <w:t xml:space="preserve">7.32 </w:t>
            </w:r>
          </w:p>
        </w:tc>
        <w:tc>
          <w:tcPr>
            <w:tcW w:w="582" w:type="pct"/>
            <w:vAlign w:val="bottom"/>
          </w:tcPr>
          <w:p>
            <w:pPr>
              <w:widowControl/>
              <w:ind w:firstLine="360"/>
              <w:jc w:val="center"/>
              <w:rPr>
                <w:sz w:val="18"/>
                <w:szCs w:val="18"/>
              </w:rPr>
            </w:pPr>
            <w:r>
              <w:rPr>
                <w:sz w:val="18"/>
                <w:szCs w:val="18"/>
              </w:rPr>
              <w:t>2.29</w:t>
            </w:r>
          </w:p>
        </w:tc>
        <w:tc>
          <w:tcPr>
            <w:tcW w:w="582" w:type="pct"/>
            <w:vAlign w:val="bottom"/>
          </w:tcPr>
          <w:p>
            <w:pPr>
              <w:widowControl/>
              <w:ind w:firstLine="360"/>
              <w:jc w:val="center"/>
              <w:rPr>
                <w:sz w:val="18"/>
                <w:szCs w:val="18"/>
              </w:rPr>
            </w:pPr>
            <w:r>
              <w:rPr>
                <w:sz w:val="18"/>
                <w:szCs w:val="1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19.17 </w:t>
            </w:r>
          </w:p>
        </w:tc>
        <w:tc>
          <w:tcPr>
            <w:tcW w:w="582" w:type="pct"/>
            <w:vAlign w:val="bottom"/>
          </w:tcPr>
          <w:p>
            <w:pPr>
              <w:ind w:firstLine="360"/>
              <w:jc w:val="center"/>
              <w:rPr>
                <w:sz w:val="18"/>
                <w:szCs w:val="18"/>
              </w:rPr>
            </w:pPr>
            <w:r>
              <w:rPr>
                <w:sz w:val="18"/>
                <w:szCs w:val="18"/>
              </w:rPr>
              <w:t xml:space="preserve">7.37 </w:t>
            </w:r>
          </w:p>
        </w:tc>
        <w:tc>
          <w:tcPr>
            <w:tcW w:w="582" w:type="pct"/>
            <w:vAlign w:val="bottom"/>
          </w:tcPr>
          <w:p>
            <w:pPr>
              <w:widowControl/>
              <w:ind w:firstLine="360"/>
              <w:jc w:val="center"/>
              <w:rPr>
                <w:sz w:val="18"/>
                <w:szCs w:val="18"/>
              </w:rPr>
            </w:pPr>
            <w:r>
              <w:rPr>
                <w:sz w:val="18"/>
                <w:szCs w:val="18"/>
              </w:rPr>
              <w:t>2.30</w:t>
            </w:r>
          </w:p>
        </w:tc>
        <w:tc>
          <w:tcPr>
            <w:tcW w:w="582" w:type="pct"/>
            <w:vAlign w:val="bottom"/>
          </w:tcPr>
          <w:p>
            <w:pPr>
              <w:widowControl/>
              <w:ind w:firstLine="360"/>
              <w:jc w:val="center"/>
              <w:rPr>
                <w:sz w:val="18"/>
                <w:szCs w:val="18"/>
              </w:rPr>
            </w:pPr>
            <w:r>
              <w:rPr>
                <w:sz w:val="18"/>
                <w:szCs w:val="1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9.60 </w:t>
            </w:r>
          </w:p>
        </w:tc>
        <w:tc>
          <w:tcPr>
            <w:tcW w:w="631" w:type="pct"/>
            <w:vAlign w:val="bottom"/>
          </w:tcPr>
          <w:p>
            <w:pPr>
              <w:ind w:firstLine="360"/>
              <w:jc w:val="center"/>
              <w:rPr>
                <w:sz w:val="18"/>
                <w:szCs w:val="18"/>
              </w:rPr>
            </w:pPr>
            <w:r>
              <w:rPr>
                <w:sz w:val="18"/>
                <w:szCs w:val="18"/>
              </w:rPr>
              <w:t xml:space="preserve">14.92 </w:t>
            </w:r>
          </w:p>
        </w:tc>
        <w:tc>
          <w:tcPr>
            <w:tcW w:w="631" w:type="pct"/>
            <w:vAlign w:val="bottom"/>
          </w:tcPr>
          <w:p>
            <w:pPr>
              <w:ind w:firstLine="360"/>
              <w:jc w:val="center"/>
              <w:rPr>
                <w:sz w:val="18"/>
                <w:szCs w:val="18"/>
              </w:rPr>
            </w:pPr>
            <w:r>
              <w:rPr>
                <w:sz w:val="18"/>
                <w:szCs w:val="18"/>
              </w:rPr>
              <w:t xml:space="preserve">19.17 </w:t>
            </w:r>
          </w:p>
        </w:tc>
        <w:tc>
          <w:tcPr>
            <w:tcW w:w="582" w:type="pct"/>
            <w:vAlign w:val="bottom"/>
          </w:tcPr>
          <w:p>
            <w:pPr>
              <w:ind w:firstLine="360"/>
              <w:jc w:val="center"/>
              <w:rPr>
                <w:sz w:val="18"/>
                <w:szCs w:val="18"/>
              </w:rPr>
            </w:pPr>
            <w:r>
              <w:rPr>
                <w:sz w:val="18"/>
                <w:szCs w:val="18"/>
              </w:rPr>
              <w:t xml:space="preserve">7.29 </w:t>
            </w:r>
          </w:p>
        </w:tc>
        <w:tc>
          <w:tcPr>
            <w:tcW w:w="582" w:type="pct"/>
            <w:vAlign w:val="bottom"/>
          </w:tcPr>
          <w:p>
            <w:pPr>
              <w:widowControl/>
              <w:ind w:firstLine="360"/>
              <w:jc w:val="center"/>
              <w:rPr>
                <w:sz w:val="18"/>
                <w:szCs w:val="18"/>
              </w:rPr>
            </w:pPr>
            <w:r>
              <w:rPr>
                <w:sz w:val="18"/>
                <w:szCs w:val="18"/>
              </w:rPr>
              <w:t>2.32</w:t>
            </w:r>
          </w:p>
        </w:tc>
        <w:tc>
          <w:tcPr>
            <w:tcW w:w="582" w:type="pct"/>
            <w:vAlign w:val="bottom"/>
          </w:tcPr>
          <w:p>
            <w:pPr>
              <w:widowControl/>
              <w:ind w:firstLine="360"/>
              <w:jc w:val="center"/>
              <w:rPr>
                <w:sz w:val="18"/>
                <w:szCs w:val="18"/>
              </w:rPr>
            </w:pPr>
            <w:r>
              <w:rPr>
                <w:sz w:val="18"/>
                <w:szCs w:val="18"/>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4</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rFonts w:hint="eastAsia"/>
                <w:sz w:val="18"/>
                <w:szCs w:val="18"/>
              </w:rPr>
              <w:t xml:space="preserve">5.22 </w:t>
            </w:r>
          </w:p>
        </w:tc>
        <w:tc>
          <w:tcPr>
            <w:tcW w:w="582" w:type="pct"/>
            <w:vAlign w:val="bottom"/>
          </w:tcPr>
          <w:p>
            <w:pPr>
              <w:ind w:firstLine="360"/>
              <w:jc w:val="center"/>
              <w:rPr>
                <w:sz w:val="18"/>
                <w:szCs w:val="18"/>
              </w:rPr>
            </w:pPr>
            <w:r>
              <w:rPr>
                <w:rFonts w:hint="eastAsia"/>
                <w:sz w:val="18"/>
                <w:szCs w:val="18"/>
              </w:rPr>
              <w:t xml:space="preserve">9.60 </w:t>
            </w:r>
          </w:p>
        </w:tc>
        <w:tc>
          <w:tcPr>
            <w:tcW w:w="631" w:type="pct"/>
            <w:vAlign w:val="bottom"/>
          </w:tcPr>
          <w:p>
            <w:pPr>
              <w:ind w:firstLine="360"/>
              <w:jc w:val="center"/>
              <w:rPr>
                <w:sz w:val="18"/>
                <w:szCs w:val="18"/>
              </w:rPr>
            </w:pPr>
            <w:r>
              <w:rPr>
                <w:rFonts w:hint="eastAsia"/>
                <w:sz w:val="18"/>
                <w:szCs w:val="18"/>
              </w:rPr>
              <w:t xml:space="preserve">14.96 </w:t>
            </w:r>
          </w:p>
        </w:tc>
        <w:tc>
          <w:tcPr>
            <w:tcW w:w="631" w:type="pct"/>
            <w:vAlign w:val="bottom"/>
          </w:tcPr>
          <w:p>
            <w:pPr>
              <w:ind w:firstLine="360"/>
              <w:jc w:val="center"/>
              <w:rPr>
                <w:sz w:val="18"/>
                <w:szCs w:val="18"/>
              </w:rPr>
            </w:pPr>
            <w:r>
              <w:rPr>
                <w:rFonts w:hint="eastAsia"/>
                <w:sz w:val="18"/>
                <w:szCs w:val="18"/>
              </w:rPr>
              <w:t xml:space="preserve">19.09 </w:t>
            </w:r>
          </w:p>
        </w:tc>
        <w:tc>
          <w:tcPr>
            <w:tcW w:w="582" w:type="pct"/>
            <w:vAlign w:val="bottom"/>
          </w:tcPr>
          <w:p>
            <w:pPr>
              <w:ind w:firstLine="360"/>
              <w:jc w:val="center"/>
              <w:rPr>
                <w:sz w:val="18"/>
                <w:szCs w:val="18"/>
              </w:rPr>
            </w:pPr>
            <w:r>
              <w:rPr>
                <w:rFonts w:hint="eastAsia"/>
                <w:sz w:val="18"/>
                <w:szCs w:val="18"/>
              </w:rPr>
              <w:t xml:space="preserve">7.09 </w:t>
            </w:r>
          </w:p>
        </w:tc>
        <w:tc>
          <w:tcPr>
            <w:tcW w:w="582" w:type="pct"/>
            <w:vAlign w:val="bottom"/>
          </w:tcPr>
          <w:p>
            <w:pPr>
              <w:widowControl/>
              <w:ind w:firstLine="360"/>
              <w:jc w:val="center"/>
              <w:rPr>
                <w:sz w:val="18"/>
                <w:szCs w:val="18"/>
              </w:rPr>
            </w:pPr>
            <w:r>
              <w:rPr>
                <w:sz w:val="18"/>
                <w:szCs w:val="18"/>
              </w:rPr>
              <w:t>2.45</w:t>
            </w:r>
          </w:p>
        </w:tc>
        <w:tc>
          <w:tcPr>
            <w:tcW w:w="582" w:type="pct"/>
            <w:vAlign w:val="bottom"/>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rFonts w:hint="eastAsia"/>
                <w:sz w:val="18"/>
                <w:szCs w:val="18"/>
              </w:rPr>
              <w:t xml:space="preserve">5.25 </w:t>
            </w:r>
          </w:p>
        </w:tc>
        <w:tc>
          <w:tcPr>
            <w:tcW w:w="582" w:type="pct"/>
            <w:vAlign w:val="bottom"/>
          </w:tcPr>
          <w:p>
            <w:pPr>
              <w:ind w:firstLine="360"/>
              <w:jc w:val="center"/>
              <w:rPr>
                <w:sz w:val="18"/>
                <w:szCs w:val="18"/>
              </w:rPr>
            </w:pPr>
            <w:r>
              <w:rPr>
                <w:rFonts w:hint="eastAsia"/>
                <w:sz w:val="18"/>
                <w:szCs w:val="18"/>
              </w:rPr>
              <w:t xml:space="preserve">9.51 </w:t>
            </w:r>
          </w:p>
        </w:tc>
        <w:tc>
          <w:tcPr>
            <w:tcW w:w="631" w:type="pct"/>
            <w:vAlign w:val="bottom"/>
          </w:tcPr>
          <w:p>
            <w:pPr>
              <w:ind w:firstLine="360"/>
              <w:jc w:val="center"/>
              <w:rPr>
                <w:sz w:val="18"/>
                <w:szCs w:val="18"/>
              </w:rPr>
            </w:pPr>
            <w:r>
              <w:rPr>
                <w:rFonts w:hint="eastAsia"/>
                <w:sz w:val="18"/>
                <w:szCs w:val="18"/>
              </w:rPr>
              <w:t xml:space="preserve">14.93 </w:t>
            </w:r>
          </w:p>
        </w:tc>
        <w:tc>
          <w:tcPr>
            <w:tcW w:w="631" w:type="pct"/>
            <w:vAlign w:val="bottom"/>
          </w:tcPr>
          <w:p>
            <w:pPr>
              <w:ind w:firstLine="360"/>
              <w:jc w:val="center"/>
              <w:rPr>
                <w:sz w:val="18"/>
                <w:szCs w:val="18"/>
              </w:rPr>
            </w:pPr>
            <w:r>
              <w:rPr>
                <w:rFonts w:hint="eastAsia"/>
                <w:sz w:val="18"/>
                <w:szCs w:val="18"/>
              </w:rPr>
              <w:t xml:space="preserve">19.08 </w:t>
            </w:r>
          </w:p>
        </w:tc>
        <w:tc>
          <w:tcPr>
            <w:tcW w:w="582" w:type="pct"/>
            <w:vAlign w:val="bottom"/>
          </w:tcPr>
          <w:p>
            <w:pPr>
              <w:ind w:firstLine="360"/>
              <w:jc w:val="center"/>
              <w:rPr>
                <w:sz w:val="18"/>
                <w:szCs w:val="18"/>
              </w:rPr>
            </w:pPr>
            <w:r>
              <w:rPr>
                <w:rFonts w:hint="eastAsia"/>
                <w:sz w:val="18"/>
                <w:szCs w:val="18"/>
              </w:rPr>
              <w:t xml:space="preserve">7.12 </w:t>
            </w:r>
          </w:p>
        </w:tc>
        <w:tc>
          <w:tcPr>
            <w:tcW w:w="582" w:type="pct"/>
            <w:vAlign w:val="bottom"/>
          </w:tcPr>
          <w:p>
            <w:pPr>
              <w:widowControl/>
              <w:ind w:firstLine="360"/>
              <w:jc w:val="center"/>
              <w:rPr>
                <w:sz w:val="18"/>
                <w:szCs w:val="18"/>
              </w:rPr>
            </w:pPr>
            <w:r>
              <w:rPr>
                <w:sz w:val="18"/>
                <w:szCs w:val="18"/>
              </w:rPr>
              <w:t>2.45</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rFonts w:hint="eastAsia"/>
                <w:sz w:val="18"/>
                <w:szCs w:val="18"/>
              </w:rPr>
              <w:t xml:space="preserve">5.29 </w:t>
            </w:r>
          </w:p>
        </w:tc>
        <w:tc>
          <w:tcPr>
            <w:tcW w:w="582" w:type="pct"/>
            <w:vAlign w:val="bottom"/>
          </w:tcPr>
          <w:p>
            <w:pPr>
              <w:ind w:firstLine="360"/>
              <w:jc w:val="center"/>
              <w:rPr>
                <w:sz w:val="18"/>
                <w:szCs w:val="18"/>
              </w:rPr>
            </w:pPr>
            <w:r>
              <w:rPr>
                <w:rFonts w:hint="eastAsia"/>
                <w:sz w:val="18"/>
                <w:szCs w:val="18"/>
              </w:rPr>
              <w:t xml:space="preserve">9.65 </w:t>
            </w:r>
          </w:p>
        </w:tc>
        <w:tc>
          <w:tcPr>
            <w:tcW w:w="631" w:type="pct"/>
            <w:vAlign w:val="bottom"/>
          </w:tcPr>
          <w:p>
            <w:pPr>
              <w:ind w:firstLine="360"/>
              <w:jc w:val="center"/>
              <w:rPr>
                <w:sz w:val="18"/>
                <w:szCs w:val="18"/>
              </w:rPr>
            </w:pPr>
            <w:r>
              <w:rPr>
                <w:rFonts w:hint="eastAsia"/>
                <w:sz w:val="18"/>
                <w:szCs w:val="18"/>
              </w:rPr>
              <w:t xml:space="preserve">14.88 </w:t>
            </w:r>
          </w:p>
        </w:tc>
        <w:tc>
          <w:tcPr>
            <w:tcW w:w="631" w:type="pct"/>
            <w:vAlign w:val="bottom"/>
          </w:tcPr>
          <w:p>
            <w:pPr>
              <w:ind w:firstLine="360"/>
              <w:jc w:val="center"/>
              <w:rPr>
                <w:sz w:val="18"/>
                <w:szCs w:val="18"/>
              </w:rPr>
            </w:pPr>
            <w:r>
              <w:rPr>
                <w:rFonts w:hint="eastAsia"/>
                <w:sz w:val="18"/>
                <w:szCs w:val="18"/>
              </w:rPr>
              <w:t xml:space="preserve">19.10 </w:t>
            </w:r>
          </w:p>
        </w:tc>
        <w:tc>
          <w:tcPr>
            <w:tcW w:w="582" w:type="pct"/>
            <w:vAlign w:val="bottom"/>
          </w:tcPr>
          <w:p>
            <w:pPr>
              <w:ind w:firstLine="360"/>
              <w:jc w:val="center"/>
              <w:rPr>
                <w:sz w:val="18"/>
                <w:szCs w:val="18"/>
              </w:rPr>
            </w:pPr>
            <w:r>
              <w:rPr>
                <w:rFonts w:hint="eastAsia"/>
                <w:sz w:val="18"/>
                <w:szCs w:val="18"/>
              </w:rPr>
              <w:t xml:space="preserve">7.13 </w:t>
            </w:r>
          </w:p>
        </w:tc>
        <w:tc>
          <w:tcPr>
            <w:tcW w:w="582" w:type="pct"/>
            <w:vAlign w:val="bottom"/>
          </w:tcPr>
          <w:p>
            <w:pPr>
              <w:widowControl/>
              <w:ind w:firstLine="360"/>
              <w:jc w:val="center"/>
              <w:rPr>
                <w:sz w:val="18"/>
                <w:szCs w:val="18"/>
              </w:rPr>
            </w:pPr>
            <w:r>
              <w:rPr>
                <w:sz w:val="18"/>
                <w:szCs w:val="18"/>
              </w:rPr>
              <w:t>2.51</w:t>
            </w:r>
          </w:p>
        </w:tc>
        <w:tc>
          <w:tcPr>
            <w:tcW w:w="582" w:type="pct"/>
            <w:vAlign w:val="bottom"/>
          </w:tcPr>
          <w:p>
            <w:pPr>
              <w:widowControl/>
              <w:ind w:firstLine="360"/>
              <w:jc w:val="center"/>
              <w:rPr>
                <w:sz w:val="18"/>
                <w:szCs w:val="18"/>
              </w:rPr>
            </w:pPr>
            <w:r>
              <w:rPr>
                <w:sz w:val="18"/>
                <w:szCs w:val="18"/>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rFonts w:hint="eastAsia"/>
                <w:sz w:val="18"/>
                <w:szCs w:val="18"/>
              </w:rPr>
              <w:t xml:space="preserve">5.23 </w:t>
            </w:r>
          </w:p>
        </w:tc>
        <w:tc>
          <w:tcPr>
            <w:tcW w:w="582" w:type="pct"/>
            <w:vAlign w:val="bottom"/>
          </w:tcPr>
          <w:p>
            <w:pPr>
              <w:ind w:firstLine="360"/>
              <w:jc w:val="center"/>
              <w:rPr>
                <w:sz w:val="18"/>
                <w:szCs w:val="18"/>
              </w:rPr>
            </w:pPr>
            <w:r>
              <w:rPr>
                <w:rFonts w:hint="eastAsia"/>
                <w:sz w:val="18"/>
                <w:szCs w:val="18"/>
              </w:rPr>
              <w:t xml:space="preserve">9.51 </w:t>
            </w:r>
          </w:p>
        </w:tc>
        <w:tc>
          <w:tcPr>
            <w:tcW w:w="631" w:type="pct"/>
            <w:vAlign w:val="bottom"/>
          </w:tcPr>
          <w:p>
            <w:pPr>
              <w:ind w:firstLine="360"/>
              <w:jc w:val="center"/>
              <w:rPr>
                <w:sz w:val="18"/>
                <w:szCs w:val="18"/>
              </w:rPr>
            </w:pPr>
            <w:r>
              <w:rPr>
                <w:rFonts w:hint="eastAsia"/>
                <w:sz w:val="18"/>
                <w:szCs w:val="18"/>
              </w:rPr>
              <w:t xml:space="preserve">14.86 </w:t>
            </w:r>
          </w:p>
        </w:tc>
        <w:tc>
          <w:tcPr>
            <w:tcW w:w="631" w:type="pct"/>
            <w:vAlign w:val="bottom"/>
          </w:tcPr>
          <w:p>
            <w:pPr>
              <w:ind w:firstLine="360"/>
              <w:jc w:val="center"/>
              <w:rPr>
                <w:sz w:val="18"/>
                <w:szCs w:val="18"/>
              </w:rPr>
            </w:pPr>
            <w:r>
              <w:rPr>
                <w:rFonts w:hint="eastAsia"/>
                <w:sz w:val="18"/>
                <w:szCs w:val="18"/>
              </w:rPr>
              <w:t xml:space="preserve">19.12 </w:t>
            </w:r>
          </w:p>
        </w:tc>
        <w:tc>
          <w:tcPr>
            <w:tcW w:w="582" w:type="pct"/>
            <w:vAlign w:val="bottom"/>
          </w:tcPr>
          <w:p>
            <w:pPr>
              <w:ind w:firstLine="360"/>
              <w:jc w:val="center"/>
              <w:rPr>
                <w:sz w:val="18"/>
                <w:szCs w:val="18"/>
              </w:rPr>
            </w:pPr>
            <w:r>
              <w:rPr>
                <w:rFonts w:hint="eastAsia"/>
                <w:sz w:val="18"/>
                <w:szCs w:val="18"/>
              </w:rPr>
              <w:t xml:space="preserve">7.20 </w:t>
            </w:r>
          </w:p>
        </w:tc>
        <w:tc>
          <w:tcPr>
            <w:tcW w:w="582" w:type="pct"/>
            <w:vAlign w:val="bottom"/>
          </w:tcPr>
          <w:p>
            <w:pPr>
              <w:widowControl/>
              <w:ind w:firstLine="360"/>
              <w:jc w:val="center"/>
              <w:rPr>
                <w:sz w:val="18"/>
                <w:szCs w:val="18"/>
              </w:rPr>
            </w:pPr>
            <w:r>
              <w:rPr>
                <w:sz w:val="18"/>
                <w:szCs w:val="18"/>
              </w:rPr>
              <w:t>2.47</w:t>
            </w:r>
          </w:p>
        </w:tc>
        <w:tc>
          <w:tcPr>
            <w:tcW w:w="582" w:type="pct"/>
            <w:vAlign w:val="bottom"/>
          </w:tcPr>
          <w:p>
            <w:pPr>
              <w:widowControl/>
              <w:ind w:firstLine="360"/>
              <w:jc w:val="center"/>
              <w:rPr>
                <w:sz w:val="18"/>
                <w:szCs w:val="18"/>
              </w:rPr>
            </w:pPr>
            <w:r>
              <w:rPr>
                <w:sz w:val="18"/>
                <w:szCs w:val="18"/>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rFonts w:hint="eastAsia"/>
                <w:sz w:val="18"/>
                <w:szCs w:val="18"/>
              </w:rPr>
              <w:t xml:space="preserve">5.29 </w:t>
            </w:r>
          </w:p>
        </w:tc>
        <w:tc>
          <w:tcPr>
            <w:tcW w:w="582" w:type="pct"/>
            <w:vAlign w:val="bottom"/>
          </w:tcPr>
          <w:p>
            <w:pPr>
              <w:ind w:firstLine="360"/>
              <w:jc w:val="center"/>
              <w:rPr>
                <w:sz w:val="18"/>
                <w:szCs w:val="18"/>
              </w:rPr>
            </w:pPr>
            <w:r>
              <w:rPr>
                <w:rFonts w:hint="eastAsia"/>
                <w:sz w:val="18"/>
                <w:szCs w:val="18"/>
              </w:rPr>
              <w:t xml:space="preserve">9.58 </w:t>
            </w:r>
          </w:p>
        </w:tc>
        <w:tc>
          <w:tcPr>
            <w:tcW w:w="631" w:type="pct"/>
            <w:vAlign w:val="bottom"/>
          </w:tcPr>
          <w:p>
            <w:pPr>
              <w:ind w:firstLine="360"/>
              <w:jc w:val="center"/>
              <w:rPr>
                <w:sz w:val="18"/>
                <w:szCs w:val="18"/>
              </w:rPr>
            </w:pPr>
            <w:r>
              <w:rPr>
                <w:rFonts w:hint="eastAsia"/>
                <w:sz w:val="18"/>
                <w:szCs w:val="18"/>
              </w:rPr>
              <w:t xml:space="preserve">14.84 </w:t>
            </w:r>
          </w:p>
        </w:tc>
        <w:tc>
          <w:tcPr>
            <w:tcW w:w="631" w:type="pct"/>
            <w:vAlign w:val="bottom"/>
          </w:tcPr>
          <w:p>
            <w:pPr>
              <w:ind w:firstLine="360"/>
              <w:jc w:val="center"/>
              <w:rPr>
                <w:sz w:val="18"/>
                <w:szCs w:val="18"/>
              </w:rPr>
            </w:pPr>
            <w:r>
              <w:rPr>
                <w:rFonts w:hint="eastAsia"/>
                <w:sz w:val="18"/>
                <w:szCs w:val="18"/>
              </w:rPr>
              <w:t xml:space="preserve">19.11 </w:t>
            </w:r>
          </w:p>
        </w:tc>
        <w:tc>
          <w:tcPr>
            <w:tcW w:w="582" w:type="pct"/>
            <w:vAlign w:val="bottom"/>
          </w:tcPr>
          <w:p>
            <w:pPr>
              <w:ind w:firstLine="360"/>
              <w:jc w:val="center"/>
              <w:rPr>
                <w:sz w:val="18"/>
                <w:szCs w:val="18"/>
              </w:rPr>
            </w:pPr>
            <w:r>
              <w:rPr>
                <w:rFonts w:hint="eastAsia"/>
                <w:sz w:val="18"/>
                <w:szCs w:val="18"/>
              </w:rPr>
              <w:t xml:space="preserve">7.24 </w:t>
            </w:r>
          </w:p>
        </w:tc>
        <w:tc>
          <w:tcPr>
            <w:tcW w:w="582" w:type="pct"/>
            <w:vAlign w:val="bottom"/>
          </w:tcPr>
          <w:p>
            <w:pPr>
              <w:widowControl/>
              <w:ind w:firstLine="360"/>
              <w:jc w:val="center"/>
              <w:rPr>
                <w:sz w:val="18"/>
                <w:szCs w:val="18"/>
              </w:rPr>
            </w:pPr>
            <w:r>
              <w:rPr>
                <w:sz w:val="18"/>
                <w:szCs w:val="18"/>
              </w:rPr>
              <w:t>2.42</w:t>
            </w:r>
          </w:p>
        </w:tc>
        <w:tc>
          <w:tcPr>
            <w:tcW w:w="582" w:type="pct"/>
            <w:vAlign w:val="bottom"/>
          </w:tcPr>
          <w:p>
            <w:pPr>
              <w:widowControl/>
              <w:ind w:firstLine="360"/>
              <w:jc w:val="center"/>
              <w:rPr>
                <w:sz w:val="18"/>
                <w:szCs w:val="18"/>
              </w:rPr>
            </w:pPr>
            <w:r>
              <w:rPr>
                <w:sz w:val="18"/>
                <w:szCs w:val="1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rFonts w:hint="eastAsia"/>
                <w:sz w:val="18"/>
                <w:szCs w:val="18"/>
              </w:rPr>
              <w:t xml:space="preserve">5.24 </w:t>
            </w:r>
          </w:p>
        </w:tc>
        <w:tc>
          <w:tcPr>
            <w:tcW w:w="582" w:type="pct"/>
            <w:vAlign w:val="bottom"/>
          </w:tcPr>
          <w:p>
            <w:pPr>
              <w:ind w:firstLine="360"/>
              <w:jc w:val="center"/>
              <w:rPr>
                <w:sz w:val="18"/>
                <w:szCs w:val="18"/>
              </w:rPr>
            </w:pPr>
            <w:r>
              <w:rPr>
                <w:rFonts w:hint="eastAsia"/>
                <w:sz w:val="18"/>
                <w:szCs w:val="18"/>
              </w:rPr>
              <w:t xml:space="preserve">9.64 </w:t>
            </w:r>
          </w:p>
        </w:tc>
        <w:tc>
          <w:tcPr>
            <w:tcW w:w="631" w:type="pct"/>
            <w:vAlign w:val="bottom"/>
          </w:tcPr>
          <w:p>
            <w:pPr>
              <w:ind w:firstLine="360"/>
              <w:jc w:val="center"/>
              <w:rPr>
                <w:sz w:val="18"/>
                <w:szCs w:val="18"/>
              </w:rPr>
            </w:pPr>
            <w:r>
              <w:rPr>
                <w:rFonts w:hint="eastAsia"/>
                <w:sz w:val="18"/>
                <w:szCs w:val="18"/>
              </w:rPr>
              <w:t xml:space="preserve">14.92 </w:t>
            </w:r>
          </w:p>
        </w:tc>
        <w:tc>
          <w:tcPr>
            <w:tcW w:w="631" w:type="pct"/>
            <w:vAlign w:val="bottom"/>
          </w:tcPr>
          <w:p>
            <w:pPr>
              <w:ind w:firstLine="360"/>
              <w:jc w:val="center"/>
              <w:rPr>
                <w:sz w:val="18"/>
                <w:szCs w:val="18"/>
              </w:rPr>
            </w:pPr>
            <w:r>
              <w:rPr>
                <w:rFonts w:hint="eastAsia"/>
                <w:sz w:val="18"/>
                <w:szCs w:val="18"/>
              </w:rPr>
              <w:t xml:space="preserve">19.06 </w:t>
            </w:r>
          </w:p>
        </w:tc>
        <w:tc>
          <w:tcPr>
            <w:tcW w:w="582" w:type="pct"/>
            <w:vAlign w:val="bottom"/>
          </w:tcPr>
          <w:p>
            <w:pPr>
              <w:ind w:firstLine="360"/>
              <w:jc w:val="center"/>
              <w:rPr>
                <w:sz w:val="18"/>
                <w:szCs w:val="18"/>
              </w:rPr>
            </w:pPr>
            <w:r>
              <w:rPr>
                <w:rFonts w:hint="eastAsia"/>
                <w:sz w:val="18"/>
                <w:szCs w:val="18"/>
              </w:rPr>
              <w:t xml:space="preserve">7.17 </w:t>
            </w:r>
          </w:p>
        </w:tc>
        <w:tc>
          <w:tcPr>
            <w:tcW w:w="582" w:type="pct"/>
            <w:vAlign w:val="bottom"/>
          </w:tcPr>
          <w:p>
            <w:pPr>
              <w:widowControl/>
              <w:ind w:firstLine="360"/>
              <w:jc w:val="center"/>
              <w:rPr>
                <w:sz w:val="18"/>
                <w:szCs w:val="18"/>
              </w:rPr>
            </w:pPr>
            <w:r>
              <w:rPr>
                <w:sz w:val="18"/>
                <w:szCs w:val="18"/>
              </w:rPr>
              <w:t>2.50</w:t>
            </w:r>
          </w:p>
        </w:tc>
        <w:tc>
          <w:tcPr>
            <w:tcW w:w="582" w:type="pct"/>
            <w:vAlign w:val="bottom"/>
          </w:tcPr>
          <w:p>
            <w:pPr>
              <w:widowControl/>
              <w:ind w:firstLine="360"/>
              <w:jc w:val="center"/>
              <w:rPr>
                <w:sz w:val="18"/>
                <w:szCs w:val="18"/>
              </w:rPr>
            </w:pPr>
            <w:r>
              <w:rPr>
                <w:sz w:val="18"/>
                <w:szCs w:val="18"/>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rFonts w:hint="eastAsia"/>
                <w:sz w:val="18"/>
                <w:szCs w:val="18"/>
              </w:rPr>
              <w:t xml:space="preserve">5.25 </w:t>
            </w:r>
          </w:p>
        </w:tc>
        <w:tc>
          <w:tcPr>
            <w:tcW w:w="582" w:type="pct"/>
            <w:vAlign w:val="bottom"/>
          </w:tcPr>
          <w:p>
            <w:pPr>
              <w:ind w:firstLine="360"/>
              <w:jc w:val="center"/>
              <w:rPr>
                <w:sz w:val="18"/>
                <w:szCs w:val="18"/>
              </w:rPr>
            </w:pPr>
            <w:r>
              <w:rPr>
                <w:rFonts w:hint="eastAsia"/>
                <w:sz w:val="18"/>
                <w:szCs w:val="18"/>
              </w:rPr>
              <w:t xml:space="preserve">9.57 </w:t>
            </w:r>
          </w:p>
        </w:tc>
        <w:tc>
          <w:tcPr>
            <w:tcW w:w="631" w:type="pct"/>
            <w:vAlign w:val="bottom"/>
          </w:tcPr>
          <w:p>
            <w:pPr>
              <w:ind w:firstLine="360"/>
              <w:jc w:val="center"/>
              <w:rPr>
                <w:sz w:val="18"/>
                <w:szCs w:val="18"/>
              </w:rPr>
            </w:pPr>
            <w:r>
              <w:rPr>
                <w:rFonts w:hint="eastAsia"/>
                <w:sz w:val="18"/>
                <w:szCs w:val="18"/>
              </w:rPr>
              <w:t xml:space="preserve">15.01 </w:t>
            </w:r>
          </w:p>
        </w:tc>
        <w:tc>
          <w:tcPr>
            <w:tcW w:w="631" w:type="pct"/>
            <w:vAlign w:val="bottom"/>
          </w:tcPr>
          <w:p>
            <w:pPr>
              <w:ind w:firstLine="360"/>
              <w:jc w:val="center"/>
              <w:rPr>
                <w:sz w:val="18"/>
                <w:szCs w:val="18"/>
              </w:rPr>
            </w:pPr>
            <w:r>
              <w:rPr>
                <w:rFonts w:hint="eastAsia"/>
                <w:sz w:val="18"/>
                <w:szCs w:val="18"/>
              </w:rPr>
              <w:t xml:space="preserve">19.13 </w:t>
            </w:r>
          </w:p>
        </w:tc>
        <w:tc>
          <w:tcPr>
            <w:tcW w:w="582" w:type="pct"/>
            <w:vAlign w:val="bottom"/>
          </w:tcPr>
          <w:p>
            <w:pPr>
              <w:ind w:firstLine="360"/>
              <w:jc w:val="center"/>
              <w:rPr>
                <w:sz w:val="18"/>
                <w:szCs w:val="18"/>
              </w:rPr>
            </w:pPr>
            <w:r>
              <w:rPr>
                <w:rFonts w:hint="eastAsia"/>
                <w:sz w:val="18"/>
                <w:szCs w:val="18"/>
              </w:rPr>
              <w:t xml:space="preserve">7.16 </w:t>
            </w:r>
          </w:p>
        </w:tc>
        <w:tc>
          <w:tcPr>
            <w:tcW w:w="582" w:type="pct"/>
            <w:vAlign w:val="bottom"/>
          </w:tcPr>
          <w:p>
            <w:pPr>
              <w:widowControl/>
              <w:ind w:firstLine="360"/>
              <w:jc w:val="center"/>
              <w:rPr>
                <w:sz w:val="18"/>
                <w:szCs w:val="18"/>
              </w:rPr>
            </w:pPr>
            <w:r>
              <w:rPr>
                <w:sz w:val="18"/>
                <w:szCs w:val="18"/>
              </w:rPr>
              <w:t>2.46</w:t>
            </w:r>
          </w:p>
        </w:tc>
        <w:tc>
          <w:tcPr>
            <w:tcW w:w="582" w:type="pct"/>
            <w:vAlign w:val="bottom"/>
          </w:tcPr>
          <w:p>
            <w:pPr>
              <w:widowControl/>
              <w:ind w:firstLine="360"/>
              <w:jc w:val="center"/>
              <w:rPr>
                <w:sz w:val="18"/>
                <w:szCs w:val="18"/>
              </w:rPr>
            </w:pPr>
            <w:r>
              <w:rPr>
                <w:sz w:val="18"/>
                <w:szCs w:val="1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5</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9.56 </w:t>
            </w:r>
          </w:p>
        </w:tc>
        <w:tc>
          <w:tcPr>
            <w:tcW w:w="631" w:type="pct"/>
            <w:vAlign w:val="bottom"/>
          </w:tcPr>
          <w:p>
            <w:pPr>
              <w:ind w:firstLine="360"/>
              <w:jc w:val="center"/>
              <w:rPr>
                <w:sz w:val="18"/>
                <w:szCs w:val="18"/>
              </w:rPr>
            </w:pPr>
            <w:r>
              <w:rPr>
                <w:sz w:val="18"/>
                <w:szCs w:val="18"/>
              </w:rPr>
              <w:t xml:space="preserve">14.83 </w:t>
            </w:r>
          </w:p>
        </w:tc>
        <w:tc>
          <w:tcPr>
            <w:tcW w:w="631" w:type="pct"/>
            <w:vAlign w:val="bottom"/>
          </w:tcPr>
          <w:p>
            <w:pPr>
              <w:ind w:firstLine="360"/>
              <w:jc w:val="center"/>
              <w:rPr>
                <w:sz w:val="18"/>
                <w:szCs w:val="18"/>
              </w:rPr>
            </w:pPr>
            <w:r>
              <w:rPr>
                <w:sz w:val="18"/>
                <w:szCs w:val="18"/>
              </w:rPr>
              <w:t xml:space="preserve">19.22 </w:t>
            </w:r>
          </w:p>
        </w:tc>
        <w:tc>
          <w:tcPr>
            <w:tcW w:w="582" w:type="pct"/>
            <w:vAlign w:val="bottom"/>
          </w:tcPr>
          <w:p>
            <w:pPr>
              <w:ind w:firstLine="360"/>
              <w:jc w:val="center"/>
              <w:rPr>
                <w:sz w:val="18"/>
                <w:szCs w:val="18"/>
              </w:rPr>
            </w:pPr>
            <w:r>
              <w:rPr>
                <w:sz w:val="18"/>
                <w:szCs w:val="18"/>
              </w:rPr>
              <w:t xml:space="preserve">7.41 </w:t>
            </w:r>
          </w:p>
        </w:tc>
        <w:tc>
          <w:tcPr>
            <w:tcW w:w="582" w:type="pct"/>
            <w:vAlign w:val="center"/>
          </w:tcPr>
          <w:p>
            <w:pPr>
              <w:widowControl/>
              <w:ind w:firstLine="360"/>
              <w:jc w:val="center"/>
              <w:rPr>
                <w:sz w:val="18"/>
                <w:szCs w:val="18"/>
              </w:rPr>
            </w:pPr>
            <w:r>
              <w:rPr>
                <w:sz w:val="18"/>
                <w:szCs w:val="18"/>
              </w:rPr>
              <w:t>2.41</w:t>
            </w:r>
          </w:p>
        </w:tc>
        <w:tc>
          <w:tcPr>
            <w:tcW w:w="582" w:type="pct"/>
            <w:vAlign w:val="center"/>
          </w:tcPr>
          <w:p>
            <w:pPr>
              <w:widowControl/>
              <w:ind w:firstLine="360"/>
              <w:jc w:val="center"/>
              <w:rPr>
                <w:sz w:val="18"/>
                <w:szCs w:val="18"/>
              </w:rPr>
            </w:pPr>
            <w:r>
              <w:rPr>
                <w:sz w:val="18"/>
                <w:szCs w:val="1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5.16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14.86 </w:t>
            </w:r>
          </w:p>
        </w:tc>
        <w:tc>
          <w:tcPr>
            <w:tcW w:w="631" w:type="pct"/>
            <w:vAlign w:val="bottom"/>
          </w:tcPr>
          <w:p>
            <w:pPr>
              <w:ind w:firstLine="360"/>
              <w:jc w:val="center"/>
              <w:rPr>
                <w:sz w:val="18"/>
                <w:szCs w:val="18"/>
              </w:rPr>
            </w:pPr>
            <w:r>
              <w:rPr>
                <w:sz w:val="18"/>
                <w:szCs w:val="18"/>
              </w:rPr>
              <w:t xml:space="preserve">19.27 </w:t>
            </w:r>
          </w:p>
        </w:tc>
        <w:tc>
          <w:tcPr>
            <w:tcW w:w="582" w:type="pct"/>
            <w:vAlign w:val="bottom"/>
          </w:tcPr>
          <w:p>
            <w:pPr>
              <w:ind w:firstLine="360"/>
              <w:jc w:val="center"/>
              <w:rPr>
                <w:sz w:val="18"/>
                <w:szCs w:val="18"/>
              </w:rPr>
            </w:pPr>
            <w:r>
              <w:rPr>
                <w:sz w:val="18"/>
                <w:szCs w:val="18"/>
              </w:rPr>
              <w:t xml:space="preserve">7.44 </w:t>
            </w:r>
          </w:p>
        </w:tc>
        <w:tc>
          <w:tcPr>
            <w:tcW w:w="582" w:type="pct"/>
            <w:vAlign w:val="center"/>
          </w:tcPr>
          <w:p>
            <w:pPr>
              <w:widowControl/>
              <w:ind w:firstLine="360"/>
              <w:jc w:val="center"/>
              <w:rPr>
                <w:sz w:val="18"/>
                <w:szCs w:val="18"/>
              </w:rPr>
            </w:pPr>
            <w:r>
              <w:rPr>
                <w:sz w:val="18"/>
                <w:szCs w:val="18"/>
              </w:rPr>
              <w:t>2.44</w:t>
            </w:r>
          </w:p>
        </w:tc>
        <w:tc>
          <w:tcPr>
            <w:tcW w:w="582" w:type="pct"/>
            <w:vAlign w:val="center"/>
          </w:tcPr>
          <w:p>
            <w:pPr>
              <w:widowControl/>
              <w:ind w:firstLine="360"/>
              <w:jc w:val="center"/>
              <w:rPr>
                <w:sz w:val="18"/>
                <w:szCs w:val="18"/>
              </w:rPr>
            </w:pPr>
            <w:r>
              <w:rPr>
                <w:sz w:val="18"/>
                <w:szCs w:val="18"/>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9.46 </w:t>
            </w:r>
          </w:p>
        </w:tc>
        <w:tc>
          <w:tcPr>
            <w:tcW w:w="631" w:type="pct"/>
            <w:vAlign w:val="bottom"/>
          </w:tcPr>
          <w:p>
            <w:pPr>
              <w:ind w:firstLine="360"/>
              <w:jc w:val="center"/>
              <w:rPr>
                <w:sz w:val="18"/>
                <w:szCs w:val="18"/>
              </w:rPr>
            </w:pPr>
            <w:r>
              <w:rPr>
                <w:sz w:val="18"/>
                <w:szCs w:val="18"/>
              </w:rPr>
              <w:t xml:space="preserve">14.88 </w:t>
            </w:r>
          </w:p>
        </w:tc>
        <w:tc>
          <w:tcPr>
            <w:tcW w:w="631" w:type="pct"/>
            <w:vAlign w:val="bottom"/>
          </w:tcPr>
          <w:p>
            <w:pPr>
              <w:ind w:firstLine="360"/>
              <w:jc w:val="center"/>
              <w:rPr>
                <w:sz w:val="18"/>
                <w:szCs w:val="18"/>
              </w:rPr>
            </w:pPr>
            <w:r>
              <w:rPr>
                <w:sz w:val="18"/>
                <w:szCs w:val="18"/>
              </w:rPr>
              <w:t xml:space="preserve">19.11 </w:t>
            </w:r>
          </w:p>
        </w:tc>
        <w:tc>
          <w:tcPr>
            <w:tcW w:w="582" w:type="pct"/>
            <w:vAlign w:val="bottom"/>
          </w:tcPr>
          <w:p>
            <w:pPr>
              <w:ind w:firstLine="360"/>
              <w:jc w:val="center"/>
              <w:rPr>
                <w:sz w:val="18"/>
                <w:szCs w:val="18"/>
              </w:rPr>
            </w:pPr>
            <w:r>
              <w:rPr>
                <w:sz w:val="18"/>
                <w:szCs w:val="18"/>
              </w:rPr>
              <w:t xml:space="preserve">7.33 </w:t>
            </w:r>
          </w:p>
        </w:tc>
        <w:tc>
          <w:tcPr>
            <w:tcW w:w="582" w:type="pct"/>
            <w:vAlign w:val="center"/>
          </w:tcPr>
          <w:p>
            <w:pPr>
              <w:widowControl/>
              <w:ind w:firstLine="360"/>
              <w:jc w:val="center"/>
              <w:rPr>
                <w:sz w:val="18"/>
                <w:szCs w:val="18"/>
              </w:rPr>
            </w:pPr>
            <w:r>
              <w:rPr>
                <w:sz w:val="18"/>
                <w:szCs w:val="18"/>
              </w:rPr>
              <w:t>2.41</w:t>
            </w:r>
          </w:p>
        </w:tc>
        <w:tc>
          <w:tcPr>
            <w:tcW w:w="582" w:type="pct"/>
            <w:vAlign w:val="center"/>
          </w:tcPr>
          <w:p>
            <w:pPr>
              <w:widowControl/>
              <w:ind w:firstLine="360"/>
              <w:jc w:val="center"/>
              <w:rPr>
                <w:sz w:val="18"/>
                <w:szCs w:val="18"/>
              </w:rPr>
            </w:pPr>
            <w:r>
              <w:rPr>
                <w:sz w:val="18"/>
                <w:szCs w:val="18"/>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5.19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15.02 </w:t>
            </w:r>
          </w:p>
        </w:tc>
        <w:tc>
          <w:tcPr>
            <w:tcW w:w="631" w:type="pct"/>
            <w:vAlign w:val="bottom"/>
          </w:tcPr>
          <w:p>
            <w:pPr>
              <w:ind w:firstLine="360"/>
              <w:jc w:val="center"/>
              <w:rPr>
                <w:sz w:val="18"/>
                <w:szCs w:val="18"/>
              </w:rPr>
            </w:pPr>
            <w:r>
              <w:rPr>
                <w:sz w:val="18"/>
                <w:szCs w:val="18"/>
              </w:rPr>
              <w:t xml:space="preserve">19.14 </w:t>
            </w:r>
          </w:p>
        </w:tc>
        <w:tc>
          <w:tcPr>
            <w:tcW w:w="582" w:type="pct"/>
            <w:vAlign w:val="bottom"/>
          </w:tcPr>
          <w:p>
            <w:pPr>
              <w:ind w:firstLine="360"/>
              <w:jc w:val="center"/>
              <w:rPr>
                <w:sz w:val="18"/>
                <w:szCs w:val="18"/>
              </w:rPr>
            </w:pPr>
            <w:r>
              <w:rPr>
                <w:sz w:val="18"/>
                <w:szCs w:val="18"/>
              </w:rPr>
              <w:t xml:space="preserve">7.38 </w:t>
            </w:r>
          </w:p>
        </w:tc>
        <w:tc>
          <w:tcPr>
            <w:tcW w:w="582" w:type="pct"/>
            <w:vAlign w:val="center"/>
          </w:tcPr>
          <w:p>
            <w:pPr>
              <w:widowControl/>
              <w:ind w:firstLine="360"/>
              <w:jc w:val="center"/>
              <w:rPr>
                <w:sz w:val="18"/>
                <w:szCs w:val="18"/>
              </w:rPr>
            </w:pPr>
            <w:r>
              <w:rPr>
                <w:sz w:val="18"/>
                <w:szCs w:val="18"/>
              </w:rPr>
              <w:t>2.42</w:t>
            </w:r>
          </w:p>
        </w:tc>
        <w:tc>
          <w:tcPr>
            <w:tcW w:w="582" w:type="pct"/>
            <w:vAlign w:val="center"/>
          </w:tcPr>
          <w:p>
            <w:pPr>
              <w:widowControl/>
              <w:ind w:firstLine="360"/>
              <w:jc w:val="center"/>
              <w:rPr>
                <w:sz w:val="18"/>
                <w:szCs w:val="18"/>
              </w:rPr>
            </w:pPr>
            <w:r>
              <w:rPr>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5.15 </w:t>
            </w:r>
          </w:p>
        </w:tc>
        <w:tc>
          <w:tcPr>
            <w:tcW w:w="582" w:type="pct"/>
            <w:vAlign w:val="bottom"/>
          </w:tcPr>
          <w:p>
            <w:pPr>
              <w:ind w:firstLine="360"/>
              <w:jc w:val="center"/>
              <w:rPr>
                <w:sz w:val="18"/>
                <w:szCs w:val="18"/>
              </w:rPr>
            </w:pPr>
            <w:r>
              <w:rPr>
                <w:sz w:val="18"/>
                <w:szCs w:val="18"/>
              </w:rPr>
              <w:t xml:space="preserve">9.50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19.18 </w:t>
            </w:r>
          </w:p>
        </w:tc>
        <w:tc>
          <w:tcPr>
            <w:tcW w:w="582" w:type="pct"/>
            <w:vAlign w:val="bottom"/>
          </w:tcPr>
          <w:p>
            <w:pPr>
              <w:ind w:firstLine="360"/>
              <w:jc w:val="center"/>
              <w:rPr>
                <w:sz w:val="18"/>
                <w:szCs w:val="18"/>
              </w:rPr>
            </w:pPr>
            <w:r>
              <w:rPr>
                <w:sz w:val="18"/>
                <w:szCs w:val="18"/>
              </w:rPr>
              <w:t xml:space="preserve">7.29 </w:t>
            </w:r>
          </w:p>
        </w:tc>
        <w:tc>
          <w:tcPr>
            <w:tcW w:w="582" w:type="pct"/>
            <w:vAlign w:val="center"/>
          </w:tcPr>
          <w:p>
            <w:pPr>
              <w:widowControl/>
              <w:ind w:firstLine="360"/>
              <w:jc w:val="center"/>
              <w:rPr>
                <w:sz w:val="18"/>
                <w:szCs w:val="18"/>
              </w:rPr>
            </w:pPr>
            <w:r>
              <w:rPr>
                <w:sz w:val="18"/>
                <w:szCs w:val="18"/>
              </w:rPr>
              <w:t>2.36</w:t>
            </w:r>
          </w:p>
        </w:tc>
        <w:tc>
          <w:tcPr>
            <w:tcW w:w="582" w:type="pct"/>
            <w:vAlign w:val="center"/>
          </w:tcPr>
          <w:p>
            <w:pPr>
              <w:widowControl/>
              <w:ind w:firstLine="360"/>
              <w:jc w:val="center"/>
              <w:rPr>
                <w:sz w:val="18"/>
                <w:szCs w:val="18"/>
              </w:rPr>
            </w:pPr>
            <w:r>
              <w:rPr>
                <w:sz w:val="18"/>
                <w:szCs w:val="18"/>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9.49 </w:t>
            </w:r>
          </w:p>
        </w:tc>
        <w:tc>
          <w:tcPr>
            <w:tcW w:w="631" w:type="pct"/>
            <w:vAlign w:val="bottom"/>
          </w:tcPr>
          <w:p>
            <w:pPr>
              <w:ind w:firstLine="360"/>
              <w:jc w:val="center"/>
              <w:rPr>
                <w:sz w:val="18"/>
                <w:szCs w:val="18"/>
              </w:rPr>
            </w:pPr>
            <w:r>
              <w:rPr>
                <w:sz w:val="18"/>
                <w:szCs w:val="18"/>
              </w:rPr>
              <w:t xml:space="preserve">15.01 </w:t>
            </w:r>
          </w:p>
        </w:tc>
        <w:tc>
          <w:tcPr>
            <w:tcW w:w="631" w:type="pct"/>
            <w:vAlign w:val="bottom"/>
          </w:tcPr>
          <w:p>
            <w:pPr>
              <w:ind w:firstLine="360"/>
              <w:jc w:val="center"/>
              <w:rPr>
                <w:sz w:val="18"/>
                <w:szCs w:val="18"/>
              </w:rPr>
            </w:pPr>
            <w:r>
              <w:rPr>
                <w:sz w:val="18"/>
                <w:szCs w:val="18"/>
              </w:rPr>
              <w:t xml:space="preserve">19.22 </w:t>
            </w:r>
          </w:p>
        </w:tc>
        <w:tc>
          <w:tcPr>
            <w:tcW w:w="582" w:type="pct"/>
            <w:vAlign w:val="bottom"/>
          </w:tcPr>
          <w:p>
            <w:pPr>
              <w:ind w:firstLine="360"/>
              <w:jc w:val="center"/>
              <w:rPr>
                <w:sz w:val="18"/>
                <w:szCs w:val="18"/>
              </w:rPr>
            </w:pPr>
            <w:r>
              <w:rPr>
                <w:sz w:val="18"/>
                <w:szCs w:val="18"/>
              </w:rPr>
              <w:t xml:space="preserve">7.28 </w:t>
            </w:r>
          </w:p>
        </w:tc>
        <w:tc>
          <w:tcPr>
            <w:tcW w:w="582" w:type="pct"/>
            <w:vAlign w:val="center"/>
          </w:tcPr>
          <w:p>
            <w:pPr>
              <w:widowControl/>
              <w:ind w:firstLine="360"/>
              <w:jc w:val="center"/>
              <w:rPr>
                <w:sz w:val="18"/>
                <w:szCs w:val="18"/>
              </w:rPr>
            </w:pPr>
            <w:r>
              <w:rPr>
                <w:sz w:val="18"/>
                <w:szCs w:val="18"/>
              </w:rPr>
              <w:t>2.38</w:t>
            </w:r>
          </w:p>
        </w:tc>
        <w:tc>
          <w:tcPr>
            <w:tcW w:w="582" w:type="pct"/>
            <w:vAlign w:val="center"/>
          </w:tcPr>
          <w:p>
            <w:pPr>
              <w:widowControl/>
              <w:ind w:firstLine="360"/>
              <w:jc w:val="center"/>
              <w:rPr>
                <w:sz w:val="18"/>
                <w:szCs w:val="18"/>
              </w:rPr>
            </w:pPr>
            <w:r>
              <w:rPr>
                <w:sz w:val="18"/>
                <w:szCs w:val="18"/>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5.11 </w:t>
            </w:r>
          </w:p>
        </w:tc>
        <w:tc>
          <w:tcPr>
            <w:tcW w:w="582" w:type="pct"/>
            <w:vAlign w:val="bottom"/>
          </w:tcPr>
          <w:p>
            <w:pPr>
              <w:ind w:firstLine="360"/>
              <w:jc w:val="center"/>
              <w:rPr>
                <w:sz w:val="18"/>
                <w:szCs w:val="18"/>
              </w:rPr>
            </w:pPr>
            <w:r>
              <w:rPr>
                <w:sz w:val="18"/>
                <w:szCs w:val="18"/>
              </w:rPr>
              <w:t xml:space="preserve">9.44 </w:t>
            </w:r>
          </w:p>
        </w:tc>
        <w:tc>
          <w:tcPr>
            <w:tcW w:w="631" w:type="pct"/>
            <w:vAlign w:val="bottom"/>
          </w:tcPr>
          <w:p>
            <w:pPr>
              <w:ind w:firstLine="360"/>
              <w:jc w:val="center"/>
              <w:rPr>
                <w:sz w:val="18"/>
                <w:szCs w:val="18"/>
              </w:rPr>
            </w:pPr>
            <w:r>
              <w:rPr>
                <w:sz w:val="18"/>
                <w:szCs w:val="18"/>
              </w:rPr>
              <w:t xml:space="preserve">14.94 </w:t>
            </w:r>
          </w:p>
        </w:tc>
        <w:tc>
          <w:tcPr>
            <w:tcW w:w="631" w:type="pct"/>
            <w:vAlign w:val="bottom"/>
          </w:tcPr>
          <w:p>
            <w:pPr>
              <w:ind w:firstLine="360"/>
              <w:jc w:val="center"/>
              <w:rPr>
                <w:sz w:val="18"/>
                <w:szCs w:val="18"/>
              </w:rPr>
            </w:pPr>
            <w:r>
              <w:rPr>
                <w:sz w:val="18"/>
                <w:szCs w:val="18"/>
              </w:rPr>
              <w:t xml:space="preserve">19.30 </w:t>
            </w:r>
          </w:p>
        </w:tc>
        <w:tc>
          <w:tcPr>
            <w:tcW w:w="582" w:type="pct"/>
            <w:vAlign w:val="bottom"/>
          </w:tcPr>
          <w:p>
            <w:pPr>
              <w:ind w:firstLine="360"/>
              <w:jc w:val="center"/>
              <w:rPr>
                <w:sz w:val="18"/>
                <w:szCs w:val="18"/>
              </w:rPr>
            </w:pPr>
            <w:r>
              <w:rPr>
                <w:sz w:val="18"/>
                <w:szCs w:val="18"/>
              </w:rPr>
              <w:t xml:space="preserve">7.25 </w:t>
            </w:r>
          </w:p>
        </w:tc>
        <w:tc>
          <w:tcPr>
            <w:tcW w:w="582" w:type="pct"/>
            <w:vAlign w:val="center"/>
          </w:tcPr>
          <w:p>
            <w:pPr>
              <w:widowControl/>
              <w:ind w:firstLine="360"/>
              <w:jc w:val="center"/>
              <w:rPr>
                <w:sz w:val="18"/>
                <w:szCs w:val="18"/>
              </w:rPr>
            </w:pPr>
            <w:r>
              <w:rPr>
                <w:sz w:val="18"/>
                <w:szCs w:val="18"/>
              </w:rPr>
              <w:t>2.37</w:t>
            </w:r>
          </w:p>
        </w:tc>
        <w:tc>
          <w:tcPr>
            <w:tcW w:w="582" w:type="pct"/>
            <w:vAlign w:val="center"/>
          </w:tcPr>
          <w:p>
            <w:pPr>
              <w:widowControl/>
              <w:ind w:firstLine="360"/>
              <w:jc w:val="center"/>
              <w:rPr>
                <w:sz w:val="18"/>
                <w:szCs w:val="18"/>
              </w:rPr>
            </w:pPr>
            <w:r>
              <w:rPr>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6</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5.18 </w:t>
            </w:r>
          </w:p>
        </w:tc>
        <w:tc>
          <w:tcPr>
            <w:tcW w:w="582" w:type="pct"/>
            <w:vAlign w:val="bottom"/>
          </w:tcPr>
          <w:p>
            <w:pPr>
              <w:ind w:firstLine="360"/>
              <w:jc w:val="center"/>
              <w:rPr>
                <w:sz w:val="18"/>
                <w:szCs w:val="18"/>
              </w:rPr>
            </w:pPr>
            <w:r>
              <w:rPr>
                <w:sz w:val="18"/>
                <w:szCs w:val="18"/>
              </w:rPr>
              <w:t xml:space="preserve">9.49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19.24 </w:t>
            </w:r>
          </w:p>
        </w:tc>
        <w:tc>
          <w:tcPr>
            <w:tcW w:w="582" w:type="pct"/>
            <w:vAlign w:val="bottom"/>
          </w:tcPr>
          <w:p>
            <w:pPr>
              <w:ind w:firstLine="360"/>
              <w:jc w:val="center"/>
              <w:rPr>
                <w:sz w:val="18"/>
                <w:szCs w:val="18"/>
              </w:rPr>
            </w:pPr>
            <w:r>
              <w:rPr>
                <w:sz w:val="18"/>
                <w:szCs w:val="18"/>
              </w:rPr>
              <w:t xml:space="preserve">7.43 </w:t>
            </w:r>
          </w:p>
        </w:tc>
        <w:tc>
          <w:tcPr>
            <w:tcW w:w="582" w:type="pct"/>
            <w:vAlign w:val="bottom"/>
          </w:tcPr>
          <w:p>
            <w:pPr>
              <w:widowControl/>
              <w:ind w:firstLine="360"/>
              <w:jc w:val="center"/>
              <w:rPr>
                <w:sz w:val="18"/>
                <w:szCs w:val="18"/>
              </w:rPr>
            </w:pPr>
            <w:r>
              <w:rPr>
                <w:sz w:val="18"/>
                <w:szCs w:val="18"/>
              </w:rPr>
              <w:t>2.42</w:t>
            </w:r>
          </w:p>
        </w:tc>
        <w:tc>
          <w:tcPr>
            <w:tcW w:w="582" w:type="pct"/>
            <w:vAlign w:val="center"/>
          </w:tcPr>
          <w:p>
            <w:pPr>
              <w:widowControl/>
              <w:ind w:firstLine="360"/>
              <w:jc w:val="center"/>
              <w:rPr>
                <w:sz w:val="18"/>
                <w:szCs w:val="18"/>
              </w:rPr>
            </w:pPr>
            <w:r>
              <w:rPr>
                <w:sz w:val="18"/>
                <w:szCs w:val="18"/>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15.06 </w:t>
            </w:r>
          </w:p>
        </w:tc>
        <w:tc>
          <w:tcPr>
            <w:tcW w:w="631" w:type="pct"/>
            <w:vAlign w:val="bottom"/>
          </w:tcPr>
          <w:p>
            <w:pPr>
              <w:ind w:firstLine="360"/>
              <w:jc w:val="center"/>
              <w:rPr>
                <w:sz w:val="18"/>
                <w:szCs w:val="18"/>
              </w:rPr>
            </w:pPr>
            <w:r>
              <w:rPr>
                <w:sz w:val="18"/>
                <w:szCs w:val="18"/>
              </w:rPr>
              <w:t xml:space="preserve">19.26 </w:t>
            </w:r>
          </w:p>
        </w:tc>
        <w:tc>
          <w:tcPr>
            <w:tcW w:w="582" w:type="pct"/>
            <w:vAlign w:val="bottom"/>
          </w:tcPr>
          <w:p>
            <w:pPr>
              <w:ind w:firstLine="360"/>
              <w:jc w:val="center"/>
              <w:rPr>
                <w:sz w:val="18"/>
                <w:szCs w:val="18"/>
              </w:rPr>
            </w:pPr>
            <w:r>
              <w:rPr>
                <w:sz w:val="18"/>
                <w:szCs w:val="18"/>
              </w:rPr>
              <w:t xml:space="preserve">7.36 </w:t>
            </w:r>
          </w:p>
        </w:tc>
        <w:tc>
          <w:tcPr>
            <w:tcW w:w="582" w:type="pct"/>
            <w:vAlign w:val="bottom"/>
          </w:tcPr>
          <w:p>
            <w:pPr>
              <w:widowControl/>
              <w:ind w:firstLine="360"/>
              <w:jc w:val="center"/>
              <w:rPr>
                <w:sz w:val="18"/>
                <w:szCs w:val="18"/>
              </w:rPr>
            </w:pPr>
            <w:r>
              <w:rPr>
                <w:sz w:val="18"/>
                <w:szCs w:val="18"/>
              </w:rPr>
              <w:t>2.35</w:t>
            </w:r>
          </w:p>
        </w:tc>
        <w:tc>
          <w:tcPr>
            <w:tcW w:w="582" w:type="pct"/>
            <w:vAlign w:val="center"/>
          </w:tcPr>
          <w:p>
            <w:pPr>
              <w:widowControl/>
              <w:ind w:firstLine="360"/>
              <w:jc w:val="center"/>
              <w:rPr>
                <w:sz w:val="18"/>
                <w:szCs w:val="18"/>
              </w:rPr>
            </w:pPr>
            <w:r>
              <w:rPr>
                <w:sz w:val="18"/>
                <w:szCs w:val="1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9.54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19.15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2.35</w:t>
            </w:r>
          </w:p>
        </w:tc>
        <w:tc>
          <w:tcPr>
            <w:tcW w:w="582" w:type="pct"/>
            <w:vAlign w:val="center"/>
          </w:tcPr>
          <w:p>
            <w:pPr>
              <w:widowControl/>
              <w:ind w:firstLine="360"/>
              <w:jc w:val="center"/>
              <w:rPr>
                <w:sz w:val="18"/>
                <w:szCs w:val="18"/>
              </w:rPr>
            </w:pPr>
            <w:r>
              <w:rPr>
                <w:sz w:val="18"/>
                <w:szCs w:val="18"/>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9.56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19.30 </w:t>
            </w:r>
          </w:p>
        </w:tc>
        <w:tc>
          <w:tcPr>
            <w:tcW w:w="582" w:type="pct"/>
            <w:vAlign w:val="bottom"/>
          </w:tcPr>
          <w:p>
            <w:pPr>
              <w:ind w:firstLine="360"/>
              <w:jc w:val="center"/>
              <w:rPr>
                <w:sz w:val="18"/>
                <w:szCs w:val="18"/>
              </w:rPr>
            </w:pPr>
            <w:r>
              <w:rPr>
                <w:sz w:val="18"/>
                <w:szCs w:val="18"/>
              </w:rPr>
              <w:t xml:space="preserve">7.36 </w:t>
            </w:r>
          </w:p>
        </w:tc>
        <w:tc>
          <w:tcPr>
            <w:tcW w:w="582" w:type="pct"/>
            <w:vAlign w:val="bottom"/>
          </w:tcPr>
          <w:p>
            <w:pPr>
              <w:widowControl/>
              <w:ind w:firstLine="360"/>
              <w:jc w:val="center"/>
              <w:rPr>
                <w:sz w:val="18"/>
                <w:szCs w:val="18"/>
              </w:rPr>
            </w:pPr>
            <w:r>
              <w:rPr>
                <w:sz w:val="18"/>
                <w:szCs w:val="18"/>
              </w:rPr>
              <w:t>2.30</w:t>
            </w:r>
          </w:p>
        </w:tc>
        <w:tc>
          <w:tcPr>
            <w:tcW w:w="582" w:type="pct"/>
            <w:vAlign w:val="center"/>
          </w:tcPr>
          <w:p>
            <w:pPr>
              <w:widowControl/>
              <w:ind w:firstLine="360"/>
              <w:jc w:val="center"/>
              <w:rPr>
                <w:sz w:val="18"/>
                <w:szCs w:val="18"/>
              </w:rPr>
            </w:pPr>
            <w:r>
              <w:rPr>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9.54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19.18 </w:t>
            </w:r>
          </w:p>
        </w:tc>
        <w:tc>
          <w:tcPr>
            <w:tcW w:w="582" w:type="pct"/>
            <w:vAlign w:val="bottom"/>
          </w:tcPr>
          <w:p>
            <w:pPr>
              <w:ind w:firstLine="360"/>
              <w:jc w:val="center"/>
              <w:rPr>
                <w:sz w:val="18"/>
                <w:szCs w:val="18"/>
              </w:rPr>
            </w:pPr>
            <w:r>
              <w:rPr>
                <w:sz w:val="18"/>
                <w:szCs w:val="18"/>
              </w:rPr>
              <w:t xml:space="preserve">7.34 </w:t>
            </w:r>
          </w:p>
        </w:tc>
        <w:tc>
          <w:tcPr>
            <w:tcW w:w="582" w:type="pct"/>
            <w:vAlign w:val="bottom"/>
          </w:tcPr>
          <w:p>
            <w:pPr>
              <w:widowControl/>
              <w:ind w:firstLine="360"/>
              <w:jc w:val="center"/>
              <w:rPr>
                <w:sz w:val="18"/>
                <w:szCs w:val="18"/>
              </w:rPr>
            </w:pPr>
            <w:r>
              <w:rPr>
                <w:sz w:val="18"/>
                <w:szCs w:val="18"/>
              </w:rPr>
              <w:t>2.34</w:t>
            </w:r>
          </w:p>
        </w:tc>
        <w:tc>
          <w:tcPr>
            <w:tcW w:w="582" w:type="pct"/>
            <w:vAlign w:val="center"/>
          </w:tcPr>
          <w:p>
            <w:pPr>
              <w:widowControl/>
              <w:ind w:firstLine="360"/>
              <w:jc w:val="center"/>
              <w:rPr>
                <w:sz w:val="18"/>
                <w:szCs w:val="18"/>
              </w:rPr>
            </w:pPr>
            <w:r>
              <w:rPr>
                <w:sz w:val="18"/>
                <w:szCs w:val="18"/>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5.19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15.06 </w:t>
            </w:r>
          </w:p>
        </w:tc>
        <w:tc>
          <w:tcPr>
            <w:tcW w:w="631" w:type="pct"/>
            <w:vAlign w:val="bottom"/>
          </w:tcPr>
          <w:p>
            <w:pPr>
              <w:ind w:firstLine="360"/>
              <w:jc w:val="center"/>
              <w:rPr>
                <w:sz w:val="18"/>
                <w:szCs w:val="18"/>
              </w:rPr>
            </w:pPr>
            <w:r>
              <w:rPr>
                <w:sz w:val="18"/>
                <w:szCs w:val="18"/>
              </w:rPr>
              <w:t xml:space="preserve">19.24 </w:t>
            </w:r>
          </w:p>
        </w:tc>
        <w:tc>
          <w:tcPr>
            <w:tcW w:w="582" w:type="pct"/>
            <w:vAlign w:val="bottom"/>
          </w:tcPr>
          <w:p>
            <w:pPr>
              <w:ind w:firstLine="360"/>
              <w:jc w:val="center"/>
              <w:rPr>
                <w:sz w:val="18"/>
                <w:szCs w:val="18"/>
              </w:rPr>
            </w:pPr>
            <w:r>
              <w:rPr>
                <w:sz w:val="18"/>
                <w:szCs w:val="18"/>
              </w:rPr>
              <w:t xml:space="preserve">7.41 </w:t>
            </w:r>
          </w:p>
        </w:tc>
        <w:tc>
          <w:tcPr>
            <w:tcW w:w="582" w:type="pct"/>
            <w:vAlign w:val="bottom"/>
          </w:tcPr>
          <w:p>
            <w:pPr>
              <w:widowControl/>
              <w:ind w:firstLine="360"/>
              <w:jc w:val="center"/>
              <w:rPr>
                <w:sz w:val="18"/>
                <w:szCs w:val="18"/>
              </w:rPr>
            </w:pPr>
            <w:r>
              <w:rPr>
                <w:sz w:val="18"/>
                <w:szCs w:val="18"/>
              </w:rPr>
              <w:t>2.32</w:t>
            </w:r>
          </w:p>
        </w:tc>
        <w:tc>
          <w:tcPr>
            <w:tcW w:w="582" w:type="pct"/>
            <w:vAlign w:val="center"/>
          </w:tcPr>
          <w:p>
            <w:pPr>
              <w:widowControl/>
              <w:ind w:firstLine="360"/>
              <w:jc w:val="center"/>
              <w:rPr>
                <w:sz w:val="18"/>
                <w:szCs w:val="18"/>
              </w:rPr>
            </w:pPr>
            <w:r>
              <w:rPr>
                <w:sz w:val="18"/>
                <w:szCs w:val="18"/>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9.49 </w:t>
            </w:r>
          </w:p>
        </w:tc>
        <w:tc>
          <w:tcPr>
            <w:tcW w:w="631" w:type="pct"/>
            <w:vAlign w:val="bottom"/>
          </w:tcPr>
          <w:p>
            <w:pPr>
              <w:ind w:firstLine="360"/>
              <w:jc w:val="center"/>
              <w:rPr>
                <w:sz w:val="18"/>
                <w:szCs w:val="18"/>
              </w:rPr>
            </w:pPr>
            <w:r>
              <w:rPr>
                <w:sz w:val="18"/>
                <w:szCs w:val="18"/>
              </w:rPr>
              <w:t xml:space="preserve">15.02 </w:t>
            </w:r>
          </w:p>
        </w:tc>
        <w:tc>
          <w:tcPr>
            <w:tcW w:w="631" w:type="pct"/>
            <w:vAlign w:val="bottom"/>
          </w:tcPr>
          <w:p>
            <w:pPr>
              <w:ind w:firstLine="360"/>
              <w:jc w:val="center"/>
              <w:rPr>
                <w:sz w:val="18"/>
                <w:szCs w:val="18"/>
              </w:rPr>
            </w:pPr>
            <w:r>
              <w:rPr>
                <w:sz w:val="18"/>
                <w:szCs w:val="18"/>
              </w:rPr>
              <w:t xml:space="preserve">19.23 </w:t>
            </w:r>
          </w:p>
        </w:tc>
        <w:tc>
          <w:tcPr>
            <w:tcW w:w="582" w:type="pct"/>
            <w:vAlign w:val="bottom"/>
          </w:tcPr>
          <w:p>
            <w:pPr>
              <w:ind w:firstLine="360"/>
              <w:jc w:val="center"/>
              <w:rPr>
                <w:sz w:val="18"/>
                <w:szCs w:val="18"/>
              </w:rPr>
            </w:pPr>
            <w:r>
              <w:rPr>
                <w:sz w:val="18"/>
                <w:szCs w:val="18"/>
              </w:rPr>
              <w:t xml:space="preserve">7.39 </w:t>
            </w:r>
          </w:p>
        </w:tc>
        <w:tc>
          <w:tcPr>
            <w:tcW w:w="582" w:type="pct"/>
            <w:vAlign w:val="bottom"/>
          </w:tcPr>
          <w:p>
            <w:pPr>
              <w:widowControl/>
              <w:ind w:firstLine="360"/>
              <w:jc w:val="center"/>
              <w:rPr>
                <w:sz w:val="18"/>
                <w:szCs w:val="18"/>
              </w:rPr>
            </w:pPr>
            <w:r>
              <w:rPr>
                <w:sz w:val="18"/>
                <w:szCs w:val="18"/>
              </w:rPr>
              <w:t>2.34</w:t>
            </w:r>
          </w:p>
        </w:tc>
        <w:tc>
          <w:tcPr>
            <w:tcW w:w="582" w:type="pct"/>
            <w:vAlign w:val="center"/>
          </w:tcPr>
          <w:p>
            <w:pPr>
              <w:widowControl/>
              <w:ind w:firstLine="360"/>
              <w:jc w:val="center"/>
              <w:rPr>
                <w:sz w:val="18"/>
                <w:szCs w:val="18"/>
              </w:rPr>
            </w:pPr>
            <w:r>
              <w:rPr>
                <w:sz w:val="18"/>
                <w:szCs w:val="18"/>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7</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5.34 </w:t>
            </w:r>
          </w:p>
        </w:tc>
        <w:tc>
          <w:tcPr>
            <w:tcW w:w="582" w:type="pct"/>
            <w:vAlign w:val="bottom"/>
          </w:tcPr>
          <w:p>
            <w:pPr>
              <w:ind w:firstLine="360"/>
              <w:jc w:val="center"/>
              <w:rPr>
                <w:sz w:val="18"/>
                <w:szCs w:val="18"/>
              </w:rPr>
            </w:pPr>
            <w:r>
              <w:rPr>
                <w:sz w:val="18"/>
                <w:szCs w:val="18"/>
              </w:rPr>
              <w:t xml:space="preserve">9.49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19.39 </w:t>
            </w:r>
          </w:p>
        </w:tc>
        <w:tc>
          <w:tcPr>
            <w:tcW w:w="582" w:type="pct"/>
            <w:vAlign w:val="bottom"/>
          </w:tcPr>
          <w:p>
            <w:pPr>
              <w:ind w:firstLine="360"/>
              <w:jc w:val="center"/>
              <w:rPr>
                <w:sz w:val="18"/>
                <w:szCs w:val="18"/>
              </w:rPr>
            </w:pPr>
            <w:r>
              <w:rPr>
                <w:sz w:val="18"/>
                <w:szCs w:val="18"/>
              </w:rPr>
              <w:t xml:space="preserve">7.40 </w:t>
            </w:r>
          </w:p>
        </w:tc>
        <w:tc>
          <w:tcPr>
            <w:tcW w:w="582" w:type="pct"/>
            <w:vAlign w:val="center"/>
          </w:tcPr>
          <w:p>
            <w:pPr>
              <w:widowControl/>
              <w:ind w:firstLine="360"/>
              <w:jc w:val="center"/>
              <w:rPr>
                <w:sz w:val="18"/>
                <w:szCs w:val="18"/>
              </w:rPr>
            </w:pPr>
            <w:r>
              <w:rPr>
                <w:sz w:val="18"/>
                <w:szCs w:val="18"/>
              </w:rPr>
              <w:t>2.43</w:t>
            </w:r>
          </w:p>
        </w:tc>
        <w:tc>
          <w:tcPr>
            <w:tcW w:w="582" w:type="pct"/>
            <w:vAlign w:val="center"/>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5.32 </w:t>
            </w:r>
          </w:p>
        </w:tc>
        <w:tc>
          <w:tcPr>
            <w:tcW w:w="582" w:type="pct"/>
            <w:vAlign w:val="bottom"/>
          </w:tcPr>
          <w:p>
            <w:pPr>
              <w:ind w:firstLine="360"/>
              <w:jc w:val="center"/>
              <w:rPr>
                <w:sz w:val="18"/>
                <w:szCs w:val="18"/>
              </w:rPr>
            </w:pPr>
            <w:r>
              <w:rPr>
                <w:sz w:val="18"/>
                <w:szCs w:val="18"/>
              </w:rPr>
              <w:t xml:space="preserve">9.57 </w:t>
            </w:r>
          </w:p>
        </w:tc>
        <w:tc>
          <w:tcPr>
            <w:tcW w:w="631" w:type="pct"/>
            <w:vAlign w:val="bottom"/>
          </w:tcPr>
          <w:p>
            <w:pPr>
              <w:ind w:firstLine="360"/>
              <w:jc w:val="center"/>
              <w:rPr>
                <w:sz w:val="18"/>
                <w:szCs w:val="18"/>
              </w:rPr>
            </w:pPr>
            <w:r>
              <w:rPr>
                <w:sz w:val="18"/>
                <w:szCs w:val="18"/>
              </w:rPr>
              <w:t xml:space="preserve">15.10 </w:t>
            </w:r>
          </w:p>
        </w:tc>
        <w:tc>
          <w:tcPr>
            <w:tcW w:w="631" w:type="pct"/>
            <w:vAlign w:val="bottom"/>
          </w:tcPr>
          <w:p>
            <w:pPr>
              <w:ind w:firstLine="360"/>
              <w:jc w:val="center"/>
              <w:rPr>
                <w:sz w:val="18"/>
                <w:szCs w:val="18"/>
              </w:rPr>
            </w:pPr>
            <w:r>
              <w:rPr>
                <w:sz w:val="18"/>
                <w:szCs w:val="18"/>
              </w:rPr>
              <w:t xml:space="preserve">19.39 </w:t>
            </w:r>
          </w:p>
        </w:tc>
        <w:tc>
          <w:tcPr>
            <w:tcW w:w="582" w:type="pct"/>
            <w:vAlign w:val="bottom"/>
          </w:tcPr>
          <w:p>
            <w:pPr>
              <w:ind w:firstLine="360"/>
              <w:jc w:val="center"/>
              <w:rPr>
                <w:sz w:val="18"/>
                <w:szCs w:val="18"/>
              </w:rPr>
            </w:pPr>
            <w:r>
              <w:rPr>
                <w:sz w:val="18"/>
                <w:szCs w:val="18"/>
              </w:rPr>
              <w:t xml:space="preserve">7.39 </w:t>
            </w:r>
          </w:p>
        </w:tc>
        <w:tc>
          <w:tcPr>
            <w:tcW w:w="582" w:type="pct"/>
            <w:vAlign w:val="center"/>
          </w:tcPr>
          <w:p>
            <w:pPr>
              <w:widowControl/>
              <w:ind w:firstLine="360"/>
              <w:jc w:val="center"/>
              <w:rPr>
                <w:sz w:val="18"/>
                <w:szCs w:val="18"/>
              </w:rPr>
            </w:pPr>
            <w:r>
              <w:rPr>
                <w:sz w:val="18"/>
                <w:szCs w:val="18"/>
              </w:rPr>
              <w:t>2.42</w:t>
            </w:r>
          </w:p>
        </w:tc>
        <w:tc>
          <w:tcPr>
            <w:tcW w:w="582" w:type="pct"/>
            <w:vAlign w:val="center"/>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5.39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14.90 </w:t>
            </w:r>
          </w:p>
        </w:tc>
        <w:tc>
          <w:tcPr>
            <w:tcW w:w="631" w:type="pct"/>
            <w:vAlign w:val="bottom"/>
          </w:tcPr>
          <w:p>
            <w:pPr>
              <w:ind w:firstLine="360"/>
              <w:jc w:val="center"/>
              <w:rPr>
                <w:sz w:val="18"/>
                <w:szCs w:val="18"/>
              </w:rPr>
            </w:pPr>
            <w:r>
              <w:rPr>
                <w:sz w:val="18"/>
                <w:szCs w:val="18"/>
              </w:rPr>
              <w:t xml:space="preserve">19.32 </w:t>
            </w:r>
          </w:p>
        </w:tc>
        <w:tc>
          <w:tcPr>
            <w:tcW w:w="582" w:type="pct"/>
            <w:vAlign w:val="bottom"/>
          </w:tcPr>
          <w:p>
            <w:pPr>
              <w:ind w:firstLine="360"/>
              <w:jc w:val="center"/>
              <w:rPr>
                <w:sz w:val="18"/>
                <w:szCs w:val="18"/>
              </w:rPr>
            </w:pPr>
            <w:r>
              <w:rPr>
                <w:sz w:val="18"/>
                <w:szCs w:val="18"/>
              </w:rPr>
              <w:t xml:space="preserve">7.27 </w:t>
            </w:r>
          </w:p>
        </w:tc>
        <w:tc>
          <w:tcPr>
            <w:tcW w:w="582" w:type="pct"/>
            <w:vAlign w:val="center"/>
          </w:tcPr>
          <w:p>
            <w:pPr>
              <w:widowControl/>
              <w:ind w:firstLine="360"/>
              <w:jc w:val="center"/>
              <w:rPr>
                <w:sz w:val="18"/>
                <w:szCs w:val="18"/>
              </w:rPr>
            </w:pPr>
            <w:r>
              <w:rPr>
                <w:sz w:val="18"/>
                <w:szCs w:val="18"/>
              </w:rPr>
              <w:t>2.44</w:t>
            </w:r>
          </w:p>
        </w:tc>
        <w:tc>
          <w:tcPr>
            <w:tcW w:w="582" w:type="pct"/>
            <w:vAlign w:val="center"/>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5.19 </w:t>
            </w:r>
          </w:p>
        </w:tc>
        <w:tc>
          <w:tcPr>
            <w:tcW w:w="582" w:type="pct"/>
            <w:vAlign w:val="bottom"/>
          </w:tcPr>
          <w:p>
            <w:pPr>
              <w:ind w:firstLine="360"/>
              <w:jc w:val="center"/>
              <w:rPr>
                <w:sz w:val="18"/>
                <w:szCs w:val="18"/>
              </w:rPr>
            </w:pPr>
            <w:r>
              <w:rPr>
                <w:sz w:val="18"/>
                <w:szCs w:val="18"/>
              </w:rPr>
              <w:t xml:space="preserve">9.51 </w:t>
            </w:r>
          </w:p>
        </w:tc>
        <w:tc>
          <w:tcPr>
            <w:tcW w:w="631" w:type="pct"/>
            <w:vAlign w:val="bottom"/>
          </w:tcPr>
          <w:p>
            <w:pPr>
              <w:ind w:firstLine="360"/>
              <w:jc w:val="center"/>
              <w:rPr>
                <w:sz w:val="18"/>
                <w:szCs w:val="18"/>
              </w:rPr>
            </w:pPr>
            <w:r>
              <w:rPr>
                <w:sz w:val="18"/>
                <w:szCs w:val="18"/>
              </w:rPr>
              <w:t xml:space="preserve">14.94 </w:t>
            </w:r>
          </w:p>
        </w:tc>
        <w:tc>
          <w:tcPr>
            <w:tcW w:w="631" w:type="pct"/>
            <w:vAlign w:val="bottom"/>
          </w:tcPr>
          <w:p>
            <w:pPr>
              <w:ind w:firstLine="360"/>
              <w:jc w:val="center"/>
              <w:rPr>
                <w:sz w:val="18"/>
                <w:szCs w:val="18"/>
              </w:rPr>
            </w:pPr>
            <w:r>
              <w:rPr>
                <w:sz w:val="18"/>
                <w:szCs w:val="18"/>
              </w:rPr>
              <w:t xml:space="preserve">19.38 </w:t>
            </w:r>
          </w:p>
        </w:tc>
        <w:tc>
          <w:tcPr>
            <w:tcW w:w="582" w:type="pct"/>
            <w:vAlign w:val="bottom"/>
          </w:tcPr>
          <w:p>
            <w:pPr>
              <w:ind w:firstLine="360"/>
              <w:jc w:val="center"/>
              <w:rPr>
                <w:sz w:val="18"/>
                <w:szCs w:val="18"/>
              </w:rPr>
            </w:pPr>
            <w:r>
              <w:rPr>
                <w:sz w:val="18"/>
                <w:szCs w:val="18"/>
              </w:rPr>
              <w:t xml:space="preserve">7.33 </w:t>
            </w:r>
          </w:p>
        </w:tc>
        <w:tc>
          <w:tcPr>
            <w:tcW w:w="582" w:type="pct"/>
            <w:vAlign w:val="center"/>
          </w:tcPr>
          <w:p>
            <w:pPr>
              <w:widowControl/>
              <w:ind w:firstLine="360"/>
              <w:jc w:val="center"/>
              <w:rPr>
                <w:sz w:val="18"/>
                <w:szCs w:val="18"/>
              </w:rPr>
            </w:pPr>
            <w:r>
              <w:rPr>
                <w:sz w:val="18"/>
                <w:szCs w:val="18"/>
              </w:rPr>
              <w:t>2.42</w:t>
            </w:r>
          </w:p>
        </w:tc>
        <w:tc>
          <w:tcPr>
            <w:tcW w:w="582" w:type="pct"/>
            <w:vAlign w:val="center"/>
          </w:tcPr>
          <w:p>
            <w:pPr>
              <w:widowControl/>
              <w:ind w:firstLine="360"/>
              <w:jc w:val="center"/>
              <w:rPr>
                <w:sz w:val="18"/>
                <w:szCs w:val="18"/>
              </w:rPr>
            </w:pPr>
            <w:r>
              <w:rPr>
                <w:sz w:val="18"/>
                <w:szCs w:val="1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15.13 </w:t>
            </w:r>
          </w:p>
        </w:tc>
        <w:tc>
          <w:tcPr>
            <w:tcW w:w="631" w:type="pct"/>
            <w:vAlign w:val="bottom"/>
          </w:tcPr>
          <w:p>
            <w:pPr>
              <w:ind w:firstLine="360"/>
              <w:jc w:val="center"/>
              <w:rPr>
                <w:sz w:val="18"/>
                <w:szCs w:val="18"/>
              </w:rPr>
            </w:pPr>
            <w:r>
              <w:rPr>
                <w:sz w:val="18"/>
                <w:szCs w:val="18"/>
              </w:rPr>
              <w:t xml:space="preserve">19.20 </w:t>
            </w:r>
          </w:p>
        </w:tc>
        <w:tc>
          <w:tcPr>
            <w:tcW w:w="582" w:type="pct"/>
            <w:vAlign w:val="bottom"/>
          </w:tcPr>
          <w:p>
            <w:pPr>
              <w:ind w:firstLine="360"/>
              <w:jc w:val="center"/>
              <w:rPr>
                <w:sz w:val="18"/>
                <w:szCs w:val="18"/>
              </w:rPr>
            </w:pPr>
            <w:r>
              <w:rPr>
                <w:sz w:val="18"/>
                <w:szCs w:val="18"/>
              </w:rPr>
              <w:t xml:space="preserve">7.23 </w:t>
            </w:r>
          </w:p>
        </w:tc>
        <w:tc>
          <w:tcPr>
            <w:tcW w:w="582" w:type="pct"/>
            <w:vAlign w:val="center"/>
          </w:tcPr>
          <w:p>
            <w:pPr>
              <w:widowControl/>
              <w:ind w:firstLine="360"/>
              <w:jc w:val="center"/>
              <w:rPr>
                <w:sz w:val="18"/>
                <w:szCs w:val="18"/>
              </w:rPr>
            </w:pPr>
            <w:r>
              <w:rPr>
                <w:sz w:val="18"/>
                <w:szCs w:val="18"/>
              </w:rPr>
              <w:t>2.43</w:t>
            </w:r>
          </w:p>
        </w:tc>
        <w:tc>
          <w:tcPr>
            <w:tcW w:w="582" w:type="pct"/>
            <w:vAlign w:val="center"/>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5.19 </w:t>
            </w:r>
          </w:p>
        </w:tc>
        <w:tc>
          <w:tcPr>
            <w:tcW w:w="582" w:type="pct"/>
            <w:vAlign w:val="bottom"/>
          </w:tcPr>
          <w:p>
            <w:pPr>
              <w:ind w:firstLine="360"/>
              <w:jc w:val="center"/>
              <w:rPr>
                <w:sz w:val="18"/>
                <w:szCs w:val="18"/>
              </w:rPr>
            </w:pPr>
            <w:r>
              <w:rPr>
                <w:sz w:val="18"/>
                <w:szCs w:val="18"/>
              </w:rPr>
              <w:t xml:space="preserve">9.64 </w:t>
            </w:r>
          </w:p>
        </w:tc>
        <w:tc>
          <w:tcPr>
            <w:tcW w:w="631" w:type="pct"/>
            <w:vAlign w:val="bottom"/>
          </w:tcPr>
          <w:p>
            <w:pPr>
              <w:ind w:firstLine="360"/>
              <w:jc w:val="center"/>
              <w:rPr>
                <w:sz w:val="18"/>
                <w:szCs w:val="18"/>
              </w:rPr>
            </w:pPr>
            <w:r>
              <w:rPr>
                <w:sz w:val="18"/>
                <w:szCs w:val="18"/>
              </w:rPr>
              <w:t xml:space="preserve">15.16 </w:t>
            </w:r>
          </w:p>
        </w:tc>
        <w:tc>
          <w:tcPr>
            <w:tcW w:w="631" w:type="pct"/>
            <w:vAlign w:val="bottom"/>
          </w:tcPr>
          <w:p>
            <w:pPr>
              <w:ind w:firstLine="360"/>
              <w:jc w:val="center"/>
              <w:rPr>
                <w:sz w:val="18"/>
                <w:szCs w:val="18"/>
              </w:rPr>
            </w:pPr>
            <w:r>
              <w:rPr>
                <w:sz w:val="18"/>
                <w:szCs w:val="18"/>
              </w:rPr>
              <w:t xml:space="preserve">19.17 </w:t>
            </w:r>
          </w:p>
        </w:tc>
        <w:tc>
          <w:tcPr>
            <w:tcW w:w="582" w:type="pct"/>
            <w:vAlign w:val="bottom"/>
          </w:tcPr>
          <w:p>
            <w:pPr>
              <w:ind w:firstLine="360"/>
              <w:jc w:val="center"/>
              <w:rPr>
                <w:sz w:val="18"/>
                <w:szCs w:val="18"/>
              </w:rPr>
            </w:pPr>
            <w:r>
              <w:rPr>
                <w:sz w:val="18"/>
                <w:szCs w:val="18"/>
              </w:rPr>
              <w:t xml:space="preserve">7.39 </w:t>
            </w:r>
          </w:p>
        </w:tc>
        <w:tc>
          <w:tcPr>
            <w:tcW w:w="582" w:type="pct"/>
            <w:vAlign w:val="center"/>
          </w:tcPr>
          <w:p>
            <w:pPr>
              <w:widowControl/>
              <w:ind w:firstLine="360"/>
              <w:jc w:val="center"/>
              <w:rPr>
                <w:sz w:val="18"/>
                <w:szCs w:val="18"/>
              </w:rPr>
            </w:pPr>
            <w:r>
              <w:rPr>
                <w:sz w:val="18"/>
                <w:szCs w:val="18"/>
              </w:rPr>
              <w:t>2.42</w:t>
            </w:r>
          </w:p>
        </w:tc>
        <w:tc>
          <w:tcPr>
            <w:tcW w:w="582" w:type="pct"/>
            <w:vAlign w:val="center"/>
          </w:tcPr>
          <w:p>
            <w:pPr>
              <w:widowControl/>
              <w:ind w:firstLine="360"/>
              <w:jc w:val="center"/>
              <w:rPr>
                <w:sz w:val="18"/>
                <w:szCs w:val="18"/>
              </w:rPr>
            </w:pPr>
            <w:r>
              <w:rPr>
                <w:sz w:val="18"/>
                <w:szCs w:val="1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9.59 </w:t>
            </w:r>
          </w:p>
        </w:tc>
        <w:tc>
          <w:tcPr>
            <w:tcW w:w="631" w:type="pct"/>
            <w:vAlign w:val="bottom"/>
          </w:tcPr>
          <w:p>
            <w:pPr>
              <w:ind w:firstLine="360"/>
              <w:jc w:val="center"/>
              <w:rPr>
                <w:sz w:val="18"/>
                <w:szCs w:val="18"/>
              </w:rPr>
            </w:pPr>
            <w:r>
              <w:rPr>
                <w:sz w:val="18"/>
                <w:szCs w:val="18"/>
              </w:rPr>
              <w:t xml:space="preserve">14.97 </w:t>
            </w:r>
          </w:p>
        </w:tc>
        <w:tc>
          <w:tcPr>
            <w:tcW w:w="631" w:type="pct"/>
            <w:vAlign w:val="bottom"/>
          </w:tcPr>
          <w:p>
            <w:pPr>
              <w:ind w:firstLine="360"/>
              <w:jc w:val="center"/>
              <w:rPr>
                <w:sz w:val="18"/>
                <w:szCs w:val="18"/>
              </w:rPr>
            </w:pPr>
            <w:r>
              <w:rPr>
                <w:sz w:val="18"/>
                <w:szCs w:val="18"/>
              </w:rPr>
              <w:t xml:space="preserve">19.25 </w:t>
            </w:r>
          </w:p>
        </w:tc>
        <w:tc>
          <w:tcPr>
            <w:tcW w:w="582" w:type="pct"/>
            <w:vAlign w:val="bottom"/>
          </w:tcPr>
          <w:p>
            <w:pPr>
              <w:ind w:firstLine="360"/>
              <w:jc w:val="center"/>
              <w:rPr>
                <w:sz w:val="18"/>
                <w:szCs w:val="18"/>
              </w:rPr>
            </w:pPr>
            <w:r>
              <w:rPr>
                <w:sz w:val="18"/>
                <w:szCs w:val="18"/>
              </w:rPr>
              <w:t xml:space="preserve">7.44 </w:t>
            </w:r>
          </w:p>
        </w:tc>
        <w:tc>
          <w:tcPr>
            <w:tcW w:w="582" w:type="pct"/>
            <w:vAlign w:val="center"/>
          </w:tcPr>
          <w:p>
            <w:pPr>
              <w:widowControl/>
              <w:ind w:firstLine="360"/>
              <w:jc w:val="center"/>
              <w:rPr>
                <w:sz w:val="18"/>
                <w:szCs w:val="18"/>
              </w:rPr>
            </w:pPr>
            <w:r>
              <w:rPr>
                <w:sz w:val="18"/>
                <w:szCs w:val="18"/>
              </w:rPr>
              <w:t>2.44</w:t>
            </w:r>
          </w:p>
        </w:tc>
        <w:tc>
          <w:tcPr>
            <w:tcW w:w="582" w:type="pct"/>
            <w:vAlign w:val="center"/>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8</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5.19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right"/>
              <w:rPr>
                <w:sz w:val="18"/>
                <w:szCs w:val="18"/>
              </w:rPr>
            </w:pPr>
            <w:r>
              <w:rPr>
                <w:sz w:val="18"/>
                <w:szCs w:val="18"/>
              </w:rPr>
              <w:t xml:space="preserve">14.98 </w:t>
            </w:r>
          </w:p>
        </w:tc>
        <w:tc>
          <w:tcPr>
            <w:tcW w:w="631" w:type="pct"/>
            <w:vAlign w:val="bottom"/>
          </w:tcPr>
          <w:p>
            <w:pPr>
              <w:ind w:firstLine="360"/>
              <w:jc w:val="right"/>
              <w:rPr>
                <w:sz w:val="18"/>
                <w:szCs w:val="18"/>
              </w:rPr>
            </w:pPr>
            <w:r>
              <w:rPr>
                <w:sz w:val="18"/>
                <w:szCs w:val="18"/>
              </w:rPr>
              <w:t xml:space="preserve">19.15 </w:t>
            </w:r>
          </w:p>
        </w:tc>
        <w:tc>
          <w:tcPr>
            <w:tcW w:w="582" w:type="pct"/>
            <w:vAlign w:val="bottom"/>
          </w:tcPr>
          <w:p>
            <w:pPr>
              <w:ind w:firstLine="360"/>
              <w:jc w:val="right"/>
              <w:rPr>
                <w:sz w:val="18"/>
                <w:szCs w:val="18"/>
              </w:rPr>
            </w:pPr>
            <w:r>
              <w:rPr>
                <w:sz w:val="18"/>
                <w:szCs w:val="18"/>
              </w:rPr>
              <w:t xml:space="preserve">7.23 </w:t>
            </w:r>
          </w:p>
        </w:tc>
        <w:tc>
          <w:tcPr>
            <w:tcW w:w="582" w:type="pct"/>
            <w:vAlign w:val="bottom"/>
          </w:tcPr>
          <w:p>
            <w:pPr>
              <w:widowControl/>
              <w:ind w:firstLine="360"/>
              <w:jc w:val="center"/>
              <w:rPr>
                <w:sz w:val="18"/>
                <w:szCs w:val="18"/>
              </w:rPr>
            </w:pPr>
            <w:r>
              <w:rPr>
                <w:sz w:val="18"/>
                <w:szCs w:val="18"/>
              </w:rPr>
              <w:t xml:space="preserve">2.37 </w:t>
            </w:r>
          </w:p>
        </w:tc>
        <w:tc>
          <w:tcPr>
            <w:tcW w:w="582" w:type="pct"/>
            <w:vAlign w:val="bottom"/>
          </w:tcPr>
          <w:p>
            <w:pPr>
              <w:widowControl/>
              <w:ind w:firstLine="360"/>
              <w:jc w:val="center"/>
              <w:rPr>
                <w:sz w:val="18"/>
                <w:szCs w:val="18"/>
              </w:rPr>
            </w:pPr>
            <w:r>
              <w:rPr>
                <w:sz w:val="18"/>
                <w:szCs w:val="18"/>
              </w:rPr>
              <w:t xml:space="preserve">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right"/>
              <w:rPr>
                <w:sz w:val="18"/>
                <w:szCs w:val="18"/>
              </w:rPr>
            </w:pPr>
            <w:r>
              <w:rPr>
                <w:sz w:val="18"/>
                <w:szCs w:val="18"/>
              </w:rPr>
              <w:t xml:space="preserve">5.22 </w:t>
            </w:r>
          </w:p>
        </w:tc>
        <w:tc>
          <w:tcPr>
            <w:tcW w:w="582" w:type="pct"/>
            <w:vAlign w:val="bottom"/>
          </w:tcPr>
          <w:p>
            <w:pPr>
              <w:ind w:firstLine="360"/>
              <w:jc w:val="right"/>
              <w:rPr>
                <w:sz w:val="18"/>
                <w:szCs w:val="18"/>
              </w:rPr>
            </w:pPr>
            <w:r>
              <w:rPr>
                <w:sz w:val="18"/>
                <w:szCs w:val="18"/>
              </w:rPr>
              <w:t xml:space="preserve">9.55 </w:t>
            </w:r>
          </w:p>
        </w:tc>
        <w:tc>
          <w:tcPr>
            <w:tcW w:w="631" w:type="pct"/>
            <w:vAlign w:val="bottom"/>
          </w:tcPr>
          <w:p>
            <w:pPr>
              <w:ind w:firstLine="360"/>
              <w:jc w:val="right"/>
              <w:rPr>
                <w:sz w:val="18"/>
                <w:szCs w:val="18"/>
              </w:rPr>
            </w:pPr>
            <w:r>
              <w:rPr>
                <w:sz w:val="18"/>
                <w:szCs w:val="18"/>
              </w:rPr>
              <w:t xml:space="preserve">15.00 </w:t>
            </w:r>
          </w:p>
        </w:tc>
        <w:tc>
          <w:tcPr>
            <w:tcW w:w="631" w:type="pct"/>
            <w:vAlign w:val="bottom"/>
          </w:tcPr>
          <w:p>
            <w:pPr>
              <w:ind w:firstLine="360"/>
              <w:jc w:val="right"/>
              <w:rPr>
                <w:sz w:val="18"/>
                <w:szCs w:val="18"/>
              </w:rPr>
            </w:pPr>
            <w:r>
              <w:rPr>
                <w:sz w:val="18"/>
                <w:szCs w:val="18"/>
              </w:rPr>
              <w:t xml:space="preserve">19.22 </w:t>
            </w:r>
          </w:p>
        </w:tc>
        <w:tc>
          <w:tcPr>
            <w:tcW w:w="582" w:type="pct"/>
            <w:vAlign w:val="bottom"/>
          </w:tcPr>
          <w:p>
            <w:pPr>
              <w:ind w:firstLine="360"/>
              <w:jc w:val="right"/>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 xml:space="preserve">2.41 </w:t>
            </w:r>
          </w:p>
        </w:tc>
        <w:tc>
          <w:tcPr>
            <w:tcW w:w="582" w:type="pct"/>
            <w:vAlign w:val="bottom"/>
          </w:tcPr>
          <w:p>
            <w:pPr>
              <w:widowControl/>
              <w:ind w:firstLine="360"/>
              <w:jc w:val="center"/>
              <w:rPr>
                <w:sz w:val="18"/>
                <w:szCs w:val="18"/>
              </w:rPr>
            </w:pPr>
            <w:r>
              <w:rPr>
                <w:sz w:val="18"/>
                <w:szCs w:val="18"/>
              </w:rPr>
              <w:t xml:space="preserve">3.85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right"/>
              <w:rPr>
                <w:sz w:val="18"/>
                <w:szCs w:val="18"/>
              </w:rPr>
            </w:pPr>
            <w:r>
              <w:rPr>
                <w:sz w:val="18"/>
                <w:szCs w:val="18"/>
              </w:rPr>
              <w:t xml:space="preserve">5.23 </w:t>
            </w:r>
          </w:p>
        </w:tc>
        <w:tc>
          <w:tcPr>
            <w:tcW w:w="582" w:type="pct"/>
            <w:vAlign w:val="bottom"/>
          </w:tcPr>
          <w:p>
            <w:pPr>
              <w:ind w:firstLine="360"/>
              <w:jc w:val="right"/>
              <w:rPr>
                <w:sz w:val="18"/>
                <w:szCs w:val="18"/>
              </w:rPr>
            </w:pPr>
            <w:r>
              <w:rPr>
                <w:sz w:val="18"/>
                <w:szCs w:val="18"/>
              </w:rPr>
              <w:t xml:space="preserve">9.57 </w:t>
            </w:r>
          </w:p>
        </w:tc>
        <w:tc>
          <w:tcPr>
            <w:tcW w:w="631" w:type="pct"/>
            <w:vAlign w:val="bottom"/>
          </w:tcPr>
          <w:p>
            <w:pPr>
              <w:ind w:firstLine="360"/>
              <w:jc w:val="right"/>
              <w:rPr>
                <w:sz w:val="18"/>
                <w:szCs w:val="18"/>
              </w:rPr>
            </w:pPr>
            <w:r>
              <w:rPr>
                <w:sz w:val="18"/>
                <w:szCs w:val="18"/>
              </w:rPr>
              <w:t xml:space="preserve">15.02 </w:t>
            </w:r>
          </w:p>
        </w:tc>
        <w:tc>
          <w:tcPr>
            <w:tcW w:w="631" w:type="pct"/>
            <w:vAlign w:val="bottom"/>
          </w:tcPr>
          <w:p>
            <w:pPr>
              <w:ind w:firstLine="360"/>
              <w:jc w:val="right"/>
              <w:rPr>
                <w:sz w:val="18"/>
                <w:szCs w:val="18"/>
              </w:rPr>
            </w:pPr>
            <w:r>
              <w:rPr>
                <w:sz w:val="18"/>
                <w:szCs w:val="18"/>
              </w:rPr>
              <w:t xml:space="preserve">19.23 </w:t>
            </w:r>
          </w:p>
        </w:tc>
        <w:tc>
          <w:tcPr>
            <w:tcW w:w="582" w:type="pct"/>
            <w:vAlign w:val="bottom"/>
          </w:tcPr>
          <w:p>
            <w:pPr>
              <w:ind w:firstLine="360"/>
              <w:jc w:val="right"/>
              <w:rPr>
                <w:sz w:val="18"/>
                <w:szCs w:val="18"/>
              </w:rPr>
            </w:pPr>
            <w:r>
              <w:rPr>
                <w:sz w:val="18"/>
                <w:szCs w:val="18"/>
              </w:rPr>
              <w:t xml:space="preserve">7.32 </w:t>
            </w:r>
          </w:p>
        </w:tc>
        <w:tc>
          <w:tcPr>
            <w:tcW w:w="582" w:type="pct"/>
            <w:vAlign w:val="bottom"/>
          </w:tcPr>
          <w:p>
            <w:pPr>
              <w:widowControl/>
              <w:ind w:firstLine="360"/>
              <w:jc w:val="center"/>
              <w:rPr>
                <w:sz w:val="18"/>
                <w:szCs w:val="18"/>
              </w:rPr>
            </w:pPr>
            <w:r>
              <w:rPr>
                <w:sz w:val="18"/>
                <w:szCs w:val="18"/>
              </w:rPr>
              <w:t xml:space="preserve">2.49 </w:t>
            </w:r>
          </w:p>
        </w:tc>
        <w:tc>
          <w:tcPr>
            <w:tcW w:w="582" w:type="pct"/>
            <w:vAlign w:val="bottom"/>
          </w:tcPr>
          <w:p>
            <w:pPr>
              <w:widowControl/>
              <w:ind w:firstLine="360"/>
              <w:jc w:val="center"/>
              <w:rPr>
                <w:sz w:val="18"/>
                <w:szCs w:val="18"/>
              </w:rPr>
            </w:pPr>
            <w:r>
              <w:rPr>
                <w:sz w:val="18"/>
                <w:szCs w:val="18"/>
              </w:rPr>
              <w:t xml:space="preserve">4.03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jc w:val="right"/>
              <w:rPr>
                <w:sz w:val="18"/>
                <w:szCs w:val="18"/>
              </w:rPr>
            </w:pPr>
            <w:r>
              <w:rPr>
                <w:sz w:val="18"/>
                <w:szCs w:val="18"/>
              </w:rPr>
              <w:t xml:space="preserve">5.23 </w:t>
            </w:r>
          </w:p>
        </w:tc>
        <w:tc>
          <w:tcPr>
            <w:tcW w:w="582" w:type="pct"/>
            <w:vAlign w:val="bottom"/>
          </w:tcPr>
          <w:p>
            <w:pPr>
              <w:jc w:val="right"/>
              <w:rPr>
                <w:sz w:val="18"/>
                <w:szCs w:val="18"/>
              </w:rPr>
            </w:pPr>
            <w:r>
              <w:rPr>
                <w:sz w:val="18"/>
                <w:szCs w:val="18"/>
              </w:rPr>
              <w:t xml:space="preserve">9.59 </w:t>
            </w:r>
          </w:p>
        </w:tc>
        <w:tc>
          <w:tcPr>
            <w:tcW w:w="631" w:type="pct"/>
            <w:vAlign w:val="bottom"/>
          </w:tcPr>
          <w:p>
            <w:pPr>
              <w:jc w:val="right"/>
              <w:rPr>
                <w:sz w:val="18"/>
                <w:szCs w:val="18"/>
              </w:rPr>
            </w:pPr>
            <w:r>
              <w:rPr>
                <w:sz w:val="18"/>
                <w:szCs w:val="18"/>
              </w:rPr>
              <w:t xml:space="preserve">15.05 </w:t>
            </w:r>
          </w:p>
        </w:tc>
        <w:tc>
          <w:tcPr>
            <w:tcW w:w="631" w:type="pct"/>
            <w:vAlign w:val="bottom"/>
          </w:tcPr>
          <w:p>
            <w:pPr>
              <w:jc w:val="right"/>
              <w:rPr>
                <w:sz w:val="18"/>
                <w:szCs w:val="18"/>
              </w:rPr>
            </w:pPr>
            <w:r>
              <w:rPr>
                <w:sz w:val="18"/>
                <w:szCs w:val="18"/>
              </w:rPr>
              <w:t xml:space="preserve">19.25 </w:t>
            </w:r>
          </w:p>
        </w:tc>
        <w:tc>
          <w:tcPr>
            <w:tcW w:w="582" w:type="pct"/>
            <w:vAlign w:val="bottom"/>
          </w:tcPr>
          <w:p>
            <w:pPr>
              <w:jc w:val="right"/>
              <w:rPr>
                <w:sz w:val="18"/>
                <w:szCs w:val="18"/>
              </w:rPr>
            </w:pPr>
            <w:r>
              <w:rPr>
                <w:sz w:val="18"/>
                <w:szCs w:val="18"/>
              </w:rPr>
              <w:t xml:space="preserve">7.32 </w:t>
            </w:r>
          </w:p>
        </w:tc>
        <w:tc>
          <w:tcPr>
            <w:tcW w:w="582" w:type="pct"/>
            <w:vAlign w:val="bottom"/>
          </w:tcPr>
          <w:p>
            <w:pPr>
              <w:widowControl/>
              <w:ind w:firstLine="360"/>
              <w:jc w:val="center"/>
              <w:rPr>
                <w:sz w:val="18"/>
                <w:szCs w:val="18"/>
              </w:rPr>
            </w:pPr>
            <w:r>
              <w:rPr>
                <w:sz w:val="18"/>
                <w:szCs w:val="18"/>
              </w:rPr>
              <w:t xml:space="preserve">2.41 </w:t>
            </w:r>
          </w:p>
        </w:tc>
        <w:tc>
          <w:tcPr>
            <w:tcW w:w="582" w:type="pct"/>
            <w:vAlign w:val="bottom"/>
          </w:tcPr>
          <w:p>
            <w:pPr>
              <w:widowControl/>
              <w:ind w:firstLine="360"/>
              <w:jc w:val="center"/>
              <w:rPr>
                <w:sz w:val="18"/>
                <w:szCs w:val="18"/>
              </w:rPr>
            </w:pPr>
            <w:r>
              <w:rPr>
                <w:sz w:val="18"/>
                <w:szCs w:val="18"/>
              </w:rPr>
              <w:t xml:space="preserve">3.97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right"/>
              <w:rPr>
                <w:sz w:val="18"/>
                <w:szCs w:val="18"/>
              </w:rPr>
            </w:pPr>
            <w:r>
              <w:rPr>
                <w:sz w:val="18"/>
                <w:szCs w:val="18"/>
              </w:rPr>
              <w:t xml:space="preserve">5.25 </w:t>
            </w:r>
          </w:p>
        </w:tc>
        <w:tc>
          <w:tcPr>
            <w:tcW w:w="582" w:type="pct"/>
            <w:vAlign w:val="bottom"/>
          </w:tcPr>
          <w:p>
            <w:pPr>
              <w:ind w:firstLine="360"/>
              <w:jc w:val="right"/>
              <w:rPr>
                <w:sz w:val="18"/>
                <w:szCs w:val="18"/>
              </w:rPr>
            </w:pPr>
            <w:r>
              <w:rPr>
                <w:sz w:val="18"/>
                <w:szCs w:val="18"/>
              </w:rPr>
              <w:t xml:space="preserve">9.59 </w:t>
            </w:r>
          </w:p>
        </w:tc>
        <w:tc>
          <w:tcPr>
            <w:tcW w:w="631" w:type="pct"/>
            <w:vAlign w:val="bottom"/>
          </w:tcPr>
          <w:p>
            <w:pPr>
              <w:ind w:firstLine="360"/>
              <w:jc w:val="right"/>
              <w:rPr>
                <w:sz w:val="18"/>
                <w:szCs w:val="18"/>
              </w:rPr>
            </w:pPr>
            <w:r>
              <w:rPr>
                <w:sz w:val="18"/>
                <w:szCs w:val="18"/>
              </w:rPr>
              <w:t xml:space="preserve">15.05 </w:t>
            </w:r>
          </w:p>
        </w:tc>
        <w:tc>
          <w:tcPr>
            <w:tcW w:w="631" w:type="pct"/>
            <w:vAlign w:val="bottom"/>
          </w:tcPr>
          <w:p>
            <w:pPr>
              <w:ind w:firstLine="360"/>
              <w:jc w:val="right"/>
              <w:rPr>
                <w:sz w:val="18"/>
                <w:szCs w:val="18"/>
              </w:rPr>
            </w:pPr>
            <w:r>
              <w:rPr>
                <w:sz w:val="18"/>
                <w:szCs w:val="18"/>
              </w:rPr>
              <w:t xml:space="preserve">19.25 </w:t>
            </w:r>
          </w:p>
        </w:tc>
        <w:tc>
          <w:tcPr>
            <w:tcW w:w="582" w:type="pct"/>
            <w:vAlign w:val="bottom"/>
          </w:tcPr>
          <w:p>
            <w:pPr>
              <w:ind w:firstLine="360"/>
              <w:jc w:val="right"/>
              <w:rPr>
                <w:sz w:val="18"/>
                <w:szCs w:val="18"/>
              </w:rPr>
            </w:pPr>
            <w:r>
              <w:rPr>
                <w:sz w:val="18"/>
                <w:szCs w:val="18"/>
              </w:rPr>
              <w:t xml:space="preserve">7.34 </w:t>
            </w:r>
          </w:p>
        </w:tc>
        <w:tc>
          <w:tcPr>
            <w:tcW w:w="582" w:type="pct"/>
            <w:vAlign w:val="bottom"/>
          </w:tcPr>
          <w:p>
            <w:pPr>
              <w:widowControl/>
              <w:ind w:firstLine="360"/>
              <w:jc w:val="center"/>
              <w:rPr>
                <w:sz w:val="18"/>
                <w:szCs w:val="18"/>
              </w:rPr>
            </w:pPr>
            <w:r>
              <w:rPr>
                <w:sz w:val="18"/>
                <w:szCs w:val="18"/>
              </w:rPr>
              <w:t xml:space="preserve">2.38 </w:t>
            </w:r>
          </w:p>
        </w:tc>
        <w:tc>
          <w:tcPr>
            <w:tcW w:w="582" w:type="pct"/>
            <w:vAlign w:val="bottom"/>
          </w:tcPr>
          <w:p>
            <w:pPr>
              <w:widowControl/>
              <w:ind w:firstLine="360"/>
              <w:jc w:val="center"/>
              <w:rPr>
                <w:sz w:val="18"/>
                <w:szCs w:val="18"/>
              </w:rPr>
            </w:pPr>
            <w:r>
              <w:rPr>
                <w:sz w:val="18"/>
                <w:szCs w:val="18"/>
              </w:rPr>
              <w:t xml:space="preserve">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right"/>
              <w:rPr>
                <w:sz w:val="18"/>
                <w:szCs w:val="18"/>
              </w:rPr>
            </w:pPr>
            <w:r>
              <w:rPr>
                <w:sz w:val="18"/>
                <w:szCs w:val="18"/>
              </w:rPr>
              <w:t xml:space="preserve">5.27 </w:t>
            </w:r>
          </w:p>
        </w:tc>
        <w:tc>
          <w:tcPr>
            <w:tcW w:w="582" w:type="pct"/>
            <w:vAlign w:val="bottom"/>
          </w:tcPr>
          <w:p>
            <w:pPr>
              <w:ind w:firstLine="360"/>
              <w:jc w:val="right"/>
              <w:rPr>
                <w:sz w:val="18"/>
                <w:szCs w:val="18"/>
              </w:rPr>
            </w:pPr>
            <w:r>
              <w:rPr>
                <w:sz w:val="18"/>
                <w:szCs w:val="18"/>
              </w:rPr>
              <w:t xml:space="preserve">9.59 </w:t>
            </w:r>
          </w:p>
        </w:tc>
        <w:tc>
          <w:tcPr>
            <w:tcW w:w="631" w:type="pct"/>
            <w:vAlign w:val="bottom"/>
          </w:tcPr>
          <w:p>
            <w:pPr>
              <w:ind w:firstLine="360"/>
              <w:jc w:val="right"/>
              <w:rPr>
                <w:sz w:val="18"/>
                <w:szCs w:val="18"/>
              </w:rPr>
            </w:pPr>
            <w:r>
              <w:rPr>
                <w:sz w:val="18"/>
                <w:szCs w:val="18"/>
              </w:rPr>
              <w:t xml:space="preserve">15.08 </w:t>
            </w:r>
          </w:p>
        </w:tc>
        <w:tc>
          <w:tcPr>
            <w:tcW w:w="631" w:type="pct"/>
            <w:vAlign w:val="bottom"/>
          </w:tcPr>
          <w:p>
            <w:pPr>
              <w:ind w:firstLine="360"/>
              <w:jc w:val="right"/>
              <w:rPr>
                <w:sz w:val="18"/>
                <w:szCs w:val="18"/>
              </w:rPr>
            </w:pPr>
            <w:r>
              <w:rPr>
                <w:sz w:val="18"/>
                <w:szCs w:val="18"/>
              </w:rPr>
              <w:t xml:space="preserve">19.25 </w:t>
            </w:r>
          </w:p>
        </w:tc>
        <w:tc>
          <w:tcPr>
            <w:tcW w:w="582" w:type="pct"/>
            <w:vAlign w:val="bottom"/>
          </w:tcPr>
          <w:p>
            <w:pPr>
              <w:ind w:firstLine="360"/>
              <w:jc w:val="right"/>
              <w:rPr>
                <w:sz w:val="18"/>
                <w:szCs w:val="18"/>
              </w:rPr>
            </w:pPr>
            <w:r>
              <w:rPr>
                <w:sz w:val="18"/>
                <w:szCs w:val="18"/>
              </w:rPr>
              <w:t xml:space="preserve">7.37 </w:t>
            </w:r>
          </w:p>
        </w:tc>
        <w:tc>
          <w:tcPr>
            <w:tcW w:w="582" w:type="pct"/>
            <w:vAlign w:val="bottom"/>
          </w:tcPr>
          <w:p>
            <w:pPr>
              <w:widowControl/>
              <w:ind w:firstLine="360"/>
              <w:jc w:val="center"/>
              <w:rPr>
                <w:sz w:val="18"/>
                <w:szCs w:val="18"/>
              </w:rPr>
            </w:pPr>
            <w:r>
              <w:rPr>
                <w:sz w:val="18"/>
                <w:szCs w:val="18"/>
              </w:rPr>
              <w:t xml:space="preserve">2.51 </w:t>
            </w:r>
          </w:p>
        </w:tc>
        <w:tc>
          <w:tcPr>
            <w:tcW w:w="582" w:type="pct"/>
            <w:vAlign w:val="bottom"/>
          </w:tcPr>
          <w:p>
            <w:pPr>
              <w:widowControl/>
              <w:ind w:firstLine="360"/>
              <w:jc w:val="center"/>
              <w:rPr>
                <w:sz w:val="18"/>
                <w:szCs w:val="18"/>
              </w:rPr>
            </w:pPr>
            <w:r>
              <w:rPr>
                <w:sz w:val="18"/>
                <w:szCs w:val="18"/>
              </w:rPr>
              <w:t xml:space="preserve">3.85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right"/>
              <w:rPr>
                <w:sz w:val="18"/>
                <w:szCs w:val="18"/>
              </w:rPr>
            </w:pPr>
            <w:r>
              <w:rPr>
                <w:sz w:val="18"/>
                <w:szCs w:val="18"/>
              </w:rPr>
              <w:t xml:space="preserve">5.28 </w:t>
            </w:r>
          </w:p>
        </w:tc>
        <w:tc>
          <w:tcPr>
            <w:tcW w:w="582" w:type="pct"/>
            <w:vAlign w:val="bottom"/>
          </w:tcPr>
          <w:p>
            <w:pPr>
              <w:ind w:firstLine="360"/>
              <w:jc w:val="right"/>
              <w:rPr>
                <w:sz w:val="18"/>
                <w:szCs w:val="18"/>
              </w:rPr>
            </w:pPr>
            <w:r>
              <w:rPr>
                <w:sz w:val="18"/>
                <w:szCs w:val="18"/>
              </w:rPr>
              <w:t xml:space="preserve">9.60 </w:t>
            </w:r>
          </w:p>
        </w:tc>
        <w:tc>
          <w:tcPr>
            <w:tcW w:w="631" w:type="pct"/>
            <w:vAlign w:val="bottom"/>
          </w:tcPr>
          <w:p>
            <w:pPr>
              <w:ind w:firstLine="360"/>
              <w:jc w:val="right"/>
              <w:rPr>
                <w:sz w:val="18"/>
                <w:szCs w:val="18"/>
              </w:rPr>
            </w:pPr>
            <w:r>
              <w:rPr>
                <w:sz w:val="18"/>
                <w:szCs w:val="18"/>
              </w:rPr>
              <w:t xml:space="preserve">15.08 </w:t>
            </w:r>
          </w:p>
        </w:tc>
        <w:tc>
          <w:tcPr>
            <w:tcW w:w="631" w:type="pct"/>
            <w:vAlign w:val="bottom"/>
          </w:tcPr>
          <w:p>
            <w:pPr>
              <w:ind w:firstLine="360"/>
              <w:jc w:val="right"/>
              <w:rPr>
                <w:sz w:val="18"/>
                <w:szCs w:val="18"/>
              </w:rPr>
            </w:pPr>
            <w:r>
              <w:rPr>
                <w:sz w:val="18"/>
                <w:szCs w:val="18"/>
              </w:rPr>
              <w:t xml:space="preserve">19.30 </w:t>
            </w:r>
          </w:p>
        </w:tc>
        <w:tc>
          <w:tcPr>
            <w:tcW w:w="582" w:type="pct"/>
            <w:vAlign w:val="bottom"/>
          </w:tcPr>
          <w:p>
            <w:pPr>
              <w:ind w:firstLine="360"/>
              <w:jc w:val="right"/>
              <w:rPr>
                <w:sz w:val="18"/>
                <w:szCs w:val="18"/>
              </w:rPr>
            </w:pPr>
            <w:r>
              <w:rPr>
                <w:sz w:val="18"/>
                <w:szCs w:val="18"/>
              </w:rPr>
              <w:t xml:space="preserve">7.38 </w:t>
            </w:r>
          </w:p>
        </w:tc>
        <w:tc>
          <w:tcPr>
            <w:tcW w:w="582" w:type="pct"/>
            <w:vAlign w:val="bottom"/>
          </w:tcPr>
          <w:p>
            <w:pPr>
              <w:widowControl/>
              <w:ind w:firstLine="360"/>
              <w:jc w:val="center"/>
              <w:rPr>
                <w:sz w:val="18"/>
                <w:szCs w:val="18"/>
              </w:rPr>
            </w:pPr>
            <w:r>
              <w:rPr>
                <w:sz w:val="18"/>
                <w:szCs w:val="18"/>
              </w:rPr>
              <w:t xml:space="preserve">2.46 </w:t>
            </w:r>
          </w:p>
        </w:tc>
        <w:tc>
          <w:tcPr>
            <w:tcW w:w="582" w:type="pct"/>
            <w:vAlign w:val="bottom"/>
          </w:tcPr>
          <w:p>
            <w:pPr>
              <w:widowControl/>
              <w:ind w:firstLine="360"/>
              <w:jc w:val="center"/>
              <w:rPr>
                <w:sz w:val="18"/>
                <w:szCs w:val="18"/>
              </w:rPr>
            </w:pPr>
            <w:r>
              <w:rPr>
                <w:sz w:val="18"/>
                <w:szCs w:val="18"/>
              </w:rPr>
              <w:t xml:space="preserve">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9</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5.24 </w:t>
            </w:r>
          </w:p>
        </w:tc>
        <w:tc>
          <w:tcPr>
            <w:tcW w:w="582" w:type="pct"/>
            <w:vAlign w:val="bottom"/>
          </w:tcPr>
          <w:p>
            <w:pPr>
              <w:ind w:firstLine="360"/>
              <w:jc w:val="center"/>
              <w:rPr>
                <w:sz w:val="18"/>
                <w:szCs w:val="18"/>
              </w:rPr>
            </w:pPr>
            <w:r>
              <w:rPr>
                <w:sz w:val="18"/>
                <w:szCs w:val="18"/>
              </w:rPr>
              <w:t xml:space="preserve">9.42 </w:t>
            </w:r>
          </w:p>
        </w:tc>
        <w:tc>
          <w:tcPr>
            <w:tcW w:w="631" w:type="pct"/>
            <w:vAlign w:val="bottom"/>
          </w:tcPr>
          <w:p>
            <w:pPr>
              <w:ind w:firstLine="360"/>
              <w:jc w:val="center"/>
              <w:rPr>
                <w:sz w:val="18"/>
                <w:szCs w:val="18"/>
              </w:rPr>
            </w:pPr>
            <w:r>
              <w:rPr>
                <w:sz w:val="18"/>
                <w:szCs w:val="18"/>
              </w:rPr>
              <w:t xml:space="preserve">14.84 </w:t>
            </w:r>
          </w:p>
        </w:tc>
        <w:tc>
          <w:tcPr>
            <w:tcW w:w="631" w:type="pct"/>
            <w:vAlign w:val="bottom"/>
          </w:tcPr>
          <w:p>
            <w:pPr>
              <w:ind w:firstLine="360"/>
              <w:jc w:val="center"/>
              <w:rPr>
                <w:sz w:val="18"/>
                <w:szCs w:val="18"/>
              </w:rPr>
            </w:pPr>
            <w:r>
              <w:rPr>
                <w:sz w:val="18"/>
                <w:szCs w:val="18"/>
              </w:rPr>
              <w:t xml:space="preserve">19.00 </w:t>
            </w:r>
          </w:p>
        </w:tc>
        <w:tc>
          <w:tcPr>
            <w:tcW w:w="582" w:type="pct"/>
            <w:vAlign w:val="bottom"/>
          </w:tcPr>
          <w:p>
            <w:pPr>
              <w:ind w:firstLine="360"/>
              <w:jc w:val="center"/>
              <w:rPr>
                <w:sz w:val="18"/>
                <w:szCs w:val="18"/>
              </w:rPr>
            </w:pPr>
            <w:r>
              <w:rPr>
                <w:sz w:val="18"/>
                <w:szCs w:val="18"/>
              </w:rPr>
              <w:t xml:space="preserve">6.98 </w:t>
            </w:r>
          </w:p>
        </w:tc>
        <w:tc>
          <w:tcPr>
            <w:tcW w:w="582" w:type="pct"/>
            <w:vAlign w:val="bottom"/>
          </w:tcPr>
          <w:p>
            <w:pPr>
              <w:widowControl/>
              <w:ind w:firstLine="360"/>
              <w:jc w:val="center"/>
              <w:rPr>
                <w:sz w:val="18"/>
                <w:szCs w:val="18"/>
              </w:rPr>
            </w:pPr>
            <w:r>
              <w:rPr>
                <w:sz w:val="18"/>
                <w:szCs w:val="18"/>
              </w:rPr>
              <w:t>2.37</w:t>
            </w:r>
          </w:p>
        </w:tc>
        <w:tc>
          <w:tcPr>
            <w:tcW w:w="582" w:type="pct"/>
            <w:vAlign w:val="bottom"/>
          </w:tcPr>
          <w:p>
            <w:pPr>
              <w:widowControl/>
              <w:ind w:firstLine="360"/>
              <w:jc w:val="center"/>
              <w:rPr>
                <w:sz w:val="18"/>
                <w:szCs w:val="18"/>
              </w:rPr>
            </w:pPr>
            <w:r>
              <w:rPr>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5.18 </w:t>
            </w:r>
          </w:p>
        </w:tc>
        <w:tc>
          <w:tcPr>
            <w:tcW w:w="582" w:type="pct"/>
            <w:vAlign w:val="bottom"/>
          </w:tcPr>
          <w:p>
            <w:pPr>
              <w:ind w:firstLine="360"/>
              <w:jc w:val="center"/>
              <w:rPr>
                <w:sz w:val="18"/>
                <w:szCs w:val="18"/>
              </w:rPr>
            </w:pPr>
            <w:r>
              <w:rPr>
                <w:sz w:val="18"/>
                <w:szCs w:val="18"/>
              </w:rPr>
              <w:t xml:space="preserve">9.40 </w:t>
            </w:r>
          </w:p>
        </w:tc>
        <w:tc>
          <w:tcPr>
            <w:tcW w:w="631" w:type="pct"/>
            <w:vAlign w:val="bottom"/>
          </w:tcPr>
          <w:p>
            <w:pPr>
              <w:ind w:firstLine="360"/>
              <w:jc w:val="center"/>
              <w:rPr>
                <w:sz w:val="18"/>
                <w:szCs w:val="18"/>
              </w:rPr>
            </w:pPr>
            <w:r>
              <w:rPr>
                <w:sz w:val="18"/>
                <w:szCs w:val="18"/>
              </w:rPr>
              <w:t xml:space="preserve">14.84 </w:t>
            </w:r>
          </w:p>
        </w:tc>
        <w:tc>
          <w:tcPr>
            <w:tcW w:w="631" w:type="pct"/>
            <w:vAlign w:val="bottom"/>
          </w:tcPr>
          <w:p>
            <w:pPr>
              <w:ind w:firstLine="360"/>
              <w:jc w:val="center"/>
              <w:rPr>
                <w:sz w:val="18"/>
                <w:szCs w:val="18"/>
              </w:rPr>
            </w:pPr>
            <w:r>
              <w:rPr>
                <w:sz w:val="18"/>
                <w:szCs w:val="18"/>
              </w:rPr>
              <w:t xml:space="preserve">18.93 </w:t>
            </w:r>
          </w:p>
        </w:tc>
        <w:tc>
          <w:tcPr>
            <w:tcW w:w="582" w:type="pct"/>
            <w:vAlign w:val="bottom"/>
          </w:tcPr>
          <w:p>
            <w:pPr>
              <w:ind w:firstLine="360"/>
              <w:jc w:val="center"/>
              <w:rPr>
                <w:sz w:val="18"/>
                <w:szCs w:val="18"/>
              </w:rPr>
            </w:pPr>
            <w:r>
              <w:rPr>
                <w:sz w:val="18"/>
                <w:szCs w:val="18"/>
              </w:rPr>
              <w:t xml:space="preserve">7.03 </w:t>
            </w:r>
          </w:p>
        </w:tc>
        <w:tc>
          <w:tcPr>
            <w:tcW w:w="582" w:type="pct"/>
            <w:vAlign w:val="bottom"/>
          </w:tcPr>
          <w:p>
            <w:pPr>
              <w:widowControl/>
              <w:ind w:firstLine="360"/>
              <w:jc w:val="center"/>
              <w:rPr>
                <w:sz w:val="18"/>
                <w:szCs w:val="18"/>
              </w:rPr>
            </w:pPr>
            <w:r>
              <w:rPr>
                <w:sz w:val="18"/>
                <w:szCs w:val="18"/>
              </w:rPr>
              <w:t>2.34</w:t>
            </w:r>
          </w:p>
        </w:tc>
        <w:tc>
          <w:tcPr>
            <w:tcW w:w="582" w:type="pct"/>
            <w:vAlign w:val="bottom"/>
          </w:tcPr>
          <w:p>
            <w:pPr>
              <w:widowControl/>
              <w:ind w:firstLine="360"/>
              <w:jc w:val="center"/>
              <w:rPr>
                <w:sz w:val="18"/>
                <w:szCs w:val="18"/>
              </w:rPr>
            </w:pPr>
            <w:r>
              <w:rPr>
                <w:sz w:val="18"/>
                <w:szCs w:val="18"/>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5.29 </w:t>
            </w:r>
          </w:p>
        </w:tc>
        <w:tc>
          <w:tcPr>
            <w:tcW w:w="582" w:type="pct"/>
            <w:vAlign w:val="bottom"/>
          </w:tcPr>
          <w:p>
            <w:pPr>
              <w:ind w:firstLine="360"/>
              <w:jc w:val="center"/>
              <w:rPr>
                <w:sz w:val="18"/>
                <w:szCs w:val="18"/>
              </w:rPr>
            </w:pPr>
            <w:r>
              <w:rPr>
                <w:sz w:val="18"/>
                <w:szCs w:val="18"/>
              </w:rPr>
              <w:t xml:space="preserve">9.47 </w:t>
            </w:r>
          </w:p>
        </w:tc>
        <w:tc>
          <w:tcPr>
            <w:tcW w:w="631" w:type="pct"/>
            <w:vAlign w:val="bottom"/>
          </w:tcPr>
          <w:p>
            <w:pPr>
              <w:ind w:firstLine="360"/>
              <w:jc w:val="center"/>
              <w:rPr>
                <w:sz w:val="18"/>
                <w:szCs w:val="18"/>
              </w:rPr>
            </w:pPr>
            <w:r>
              <w:rPr>
                <w:sz w:val="18"/>
                <w:szCs w:val="18"/>
              </w:rPr>
              <w:t xml:space="preserve">14.89 </w:t>
            </w:r>
          </w:p>
        </w:tc>
        <w:tc>
          <w:tcPr>
            <w:tcW w:w="631" w:type="pct"/>
            <w:vAlign w:val="bottom"/>
          </w:tcPr>
          <w:p>
            <w:pPr>
              <w:ind w:firstLine="360"/>
              <w:jc w:val="center"/>
              <w:rPr>
                <w:sz w:val="18"/>
                <w:szCs w:val="18"/>
              </w:rPr>
            </w:pPr>
            <w:r>
              <w:rPr>
                <w:sz w:val="18"/>
                <w:szCs w:val="18"/>
              </w:rPr>
              <w:t xml:space="preserve">18.92 </w:t>
            </w:r>
          </w:p>
        </w:tc>
        <w:tc>
          <w:tcPr>
            <w:tcW w:w="582" w:type="pct"/>
            <w:vAlign w:val="bottom"/>
          </w:tcPr>
          <w:p>
            <w:pPr>
              <w:ind w:firstLine="360"/>
              <w:jc w:val="center"/>
              <w:rPr>
                <w:sz w:val="18"/>
                <w:szCs w:val="18"/>
              </w:rPr>
            </w:pPr>
            <w:r>
              <w:rPr>
                <w:sz w:val="18"/>
                <w:szCs w:val="18"/>
              </w:rPr>
              <w:t xml:space="preserve">7.12 </w:t>
            </w:r>
          </w:p>
        </w:tc>
        <w:tc>
          <w:tcPr>
            <w:tcW w:w="582" w:type="pct"/>
            <w:vAlign w:val="bottom"/>
          </w:tcPr>
          <w:p>
            <w:pPr>
              <w:widowControl/>
              <w:ind w:firstLine="360"/>
              <w:jc w:val="center"/>
              <w:rPr>
                <w:sz w:val="18"/>
                <w:szCs w:val="18"/>
              </w:rPr>
            </w:pPr>
            <w:r>
              <w:rPr>
                <w:sz w:val="18"/>
                <w:szCs w:val="18"/>
              </w:rPr>
              <w:t>2.33</w:t>
            </w:r>
          </w:p>
        </w:tc>
        <w:tc>
          <w:tcPr>
            <w:tcW w:w="582" w:type="pct"/>
            <w:vAlign w:val="bottom"/>
          </w:tcPr>
          <w:p>
            <w:pPr>
              <w:widowControl/>
              <w:ind w:firstLine="360"/>
              <w:jc w:val="center"/>
              <w:rPr>
                <w:sz w:val="18"/>
                <w:szCs w:val="18"/>
              </w:rPr>
            </w:pPr>
            <w:r>
              <w:rPr>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5.19 </w:t>
            </w:r>
          </w:p>
        </w:tc>
        <w:tc>
          <w:tcPr>
            <w:tcW w:w="582" w:type="pct"/>
            <w:vAlign w:val="bottom"/>
          </w:tcPr>
          <w:p>
            <w:pPr>
              <w:ind w:firstLine="360"/>
              <w:jc w:val="center"/>
              <w:rPr>
                <w:sz w:val="18"/>
                <w:szCs w:val="18"/>
              </w:rPr>
            </w:pPr>
            <w:r>
              <w:rPr>
                <w:sz w:val="18"/>
                <w:szCs w:val="18"/>
              </w:rPr>
              <w:t xml:space="preserve">9.30 </w:t>
            </w:r>
          </w:p>
        </w:tc>
        <w:tc>
          <w:tcPr>
            <w:tcW w:w="631" w:type="pct"/>
            <w:vAlign w:val="bottom"/>
          </w:tcPr>
          <w:p>
            <w:pPr>
              <w:ind w:firstLine="360"/>
              <w:jc w:val="center"/>
              <w:rPr>
                <w:sz w:val="18"/>
                <w:szCs w:val="18"/>
              </w:rPr>
            </w:pPr>
            <w:r>
              <w:rPr>
                <w:sz w:val="18"/>
                <w:szCs w:val="18"/>
              </w:rPr>
              <w:t xml:space="preserve">14.87 </w:t>
            </w:r>
          </w:p>
        </w:tc>
        <w:tc>
          <w:tcPr>
            <w:tcW w:w="631" w:type="pct"/>
            <w:vAlign w:val="bottom"/>
          </w:tcPr>
          <w:p>
            <w:pPr>
              <w:ind w:firstLine="360"/>
              <w:jc w:val="center"/>
              <w:rPr>
                <w:sz w:val="18"/>
                <w:szCs w:val="18"/>
              </w:rPr>
            </w:pPr>
            <w:r>
              <w:rPr>
                <w:sz w:val="18"/>
                <w:szCs w:val="18"/>
              </w:rPr>
              <w:t xml:space="preserve">18.96 </w:t>
            </w:r>
          </w:p>
        </w:tc>
        <w:tc>
          <w:tcPr>
            <w:tcW w:w="582" w:type="pct"/>
            <w:vAlign w:val="bottom"/>
          </w:tcPr>
          <w:p>
            <w:pPr>
              <w:ind w:firstLine="360"/>
              <w:jc w:val="center"/>
              <w:rPr>
                <w:sz w:val="18"/>
                <w:szCs w:val="18"/>
              </w:rPr>
            </w:pPr>
            <w:r>
              <w:rPr>
                <w:sz w:val="18"/>
                <w:szCs w:val="18"/>
              </w:rPr>
              <w:t xml:space="preserve">7.05 </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9.43 </w:t>
            </w:r>
          </w:p>
        </w:tc>
        <w:tc>
          <w:tcPr>
            <w:tcW w:w="631" w:type="pct"/>
            <w:vAlign w:val="bottom"/>
          </w:tcPr>
          <w:p>
            <w:pPr>
              <w:ind w:firstLine="360"/>
              <w:jc w:val="center"/>
              <w:rPr>
                <w:sz w:val="18"/>
                <w:szCs w:val="18"/>
              </w:rPr>
            </w:pPr>
            <w:r>
              <w:rPr>
                <w:sz w:val="18"/>
                <w:szCs w:val="18"/>
              </w:rPr>
              <w:t xml:space="preserve">14.83 </w:t>
            </w:r>
          </w:p>
        </w:tc>
        <w:tc>
          <w:tcPr>
            <w:tcW w:w="631" w:type="pct"/>
            <w:vAlign w:val="bottom"/>
          </w:tcPr>
          <w:p>
            <w:pPr>
              <w:ind w:firstLine="360"/>
              <w:jc w:val="center"/>
              <w:rPr>
                <w:sz w:val="18"/>
                <w:szCs w:val="18"/>
              </w:rPr>
            </w:pPr>
            <w:r>
              <w:rPr>
                <w:sz w:val="18"/>
                <w:szCs w:val="18"/>
              </w:rPr>
              <w:t xml:space="preserve">18.90 </w:t>
            </w:r>
          </w:p>
        </w:tc>
        <w:tc>
          <w:tcPr>
            <w:tcW w:w="582" w:type="pct"/>
            <w:vAlign w:val="bottom"/>
          </w:tcPr>
          <w:p>
            <w:pPr>
              <w:ind w:firstLine="360"/>
              <w:jc w:val="center"/>
              <w:rPr>
                <w:sz w:val="18"/>
                <w:szCs w:val="18"/>
              </w:rPr>
            </w:pPr>
            <w:r>
              <w:rPr>
                <w:sz w:val="18"/>
                <w:szCs w:val="18"/>
              </w:rPr>
              <w:t xml:space="preserve">7.09 </w:t>
            </w:r>
          </w:p>
        </w:tc>
        <w:tc>
          <w:tcPr>
            <w:tcW w:w="582" w:type="pct"/>
            <w:vAlign w:val="bottom"/>
          </w:tcPr>
          <w:p>
            <w:pPr>
              <w:widowControl/>
              <w:ind w:firstLine="360"/>
              <w:jc w:val="center"/>
              <w:rPr>
                <w:sz w:val="18"/>
                <w:szCs w:val="18"/>
              </w:rPr>
            </w:pPr>
            <w:r>
              <w:rPr>
                <w:sz w:val="18"/>
                <w:szCs w:val="18"/>
              </w:rPr>
              <w:t>2.35</w:t>
            </w:r>
          </w:p>
        </w:tc>
        <w:tc>
          <w:tcPr>
            <w:tcW w:w="582" w:type="pct"/>
            <w:vAlign w:val="bottom"/>
          </w:tcPr>
          <w:p>
            <w:pPr>
              <w:widowControl/>
              <w:ind w:firstLine="360"/>
              <w:jc w:val="center"/>
              <w:rPr>
                <w:sz w:val="18"/>
                <w:szCs w:val="18"/>
              </w:rPr>
            </w:pPr>
            <w:r>
              <w:rPr>
                <w:sz w:val="18"/>
                <w:szCs w:val="18"/>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5.04 </w:t>
            </w:r>
          </w:p>
        </w:tc>
        <w:tc>
          <w:tcPr>
            <w:tcW w:w="582" w:type="pct"/>
            <w:vAlign w:val="bottom"/>
          </w:tcPr>
          <w:p>
            <w:pPr>
              <w:ind w:firstLine="360"/>
              <w:jc w:val="center"/>
              <w:rPr>
                <w:sz w:val="18"/>
                <w:szCs w:val="18"/>
              </w:rPr>
            </w:pPr>
            <w:r>
              <w:rPr>
                <w:sz w:val="18"/>
                <w:szCs w:val="18"/>
              </w:rPr>
              <w:t xml:space="preserve">9.41 </w:t>
            </w:r>
          </w:p>
        </w:tc>
        <w:tc>
          <w:tcPr>
            <w:tcW w:w="631" w:type="pct"/>
            <w:vAlign w:val="bottom"/>
          </w:tcPr>
          <w:p>
            <w:pPr>
              <w:ind w:firstLine="360"/>
              <w:jc w:val="center"/>
              <w:rPr>
                <w:sz w:val="18"/>
                <w:szCs w:val="18"/>
              </w:rPr>
            </w:pPr>
            <w:r>
              <w:rPr>
                <w:sz w:val="18"/>
                <w:szCs w:val="18"/>
              </w:rPr>
              <w:t xml:space="preserve">14.85 </w:t>
            </w:r>
          </w:p>
        </w:tc>
        <w:tc>
          <w:tcPr>
            <w:tcW w:w="631" w:type="pct"/>
            <w:vAlign w:val="bottom"/>
          </w:tcPr>
          <w:p>
            <w:pPr>
              <w:ind w:firstLine="360"/>
              <w:jc w:val="center"/>
              <w:rPr>
                <w:sz w:val="18"/>
                <w:szCs w:val="18"/>
              </w:rPr>
            </w:pPr>
            <w:r>
              <w:rPr>
                <w:sz w:val="18"/>
                <w:szCs w:val="18"/>
              </w:rPr>
              <w:t xml:space="preserve">18.94 </w:t>
            </w:r>
          </w:p>
        </w:tc>
        <w:tc>
          <w:tcPr>
            <w:tcW w:w="582" w:type="pct"/>
            <w:vAlign w:val="bottom"/>
          </w:tcPr>
          <w:p>
            <w:pPr>
              <w:ind w:firstLine="360"/>
              <w:jc w:val="center"/>
              <w:rPr>
                <w:sz w:val="18"/>
                <w:szCs w:val="18"/>
              </w:rPr>
            </w:pPr>
            <w:r>
              <w:rPr>
                <w:sz w:val="18"/>
                <w:szCs w:val="18"/>
              </w:rPr>
              <w:t xml:space="preserve">6.98 </w:t>
            </w:r>
          </w:p>
        </w:tc>
        <w:tc>
          <w:tcPr>
            <w:tcW w:w="582" w:type="pct"/>
            <w:vAlign w:val="bottom"/>
          </w:tcPr>
          <w:p>
            <w:pPr>
              <w:widowControl/>
              <w:ind w:firstLine="360"/>
              <w:jc w:val="center"/>
              <w:rPr>
                <w:sz w:val="18"/>
                <w:szCs w:val="18"/>
              </w:rPr>
            </w:pPr>
            <w:r>
              <w:rPr>
                <w:sz w:val="18"/>
                <w:szCs w:val="18"/>
              </w:rPr>
              <w:t>2.33</w:t>
            </w:r>
          </w:p>
        </w:tc>
        <w:tc>
          <w:tcPr>
            <w:tcW w:w="582" w:type="pct"/>
            <w:vAlign w:val="bottom"/>
          </w:tcPr>
          <w:p>
            <w:pPr>
              <w:widowControl/>
              <w:ind w:firstLine="360"/>
              <w:jc w:val="center"/>
              <w:rPr>
                <w:sz w:val="18"/>
                <w:szCs w:val="18"/>
              </w:rPr>
            </w:pPr>
            <w:r>
              <w:rPr>
                <w:sz w:val="18"/>
                <w:szCs w:val="18"/>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5.17 </w:t>
            </w:r>
          </w:p>
        </w:tc>
        <w:tc>
          <w:tcPr>
            <w:tcW w:w="582" w:type="pct"/>
            <w:vAlign w:val="bottom"/>
          </w:tcPr>
          <w:p>
            <w:pPr>
              <w:ind w:firstLine="360"/>
              <w:jc w:val="center"/>
              <w:rPr>
                <w:sz w:val="18"/>
                <w:szCs w:val="18"/>
              </w:rPr>
            </w:pPr>
            <w:r>
              <w:rPr>
                <w:sz w:val="18"/>
                <w:szCs w:val="18"/>
              </w:rPr>
              <w:t xml:space="preserve">9.33 </w:t>
            </w:r>
          </w:p>
        </w:tc>
        <w:tc>
          <w:tcPr>
            <w:tcW w:w="631" w:type="pct"/>
            <w:vAlign w:val="bottom"/>
          </w:tcPr>
          <w:p>
            <w:pPr>
              <w:ind w:firstLine="360"/>
              <w:jc w:val="center"/>
              <w:rPr>
                <w:sz w:val="18"/>
                <w:szCs w:val="18"/>
              </w:rPr>
            </w:pPr>
            <w:r>
              <w:rPr>
                <w:sz w:val="18"/>
                <w:szCs w:val="18"/>
              </w:rPr>
              <w:t xml:space="preserve">14.81 </w:t>
            </w:r>
          </w:p>
        </w:tc>
        <w:tc>
          <w:tcPr>
            <w:tcW w:w="631" w:type="pct"/>
            <w:vAlign w:val="bottom"/>
          </w:tcPr>
          <w:p>
            <w:pPr>
              <w:ind w:firstLine="360"/>
              <w:jc w:val="center"/>
              <w:rPr>
                <w:sz w:val="18"/>
                <w:szCs w:val="18"/>
              </w:rPr>
            </w:pPr>
            <w:r>
              <w:rPr>
                <w:sz w:val="18"/>
                <w:szCs w:val="18"/>
              </w:rPr>
              <w:t xml:space="preserve">18.85 </w:t>
            </w:r>
          </w:p>
        </w:tc>
        <w:tc>
          <w:tcPr>
            <w:tcW w:w="582" w:type="pct"/>
            <w:vAlign w:val="bottom"/>
          </w:tcPr>
          <w:p>
            <w:pPr>
              <w:ind w:firstLine="360"/>
              <w:jc w:val="center"/>
              <w:rPr>
                <w:sz w:val="18"/>
                <w:szCs w:val="18"/>
              </w:rPr>
            </w:pPr>
            <w:r>
              <w:rPr>
                <w:sz w:val="18"/>
                <w:szCs w:val="18"/>
              </w:rPr>
              <w:t xml:space="preserve">7.07 </w:t>
            </w:r>
          </w:p>
        </w:tc>
        <w:tc>
          <w:tcPr>
            <w:tcW w:w="582" w:type="pct"/>
            <w:vAlign w:val="bottom"/>
          </w:tcPr>
          <w:p>
            <w:pPr>
              <w:widowControl/>
              <w:ind w:firstLine="360"/>
              <w:jc w:val="center"/>
              <w:rPr>
                <w:sz w:val="18"/>
                <w:szCs w:val="18"/>
              </w:rPr>
            </w:pPr>
            <w:r>
              <w:rPr>
                <w:sz w:val="18"/>
                <w:szCs w:val="18"/>
              </w:rPr>
              <w:t>2.34</w:t>
            </w:r>
          </w:p>
        </w:tc>
        <w:tc>
          <w:tcPr>
            <w:tcW w:w="582" w:type="pct"/>
            <w:vAlign w:val="bottom"/>
          </w:tcPr>
          <w:p>
            <w:pPr>
              <w:widowControl/>
              <w:ind w:firstLine="360"/>
              <w:jc w:val="center"/>
              <w:rPr>
                <w:sz w:val="18"/>
                <w:szCs w:val="18"/>
              </w:rPr>
            </w:pPr>
            <w:r>
              <w:rPr>
                <w:sz w:val="18"/>
                <w:szCs w:val="18"/>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jc w:val="center"/>
              <w:rPr>
                <w:sz w:val="18"/>
                <w:szCs w:val="18"/>
              </w:rPr>
            </w:pPr>
            <w:r>
              <w:rPr>
                <w:sz w:val="18"/>
                <w:szCs w:val="18"/>
              </w:rPr>
              <w:t>10</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5.35 </w:t>
            </w:r>
          </w:p>
        </w:tc>
        <w:tc>
          <w:tcPr>
            <w:tcW w:w="582" w:type="pct"/>
            <w:vAlign w:val="bottom"/>
          </w:tcPr>
          <w:p>
            <w:pPr>
              <w:ind w:firstLine="360"/>
              <w:jc w:val="center"/>
              <w:rPr>
                <w:sz w:val="18"/>
                <w:szCs w:val="18"/>
              </w:rPr>
            </w:pPr>
            <w:r>
              <w:rPr>
                <w:sz w:val="18"/>
                <w:szCs w:val="18"/>
              </w:rPr>
              <w:t xml:space="preserve">9.63 </w:t>
            </w:r>
          </w:p>
        </w:tc>
        <w:tc>
          <w:tcPr>
            <w:tcW w:w="631" w:type="pct"/>
            <w:vAlign w:val="bottom"/>
          </w:tcPr>
          <w:p>
            <w:pPr>
              <w:ind w:firstLine="360"/>
              <w:jc w:val="center"/>
              <w:rPr>
                <w:sz w:val="18"/>
                <w:szCs w:val="18"/>
              </w:rPr>
            </w:pPr>
            <w:r>
              <w:rPr>
                <w:sz w:val="18"/>
                <w:szCs w:val="18"/>
              </w:rPr>
              <w:t xml:space="preserve">14.90 </w:t>
            </w:r>
          </w:p>
        </w:tc>
        <w:tc>
          <w:tcPr>
            <w:tcW w:w="631" w:type="pct"/>
            <w:vAlign w:val="bottom"/>
          </w:tcPr>
          <w:p>
            <w:pPr>
              <w:ind w:firstLine="360"/>
              <w:jc w:val="center"/>
              <w:rPr>
                <w:sz w:val="18"/>
                <w:szCs w:val="18"/>
              </w:rPr>
            </w:pPr>
            <w:r>
              <w:rPr>
                <w:sz w:val="18"/>
                <w:szCs w:val="18"/>
              </w:rPr>
              <w:t>19.26</w:t>
            </w:r>
          </w:p>
        </w:tc>
        <w:tc>
          <w:tcPr>
            <w:tcW w:w="582" w:type="pct"/>
            <w:vAlign w:val="bottom"/>
          </w:tcPr>
          <w:p>
            <w:pPr>
              <w:ind w:firstLine="360"/>
              <w:jc w:val="center"/>
              <w:rPr>
                <w:sz w:val="18"/>
                <w:szCs w:val="18"/>
              </w:rPr>
            </w:pPr>
            <w:r>
              <w:rPr>
                <w:sz w:val="18"/>
                <w:szCs w:val="18"/>
              </w:rPr>
              <w:t>7.22</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5.36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14.90 </w:t>
            </w:r>
          </w:p>
        </w:tc>
        <w:tc>
          <w:tcPr>
            <w:tcW w:w="631" w:type="pct"/>
            <w:vAlign w:val="bottom"/>
          </w:tcPr>
          <w:p>
            <w:pPr>
              <w:ind w:firstLine="360"/>
              <w:jc w:val="center"/>
              <w:rPr>
                <w:sz w:val="18"/>
                <w:szCs w:val="18"/>
              </w:rPr>
            </w:pPr>
            <w:r>
              <w:rPr>
                <w:sz w:val="18"/>
                <w:szCs w:val="18"/>
              </w:rPr>
              <w:t>19.04</w:t>
            </w:r>
          </w:p>
        </w:tc>
        <w:tc>
          <w:tcPr>
            <w:tcW w:w="582" w:type="pct"/>
            <w:vAlign w:val="bottom"/>
          </w:tcPr>
          <w:p>
            <w:pPr>
              <w:ind w:firstLine="360"/>
              <w:jc w:val="center"/>
              <w:rPr>
                <w:sz w:val="18"/>
                <w:szCs w:val="18"/>
              </w:rPr>
            </w:pPr>
            <w:r>
              <w:rPr>
                <w:sz w:val="18"/>
                <w:szCs w:val="18"/>
              </w:rPr>
              <w:t>7.17</w:t>
            </w:r>
          </w:p>
        </w:tc>
        <w:tc>
          <w:tcPr>
            <w:tcW w:w="582" w:type="pct"/>
            <w:vAlign w:val="bottom"/>
          </w:tcPr>
          <w:p>
            <w:pPr>
              <w:widowControl/>
              <w:ind w:firstLine="360"/>
              <w:jc w:val="center"/>
              <w:rPr>
                <w:sz w:val="18"/>
                <w:szCs w:val="18"/>
              </w:rPr>
            </w:pPr>
            <w:r>
              <w:rPr>
                <w:sz w:val="18"/>
                <w:szCs w:val="18"/>
              </w:rPr>
              <w:t>2.36</w:t>
            </w:r>
          </w:p>
        </w:tc>
        <w:tc>
          <w:tcPr>
            <w:tcW w:w="582" w:type="pct"/>
            <w:vAlign w:val="bottom"/>
          </w:tcPr>
          <w:p>
            <w:pPr>
              <w:widowControl/>
              <w:ind w:firstLine="360"/>
              <w:jc w:val="center"/>
              <w:rPr>
                <w:sz w:val="18"/>
                <w:szCs w:val="18"/>
              </w:rPr>
            </w:pPr>
            <w:r>
              <w:rPr>
                <w:sz w:val="18"/>
                <w:szCs w:val="18"/>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9.72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19.11</w:t>
            </w:r>
          </w:p>
        </w:tc>
        <w:tc>
          <w:tcPr>
            <w:tcW w:w="582" w:type="pct"/>
            <w:vAlign w:val="bottom"/>
          </w:tcPr>
          <w:p>
            <w:pPr>
              <w:ind w:firstLine="360"/>
              <w:jc w:val="center"/>
              <w:rPr>
                <w:sz w:val="18"/>
                <w:szCs w:val="18"/>
              </w:rPr>
            </w:pPr>
            <w:r>
              <w:rPr>
                <w:sz w:val="18"/>
                <w:szCs w:val="18"/>
              </w:rPr>
              <w:t>7.11</w:t>
            </w:r>
          </w:p>
        </w:tc>
        <w:tc>
          <w:tcPr>
            <w:tcW w:w="582" w:type="pct"/>
            <w:vAlign w:val="bottom"/>
          </w:tcPr>
          <w:p>
            <w:pPr>
              <w:widowControl/>
              <w:ind w:firstLine="360"/>
              <w:jc w:val="center"/>
              <w:rPr>
                <w:sz w:val="18"/>
                <w:szCs w:val="18"/>
              </w:rPr>
            </w:pPr>
            <w:r>
              <w:rPr>
                <w:sz w:val="18"/>
                <w:szCs w:val="18"/>
              </w:rPr>
              <w:t>2.4</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5.29 </w:t>
            </w:r>
          </w:p>
        </w:tc>
        <w:tc>
          <w:tcPr>
            <w:tcW w:w="582" w:type="pct"/>
            <w:vAlign w:val="bottom"/>
          </w:tcPr>
          <w:p>
            <w:pPr>
              <w:ind w:firstLine="360"/>
              <w:jc w:val="center"/>
              <w:rPr>
                <w:sz w:val="18"/>
                <w:szCs w:val="18"/>
              </w:rPr>
            </w:pPr>
            <w:r>
              <w:rPr>
                <w:sz w:val="18"/>
                <w:szCs w:val="18"/>
              </w:rPr>
              <w:t xml:space="preserve">9.63 </w:t>
            </w:r>
          </w:p>
        </w:tc>
        <w:tc>
          <w:tcPr>
            <w:tcW w:w="631" w:type="pct"/>
            <w:vAlign w:val="bottom"/>
          </w:tcPr>
          <w:p>
            <w:pPr>
              <w:ind w:firstLine="360"/>
              <w:jc w:val="center"/>
              <w:rPr>
                <w:sz w:val="18"/>
                <w:szCs w:val="18"/>
              </w:rPr>
            </w:pPr>
            <w:r>
              <w:rPr>
                <w:sz w:val="18"/>
                <w:szCs w:val="18"/>
              </w:rPr>
              <w:t xml:space="preserve">14.97 </w:t>
            </w:r>
          </w:p>
        </w:tc>
        <w:tc>
          <w:tcPr>
            <w:tcW w:w="631" w:type="pct"/>
            <w:vAlign w:val="bottom"/>
          </w:tcPr>
          <w:p>
            <w:pPr>
              <w:ind w:firstLine="360"/>
              <w:jc w:val="center"/>
              <w:rPr>
                <w:sz w:val="18"/>
                <w:szCs w:val="18"/>
              </w:rPr>
            </w:pPr>
            <w:r>
              <w:rPr>
                <w:sz w:val="18"/>
                <w:szCs w:val="18"/>
              </w:rPr>
              <w:t>19.31</w:t>
            </w:r>
          </w:p>
        </w:tc>
        <w:tc>
          <w:tcPr>
            <w:tcW w:w="582" w:type="pct"/>
            <w:vAlign w:val="bottom"/>
          </w:tcPr>
          <w:p>
            <w:pPr>
              <w:ind w:firstLine="360"/>
              <w:jc w:val="center"/>
              <w:rPr>
                <w:sz w:val="18"/>
                <w:szCs w:val="18"/>
              </w:rPr>
            </w:pPr>
            <w:r>
              <w:rPr>
                <w:sz w:val="18"/>
                <w:szCs w:val="18"/>
              </w:rPr>
              <w:t>7.06</w:t>
            </w:r>
          </w:p>
        </w:tc>
        <w:tc>
          <w:tcPr>
            <w:tcW w:w="582" w:type="pct"/>
            <w:vAlign w:val="bottom"/>
          </w:tcPr>
          <w:p>
            <w:pPr>
              <w:widowControl/>
              <w:ind w:firstLine="360"/>
              <w:jc w:val="center"/>
              <w:rPr>
                <w:sz w:val="18"/>
                <w:szCs w:val="18"/>
              </w:rPr>
            </w:pPr>
            <w:r>
              <w:rPr>
                <w:sz w:val="18"/>
                <w:szCs w:val="18"/>
              </w:rPr>
              <w:t>2.42</w:t>
            </w:r>
          </w:p>
        </w:tc>
        <w:tc>
          <w:tcPr>
            <w:tcW w:w="582" w:type="pct"/>
            <w:vAlign w:val="bottom"/>
          </w:tcPr>
          <w:p>
            <w:pPr>
              <w:widowControl/>
              <w:ind w:firstLine="360"/>
              <w:jc w:val="center"/>
              <w:rPr>
                <w:sz w:val="18"/>
                <w:szCs w:val="18"/>
              </w:rPr>
            </w:pPr>
            <w:r>
              <w:rPr>
                <w:sz w:val="18"/>
                <w:szCs w:val="18"/>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5.38 </w:t>
            </w:r>
          </w:p>
        </w:tc>
        <w:tc>
          <w:tcPr>
            <w:tcW w:w="582" w:type="pct"/>
            <w:vAlign w:val="bottom"/>
          </w:tcPr>
          <w:p>
            <w:pPr>
              <w:ind w:firstLine="360"/>
              <w:jc w:val="center"/>
              <w:rPr>
                <w:sz w:val="18"/>
                <w:szCs w:val="18"/>
              </w:rPr>
            </w:pPr>
            <w:r>
              <w:rPr>
                <w:sz w:val="18"/>
                <w:szCs w:val="18"/>
              </w:rPr>
              <w:t xml:space="preserve">9.67 </w:t>
            </w:r>
          </w:p>
        </w:tc>
        <w:tc>
          <w:tcPr>
            <w:tcW w:w="631" w:type="pct"/>
            <w:vAlign w:val="bottom"/>
          </w:tcPr>
          <w:p>
            <w:pPr>
              <w:ind w:firstLine="360"/>
              <w:jc w:val="center"/>
              <w:rPr>
                <w:sz w:val="18"/>
                <w:szCs w:val="18"/>
              </w:rPr>
            </w:pPr>
            <w:r>
              <w:rPr>
                <w:sz w:val="18"/>
                <w:szCs w:val="18"/>
              </w:rPr>
              <w:t xml:space="preserve">15.08 </w:t>
            </w:r>
          </w:p>
        </w:tc>
        <w:tc>
          <w:tcPr>
            <w:tcW w:w="631" w:type="pct"/>
            <w:vAlign w:val="bottom"/>
          </w:tcPr>
          <w:p>
            <w:pPr>
              <w:ind w:firstLine="360"/>
              <w:jc w:val="center"/>
              <w:rPr>
                <w:sz w:val="18"/>
                <w:szCs w:val="18"/>
              </w:rPr>
            </w:pPr>
            <w:r>
              <w:rPr>
                <w:sz w:val="18"/>
                <w:szCs w:val="18"/>
              </w:rPr>
              <w:t>19.08</w:t>
            </w:r>
          </w:p>
        </w:tc>
        <w:tc>
          <w:tcPr>
            <w:tcW w:w="582" w:type="pct"/>
            <w:vAlign w:val="bottom"/>
          </w:tcPr>
          <w:p>
            <w:pPr>
              <w:ind w:firstLine="360"/>
              <w:jc w:val="center"/>
              <w:rPr>
                <w:sz w:val="18"/>
                <w:szCs w:val="18"/>
              </w:rPr>
            </w:pPr>
            <w:r>
              <w:rPr>
                <w:sz w:val="18"/>
                <w:szCs w:val="18"/>
              </w:rPr>
              <w:t>7.1</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9.58 </w:t>
            </w:r>
          </w:p>
        </w:tc>
        <w:tc>
          <w:tcPr>
            <w:tcW w:w="631" w:type="pct"/>
            <w:vAlign w:val="bottom"/>
          </w:tcPr>
          <w:p>
            <w:pPr>
              <w:ind w:firstLine="360"/>
              <w:jc w:val="center"/>
              <w:rPr>
                <w:sz w:val="18"/>
                <w:szCs w:val="18"/>
              </w:rPr>
            </w:pPr>
            <w:r>
              <w:rPr>
                <w:sz w:val="18"/>
                <w:szCs w:val="18"/>
              </w:rPr>
              <w:t xml:space="preserve">14.89 </w:t>
            </w:r>
          </w:p>
        </w:tc>
        <w:tc>
          <w:tcPr>
            <w:tcW w:w="631" w:type="pct"/>
            <w:vAlign w:val="bottom"/>
          </w:tcPr>
          <w:p>
            <w:pPr>
              <w:ind w:firstLine="360"/>
              <w:jc w:val="center"/>
              <w:rPr>
                <w:sz w:val="18"/>
                <w:szCs w:val="18"/>
              </w:rPr>
            </w:pPr>
            <w:r>
              <w:rPr>
                <w:sz w:val="18"/>
                <w:szCs w:val="18"/>
              </w:rPr>
              <w:t>19.04</w:t>
            </w:r>
          </w:p>
        </w:tc>
        <w:tc>
          <w:tcPr>
            <w:tcW w:w="582" w:type="pct"/>
            <w:vAlign w:val="bottom"/>
          </w:tcPr>
          <w:p>
            <w:pPr>
              <w:ind w:firstLine="360"/>
              <w:jc w:val="center"/>
              <w:rPr>
                <w:sz w:val="18"/>
                <w:szCs w:val="18"/>
              </w:rPr>
            </w:pPr>
            <w:r>
              <w:rPr>
                <w:sz w:val="18"/>
                <w:szCs w:val="18"/>
              </w:rPr>
              <w:t>7.12</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9.65 </w:t>
            </w:r>
          </w:p>
        </w:tc>
        <w:tc>
          <w:tcPr>
            <w:tcW w:w="631" w:type="pct"/>
            <w:vAlign w:val="bottom"/>
          </w:tcPr>
          <w:p>
            <w:pPr>
              <w:ind w:firstLine="360"/>
              <w:jc w:val="center"/>
              <w:rPr>
                <w:sz w:val="18"/>
                <w:szCs w:val="18"/>
              </w:rPr>
            </w:pPr>
            <w:r>
              <w:rPr>
                <w:sz w:val="18"/>
                <w:szCs w:val="18"/>
              </w:rPr>
              <w:t xml:space="preserve">15.02 </w:t>
            </w:r>
          </w:p>
        </w:tc>
        <w:tc>
          <w:tcPr>
            <w:tcW w:w="631" w:type="pct"/>
            <w:vAlign w:val="bottom"/>
          </w:tcPr>
          <w:p>
            <w:pPr>
              <w:ind w:firstLine="360"/>
              <w:jc w:val="center"/>
              <w:rPr>
                <w:sz w:val="18"/>
                <w:szCs w:val="18"/>
              </w:rPr>
            </w:pPr>
            <w:r>
              <w:rPr>
                <w:sz w:val="18"/>
                <w:szCs w:val="18"/>
              </w:rPr>
              <w:t>19.16</w:t>
            </w:r>
          </w:p>
        </w:tc>
        <w:tc>
          <w:tcPr>
            <w:tcW w:w="582" w:type="pct"/>
            <w:vAlign w:val="bottom"/>
          </w:tcPr>
          <w:p>
            <w:pPr>
              <w:ind w:firstLine="360"/>
              <w:jc w:val="center"/>
              <w:rPr>
                <w:sz w:val="18"/>
                <w:szCs w:val="18"/>
              </w:rPr>
            </w:pPr>
            <w:r>
              <w:rPr>
                <w:sz w:val="18"/>
                <w:szCs w:val="18"/>
              </w:rPr>
              <w:t>7.06</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jc w:val="center"/>
              <w:rPr>
                <w:sz w:val="18"/>
                <w:szCs w:val="18"/>
              </w:rPr>
            </w:pPr>
            <w:r>
              <w:rPr>
                <w:sz w:val="18"/>
                <w:szCs w:val="18"/>
              </w:rPr>
              <w:t>11</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9.59 </w:t>
            </w:r>
          </w:p>
        </w:tc>
        <w:tc>
          <w:tcPr>
            <w:tcW w:w="631" w:type="pct"/>
            <w:vAlign w:val="bottom"/>
          </w:tcPr>
          <w:p>
            <w:pPr>
              <w:ind w:firstLine="360"/>
              <w:jc w:val="center"/>
              <w:rPr>
                <w:sz w:val="18"/>
                <w:szCs w:val="18"/>
              </w:rPr>
            </w:pPr>
            <w:r>
              <w:rPr>
                <w:sz w:val="18"/>
                <w:szCs w:val="18"/>
              </w:rPr>
              <w:t xml:space="preserve">15.04* </w:t>
            </w:r>
          </w:p>
        </w:tc>
        <w:tc>
          <w:tcPr>
            <w:tcW w:w="631" w:type="pct"/>
            <w:vAlign w:val="bottom"/>
          </w:tcPr>
          <w:p>
            <w:pPr>
              <w:ind w:firstLine="360"/>
              <w:jc w:val="center"/>
              <w:rPr>
                <w:sz w:val="18"/>
                <w:szCs w:val="18"/>
              </w:rPr>
            </w:pPr>
            <w:r>
              <w:rPr>
                <w:sz w:val="18"/>
                <w:szCs w:val="18"/>
              </w:rPr>
              <w:t>19.18</w:t>
            </w:r>
          </w:p>
        </w:tc>
        <w:tc>
          <w:tcPr>
            <w:tcW w:w="582" w:type="pct"/>
            <w:vAlign w:val="bottom"/>
          </w:tcPr>
          <w:p>
            <w:pPr>
              <w:ind w:firstLine="360"/>
              <w:jc w:val="center"/>
              <w:rPr>
                <w:sz w:val="18"/>
                <w:szCs w:val="18"/>
              </w:rPr>
            </w:pPr>
            <w:r>
              <w:rPr>
                <w:sz w:val="18"/>
                <w:szCs w:val="18"/>
              </w:rPr>
              <w:t>7.2</w:t>
            </w:r>
          </w:p>
        </w:tc>
        <w:tc>
          <w:tcPr>
            <w:tcW w:w="582" w:type="pct"/>
            <w:vAlign w:val="bottom"/>
          </w:tcPr>
          <w:p>
            <w:pPr>
              <w:widowControl/>
              <w:ind w:firstLine="360"/>
              <w:jc w:val="center"/>
              <w:rPr>
                <w:sz w:val="18"/>
                <w:szCs w:val="18"/>
              </w:rPr>
            </w:pPr>
            <w:r>
              <w:rPr>
                <w:sz w:val="18"/>
                <w:szCs w:val="18"/>
              </w:rPr>
              <w:t>2.48</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5.24 </w:t>
            </w:r>
          </w:p>
        </w:tc>
        <w:tc>
          <w:tcPr>
            <w:tcW w:w="582" w:type="pct"/>
            <w:vAlign w:val="bottom"/>
          </w:tcPr>
          <w:p>
            <w:pPr>
              <w:ind w:firstLine="360"/>
              <w:jc w:val="center"/>
              <w:rPr>
                <w:sz w:val="18"/>
                <w:szCs w:val="18"/>
              </w:rPr>
            </w:pPr>
            <w:r>
              <w:rPr>
                <w:sz w:val="18"/>
                <w:szCs w:val="18"/>
              </w:rPr>
              <w:t xml:space="preserve">9.59 </w:t>
            </w:r>
          </w:p>
        </w:tc>
        <w:tc>
          <w:tcPr>
            <w:tcW w:w="631" w:type="pct"/>
            <w:vAlign w:val="bottom"/>
          </w:tcPr>
          <w:p>
            <w:pPr>
              <w:ind w:firstLine="360"/>
              <w:jc w:val="center"/>
              <w:rPr>
                <w:sz w:val="18"/>
                <w:szCs w:val="18"/>
              </w:rPr>
            </w:pPr>
            <w:r>
              <w:rPr>
                <w:sz w:val="18"/>
                <w:szCs w:val="18"/>
              </w:rPr>
              <w:t xml:space="preserve">15.10 </w:t>
            </w:r>
          </w:p>
        </w:tc>
        <w:tc>
          <w:tcPr>
            <w:tcW w:w="631" w:type="pct"/>
            <w:vAlign w:val="bottom"/>
          </w:tcPr>
          <w:p>
            <w:pPr>
              <w:ind w:firstLine="360"/>
              <w:jc w:val="center"/>
              <w:rPr>
                <w:sz w:val="18"/>
                <w:szCs w:val="18"/>
              </w:rPr>
            </w:pPr>
            <w:r>
              <w:rPr>
                <w:sz w:val="18"/>
                <w:szCs w:val="18"/>
              </w:rPr>
              <w:t>19.19</w:t>
            </w:r>
          </w:p>
        </w:tc>
        <w:tc>
          <w:tcPr>
            <w:tcW w:w="582" w:type="pct"/>
            <w:vAlign w:val="bottom"/>
          </w:tcPr>
          <w:p>
            <w:pPr>
              <w:ind w:firstLine="360"/>
              <w:jc w:val="center"/>
              <w:rPr>
                <w:sz w:val="18"/>
                <w:szCs w:val="18"/>
              </w:rPr>
            </w:pPr>
            <w:r>
              <w:rPr>
                <w:sz w:val="18"/>
                <w:szCs w:val="18"/>
              </w:rPr>
              <w:t>7.21</w:t>
            </w:r>
          </w:p>
        </w:tc>
        <w:tc>
          <w:tcPr>
            <w:tcW w:w="582" w:type="pct"/>
            <w:vAlign w:val="bottom"/>
          </w:tcPr>
          <w:p>
            <w:pPr>
              <w:widowControl/>
              <w:ind w:firstLine="360"/>
              <w:jc w:val="center"/>
              <w:rPr>
                <w:sz w:val="18"/>
                <w:szCs w:val="18"/>
              </w:rPr>
            </w:pPr>
            <w:r>
              <w:rPr>
                <w:sz w:val="18"/>
                <w:szCs w:val="18"/>
              </w:rPr>
              <w:t>2.56</w:t>
            </w:r>
          </w:p>
        </w:tc>
        <w:tc>
          <w:tcPr>
            <w:tcW w:w="582" w:type="pct"/>
            <w:vAlign w:val="bottom"/>
          </w:tcPr>
          <w:p>
            <w:pPr>
              <w:widowControl/>
              <w:ind w:firstLine="360"/>
              <w:jc w:val="center"/>
              <w:rPr>
                <w:sz w:val="18"/>
                <w:szCs w:val="18"/>
              </w:rPr>
            </w:pPr>
            <w:r>
              <w:rPr>
                <w:sz w:val="18"/>
                <w:szCs w:val="18"/>
              </w:rPr>
              <w:t>3.90</w:t>
            </w:r>
          </w:p>
        </w:tc>
      </w:tr>
      <w:tr>
        <w:tblPrEx>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9.63 </w:t>
            </w:r>
          </w:p>
        </w:tc>
        <w:tc>
          <w:tcPr>
            <w:tcW w:w="631" w:type="pct"/>
            <w:vAlign w:val="bottom"/>
          </w:tcPr>
          <w:p>
            <w:pPr>
              <w:ind w:firstLine="360"/>
              <w:jc w:val="center"/>
              <w:rPr>
                <w:sz w:val="18"/>
                <w:szCs w:val="18"/>
              </w:rPr>
            </w:pPr>
            <w:r>
              <w:rPr>
                <w:sz w:val="18"/>
                <w:szCs w:val="18"/>
              </w:rPr>
              <w:t xml:space="preserve">15.11 </w:t>
            </w:r>
          </w:p>
        </w:tc>
        <w:tc>
          <w:tcPr>
            <w:tcW w:w="631" w:type="pct"/>
            <w:vAlign w:val="bottom"/>
          </w:tcPr>
          <w:p>
            <w:pPr>
              <w:ind w:firstLine="360"/>
              <w:jc w:val="center"/>
              <w:rPr>
                <w:sz w:val="18"/>
                <w:szCs w:val="18"/>
              </w:rPr>
            </w:pPr>
            <w:r>
              <w:rPr>
                <w:sz w:val="18"/>
                <w:szCs w:val="18"/>
              </w:rPr>
              <w:t>19.21</w:t>
            </w:r>
          </w:p>
        </w:tc>
        <w:tc>
          <w:tcPr>
            <w:tcW w:w="582" w:type="pct"/>
            <w:vAlign w:val="bottom"/>
          </w:tcPr>
          <w:p>
            <w:pPr>
              <w:ind w:firstLine="360"/>
              <w:jc w:val="center"/>
              <w:rPr>
                <w:sz w:val="18"/>
                <w:szCs w:val="18"/>
              </w:rPr>
            </w:pPr>
            <w:r>
              <w:rPr>
                <w:sz w:val="18"/>
                <w:szCs w:val="18"/>
              </w:rPr>
              <w:t>7.25</w:t>
            </w:r>
          </w:p>
        </w:tc>
        <w:tc>
          <w:tcPr>
            <w:tcW w:w="582" w:type="pct"/>
            <w:vAlign w:val="bottom"/>
          </w:tcPr>
          <w:p>
            <w:pPr>
              <w:widowControl/>
              <w:ind w:firstLine="360"/>
              <w:jc w:val="center"/>
              <w:rPr>
                <w:sz w:val="18"/>
                <w:szCs w:val="18"/>
              </w:rPr>
            </w:pPr>
            <w:r>
              <w:rPr>
                <w:sz w:val="18"/>
                <w:szCs w:val="18"/>
              </w:rPr>
              <w:t>2.47</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9.64 </w:t>
            </w:r>
          </w:p>
        </w:tc>
        <w:tc>
          <w:tcPr>
            <w:tcW w:w="631" w:type="pct"/>
            <w:vAlign w:val="bottom"/>
          </w:tcPr>
          <w:p>
            <w:pPr>
              <w:ind w:firstLine="360"/>
              <w:jc w:val="center"/>
              <w:rPr>
                <w:sz w:val="18"/>
                <w:szCs w:val="18"/>
              </w:rPr>
            </w:pPr>
            <w:r>
              <w:rPr>
                <w:sz w:val="18"/>
                <w:szCs w:val="18"/>
              </w:rPr>
              <w:t xml:space="preserve">15.12 </w:t>
            </w:r>
          </w:p>
        </w:tc>
        <w:tc>
          <w:tcPr>
            <w:tcW w:w="631" w:type="pct"/>
            <w:vAlign w:val="bottom"/>
          </w:tcPr>
          <w:p>
            <w:pPr>
              <w:ind w:firstLine="360"/>
              <w:jc w:val="center"/>
              <w:rPr>
                <w:sz w:val="18"/>
                <w:szCs w:val="18"/>
              </w:rPr>
            </w:pPr>
            <w:r>
              <w:rPr>
                <w:sz w:val="18"/>
                <w:szCs w:val="18"/>
              </w:rPr>
              <w:t>19.22</w:t>
            </w:r>
          </w:p>
        </w:tc>
        <w:tc>
          <w:tcPr>
            <w:tcW w:w="582" w:type="pct"/>
            <w:vAlign w:val="bottom"/>
          </w:tcPr>
          <w:p>
            <w:pPr>
              <w:ind w:firstLine="360"/>
              <w:jc w:val="center"/>
              <w:rPr>
                <w:sz w:val="18"/>
                <w:szCs w:val="18"/>
              </w:rPr>
            </w:pPr>
            <w:r>
              <w:rPr>
                <w:sz w:val="18"/>
                <w:szCs w:val="18"/>
              </w:rPr>
              <w:t>7.29</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5.28 </w:t>
            </w:r>
          </w:p>
        </w:tc>
        <w:tc>
          <w:tcPr>
            <w:tcW w:w="582" w:type="pct"/>
            <w:vAlign w:val="bottom"/>
          </w:tcPr>
          <w:p>
            <w:pPr>
              <w:ind w:firstLine="360"/>
              <w:jc w:val="center"/>
              <w:rPr>
                <w:sz w:val="18"/>
                <w:szCs w:val="18"/>
              </w:rPr>
            </w:pPr>
            <w:r>
              <w:rPr>
                <w:sz w:val="18"/>
                <w:szCs w:val="18"/>
              </w:rPr>
              <w:t xml:space="preserve">9.65 </w:t>
            </w:r>
          </w:p>
        </w:tc>
        <w:tc>
          <w:tcPr>
            <w:tcW w:w="631" w:type="pct"/>
            <w:vAlign w:val="bottom"/>
          </w:tcPr>
          <w:p>
            <w:pPr>
              <w:ind w:firstLine="360"/>
              <w:jc w:val="center"/>
              <w:rPr>
                <w:sz w:val="18"/>
                <w:szCs w:val="18"/>
              </w:rPr>
            </w:pPr>
            <w:r>
              <w:rPr>
                <w:sz w:val="18"/>
                <w:szCs w:val="18"/>
              </w:rPr>
              <w:t xml:space="preserve">15.12 </w:t>
            </w:r>
          </w:p>
        </w:tc>
        <w:tc>
          <w:tcPr>
            <w:tcW w:w="631" w:type="pct"/>
            <w:vAlign w:val="bottom"/>
          </w:tcPr>
          <w:p>
            <w:pPr>
              <w:ind w:firstLine="360"/>
              <w:jc w:val="center"/>
              <w:rPr>
                <w:sz w:val="18"/>
                <w:szCs w:val="18"/>
              </w:rPr>
            </w:pPr>
            <w:r>
              <w:rPr>
                <w:sz w:val="18"/>
                <w:szCs w:val="18"/>
              </w:rPr>
              <w:t>19.25</w:t>
            </w:r>
          </w:p>
        </w:tc>
        <w:tc>
          <w:tcPr>
            <w:tcW w:w="582" w:type="pct"/>
            <w:vAlign w:val="bottom"/>
          </w:tcPr>
          <w:p>
            <w:pPr>
              <w:ind w:firstLine="360"/>
              <w:jc w:val="center"/>
              <w:rPr>
                <w:sz w:val="18"/>
                <w:szCs w:val="18"/>
              </w:rPr>
            </w:pPr>
            <w:r>
              <w:rPr>
                <w:sz w:val="18"/>
                <w:szCs w:val="18"/>
              </w:rPr>
              <w:t>7.3</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5.29 </w:t>
            </w:r>
          </w:p>
        </w:tc>
        <w:tc>
          <w:tcPr>
            <w:tcW w:w="582" w:type="pct"/>
            <w:vAlign w:val="bottom"/>
          </w:tcPr>
          <w:p>
            <w:pPr>
              <w:ind w:firstLine="360"/>
              <w:jc w:val="center"/>
              <w:rPr>
                <w:sz w:val="18"/>
                <w:szCs w:val="18"/>
              </w:rPr>
            </w:pPr>
            <w:r>
              <w:rPr>
                <w:sz w:val="18"/>
                <w:szCs w:val="18"/>
              </w:rPr>
              <w:t xml:space="preserve">9.65 </w:t>
            </w:r>
          </w:p>
        </w:tc>
        <w:tc>
          <w:tcPr>
            <w:tcW w:w="631" w:type="pct"/>
            <w:vAlign w:val="bottom"/>
          </w:tcPr>
          <w:p>
            <w:pPr>
              <w:ind w:firstLine="360"/>
              <w:jc w:val="center"/>
              <w:rPr>
                <w:sz w:val="18"/>
                <w:szCs w:val="18"/>
              </w:rPr>
            </w:pPr>
            <w:r>
              <w:rPr>
                <w:sz w:val="18"/>
                <w:szCs w:val="18"/>
              </w:rPr>
              <w:t xml:space="preserve">15.12 </w:t>
            </w:r>
          </w:p>
        </w:tc>
        <w:tc>
          <w:tcPr>
            <w:tcW w:w="631" w:type="pct"/>
            <w:vAlign w:val="bottom"/>
          </w:tcPr>
          <w:p>
            <w:pPr>
              <w:ind w:firstLine="360"/>
              <w:jc w:val="center"/>
              <w:rPr>
                <w:sz w:val="18"/>
                <w:szCs w:val="18"/>
              </w:rPr>
            </w:pPr>
            <w:r>
              <w:rPr>
                <w:sz w:val="18"/>
                <w:szCs w:val="18"/>
              </w:rPr>
              <w:t>19.27</w:t>
            </w:r>
          </w:p>
        </w:tc>
        <w:tc>
          <w:tcPr>
            <w:tcW w:w="582" w:type="pct"/>
            <w:vAlign w:val="bottom"/>
          </w:tcPr>
          <w:p>
            <w:pPr>
              <w:ind w:firstLine="360"/>
              <w:jc w:val="center"/>
              <w:rPr>
                <w:sz w:val="18"/>
                <w:szCs w:val="18"/>
              </w:rPr>
            </w:pPr>
            <w:r>
              <w:rPr>
                <w:sz w:val="18"/>
                <w:szCs w:val="18"/>
              </w:rPr>
              <w:t>7.31</w:t>
            </w:r>
          </w:p>
        </w:tc>
        <w:tc>
          <w:tcPr>
            <w:tcW w:w="582" w:type="pct"/>
            <w:vAlign w:val="bottom"/>
          </w:tcPr>
          <w:p>
            <w:pPr>
              <w:widowControl/>
              <w:ind w:firstLine="360"/>
              <w:jc w:val="center"/>
              <w:rPr>
                <w:sz w:val="18"/>
                <w:szCs w:val="18"/>
              </w:rPr>
            </w:pPr>
            <w:r>
              <w:rPr>
                <w:sz w:val="18"/>
                <w:szCs w:val="18"/>
              </w:rPr>
              <w:t>2.48</w:t>
            </w:r>
          </w:p>
        </w:tc>
        <w:tc>
          <w:tcPr>
            <w:tcW w:w="582" w:type="pct"/>
            <w:vAlign w:val="bottom"/>
          </w:tcPr>
          <w:p>
            <w:pPr>
              <w:widowControl/>
              <w:ind w:firstLine="360"/>
              <w:jc w:val="center"/>
              <w:rPr>
                <w:sz w:val="18"/>
                <w:szCs w:val="18"/>
              </w:rPr>
            </w:pPr>
            <w:r>
              <w:rPr>
                <w:sz w:val="18"/>
                <w:szCs w:val="1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5.29 </w:t>
            </w:r>
          </w:p>
        </w:tc>
        <w:tc>
          <w:tcPr>
            <w:tcW w:w="582" w:type="pct"/>
            <w:vAlign w:val="bottom"/>
          </w:tcPr>
          <w:p>
            <w:pPr>
              <w:ind w:firstLine="360"/>
              <w:jc w:val="center"/>
              <w:rPr>
                <w:sz w:val="18"/>
                <w:szCs w:val="18"/>
              </w:rPr>
            </w:pPr>
            <w:r>
              <w:rPr>
                <w:sz w:val="18"/>
                <w:szCs w:val="18"/>
              </w:rPr>
              <w:t xml:space="preserve">9.66 </w:t>
            </w:r>
          </w:p>
        </w:tc>
        <w:tc>
          <w:tcPr>
            <w:tcW w:w="631" w:type="pct"/>
            <w:vAlign w:val="bottom"/>
          </w:tcPr>
          <w:p>
            <w:pPr>
              <w:ind w:firstLine="360"/>
              <w:jc w:val="center"/>
              <w:rPr>
                <w:sz w:val="18"/>
                <w:szCs w:val="18"/>
              </w:rPr>
            </w:pPr>
            <w:r>
              <w:rPr>
                <w:sz w:val="18"/>
                <w:szCs w:val="18"/>
              </w:rPr>
              <w:t xml:space="preserve">15.14 </w:t>
            </w:r>
          </w:p>
        </w:tc>
        <w:tc>
          <w:tcPr>
            <w:tcW w:w="631" w:type="pct"/>
            <w:vAlign w:val="bottom"/>
          </w:tcPr>
          <w:p>
            <w:pPr>
              <w:ind w:firstLine="360"/>
              <w:jc w:val="center"/>
              <w:rPr>
                <w:sz w:val="18"/>
                <w:szCs w:val="18"/>
              </w:rPr>
            </w:pPr>
            <w:r>
              <w:rPr>
                <w:sz w:val="18"/>
                <w:szCs w:val="18"/>
              </w:rPr>
              <w:t>19.27</w:t>
            </w:r>
          </w:p>
        </w:tc>
        <w:tc>
          <w:tcPr>
            <w:tcW w:w="582" w:type="pct"/>
            <w:vAlign w:val="bottom"/>
          </w:tcPr>
          <w:p>
            <w:pPr>
              <w:ind w:firstLine="360"/>
              <w:jc w:val="center"/>
              <w:rPr>
                <w:sz w:val="18"/>
                <w:szCs w:val="18"/>
              </w:rPr>
            </w:pPr>
            <w:r>
              <w:rPr>
                <w:sz w:val="18"/>
                <w:szCs w:val="18"/>
              </w:rPr>
              <w:t>7.32</w:t>
            </w:r>
          </w:p>
        </w:tc>
        <w:tc>
          <w:tcPr>
            <w:tcW w:w="582" w:type="pct"/>
            <w:vAlign w:val="bottom"/>
          </w:tcPr>
          <w:p>
            <w:pPr>
              <w:widowControl/>
              <w:ind w:firstLine="360"/>
              <w:jc w:val="center"/>
              <w:rPr>
                <w:sz w:val="18"/>
                <w:szCs w:val="18"/>
              </w:rPr>
            </w:pPr>
            <w:r>
              <w:rPr>
                <w:sz w:val="18"/>
                <w:szCs w:val="18"/>
              </w:rPr>
              <w:t>2.54</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jc w:val="center"/>
              <w:rPr>
                <w:sz w:val="18"/>
                <w:szCs w:val="18"/>
              </w:rPr>
            </w:pPr>
            <w:r>
              <w:rPr>
                <w:sz w:val="18"/>
                <w:szCs w:val="18"/>
              </w:rPr>
              <w:t>12</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9.68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19.20 </w:t>
            </w:r>
          </w:p>
        </w:tc>
        <w:tc>
          <w:tcPr>
            <w:tcW w:w="582" w:type="pct"/>
            <w:vAlign w:val="bottom"/>
          </w:tcPr>
          <w:p>
            <w:pPr>
              <w:ind w:firstLine="360"/>
              <w:jc w:val="center"/>
              <w:rPr>
                <w:sz w:val="18"/>
                <w:szCs w:val="18"/>
              </w:rPr>
            </w:pPr>
            <w:r>
              <w:rPr>
                <w:sz w:val="18"/>
                <w:szCs w:val="18"/>
              </w:rPr>
              <w:t xml:space="preserve">7.42 </w:t>
            </w:r>
          </w:p>
        </w:tc>
        <w:tc>
          <w:tcPr>
            <w:tcW w:w="582" w:type="pct"/>
            <w:vAlign w:val="bottom"/>
          </w:tcPr>
          <w:p>
            <w:pPr>
              <w:widowControl/>
              <w:ind w:firstLine="360"/>
              <w:jc w:val="center"/>
              <w:rPr>
                <w:sz w:val="18"/>
                <w:szCs w:val="18"/>
              </w:rPr>
            </w:pPr>
            <w:r>
              <w:rPr>
                <w:sz w:val="18"/>
                <w:szCs w:val="18"/>
              </w:rPr>
              <w:t>2.34</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9.60 </w:t>
            </w:r>
          </w:p>
        </w:tc>
        <w:tc>
          <w:tcPr>
            <w:tcW w:w="631" w:type="pct"/>
            <w:vAlign w:val="bottom"/>
          </w:tcPr>
          <w:p>
            <w:pPr>
              <w:ind w:firstLine="360"/>
              <w:jc w:val="center"/>
              <w:rPr>
                <w:sz w:val="18"/>
                <w:szCs w:val="18"/>
              </w:rPr>
            </w:pPr>
            <w:r>
              <w:rPr>
                <w:sz w:val="18"/>
                <w:szCs w:val="18"/>
              </w:rPr>
              <w:t xml:space="preserve">15.08 </w:t>
            </w:r>
          </w:p>
        </w:tc>
        <w:tc>
          <w:tcPr>
            <w:tcW w:w="631" w:type="pct"/>
            <w:vAlign w:val="bottom"/>
          </w:tcPr>
          <w:p>
            <w:pPr>
              <w:ind w:firstLine="360"/>
              <w:jc w:val="center"/>
              <w:rPr>
                <w:sz w:val="18"/>
                <w:szCs w:val="18"/>
              </w:rPr>
            </w:pPr>
            <w:r>
              <w:rPr>
                <w:sz w:val="18"/>
                <w:szCs w:val="18"/>
              </w:rPr>
              <w:t xml:space="preserve">19.28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5.18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15.08 </w:t>
            </w:r>
          </w:p>
        </w:tc>
        <w:tc>
          <w:tcPr>
            <w:tcW w:w="631" w:type="pct"/>
            <w:vAlign w:val="bottom"/>
          </w:tcPr>
          <w:p>
            <w:pPr>
              <w:ind w:firstLine="360"/>
              <w:jc w:val="center"/>
              <w:rPr>
                <w:sz w:val="18"/>
                <w:szCs w:val="18"/>
              </w:rPr>
            </w:pPr>
            <w:r>
              <w:rPr>
                <w:sz w:val="18"/>
                <w:szCs w:val="18"/>
              </w:rPr>
              <w:t xml:space="preserve">19.28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2.32</w:t>
            </w:r>
          </w:p>
        </w:tc>
        <w:tc>
          <w:tcPr>
            <w:tcW w:w="582" w:type="pct"/>
            <w:vAlign w:val="bottom"/>
          </w:tcPr>
          <w:p>
            <w:pPr>
              <w:widowControl/>
              <w:ind w:firstLine="360"/>
              <w:jc w:val="center"/>
              <w:rPr>
                <w:sz w:val="18"/>
                <w:szCs w:val="18"/>
              </w:rPr>
            </w:pPr>
            <w:r>
              <w:rPr>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5.30 </w:t>
            </w:r>
          </w:p>
        </w:tc>
        <w:tc>
          <w:tcPr>
            <w:tcW w:w="582" w:type="pct"/>
            <w:vAlign w:val="bottom"/>
          </w:tcPr>
          <w:p>
            <w:pPr>
              <w:ind w:firstLine="360"/>
              <w:jc w:val="center"/>
              <w:rPr>
                <w:sz w:val="18"/>
                <w:szCs w:val="18"/>
              </w:rPr>
            </w:pPr>
            <w:r>
              <w:rPr>
                <w:sz w:val="18"/>
                <w:szCs w:val="18"/>
              </w:rPr>
              <w:t xml:space="preserve">9.60 </w:t>
            </w:r>
          </w:p>
        </w:tc>
        <w:tc>
          <w:tcPr>
            <w:tcW w:w="631" w:type="pct"/>
            <w:vAlign w:val="bottom"/>
          </w:tcPr>
          <w:p>
            <w:pPr>
              <w:ind w:firstLine="360"/>
              <w:jc w:val="center"/>
              <w:rPr>
                <w:sz w:val="18"/>
                <w:szCs w:val="18"/>
              </w:rPr>
            </w:pPr>
            <w:r>
              <w:rPr>
                <w:sz w:val="18"/>
                <w:szCs w:val="18"/>
              </w:rPr>
              <w:t xml:space="preserve">14.92 </w:t>
            </w:r>
          </w:p>
        </w:tc>
        <w:tc>
          <w:tcPr>
            <w:tcW w:w="631" w:type="pct"/>
            <w:vAlign w:val="bottom"/>
          </w:tcPr>
          <w:p>
            <w:pPr>
              <w:ind w:firstLine="360"/>
              <w:jc w:val="center"/>
              <w:rPr>
                <w:sz w:val="18"/>
                <w:szCs w:val="18"/>
              </w:rPr>
            </w:pPr>
            <w:r>
              <w:rPr>
                <w:sz w:val="18"/>
                <w:szCs w:val="18"/>
              </w:rPr>
              <w:t xml:space="preserve">19.20 </w:t>
            </w:r>
          </w:p>
        </w:tc>
        <w:tc>
          <w:tcPr>
            <w:tcW w:w="582" w:type="pct"/>
            <w:vAlign w:val="bottom"/>
          </w:tcPr>
          <w:p>
            <w:pPr>
              <w:ind w:firstLine="360"/>
              <w:jc w:val="center"/>
              <w:rPr>
                <w:sz w:val="18"/>
                <w:szCs w:val="18"/>
              </w:rPr>
            </w:pPr>
            <w:r>
              <w:rPr>
                <w:sz w:val="18"/>
                <w:szCs w:val="18"/>
              </w:rPr>
              <w:t xml:space="preserve">7.32 </w:t>
            </w:r>
          </w:p>
        </w:tc>
        <w:tc>
          <w:tcPr>
            <w:tcW w:w="582" w:type="pct"/>
            <w:vAlign w:val="bottom"/>
          </w:tcPr>
          <w:p>
            <w:pPr>
              <w:widowControl/>
              <w:ind w:firstLine="360"/>
              <w:jc w:val="center"/>
              <w:rPr>
                <w:sz w:val="18"/>
                <w:szCs w:val="18"/>
              </w:rPr>
            </w:pPr>
            <w:r>
              <w:rPr>
                <w:sz w:val="18"/>
                <w:szCs w:val="18"/>
              </w:rPr>
              <w:t>2.40</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9.68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ind w:firstLine="360"/>
              <w:jc w:val="center"/>
              <w:rPr>
                <w:sz w:val="18"/>
                <w:szCs w:val="18"/>
              </w:rPr>
            </w:pPr>
            <w:r>
              <w:rPr>
                <w:sz w:val="18"/>
                <w:szCs w:val="18"/>
              </w:rPr>
              <w:t xml:space="preserve">19.32 </w:t>
            </w:r>
          </w:p>
        </w:tc>
        <w:tc>
          <w:tcPr>
            <w:tcW w:w="582" w:type="pct"/>
            <w:vAlign w:val="bottom"/>
          </w:tcPr>
          <w:p>
            <w:pPr>
              <w:ind w:firstLine="360"/>
              <w:jc w:val="center"/>
              <w:rPr>
                <w:sz w:val="18"/>
                <w:szCs w:val="18"/>
              </w:rPr>
            </w:pPr>
            <w:r>
              <w:rPr>
                <w:sz w:val="18"/>
                <w:szCs w:val="18"/>
              </w:rPr>
              <w:t xml:space="preserve">7.40 </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9.58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19.35 </w:t>
            </w:r>
          </w:p>
        </w:tc>
        <w:tc>
          <w:tcPr>
            <w:tcW w:w="582" w:type="pct"/>
            <w:vAlign w:val="bottom"/>
          </w:tcPr>
          <w:p>
            <w:pPr>
              <w:ind w:firstLine="360"/>
              <w:jc w:val="center"/>
              <w:rPr>
                <w:sz w:val="18"/>
                <w:szCs w:val="18"/>
              </w:rPr>
            </w:pPr>
            <w:r>
              <w:rPr>
                <w:sz w:val="18"/>
                <w:szCs w:val="18"/>
              </w:rPr>
              <w:t xml:space="preserve">7.30 </w:t>
            </w:r>
          </w:p>
        </w:tc>
        <w:tc>
          <w:tcPr>
            <w:tcW w:w="582" w:type="pct"/>
            <w:vAlign w:val="bottom"/>
          </w:tcPr>
          <w:p>
            <w:pPr>
              <w:widowControl/>
              <w:ind w:firstLine="360"/>
              <w:jc w:val="center"/>
              <w:rPr>
                <w:sz w:val="18"/>
                <w:szCs w:val="18"/>
              </w:rPr>
            </w:pPr>
            <w:r>
              <w:rPr>
                <w:sz w:val="18"/>
                <w:szCs w:val="18"/>
              </w:rPr>
              <w:t>2.36</w:t>
            </w:r>
          </w:p>
        </w:tc>
        <w:tc>
          <w:tcPr>
            <w:tcW w:w="582" w:type="pct"/>
            <w:vAlign w:val="bottom"/>
          </w:tcPr>
          <w:p>
            <w:pPr>
              <w:widowControl/>
              <w:ind w:firstLine="360"/>
              <w:jc w:val="center"/>
              <w:rPr>
                <w:sz w:val="18"/>
                <w:szCs w:val="18"/>
              </w:rPr>
            </w:pPr>
            <w:r>
              <w:rPr>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15.08 </w:t>
            </w:r>
          </w:p>
        </w:tc>
        <w:tc>
          <w:tcPr>
            <w:tcW w:w="631" w:type="pct"/>
            <w:vAlign w:val="bottom"/>
          </w:tcPr>
          <w:p>
            <w:pPr>
              <w:ind w:firstLine="360"/>
              <w:jc w:val="center"/>
              <w:rPr>
                <w:sz w:val="18"/>
                <w:szCs w:val="18"/>
              </w:rPr>
            </w:pPr>
            <w:r>
              <w:rPr>
                <w:sz w:val="18"/>
                <w:szCs w:val="18"/>
              </w:rPr>
              <w:t xml:space="preserve">19.30 </w:t>
            </w:r>
          </w:p>
        </w:tc>
        <w:tc>
          <w:tcPr>
            <w:tcW w:w="582" w:type="pct"/>
            <w:vAlign w:val="bottom"/>
          </w:tcPr>
          <w:p>
            <w:pPr>
              <w:ind w:firstLine="360"/>
              <w:jc w:val="center"/>
              <w:rPr>
                <w:sz w:val="18"/>
                <w:szCs w:val="18"/>
              </w:rPr>
            </w:pPr>
            <w:r>
              <w:rPr>
                <w:sz w:val="18"/>
                <w:szCs w:val="18"/>
              </w:rPr>
              <w:t xml:space="preserve">7.38 </w:t>
            </w:r>
          </w:p>
        </w:tc>
        <w:tc>
          <w:tcPr>
            <w:tcW w:w="582" w:type="pct"/>
            <w:vAlign w:val="bottom"/>
          </w:tcPr>
          <w:p>
            <w:pPr>
              <w:widowControl/>
              <w:ind w:firstLine="360"/>
              <w:jc w:val="center"/>
              <w:rPr>
                <w:sz w:val="18"/>
                <w:szCs w:val="18"/>
              </w:rPr>
            </w:pPr>
            <w:r>
              <w:rPr>
                <w:sz w:val="18"/>
                <w:szCs w:val="18"/>
              </w:rPr>
              <w:t>2.42</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jc w:val="center"/>
              <w:rPr>
                <w:sz w:val="18"/>
                <w:szCs w:val="18"/>
              </w:rPr>
            </w:pPr>
            <w:r>
              <w:rPr>
                <w:sz w:val="18"/>
                <w:szCs w:val="18"/>
              </w:rPr>
              <w:t>13</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5.17 </w:t>
            </w:r>
          </w:p>
        </w:tc>
        <w:tc>
          <w:tcPr>
            <w:tcW w:w="582" w:type="pct"/>
            <w:vAlign w:val="bottom"/>
          </w:tcPr>
          <w:p>
            <w:pPr>
              <w:ind w:firstLine="360"/>
              <w:jc w:val="center"/>
              <w:rPr>
                <w:sz w:val="18"/>
                <w:szCs w:val="18"/>
              </w:rPr>
            </w:pPr>
            <w:r>
              <w:rPr>
                <w:sz w:val="18"/>
                <w:szCs w:val="18"/>
              </w:rPr>
              <w:t xml:space="preserve">9.35 </w:t>
            </w:r>
          </w:p>
        </w:tc>
        <w:tc>
          <w:tcPr>
            <w:tcW w:w="631" w:type="pct"/>
            <w:vAlign w:val="bottom"/>
          </w:tcPr>
          <w:p>
            <w:pPr>
              <w:ind w:firstLine="360"/>
              <w:jc w:val="center"/>
              <w:rPr>
                <w:sz w:val="18"/>
                <w:szCs w:val="18"/>
              </w:rPr>
            </w:pPr>
            <w:r>
              <w:rPr>
                <w:sz w:val="18"/>
                <w:szCs w:val="18"/>
              </w:rPr>
              <w:t xml:space="preserve">14.80 </w:t>
            </w:r>
          </w:p>
        </w:tc>
        <w:tc>
          <w:tcPr>
            <w:tcW w:w="631" w:type="pct"/>
            <w:vAlign w:val="bottom"/>
          </w:tcPr>
          <w:p>
            <w:pPr>
              <w:ind w:firstLine="360"/>
              <w:jc w:val="center"/>
              <w:rPr>
                <w:sz w:val="18"/>
                <w:szCs w:val="18"/>
              </w:rPr>
            </w:pPr>
            <w:r>
              <w:rPr>
                <w:sz w:val="18"/>
                <w:szCs w:val="18"/>
              </w:rPr>
              <w:t xml:space="preserve">19.39 </w:t>
            </w:r>
          </w:p>
        </w:tc>
        <w:tc>
          <w:tcPr>
            <w:tcW w:w="582" w:type="pct"/>
            <w:vAlign w:val="bottom"/>
          </w:tcPr>
          <w:p>
            <w:pPr>
              <w:ind w:firstLine="360"/>
              <w:jc w:val="center"/>
              <w:rPr>
                <w:sz w:val="18"/>
                <w:szCs w:val="18"/>
              </w:rPr>
            </w:pPr>
            <w:r>
              <w:rPr>
                <w:sz w:val="18"/>
                <w:szCs w:val="18"/>
              </w:rPr>
              <w:t xml:space="preserve">7.20 </w:t>
            </w:r>
          </w:p>
        </w:tc>
        <w:tc>
          <w:tcPr>
            <w:tcW w:w="582" w:type="pct"/>
            <w:vAlign w:val="bottom"/>
          </w:tcPr>
          <w:p>
            <w:pPr>
              <w:widowControl/>
              <w:ind w:firstLine="360"/>
              <w:jc w:val="center"/>
              <w:rPr>
                <w:sz w:val="18"/>
                <w:szCs w:val="18"/>
              </w:rPr>
            </w:pPr>
            <w:r>
              <w:rPr>
                <w:sz w:val="18"/>
                <w:szCs w:val="18"/>
              </w:rPr>
              <w:t>2.33</w:t>
            </w:r>
          </w:p>
        </w:tc>
        <w:tc>
          <w:tcPr>
            <w:tcW w:w="582" w:type="pct"/>
            <w:vAlign w:val="bottom"/>
          </w:tcPr>
          <w:p>
            <w:pPr>
              <w:widowControl/>
              <w:ind w:firstLine="360"/>
              <w:jc w:val="center"/>
              <w:rPr>
                <w:sz w:val="18"/>
                <w:szCs w:val="18"/>
              </w:rPr>
            </w:pPr>
            <w:r>
              <w:rPr>
                <w:sz w:val="18"/>
                <w:szCs w:val="18"/>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9.47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19.36 </w:t>
            </w:r>
          </w:p>
        </w:tc>
        <w:tc>
          <w:tcPr>
            <w:tcW w:w="582" w:type="pct"/>
            <w:vAlign w:val="bottom"/>
          </w:tcPr>
          <w:p>
            <w:pPr>
              <w:ind w:firstLine="360"/>
              <w:jc w:val="center"/>
              <w:rPr>
                <w:sz w:val="18"/>
                <w:szCs w:val="18"/>
              </w:rPr>
            </w:pPr>
            <w:r>
              <w:rPr>
                <w:sz w:val="18"/>
                <w:szCs w:val="18"/>
              </w:rPr>
              <w:t xml:space="preserve">7.18 </w:t>
            </w:r>
          </w:p>
        </w:tc>
        <w:tc>
          <w:tcPr>
            <w:tcW w:w="582" w:type="pct"/>
            <w:vAlign w:val="bottom"/>
          </w:tcPr>
          <w:p>
            <w:pPr>
              <w:widowControl/>
              <w:ind w:firstLine="360"/>
              <w:jc w:val="center"/>
              <w:rPr>
                <w:sz w:val="18"/>
                <w:szCs w:val="18"/>
              </w:rPr>
            </w:pPr>
            <w:r>
              <w:rPr>
                <w:sz w:val="18"/>
                <w:szCs w:val="18"/>
              </w:rPr>
              <w:t>2.37</w:t>
            </w:r>
          </w:p>
        </w:tc>
        <w:tc>
          <w:tcPr>
            <w:tcW w:w="582" w:type="pct"/>
            <w:vAlign w:val="bottom"/>
          </w:tcPr>
          <w:p>
            <w:pPr>
              <w:widowControl/>
              <w:ind w:firstLine="360"/>
              <w:jc w:val="center"/>
              <w:rPr>
                <w:sz w:val="18"/>
                <w:szCs w:val="18"/>
              </w:rPr>
            </w:pPr>
            <w:r>
              <w:rPr>
                <w:sz w:val="18"/>
                <w:szCs w:val="1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5.17 </w:t>
            </w:r>
          </w:p>
        </w:tc>
        <w:tc>
          <w:tcPr>
            <w:tcW w:w="582" w:type="pct"/>
            <w:vAlign w:val="bottom"/>
          </w:tcPr>
          <w:p>
            <w:pPr>
              <w:ind w:firstLine="360"/>
              <w:jc w:val="center"/>
              <w:rPr>
                <w:sz w:val="18"/>
                <w:szCs w:val="18"/>
              </w:rPr>
            </w:pPr>
            <w:r>
              <w:rPr>
                <w:sz w:val="18"/>
                <w:szCs w:val="18"/>
              </w:rPr>
              <w:t xml:space="preserve">9.59 </w:t>
            </w:r>
          </w:p>
        </w:tc>
        <w:tc>
          <w:tcPr>
            <w:tcW w:w="631" w:type="pct"/>
            <w:vAlign w:val="bottom"/>
          </w:tcPr>
          <w:p>
            <w:pPr>
              <w:ind w:firstLine="360"/>
              <w:jc w:val="center"/>
              <w:rPr>
                <w:sz w:val="18"/>
                <w:szCs w:val="18"/>
              </w:rPr>
            </w:pPr>
            <w:r>
              <w:rPr>
                <w:sz w:val="18"/>
                <w:szCs w:val="18"/>
              </w:rPr>
              <w:t xml:space="preserve">14.91 </w:t>
            </w:r>
          </w:p>
        </w:tc>
        <w:tc>
          <w:tcPr>
            <w:tcW w:w="631" w:type="pct"/>
            <w:vAlign w:val="bottom"/>
          </w:tcPr>
          <w:p>
            <w:pPr>
              <w:ind w:firstLine="360"/>
              <w:jc w:val="center"/>
              <w:rPr>
                <w:sz w:val="18"/>
                <w:szCs w:val="18"/>
              </w:rPr>
            </w:pPr>
            <w:r>
              <w:rPr>
                <w:sz w:val="18"/>
                <w:szCs w:val="18"/>
              </w:rPr>
              <w:t xml:space="preserve">19.20 </w:t>
            </w:r>
          </w:p>
        </w:tc>
        <w:tc>
          <w:tcPr>
            <w:tcW w:w="582" w:type="pct"/>
            <w:vAlign w:val="bottom"/>
          </w:tcPr>
          <w:p>
            <w:pPr>
              <w:ind w:firstLine="360"/>
              <w:jc w:val="center"/>
              <w:rPr>
                <w:sz w:val="18"/>
                <w:szCs w:val="18"/>
              </w:rPr>
            </w:pPr>
            <w:r>
              <w:rPr>
                <w:sz w:val="18"/>
                <w:szCs w:val="18"/>
              </w:rPr>
              <w:t xml:space="preserve">7.26 </w:t>
            </w:r>
          </w:p>
        </w:tc>
        <w:tc>
          <w:tcPr>
            <w:tcW w:w="582" w:type="pct"/>
            <w:vAlign w:val="bottom"/>
          </w:tcPr>
          <w:p>
            <w:pPr>
              <w:widowControl/>
              <w:ind w:firstLine="360"/>
              <w:jc w:val="center"/>
              <w:rPr>
                <w:sz w:val="18"/>
                <w:szCs w:val="18"/>
              </w:rPr>
            </w:pPr>
            <w:r>
              <w:rPr>
                <w:sz w:val="18"/>
                <w:szCs w:val="18"/>
              </w:rPr>
              <w:t>2.37</w:t>
            </w:r>
          </w:p>
        </w:tc>
        <w:tc>
          <w:tcPr>
            <w:tcW w:w="582" w:type="pct"/>
            <w:vAlign w:val="bottom"/>
          </w:tcPr>
          <w:p>
            <w:pPr>
              <w:widowControl/>
              <w:ind w:firstLine="360"/>
              <w:jc w:val="center"/>
              <w:rPr>
                <w:sz w:val="18"/>
                <w:szCs w:val="18"/>
              </w:rPr>
            </w:pPr>
            <w:r>
              <w:rPr>
                <w:sz w:val="18"/>
                <w:szCs w:val="18"/>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15.01 </w:t>
            </w:r>
          </w:p>
        </w:tc>
        <w:tc>
          <w:tcPr>
            <w:tcW w:w="631" w:type="pct"/>
            <w:vAlign w:val="bottom"/>
          </w:tcPr>
          <w:p>
            <w:pPr>
              <w:ind w:firstLine="360"/>
              <w:jc w:val="center"/>
              <w:rPr>
                <w:sz w:val="18"/>
                <w:szCs w:val="18"/>
              </w:rPr>
            </w:pPr>
            <w:r>
              <w:rPr>
                <w:sz w:val="18"/>
                <w:szCs w:val="18"/>
              </w:rPr>
              <w:t xml:space="preserve">19.25 </w:t>
            </w:r>
          </w:p>
        </w:tc>
        <w:tc>
          <w:tcPr>
            <w:tcW w:w="582" w:type="pct"/>
            <w:vAlign w:val="bottom"/>
          </w:tcPr>
          <w:p>
            <w:pPr>
              <w:ind w:firstLine="360"/>
              <w:jc w:val="center"/>
              <w:rPr>
                <w:sz w:val="18"/>
                <w:szCs w:val="18"/>
              </w:rPr>
            </w:pPr>
            <w:r>
              <w:rPr>
                <w:sz w:val="18"/>
                <w:szCs w:val="18"/>
              </w:rPr>
              <w:t xml:space="preserve">7.38 </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5.18 </w:t>
            </w:r>
          </w:p>
        </w:tc>
        <w:tc>
          <w:tcPr>
            <w:tcW w:w="582" w:type="pct"/>
            <w:vAlign w:val="bottom"/>
          </w:tcPr>
          <w:p>
            <w:pPr>
              <w:ind w:firstLine="360"/>
              <w:jc w:val="center"/>
              <w:rPr>
                <w:sz w:val="18"/>
                <w:szCs w:val="18"/>
              </w:rPr>
            </w:pPr>
            <w:r>
              <w:rPr>
                <w:sz w:val="18"/>
                <w:szCs w:val="18"/>
              </w:rPr>
              <w:t xml:space="preserve">9.51 </w:t>
            </w:r>
          </w:p>
        </w:tc>
        <w:tc>
          <w:tcPr>
            <w:tcW w:w="631" w:type="pct"/>
            <w:vAlign w:val="bottom"/>
          </w:tcPr>
          <w:p>
            <w:pPr>
              <w:ind w:firstLine="360"/>
              <w:jc w:val="center"/>
              <w:rPr>
                <w:sz w:val="18"/>
                <w:szCs w:val="18"/>
              </w:rPr>
            </w:pPr>
            <w:r>
              <w:rPr>
                <w:sz w:val="18"/>
                <w:szCs w:val="18"/>
              </w:rPr>
              <w:t xml:space="preserve">14.86 </w:t>
            </w:r>
          </w:p>
        </w:tc>
        <w:tc>
          <w:tcPr>
            <w:tcW w:w="631" w:type="pct"/>
            <w:vAlign w:val="bottom"/>
          </w:tcPr>
          <w:p>
            <w:pPr>
              <w:ind w:firstLine="360"/>
              <w:jc w:val="center"/>
              <w:rPr>
                <w:sz w:val="18"/>
                <w:szCs w:val="18"/>
              </w:rPr>
            </w:pPr>
            <w:r>
              <w:rPr>
                <w:sz w:val="18"/>
                <w:szCs w:val="18"/>
              </w:rPr>
              <w:t xml:space="preserve">19.40 </w:t>
            </w:r>
          </w:p>
        </w:tc>
        <w:tc>
          <w:tcPr>
            <w:tcW w:w="582" w:type="pct"/>
            <w:vAlign w:val="bottom"/>
          </w:tcPr>
          <w:p>
            <w:pPr>
              <w:ind w:firstLine="360"/>
              <w:jc w:val="center"/>
              <w:rPr>
                <w:sz w:val="18"/>
                <w:szCs w:val="18"/>
              </w:rPr>
            </w:pPr>
            <w:r>
              <w:rPr>
                <w:sz w:val="18"/>
                <w:szCs w:val="18"/>
              </w:rPr>
              <w:t xml:space="preserve">7.25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5.12 </w:t>
            </w:r>
          </w:p>
        </w:tc>
        <w:tc>
          <w:tcPr>
            <w:tcW w:w="582" w:type="pct"/>
            <w:vAlign w:val="bottom"/>
          </w:tcPr>
          <w:p>
            <w:pPr>
              <w:ind w:firstLine="360"/>
              <w:jc w:val="center"/>
              <w:rPr>
                <w:sz w:val="18"/>
                <w:szCs w:val="18"/>
              </w:rPr>
            </w:pPr>
            <w:r>
              <w:rPr>
                <w:sz w:val="18"/>
                <w:szCs w:val="18"/>
              </w:rPr>
              <w:t xml:space="preserve">9.44 </w:t>
            </w:r>
          </w:p>
        </w:tc>
        <w:tc>
          <w:tcPr>
            <w:tcW w:w="631" w:type="pct"/>
            <w:vAlign w:val="bottom"/>
          </w:tcPr>
          <w:p>
            <w:pPr>
              <w:ind w:firstLine="360"/>
              <w:jc w:val="center"/>
              <w:rPr>
                <w:sz w:val="18"/>
                <w:szCs w:val="18"/>
              </w:rPr>
            </w:pPr>
            <w:r>
              <w:rPr>
                <w:sz w:val="18"/>
                <w:szCs w:val="18"/>
              </w:rPr>
              <w:t xml:space="preserve">14.81 </w:t>
            </w:r>
          </w:p>
        </w:tc>
        <w:tc>
          <w:tcPr>
            <w:tcW w:w="631" w:type="pct"/>
            <w:vAlign w:val="bottom"/>
          </w:tcPr>
          <w:p>
            <w:pPr>
              <w:ind w:firstLine="360"/>
              <w:jc w:val="center"/>
              <w:rPr>
                <w:sz w:val="18"/>
                <w:szCs w:val="18"/>
              </w:rPr>
            </w:pPr>
            <w:r>
              <w:rPr>
                <w:sz w:val="18"/>
                <w:szCs w:val="18"/>
              </w:rPr>
              <w:t xml:space="preserve">19.34 </w:t>
            </w:r>
          </w:p>
        </w:tc>
        <w:tc>
          <w:tcPr>
            <w:tcW w:w="582" w:type="pct"/>
            <w:vAlign w:val="bottom"/>
          </w:tcPr>
          <w:p>
            <w:pPr>
              <w:ind w:firstLine="360"/>
              <w:jc w:val="center"/>
              <w:rPr>
                <w:sz w:val="18"/>
                <w:szCs w:val="18"/>
              </w:rPr>
            </w:pPr>
            <w:r>
              <w:rPr>
                <w:sz w:val="18"/>
                <w:szCs w:val="18"/>
              </w:rPr>
              <w:t xml:space="preserve">7.23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5.15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14.93 </w:t>
            </w:r>
          </w:p>
        </w:tc>
        <w:tc>
          <w:tcPr>
            <w:tcW w:w="631" w:type="pct"/>
            <w:vAlign w:val="bottom"/>
          </w:tcPr>
          <w:p>
            <w:pPr>
              <w:ind w:firstLine="360"/>
              <w:jc w:val="center"/>
              <w:rPr>
                <w:sz w:val="18"/>
                <w:szCs w:val="18"/>
              </w:rPr>
            </w:pPr>
            <w:r>
              <w:rPr>
                <w:sz w:val="18"/>
                <w:szCs w:val="18"/>
              </w:rPr>
              <w:t xml:space="preserve">19.29 </w:t>
            </w:r>
          </w:p>
        </w:tc>
        <w:tc>
          <w:tcPr>
            <w:tcW w:w="582" w:type="pct"/>
            <w:vAlign w:val="bottom"/>
          </w:tcPr>
          <w:p>
            <w:pPr>
              <w:ind w:firstLine="360"/>
              <w:jc w:val="center"/>
              <w:rPr>
                <w:sz w:val="18"/>
                <w:szCs w:val="18"/>
              </w:rPr>
            </w:pPr>
            <w:r>
              <w:rPr>
                <w:sz w:val="18"/>
                <w:szCs w:val="18"/>
              </w:rPr>
              <w:t xml:space="preserve">7.30 </w:t>
            </w:r>
          </w:p>
        </w:tc>
        <w:tc>
          <w:tcPr>
            <w:tcW w:w="582" w:type="pct"/>
            <w:vAlign w:val="bottom"/>
          </w:tcPr>
          <w:p>
            <w:pPr>
              <w:widowControl/>
              <w:ind w:firstLine="360"/>
              <w:jc w:val="center"/>
              <w:rPr>
                <w:sz w:val="18"/>
                <w:szCs w:val="18"/>
              </w:rPr>
            </w:pPr>
            <w:r>
              <w:rPr>
                <w:sz w:val="18"/>
                <w:szCs w:val="18"/>
              </w:rPr>
              <w:t>2.43</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jc w:val="center"/>
              <w:rPr>
                <w:sz w:val="18"/>
                <w:szCs w:val="18"/>
              </w:rPr>
            </w:pPr>
            <w:r>
              <w:rPr>
                <w:sz w:val="18"/>
                <w:szCs w:val="18"/>
              </w:rPr>
              <w:t>14</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5.35 </w:t>
            </w:r>
          </w:p>
        </w:tc>
        <w:tc>
          <w:tcPr>
            <w:tcW w:w="582" w:type="pct"/>
            <w:vAlign w:val="bottom"/>
          </w:tcPr>
          <w:p>
            <w:pPr>
              <w:ind w:firstLine="360"/>
              <w:jc w:val="center"/>
              <w:rPr>
                <w:sz w:val="18"/>
                <w:szCs w:val="18"/>
              </w:rPr>
            </w:pPr>
            <w:r>
              <w:rPr>
                <w:sz w:val="18"/>
                <w:szCs w:val="18"/>
              </w:rPr>
              <w:t xml:space="preserve">9.50 </w:t>
            </w:r>
          </w:p>
        </w:tc>
        <w:tc>
          <w:tcPr>
            <w:tcW w:w="631" w:type="pct"/>
            <w:vAlign w:val="bottom"/>
          </w:tcPr>
          <w:p>
            <w:pPr>
              <w:ind w:firstLine="360"/>
              <w:jc w:val="center"/>
              <w:rPr>
                <w:sz w:val="18"/>
                <w:szCs w:val="18"/>
              </w:rPr>
            </w:pPr>
            <w:r>
              <w:rPr>
                <w:sz w:val="18"/>
                <w:szCs w:val="18"/>
              </w:rPr>
              <w:t xml:space="preserve">14.93 </w:t>
            </w:r>
          </w:p>
        </w:tc>
        <w:tc>
          <w:tcPr>
            <w:tcW w:w="631" w:type="pct"/>
            <w:vAlign w:val="bottom"/>
          </w:tcPr>
          <w:p>
            <w:pPr>
              <w:ind w:firstLine="360"/>
              <w:jc w:val="center"/>
              <w:rPr>
                <w:sz w:val="18"/>
                <w:szCs w:val="18"/>
              </w:rPr>
            </w:pPr>
            <w:r>
              <w:rPr>
                <w:sz w:val="18"/>
                <w:szCs w:val="18"/>
              </w:rPr>
              <w:t xml:space="preserve">19.07 </w:t>
            </w:r>
          </w:p>
        </w:tc>
        <w:tc>
          <w:tcPr>
            <w:tcW w:w="582" w:type="pct"/>
            <w:vAlign w:val="bottom"/>
          </w:tcPr>
          <w:p>
            <w:pPr>
              <w:ind w:firstLine="360"/>
              <w:jc w:val="center"/>
              <w:rPr>
                <w:sz w:val="18"/>
                <w:szCs w:val="18"/>
              </w:rPr>
            </w:pPr>
            <w:r>
              <w:rPr>
                <w:sz w:val="18"/>
                <w:szCs w:val="18"/>
              </w:rPr>
              <w:t xml:space="preserve">7.19 </w:t>
            </w:r>
          </w:p>
        </w:tc>
        <w:tc>
          <w:tcPr>
            <w:tcW w:w="582" w:type="pct"/>
            <w:vAlign w:val="bottom"/>
          </w:tcPr>
          <w:p>
            <w:pPr>
              <w:widowControl/>
              <w:ind w:firstLine="360"/>
              <w:jc w:val="center"/>
              <w:rPr>
                <w:sz w:val="18"/>
                <w:szCs w:val="18"/>
              </w:rPr>
            </w:pPr>
            <w:r>
              <w:rPr>
                <w:sz w:val="18"/>
                <w:szCs w:val="18"/>
              </w:rPr>
              <w:t>2.48</w:t>
            </w:r>
          </w:p>
        </w:tc>
        <w:tc>
          <w:tcPr>
            <w:tcW w:w="582" w:type="pct"/>
            <w:vAlign w:val="bottom"/>
          </w:tcPr>
          <w:p>
            <w:pPr>
              <w:widowControl/>
              <w:ind w:firstLine="360"/>
              <w:jc w:val="center"/>
              <w:rPr>
                <w:sz w:val="18"/>
                <w:szCs w:val="18"/>
              </w:rPr>
            </w:pPr>
            <w:r>
              <w:rPr>
                <w:sz w:val="18"/>
                <w:szCs w:val="18"/>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5.37 </w:t>
            </w:r>
          </w:p>
        </w:tc>
        <w:tc>
          <w:tcPr>
            <w:tcW w:w="582" w:type="pct"/>
            <w:vAlign w:val="bottom"/>
          </w:tcPr>
          <w:p>
            <w:pPr>
              <w:ind w:firstLine="360"/>
              <w:jc w:val="center"/>
              <w:rPr>
                <w:sz w:val="18"/>
                <w:szCs w:val="18"/>
              </w:rPr>
            </w:pPr>
            <w:r>
              <w:rPr>
                <w:sz w:val="18"/>
                <w:szCs w:val="18"/>
              </w:rPr>
              <w:t xml:space="preserve">9.43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jc w:val="right"/>
              <w:rPr>
                <w:sz w:val="18"/>
                <w:szCs w:val="18"/>
              </w:rPr>
            </w:pPr>
            <w:r>
              <w:rPr>
                <w:sz w:val="18"/>
                <w:szCs w:val="18"/>
              </w:rPr>
              <w:t>19.29</w:t>
            </w:r>
            <w:r>
              <w:rPr>
                <w:rFonts w:hint="eastAsia"/>
                <w:sz w:val="18"/>
                <w:szCs w:val="18"/>
              </w:rPr>
              <w:t>**</w:t>
            </w:r>
          </w:p>
        </w:tc>
        <w:tc>
          <w:tcPr>
            <w:tcW w:w="582" w:type="pct"/>
            <w:vAlign w:val="bottom"/>
          </w:tcPr>
          <w:p>
            <w:pPr>
              <w:ind w:firstLine="360"/>
              <w:jc w:val="center"/>
              <w:rPr>
                <w:sz w:val="18"/>
                <w:szCs w:val="18"/>
              </w:rPr>
            </w:pPr>
            <w:r>
              <w:rPr>
                <w:sz w:val="18"/>
                <w:szCs w:val="18"/>
              </w:rPr>
              <w:t xml:space="preserve">7.05 </w:t>
            </w:r>
          </w:p>
        </w:tc>
        <w:tc>
          <w:tcPr>
            <w:tcW w:w="582" w:type="pct"/>
            <w:vAlign w:val="bottom"/>
          </w:tcPr>
          <w:p>
            <w:pPr>
              <w:widowControl/>
              <w:ind w:firstLine="360"/>
              <w:jc w:val="center"/>
              <w:rPr>
                <w:sz w:val="18"/>
                <w:szCs w:val="18"/>
              </w:rPr>
            </w:pPr>
            <w:r>
              <w:rPr>
                <w:sz w:val="18"/>
                <w:szCs w:val="18"/>
              </w:rPr>
              <w:t>2.46</w:t>
            </w:r>
          </w:p>
        </w:tc>
        <w:tc>
          <w:tcPr>
            <w:tcW w:w="582" w:type="pct"/>
            <w:vAlign w:val="bottom"/>
          </w:tcPr>
          <w:p>
            <w:pPr>
              <w:widowControl/>
              <w:ind w:firstLine="360"/>
              <w:jc w:val="center"/>
              <w:rPr>
                <w:sz w:val="18"/>
                <w:szCs w:val="18"/>
              </w:rPr>
            </w:pPr>
            <w:r>
              <w:rPr>
                <w:sz w:val="18"/>
                <w:szCs w:val="18"/>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5.36 </w:t>
            </w:r>
          </w:p>
        </w:tc>
        <w:tc>
          <w:tcPr>
            <w:tcW w:w="582" w:type="pct"/>
            <w:vAlign w:val="bottom"/>
          </w:tcPr>
          <w:p>
            <w:pPr>
              <w:ind w:firstLine="360"/>
              <w:jc w:val="center"/>
              <w:rPr>
                <w:sz w:val="18"/>
                <w:szCs w:val="18"/>
              </w:rPr>
            </w:pPr>
            <w:r>
              <w:rPr>
                <w:sz w:val="18"/>
                <w:szCs w:val="18"/>
              </w:rPr>
              <w:t xml:space="preserve">9.29 </w:t>
            </w:r>
          </w:p>
        </w:tc>
        <w:tc>
          <w:tcPr>
            <w:tcW w:w="631" w:type="pct"/>
            <w:vAlign w:val="bottom"/>
          </w:tcPr>
          <w:p>
            <w:pPr>
              <w:ind w:firstLine="360"/>
              <w:jc w:val="center"/>
              <w:rPr>
                <w:sz w:val="18"/>
                <w:szCs w:val="18"/>
              </w:rPr>
            </w:pPr>
            <w:r>
              <w:rPr>
                <w:sz w:val="18"/>
                <w:szCs w:val="18"/>
              </w:rPr>
              <w:t xml:space="preserve">14.87 </w:t>
            </w:r>
          </w:p>
        </w:tc>
        <w:tc>
          <w:tcPr>
            <w:tcW w:w="631" w:type="pct"/>
            <w:vAlign w:val="bottom"/>
          </w:tcPr>
          <w:p>
            <w:pPr>
              <w:ind w:firstLine="360"/>
              <w:jc w:val="center"/>
              <w:rPr>
                <w:sz w:val="18"/>
                <w:szCs w:val="18"/>
              </w:rPr>
            </w:pPr>
            <w:r>
              <w:rPr>
                <w:sz w:val="18"/>
                <w:szCs w:val="18"/>
              </w:rPr>
              <w:t xml:space="preserve">18.92 </w:t>
            </w:r>
          </w:p>
        </w:tc>
        <w:tc>
          <w:tcPr>
            <w:tcW w:w="582" w:type="pct"/>
            <w:vAlign w:val="bottom"/>
          </w:tcPr>
          <w:p>
            <w:pPr>
              <w:ind w:firstLine="360"/>
              <w:jc w:val="center"/>
              <w:rPr>
                <w:sz w:val="18"/>
                <w:szCs w:val="18"/>
              </w:rPr>
            </w:pPr>
            <w:r>
              <w:rPr>
                <w:sz w:val="18"/>
                <w:szCs w:val="18"/>
              </w:rPr>
              <w:t xml:space="preserve">7.02 </w:t>
            </w:r>
          </w:p>
        </w:tc>
        <w:tc>
          <w:tcPr>
            <w:tcW w:w="582" w:type="pct"/>
            <w:vAlign w:val="bottom"/>
          </w:tcPr>
          <w:p>
            <w:pPr>
              <w:widowControl/>
              <w:ind w:firstLine="360"/>
              <w:jc w:val="center"/>
              <w:rPr>
                <w:sz w:val="18"/>
                <w:szCs w:val="18"/>
              </w:rPr>
            </w:pPr>
            <w:r>
              <w:rPr>
                <w:sz w:val="18"/>
                <w:szCs w:val="18"/>
              </w:rPr>
              <w:t>2.53</w:t>
            </w:r>
          </w:p>
        </w:tc>
        <w:tc>
          <w:tcPr>
            <w:tcW w:w="582" w:type="pct"/>
            <w:vAlign w:val="bottom"/>
          </w:tcPr>
          <w:p>
            <w:pPr>
              <w:widowControl/>
              <w:ind w:firstLine="360"/>
              <w:jc w:val="center"/>
              <w:rPr>
                <w:sz w:val="18"/>
                <w:szCs w:val="18"/>
              </w:rPr>
            </w:pPr>
            <w:r>
              <w:rPr>
                <w:sz w:val="18"/>
                <w:szCs w:val="18"/>
              </w:rPr>
              <w:t>3.85</w:t>
            </w:r>
          </w:p>
        </w:tc>
      </w:tr>
      <w:tr>
        <w:tblPrEx>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5.32 </w:t>
            </w:r>
          </w:p>
        </w:tc>
        <w:tc>
          <w:tcPr>
            <w:tcW w:w="582" w:type="pct"/>
            <w:vAlign w:val="bottom"/>
          </w:tcPr>
          <w:p>
            <w:pPr>
              <w:ind w:firstLine="360"/>
              <w:jc w:val="center"/>
              <w:rPr>
                <w:sz w:val="18"/>
                <w:szCs w:val="18"/>
              </w:rPr>
            </w:pPr>
            <w:r>
              <w:rPr>
                <w:sz w:val="18"/>
                <w:szCs w:val="18"/>
              </w:rPr>
              <w:t xml:space="preserve">9.43 </w:t>
            </w:r>
          </w:p>
        </w:tc>
        <w:tc>
          <w:tcPr>
            <w:tcW w:w="631" w:type="pct"/>
            <w:vAlign w:val="bottom"/>
          </w:tcPr>
          <w:p>
            <w:pPr>
              <w:jc w:val="right"/>
              <w:rPr>
                <w:sz w:val="18"/>
                <w:szCs w:val="18"/>
              </w:rPr>
            </w:pPr>
            <w:r>
              <w:rPr>
                <w:sz w:val="18"/>
                <w:szCs w:val="18"/>
              </w:rPr>
              <w:t>14.64</w:t>
            </w:r>
            <w:r>
              <w:rPr>
                <w:rFonts w:hint="eastAsia"/>
                <w:sz w:val="18"/>
                <w:szCs w:val="18"/>
              </w:rPr>
              <w:t>**</w:t>
            </w:r>
          </w:p>
        </w:tc>
        <w:tc>
          <w:tcPr>
            <w:tcW w:w="631" w:type="pct"/>
            <w:vAlign w:val="bottom"/>
          </w:tcPr>
          <w:p>
            <w:pPr>
              <w:ind w:firstLine="360"/>
              <w:jc w:val="center"/>
              <w:rPr>
                <w:sz w:val="18"/>
                <w:szCs w:val="18"/>
              </w:rPr>
            </w:pPr>
            <w:r>
              <w:rPr>
                <w:sz w:val="18"/>
                <w:szCs w:val="18"/>
              </w:rPr>
              <w:t xml:space="preserve">18.89 </w:t>
            </w:r>
          </w:p>
        </w:tc>
        <w:tc>
          <w:tcPr>
            <w:tcW w:w="582" w:type="pct"/>
            <w:vAlign w:val="bottom"/>
          </w:tcPr>
          <w:p>
            <w:pPr>
              <w:ind w:firstLine="360"/>
              <w:jc w:val="center"/>
              <w:rPr>
                <w:sz w:val="18"/>
                <w:szCs w:val="18"/>
              </w:rPr>
            </w:pPr>
            <w:r>
              <w:rPr>
                <w:sz w:val="18"/>
                <w:szCs w:val="18"/>
              </w:rPr>
              <w:t xml:space="preserve">7.06 </w:t>
            </w:r>
          </w:p>
        </w:tc>
        <w:tc>
          <w:tcPr>
            <w:tcW w:w="582" w:type="pct"/>
            <w:vAlign w:val="bottom"/>
          </w:tcPr>
          <w:p>
            <w:pPr>
              <w:widowControl/>
              <w:ind w:firstLine="360"/>
              <w:jc w:val="center"/>
              <w:rPr>
                <w:sz w:val="18"/>
                <w:szCs w:val="18"/>
              </w:rPr>
            </w:pPr>
            <w:r>
              <w:rPr>
                <w:sz w:val="18"/>
                <w:szCs w:val="18"/>
              </w:rPr>
              <w:t>2.54</w:t>
            </w:r>
          </w:p>
        </w:tc>
        <w:tc>
          <w:tcPr>
            <w:tcW w:w="582" w:type="pct"/>
            <w:vAlign w:val="bottom"/>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5.32 </w:t>
            </w:r>
          </w:p>
        </w:tc>
        <w:tc>
          <w:tcPr>
            <w:tcW w:w="582" w:type="pct"/>
            <w:vAlign w:val="bottom"/>
          </w:tcPr>
          <w:p>
            <w:pPr>
              <w:ind w:firstLine="360"/>
              <w:jc w:val="center"/>
              <w:rPr>
                <w:sz w:val="18"/>
                <w:szCs w:val="18"/>
              </w:rPr>
            </w:pPr>
            <w:r>
              <w:rPr>
                <w:sz w:val="18"/>
                <w:szCs w:val="18"/>
              </w:rPr>
              <w:t>9.26</w:t>
            </w:r>
            <w:r>
              <w:rPr>
                <w:rFonts w:hint="eastAsia"/>
                <w:sz w:val="18"/>
                <w:szCs w:val="18"/>
              </w:rPr>
              <w:t>**</w:t>
            </w:r>
            <w:r>
              <w:rPr>
                <w:sz w:val="18"/>
                <w:szCs w:val="18"/>
              </w:rPr>
              <w:t xml:space="preserve">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18.95 </w:t>
            </w:r>
          </w:p>
        </w:tc>
        <w:tc>
          <w:tcPr>
            <w:tcW w:w="582" w:type="pct"/>
            <w:vAlign w:val="bottom"/>
          </w:tcPr>
          <w:p>
            <w:pPr>
              <w:ind w:firstLine="360"/>
              <w:jc w:val="center"/>
              <w:rPr>
                <w:sz w:val="18"/>
                <w:szCs w:val="18"/>
              </w:rPr>
            </w:pPr>
            <w:r>
              <w:rPr>
                <w:sz w:val="18"/>
                <w:szCs w:val="18"/>
              </w:rPr>
              <w:t xml:space="preserve">7.15 </w:t>
            </w:r>
          </w:p>
        </w:tc>
        <w:tc>
          <w:tcPr>
            <w:tcW w:w="582" w:type="pct"/>
            <w:vAlign w:val="bottom"/>
          </w:tcPr>
          <w:p>
            <w:pPr>
              <w:widowControl/>
              <w:ind w:firstLine="360"/>
              <w:jc w:val="center"/>
              <w:rPr>
                <w:sz w:val="18"/>
                <w:szCs w:val="18"/>
              </w:rPr>
            </w:pPr>
            <w:r>
              <w:rPr>
                <w:sz w:val="18"/>
                <w:szCs w:val="18"/>
              </w:rPr>
              <w:t>2.47</w:t>
            </w:r>
          </w:p>
        </w:tc>
        <w:tc>
          <w:tcPr>
            <w:tcW w:w="582" w:type="pct"/>
            <w:vAlign w:val="bottom"/>
          </w:tcPr>
          <w:p>
            <w:pPr>
              <w:widowControl/>
              <w:ind w:firstLine="360"/>
              <w:jc w:val="center"/>
              <w:rPr>
                <w:sz w:val="18"/>
                <w:szCs w:val="18"/>
              </w:rPr>
            </w:pPr>
            <w:r>
              <w:rPr>
                <w:sz w:val="18"/>
                <w:szCs w:val="18"/>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9.46 </w:t>
            </w:r>
          </w:p>
        </w:tc>
        <w:tc>
          <w:tcPr>
            <w:tcW w:w="631" w:type="pct"/>
            <w:vAlign w:val="bottom"/>
          </w:tcPr>
          <w:p>
            <w:pPr>
              <w:ind w:firstLine="360"/>
              <w:jc w:val="center"/>
              <w:rPr>
                <w:sz w:val="18"/>
                <w:szCs w:val="18"/>
              </w:rPr>
            </w:pPr>
            <w:r>
              <w:rPr>
                <w:sz w:val="18"/>
                <w:szCs w:val="18"/>
              </w:rPr>
              <w:t xml:space="preserve">14.97 </w:t>
            </w:r>
          </w:p>
        </w:tc>
        <w:tc>
          <w:tcPr>
            <w:tcW w:w="631" w:type="pct"/>
            <w:vAlign w:val="bottom"/>
          </w:tcPr>
          <w:p>
            <w:pPr>
              <w:ind w:firstLine="360"/>
              <w:jc w:val="center"/>
              <w:rPr>
                <w:sz w:val="18"/>
                <w:szCs w:val="18"/>
              </w:rPr>
            </w:pPr>
            <w:r>
              <w:rPr>
                <w:sz w:val="18"/>
                <w:szCs w:val="18"/>
              </w:rPr>
              <w:t xml:space="preserve">18.94 </w:t>
            </w:r>
          </w:p>
        </w:tc>
        <w:tc>
          <w:tcPr>
            <w:tcW w:w="582" w:type="pct"/>
            <w:vAlign w:val="bottom"/>
          </w:tcPr>
          <w:p>
            <w:pPr>
              <w:ind w:firstLine="360"/>
              <w:jc w:val="center"/>
              <w:rPr>
                <w:sz w:val="18"/>
                <w:szCs w:val="18"/>
              </w:rPr>
            </w:pPr>
            <w:r>
              <w:rPr>
                <w:sz w:val="18"/>
                <w:szCs w:val="18"/>
              </w:rPr>
              <w:t xml:space="preserve">7.20 </w:t>
            </w:r>
          </w:p>
        </w:tc>
        <w:tc>
          <w:tcPr>
            <w:tcW w:w="582" w:type="pct"/>
            <w:vAlign w:val="bottom"/>
          </w:tcPr>
          <w:p>
            <w:pPr>
              <w:widowControl/>
              <w:ind w:firstLine="360"/>
              <w:jc w:val="center"/>
              <w:rPr>
                <w:sz w:val="18"/>
                <w:szCs w:val="18"/>
              </w:rPr>
            </w:pPr>
            <w:r>
              <w:rPr>
                <w:sz w:val="18"/>
                <w:szCs w:val="18"/>
              </w:rPr>
              <w:t>2.5</w:t>
            </w:r>
          </w:p>
        </w:tc>
        <w:tc>
          <w:tcPr>
            <w:tcW w:w="582" w:type="pct"/>
            <w:vAlign w:val="bottom"/>
          </w:tcPr>
          <w:p>
            <w:pPr>
              <w:widowControl/>
              <w:ind w:firstLine="360"/>
              <w:jc w:val="center"/>
              <w:rPr>
                <w:sz w:val="18"/>
                <w:szCs w:val="18"/>
              </w:rPr>
            </w:pPr>
            <w:r>
              <w:rPr>
                <w:sz w:val="18"/>
                <w:szCs w:val="1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14.88 </w:t>
            </w:r>
          </w:p>
        </w:tc>
        <w:tc>
          <w:tcPr>
            <w:tcW w:w="631" w:type="pct"/>
            <w:vAlign w:val="bottom"/>
          </w:tcPr>
          <w:p>
            <w:pPr>
              <w:ind w:firstLine="360"/>
              <w:jc w:val="center"/>
              <w:rPr>
                <w:sz w:val="18"/>
                <w:szCs w:val="18"/>
              </w:rPr>
            </w:pPr>
            <w:r>
              <w:rPr>
                <w:sz w:val="18"/>
                <w:szCs w:val="18"/>
              </w:rPr>
              <w:t xml:space="preserve">19.12 </w:t>
            </w:r>
          </w:p>
        </w:tc>
        <w:tc>
          <w:tcPr>
            <w:tcW w:w="582" w:type="pct"/>
            <w:vAlign w:val="bottom"/>
          </w:tcPr>
          <w:p>
            <w:pPr>
              <w:ind w:firstLine="360"/>
              <w:jc w:val="center"/>
              <w:rPr>
                <w:sz w:val="18"/>
                <w:szCs w:val="18"/>
              </w:rPr>
            </w:pPr>
            <w:r>
              <w:rPr>
                <w:sz w:val="18"/>
                <w:szCs w:val="18"/>
              </w:rPr>
              <w:t xml:space="preserve">7.08 </w:t>
            </w:r>
          </w:p>
        </w:tc>
        <w:tc>
          <w:tcPr>
            <w:tcW w:w="582" w:type="pct"/>
            <w:vAlign w:val="bottom"/>
          </w:tcPr>
          <w:p>
            <w:pPr>
              <w:widowControl/>
              <w:ind w:firstLine="360"/>
              <w:jc w:val="center"/>
              <w:rPr>
                <w:sz w:val="18"/>
                <w:szCs w:val="18"/>
              </w:rPr>
            </w:pPr>
            <w:r>
              <w:rPr>
                <w:sz w:val="18"/>
                <w:szCs w:val="18"/>
              </w:rPr>
              <w:t>2.44</w:t>
            </w:r>
          </w:p>
        </w:tc>
        <w:tc>
          <w:tcPr>
            <w:tcW w:w="582" w:type="pct"/>
            <w:vAlign w:val="bottom"/>
          </w:tcPr>
          <w:p>
            <w:pPr>
              <w:widowControl/>
              <w:ind w:firstLine="360"/>
              <w:jc w:val="center"/>
              <w:rPr>
                <w:sz w:val="18"/>
                <w:szCs w:val="18"/>
              </w:rPr>
            </w:pPr>
            <w:r>
              <w:rPr>
                <w:sz w:val="18"/>
                <w:szCs w:val="18"/>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jc w:val="center"/>
              <w:rPr>
                <w:sz w:val="18"/>
                <w:szCs w:val="18"/>
              </w:rPr>
            </w:pPr>
            <w:r>
              <w:rPr>
                <w:sz w:val="18"/>
                <w:szCs w:val="18"/>
              </w:rPr>
              <w:t>15</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9.57 </w:t>
            </w:r>
          </w:p>
        </w:tc>
        <w:tc>
          <w:tcPr>
            <w:tcW w:w="631" w:type="pct"/>
            <w:vAlign w:val="bottom"/>
          </w:tcPr>
          <w:p>
            <w:pPr>
              <w:ind w:firstLine="360"/>
              <w:jc w:val="center"/>
              <w:rPr>
                <w:sz w:val="18"/>
                <w:szCs w:val="18"/>
              </w:rPr>
            </w:pPr>
            <w:r>
              <w:rPr>
                <w:sz w:val="18"/>
                <w:szCs w:val="18"/>
              </w:rPr>
              <w:t xml:space="preserve">14.99 </w:t>
            </w:r>
          </w:p>
        </w:tc>
        <w:tc>
          <w:tcPr>
            <w:tcW w:w="631" w:type="pct"/>
            <w:vAlign w:val="bottom"/>
          </w:tcPr>
          <w:p>
            <w:pPr>
              <w:ind w:firstLine="360"/>
              <w:jc w:val="center"/>
              <w:rPr>
                <w:sz w:val="18"/>
                <w:szCs w:val="18"/>
              </w:rPr>
            </w:pPr>
            <w:r>
              <w:rPr>
                <w:sz w:val="18"/>
                <w:szCs w:val="18"/>
              </w:rPr>
              <w:t xml:space="preserve">19.28 </w:t>
            </w:r>
          </w:p>
        </w:tc>
        <w:tc>
          <w:tcPr>
            <w:tcW w:w="582" w:type="pct"/>
            <w:vAlign w:val="bottom"/>
          </w:tcPr>
          <w:p>
            <w:pPr>
              <w:ind w:firstLine="360"/>
              <w:jc w:val="center"/>
              <w:rPr>
                <w:sz w:val="18"/>
                <w:szCs w:val="18"/>
              </w:rPr>
            </w:pPr>
            <w:r>
              <w:rPr>
                <w:sz w:val="18"/>
                <w:szCs w:val="18"/>
              </w:rPr>
              <w:t xml:space="preserve">7.26 </w:t>
            </w:r>
          </w:p>
        </w:tc>
        <w:tc>
          <w:tcPr>
            <w:tcW w:w="582" w:type="pct"/>
            <w:vAlign w:val="bottom"/>
          </w:tcPr>
          <w:p>
            <w:pPr>
              <w:widowControl/>
              <w:ind w:firstLine="360"/>
              <w:jc w:val="center"/>
              <w:rPr>
                <w:sz w:val="18"/>
                <w:szCs w:val="18"/>
              </w:rPr>
            </w:pPr>
            <w:r>
              <w:rPr>
                <w:sz w:val="18"/>
                <w:szCs w:val="18"/>
              </w:rPr>
              <w:t>2.46</w:t>
            </w:r>
          </w:p>
        </w:tc>
        <w:tc>
          <w:tcPr>
            <w:tcW w:w="582" w:type="pct"/>
            <w:vAlign w:val="bottom"/>
          </w:tcPr>
          <w:p>
            <w:pPr>
              <w:widowControl/>
              <w:ind w:firstLine="360"/>
              <w:jc w:val="center"/>
              <w:rPr>
                <w:sz w:val="18"/>
                <w:szCs w:val="18"/>
              </w:rPr>
            </w:pPr>
            <w:r>
              <w:rPr>
                <w:sz w:val="18"/>
                <w:szCs w:val="18"/>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5.24 </w:t>
            </w:r>
          </w:p>
        </w:tc>
        <w:tc>
          <w:tcPr>
            <w:tcW w:w="582" w:type="pct"/>
            <w:vAlign w:val="bottom"/>
          </w:tcPr>
          <w:p>
            <w:pPr>
              <w:ind w:firstLine="360"/>
              <w:jc w:val="center"/>
              <w:rPr>
                <w:sz w:val="18"/>
                <w:szCs w:val="18"/>
              </w:rPr>
            </w:pPr>
            <w:r>
              <w:rPr>
                <w:sz w:val="18"/>
                <w:szCs w:val="18"/>
              </w:rPr>
              <w:t xml:space="preserve">9.59 </w:t>
            </w:r>
          </w:p>
        </w:tc>
        <w:tc>
          <w:tcPr>
            <w:tcW w:w="631" w:type="pct"/>
            <w:vAlign w:val="bottom"/>
          </w:tcPr>
          <w:p>
            <w:pPr>
              <w:ind w:firstLine="360"/>
              <w:jc w:val="center"/>
              <w:rPr>
                <w:sz w:val="18"/>
                <w:szCs w:val="18"/>
              </w:rPr>
            </w:pPr>
            <w:r>
              <w:rPr>
                <w:sz w:val="18"/>
                <w:szCs w:val="18"/>
              </w:rPr>
              <w:t xml:space="preserve">15.02 </w:t>
            </w:r>
          </w:p>
        </w:tc>
        <w:tc>
          <w:tcPr>
            <w:tcW w:w="631" w:type="pct"/>
            <w:vAlign w:val="bottom"/>
          </w:tcPr>
          <w:p>
            <w:pPr>
              <w:ind w:firstLine="360"/>
              <w:jc w:val="center"/>
              <w:rPr>
                <w:sz w:val="18"/>
                <w:szCs w:val="18"/>
              </w:rPr>
            </w:pPr>
            <w:r>
              <w:rPr>
                <w:sz w:val="18"/>
                <w:szCs w:val="18"/>
              </w:rPr>
              <w:t xml:space="preserve">19.29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2.58</w:t>
            </w:r>
          </w:p>
        </w:tc>
        <w:tc>
          <w:tcPr>
            <w:tcW w:w="582" w:type="pct"/>
            <w:vAlign w:val="bottom"/>
          </w:tcPr>
          <w:p>
            <w:pPr>
              <w:widowControl/>
              <w:ind w:firstLine="360"/>
              <w:jc w:val="center"/>
              <w:rPr>
                <w:sz w:val="18"/>
                <w:szCs w:val="18"/>
              </w:rPr>
            </w:pPr>
            <w:r>
              <w:rPr>
                <w:sz w:val="18"/>
                <w:szCs w:val="18"/>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9.61 </w:t>
            </w:r>
          </w:p>
        </w:tc>
        <w:tc>
          <w:tcPr>
            <w:tcW w:w="631" w:type="pct"/>
            <w:vAlign w:val="bottom"/>
          </w:tcPr>
          <w:p>
            <w:pPr>
              <w:ind w:firstLine="360"/>
              <w:jc w:val="center"/>
              <w:rPr>
                <w:sz w:val="18"/>
                <w:szCs w:val="18"/>
              </w:rPr>
            </w:pPr>
            <w:r>
              <w:rPr>
                <w:sz w:val="18"/>
                <w:szCs w:val="18"/>
              </w:rPr>
              <w:t xml:space="preserve">15.08 </w:t>
            </w:r>
          </w:p>
        </w:tc>
        <w:tc>
          <w:tcPr>
            <w:tcW w:w="631" w:type="pct"/>
            <w:vAlign w:val="bottom"/>
          </w:tcPr>
          <w:p>
            <w:pPr>
              <w:ind w:firstLine="360"/>
              <w:jc w:val="center"/>
              <w:rPr>
                <w:sz w:val="18"/>
                <w:szCs w:val="18"/>
              </w:rPr>
            </w:pPr>
            <w:r>
              <w:rPr>
                <w:sz w:val="18"/>
                <w:szCs w:val="18"/>
              </w:rPr>
              <w:t xml:space="preserve">19.34 </w:t>
            </w:r>
          </w:p>
        </w:tc>
        <w:tc>
          <w:tcPr>
            <w:tcW w:w="582" w:type="pct"/>
            <w:vAlign w:val="bottom"/>
          </w:tcPr>
          <w:p>
            <w:pPr>
              <w:ind w:firstLine="360"/>
              <w:jc w:val="center"/>
              <w:rPr>
                <w:sz w:val="18"/>
                <w:szCs w:val="18"/>
              </w:rPr>
            </w:pPr>
            <w:r>
              <w:rPr>
                <w:sz w:val="18"/>
                <w:szCs w:val="18"/>
              </w:rPr>
              <w:t xml:space="preserve">7.29 </w:t>
            </w:r>
          </w:p>
        </w:tc>
        <w:tc>
          <w:tcPr>
            <w:tcW w:w="582" w:type="pct"/>
            <w:vAlign w:val="bottom"/>
          </w:tcPr>
          <w:p>
            <w:pPr>
              <w:widowControl/>
              <w:ind w:firstLine="360"/>
              <w:jc w:val="center"/>
              <w:rPr>
                <w:sz w:val="18"/>
                <w:szCs w:val="18"/>
              </w:rPr>
            </w:pPr>
            <w:r>
              <w:rPr>
                <w:sz w:val="18"/>
                <w:szCs w:val="18"/>
              </w:rPr>
              <w:t>2.48</w:t>
            </w:r>
          </w:p>
        </w:tc>
        <w:tc>
          <w:tcPr>
            <w:tcW w:w="582" w:type="pct"/>
            <w:vAlign w:val="bottom"/>
          </w:tcPr>
          <w:p>
            <w:pPr>
              <w:widowControl/>
              <w:ind w:firstLine="360"/>
              <w:jc w:val="center"/>
              <w:rPr>
                <w:sz w:val="18"/>
                <w:szCs w:val="18"/>
              </w:rPr>
            </w:pPr>
            <w:r>
              <w:rPr>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9.65 </w:t>
            </w:r>
          </w:p>
        </w:tc>
        <w:tc>
          <w:tcPr>
            <w:tcW w:w="631" w:type="pct"/>
            <w:vAlign w:val="bottom"/>
          </w:tcPr>
          <w:p>
            <w:pPr>
              <w:ind w:firstLine="360"/>
              <w:jc w:val="center"/>
              <w:rPr>
                <w:sz w:val="18"/>
                <w:szCs w:val="18"/>
              </w:rPr>
            </w:pPr>
            <w:r>
              <w:rPr>
                <w:sz w:val="18"/>
                <w:szCs w:val="18"/>
              </w:rPr>
              <w:t xml:space="preserve">15.11 </w:t>
            </w:r>
          </w:p>
        </w:tc>
        <w:tc>
          <w:tcPr>
            <w:tcW w:w="631" w:type="pct"/>
            <w:vAlign w:val="bottom"/>
          </w:tcPr>
          <w:p>
            <w:pPr>
              <w:ind w:firstLine="360"/>
              <w:jc w:val="center"/>
              <w:rPr>
                <w:sz w:val="18"/>
                <w:szCs w:val="18"/>
              </w:rPr>
            </w:pPr>
            <w:r>
              <w:rPr>
                <w:sz w:val="18"/>
                <w:szCs w:val="18"/>
              </w:rPr>
              <w:t xml:space="preserve">19.36 </w:t>
            </w:r>
          </w:p>
        </w:tc>
        <w:tc>
          <w:tcPr>
            <w:tcW w:w="582" w:type="pct"/>
            <w:vAlign w:val="bottom"/>
          </w:tcPr>
          <w:p>
            <w:pPr>
              <w:ind w:firstLine="360"/>
              <w:jc w:val="center"/>
              <w:rPr>
                <w:sz w:val="18"/>
                <w:szCs w:val="18"/>
              </w:rPr>
            </w:pPr>
            <w:r>
              <w:rPr>
                <w:sz w:val="18"/>
                <w:szCs w:val="18"/>
              </w:rPr>
              <w:t xml:space="preserve">7.35 </w:t>
            </w:r>
          </w:p>
        </w:tc>
        <w:tc>
          <w:tcPr>
            <w:tcW w:w="582" w:type="pct"/>
            <w:vAlign w:val="bottom"/>
          </w:tcPr>
          <w:p>
            <w:pPr>
              <w:widowControl/>
              <w:ind w:firstLine="360"/>
              <w:jc w:val="center"/>
              <w:rPr>
                <w:sz w:val="18"/>
                <w:szCs w:val="18"/>
              </w:rPr>
            </w:pPr>
            <w:r>
              <w:rPr>
                <w:sz w:val="18"/>
                <w:szCs w:val="18"/>
              </w:rPr>
              <w:t>2.59</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5.31 </w:t>
            </w:r>
          </w:p>
        </w:tc>
        <w:tc>
          <w:tcPr>
            <w:tcW w:w="582" w:type="pct"/>
            <w:vAlign w:val="bottom"/>
          </w:tcPr>
          <w:p>
            <w:pPr>
              <w:ind w:firstLine="360"/>
              <w:jc w:val="center"/>
              <w:rPr>
                <w:sz w:val="18"/>
                <w:szCs w:val="18"/>
              </w:rPr>
            </w:pPr>
            <w:r>
              <w:rPr>
                <w:sz w:val="18"/>
                <w:szCs w:val="18"/>
              </w:rPr>
              <w:t xml:space="preserve">9.68 </w:t>
            </w:r>
          </w:p>
        </w:tc>
        <w:tc>
          <w:tcPr>
            <w:tcW w:w="631" w:type="pct"/>
            <w:vAlign w:val="bottom"/>
          </w:tcPr>
          <w:p>
            <w:pPr>
              <w:ind w:firstLine="360"/>
              <w:jc w:val="center"/>
              <w:rPr>
                <w:sz w:val="18"/>
                <w:szCs w:val="18"/>
              </w:rPr>
            </w:pPr>
            <w:r>
              <w:rPr>
                <w:sz w:val="18"/>
                <w:szCs w:val="18"/>
              </w:rPr>
              <w:t xml:space="preserve">15.15 </w:t>
            </w:r>
          </w:p>
        </w:tc>
        <w:tc>
          <w:tcPr>
            <w:tcW w:w="631" w:type="pct"/>
            <w:vAlign w:val="bottom"/>
          </w:tcPr>
          <w:p>
            <w:pPr>
              <w:ind w:firstLine="360"/>
              <w:jc w:val="center"/>
              <w:rPr>
                <w:sz w:val="18"/>
                <w:szCs w:val="18"/>
              </w:rPr>
            </w:pPr>
            <w:r>
              <w:rPr>
                <w:sz w:val="18"/>
                <w:szCs w:val="18"/>
              </w:rPr>
              <w:t xml:space="preserve">19.37 </w:t>
            </w:r>
          </w:p>
        </w:tc>
        <w:tc>
          <w:tcPr>
            <w:tcW w:w="582" w:type="pct"/>
            <w:vAlign w:val="bottom"/>
          </w:tcPr>
          <w:p>
            <w:pPr>
              <w:ind w:firstLine="360"/>
              <w:jc w:val="center"/>
              <w:rPr>
                <w:sz w:val="18"/>
                <w:szCs w:val="18"/>
              </w:rPr>
            </w:pPr>
            <w:r>
              <w:rPr>
                <w:sz w:val="18"/>
                <w:szCs w:val="18"/>
              </w:rPr>
              <w:t xml:space="preserve">7.36 </w:t>
            </w:r>
          </w:p>
        </w:tc>
        <w:tc>
          <w:tcPr>
            <w:tcW w:w="582" w:type="pct"/>
            <w:vAlign w:val="bottom"/>
          </w:tcPr>
          <w:p>
            <w:pPr>
              <w:widowControl/>
              <w:ind w:firstLine="360"/>
              <w:jc w:val="center"/>
              <w:rPr>
                <w:sz w:val="18"/>
                <w:szCs w:val="18"/>
              </w:rPr>
            </w:pPr>
            <w:r>
              <w:rPr>
                <w:sz w:val="18"/>
                <w:szCs w:val="18"/>
              </w:rPr>
              <w:t>2.32</w:t>
            </w:r>
            <w:r>
              <w:rPr>
                <w:rFonts w:hint="eastAsia"/>
                <w:sz w:val="18"/>
                <w:szCs w:val="18"/>
              </w:rPr>
              <w:t>**</w:t>
            </w:r>
          </w:p>
        </w:tc>
        <w:tc>
          <w:tcPr>
            <w:tcW w:w="582" w:type="pct"/>
            <w:vAlign w:val="bottom"/>
          </w:tcPr>
          <w:p>
            <w:pPr>
              <w:widowControl/>
              <w:ind w:firstLine="360"/>
              <w:jc w:val="center"/>
              <w:rPr>
                <w:sz w:val="18"/>
                <w:szCs w:val="18"/>
              </w:rPr>
            </w:pPr>
            <w:r>
              <w:rPr>
                <w:sz w:val="18"/>
                <w:szCs w:val="18"/>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5.34 </w:t>
            </w:r>
          </w:p>
        </w:tc>
        <w:tc>
          <w:tcPr>
            <w:tcW w:w="582" w:type="pct"/>
            <w:vAlign w:val="bottom"/>
          </w:tcPr>
          <w:p>
            <w:pPr>
              <w:ind w:firstLine="360"/>
              <w:jc w:val="center"/>
              <w:rPr>
                <w:sz w:val="18"/>
                <w:szCs w:val="18"/>
              </w:rPr>
            </w:pPr>
            <w:r>
              <w:rPr>
                <w:sz w:val="18"/>
                <w:szCs w:val="18"/>
              </w:rPr>
              <w:t xml:space="preserve">9.69 </w:t>
            </w:r>
          </w:p>
        </w:tc>
        <w:tc>
          <w:tcPr>
            <w:tcW w:w="631" w:type="pct"/>
            <w:vAlign w:val="bottom"/>
          </w:tcPr>
          <w:p>
            <w:pPr>
              <w:ind w:firstLine="360"/>
              <w:jc w:val="center"/>
              <w:rPr>
                <w:sz w:val="18"/>
                <w:szCs w:val="18"/>
              </w:rPr>
            </w:pPr>
            <w:r>
              <w:rPr>
                <w:sz w:val="18"/>
                <w:szCs w:val="18"/>
              </w:rPr>
              <w:t xml:space="preserve">15.18 </w:t>
            </w:r>
          </w:p>
        </w:tc>
        <w:tc>
          <w:tcPr>
            <w:tcW w:w="631" w:type="pct"/>
            <w:vAlign w:val="bottom"/>
          </w:tcPr>
          <w:p>
            <w:pPr>
              <w:ind w:firstLine="360"/>
              <w:jc w:val="center"/>
              <w:rPr>
                <w:sz w:val="18"/>
                <w:szCs w:val="18"/>
              </w:rPr>
            </w:pPr>
            <w:r>
              <w:rPr>
                <w:sz w:val="18"/>
                <w:szCs w:val="18"/>
              </w:rPr>
              <w:t xml:space="preserve">19.41 </w:t>
            </w:r>
          </w:p>
        </w:tc>
        <w:tc>
          <w:tcPr>
            <w:tcW w:w="582" w:type="pct"/>
            <w:vAlign w:val="bottom"/>
          </w:tcPr>
          <w:p>
            <w:pPr>
              <w:ind w:firstLine="360"/>
              <w:jc w:val="center"/>
              <w:rPr>
                <w:sz w:val="18"/>
                <w:szCs w:val="18"/>
              </w:rPr>
            </w:pPr>
            <w:r>
              <w:rPr>
                <w:sz w:val="18"/>
                <w:szCs w:val="18"/>
              </w:rPr>
              <w:t xml:space="preserve">7.37 </w:t>
            </w:r>
          </w:p>
        </w:tc>
        <w:tc>
          <w:tcPr>
            <w:tcW w:w="582" w:type="pct"/>
            <w:vAlign w:val="bottom"/>
          </w:tcPr>
          <w:p>
            <w:pPr>
              <w:widowControl/>
              <w:ind w:firstLine="360"/>
              <w:jc w:val="center"/>
              <w:rPr>
                <w:sz w:val="18"/>
                <w:szCs w:val="18"/>
              </w:rPr>
            </w:pPr>
            <w:r>
              <w:rPr>
                <w:sz w:val="18"/>
                <w:szCs w:val="18"/>
              </w:rPr>
              <w:t>2.50</w:t>
            </w:r>
          </w:p>
        </w:tc>
        <w:tc>
          <w:tcPr>
            <w:tcW w:w="582" w:type="pct"/>
            <w:vAlign w:val="bottom"/>
          </w:tcPr>
          <w:p>
            <w:pPr>
              <w:widowControl/>
              <w:ind w:firstLine="360"/>
              <w:jc w:val="center"/>
              <w:rPr>
                <w:sz w:val="18"/>
                <w:szCs w:val="18"/>
              </w:rPr>
            </w:pPr>
            <w:r>
              <w:rPr>
                <w:sz w:val="18"/>
                <w:szCs w:val="1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5.35 </w:t>
            </w:r>
          </w:p>
        </w:tc>
        <w:tc>
          <w:tcPr>
            <w:tcW w:w="582" w:type="pct"/>
            <w:vAlign w:val="bottom"/>
          </w:tcPr>
          <w:p>
            <w:pPr>
              <w:ind w:firstLine="360"/>
              <w:jc w:val="center"/>
              <w:rPr>
                <w:sz w:val="18"/>
                <w:szCs w:val="18"/>
              </w:rPr>
            </w:pPr>
            <w:r>
              <w:rPr>
                <w:sz w:val="18"/>
                <w:szCs w:val="18"/>
              </w:rPr>
              <w:t xml:space="preserve">9.73 </w:t>
            </w:r>
          </w:p>
        </w:tc>
        <w:tc>
          <w:tcPr>
            <w:tcW w:w="631" w:type="pct"/>
            <w:vAlign w:val="bottom"/>
          </w:tcPr>
          <w:p>
            <w:pPr>
              <w:ind w:firstLine="360"/>
              <w:jc w:val="center"/>
              <w:rPr>
                <w:sz w:val="18"/>
                <w:szCs w:val="18"/>
              </w:rPr>
            </w:pPr>
            <w:r>
              <w:rPr>
                <w:sz w:val="18"/>
                <w:szCs w:val="18"/>
              </w:rPr>
              <w:t xml:space="preserve">15.24 </w:t>
            </w:r>
          </w:p>
        </w:tc>
        <w:tc>
          <w:tcPr>
            <w:tcW w:w="631" w:type="pct"/>
            <w:vAlign w:val="bottom"/>
          </w:tcPr>
          <w:p>
            <w:pPr>
              <w:ind w:firstLine="360"/>
              <w:jc w:val="center"/>
              <w:rPr>
                <w:sz w:val="18"/>
                <w:szCs w:val="18"/>
              </w:rPr>
            </w:pPr>
            <w:r>
              <w:rPr>
                <w:sz w:val="18"/>
                <w:szCs w:val="18"/>
              </w:rPr>
              <w:t xml:space="preserve">19.44 </w:t>
            </w:r>
          </w:p>
        </w:tc>
        <w:tc>
          <w:tcPr>
            <w:tcW w:w="582" w:type="pct"/>
            <w:vAlign w:val="bottom"/>
          </w:tcPr>
          <w:p>
            <w:pPr>
              <w:ind w:firstLine="360"/>
              <w:jc w:val="center"/>
              <w:rPr>
                <w:sz w:val="18"/>
                <w:szCs w:val="18"/>
              </w:rPr>
            </w:pPr>
            <w:r>
              <w:rPr>
                <w:sz w:val="18"/>
                <w:szCs w:val="18"/>
              </w:rPr>
              <w:t xml:space="preserve">7.41 </w:t>
            </w:r>
          </w:p>
        </w:tc>
        <w:tc>
          <w:tcPr>
            <w:tcW w:w="582" w:type="pct"/>
            <w:vAlign w:val="bottom"/>
          </w:tcPr>
          <w:p>
            <w:pPr>
              <w:widowControl/>
              <w:ind w:firstLine="360"/>
              <w:jc w:val="center"/>
              <w:rPr>
                <w:sz w:val="18"/>
                <w:szCs w:val="18"/>
              </w:rPr>
            </w:pPr>
            <w:r>
              <w:rPr>
                <w:sz w:val="18"/>
                <w:szCs w:val="18"/>
              </w:rPr>
              <w:t>2.44</w:t>
            </w:r>
          </w:p>
        </w:tc>
        <w:tc>
          <w:tcPr>
            <w:tcW w:w="582" w:type="pct"/>
            <w:vAlign w:val="bottom"/>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16</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5.14 </w:t>
            </w:r>
          </w:p>
        </w:tc>
        <w:tc>
          <w:tcPr>
            <w:tcW w:w="582" w:type="pct"/>
            <w:vAlign w:val="bottom"/>
          </w:tcPr>
          <w:p>
            <w:pPr>
              <w:ind w:firstLine="360"/>
              <w:jc w:val="center"/>
              <w:rPr>
                <w:sz w:val="18"/>
                <w:szCs w:val="18"/>
              </w:rPr>
            </w:pPr>
            <w:r>
              <w:rPr>
                <w:sz w:val="18"/>
                <w:szCs w:val="18"/>
              </w:rPr>
              <w:t xml:space="preserve">9.41 </w:t>
            </w:r>
          </w:p>
        </w:tc>
        <w:tc>
          <w:tcPr>
            <w:tcW w:w="631" w:type="pct"/>
            <w:vAlign w:val="bottom"/>
          </w:tcPr>
          <w:p>
            <w:pPr>
              <w:jc w:val="center"/>
              <w:rPr>
                <w:sz w:val="18"/>
                <w:szCs w:val="18"/>
              </w:rPr>
            </w:pPr>
            <w:r>
              <w:rPr>
                <w:sz w:val="18"/>
                <w:szCs w:val="18"/>
              </w:rPr>
              <w:t xml:space="preserve">14.70 </w:t>
            </w:r>
            <w:r>
              <w:rPr>
                <w:rFonts w:hint="eastAsia"/>
                <w:sz w:val="18"/>
                <w:szCs w:val="18"/>
              </w:rPr>
              <w:t>**</w:t>
            </w:r>
          </w:p>
        </w:tc>
        <w:tc>
          <w:tcPr>
            <w:tcW w:w="631" w:type="pct"/>
            <w:vAlign w:val="bottom"/>
          </w:tcPr>
          <w:p>
            <w:pPr>
              <w:ind w:firstLine="360"/>
              <w:jc w:val="center"/>
              <w:rPr>
                <w:sz w:val="18"/>
                <w:szCs w:val="18"/>
              </w:rPr>
            </w:pPr>
            <w:r>
              <w:rPr>
                <w:sz w:val="18"/>
                <w:szCs w:val="18"/>
              </w:rPr>
              <w:t xml:space="preserve">18.81 </w:t>
            </w:r>
          </w:p>
        </w:tc>
        <w:tc>
          <w:tcPr>
            <w:tcW w:w="582" w:type="pct"/>
            <w:vAlign w:val="bottom"/>
          </w:tcPr>
          <w:p>
            <w:pPr>
              <w:ind w:firstLine="360"/>
              <w:jc w:val="center"/>
              <w:rPr>
                <w:sz w:val="18"/>
                <w:szCs w:val="18"/>
              </w:rPr>
            </w:pPr>
            <w:r>
              <w:rPr>
                <w:sz w:val="18"/>
                <w:szCs w:val="18"/>
              </w:rPr>
              <w:t xml:space="preserve">7.12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5.14 </w:t>
            </w:r>
          </w:p>
        </w:tc>
        <w:tc>
          <w:tcPr>
            <w:tcW w:w="582" w:type="pct"/>
            <w:vAlign w:val="bottom"/>
          </w:tcPr>
          <w:p>
            <w:pPr>
              <w:ind w:firstLine="360"/>
              <w:jc w:val="center"/>
              <w:rPr>
                <w:sz w:val="18"/>
                <w:szCs w:val="18"/>
              </w:rPr>
            </w:pPr>
            <w:r>
              <w:rPr>
                <w:sz w:val="18"/>
                <w:szCs w:val="18"/>
              </w:rPr>
              <w:t xml:space="preserve">9.45 </w:t>
            </w:r>
          </w:p>
        </w:tc>
        <w:tc>
          <w:tcPr>
            <w:tcW w:w="631" w:type="pct"/>
            <w:vAlign w:val="bottom"/>
          </w:tcPr>
          <w:p>
            <w:pPr>
              <w:jc w:val="center"/>
              <w:rPr>
                <w:sz w:val="18"/>
                <w:szCs w:val="18"/>
              </w:rPr>
            </w:pPr>
            <w:r>
              <w:rPr>
                <w:sz w:val="18"/>
                <w:szCs w:val="18"/>
              </w:rPr>
              <w:t>14.66</w:t>
            </w:r>
            <w:r>
              <w:rPr>
                <w:rFonts w:hint="eastAsia"/>
                <w:sz w:val="18"/>
                <w:szCs w:val="18"/>
              </w:rPr>
              <w:t>**</w:t>
            </w:r>
          </w:p>
        </w:tc>
        <w:tc>
          <w:tcPr>
            <w:tcW w:w="631" w:type="pct"/>
            <w:vAlign w:val="bottom"/>
          </w:tcPr>
          <w:p>
            <w:pPr>
              <w:ind w:firstLine="360"/>
              <w:jc w:val="center"/>
              <w:rPr>
                <w:sz w:val="18"/>
                <w:szCs w:val="18"/>
              </w:rPr>
            </w:pPr>
            <w:r>
              <w:rPr>
                <w:sz w:val="18"/>
                <w:szCs w:val="18"/>
              </w:rPr>
              <w:t xml:space="preserve">18.81 </w:t>
            </w:r>
          </w:p>
        </w:tc>
        <w:tc>
          <w:tcPr>
            <w:tcW w:w="582" w:type="pct"/>
            <w:vAlign w:val="bottom"/>
          </w:tcPr>
          <w:p>
            <w:pPr>
              <w:ind w:firstLine="360"/>
              <w:jc w:val="center"/>
              <w:rPr>
                <w:sz w:val="18"/>
                <w:szCs w:val="18"/>
              </w:rPr>
            </w:pPr>
            <w:r>
              <w:rPr>
                <w:sz w:val="18"/>
                <w:szCs w:val="18"/>
              </w:rPr>
              <w:t xml:space="preserve">7.16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5.14 </w:t>
            </w:r>
          </w:p>
        </w:tc>
        <w:tc>
          <w:tcPr>
            <w:tcW w:w="582" w:type="pct"/>
            <w:vAlign w:val="bottom"/>
          </w:tcPr>
          <w:p>
            <w:pPr>
              <w:ind w:firstLine="360"/>
              <w:jc w:val="center"/>
              <w:rPr>
                <w:sz w:val="18"/>
                <w:szCs w:val="18"/>
              </w:rPr>
            </w:pPr>
            <w:r>
              <w:rPr>
                <w:sz w:val="18"/>
                <w:szCs w:val="18"/>
              </w:rPr>
              <w:t xml:space="preserve">9.46 </w:t>
            </w:r>
          </w:p>
        </w:tc>
        <w:tc>
          <w:tcPr>
            <w:tcW w:w="631" w:type="pct"/>
            <w:vAlign w:val="bottom"/>
          </w:tcPr>
          <w:p>
            <w:pPr>
              <w:jc w:val="center"/>
              <w:rPr>
                <w:sz w:val="18"/>
                <w:szCs w:val="18"/>
              </w:rPr>
            </w:pPr>
            <w:r>
              <w:rPr>
                <w:sz w:val="18"/>
                <w:szCs w:val="18"/>
              </w:rPr>
              <w:t>14.74</w:t>
            </w:r>
            <w:r>
              <w:rPr>
                <w:rFonts w:hint="eastAsia"/>
                <w:sz w:val="18"/>
                <w:szCs w:val="18"/>
              </w:rPr>
              <w:t>**</w:t>
            </w:r>
          </w:p>
        </w:tc>
        <w:tc>
          <w:tcPr>
            <w:tcW w:w="631" w:type="pct"/>
            <w:vAlign w:val="bottom"/>
          </w:tcPr>
          <w:p>
            <w:pPr>
              <w:ind w:firstLine="360"/>
              <w:jc w:val="center"/>
              <w:rPr>
                <w:sz w:val="18"/>
                <w:szCs w:val="18"/>
              </w:rPr>
            </w:pPr>
            <w:r>
              <w:rPr>
                <w:sz w:val="18"/>
                <w:szCs w:val="18"/>
              </w:rPr>
              <w:t xml:space="preserve">18.82 </w:t>
            </w:r>
          </w:p>
        </w:tc>
        <w:tc>
          <w:tcPr>
            <w:tcW w:w="582" w:type="pct"/>
            <w:vAlign w:val="bottom"/>
          </w:tcPr>
          <w:p>
            <w:pPr>
              <w:ind w:firstLine="360"/>
              <w:jc w:val="center"/>
              <w:rPr>
                <w:sz w:val="18"/>
                <w:szCs w:val="18"/>
              </w:rPr>
            </w:pPr>
            <w:r>
              <w:rPr>
                <w:sz w:val="18"/>
                <w:szCs w:val="18"/>
              </w:rPr>
              <w:t xml:space="preserve">7.17 </w:t>
            </w:r>
          </w:p>
        </w:tc>
        <w:tc>
          <w:tcPr>
            <w:tcW w:w="582" w:type="pct"/>
            <w:vAlign w:val="bottom"/>
          </w:tcPr>
          <w:p>
            <w:pPr>
              <w:widowControl/>
              <w:ind w:firstLine="360"/>
              <w:jc w:val="center"/>
              <w:rPr>
                <w:sz w:val="18"/>
                <w:szCs w:val="18"/>
              </w:rPr>
            </w:pPr>
            <w:r>
              <w:rPr>
                <w:sz w:val="18"/>
                <w:szCs w:val="18"/>
              </w:rPr>
              <w:t>2.41</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5.15 </w:t>
            </w:r>
          </w:p>
        </w:tc>
        <w:tc>
          <w:tcPr>
            <w:tcW w:w="582" w:type="pct"/>
            <w:vAlign w:val="bottom"/>
          </w:tcPr>
          <w:p>
            <w:pPr>
              <w:ind w:firstLine="360"/>
              <w:jc w:val="center"/>
              <w:rPr>
                <w:sz w:val="18"/>
                <w:szCs w:val="18"/>
              </w:rPr>
            </w:pPr>
            <w:r>
              <w:rPr>
                <w:sz w:val="18"/>
                <w:szCs w:val="18"/>
              </w:rPr>
              <w:t xml:space="preserve">9.48 </w:t>
            </w:r>
          </w:p>
        </w:tc>
        <w:tc>
          <w:tcPr>
            <w:tcW w:w="631" w:type="pct"/>
            <w:vAlign w:val="bottom"/>
          </w:tcPr>
          <w:p>
            <w:pPr>
              <w:jc w:val="center"/>
              <w:rPr>
                <w:sz w:val="18"/>
                <w:szCs w:val="18"/>
              </w:rPr>
            </w:pPr>
            <w:r>
              <w:rPr>
                <w:sz w:val="18"/>
                <w:szCs w:val="18"/>
              </w:rPr>
              <w:t>14.66</w:t>
            </w:r>
            <w:r>
              <w:rPr>
                <w:rFonts w:hint="eastAsia"/>
                <w:sz w:val="18"/>
                <w:szCs w:val="18"/>
              </w:rPr>
              <w:t>**</w:t>
            </w:r>
          </w:p>
        </w:tc>
        <w:tc>
          <w:tcPr>
            <w:tcW w:w="631" w:type="pct"/>
            <w:vAlign w:val="bottom"/>
          </w:tcPr>
          <w:p>
            <w:pPr>
              <w:ind w:firstLine="360"/>
              <w:jc w:val="center"/>
              <w:rPr>
                <w:sz w:val="18"/>
                <w:szCs w:val="18"/>
              </w:rPr>
            </w:pPr>
            <w:r>
              <w:rPr>
                <w:sz w:val="18"/>
                <w:szCs w:val="18"/>
              </w:rPr>
              <w:t xml:space="preserve">18.82 </w:t>
            </w:r>
          </w:p>
        </w:tc>
        <w:tc>
          <w:tcPr>
            <w:tcW w:w="582" w:type="pct"/>
            <w:vAlign w:val="bottom"/>
          </w:tcPr>
          <w:p>
            <w:pPr>
              <w:ind w:firstLine="360"/>
              <w:jc w:val="center"/>
              <w:rPr>
                <w:sz w:val="18"/>
                <w:szCs w:val="18"/>
              </w:rPr>
            </w:pPr>
            <w:r>
              <w:rPr>
                <w:sz w:val="18"/>
                <w:szCs w:val="18"/>
              </w:rPr>
              <w:t xml:space="preserve">7.18 </w:t>
            </w:r>
          </w:p>
        </w:tc>
        <w:tc>
          <w:tcPr>
            <w:tcW w:w="582" w:type="pct"/>
            <w:vAlign w:val="bottom"/>
          </w:tcPr>
          <w:p>
            <w:pPr>
              <w:widowControl/>
              <w:ind w:firstLine="360"/>
              <w:jc w:val="center"/>
              <w:rPr>
                <w:sz w:val="18"/>
                <w:szCs w:val="18"/>
              </w:rPr>
            </w:pPr>
            <w:r>
              <w:rPr>
                <w:sz w:val="18"/>
                <w:szCs w:val="18"/>
              </w:rPr>
              <w:t>2.42</w:t>
            </w:r>
          </w:p>
        </w:tc>
        <w:tc>
          <w:tcPr>
            <w:tcW w:w="582" w:type="pct"/>
            <w:vAlign w:val="bottom"/>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5.17 </w:t>
            </w:r>
          </w:p>
        </w:tc>
        <w:tc>
          <w:tcPr>
            <w:tcW w:w="582" w:type="pct"/>
            <w:vAlign w:val="bottom"/>
          </w:tcPr>
          <w:p>
            <w:pPr>
              <w:ind w:firstLine="360"/>
              <w:jc w:val="center"/>
              <w:rPr>
                <w:sz w:val="18"/>
                <w:szCs w:val="18"/>
              </w:rPr>
            </w:pPr>
            <w:r>
              <w:rPr>
                <w:sz w:val="18"/>
                <w:szCs w:val="18"/>
              </w:rPr>
              <w:t xml:space="preserve">9.48 </w:t>
            </w:r>
          </w:p>
        </w:tc>
        <w:tc>
          <w:tcPr>
            <w:tcW w:w="631" w:type="pct"/>
            <w:vAlign w:val="bottom"/>
          </w:tcPr>
          <w:p>
            <w:pPr>
              <w:jc w:val="center"/>
              <w:rPr>
                <w:sz w:val="18"/>
                <w:szCs w:val="18"/>
              </w:rPr>
            </w:pPr>
            <w:r>
              <w:rPr>
                <w:sz w:val="18"/>
                <w:szCs w:val="18"/>
              </w:rPr>
              <w:t xml:space="preserve">14.64 </w:t>
            </w:r>
            <w:r>
              <w:rPr>
                <w:rFonts w:hint="eastAsia"/>
                <w:sz w:val="18"/>
                <w:szCs w:val="18"/>
              </w:rPr>
              <w:t>**</w:t>
            </w:r>
          </w:p>
        </w:tc>
        <w:tc>
          <w:tcPr>
            <w:tcW w:w="631" w:type="pct"/>
            <w:vAlign w:val="bottom"/>
          </w:tcPr>
          <w:p>
            <w:pPr>
              <w:ind w:firstLine="360"/>
              <w:jc w:val="center"/>
              <w:rPr>
                <w:sz w:val="18"/>
                <w:szCs w:val="18"/>
              </w:rPr>
            </w:pPr>
            <w:r>
              <w:rPr>
                <w:sz w:val="18"/>
                <w:szCs w:val="18"/>
              </w:rPr>
              <w:t xml:space="preserve">18.88 </w:t>
            </w:r>
          </w:p>
        </w:tc>
        <w:tc>
          <w:tcPr>
            <w:tcW w:w="582" w:type="pct"/>
            <w:vAlign w:val="bottom"/>
          </w:tcPr>
          <w:p>
            <w:pPr>
              <w:ind w:firstLine="360"/>
              <w:jc w:val="center"/>
              <w:rPr>
                <w:sz w:val="18"/>
                <w:szCs w:val="18"/>
              </w:rPr>
            </w:pPr>
            <w:r>
              <w:rPr>
                <w:sz w:val="18"/>
                <w:szCs w:val="18"/>
              </w:rPr>
              <w:t xml:space="preserve">7.18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5.18 </w:t>
            </w:r>
          </w:p>
        </w:tc>
        <w:tc>
          <w:tcPr>
            <w:tcW w:w="582" w:type="pct"/>
            <w:vAlign w:val="bottom"/>
          </w:tcPr>
          <w:p>
            <w:pPr>
              <w:ind w:firstLine="360"/>
              <w:jc w:val="center"/>
              <w:rPr>
                <w:sz w:val="18"/>
                <w:szCs w:val="18"/>
              </w:rPr>
            </w:pPr>
            <w:r>
              <w:rPr>
                <w:sz w:val="18"/>
                <w:szCs w:val="18"/>
              </w:rPr>
              <w:t xml:space="preserve">9.48 </w:t>
            </w:r>
          </w:p>
        </w:tc>
        <w:tc>
          <w:tcPr>
            <w:tcW w:w="631" w:type="pct"/>
            <w:vAlign w:val="bottom"/>
          </w:tcPr>
          <w:p>
            <w:pPr>
              <w:jc w:val="center"/>
              <w:rPr>
                <w:sz w:val="18"/>
                <w:szCs w:val="18"/>
              </w:rPr>
            </w:pPr>
            <w:r>
              <w:rPr>
                <w:sz w:val="18"/>
                <w:szCs w:val="18"/>
              </w:rPr>
              <w:t xml:space="preserve">14.78 </w:t>
            </w:r>
            <w:r>
              <w:rPr>
                <w:rFonts w:hint="eastAsia"/>
                <w:sz w:val="18"/>
                <w:szCs w:val="18"/>
              </w:rPr>
              <w:t>**</w:t>
            </w:r>
          </w:p>
        </w:tc>
        <w:tc>
          <w:tcPr>
            <w:tcW w:w="631" w:type="pct"/>
            <w:vAlign w:val="bottom"/>
          </w:tcPr>
          <w:p>
            <w:pPr>
              <w:ind w:firstLine="360"/>
              <w:jc w:val="center"/>
              <w:rPr>
                <w:sz w:val="18"/>
                <w:szCs w:val="18"/>
              </w:rPr>
            </w:pPr>
            <w:r>
              <w:rPr>
                <w:sz w:val="18"/>
                <w:szCs w:val="18"/>
              </w:rPr>
              <w:t xml:space="preserve">18.90 </w:t>
            </w:r>
          </w:p>
        </w:tc>
        <w:tc>
          <w:tcPr>
            <w:tcW w:w="582" w:type="pct"/>
            <w:vAlign w:val="bottom"/>
          </w:tcPr>
          <w:p>
            <w:pPr>
              <w:ind w:firstLine="360"/>
              <w:jc w:val="center"/>
              <w:rPr>
                <w:sz w:val="18"/>
                <w:szCs w:val="18"/>
              </w:rPr>
            </w:pPr>
            <w:r>
              <w:rPr>
                <w:sz w:val="18"/>
                <w:szCs w:val="18"/>
              </w:rPr>
              <w:t xml:space="preserve">7.19 </w:t>
            </w:r>
          </w:p>
        </w:tc>
        <w:tc>
          <w:tcPr>
            <w:tcW w:w="582" w:type="pct"/>
            <w:vAlign w:val="bottom"/>
          </w:tcPr>
          <w:p>
            <w:pPr>
              <w:widowControl/>
              <w:ind w:firstLine="360"/>
              <w:jc w:val="center"/>
              <w:rPr>
                <w:sz w:val="18"/>
                <w:szCs w:val="18"/>
              </w:rPr>
            </w:pPr>
            <w:r>
              <w:rPr>
                <w:sz w:val="18"/>
                <w:szCs w:val="18"/>
              </w:rPr>
              <w:t>2.42</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5.18 </w:t>
            </w:r>
          </w:p>
        </w:tc>
        <w:tc>
          <w:tcPr>
            <w:tcW w:w="582" w:type="pct"/>
            <w:vAlign w:val="bottom"/>
          </w:tcPr>
          <w:p>
            <w:pPr>
              <w:ind w:firstLine="360"/>
              <w:jc w:val="center"/>
              <w:rPr>
                <w:sz w:val="18"/>
                <w:szCs w:val="18"/>
              </w:rPr>
            </w:pPr>
            <w:r>
              <w:rPr>
                <w:sz w:val="18"/>
                <w:szCs w:val="18"/>
              </w:rPr>
              <w:t xml:space="preserve">9.49 </w:t>
            </w:r>
          </w:p>
        </w:tc>
        <w:tc>
          <w:tcPr>
            <w:tcW w:w="631" w:type="pct"/>
            <w:vAlign w:val="bottom"/>
          </w:tcPr>
          <w:p>
            <w:pPr>
              <w:jc w:val="center"/>
              <w:rPr>
                <w:sz w:val="18"/>
                <w:szCs w:val="18"/>
              </w:rPr>
            </w:pPr>
            <w:r>
              <w:rPr>
                <w:sz w:val="18"/>
                <w:szCs w:val="18"/>
              </w:rPr>
              <w:t xml:space="preserve">14.66 </w:t>
            </w:r>
            <w:r>
              <w:rPr>
                <w:rFonts w:hint="eastAsia"/>
                <w:sz w:val="18"/>
                <w:szCs w:val="18"/>
              </w:rPr>
              <w:t>**</w:t>
            </w:r>
          </w:p>
        </w:tc>
        <w:tc>
          <w:tcPr>
            <w:tcW w:w="631" w:type="pct"/>
            <w:vAlign w:val="bottom"/>
          </w:tcPr>
          <w:p>
            <w:pPr>
              <w:ind w:firstLine="360"/>
              <w:jc w:val="center"/>
              <w:rPr>
                <w:sz w:val="18"/>
                <w:szCs w:val="18"/>
              </w:rPr>
            </w:pPr>
            <w:r>
              <w:rPr>
                <w:sz w:val="18"/>
                <w:szCs w:val="18"/>
              </w:rPr>
              <w:t xml:space="preserve">18.90 </w:t>
            </w:r>
          </w:p>
        </w:tc>
        <w:tc>
          <w:tcPr>
            <w:tcW w:w="582" w:type="pct"/>
            <w:vAlign w:val="bottom"/>
          </w:tcPr>
          <w:p>
            <w:pPr>
              <w:ind w:firstLine="360"/>
              <w:jc w:val="center"/>
              <w:rPr>
                <w:sz w:val="18"/>
                <w:szCs w:val="18"/>
              </w:rPr>
            </w:pPr>
            <w:r>
              <w:rPr>
                <w:sz w:val="18"/>
                <w:szCs w:val="18"/>
              </w:rPr>
              <w:t xml:space="preserve">7.21 </w:t>
            </w:r>
          </w:p>
        </w:tc>
        <w:tc>
          <w:tcPr>
            <w:tcW w:w="582" w:type="pct"/>
            <w:vAlign w:val="bottom"/>
          </w:tcPr>
          <w:p>
            <w:pPr>
              <w:widowControl/>
              <w:ind w:firstLine="360"/>
              <w:jc w:val="center"/>
              <w:rPr>
                <w:sz w:val="18"/>
                <w:szCs w:val="18"/>
              </w:rPr>
            </w:pPr>
            <w:r>
              <w:rPr>
                <w:sz w:val="18"/>
                <w:szCs w:val="18"/>
              </w:rPr>
              <w:t>2.40</w:t>
            </w:r>
          </w:p>
        </w:tc>
        <w:tc>
          <w:tcPr>
            <w:tcW w:w="582" w:type="pct"/>
            <w:vAlign w:val="bottom"/>
          </w:tcPr>
          <w:p>
            <w:pPr>
              <w:widowControl/>
              <w:ind w:firstLine="360"/>
              <w:jc w:val="center"/>
              <w:rPr>
                <w:sz w:val="18"/>
                <w:szCs w:val="18"/>
              </w:rPr>
            </w:pPr>
            <w:r>
              <w:rPr>
                <w:sz w:val="18"/>
                <w:szCs w:val="18"/>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17</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14.97 </w:t>
            </w:r>
          </w:p>
        </w:tc>
        <w:tc>
          <w:tcPr>
            <w:tcW w:w="631" w:type="pct"/>
            <w:vAlign w:val="bottom"/>
          </w:tcPr>
          <w:p>
            <w:pPr>
              <w:ind w:firstLine="360"/>
              <w:jc w:val="center"/>
              <w:rPr>
                <w:sz w:val="18"/>
                <w:szCs w:val="18"/>
              </w:rPr>
            </w:pPr>
            <w:r>
              <w:rPr>
                <w:sz w:val="18"/>
                <w:szCs w:val="18"/>
              </w:rPr>
              <w:t xml:space="preserve">19.29 </w:t>
            </w:r>
          </w:p>
        </w:tc>
        <w:tc>
          <w:tcPr>
            <w:tcW w:w="582" w:type="pct"/>
            <w:vAlign w:val="bottom"/>
          </w:tcPr>
          <w:p>
            <w:pPr>
              <w:ind w:firstLine="360"/>
              <w:jc w:val="center"/>
              <w:rPr>
                <w:sz w:val="18"/>
                <w:szCs w:val="18"/>
              </w:rPr>
            </w:pPr>
            <w:r>
              <w:rPr>
                <w:sz w:val="18"/>
                <w:szCs w:val="18"/>
              </w:rPr>
              <w:t xml:space="preserve">7.38*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19.29 </w:t>
            </w:r>
          </w:p>
        </w:tc>
        <w:tc>
          <w:tcPr>
            <w:tcW w:w="582" w:type="pct"/>
            <w:vAlign w:val="bottom"/>
          </w:tcPr>
          <w:p>
            <w:pPr>
              <w:ind w:firstLine="360"/>
              <w:jc w:val="center"/>
              <w:rPr>
                <w:sz w:val="18"/>
                <w:szCs w:val="18"/>
              </w:rPr>
            </w:pPr>
            <w:r>
              <w:rPr>
                <w:sz w:val="18"/>
                <w:szCs w:val="18"/>
              </w:rPr>
              <w:t xml:space="preserve">7.43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19.30 </w:t>
            </w:r>
          </w:p>
        </w:tc>
        <w:tc>
          <w:tcPr>
            <w:tcW w:w="582" w:type="pct"/>
            <w:vAlign w:val="bottom"/>
          </w:tcPr>
          <w:p>
            <w:pPr>
              <w:ind w:firstLine="360"/>
              <w:jc w:val="center"/>
              <w:rPr>
                <w:sz w:val="18"/>
                <w:szCs w:val="18"/>
              </w:rPr>
            </w:pPr>
            <w:r>
              <w:rPr>
                <w:sz w:val="18"/>
                <w:szCs w:val="18"/>
              </w:rPr>
              <w:t xml:space="preserve">7.45 </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14.99 </w:t>
            </w:r>
          </w:p>
        </w:tc>
        <w:tc>
          <w:tcPr>
            <w:tcW w:w="631" w:type="pct"/>
            <w:vAlign w:val="bottom"/>
          </w:tcPr>
          <w:p>
            <w:pPr>
              <w:ind w:firstLine="360"/>
              <w:jc w:val="center"/>
              <w:rPr>
                <w:sz w:val="18"/>
                <w:szCs w:val="18"/>
              </w:rPr>
            </w:pPr>
            <w:r>
              <w:rPr>
                <w:sz w:val="18"/>
                <w:szCs w:val="18"/>
              </w:rPr>
              <w:t xml:space="preserve">19.30 </w:t>
            </w:r>
          </w:p>
        </w:tc>
        <w:tc>
          <w:tcPr>
            <w:tcW w:w="582" w:type="pct"/>
            <w:vAlign w:val="bottom"/>
          </w:tcPr>
          <w:p>
            <w:pPr>
              <w:ind w:firstLine="360"/>
              <w:jc w:val="center"/>
              <w:rPr>
                <w:sz w:val="18"/>
                <w:szCs w:val="18"/>
              </w:rPr>
            </w:pPr>
            <w:r>
              <w:rPr>
                <w:sz w:val="18"/>
                <w:szCs w:val="18"/>
              </w:rPr>
              <w:t xml:space="preserve">7.45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5.24 </w:t>
            </w:r>
          </w:p>
        </w:tc>
        <w:tc>
          <w:tcPr>
            <w:tcW w:w="582" w:type="pct"/>
            <w:vAlign w:val="bottom"/>
          </w:tcPr>
          <w:p>
            <w:pPr>
              <w:ind w:firstLine="360"/>
              <w:jc w:val="center"/>
              <w:rPr>
                <w:sz w:val="18"/>
                <w:szCs w:val="18"/>
              </w:rPr>
            </w:pPr>
            <w:r>
              <w:rPr>
                <w:sz w:val="18"/>
                <w:szCs w:val="18"/>
              </w:rPr>
              <w:t xml:space="preserve">9.54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19.30 </w:t>
            </w:r>
          </w:p>
        </w:tc>
        <w:tc>
          <w:tcPr>
            <w:tcW w:w="582" w:type="pct"/>
            <w:vAlign w:val="bottom"/>
          </w:tcPr>
          <w:p>
            <w:pPr>
              <w:ind w:firstLine="360"/>
              <w:jc w:val="center"/>
              <w:rPr>
                <w:sz w:val="18"/>
                <w:szCs w:val="18"/>
              </w:rPr>
            </w:pPr>
            <w:r>
              <w:rPr>
                <w:sz w:val="18"/>
                <w:szCs w:val="18"/>
              </w:rPr>
              <w:t xml:space="preserve">7.46 </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3.87</w:t>
            </w:r>
          </w:p>
        </w:tc>
      </w:tr>
      <w:tr>
        <w:tblPrEx>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5.24 </w:t>
            </w:r>
          </w:p>
        </w:tc>
        <w:tc>
          <w:tcPr>
            <w:tcW w:w="582" w:type="pct"/>
            <w:vAlign w:val="bottom"/>
          </w:tcPr>
          <w:p>
            <w:pPr>
              <w:ind w:firstLine="360"/>
              <w:jc w:val="center"/>
              <w:rPr>
                <w:sz w:val="18"/>
                <w:szCs w:val="18"/>
              </w:rPr>
            </w:pPr>
            <w:r>
              <w:rPr>
                <w:sz w:val="18"/>
                <w:szCs w:val="18"/>
              </w:rPr>
              <w:t xml:space="preserve">9.56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19.30 </w:t>
            </w:r>
          </w:p>
        </w:tc>
        <w:tc>
          <w:tcPr>
            <w:tcW w:w="582" w:type="pct"/>
            <w:vAlign w:val="bottom"/>
          </w:tcPr>
          <w:p>
            <w:pPr>
              <w:ind w:firstLine="360"/>
              <w:jc w:val="center"/>
              <w:rPr>
                <w:sz w:val="18"/>
                <w:szCs w:val="18"/>
              </w:rPr>
            </w:pPr>
            <w:r>
              <w:rPr>
                <w:sz w:val="18"/>
                <w:szCs w:val="18"/>
              </w:rPr>
              <w:t xml:space="preserve">7.47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5.24 </w:t>
            </w:r>
          </w:p>
        </w:tc>
        <w:tc>
          <w:tcPr>
            <w:tcW w:w="582" w:type="pct"/>
            <w:vAlign w:val="bottom"/>
          </w:tcPr>
          <w:p>
            <w:pPr>
              <w:ind w:firstLine="360"/>
              <w:jc w:val="center"/>
              <w:rPr>
                <w:sz w:val="18"/>
                <w:szCs w:val="18"/>
              </w:rPr>
            </w:pPr>
            <w:r>
              <w:rPr>
                <w:sz w:val="18"/>
                <w:szCs w:val="18"/>
              </w:rPr>
              <w:t xml:space="preserve">9.56 </w:t>
            </w:r>
          </w:p>
        </w:tc>
        <w:tc>
          <w:tcPr>
            <w:tcW w:w="631" w:type="pct"/>
            <w:vAlign w:val="bottom"/>
          </w:tcPr>
          <w:p>
            <w:pPr>
              <w:ind w:firstLine="360"/>
              <w:jc w:val="center"/>
              <w:rPr>
                <w:sz w:val="18"/>
                <w:szCs w:val="18"/>
              </w:rPr>
            </w:pPr>
            <w:r>
              <w:rPr>
                <w:sz w:val="18"/>
                <w:szCs w:val="18"/>
              </w:rPr>
              <w:t xml:space="preserve">15.01 </w:t>
            </w:r>
          </w:p>
        </w:tc>
        <w:tc>
          <w:tcPr>
            <w:tcW w:w="631" w:type="pct"/>
            <w:vAlign w:val="bottom"/>
          </w:tcPr>
          <w:p>
            <w:pPr>
              <w:ind w:firstLine="360"/>
              <w:jc w:val="center"/>
              <w:rPr>
                <w:sz w:val="18"/>
                <w:szCs w:val="18"/>
              </w:rPr>
            </w:pPr>
            <w:r>
              <w:rPr>
                <w:sz w:val="18"/>
                <w:szCs w:val="18"/>
              </w:rPr>
              <w:t xml:space="preserve">19.32 </w:t>
            </w:r>
          </w:p>
        </w:tc>
        <w:tc>
          <w:tcPr>
            <w:tcW w:w="582" w:type="pct"/>
            <w:vAlign w:val="bottom"/>
          </w:tcPr>
          <w:p>
            <w:pPr>
              <w:ind w:firstLine="360"/>
              <w:jc w:val="center"/>
              <w:rPr>
                <w:sz w:val="18"/>
                <w:szCs w:val="18"/>
              </w:rPr>
            </w:pPr>
            <w:r>
              <w:rPr>
                <w:sz w:val="18"/>
                <w:szCs w:val="18"/>
              </w:rPr>
              <w:t xml:space="preserve">7.47 </w:t>
            </w:r>
          </w:p>
        </w:tc>
        <w:tc>
          <w:tcPr>
            <w:tcW w:w="582" w:type="pct"/>
            <w:vAlign w:val="bottom"/>
          </w:tcPr>
          <w:p>
            <w:pPr>
              <w:widowControl/>
              <w:ind w:firstLine="360"/>
              <w:jc w:val="center"/>
              <w:rPr>
                <w:sz w:val="18"/>
                <w:szCs w:val="18"/>
              </w:rPr>
            </w:pPr>
            <w:r>
              <w:rPr>
                <w:sz w:val="18"/>
                <w:szCs w:val="18"/>
              </w:rPr>
              <w:t>2.40</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18</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14.92 </w:t>
            </w:r>
          </w:p>
        </w:tc>
        <w:tc>
          <w:tcPr>
            <w:tcW w:w="631" w:type="pct"/>
            <w:vAlign w:val="bottom"/>
          </w:tcPr>
          <w:p>
            <w:pPr>
              <w:ind w:firstLine="360"/>
              <w:jc w:val="center"/>
              <w:rPr>
                <w:sz w:val="18"/>
                <w:szCs w:val="18"/>
              </w:rPr>
            </w:pPr>
            <w:r>
              <w:rPr>
                <w:sz w:val="18"/>
                <w:szCs w:val="18"/>
              </w:rPr>
              <w:t xml:space="preserve">19.26 </w:t>
            </w:r>
          </w:p>
        </w:tc>
        <w:tc>
          <w:tcPr>
            <w:tcW w:w="582" w:type="pct"/>
            <w:vAlign w:val="bottom"/>
          </w:tcPr>
          <w:p>
            <w:pPr>
              <w:ind w:firstLine="360"/>
              <w:jc w:val="center"/>
              <w:rPr>
                <w:sz w:val="18"/>
                <w:szCs w:val="18"/>
              </w:rPr>
            </w:pPr>
            <w:r>
              <w:rPr>
                <w:sz w:val="18"/>
                <w:szCs w:val="18"/>
              </w:rPr>
              <w:t xml:space="preserve">7.23 </w:t>
            </w:r>
          </w:p>
        </w:tc>
        <w:tc>
          <w:tcPr>
            <w:tcW w:w="582" w:type="pct"/>
            <w:vAlign w:val="bottom"/>
          </w:tcPr>
          <w:p>
            <w:pPr>
              <w:widowControl/>
              <w:ind w:firstLine="360"/>
              <w:jc w:val="center"/>
              <w:rPr>
                <w:sz w:val="18"/>
                <w:szCs w:val="18"/>
              </w:rPr>
            </w:pPr>
            <w:r>
              <w:rPr>
                <w:sz w:val="18"/>
                <w:szCs w:val="18"/>
              </w:rPr>
              <w:t>2.50</w:t>
            </w:r>
          </w:p>
        </w:tc>
        <w:tc>
          <w:tcPr>
            <w:tcW w:w="582" w:type="pct"/>
            <w:vAlign w:val="bottom"/>
          </w:tcPr>
          <w:p>
            <w:pPr>
              <w:widowControl/>
              <w:ind w:firstLine="360"/>
              <w:jc w:val="center"/>
              <w:rPr>
                <w:sz w:val="18"/>
                <w:szCs w:val="18"/>
              </w:rPr>
            </w:pPr>
            <w:r>
              <w:rPr>
                <w:sz w:val="18"/>
                <w:szCs w:val="18"/>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14.98 </w:t>
            </w:r>
          </w:p>
        </w:tc>
        <w:tc>
          <w:tcPr>
            <w:tcW w:w="631" w:type="pct"/>
            <w:vAlign w:val="bottom"/>
          </w:tcPr>
          <w:p>
            <w:pPr>
              <w:ind w:firstLine="360"/>
              <w:jc w:val="center"/>
              <w:rPr>
                <w:sz w:val="18"/>
                <w:szCs w:val="18"/>
              </w:rPr>
            </w:pPr>
            <w:r>
              <w:rPr>
                <w:sz w:val="18"/>
                <w:szCs w:val="18"/>
              </w:rPr>
              <w:t xml:space="preserve">19.23 </w:t>
            </w:r>
          </w:p>
        </w:tc>
        <w:tc>
          <w:tcPr>
            <w:tcW w:w="582" w:type="pct"/>
            <w:vAlign w:val="bottom"/>
          </w:tcPr>
          <w:p>
            <w:pPr>
              <w:ind w:firstLine="360"/>
              <w:jc w:val="center"/>
              <w:rPr>
                <w:sz w:val="18"/>
                <w:szCs w:val="18"/>
              </w:rPr>
            </w:pPr>
            <w:r>
              <w:rPr>
                <w:sz w:val="18"/>
                <w:szCs w:val="18"/>
              </w:rPr>
              <w:t xml:space="preserve">7.29 </w:t>
            </w:r>
          </w:p>
        </w:tc>
        <w:tc>
          <w:tcPr>
            <w:tcW w:w="582" w:type="pct"/>
            <w:vAlign w:val="bottom"/>
          </w:tcPr>
          <w:p>
            <w:pPr>
              <w:widowControl/>
              <w:ind w:firstLine="360"/>
              <w:jc w:val="center"/>
              <w:rPr>
                <w:sz w:val="18"/>
                <w:szCs w:val="18"/>
              </w:rPr>
            </w:pPr>
            <w:r>
              <w:rPr>
                <w:sz w:val="18"/>
                <w:szCs w:val="18"/>
              </w:rPr>
              <w:t>2.51</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19.36 </w:t>
            </w:r>
          </w:p>
        </w:tc>
        <w:tc>
          <w:tcPr>
            <w:tcW w:w="582" w:type="pct"/>
            <w:vAlign w:val="bottom"/>
          </w:tcPr>
          <w:p>
            <w:pPr>
              <w:ind w:firstLine="360"/>
              <w:jc w:val="center"/>
              <w:rPr>
                <w:sz w:val="18"/>
                <w:szCs w:val="18"/>
              </w:rPr>
            </w:pPr>
            <w:r>
              <w:rPr>
                <w:sz w:val="18"/>
                <w:szCs w:val="18"/>
              </w:rPr>
              <w:t xml:space="preserve">7.27 </w:t>
            </w:r>
          </w:p>
        </w:tc>
        <w:tc>
          <w:tcPr>
            <w:tcW w:w="582" w:type="pct"/>
            <w:vAlign w:val="bottom"/>
          </w:tcPr>
          <w:p>
            <w:pPr>
              <w:widowControl/>
              <w:ind w:firstLine="360"/>
              <w:jc w:val="center"/>
              <w:rPr>
                <w:sz w:val="18"/>
                <w:szCs w:val="18"/>
              </w:rPr>
            </w:pPr>
            <w:r>
              <w:rPr>
                <w:sz w:val="18"/>
                <w:szCs w:val="18"/>
              </w:rPr>
              <w:t>2.45</w:t>
            </w:r>
          </w:p>
        </w:tc>
        <w:tc>
          <w:tcPr>
            <w:tcW w:w="582" w:type="pct"/>
            <w:vAlign w:val="bottom"/>
          </w:tcPr>
          <w:p>
            <w:pPr>
              <w:widowControl/>
              <w:ind w:firstLine="360"/>
              <w:jc w:val="center"/>
              <w:rPr>
                <w:sz w:val="18"/>
                <w:szCs w:val="18"/>
              </w:rPr>
            </w:pPr>
            <w:r>
              <w:rPr>
                <w:sz w:val="18"/>
                <w:szCs w:val="18"/>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5.28</w:t>
            </w:r>
            <w:r>
              <w:rPr>
                <w:rFonts w:hint="eastAsia"/>
                <w:sz w:val="18"/>
                <w:szCs w:val="18"/>
              </w:rPr>
              <w:t>*</w:t>
            </w:r>
            <w:r>
              <w:rPr>
                <w:sz w:val="18"/>
                <w:szCs w:val="18"/>
              </w:rPr>
              <w:t xml:space="preserve"> </w:t>
            </w:r>
          </w:p>
        </w:tc>
        <w:tc>
          <w:tcPr>
            <w:tcW w:w="582" w:type="pct"/>
            <w:vAlign w:val="bottom"/>
          </w:tcPr>
          <w:p>
            <w:pPr>
              <w:ind w:firstLine="360"/>
              <w:jc w:val="center"/>
              <w:rPr>
                <w:sz w:val="18"/>
                <w:szCs w:val="18"/>
              </w:rPr>
            </w:pPr>
            <w:r>
              <w:rPr>
                <w:sz w:val="18"/>
                <w:szCs w:val="18"/>
              </w:rPr>
              <w:t xml:space="preserve">9.60 </w:t>
            </w:r>
          </w:p>
        </w:tc>
        <w:tc>
          <w:tcPr>
            <w:tcW w:w="631" w:type="pct"/>
            <w:vAlign w:val="bottom"/>
          </w:tcPr>
          <w:p>
            <w:pPr>
              <w:ind w:firstLine="360"/>
              <w:jc w:val="center"/>
              <w:rPr>
                <w:sz w:val="18"/>
                <w:szCs w:val="18"/>
              </w:rPr>
            </w:pPr>
            <w:r>
              <w:rPr>
                <w:sz w:val="18"/>
                <w:szCs w:val="18"/>
              </w:rPr>
              <w:t xml:space="preserve">15.05 </w:t>
            </w:r>
          </w:p>
        </w:tc>
        <w:tc>
          <w:tcPr>
            <w:tcW w:w="631" w:type="pct"/>
            <w:vAlign w:val="bottom"/>
          </w:tcPr>
          <w:p>
            <w:pPr>
              <w:ind w:firstLine="360"/>
              <w:jc w:val="center"/>
              <w:rPr>
                <w:sz w:val="18"/>
                <w:szCs w:val="18"/>
              </w:rPr>
            </w:pPr>
            <w:r>
              <w:rPr>
                <w:sz w:val="18"/>
                <w:szCs w:val="18"/>
              </w:rPr>
              <w:t xml:space="preserve">19.36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2.49</w:t>
            </w:r>
          </w:p>
        </w:tc>
        <w:tc>
          <w:tcPr>
            <w:tcW w:w="582" w:type="pct"/>
            <w:vAlign w:val="bottom"/>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9.61 </w:t>
            </w:r>
          </w:p>
        </w:tc>
        <w:tc>
          <w:tcPr>
            <w:tcW w:w="631" w:type="pct"/>
            <w:vAlign w:val="bottom"/>
          </w:tcPr>
          <w:p>
            <w:pPr>
              <w:ind w:firstLine="360"/>
              <w:jc w:val="center"/>
              <w:rPr>
                <w:sz w:val="18"/>
                <w:szCs w:val="18"/>
              </w:rPr>
            </w:pPr>
            <w:r>
              <w:rPr>
                <w:sz w:val="18"/>
                <w:szCs w:val="18"/>
              </w:rPr>
              <w:t xml:space="preserve">15.07 </w:t>
            </w:r>
          </w:p>
        </w:tc>
        <w:tc>
          <w:tcPr>
            <w:tcW w:w="631" w:type="pct"/>
            <w:vAlign w:val="bottom"/>
          </w:tcPr>
          <w:p>
            <w:pPr>
              <w:ind w:firstLine="360"/>
              <w:jc w:val="center"/>
              <w:rPr>
                <w:sz w:val="18"/>
                <w:szCs w:val="18"/>
              </w:rPr>
            </w:pPr>
            <w:r>
              <w:rPr>
                <w:sz w:val="18"/>
                <w:szCs w:val="18"/>
              </w:rPr>
              <w:t xml:space="preserve">19.27 </w:t>
            </w:r>
          </w:p>
        </w:tc>
        <w:tc>
          <w:tcPr>
            <w:tcW w:w="582" w:type="pct"/>
            <w:vAlign w:val="bottom"/>
          </w:tcPr>
          <w:p>
            <w:pPr>
              <w:ind w:firstLine="360"/>
              <w:jc w:val="center"/>
              <w:rPr>
                <w:sz w:val="18"/>
                <w:szCs w:val="18"/>
              </w:rPr>
            </w:pPr>
            <w:r>
              <w:rPr>
                <w:sz w:val="18"/>
                <w:szCs w:val="18"/>
              </w:rPr>
              <w:t xml:space="preserve">7.22 </w:t>
            </w:r>
          </w:p>
        </w:tc>
        <w:tc>
          <w:tcPr>
            <w:tcW w:w="582" w:type="pct"/>
            <w:vAlign w:val="bottom"/>
          </w:tcPr>
          <w:p>
            <w:pPr>
              <w:widowControl/>
              <w:ind w:firstLine="360"/>
              <w:jc w:val="center"/>
              <w:rPr>
                <w:sz w:val="18"/>
                <w:szCs w:val="18"/>
              </w:rPr>
            </w:pPr>
            <w:r>
              <w:rPr>
                <w:sz w:val="18"/>
                <w:szCs w:val="18"/>
              </w:rPr>
              <w:t>2.47</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9.59 </w:t>
            </w:r>
          </w:p>
        </w:tc>
        <w:tc>
          <w:tcPr>
            <w:tcW w:w="631" w:type="pct"/>
            <w:vAlign w:val="bottom"/>
          </w:tcPr>
          <w:p>
            <w:pPr>
              <w:ind w:firstLine="360"/>
              <w:jc w:val="center"/>
              <w:rPr>
                <w:sz w:val="18"/>
                <w:szCs w:val="18"/>
              </w:rPr>
            </w:pPr>
            <w:r>
              <w:rPr>
                <w:sz w:val="18"/>
                <w:szCs w:val="18"/>
              </w:rPr>
              <w:t xml:space="preserve">15.05 </w:t>
            </w:r>
          </w:p>
        </w:tc>
        <w:tc>
          <w:tcPr>
            <w:tcW w:w="631" w:type="pct"/>
            <w:vAlign w:val="bottom"/>
          </w:tcPr>
          <w:p>
            <w:pPr>
              <w:ind w:firstLine="360"/>
              <w:jc w:val="center"/>
              <w:rPr>
                <w:sz w:val="18"/>
                <w:szCs w:val="18"/>
              </w:rPr>
            </w:pPr>
            <w:r>
              <w:rPr>
                <w:sz w:val="18"/>
                <w:szCs w:val="18"/>
              </w:rPr>
              <w:t xml:space="preserve">19.27 </w:t>
            </w:r>
          </w:p>
        </w:tc>
        <w:tc>
          <w:tcPr>
            <w:tcW w:w="582" w:type="pct"/>
            <w:vAlign w:val="bottom"/>
          </w:tcPr>
          <w:p>
            <w:pPr>
              <w:ind w:firstLine="360"/>
              <w:jc w:val="center"/>
              <w:rPr>
                <w:sz w:val="18"/>
                <w:szCs w:val="18"/>
              </w:rPr>
            </w:pPr>
            <w:r>
              <w:rPr>
                <w:sz w:val="18"/>
                <w:szCs w:val="18"/>
              </w:rPr>
              <w:t xml:space="preserve">7.31 </w:t>
            </w:r>
          </w:p>
        </w:tc>
        <w:tc>
          <w:tcPr>
            <w:tcW w:w="582" w:type="pct"/>
            <w:vAlign w:val="bottom"/>
          </w:tcPr>
          <w:p>
            <w:pPr>
              <w:widowControl/>
              <w:ind w:firstLine="360"/>
              <w:jc w:val="center"/>
              <w:rPr>
                <w:sz w:val="18"/>
                <w:szCs w:val="18"/>
              </w:rPr>
            </w:pPr>
            <w:r>
              <w:rPr>
                <w:sz w:val="18"/>
                <w:szCs w:val="18"/>
              </w:rPr>
              <w:t>2.51</w:t>
            </w:r>
          </w:p>
        </w:tc>
        <w:tc>
          <w:tcPr>
            <w:tcW w:w="582" w:type="pct"/>
            <w:vAlign w:val="bottom"/>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9.60 </w:t>
            </w:r>
          </w:p>
        </w:tc>
        <w:tc>
          <w:tcPr>
            <w:tcW w:w="631" w:type="pct"/>
            <w:vAlign w:val="bottom"/>
          </w:tcPr>
          <w:p>
            <w:pPr>
              <w:ind w:firstLine="360"/>
              <w:jc w:val="center"/>
              <w:rPr>
                <w:sz w:val="18"/>
                <w:szCs w:val="18"/>
              </w:rPr>
            </w:pPr>
            <w:r>
              <w:rPr>
                <w:sz w:val="18"/>
                <w:szCs w:val="18"/>
              </w:rPr>
              <w:t xml:space="preserve">14.94 </w:t>
            </w:r>
          </w:p>
        </w:tc>
        <w:tc>
          <w:tcPr>
            <w:tcW w:w="631" w:type="pct"/>
            <w:vAlign w:val="bottom"/>
          </w:tcPr>
          <w:p>
            <w:pPr>
              <w:ind w:firstLine="360"/>
              <w:jc w:val="center"/>
              <w:rPr>
                <w:sz w:val="18"/>
                <w:szCs w:val="18"/>
              </w:rPr>
            </w:pPr>
            <w:r>
              <w:rPr>
                <w:sz w:val="18"/>
                <w:szCs w:val="18"/>
              </w:rPr>
              <w:t xml:space="preserve">19.37 </w:t>
            </w:r>
          </w:p>
        </w:tc>
        <w:tc>
          <w:tcPr>
            <w:tcW w:w="582" w:type="pct"/>
            <w:vAlign w:val="bottom"/>
          </w:tcPr>
          <w:p>
            <w:pPr>
              <w:ind w:firstLine="360"/>
              <w:jc w:val="center"/>
              <w:rPr>
                <w:sz w:val="18"/>
                <w:szCs w:val="18"/>
              </w:rPr>
            </w:pPr>
            <w:r>
              <w:rPr>
                <w:sz w:val="18"/>
                <w:szCs w:val="18"/>
              </w:rPr>
              <w:t xml:space="preserve">7.30 </w:t>
            </w:r>
          </w:p>
        </w:tc>
        <w:tc>
          <w:tcPr>
            <w:tcW w:w="582" w:type="pct"/>
            <w:vAlign w:val="bottom"/>
          </w:tcPr>
          <w:p>
            <w:pPr>
              <w:widowControl/>
              <w:ind w:firstLine="360"/>
              <w:jc w:val="center"/>
              <w:rPr>
                <w:sz w:val="18"/>
                <w:szCs w:val="18"/>
              </w:rPr>
            </w:pPr>
            <w:r>
              <w:rPr>
                <w:sz w:val="18"/>
                <w:szCs w:val="18"/>
              </w:rPr>
              <w:t>2.51</w:t>
            </w:r>
          </w:p>
        </w:tc>
        <w:tc>
          <w:tcPr>
            <w:tcW w:w="582" w:type="pct"/>
            <w:vAlign w:val="bottom"/>
          </w:tcPr>
          <w:p>
            <w:pPr>
              <w:widowControl/>
              <w:ind w:firstLine="360"/>
              <w:jc w:val="center"/>
              <w:rPr>
                <w:sz w:val="18"/>
                <w:szCs w:val="18"/>
              </w:rPr>
            </w:pPr>
            <w:r>
              <w:rPr>
                <w:sz w:val="18"/>
                <w:szCs w:val="18"/>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19</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9.48 </w:t>
            </w:r>
          </w:p>
        </w:tc>
        <w:tc>
          <w:tcPr>
            <w:tcW w:w="631" w:type="pct"/>
            <w:vAlign w:val="bottom"/>
          </w:tcPr>
          <w:p>
            <w:pPr>
              <w:ind w:firstLine="360"/>
              <w:jc w:val="center"/>
              <w:rPr>
                <w:sz w:val="18"/>
                <w:szCs w:val="18"/>
              </w:rPr>
            </w:pPr>
            <w:r>
              <w:rPr>
                <w:sz w:val="18"/>
                <w:szCs w:val="18"/>
              </w:rPr>
              <w:t xml:space="preserve">14.90 </w:t>
            </w:r>
          </w:p>
        </w:tc>
        <w:tc>
          <w:tcPr>
            <w:tcW w:w="631" w:type="pct"/>
            <w:vAlign w:val="bottom"/>
          </w:tcPr>
          <w:p>
            <w:pPr>
              <w:ind w:firstLine="360"/>
              <w:jc w:val="center"/>
              <w:rPr>
                <w:sz w:val="18"/>
                <w:szCs w:val="18"/>
              </w:rPr>
            </w:pPr>
            <w:r>
              <w:rPr>
                <w:sz w:val="18"/>
                <w:szCs w:val="18"/>
              </w:rPr>
              <w:t xml:space="preserve">19.14 </w:t>
            </w:r>
          </w:p>
        </w:tc>
        <w:tc>
          <w:tcPr>
            <w:tcW w:w="582" w:type="pct"/>
            <w:vAlign w:val="bottom"/>
          </w:tcPr>
          <w:p>
            <w:pPr>
              <w:ind w:firstLine="360"/>
              <w:jc w:val="center"/>
              <w:rPr>
                <w:sz w:val="18"/>
                <w:szCs w:val="18"/>
              </w:rPr>
            </w:pPr>
            <w:r>
              <w:rPr>
                <w:sz w:val="18"/>
                <w:szCs w:val="18"/>
              </w:rPr>
              <w:t xml:space="preserve">7.21 </w:t>
            </w:r>
          </w:p>
        </w:tc>
        <w:tc>
          <w:tcPr>
            <w:tcW w:w="582" w:type="pct"/>
            <w:vAlign w:val="bottom"/>
          </w:tcPr>
          <w:p>
            <w:pPr>
              <w:widowControl/>
              <w:ind w:firstLine="360"/>
              <w:jc w:val="center"/>
              <w:rPr>
                <w:sz w:val="18"/>
                <w:szCs w:val="18"/>
              </w:rPr>
            </w:pPr>
            <w:r>
              <w:rPr>
                <w:sz w:val="18"/>
                <w:szCs w:val="18"/>
              </w:rPr>
              <w:t xml:space="preserve">2.46 </w:t>
            </w:r>
          </w:p>
        </w:tc>
        <w:tc>
          <w:tcPr>
            <w:tcW w:w="582" w:type="pct"/>
            <w:vAlign w:val="bottom"/>
          </w:tcPr>
          <w:p>
            <w:pPr>
              <w:widowControl/>
              <w:ind w:firstLine="360"/>
              <w:jc w:val="center"/>
              <w:rPr>
                <w:sz w:val="18"/>
                <w:szCs w:val="18"/>
              </w:rPr>
            </w:pPr>
            <w:r>
              <w:rPr>
                <w:sz w:val="18"/>
                <w:szCs w:val="18"/>
              </w:rPr>
              <w:t xml:space="preserve">3.82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9.50 </w:t>
            </w:r>
          </w:p>
        </w:tc>
        <w:tc>
          <w:tcPr>
            <w:tcW w:w="631" w:type="pct"/>
            <w:vAlign w:val="bottom"/>
          </w:tcPr>
          <w:p>
            <w:pPr>
              <w:ind w:firstLine="360"/>
              <w:jc w:val="center"/>
              <w:rPr>
                <w:sz w:val="18"/>
                <w:szCs w:val="18"/>
              </w:rPr>
            </w:pPr>
            <w:r>
              <w:rPr>
                <w:sz w:val="18"/>
                <w:szCs w:val="18"/>
              </w:rPr>
              <w:t xml:space="preserve">14.91 </w:t>
            </w:r>
          </w:p>
        </w:tc>
        <w:tc>
          <w:tcPr>
            <w:tcW w:w="631" w:type="pct"/>
            <w:vAlign w:val="bottom"/>
          </w:tcPr>
          <w:p>
            <w:pPr>
              <w:ind w:firstLine="360"/>
              <w:jc w:val="center"/>
              <w:rPr>
                <w:sz w:val="18"/>
                <w:szCs w:val="18"/>
              </w:rPr>
            </w:pPr>
            <w:r>
              <w:rPr>
                <w:sz w:val="18"/>
                <w:szCs w:val="18"/>
              </w:rPr>
              <w:t xml:space="preserve">19.15 </w:t>
            </w:r>
          </w:p>
        </w:tc>
        <w:tc>
          <w:tcPr>
            <w:tcW w:w="582" w:type="pct"/>
            <w:vAlign w:val="bottom"/>
          </w:tcPr>
          <w:p>
            <w:pPr>
              <w:ind w:firstLine="360"/>
              <w:jc w:val="center"/>
              <w:rPr>
                <w:sz w:val="18"/>
                <w:szCs w:val="18"/>
              </w:rPr>
            </w:pPr>
            <w:r>
              <w:rPr>
                <w:sz w:val="18"/>
                <w:szCs w:val="18"/>
              </w:rPr>
              <w:t xml:space="preserve">7.24 </w:t>
            </w:r>
          </w:p>
        </w:tc>
        <w:tc>
          <w:tcPr>
            <w:tcW w:w="582" w:type="pct"/>
            <w:vAlign w:val="bottom"/>
          </w:tcPr>
          <w:p>
            <w:pPr>
              <w:widowControl/>
              <w:ind w:firstLine="360"/>
              <w:jc w:val="center"/>
              <w:rPr>
                <w:sz w:val="18"/>
                <w:szCs w:val="18"/>
              </w:rPr>
            </w:pPr>
            <w:r>
              <w:rPr>
                <w:sz w:val="18"/>
                <w:szCs w:val="18"/>
              </w:rPr>
              <w:t xml:space="preserve">2.46 </w:t>
            </w:r>
          </w:p>
        </w:tc>
        <w:tc>
          <w:tcPr>
            <w:tcW w:w="582" w:type="pct"/>
            <w:vAlign w:val="bottom"/>
          </w:tcPr>
          <w:p>
            <w:pPr>
              <w:widowControl/>
              <w:ind w:firstLine="360"/>
              <w:jc w:val="center"/>
              <w:rPr>
                <w:sz w:val="18"/>
                <w:szCs w:val="18"/>
              </w:rPr>
            </w:pPr>
            <w:r>
              <w:rPr>
                <w:sz w:val="18"/>
                <w:szCs w:val="18"/>
              </w:rPr>
              <w:t xml:space="preserve">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9.51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ind w:firstLine="360"/>
              <w:jc w:val="center"/>
              <w:rPr>
                <w:sz w:val="18"/>
                <w:szCs w:val="18"/>
              </w:rPr>
            </w:pPr>
            <w:r>
              <w:rPr>
                <w:sz w:val="18"/>
                <w:szCs w:val="18"/>
              </w:rPr>
              <w:t xml:space="preserve">19.20 </w:t>
            </w:r>
          </w:p>
        </w:tc>
        <w:tc>
          <w:tcPr>
            <w:tcW w:w="582" w:type="pct"/>
            <w:vAlign w:val="bottom"/>
          </w:tcPr>
          <w:p>
            <w:pPr>
              <w:ind w:firstLine="360"/>
              <w:jc w:val="center"/>
              <w:rPr>
                <w:sz w:val="18"/>
                <w:szCs w:val="18"/>
              </w:rPr>
            </w:pPr>
            <w:r>
              <w:rPr>
                <w:sz w:val="18"/>
                <w:szCs w:val="18"/>
              </w:rPr>
              <w:t xml:space="preserve">7.24 </w:t>
            </w:r>
          </w:p>
        </w:tc>
        <w:tc>
          <w:tcPr>
            <w:tcW w:w="582" w:type="pct"/>
            <w:vAlign w:val="bottom"/>
          </w:tcPr>
          <w:p>
            <w:pPr>
              <w:widowControl/>
              <w:ind w:firstLine="360"/>
              <w:jc w:val="center"/>
              <w:rPr>
                <w:sz w:val="18"/>
                <w:szCs w:val="18"/>
              </w:rPr>
            </w:pPr>
            <w:r>
              <w:rPr>
                <w:sz w:val="18"/>
                <w:szCs w:val="18"/>
              </w:rPr>
              <w:t xml:space="preserve">2.50 </w:t>
            </w:r>
          </w:p>
        </w:tc>
        <w:tc>
          <w:tcPr>
            <w:tcW w:w="582" w:type="pct"/>
            <w:vAlign w:val="bottom"/>
          </w:tcPr>
          <w:p>
            <w:pPr>
              <w:widowControl/>
              <w:ind w:firstLine="360"/>
              <w:jc w:val="center"/>
              <w:rPr>
                <w:sz w:val="18"/>
                <w:szCs w:val="18"/>
              </w:rPr>
            </w:pPr>
            <w:r>
              <w:rPr>
                <w:sz w:val="18"/>
                <w:szCs w:val="18"/>
              </w:rPr>
              <w:t xml:space="preserve">3.87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14.96 </w:t>
            </w:r>
          </w:p>
        </w:tc>
        <w:tc>
          <w:tcPr>
            <w:tcW w:w="631" w:type="pct"/>
            <w:vAlign w:val="bottom"/>
          </w:tcPr>
          <w:p>
            <w:pPr>
              <w:ind w:firstLine="360"/>
              <w:jc w:val="center"/>
              <w:rPr>
                <w:sz w:val="18"/>
                <w:szCs w:val="18"/>
              </w:rPr>
            </w:pPr>
            <w:r>
              <w:rPr>
                <w:sz w:val="18"/>
                <w:szCs w:val="18"/>
              </w:rPr>
              <w:t xml:space="preserve">19.20 </w:t>
            </w:r>
          </w:p>
        </w:tc>
        <w:tc>
          <w:tcPr>
            <w:tcW w:w="582" w:type="pct"/>
            <w:vAlign w:val="bottom"/>
          </w:tcPr>
          <w:p>
            <w:pPr>
              <w:ind w:firstLine="360"/>
              <w:jc w:val="center"/>
              <w:rPr>
                <w:sz w:val="18"/>
                <w:szCs w:val="18"/>
              </w:rPr>
            </w:pPr>
            <w:r>
              <w:rPr>
                <w:sz w:val="18"/>
                <w:szCs w:val="18"/>
              </w:rPr>
              <w:t xml:space="preserve">7.27 </w:t>
            </w:r>
          </w:p>
        </w:tc>
        <w:tc>
          <w:tcPr>
            <w:tcW w:w="582" w:type="pct"/>
            <w:vAlign w:val="bottom"/>
          </w:tcPr>
          <w:p>
            <w:pPr>
              <w:widowControl/>
              <w:ind w:firstLine="360"/>
              <w:jc w:val="center"/>
              <w:rPr>
                <w:sz w:val="18"/>
                <w:szCs w:val="18"/>
              </w:rPr>
            </w:pPr>
            <w:r>
              <w:rPr>
                <w:sz w:val="18"/>
                <w:szCs w:val="18"/>
              </w:rPr>
              <w:t xml:space="preserve">2.49 </w:t>
            </w:r>
          </w:p>
        </w:tc>
        <w:tc>
          <w:tcPr>
            <w:tcW w:w="582" w:type="pct"/>
            <w:vAlign w:val="bottom"/>
          </w:tcPr>
          <w:p>
            <w:pPr>
              <w:widowControl/>
              <w:ind w:firstLine="360"/>
              <w:jc w:val="center"/>
              <w:rPr>
                <w:sz w:val="18"/>
                <w:szCs w:val="18"/>
              </w:rPr>
            </w:pPr>
            <w:r>
              <w:rPr>
                <w:sz w:val="18"/>
                <w:szCs w:val="18"/>
              </w:rPr>
              <w:t xml:space="preserve">3.84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14.97 </w:t>
            </w:r>
          </w:p>
        </w:tc>
        <w:tc>
          <w:tcPr>
            <w:tcW w:w="631" w:type="pct"/>
            <w:vAlign w:val="bottom"/>
          </w:tcPr>
          <w:p>
            <w:pPr>
              <w:ind w:firstLine="360"/>
              <w:jc w:val="center"/>
              <w:rPr>
                <w:sz w:val="18"/>
                <w:szCs w:val="18"/>
              </w:rPr>
            </w:pPr>
            <w:r>
              <w:rPr>
                <w:sz w:val="18"/>
                <w:szCs w:val="18"/>
              </w:rPr>
              <w:t xml:space="preserve">19.21 </w:t>
            </w:r>
          </w:p>
        </w:tc>
        <w:tc>
          <w:tcPr>
            <w:tcW w:w="582" w:type="pct"/>
            <w:vAlign w:val="bottom"/>
          </w:tcPr>
          <w:p>
            <w:pPr>
              <w:ind w:firstLine="360"/>
              <w:jc w:val="center"/>
              <w:rPr>
                <w:sz w:val="18"/>
                <w:szCs w:val="18"/>
              </w:rPr>
            </w:pPr>
            <w:r>
              <w:rPr>
                <w:sz w:val="18"/>
                <w:szCs w:val="18"/>
              </w:rPr>
              <w:t xml:space="preserve">7.30 </w:t>
            </w:r>
          </w:p>
        </w:tc>
        <w:tc>
          <w:tcPr>
            <w:tcW w:w="582" w:type="pct"/>
            <w:vAlign w:val="bottom"/>
          </w:tcPr>
          <w:p>
            <w:pPr>
              <w:widowControl/>
              <w:ind w:firstLine="360"/>
              <w:jc w:val="center"/>
              <w:rPr>
                <w:sz w:val="18"/>
                <w:szCs w:val="18"/>
              </w:rPr>
            </w:pPr>
            <w:r>
              <w:rPr>
                <w:sz w:val="18"/>
                <w:szCs w:val="18"/>
              </w:rPr>
              <w:t xml:space="preserve">2.50 </w:t>
            </w:r>
          </w:p>
        </w:tc>
        <w:tc>
          <w:tcPr>
            <w:tcW w:w="582" w:type="pct"/>
            <w:vAlign w:val="bottom"/>
          </w:tcPr>
          <w:p>
            <w:pPr>
              <w:widowControl/>
              <w:ind w:firstLine="360"/>
              <w:jc w:val="center"/>
              <w:rPr>
                <w:sz w:val="18"/>
                <w:szCs w:val="18"/>
              </w:rPr>
            </w:pPr>
            <w:r>
              <w:rPr>
                <w:sz w:val="18"/>
                <w:szCs w:val="18"/>
              </w:rPr>
              <w:t xml:space="preserve">3.88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5.28 </w:t>
            </w:r>
          </w:p>
        </w:tc>
        <w:tc>
          <w:tcPr>
            <w:tcW w:w="582" w:type="pct"/>
            <w:vAlign w:val="bottom"/>
          </w:tcPr>
          <w:p>
            <w:pPr>
              <w:ind w:firstLine="360"/>
              <w:jc w:val="center"/>
              <w:rPr>
                <w:sz w:val="18"/>
                <w:szCs w:val="18"/>
              </w:rPr>
            </w:pPr>
            <w:r>
              <w:rPr>
                <w:sz w:val="18"/>
                <w:szCs w:val="18"/>
              </w:rPr>
              <w:t xml:space="preserve">9.54 </w:t>
            </w:r>
          </w:p>
        </w:tc>
        <w:tc>
          <w:tcPr>
            <w:tcW w:w="631" w:type="pct"/>
            <w:vAlign w:val="bottom"/>
          </w:tcPr>
          <w:p>
            <w:pPr>
              <w:ind w:firstLine="360"/>
              <w:jc w:val="center"/>
              <w:rPr>
                <w:sz w:val="18"/>
                <w:szCs w:val="18"/>
              </w:rPr>
            </w:pPr>
            <w:r>
              <w:rPr>
                <w:sz w:val="18"/>
                <w:szCs w:val="18"/>
              </w:rPr>
              <w:t xml:space="preserve">15.01 </w:t>
            </w:r>
          </w:p>
        </w:tc>
        <w:tc>
          <w:tcPr>
            <w:tcW w:w="631" w:type="pct"/>
            <w:vAlign w:val="bottom"/>
          </w:tcPr>
          <w:p>
            <w:pPr>
              <w:ind w:firstLine="360"/>
              <w:jc w:val="center"/>
              <w:rPr>
                <w:sz w:val="18"/>
                <w:szCs w:val="18"/>
              </w:rPr>
            </w:pPr>
            <w:r>
              <w:rPr>
                <w:sz w:val="18"/>
                <w:szCs w:val="18"/>
              </w:rPr>
              <w:t xml:space="preserve">19.26 </w:t>
            </w:r>
          </w:p>
        </w:tc>
        <w:tc>
          <w:tcPr>
            <w:tcW w:w="582" w:type="pct"/>
            <w:vAlign w:val="bottom"/>
          </w:tcPr>
          <w:p>
            <w:pPr>
              <w:ind w:firstLine="360"/>
              <w:jc w:val="center"/>
              <w:rPr>
                <w:sz w:val="18"/>
                <w:szCs w:val="18"/>
              </w:rPr>
            </w:pPr>
            <w:r>
              <w:rPr>
                <w:sz w:val="18"/>
                <w:szCs w:val="18"/>
              </w:rPr>
              <w:t xml:space="preserve">7.30 </w:t>
            </w:r>
          </w:p>
        </w:tc>
        <w:tc>
          <w:tcPr>
            <w:tcW w:w="582" w:type="pct"/>
            <w:vAlign w:val="bottom"/>
          </w:tcPr>
          <w:p>
            <w:pPr>
              <w:widowControl/>
              <w:ind w:firstLine="360"/>
              <w:jc w:val="center"/>
              <w:rPr>
                <w:sz w:val="18"/>
                <w:szCs w:val="18"/>
              </w:rPr>
            </w:pPr>
            <w:r>
              <w:rPr>
                <w:sz w:val="18"/>
                <w:szCs w:val="18"/>
              </w:rPr>
              <w:t xml:space="preserve">2.47 </w:t>
            </w:r>
          </w:p>
        </w:tc>
        <w:tc>
          <w:tcPr>
            <w:tcW w:w="582" w:type="pct"/>
            <w:vAlign w:val="bottom"/>
          </w:tcPr>
          <w:p>
            <w:pPr>
              <w:widowControl/>
              <w:ind w:firstLine="360"/>
              <w:jc w:val="center"/>
              <w:rPr>
                <w:sz w:val="18"/>
                <w:szCs w:val="18"/>
              </w:rPr>
            </w:pPr>
            <w:r>
              <w:rPr>
                <w:sz w:val="18"/>
                <w:szCs w:val="18"/>
              </w:rPr>
              <w:t xml:space="preserve">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5.28 </w:t>
            </w:r>
          </w:p>
        </w:tc>
        <w:tc>
          <w:tcPr>
            <w:tcW w:w="582" w:type="pct"/>
            <w:vAlign w:val="bottom"/>
          </w:tcPr>
          <w:p>
            <w:pPr>
              <w:ind w:firstLine="360"/>
              <w:jc w:val="center"/>
              <w:rPr>
                <w:sz w:val="18"/>
                <w:szCs w:val="18"/>
              </w:rPr>
            </w:pPr>
            <w:r>
              <w:rPr>
                <w:sz w:val="18"/>
                <w:szCs w:val="18"/>
              </w:rPr>
              <w:t xml:space="preserve">9.58 </w:t>
            </w:r>
          </w:p>
        </w:tc>
        <w:tc>
          <w:tcPr>
            <w:tcW w:w="631" w:type="pct"/>
            <w:vAlign w:val="bottom"/>
          </w:tcPr>
          <w:p>
            <w:pPr>
              <w:ind w:firstLine="360"/>
              <w:jc w:val="center"/>
              <w:rPr>
                <w:sz w:val="18"/>
                <w:szCs w:val="18"/>
              </w:rPr>
            </w:pPr>
            <w:r>
              <w:rPr>
                <w:sz w:val="18"/>
                <w:szCs w:val="18"/>
              </w:rPr>
              <w:t xml:space="preserve">15.02 </w:t>
            </w:r>
          </w:p>
        </w:tc>
        <w:tc>
          <w:tcPr>
            <w:tcW w:w="631" w:type="pct"/>
            <w:vAlign w:val="bottom"/>
          </w:tcPr>
          <w:p>
            <w:pPr>
              <w:ind w:firstLine="360"/>
              <w:jc w:val="center"/>
              <w:rPr>
                <w:sz w:val="18"/>
                <w:szCs w:val="18"/>
              </w:rPr>
            </w:pPr>
            <w:r>
              <w:rPr>
                <w:sz w:val="18"/>
                <w:szCs w:val="18"/>
              </w:rPr>
              <w:t xml:space="preserve">19.27 </w:t>
            </w:r>
          </w:p>
        </w:tc>
        <w:tc>
          <w:tcPr>
            <w:tcW w:w="582" w:type="pct"/>
            <w:vAlign w:val="bottom"/>
          </w:tcPr>
          <w:p>
            <w:pPr>
              <w:ind w:firstLine="360"/>
              <w:jc w:val="center"/>
              <w:rPr>
                <w:sz w:val="18"/>
                <w:szCs w:val="18"/>
              </w:rPr>
            </w:pPr>
            <w:r>
              <w:rPr>
                <w:sz w:val="18"/>
                <w:szCs w:val="18"/>
              </w:rPr>
              <w:t xml:space="preserve">7.31 </w:t>
            </w:r>
          </w:p>
        </w:tc>
        <w:tc>
          <w:tcPr>
            <w:tcW w:w="582" w:type="pct"/>
            <w:vAlign w:val="bottom"/>
          </w:tcPr>
          <w:p>
            <w:pPr>
              <w:widowControl/>
              <w:ind w:firstLine="360"/>
              <w:jc w:val="center"/>
              <w:rPr>
                <w:sz w:val="18"/>
                <w:szCs w:val="18"/>
              </w:rPr>
            </w:pPr>
            <w:r>
              <w:rPr>
                <w:sz w:val="18"/>
                <w:szCs w:val="18"/>
              </w:rPr>
              <w:t xml:space="preserve">2.48 </w:t>
            </w:r>
          </w:p>
        </w:tc>
        <w:tc>
          <w:tcPr>
            <w:tcW w:w="582" w:type="pct"/>
            <w:vAlign w:val="bottom"/>
          </w:tcPr>
          <w:p>
            <w:pPr>
              <w:widowControl/>
              <w:ind w:firstLine="360"/>
              <w:jc w:val="center"/>
              <w:rPr>
                <w:sz w:val="18"/>
                <w:szCs w:val="18"/>
              </w:rPr>
            </w:pPr>
            <w:r>
              <w:rPr>
                <w:sz w:val="18"/>
                <w:szCs w:val="18"/>
              </w:rPr>
              <w:t xml:space="preserve">3.88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20</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9.48 </w:t>
            </w:r>
          </w:p>
        </w:tc>
        <w:tc>
          <w:tcPr>
            <w:tcW w:w="631" w:type="pct"/>
            <w:vAlign w:val="bottom"/>
          </w:tcPr>
          <w:p>
            <w:pPr>
              <w:ind w:firstLine="360"/>
              <w:jc w:val="center"/>
              <w:rPr>
                <w:sz w:val="18"/>
                <w:szCs w:val="18"/>
              </w:rPr>
            </w:pPr>
            <w:r>
              <w:rPr>
                <w:sz w:val="18"/>
                <w:szCs w:val="18"/>
              </w:rPr>
              <w:t xml:space="preserve">14.80 </w:t>
            </w:r>
          </w:p>
        </w:tc>
        <w:tc>
          <w:tcPr>
            <w:tcW w:w="631" w:type="pct"/>
            <w:vAlign w:val="bottom"/>
          </w:tcPr>
          <w:p>
            <w:pPr>
              <w:ind w:firstLine="360"/>
              <w:jc w:val="center"/>
              <w:rPr>
                <w:sz w:val="18"/>
                <w:szCs w:val="18"/>
              </w:rPr>
            </w:pPr>
            <w:r>
              <w:rPr>
                <w:sz w:val="18"/>
                <w:szCs w:val="18"/>
              </w:rPr>
              <w:t xml:space="preserve">19.08 </w:t>
            </w:r>
          </w:p>
        </w:tc>
        <w:tc>
          <w:tcPr>
            <w:tcW w:w="582" w:type="pct"/>
            <w:vAlign w:val="bottom"/>
          </w:tcPr>
          <w:p>
            <w:pPr>
              <w:ind w:firstLine="360"/>
              <w:jc w:val="center"/>
              <w:rPr>
                <w:sz w:val="18"/>
                <w:szCs w:val="18"/>
              </w:rPr>
            </w:pPr>
            <w:r>
              <w:rPr>
                <w:sz w:val="18"/>
                <w:szCs w:val="18"/>
              </w:rPr>
              <w:t xml:space="preserve">7.30 </w:t>
            </w:r>
          </w:p>
        </w:tc>
        <w:tc>
          <w:tcPr>
            <w:tcW w:w="582" w:type="pct"/>
            <w:vAlign w:val="bottom"/>
          </w:tcPr>
          <w:p>
            <w:pPr>
              <w:widowControl/>
              <w:ind w:firstLine="360"/>
              <w:jc w:val="center"/>
              <w:rPr>
                <w:sz w:val="18"/>
                <w:szCs w:val="18"/>
              </w:rPr>
            </w:pPr>
            <w:r>
              <w:rPr>
                <w:sz w:val="18"/>
                <w:szCs w:val="18"/>
              </w:rPr>
              <w:t>2.58</w:t>
            </w:r>
          </w:p>
        </w:tc>
        <w:tc>
          <w:tcPr>
            <w:tcW w:w="582" w:type="pct"/>
            <w:vAlign w:val="bottom"/>
          </w:tcPr>
          <w:p>
            <w:pPr>
              <w:widowControl/>
              <w:ind w:firstLine="360"/>
              <w:jc w:val="center"/>
              <w:rPr>
                <w:sz w:val="18"/>
                <w:szCs w:val="18"/>
              </w:rPr>
            </w:pPr>
            <w:r>
              <w:rPr>
                <w:sz w:val="18"/>
                <w:szCs w:val="18"/>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9.49 </w:t>
            </w:r>
          </w:p>
        </w:tc>
        <w:tc>
          <w:tcPr>
            <w:tcW w:w="631" w:type="pct"/>
            <w:vAlign w:val="bottom"/>
          </w:tcPr>
          <w:p>
            <w:pPr>
              <w:ind w:firstLine="360"/>
              <w:jc w:val="center"/>
              <w:rPr>
                <w:sz w:val="18"/>
                <w:szCs w:val="18"/>
              </w:rPr>
            </w:pPr>
            <w:r>
              <w:rPr>
                <w:sz w:val="18"/>
                <w:szCs w:val="18"/>
              </w:rPr>
              <w:t xml:space="preserve">14.83 </w:t>
            </w:r>
          </w:p>
        </w:tc>
        <w:tc>
          <w:tcPr>
            <w:tcW w:w="631" w:type="pct"/>
            <w:vAlign w:val="bottom"/>
          </w:tcPr>
          <w:p>
            <w:pPr>
              <w:ind w:firstLine="360"/>
              <w:jc w:val="center"/>
              <w:rPr>
                <w:sz w:val="18"/>
                <w:szCs w:val="18"/>
              </w:rPr>
            </w:pPr>
            <w:r>
              <w:rPr>
                <w:sz w:val="18"/>
                <w:szCs w:val="18"/>
              </w:rPr>
              <w:t xml:space="preserve">19.10 </w:t>
            </w:r>
          </w:p>
        </w:tc>
        <w:tc>
          <w:tcPr>
            <w:tcW w:w="582" w:type="pct"/>
            <w:vAlign w:val="bottom"/>
          </w:tcPr>
          <w:p>
            <w:pPr>
              <w:ind w:firstLine="360"/>
              <w:jc w:val="center"/>
              <w:rPr>
                <w:sz w:val="18"/>
                <w:szCs w:val="18"/>
              </w:rPr>
            </w:pPr>
            <w:r>
              <w:rPr>
                <w:sz w:val="18"/>
                <w:szCs w:val="18"/>
              </w:rPr>
              <w:t xml:space="preserve">7.30 </w:t>
            </w:r>
          </w:p>
        </w:tc>
        <w:tc>
          <w:tcPr>
            <w:tcW w:w="582" w:type="pct"/>
            <w:vAlign w:val="bottom"/>
          </w:tcPr>
          <w:p>
            <w:pPr>
              <w:widowControl/>
              <w:ind w:firstLine="360"/>
              <w:jc w:val="center"/>
              <w:rPr>
                <w:sz w:val="18"/>
                <w:szCs w:val="18"/>
              </w:rPr>
            </w:pPr>
            <w:r>
              <w:rPr>
                <w:sz w:val="18"/>
                <w:szCs w:val="18"/>
              </w:rPr>
              <w:t>2.51</w:t>
            </w:r>
          </w:p>
        </w:tc>
        <w:tc>
          <w:tcPr>
            <w:tcW w:w="582" w:type="pct"/>
            <w:vAlign w:val="bottom"/>
          </w:tcPr>
          <w:p>
            <w:pPr>
              <w:widowControl/>
              <w:ind w:firstLine="360"/>
              <w:jc w:val="center"/>
              <w:rPr>
                <w:sz w:val="18"/>
                <w:szCs w:val="18"/>
              </w:rPr>
            </w:pPr>
            <w:r>
              <w:rPr>
                <w:sz w:val="18"/>
                <w:szCs w:val="18"/>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14.93 </w:t>
            </w:r>
          </w:p>
        </w:tc>
        <w:tc>
          <w:tcPr>
            <w:tcW w:w="631" w:type="pct"/>
            <w:vAlign w:val="bottom"/>
          </w:tcPr>
          <w:p>
            <w:pPr>
              <w:ind w:firstLine="360"/>
              <w:jc w:val="center"/>
              <w:rPr>
                <w:sz w:val="18"/>
                <w:szCs w:val="18"/>
              </w:rPr>
            </w:pPr>
            <w:r>
              <w:rPr>
                <w:sz w:val="18"/>
                <w:szCs w:val="18"/>
              </w:rPr>
              <w:t xml:space="preserve">19.15 </w:t>
            </w:r>
          </w:p>
        </w:tc>
        <w:tc>
          <w:tcPr>
            <w:tcW w:w="582" w:type="pct"/>
            <w:vAlign w:val="bottom"/>
          </w:tcPr>
          <w:p>
            <w:pPr>
              <w:ind w:firstLine="360"/>
              <w:jc w:val="center"/>
              <w:rPr>
                <w:sz w:val="18"/>
                <w:szCs w:val="18"/>
              </w:rPr>
            </w:pPr>
            <w:r>
              <w:rPr>
                <w:sz w:val="18"/>
                <w:szCs w:val="18"/>
              </w:rPr>
              <w:t xml:space="preserve">7.33 </w:t>
            </w:r>
          </w:p>
        </w:tc>
        <w:tc>
          <w:tcPr>
            <w:tcW w:w="582" w:type="pct"/>
            <w:vAlign w:val="bottom"/>
          </w:tcPr>
          <w:p>
            <w:pPr>
              <w:widowControl/>
              <w:ind w:firstLine="360"/>
              <w:jc w:val="center"/>
              <w:rPr>
                <w:sz w:val="18"/>
                <w:szCs w:val="18"/>
              </w:rPr>
            </w:pPr>
            <w:r>
              <w:rPr>
                <w:sz w:val="18"/>
                <w:szCs w:val="18"/>
              </w:rPr>
              <w:t>2.48</w:t>
            </w:r>
          </w:p>
        </w:tc>
        <w:tc>
          <w:tcPr>
            <w:tcW w:w="582" w:type="pct"/>
            <w:vAlign w:val="bottom"/>
          </w:tcPr>
          <w:p>
            <w:pPr>
              <w:widowControl/>
              <w:ind w:firstLine="360"/>
              <w:jc w:val="center"/>
              <w:rPr>
                <w:sz w:val="18"/>
                <w:szCs w:val="18"/>
              </w:rPr>
            </w:pPr>
            <w:r>
              <w:rPr>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ind w:firstLine="360"/>
              <w:jc w:val="center"/>
              <w:rPr>
                <w:sz w:val="18"/>
                <w:szCs w:val="18"/>
              </w:rPr>
            </w:pPr>
            <w:r>
              <w:rPr>
                <w:sz w:val="18"/>
                <w:szCs w:val="18"/>
              </w:rPr>
              <w:t xml:space="preserve">19.15 </w:t>
            </w:r>
          </w:p>
        </w:tc>
        <w:tc>
          <w:tcPr>
            <w:tcW w:w="582" w:type="pct"/>
            <w:vAlign w:val="bottom"/>
          </w:tcPr>
          <w:p>
            <w:pPr>
              <w:ind w:firstLine="360"/>
              <w:jc w:val="center"/>
              <w:rPr>
                <w:sz w:val="18"/>
                <w:szCs w:val="18"/>
              </w:rPr>
            </w:pPr>
            <w:r>
              <w:rPr>
                <w:sz w:val="18"/>
                <w:szCs w:val="18"/>
              </w:rPr>
              <w:t xml:space="preserve">7.35 </w:t>
            </w:r>
          </w:p>
        </w:tc>
        <w:tc>
          <w:tcPr>
            <w:tcW w:w="582" w:type="pct"/>
            <w:vAlign w:val="bottom"/>
          </w:tcPr>
          <w:p>
            <w:pPr>
              <w:widowControl/>
              <w:ind w:firstLine="360"/>
              <w:jc w:val="center"/>
              <w:rPr>
                <w:sz w:val="18"/>
                <w:szCs w:val="18"/>
              </w:rPr>
            </w:pPr>
            <w:r>
              <w:rPr>
                <w:sz w:val="18"/>
                <w:szCs w:val="18"/>
              </w:rPr>
              <w:t>2.50</w:t>
            </w:r>
          </w:p>
        </w:tc>
        <w:tc>
          <w:tcPr>
            <w:tcW w:w="582" w:type="pct"/>
            <w:vAlign w:val="bottom"/>
          </w:tcPr>
          <w:p>
            <w:pPr>
              <w:widowControl/>
              <w:ind w:firstLine="360"/>
              <w:jc w:val="center"/>
              <w:rPr>
                <w:sz w:val="18"/>
                <w:szCs w:val="18"/>
              </w:rPr>
            </w:pPr>
            <w:r>
              <w:rPr>
                <w:sz w:val="18"/>
                <w:szCs w:val="18"/>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9.56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ind w:firstLine="360"/>
              <w:jc w:val="center"/>
              <w:rPr>
                <w:sz w:val="18"/>
                <w:szCs w:val="18"/>
              </w:rPr>
            </w:pPr>
            <w:r>
              <w:rPr>
                <w:sz w:val="18"/>
                <w:szCs w:val="18"/>
              </w:rPr>
              <w:t xml:space="preserve">19.18 </w:t>
            </w:r>
          </w:p>
        </w:tc>
        <w:tc>
          <w:tcPr>
            <w:tcW w:w="582" w:type="pct"/>
            <w:vAlign w:val="bottom"/>
          </w:tcPr>
          <w:p>
            <w:pPr>
              <w:ind w:firstLine="360"/>
              <w:jc w:val="center"/>
              <w:rPr>
                <w:sz w:val="18"/>
                <w:szCs w:val="18"/>
              </w:rPr>
            </w:pPr>
            <w:r>
              <w:rPr>
                <w:sz w:val="18"/>
                <w:szCs w:val="18"/>
              </w:rPr>
              <w:t xml:space="preserve">7.35 </w:t>
            </w:r>
          </w:p>
        </w:tc>
        <w:tc>
          <w:tcPr>
            <w:tcW w:w="582" w:type="pct"/>
            <w:vAlign w:val="bottom"/>
          </w:tcPr>
          <w:p>
            <w:pPr>
              <w:widowControl/>
              <w:ind w:firstLine="360"/>
              <w:jc w:val="center"/>
              <w:rPr>
                <w:sz w:val="18"/>
                <w:szCs w:val="18"/>
              </w:rPr>
            </w:pPr>
            <w:r>
              <w:rPr>
                <w:sz w:val="18"/>
                <w:szCs w:val="18"/>
              </w:rPr>
              <w:t>2.46</w:t>
            </w:r>
          </w:p>
        </w:tc>
        <w:tc>
          <w:tcPr>
            <w:tcW w:w="582" w:type="pct"/>
            <w:vAlign w:val="bottom"/>
          </w:tcPr>
          <w:p>
            <w:pPr>
              <w:widowControl/>
              <w:ind w:firstLine="360"/>
              <w:jc w:val="center"/>
              <w:rPr>
                <w:sz w:val="18"/>
                <w:szCs w:val="18"/>
              </w:rPr>
            </w:pPr>
            <w:r>
              <w:rPr>
                <w:sz w:val="18"/>
                <w:szCs w:val="18"/>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9.57 </w:t>
            </w:r>
          </w:p>
        </w:tc>
        <w:tc>
          <w:tcPr>
            <w:tcW w:w="631" w:type="pct"/>
            <w:vAlign w:val="bottom"/>
          </w:tcPr>
          <w:p>
            <w:pPr>
              <w:ind w:firstLine="360"/>
              <w:jc w:val="center"/>
              <w:rPr>
                <w:sz w:val="18"/>
                <w:szCs w:val="18"/>
              </w:rPr>
            </w:pPr>
            <w:r>
              <w:rPr>
                <w:sz w:val="18"/>
                <w:szCs w:val="18"/>
              </w:rPr>
              <w:t xml:space="preserve">14.99 </w:t>
            </w:r>
          </w:p>
        </w:tc>
        <w:tc>
          <w:tcPr>
            <w:tcW w:w="631" w:type="pct"/>
            <w:vAlign w:val="bottom"/>
          </w:tcPr>
          <w:p>
            <w:pPr>
              <w:ind w:firstLine="360"/>
              <w:jc w:val="center"/>
              <w:rPr>
                <w:sz w:val="18"/>
                <w:szCs w:val="18"/>
              </w:rPr>
            </w:pPr>
            <w:r>
              <w:rPr>
                <w:sz w:val="18"/>
                <w:szCs w:val="18"/>
              </w:rPr>
              <w:t xml:space="preserve">19.20 </w:t>
            </w:r>
          </w:p>
        </w:tc>
        <w:tc>
          <w:tcPr>
            <w:tcW w:w="582" w:type="pct"/>
            <w:vAlign w:val="bottom"/>
          </w:tcPr>
          <w:p>
            <w:pPr>
              <w:ind w:firstLine="360"/>
              <w:jc w:val="center"/>
              <w:rPr>
                <w:sz w:val="18"/>
                <w:szCs w:val="18"/>
              </w:rPr>
            </w:pPr>
            <w:r>
              <w:rPr>
                <w:sz w:val="18"/>
                <w:szCs w:val="18"/>
              </w:rPr>
              <w:t xml:space="preserve">7.39 </w:t>
            </w:r>
          </w:p>
        </w:tc>
        <w:tc>
          <w:tcPr>
            <w:tcW w:w="582" w:type="pct"/>
            <w:vAlign w:val="bottom"/>
          </w:tcPr>
          <w:p>
            <w:pPr>
              <w:widowControl/>
              <w:ind w:firstLine="360"/>
              <w:jc w:val="center"/>
              <w:rPr>
                <w:sz w:val="18"/>
                <w:szCs w:val="18"/>
              </w:rPr>
            </w:pPr>
            <w:r>
              <w:rPr>
                <w:sz w:val="18"/>
                <w:szCs w:val="18"/>
              </w:rPr>
              <w:t>2.55</w:t>
            </w:r>
          </w:p>
        </w:tc>
        <w:tc>
          <w:tcPr>
            <w:tcW w:w="582" w:type="pct"/>
            <w:vAlign w:val="bottom"/>
          </w:tcPr>
          <w:p>
            <w:pPr>
              <w:widowControl/>
              <w:ind w:firstLine="360"/>
              <w:jc w:val="center"/>
              <w:rPr>
                <w:sz w:val="18"/>
                <w:szCs w:val="18"/>
              </w:rPr>
            </w:pPr>
            <w:r>
              <w:rPr>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9.62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19.22 </w:t>
            </w:r>
          </w:p>
        </w:tc>
        <w:tc>
          <w:tcPr>
            <w:tcW w:w="582" w:type="pct"/>
            <w:vAlign w:val="bottom"/>
          </w:tcPr>
          <w:p>
            <w:pPr>
              <w:ind w:firstLine="360"/>
              <w:jc w:val="center"/>
              <w:rPr>
                <w:sz w:val="18"/>
                <w:szCs w:val="18"/>
              </w:rPr>
            </w:pPr>
            <w:r>
              <w:rPr>
                <w:sz w:val="18"/>
                <w:szCs w:val="18"/>
              </w:rPr>
              <w:t xml:space="preserve">7.44 </w:t>
            </w:r>
          </w:p>
        </w:tc>
        <w:tc>
          <w:tcPr>
            <w:tcW w:w="582" w:type="pct"/>
            <w:vAlign w:val="bottom"/>
          </w:tcPr>
          <w:p>
            <w:pPr>
              <w:widowControl/>
              <w:ind w:firstLine="360"/>
              <w:jc w:val="center"/>
              <w:rPr>
                <w:sz w:val="18"/>
                <w:szCs w:val="18"/>
              </w:rPr>
            </w:pPr>
            <w:r>
              <w:rPr>
                <w:sz w:val="18"/>
                <w:szCs w:val="18"/>
              </w:rPr>
              <w:t>2.47</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21</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9.46 </w:t>
            </w:r>
          </w:p>
        </w:tc>
        <w:tc>
          <w:tcPr>
            <w:tcW w:w="631" w:type="pct"/>
            <w:vAlign w:val="bottom"/>
          </w:tcPr>
          <w:p>
            <w:pPr>
              <w:ind w:firstLine="360"/>
              <w:jc w:val="center"/>
              <w:rPr>
                <w:sz w:val="18"/>
                <w:szCs w:val="18"/>
              </w:rPr>
            </w:pPr>
            <w:r>
              <w:rPr>
                <w:sz w:val="18"/>
                <w:szCs w:val="18"/>
              </w:rPr>
              <w:t xml:space="preserve">14.92 </w:t>
            </w:r>
          </w:p>
        </w:tc>
        <w:tc>
          <w:tcPr>
            <w:tcW w:w="631" w:type="pct"/>
            <w:vAlign w:val="bottom"/>
          </w:tcPr>
          <w:p>
            <w:pPr>
              <w:ind w:firstLine="360"/>
              <w:jc w:val="center"/>
              <w:rPr>
                <w:sz w:val="18"/>
                <w:szCs w:val="18"/>
              </w:rPr>
            </w:pPr>
            <w:r>
              <w:rPr>
                <w:sz w:val="18"/>
                <w:szCs w:val="18"/>
              </w:rPr>
              <w:t xml:space="preserve">19.01 </w:t>
            </w:r>
          </w:p>
        </w:tc>
        <w:tc>
          <w:tcPr>
            <w:tcW w:w="582" w:type="pct"/>
            <w:vAlign w:val="bottom"/>
          </w:tcPr>
          <w:p>
            <w:pPr>
              <w:ind w:firstLine="360"/>
              <w:jc w:val="center"/>
              <w:rPr>
                <w:sz w:val="18"/>
                <w:szCs w:val="18"/>
              </w:rPr>
            </w:pPr>
            <w:r>
              <w:rPr>
                <w:sz w:val="18"/>
                <w:szCs w:val="18"/>
              </w:rPr>
              <w:t xml:space="preserve">7.12 </w:t>
            </w:r>
          </w:p>
        </w:tc>
        <w:tc>
          <w:tcPr>
            <w:tcW w:w="582" w:type="pct"/>
            <w:vAlign w:val="bottom"/>
          </w:tcPr>
          <w:p>
            <w:pPr>
              <w:widowControl/>
              <w:ind w:firstLine="360"/>
              <w:jc w:val="center"/>
              <w:rPr>
                <w:sz w:val="18"/>
                <w:szCs w:val="18"/>
              </w:rPr>
            </w:pPr>
            <w:r>
              <w:rPr>
                <w:sz w:val="18"/>
                <w:szCs w:val="18"/>
              </w:rPr>
              <w:t>2.40</w:t>
            </w:r>
          </w:p>
        </w:tc>
        <w:tc>
          <w:tcPr>
            <w:tcW w:w="582" w:type="pct"/>
            <w:vAlign w:val="bottom"/>
          </w:tcPr>
          <w:p>
            <w:pPr>
              <w:widowControl/>
              <w:ind w:firstLine="360"/>
              <w:jc w:val="center"/>
              <w:rPr>
                <w:sz w:val="18"/>
                <w:szCs w:val="18"/>
              </w:rPr>
            </w:pPr>
            <w:r>
              <w:rPr>
                <w:sz w:val="18"/>
                <w:szCs w:val="18"/>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9.46 </w:t>
            </w:r>
          </w:p>
        </w:tc>
        <w:tc>
          <w:tcPr>
            <w:tcW w:w="631" w:type="pct"/>
            <w:vAlign w:val="bottom"/>
          </w:tcPr>
          <w:p>
            <w:pPr>
              <w:ind w:firstLine="360"/>
              <w:jc w:val="center"/>
              <w:rPr>
                <w:sz w:val="18"/>
                <w:szCs w:val="18"/>
              </w:rPr>
            </w:pPr>
            <w:r>
              <w:rPr>
                <w:sz w:val="18"/>
                <w:szCs w:val="18"/>
              </w:rPr>
              <w:t xml:space="preserve">14.96 </w:t>
            </w:r>
          </w:p>
        </w:tc>
        <w:tc>
          <w:tcPr>
            <w:tcW w:w="631" w:type="pct"/>
            <w:vAlign w:val="bottom"/>
          </w:tcPr>
          <w:p>
            <w:pPr>
              <w:ind w:firstLine="360"/>
              <w:jc w:val="center"/>
              <w:rPr>
                <w:sz w:val="18"/>
                <w:szCs w:val="18"/>
              </w:rPr>
            </w:pPr>
            <w:r>
              <w:rPr>
                <w:sz w:val="18"/>
                <w:szCs w:val="18"/>
              </w:rPr>
              <w:t xml:space="preserve">19.02 </w:t>
            </w:r>
          </w:p>
        </w:tc>
        <w:tc>
          <w:tcPr>
            <w:tcW w:w="582" w:type="pct"/>
            <w:vAlign w:val="bottom"/>
          </w:tcPr>
          <w:p>
            <w:pPr>
              <w:ind w:firstLine="360"/>
              <w:jc w:val="center"/>
              <w:rPr>
                <w:sz w:val="18"/>
                <w:szCs w:val="18"/>
              </w:rPr>
            </w:pPr>
            <w:r>
              <w:rPr>
                <w:sz w:val="18"/>
                <w:szCs w:val="18"/>
              </w:rPr>
              <w:t xml:space="preserve">7.13 </w:t>
            </w:r>
          </w:p>
        </w:tc>
        <w:tc>
          <w:tcPr>
            <w:tcW w:w="582" w:type="pct"/>
            <w:vAlign w:val="bottom"/>
          </w:tcPr>
          <w:p>
            <w:pPr>
              <w:widowControl/>
              <w:ind w:firstLine="360"/>
              <w:jc w:val="center"/>
              <w:rPr>
                <w:sz w:val="18"/>
                <w:szCs w:val="18"/>
              </w:rPr>
            </w:pPr>
            <w:r>
              <w:rPr>
                <w:sz w:val="18"/>
                <w:szCs w:val="18"/>
              </w:rPr>
              <w:t>2.40</w:t>
            </w:r>
          </w:p>
        </w:tc>
        <w:tc>
          <w:tcPr>
            <w:tcW w:w="582" w:type="pct"/>
            <w:vAlign w:val="bottom"/>
          </w:tcPr>
          <w:p>
            <w:pPr>
              <w:widowControl/>
              <w:ind w:firstLine="360"/>
              <w:jc w:val="center"/>
              <w:rPr>
                <w:sz w:val="18"/>
                <w:szCs w:val="18"/>
              </w:rPr>
            </w:pPr>
            <w:r>
              <w:rPr>
                <w:sz w:val="18"/>
                <w:szCs w:val="18"/>
              </w:rPr>
              <w:t>3.81</w:t>
            </w:r>
          </w:p>
        </w:tc>
      </w:tr>
      <w:tr>
        <w:tblPrEx>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9.47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19.09 </w:t>
            </w:r>
          </w:p>
        </w:tc>
        <w:tc>
          <w:tcPr>
            <w:tcW w:w="582" w:type="pct"/>
            <w:vAlign w:val="bottom"/>
          </w:tcPr>
          <w:p>
            <w:pPr>
              <w:ind w:firstLine="360"/>
              <w:jc w:val="center"/>
              <w:rPr>
                <w:sz w:val="18"/>
                <w:szCs w:val="18"/>
              </w:rPr>
            </w:pPr>
            <w:r>
              <w:rPr>
                <w:sz w:val="18"/>
                <w:szCs w:val="18"/>
              </w:rPr>
              <w:t xml:space="preserve">7.15 </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5.29 </w:t>
            </w:r>
          </w:p>
        </w:tc>
        <w:tc>
          <w:tcPr>
            <w:tcW w:w="582" w:type="pct"/>
            <w:vAlign w:val="bottom"/>
          </w:tcPr>
          <w:p>
            <w:pPr>
              <w:ind w:firstLine="360"/>
              <w:jc w:val="center"/>
              <w:rPr>
                <w:sz w:val="18"/>
                <w:szCs w:val="18"/>
              </w:rPr>
            </w:pPr>
            <w:r>
              <w:rPr>
                <w:sz w:val="18"/>
                <w:szCs w:val="18"/>
              </w:rPr>
              <w:t xml:space="preserve">9.47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19.12 </w:t>
            </w:r>
          </w:p>
        </w:tc>
        <w:tc>
          <w:tcPr>
            <w:tcW w:w="582" w:type="pct"/>
            <w:vAlign w:val="bottom"/>
          </w:tcPr>
          <w:p>
            <w:pPr>
              <w:ind w:firstLine="360"/>
              <w:jc w:val="center"/>
              <w:rPr>
                <w:sz w:val="18"/>
                <w:szCs w:val="18"/>
              </w:rPr>
            </w:pPr>
            <w:r>
              <w:rPr>
                <w:sz w:val="18"/>
                <w:szCs w:val="18"/>
              </w:rPr>
              <w:t xml:space="preserve">7.18 </w:t>
            </w:r>
          </w:p>
        </w:tc>
        <w:tc>
          <w:tcPr>
            <w:tcW w:w="582" w:type="pct"/>
            <w:vAlign w:val="bottom"/>
          </w:tcPr>
          <w:p>
            <w:pPr>
              <w:widowControl/>
              <w:ind w:firstLine="360"/>
              <w:jc w:val="center"/>
              <w:rPr>
                <w:sz w:val="18"/>
                <w:szCs w:val="18"/>
              </w:rPr>
            </w:pPr>
            <w:r>
              <w:rPr>
                <w:sz w:val="18"/>
                <w:szCs w:val="18"/>
              </w:rPr>
              <w:t>2.37</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5.30 </w:t>
            </w:r>
          </w:p>
        </w:tc>
        <w:tc>
          <w:tcPr>
            <w:tcW w:w="582" w:type="pct"/>
            <w:vAlign w:val="bottom"/>
          </w:tcPr>
          <w:p>
            <w:pPr>
              <w:ind w:firstLine="360"/>
              <w:jc w:val="center"/>
              <w:rPr>
                <w:sz w:val="18"/>
                <w:szCs w:val="18"/>
              </w:rPr>
            </w:pPr>
            <w:r>
              <w:rPr>
                <w:sz w:val="18"/>
                <w:szCs w:val="18"/>
              </w:rPr>
              <w:t xml:space="preserve">9.50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19.13 </w:t>
            </w:r>
          </w:p>
        </w:tc>
        <w:tc>
          <w:tcPr>
            <w:tcW w:w="582" w:type="pct"/>
            <w:vAlign w:val="bottom"/>
          </w:tcPr>
          <w:p>
            <w:pPr>
              <w:ind w:firstLine="360"/>
              <w:jc w:val="center"/>
              <w:rPr>
                <w:sz w:val="18"/>
                <w:szCs w:val="18"/>
              </w:rPr>
            </w:pPr>
            <w:r>
              <w:rPr>
                <w:sz w:val="18"/>
                <w:szCs w:val="18"/>
              </w:rPr>
              <w:t xml:space="preserve">7.19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5.33 </w:t>
            </w:r>
          </w:p>
        </w:tc>
        <w:tc>
          <w:tcPr>
            <w:tcW w:w="582" w:type="pct"/>
            <w:vAlign w:val="bottom"/>
          </w:tcPr>
          <w:p>
            <w:pPr>
              <w:ind w:firstLine="360"/>
              <w:jc w:val="center"/>
              <w:rPr>
                <w:sz w:val="18"/>
                <w:szCs w:val="18"/>
              </w:rPr>
            </w:pPr>
            <w:r>
              <w:rPr>
                <w:sz w:val="18"/>
                <w:szCs w:val="18"/>
              </w:rPr>
              <w:t xml:space="preserve">9.51 </w:t>
            </w:r>
          </w:p>
        </w:tc>
        <w:tc>
          <w:tcPr>
            <w:tcW w:w="631" w:type="pct"/>
            <w:vAlign w:val="bottom"/>
          </w:tcPr>
          <w:p>
            <w:pPr>
              <w:ind w:firstLine="360"/>
              <w:jc w:val="center"/>
              <w:rPr>
                <w:sz w:val="18"/>
                <w:szCs w:val="18"/>
              </w:rPr>
            </w:pPr>
            <w:r>
              <w:rPr>
                <w:sz w:val="18"/>
                <w:szCs w:val="18"/>
              </w:rPr>
              <w:t xml:space="preserve">15.05 </w:t>
            </w:r>
          </w:p>
        </w:tc>
        <w:tc>
          <w:tcPr>
            <w:tcW w:w="631" w:type="pct"/>
            <w:vAlign w:val="bottom"/>
          </w:tcPr>
          <w:p>
            <w:pPr>
              <w:ind w:firstLine="360"/>
              <w:jc w:val="center"/>
              <w:rPr>
                <w:sz w:val="18"/>
                <w:szCs w:val="18"/>
              </w:rPr>
            </w:pPr>
            <w:r>
              <w:rPr>
                <w:sz w:val="18"/>
                <w:szCs w:val="18"/>
              </w:rPr>
              <w:t xml:space="preserve">19.14 </w:t>
            </w:r>
          </w:p>
        </w:tc>
        <w:tc>
          <w:tcPr>
            <w:tcW w:w="582" w:type="pct"/>
            <w:vAlign w:val="bottom"/>
          </w:tcPr>
          <w:p>
            <w:pPr>
              <w:ind w:firstLine="360"/>
              <w:jc w:val="center"/>
              <w:rPr>
                <w:sz w:val="18"/>
                <w:szCs w:val="18"/>
              </w:rPr>
            </w:pPr>
            <w:r>
              <w:rPr>
                <w:sz w:val="18"/>
                <w:szCs w:val="18"/>
              </w:rPr>
              <w:t xml:space="preserve">7.20 </w:t>
            </w:r>
          </w:p>
        </w:tc>
        <w:tc>
          <w:tcPr>
            <w:tcW w:w="582" w:type="pct"/>
            <w:vAlign w:val="bottom"/>
          </w:tcPr>
          <w:p>
            <w:pPr>
              <w:widowControl/>
              <w:ind w:firstLine="360"/>
              <w:jc w:val="center"/>
              <w:rPr>
                <w:sz w:val="18"/>
                <w:szCs w:val="18"/>
              </w:rPr>
            </w:pPr>
            <w:r>
              <w:rPr>
                <w:sz w:val="18"/>
                <w:szCs w:val="18"/>
              </w:rPr>
              <w:t>2.38</w:t>
            </w:r>
          </w:p>
        </w:tc>
        <w:tc>
          <w:tcPr>
            <w:tcW w:w="582" w:type="pct"/>
            <w:vAlign w:val="bottom"/>
          </w:tcPr>
          <w:p>
            <w:pPr>
              <w:widowControl/>
              <w:ind w:firstLine="360"/>
              <w:jc w:val="center"/>
              <w:rPr>
                <w:sz w:val="18"/>
                <w:szCs w:val="18"/>
              </w:rPr>
            </w:pPr>
            <w:r>
              <w:rPr>
                <w:sz w:val="18"/>
                <w:szCs w:val="18"/>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5.34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15.07 </w:t>
            </w:r>
          </w:p>
        </w:tc>
        <w:tc>
          <w:tcPr>
            <w:tcW w:w="631" w:type="pct"/>
            <w:vAlign w:val="bottom"/>
          </w:tcPr>
          <w:p>
            <w:pPr>
              <w:ind w:firstLine="360"/>
              <w:jc w:val="center"/>
              <w:rPr>
                <w:sz w:val="18"/>
                <w:szCs w:val="18"/>
              </w:rPr>
            </w:pPr>
            <w:r>
              <w:rPr>
                <w:sz w:val="18"/>
                <w:szCs w:val="18"/>
              </w:rPr>
              <w:t xml:space="preserve">19.15 </w:t>
            </w:r>
          </w:p>
        </w:tc>
        <w:tc>
          <w:tcPr>
            <w:tcW w:w="582" w:type="pct"/>
            <w:vAlign w:val="bottom"/>
          </w:tcPr>
          <w:p>
            <w:pPr>
              <w:ind w:firstLine="360"/>
              <w:jc w:val="center"/>
              <w:rPr>
                <w:sz w:val="18"/>
                <w:szCs w:val="18"/>
              </w:rPr>
            </w:pPr>
            <w:r>
              <w:rPr>
                <w:sz w:val="18"/>
                <w:szCs w:val="18"/>
              </w:rPr>
              <w:t xml:space="preserve">7.21 </w:t>
            </w:r>
          </w:p>
        </w:tc>
        <w:tc>
          <w:tcPr>
            <w:tcW w:w="582" w:type="pct"/>
            <w:vAlign w:val="bottom"/>
          </w:tcPr>
          <w:p>
            <w:pPr>
              <w:widowControl/>
              <w:ind w:firstLine="360"/>
              <w:jc w:val="center"/>
              <w:rPr>
                <w:sz w:val="18"/>
                <w:szCs w:val="18"/>
              </w:rPr>
            </w:pPr>
            <w:r>
              <w:rPr>
                <w:sz w:val="18"/>
                <w:szCs w:val="18"/>
              </w:rPr>
              <w:t>2.44</w:t>
            </w:r>
          </w:p>
        </w:tc>
        <w:tc>
          <w:tcPr>
            <w:tcW w:w="582" w:type="pct"/>
            <w:vAlign w:val="bottom"/>
          </w:tcPr>
          <w:p>
            <w:pPr>
              <w:widowControl/>
              <w:ind w:firstLine="360"/>
              <w:jc w:val="center"/>
              <w:rPr>
                <w:sz w:val="18"/>
                <w:szCs w:val="18"/>
              </w:rPr>
            </w:pPr>
            <w:r>
              <w:rPr>
                <w:sz w:val="18"/>
                <w:szCs w:val="1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22</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14.97 </w:t>
            </w:r>
          </w:p>
        </w:tc>
        <w:tc>
          <w:tcPr>
            <w:tcW w:w="631" w:type="pct"/>
            <w:vAlign w:val="bottom"/>
          </w:tcPr>
          <w:p>
            <w:pPr>
              <w:ind w:firstLine="360"/>
              <w:jc w:val="center"/>
              <w:rPr>
                <w:sz w:val="18"/>
                <w:szCs w:val="18"/>
              </w:rPr>
            </w:pPr>
            <w:r>
              <w:rPr>
                <w:sz w:val="18"/>
                <w:szCs w:val="18"/>
              </w:rPr>
              <w:t xml:space="preserve">19.17 </w:t>
            </w:r>
          </w:p>
        </w:tc>
        <w:tc>
          <w:tcPr>
            <w:tcW w:w="582" w:type="pct"/>
            <w:vAlign w:val="bottom"/>
          </w:tcPr>
          <w:p>
            <w:pPr>
              <w:ind w:firstLine="360"/>
              <w:jc w:val="center"/>
              <w:rPr>
                <w:sz w:val="18"/>
                <w:szCs w:val="18"/>
              </w:rPr>
            </w:pPr>
            <w:r>
              <w:rPr>
                <w:sz w:val="18"/>
                <w:szCs w:val="18"/>
              </w:rPr>
              <w:t xml:space="preserve">7.21 </w:t>
            </w:r>
          </w:p>
        </w:tc>
        <w:tc>
          <w:tcPr>
            <w:tcW w:w="582" w:type="pct"/>
            <w:vAlign w:val="bottom"/>
          </w:tcPr>
          <w:p>
            <w:pPr>
              <w:widowControl/>
              <w:ind w:firstLine="360"/>
              <w:jc w:val="center"/>
              <w:rPr>
                <w:sz w:val="18"/>
                <w:szCs w:val="18"/>
              </w:rPr>
            </w:pPr>
            <w:r>
              <w:rPr>
                <w:sz w:val="18"/>
                <w:szCs w:val="18"/>
              </w:rPr>
              <w:t>2.41</w:t>
            </w:r>
          </w:p>
        </w:tc>
        <w:tc>
          <w:tcPr>
            <w:tcW w:w="582" w:type="pct"/>
            <w:vAlign w:val="bottom"/>
          </w:tcPr>
          <w:p>
            <w:pPr>
              <w:widowControl/>
              <w:ind w:firstLine="360"/>
              <w:jc w:val="center"/>
              <w:rPr>
                <w:sz w:val="18"/>
                <w:szCs w:val="18"/>
              </w:rPr>
            </w:pPr>
            <w:r>
              <w:rPr>
                <w:sz w:val="18"/>
                <w:szCs w:val="1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9.52 </w:t>
            </w:r>
          </w:p>
        </w:tc>
        <w:tc>
          <w:tcPr>
            <w:tcW w:w="631" w:type="pct"/>
            <w:vAlign w:val="bottom"/>
          </w:tcPr>
          <w:p>
            <w:pPr>
              <w:ind w:firstLine="360"/>
              <w:jc w:val="center"/>
              <w:rPr>
                <w:sz w:val="18"/>
                <w:szCs w:val="18"/>
              </w:rPr>
            </w:pPr>
            <w:r>
              <w:rPr>
                <w:sz w:val="18"/>
                <w:szCs w:val="18"/>
              </w:rPr>
              <w:t xml:space="preserve">14.99 </w:t>
            </w:r>
          </w:p>
        </w:tc>
        <w:tc>
          <w:tcPr>
            <w:tcW w:w="631" w:type="pct"/>
            <w:vAlign w:val="bottom"/>
          </w:tcPr>
          <w:p>
            <w:pPr>
              <w:ind w:firstLine="360"/>
              <w:jc w:val="center"/>
              <w:rPr>
                <w:sz w:val="18"/>
                <w:szCs w:val="18"/>
              </w:rPr>
            </w:pPr>
            <w:r>
              <w:rPr>
                <w:sz w:val="18"/>
                <w:szCs w:val="18"/>
              </w:rPr>
              <w:t xml:space="preserve">19.17 </w:t>
            </w:r>
          </w:p>
        </w:tc>
        <w:tc>
          <w:tcPr>
            <w:tcW w:w="582" w:type="pct"/>
            <w:vAlign w:val="bottom"/>
          </w:tcPr>
          <w:p>
            <w:pPr>
              <w:ind w:firstLine="360"/>
              <w:jc w:val="center"/>
              <w:rPr>
                <w:sz w:val="18"/>
                <w:szCs w:val="18"/>
              </w:rPr>
            </w:pPr>
            <w:r>
              <w:rPr>
                <w:sz w:val="18"/>
                <w:szCs w:val="18"/>
              </w:rPr>
              <w:t xml:space="preserve">7.23 </w:t>
            </w:r>
          </w:p>
        </w:tc>
        <w:tc>
          <w:tcPr>
            <w:tcW w:w="582" w:type="pct"/>
            <w:vAlign w:val="bottom"/>
          </w:tcPr>
          <w:p>
            <w:pPr>
              <w:widowControl/>
              <w:ind w:firstLine="360"/>
              <w:jc w:val="center"/>
              <w:rPr>
                <w:sz w:val="18"/>
                <w:szCs w:val="18"/>
              </w:rPr>
            </w:pPr>
            <w:r>
              <w:rPr>
                <w:sz w:val="18"/>
                <w:szCs w:val="18"/>
              </w:rPr>
              <w:t>2.45</w:t>
            </w:r>
          </w:p>
        </w:tc>
        <w:tc>
          <w:tcPr>
            <w:tcW w:w="582" w:type="pct"/>
            <w:vAlign w:val="bottom"/>
          </w:tcPr>
          <w:p>
            <w:pPr>
              <w:widowControl/>
              <w:ind w:firstLine="360"/>
              <w:jc w:val="center"/>
              <w:rPr>
                <w:sz w:val="18"/>
                <w:szCs w:val="18"/>
              </w:rPr>
            </w:pPr>
            <w:r>
              <w:rPr>
                <w:sz w:val="18"/>
                <w:szCs w:val="1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9.54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19.18 </w:t>
            </w:r>
          </w:p>
        </w:tc>
        <w:tc>
          <w:tcPr>
            <w:tcW w:w="582" w:type="pct"/>
            <w:vAlign w:val="bottom"/>
          </w:tcPr>
          <w:p>
            <w:pPr>
              <w:ind w:firstLine="360"/>
              <w:jc w:val="center"/>
              <w:rPr>
                <w:sz w:val="18"/>
                <w:szCs w:val="18"/>
              </w:rPr>
            </w:pPr>
            <w:r>
              <w:rPr>
                <w:sz w:val="18"/>
                <w:szCs w:val="18"/>
              </w:rPr>
              <w:t xml:space="preserve">7.26 </w:t>
            </w:r>
          </w:p>
        </w:tc>
        <w:tc>
          <w:tcPr>
            <w:tcW w:w="582" w:type="pct"/>
            <w:vAlign w:val="bottom"/>
          </w:tcPr>
          <w:p>
            <w:pPr>
              <w:widowControl/>
              <w:ind w:firstLine="360"/>
              <w:jc w:val="center"/>
              <w:rPr>
                <w:sz w:val="18"/>
                <w:szCs w:val="18"/>
              </w:rPr>
            </w:pPr>
            <w:r>
              <w:rPr>
                <w:sz w:val="18"/>
                <w:szCs w:val="18"/>
              </w:rPr>
              <w:t>2.43</w:t>
            </w:r>
          </w:p>
        </w:tc>
        <w:tc>
          <w:tcPr>
            <w:tcW w:w="582" w:type="pct"/>
            <w:vAlign w:val="bottom"/>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9.56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19.18 </w:t>
            </w:r>
          </w:p>
        </w:tc>
        <w:tc>
          <w:tcPr>
            <w:tcW w:w="582" w:type="pct"/>
            <w:vAlign w:val="bottom"/>
          </w:tcPr>
          <w:p>
            <w:pPr>
              <w:ind w:firstLine="360"/>
              <w:jc w:val="center"/>
              <w:rPr>
                <w:sz w:val="18"/>
                <w:szCs w:val="18"/>
              </w:rPr>
            </w:pPr>
            <w:r>
              <w:rPr>
                <w:sz w:val="18"/>
                <w:szCs w:val="18"/>
              </w:rPr>
              <w:t xml:space="preserve">7.26 </w:t>
            </w:r>
          </w:p>
        </w:tc>
        <w:tc>
          <w:tcPr>
            <w:tcW w:w="582" w:type="pct"/>
            <w:vAlign w:val="bottom"/>
          </w:tcPr>
          <w:p>
            <w:pPr>
              <w:widowControl/>
              <w:ind w:firstLine="360"/>
              <w:jc w:val="center"/>
              <w:rPr>
                <w:sz w:val="18"/>
                <w:szCs w:val="18"/>
              </w:rPr>
            </w:pPr>
            <w:r>
              <w:rPr>
                <w:sz w:val="18"/>
                <w:szCs w:val="18"/>
              </w:rPr>
              <w:t>2.43</w:t>
            </w:r>
          </w:p>
        </w:tc>
        <w:tc>
          <w:tcPr>
            <w:tcW w:w="582" w:type="pct"/>
            <w:vAlign w:val="bottom"/>
          </w:tcPr>
          <w:p>
            <w:pPr>
              <w:widowControl/>
              <w:ind w:firstLine="360"/>
              <w:jc w:val="center"/>
              <w:rPr>
                <w:sz w:val="18"/>
                <w:szCs w:val="18"/>
              </w:rPr>
            </w:pPr>
            <w:r>
              <w:rPr>
                <w:sz w:val="18"/>
                <w:szCs w:val="18"/>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9.57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19.22 </w:t>
            </w:r>
          </w:p>
        </w:tc>
        <w:tc>
          <w:tcPr>
            <w:tcW w:w="582" w:type="pct"/>
            <w:vAlign w:val="bottom"/>
          </w:tcPr>
          <w:p>
            <w:pPr>
              <w:ind w:firstLine="360"/>
              <w:jc w:val="center"/>
              <w:rPr>
                <w:sz w:val="18"/>
                <w:szCs w:val="18"/>
              </w:rPr>
            </w:pPr>
            <w:r>
              <w:rPr>
                <w:sz w:val="18"/>
                <w:szCs w:val="18"/>
              </w:rPr>
              <w:t xml:space="preserve">7.26 </w:t>
            </w:r>
          </w:p>
        </w:tc>
        <w:tc>
          <w:tcPr>
            <w:tcW w:w="582" w:type="pct"/>
            <w:vAlign w:val="bottom"/>
          </w:tcPr>
          <w:p>
            <w:pPr>
              <w:widowControl/>
              <w:ind w:firstLine="360"/>
              <w:jc w:val="center"/>
              <w:rPr>
                <w:sz w:val="18"/>
                <w:szCs w:val="18"/>
              </w:rPr>
            </w:pPr>
            <w:r>
              <w:rPr>
                <w:sz w:val="18"/>
                <w:szCs w:val="18"/>
              </w:rPr>
              <w:t>2.42</w:t>
            </w:r>
          </w:p>
        </w:tc>
        <w:tc>
          <w:tcPr>
            <w:tcW w:w="582" w:type="pct"/>
            <w:vAlign w:val="bottom"/>
          </w:tcPr>
          <w:p>
            <w:pPr>
              <w:widowControl/>
              <w:ind w:firstLine="360"/>
              <w:jc w:val="center"/>
              <w:rPr>
                <w:sz w:val="18"/>
                <w:szCs w:val="18"/>
              </w:rPr>
            </w:pPr>
            <w:r>
              <w:rPr>
                <w:sz w:val="18"/>
                <w:szCs w:val="1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9.60 </w:t>
            </w:r>
          </w:p>
        </w:tc>
        <w:tc>
          <w:tcPr>
            <w:tcW w:w="631" w:type="pct"/>
            <w:vAlign w:val="bottom"/>
          </w:tcPr>
          <w:p>
            <w:pPr>
              <w:ind w:firstLine="360"/>
              <w:jc w:val="center"/>
              <w:rPr>
                <w:sz w:val="18"/>
                <w:szCs w:val="18"/>
              </w:rPr>
            </w:pPr>
            <w:r>
              <w:rPr>
                <w:sz w:val="18"/>
                <w:szCs w:val="18"/>
              </w:rPr>
              <w:t xml:space="preserve">15.05 </w:t>
            </w:r>
          </w:p>
        </w:tc>
        <w:tc>
          <w:tcPr>
            <w:tcW w:w="631" w:type="pct"/>
            <w:vAlign w:val="bottom"/>
          </w:tcPr>
          <w:p>
            <w:pPr>
              <w:ind w:firstLine="360"/>
              <w:jc w:val="center"/>
              <w:rPr>
                <w:sz w:val="18"/>
                <w:szCs w:val="18"/>
              </w:rPr>
            </w:pPr>
            <w:r>
              <w:rPr>
                <w:sz w:val="18"/>
                <w:szCs w:val="18"/>
              </w:rPr>
              <w:t xml:space="preserve">19.23 </w:t>
            </w:r>
          </w:p>
        </w:tc>
        <w:tc>
          <w:tcPr>
            <w:tcW w:w="582" w:type="pct"/>
            <w:vAlign w:val="bottom"/>
          </w:tcPr>
          <w:p>
            <w:pPr>
              <w:ind w:firstLine="360"/>
              <w:jc w:val="center"/>
              <w:rPr>
                <w:sz w:val="18"/>
                <w:szCs w:val="18"/>
              </w:rPr>
            </w:pPr>
            <w:r>
              <w:rPr>
                <w:sz w:val="18"/>
                <w:szCs w:val="18"/>
              </w:rPr>
              <w:t xml:space="preserve">7.30 </w:t>
            </w:r>
          </w:p>
        </w:tc>
        <w:tc>
          <w:tcPr>
            <w:tcW w:w="582" w:type="pct"/>
            <w:vAlign w:val="bottom"/>
          </w:tcPr>
          <w:p>
            <w:pPr>
              <w:widowControl/>
              <w:ind w:firstLine="360"/>
              <w:jc w:val="center"/>
              <w:rPr>
                <w:sz w:val="18"/>
                <w:szCs w:val="18"/>
              </w:rPr>
            </w:pPr>
            <w:r>
              <w:rPr>
                <w:sz w:val="18"/>
                <w:szCs w:val="18"/>
              </w:rPr>
              <w:t>2.44</w:t>
            </w:r>
          </w:p>
        </w:tc>
        <w:tc>
          <w:tcPr>
            <w:tcW w:w="582" w:type="pct"/>
            <w:vAlign w:val="bottom"/>
          </w:tcPr>
          <w:p>
            <w:pPr>
              <w:widowControl/>
              <w:ind w:firstLine="360"/>
              <w:jc w:val="center"/>
              <w:rPr>
                <w:sz w:val="18"/>
                <w:szCs w:val="18"/>
              </w:rPr>
            </w:pPr>
            <w:r>
              <w:rPr>
                <w:sz w:val="18"/>
                <w:szCs w:val="18"/>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5.28</w:t>
            </w:r>
            <w:r>
              <w:rPr>
                <w:rFonts w:hint="eastAsia"/>
                <w:sz w:val="18"/>
                <w:szCs w:val="18"/>
              </w:rPr>
              <w:t>*</w:t>
            </w:r>
            <w:r>
              <w:rPr>
                <w:sz w:val="18"/>
                <w:szCs w:val="18"/>
              </w:rPr>
              <w:t xml:space="preserve"> </w:t>
            </w:r>
          </w:p>
        </w:tc>
        <w:tc>
          <w:tcPr>
            <w:tcW w:w="582" w:type="pct"/>
            <w:vAlign w:val="bottom"/>
          </w:tcPr>
          <w:p>
            <w:pPr>
              <w:ind w:firstLine="360"/>
              <w:jc w:val="center"/>
              <w:rPr>
                <w:sz w:val="18"/>
                <w:szCs w:val="18"/>
              </w:rPr>
            </w:pPr>
            <w:r>
              <w:rPr>
                <w:sz w:val="18"/>
                <w:szCs w:val="18"/>
              </w:rPr>
              <w:t xml:space="preserve">9.63 </w:t>
            </w:r>
          </w:p>
        </w:tc>
        <w:tc>
          <w:tcPr>
            <w:tcW w:w="631" w:type="pct"/>
            <w:vAlign w:val="bottom"/>
          </w:tcPr>
          <w:p>
            <w:pPr>
              <w:ind w:firstLine="360"/>
              <w:jc w:val="center"/>
              <w:rPr>
                <w:sz w:val="18"/>
                <w:szCs w:val="18"/>
              </w:rPr>
            </w:pPr>
            <w:r>
              <w:rPr>
                <w:sz w:val="18"/>
                <w:szCs w:val="18"/>
              </w:rPr>
              <w:t xml:space="preserve">15.06 </w:t>
            </w:r>
          </w:p>
        </w:tc>
        <w:tc>
          <w:tcPr>
            <w:tcW w:w="631" w:type="pct"/>
            <w:vAlign w:val="bottom"/>
          </w:tcPr>
          <w:p>
            <w:pPr>
              <w:ind w:firstLine="360"/>
              <w:jc w:val="center"/>
              <w:rPr>
                <w:sz w:val="18"/>
                <w:szCs w:val="18"/>
              </w:rPr>
            </w:pPr>
            <w:r>
              <w:rPr>
                <w:sz w:val="18"/>
                <w:szCs w:val="18"/>
              </w:rPr>
              <w:t xml:space="preserve">19.25 </w:t>
            </w:r>
          </w:p>
        </w:tc>
        <w:tc>
          <w:tcPr>
            <w:tcW w:w="582" w:type="pct"/>
            <w:vAlign w:val="bottom"/>
          </w:tcPr>
          <w:p>
            <w:pPr>
              <w:ind w:firstLine="360"/>
              <w:jc w:val="center"/>
              <w:rPr>
                <w:sz w:val="18"/>
                <w:szCs w:val="18"/>
              </w:rPr>
            </w:pPr>
            <w:r>
              <w:rPr>
                <w:sz w:val="18"/>
                <w:szCs w:val="18"/>
              </w:rPr>
              <w:t xml:space="preserve">7.31 </w:t>
            </w:r>
          </w:p>
        </w:tc>
        <w:tc>
          <w:tcPr>
            <w:tcW w:w="582" w:type="pct"/>
            <w:vAlign w:val="bottom"/>
          </w:tcPr>
          <w:p>
            <w:pPr>
              <w:widowControl/>
              <w:ind w:firstLine="360"/>
              <w:jc w:val="center"/>
              <w:rPr>
                <w:sz w:val="18"/>
                <w:szCs w:val="18"/>
              </w:rPr>
            </w:pPr>
            <w:r>
              <w:rPr>
                <w:sz w:val="18"/>
                <w:szCs w:val="18"/>
              </w:rPr>
              <w:t>2.43</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23</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9.53 </w:t>
            </w:r>
          </w:p>
        </w:tc>
        <w:tc>
          <w:tcPr>
            <w:tcW w:w="631" w:type="pct"/>
            <w:vAlign w:val="bottom"/>
          </w:tcPr>
          <w:p>
            <w:pPr>
              <w:ind w:firstLine="360"/>
              <w:jc w:val="center"/>
              <w:rPr>
                <w:sz w:val="18"/>
                <w:szCs w:val="18"/>
              </w:rPr>
            </w:pPr>
            <w:r>
              <w:rPr>
                <w:sz w:val="18"/>
                <w:szCs w:val="18"/>
              </w:rPr>
              <w:t xml:space="preserve">14.93 </w:t>
            </w:r>
          </w:p>
        </w:tc>
        <w:tc>
          <w:tcPr>
            <w:tcW w:w="631" w:type="pct"/>
            <w:vAlign w:val="bottom"/>
          </w:tcPr>
          <w:p>
            <w:pPr>
              <w:ind w:firstLine="360"/>
              <w:jc w:val="center"/>
              <w:rPr>
                <w:sz w:val="18"/>
                <w:szCs w:val="18"/>
              </w:rPr>
            </w:pPr>
            <w:r>
              <w:rPr>
                <w:sz w:val="18"/>
                <w:szCs w:val="18"/>
              </w:rPr>
              <w:t xml:space="preserve">19.23 </w:t>
            </w:r>
          </w:p>
        </w:tc>
        <w:tc>
          <w:tcPr>
            <w:tcW w:w="582" w:type="pct"/>
            <w:vAlign w:val="bottom"/>
          </w:tcPr>
          <w:p>
            <w:pPr>
              <w:ind w:firstLine="360"/>
              <w:jc w:val="center"/>
              <w:rPr>
                <w:sz w:val="18"/>
                <w:szCs w:val="18"/>
              </w:rPr>
            </w:pPr>
            <w:r>
              <w:rPr>
                <w:sz w:val="18"/>
                <w:szCs w:val="18"/>
              </w:rPr>
              <w:t xml:space="preserve">7.25 </w:t>
            </w:r>
          </w:p>
        </w:tc>
        <w:tc>
          <w:tcPr>
            <w:tcW w:w="582" w:type="pct"/>
            <w:vAlign w:val="bottom"/>
          </w:tcPr>
          <w:p>
            <w:pPr>
              <w:widowControl/>
              <w:ind w:firstLine="360"/>
              <w:jc w:val="center"/>
              <w:rPr>
                <w:sz w:val="18"/>
                <w:szCs w:val="18"/>
              </w:rPr>
            </w:pPr>
            <w:r>
              <w:rPr>
                <w:sz w:val="18"/>
                <w:szCs w:val="18"/>
              </w:rPr>
              <w:t>2.42</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5.24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ind w:firstLine="360"/>
              <w:jc w:val="center"/>
              <w:rPr>
                <w:sz w:val="18"/>
                <w:szCs w:val="18"/>
              </w:rPr>
            </w:pPr>
            <w:r>
              <w:rPr>
                <w:sz w:val="18"/>
                <w:szCs w:val="18"/>
              </w:rPr>
              <w:t xml:space="preserve">19.23 </w:t>
            </w:r>
          </w:p>
        </w:tc>
        <w:tc>
          <w:tcPr>
            <w:tcW w:w="582" w:type="pct"/>
            <w:vAlign w:val="bottom"/>
          </w:tcPr>
          <w:p>
            <w:pPr>
              <w:ind w:firstLine="360"/>
              <w:jc w:val="center"/>
              <w:rPr>
                <w:sz w:val="18"/>
                <w:szCs w:val="18"/>
              </w:rPr>
            </w:pPr>
            <w:r>
              <w:rPr>
                <w:sz w:val="18"/>
                <w:szCs w:val="18"/>
              </w:rPr>
              <w:t xml:space="preserve">7.27 </w:t>
            </w:r>
          </w:p>
        </w:tc>
        <w:tc>
          <w:tcPr>
            <w:tcW w:w="582" w:type="pct"/>
            <w:vAlign w:val="bottom"/>
          </w:tcPr>
          <w:p>
            <w:pPr>
              <w:widowControl/>
              <w:ind w:firstLine="360"/>
              <w:jc w:val="center"/>
              <w:rPr>
                <w:sz w:val="18"/>
                <w:szCs w:val="18"/>
              </w:rPr>
            </w:pPr>
            <w:r>
              <w:rPr>
                <w:sz w:val="18"/>
                <w:szCs w:val="18"/>
              </w:rPr>
              <w:t>2.40</w:t>
            </w:r>
          </w:p>
        </w:tc>
        <w:tc>
          <w:tcPr>
            <w:tcW w:w="582" w:type="pct"/>
            <w:vAlign w:val="bottom"/>
          </w:tcPr>
          <w:p>
            <w:pPr>
              <w:widowControl/>
              <w:ind w:firstLine="360"/>
              <w:jc w:val="center"/>
              <w:rPr>
                <w:sz w:val="18"/>
                <w:szCs w:val="18"/>
              </w:rPr>
            </w:pPr>
            <w:r>
              <w:rPr>
                <w:sz w:val="18"/>
                <w:szCs w:val="18"/>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9.57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ind w:firstLine="360"/>
              <w:jc w:val="center"/>
              <w:rPr>
                <w:sz w:val="18"/>
                <w:szCs w:val="18"/>
              </w:rPr>
            </w:pPr>
            <w:r>
              <w:rPr>
                <w:sz w:val="18"/>
                <w:szCs w:val="18"/>
              </w:rPr>
              <w:t xml:space="preserve">19.23 </w:t>
            </w:r>
          </w:p>
        </w:tc>
        <w:tc>
          <w:tcPr>
            <w:tcW w:w="582" w:type="pct"/>
            <w:vAlign w:val="bottom"/>
          </w:tcPr>
          <w:p>
            <w:pPr>
              <w:ind w:firstLine="360"/>
              <w:jc w:val="center"/>
              <w:rPr>
                <w:sz w:val="18"/>
                <w:szCs w:val="18"/>
              </w:rPr>
            </w:pPr>
            <w:r>
              <w:rPr>
                <w:sz w:val="18"/>
                <w:szCs w:val="18"/>
              </w:rPr>
              <w:t xml:space="preserve">7.27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3.79</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9.58 </w:t>
            </w:r>
          </w:p>
        </w:tc>
        <w:tc>
          <w:tcPr>
            <w:tcW w:w="631" w:type="pct"/>
            <w:vAlign w:val="bottom"/>
          </w:tcPr>
          <w:p>
            <w:pPr>
              <w:ind w:firstLine="360"/>
              <w:jc w:val="center"/>
              <w:rPr>
                <w:sz w:val="18"/>
                <w:szCs w:val="18"/>
              </w:rPr>
            </w:pPr>
            <w:r>
              <w:rPr>
                <w:sz w:val="18"/>
                <w:szCs w:val="18"/>
              </w:rPr>
              <w:t xml:space="preserve">15.00 </w:t>
            </w:r>
          </w:p>
        </w:tc>
        <w:tc>
          <w:tcPr>
            <w:tcW w:w="631" w:type="pct"/>
            <w:vAlign w:val="bottom"/>
          </w:tcPr>
          <w:p>
            <w:pPr>
              <w:ind w:firstLine="360"/>
              <w:jc w:val="center"/>
              <w:rPr>
                <w:sz w:val="18"/>
                <w:szCs w:val="18"/>
              </w:rPr>
            </w:pPr>
            <w:r>
              <w:rPr>
                <w:sz w:val="18"/>
                <w:szCs w:val="18"/>
              </w:rPr>
              <w:t xml:space="preserve">19.25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5.28 </w:t>
            </w:r>
          </w:p>
        </w:tc>
        <w:tc>
          <w:tcPr>
            <w:tcW w:w="582" w:type="pct"/>
            <w:vAlign w:val="bottom"/>
          </w:tcPr>
          <w:p>
            <w:pPr>
              <w:ind w:firstLine="360"/>
              <w:jc w:val="center"/>
              <w:rPr>
                <w:sz w:val="18"/>
                <w:szCs w:val="18"/>
              </w:rPr>
            </w:pPr>
            <w:r>
              <w:rPr>
                <w:sz w:val="18"/>
                <w:szCs w:val="18"/>
              </w:rPr>
              <w:t xml:space="preserve">9.61 </w:t>
            </w:r>
          </w:p>
        </w:tc>
        <w:tc>
          <w:tcPr>
            <w:tcW w:w="631" w:type="pct"/>
            <w:vAlign w:val="bottom"/>
          </w:tcPr>
          <w:p>
            <w:pPr>
              <w:ind w:firstLine="360"/>
              <w:jc w:val="center"/>
              <w:rPr>
                <w:sz w:val="18"/>
                <w:szCs w:val="18"/>
              </w:rPr>
            </w:pPr>
            <w:r>
              <w:rPr>
                <w:sz w:val="18"/>
                <w:szCs w:val="18"/>
              </w:rPr>
              <w:t xml:space="preserve">15.02 </w:t>
            </w:r>
          </w:p>
        </w:tc>
        <w:tc>
          <w:tcPr>
            <w:tcW w:w="631" w:type="pct"/>
            <w:vAlign w:val="bottom"/>
          </w:tcPr>
          <w:p>
            <w:pPr>
              <w:ind w:firstLine="360"/>
              <w:jc w:val="center"/>
              <w:rPr>
                <w:sz w:val="18"/>
                <w:szCs w:val="18"/>
              </w:rPr>
            </w:pPr>
            <w:r>
              <w:rPr>
                <w:sz w:val="18"/>
                <w:szCs w:val="18"/>
              </w:rPr>
              <w:t xml:space="preserve">19.26 </w:t>
            </w:r>
          </w:p>
        </w:tc>
        <w:tc>
          <w:tcPr>
            <w:tcW w:w="582" w:type="pct"/>
            <w:vAlign w:val="bottom"/>
          </w:tcPr>
          <w:p>
            <w:pPr>
              <w:ind w:firstLine="360"/>
              <w:jc w:val="center"/>
              <w:rPr>
                <w:sz w:val="18"/>
                <w:szCs w:val="18"/>
              </w:rPr>
            </w:pPr>
            <w:r>
              <w:rPr>
                <w:sz w:val="18"/>
                <w:szCs w:val="18"/>
              </w:rPr>
              <w:t xml:space="preserve">7.31 </w:t>
            </w:r>
          </w:p>
        </w:tc>
        <w:tc>
          <w:tcPr>
            <w:tcW w:w="582" w:type="pct"/>
            <w:vAlign w:val="bottom"/>
          </w:tcPr>
          <w:p>
            <w:pPr>
              <w:widowControl/>
              <w:ind w:firstLine="360"/>
              <w:jc w:val="center"/>
              <w:rPr>
                <w:sz w:val="18"/>
                <w:szCs w:val="18"/>
              </w:rPr>
            </w:pPr>
            <w:r>
              <w:rPr>
                <w:sz w:val="18"/>
                <w:szCs w:val="18"/>
              </w:rPr>
              <w:t>2.41</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5.29 </w:t>
            </w:r>
          </w:p>
        </w:tc>
        <w:tc>
          <w:tcPr>
            <w:tcW w:w="582" w:type="pct"/>
            <w:vAlign w:val="bottom"/>
          </w:tcPr>
          <w:p>
            <w:pPr>
              <w:ind w:firstLine="360"/>
              <w:jc w:val="center"/>
              <w:rPr>
                <w:sz w:val="18"/>
                <w:szCs w:val="18"/>
              </w:rPr>
            </w:pPr>
            <w:r>
              <w:rPr>
                <w:sz w:val="18"/>
                <w:szCs w:val="18"/>
              </w:rPr>
              <w:t xml:space="preserve">9.62 </w:t>
            </w:r>
          </w:p>
        </w:tc>
        <w:tc>
          <w:tcPr>
            <w:tcW w:w="631" w:type="pct"/>
            <w:vAlign w:val="bottom"/>
          </w:tcPr>
          <w:p>
            <w:pPr>
              <w:ind w:firstLine="360"/>
              <w:jc w:val="center"/>
              <w:rPr>
                <w:sz w:val="18"/>
                <w:szCs w:val="18"/>
              </w:rPr>
            </w:pPr>
            <w:r>
              <w:rPr>
                <w:sz w:val="18"/>
                <w:szCs w:val="18"/>
              </w:rPr>
              <w:t xml:space="preserve">15.03 </w:t>
            </w:r>
          </w:p>
        </w:tc>
        <w:tc>
          <w:tcPr>
            <w:tcW w:w="631" w:type="pct"/>
            <w:vAlign w:val="bottom"/>
          </w:tcPr>
          <w:p>
            <w:pPr>
              <w:ind w:firstLine="360"/>
              <w:jc w:val="center"/>
              <w:rPr>
                <w:sz w:val="18"/>
                <w:szCs w:val="18"/>
              </w:rPr>
            </w:pPr>
            <w:r>
              <w:rPr>
                <w:sz w:val="18"/>
                <w:szCs w:val="18"/>
              </w:rPr>
              <w:t xml:space="preserve">19.28 </w:t>
            </w:r>
          </w:p>
        </w:tc>
        <w:tc>
          <w:tcPr>
            <w:tcW w:w="582" w:type="pct"/>
            <w:vAlign w:val="bottom"/>
          </w:tcPr>
          <w:p>
            <w:pPr>
              <w:ind w:firstLine="360"/>
              <w:jc w:val="center"/>
              <w:rPr>
                <w:sz w:val="18"/>
                <w:szCs w:val="18"/>
              </w:rPr>
            </w:pPr>
            <w:r>
              <w:rPr>
                <w:sz w:val="18"/>
                <w:szCs w:val="18"/>
              </w:rPr>
              <w:t xml:space="preserve">7.34 </w:t>
            </w:r>
          </w:p>
        </w:tc>
        <w:tc>
          <w:tcPr>
            <w:tcW w:w="582" w:type="pct"/>
            <w:vAlign w:val="bottom"/>
          </w:tcPr>
          <w:p>
            <w:pPr>
              <w:widowControl/>
              <w:ind w:firstLine="360"/>
              <w:jc w:val="center"/>
              <w:rPr>
                <w:sz w:val="18"/>
                <w:szCs w:val="18"/>
              </w:rPr>
            </w:pPr>
            <w:r>
              <w:rPr>
                <w:sz w:val="18"/>
                <w:szCs w:val="18"/>
              </w:rPr>
              <w:t>2.41</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5.29 </w:t>
            </w:r>
          </w:p>
        </w:tc>
        <w:tc>
          <w:tcPr>
            <w:tcW w:w="582" w:type="pct"/>
            <w:vAlign w:val="bottom"/>
          </w:tcPr>
          <w:p>
            <w:pPr>
              <w:ind w:firstLine="360"/>
              <w:jc w:val="center"/>
              <w:rPr>
                <w:sz w:val="18"/>
                <w:szCs w:val="18"/>
              </w:rPr>
            </w:pPr>
            <w:r>
              <w:rPr>
                <w:sz w:val="18"/>
                <w:szCs w:val="18"/>
              </w:rPr>
              <w:t xml:space="preserve">9.63 </w:t>
            </w:r>
          </w:p>
        </w:tc>
        <w:tc>
          <w:tcPr>
            <w:tcW w:w="631" w:type="pct"/>
            <w:vAlign w:val="bottom"/>
          </w:tcPr>
          <w:p>
            <w:pPr>
              <w:ind w:firstLine="360"/>
              <w:jc w:val="center"/>
              <w:rPr>
                <w:sz w:val="18"/>
                <w:szCs w:val="18"/>
              </w:rPr>
            </w:pPr>
            <w:r>
              <w:rPr>
                <w:sz w:val="18"/>
                <w:szCs w:val="18"/>
              </w:rPr>
              <w:t xml:space="preserve">15.05 </w:t>
            </w:r>
          </w:p>
        </w:tc>
        <w:tc>
          <w:tcPr>
            <w:tcW w:w="631" w:type="pct"/>
            <w:vAlign w:val="bottom"/>
          </w:tcPr>
          <w:p>
            <w:pPr>
              <w:ind w:firstLine="360"/>
              <w:jc w:val="center"/>
              <w:rPr>
                <w:sz w:val="18"/>
                <w:szCs w:val="18"/>
              </w:rPr>
            </w:pPr>
            <w:r>
              <w:rPr>
                <w:sz w:val="18"/>
                <w:szCs w:val="18"/>
              </w:rPr>
              <w:t xml:space="preserve">19.29 </w:t>
            </w:r>
          </w:p>
        </w:tc>
        <w:tc>
          <w:tcPr>
            <w:tcW w:w="582" w:type="pct"/>
            <w:vAlign w:val="bottom"/>
          </w:tcPr>
          <w:p>
            <w:pPr>
              <w:ind w:firstLine="360"/>
              <w:jc w:val="center"/>
              <w:rPr>
                <w:sz w:val="18"/>
                <w:szCs w:val="18"/>
              </w:rPr>
            </w:pPr>
            <w:r>
              <w:rPr>
                <w:sz w:val="18"/>
                <w:szCs w:val="18"/>
              </w:rPr>
              <w:t xml:space="preserve">7.35 </w:t>
            </w:r>
          </w:p>
        </w:tc>
        <w:tc>
          <w:tcPr>
            <w:tcW w:w="582" w:type="pct"/>
            <w:vAlign w:val="bottom"/>
          </w:tcPr>
          <w:p>
            <w:pPr>
              <w:widowControl/>
              <w:ind w:firstLine="360"/>
              <w:jc w:val="center"/>
              <w:rPr>
                <w:sz w:val="18"/>
                <w:szCs w:val="18"/>
              </w:rPr>
            </w:pPr>
            <w:r>
              <w:rPr>
                <w:sz w:val="18"/>
                <w:szCs w:val="18"/>
              </w:rPr>
              <w:t>2.39</w:t>
            </w:r>
          </w:p>
        </w:tc>
        <w:tc>
          <w:tcPr>
            <w:tcW w:w="582" w:type="pct"/>
            <w:vAlign w:val="bottom"/>
          </w:tcPr>
          <w:p>
            <w:pPr>
              <w:widowControl/>
              <w:ind w:firstLine="360"/>
              <w:jc w:val="center"/>
              <w:rPr>
                <w:sz w:val="18"/>
                <w:szCs w:val="18"/>
              </w:rPr>
            </w:pPr>
            <w:r>
              <w:rPr>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24</w:t>
            </w:r>
          </w:p>
        </w:tc>
        <w:tc>
          <w:tcPr>
            <w:tcW w:w="411" w:type="pct"/>
            <w:vAlign w:val="center"/>
          </w:tcPr>
          <w:p>
            <w:pPr>
              <w:ind w:firstLine="360"/>
              <w:jc w:val="center"/>
              <w:rPr>
                <w:sz w:val="18"/>
                <w:szCs w:val="18"/>
              </w:rPr>
            </w:pPr>
            <w:r>
              <w:rPr>
                <w:sz w:val="18"/>
                <w:szCs w:val="18"/>
              </w:rPr>
              <w:t>1</w:t>
            </w:r>
          </w:p>
        </w:tc>
        <w:tc>
          <w:tcPr>
            <w:tcW w:w="582" w:type="pct"/>
            <w:vAlign w:val="bottom"/>
          </w:tcPr>
          <w:p>
            <w:pPr>
              <w:ind w:firstLine="360"/>
              <w:jc w:val="center"/>
              <w:rPr>
                <w:sz w:val="18"/>
                <w:szCs w:val="18"/>
              </w:rPr>
            </w:pPr>
            <w:r>
              <w:rPr>
                <w:sz w:val="18"/>
                <w:szCs w:val="18"/>
              </w:rPr>
              <w:t xml:space="preserve">5.21 </w:t>
            </w:r>
          </w:p>
        </w:tc>
        <w:tc>
          <w:tcPr>
            <w:tcW w:w="582" w:type="pct"/>
            <w:vAlign w:val="bottom"/>
          </w:tcPr>
          <w:p>
            <w:pPr>
              <w:ind w:firstLine="360"/>
              <w:jc w:val="center"/>
              <w:rPr>
                <w:sz w:val="18"/>
                <w:szCs w:val="18"/>
              </w:rPr>
            </w:pPr>
            <w:r>
              <w:rPr>
                <w:sz w:val="18"/>
                <w:szCs w:val="18"/>
              </w:rPr>
              <w:t xml:space="preserve">9.64 </w:t>
            </w:r>
          </w:p>
        </w:tc>
        <w:tc>
          <w:tcPr>
            <w:tcW w:w="631" w:type="pct"/>
            <w:vAlign w:val="bottom"/>
          </w:tcPr>
          <w:p>
            <w:pPr>
              <w:ind w:firstLine="360"/>
              <w:jc w:val="center"/>
              <w:rPr>
                <w:sz w:val="18"/>
                <w:szCs w:val="18"/>
              </w:rPr>
            </w:pPr>
            <w:r>
              <w:rPr>
                <w:sz w:val="18"/>
                <w:szCs w:val="18"/>
              </w:rPr>
              <w:t xml:space="preserve">15.04 </w:t>
            </w:r>
          </w:p>
        </w:tc>
        <w:tc>
          <w:tcPr>
            <w:tcW w:w="631" w:type="pct"/>
            <w:vAlign w:val="bottom"/>
          </w:tcPr>
          <w:p>
            <w:pPr>
              <w:ind w:firstLine="360"/>
              <w:jc w:val="center"/>
              <w:rPr>
                <w:sz w:val="18"/>
                <w:szCs w:val="18"/>
              </w:rPr>
            </w:pPr>
            <w:r>
              <w:rPr>
                <w:sz w:val="18"/>
                <w:szCs w:val="18"/>
              </w:rPr>
              <w:t xml:space="preserve">19.25 </w:t>
            </w:r>
          </w:p>
        </w:tc>
        <w:tc>
          <w:tcPr>
            <w:tcW w:w="582" w:type="pct"/>
            <w:vAlign w:val="bottom"/>
          </w:tcPr>
          <w:p>
            <w:pPr>
              <w:ind w:firstLine="360"/>
              <w:jc w:val="center"/>
              <w:rPr>
                <w:sz w:val="18"/>
                <w:szCs w:val="18"/>
              </w:rPr>
            </w:pPr>
            <w:r>
              <w:rPr>
                <w:sz w:val="18"/>
                <w:szCs w:val="18"/>
              </w:rPr>
              <w:t xml:space="preserve">7.36 </w:t>
            </w:r>
          </w:p>
        </w:tc>
        <w:tc>
          <w:tcPr>
            <w:tcW w:w="582" w:type="pct"/>
            <w:vAlign w:val="bottom"/>
          </w:tcPr>
          <w:p>
            <w:pPr>
              <w:widowControl/>
              <w:ind w:firstLine="360"/>
              <w:jc w:val="center"/>
              <w:rPr>
                <w:sz w:val="18"/>
                <w:szCs w:val="18"/>
              </w:rPr>
            </w:pPr>
            <w:r>
              <w:rPr>
                <w:sz w:val="18"/>
                <w:szCs w:val="18"/>
              </w:rPr>
              <w:t>2.43</w:t>
            </w:r>
          </w:p>
        </w:tc>
        <w:tc>
          <w:tcPr>
            <w:tcW w:w="582" w:type="pct"/>
            <w:vAlign w:val="bottom"/>
          </w:tcPr>
          <w:p>
            <w:pPr>
              <w:widowControl/>
              <w:ind w:firstLine="360"/>
              <w:jc w:val="center"/>
              <w:rPr>
                <w:sz w:val="18"/>
                <w:szCs w:val="18"/>
              </w:rPr>
            </w:pPr>
            <w:r>
              <w:rPr>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9.56 </w:t>
            </w:r>
          </w:p>
        </w:tc>
        <w:tc>
          <w:tcPr>
            <w:tcW w:w="631" w:type="pct"/>
            <w:vAlign w:val="bottom"/>
          </w:tcPr>
          <w:p>
            <w:pPr>
              <w:ind w:firstLine="360"/>
              <w:jc w:val="center"/>
              <w:rPr>
                <w:sz w:val="18"/>
                <w:szCs w:val="18"/>
              </w:rPr>
            </w:pPr>
            <w:r>
              <w:rPr>
                <w:sz w:val="18"/>
                <w:szCs w:val="18"/>
              </w:rPr>
              <w:t xml:space="preserve">15.01 </w:t>
            </w:r>
          </w:p>
        </w:tc>
        <w:tc>
          <w:tcPr>
            <w:tcW w:w="631" w:type="pct"/>
            <w:vAlign w:val="bottom"/>
          </w:tcPr>
          <w:p>
            <w:pPr>
              <w:ind w:firstLine="360"/>
              <w:jc w:val="center"/>
              <w:rPr>
                <w:sz w:val="18"/>
                <w:szCs w:val="18"/>
              </w:rPr>
            </w:pPr>
            <w:r>
              <w:rPr>
                <w:sz w:val="18"/>
                <w:szCs w:val="18"/>
              </w:rPr>
              <w:t xml:space="preserve">19.33 </w:t>
            </w:r>
          </w:p>
        </w:tc>
        <w:tc>
          <w:tcPr>
            <w:tcW w:w="582" w:type="pct"/>
            <w:vAlign w:val="bottom"/>
          </w:tcPr>
          <w:p>
            <w:pPr>
              <w:ind w:firstLine="360"/>
              <w:jc w:val="center"/>
              <w:rPr>
                <w:sz w:val="18"/>
                <w:szCs w:val="18"/>
              </w:rPr>
            </w:pPr>
            <w:r>
              <w:rPr>
                <w:sz w:val="18"/>
                <w:szCs w:val="18"/>
              </w:rPr>
              <w:t xml:space="preserve">7.32 </w:t>
            </w:r>
          </w:p>
        </w:tc>
        <w:tc>
          <w:tcPr>
            <w:tcW w:w="582" w:type="pct"/>
            <w:vAlign w:val="bottom"/>
          </w:tcPr>
          <w:p>
            <w:pPr>
              <w:widowControl/>
              <w:ind w:firstLine="360"/>
              <w:jc w:val="center"/>
              <w:rPr>
                <w:sz w:val="18"/>
                <w:szCs w:val="18"/>
              </w:rPr>
            </w:pPr>
            <w:r>
              <w:rPr>
                <w:sz w:val="18"/>
                <w:szCs w:val="18"/>
              </w:rPr>
              <w:t>2.30</w:t>
            </w:r>
          </w:p>
        </w:tc>
        <w:tc>
          <w:tcPr>
            <w:tcW w:w="582" w:type="pct"/>
            <w:vAlign w:val="bottom"/>
          </w:tcPr>
          <w:p>
            <w:pPr>
              <w:widowControl/>
              <w:ind w:firstLine="360"/>
              <w:jc w:val="center"/>
              <w:rPr>
                <w:sz w:val="18"/>
                <w:szCs w:val="18"/>
              </w:rPr>
            </w:pPr>
            <w:r>
              <w:rPr>
                <w:sz w:val="18"/>
                <w:szCs w:val="18"/>
              </w:rPr>
              <w:t>3.76</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9.62 </w:t>
            </w:r>
          </w:p>
        </w:tc>
        <w:tc>
          <w:tcPr>
            <w:tcW w:w="631" w:type="pct"/>
            <w:vAlign w:val="bottom"/>
          </w:tcPr>
          <w:p>
            <w:pPr>
              <w:ind w:firstLine="360"/>
              <w:jc w:val="center"/>
              <w:rPr>
                <w:sz w:val="18"/>
                <w:szCs w:val="18"/>
              </w:rPr>
            </w:pPr>
            <w:r>
              <w:rPr>
                <w:sz w:val="18"/>
                <w:szCs w:val="18"/>
              </w:rPr>
              <w:t xml:space="preserve">14.96 </w:t>
            </w:r>
          </w:p>
        </w:tc>
        <w:tc>
          <w:tcPr>
            <w:tcW w:w="631" w:type="pct"/>
            <w:vAlign w:val="bottom"/>
          </w:tcPr>
          <w:p>
            <w:pPr>
              <w:ind w:firstLine="360"/>
              <w:jc w:val="center"/>
              <w:rPr>
                <w:sz w:val="18"/>
                <w:szCs w:val="18"/>
              </w:rPr>
            </w:pPr>
            <w:r>
              <w:rPr>
                <w:sz w:val="18"/>
                <w:szCs w:val="18"/>
              </w:rPr>
              <w:t xml:space="preserve">19.27 </w:t>
            </w:r>
          </w:p>
        </w:tc>
        <w:tc>
          <w:tcPr>
            <w:tcW w:w="582" w:type="pct"/>
            <w:vAlign w:val="bottom"/>
          </w:tcPr>
          <w:p>
            <w:pPr>
              <w:ind w:firstLine="360"/>
              <w:jc w:val="center"/>
              <w:rPr>
                <w:sz w:val="18"/>
                <w:szCs w:val="18"/>
              </w:rPr>
            </w:pPr>
            <w:r>
              <w:rPr>
                <w:sz w:val="18"/>
                <w:szCs w:val="18"/>
              </w:rPr>
              <w:t xml:space="preserve">7.26 </w:t>
            </w:r>
          </w:p>
        </w:tc>
        <w:tc>
          <w:tcPr>
            <w:tcW w:w="582" w:type="pct"/>
            <w:vAlign w:val="bottom"/>
          </w:tcPr>
          <w:p>
            <w:pPr>
              <w:widowControl/>
              <w:ind w:firstLine="360"/>
              <w:jc w:val="center"/>
              <w:rPr>
                <w:sz w:val="18"/>
                <w:szCs w:val="18"/>
              </w:rPr>
            </w:pPr>
            <w:r>
              <w:rPr>
                <w:sz w:val="18"/>
                <w:szCs w:val="18"/>
              </w:rPr>
              <w:t>2.30</w:t>
            </w:r>
          </w:p>
        </w:tc>
        <w:tc>
          <w:tcPr>
            <w:tcW w:w="582" w:type="pct"/>
            <w:vAlign w:val="bottom"/>
          </w:tcPr>
          <w:p>
            <w:pPr>
              <w:widowControl/>
              <w:ind w:firstLine="360"/>
              <w:jc w:val="center"/>
              <w:rPr>
                <w:sz w:val="18"/>
                <w:szCs w:val="18"/>
              </w:rPr>
            </w:pPr>
            <w:r>
              <w:rPr>
                <w:sz w:val="18"/>
                <w:szCs w:val="1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5.30 </w:t>
            </w:r>
          </w:p>
        </w:tc>
        <w:tc>
          <w:tcPr>
            <w:tcW w:w="582" w:type="pct"/>
            <w:vAlign w:val="bottom"/>
          </w:tcPr>
          <w:p>
            <w:pPr>
              <w:ind w:firstLine="360"/>
              <w:jc w:val="center"/>
              <w:rPr>
                <w:sz w:val="18"/>
                <w:szCs w:val="18"/>
              </w:rPr>
            </w:pPr>
            <w:r>
              <w:rPr>
                <w:sz w:val="18"/>
                <w:szCs w:val="18"/>
              </w:rPr>
              <w:t xml:space="preserve">9.56 </w:t>
            </w:r>
          </w:p>
        </w:tc>
        <w:tc>
          <w:tcPr>
            <w:tcW w:w="631" w:type="pct"/>
            <w:vAlign w:val="bottom"/>
          </w:tcPr>
          <w:p>
            <w:pPr>
              <w:ind w:firstLine="360"/>
              <w:jc w:val="center"/>
              <w:rPr>
                <w:sz w:val="18"/>
                <w:szCs w:val="18"/>
              </w:rPr>
            </w:pPr>
            <w:r>
              <w:rPr>
                <w:sz w:val="18"/>
                <w:szCs w:val="18"/>
              </w:rPr>
              <w:t xml:space="preserve">14.91 </w:t>
            </w:r>
          </w:p>
        </w:tc>
        <w:tc>
          <w:tcPr>
            <w:tcW w:w="631" w:type="pct"/>
            <w:vAlign w:val="bottom"/>
          </w:tcPr>
          <w:p>
            <w:pPr>
              <w:ind w:firstLine="360"/>
              <w:jc w:val="center"/>
              <w:rPr>
                <w:sz w:val="18"/>
                <w:szCs w:val="18"/>
              </w:rPr>
            </w:pPr>
            <w:r>
              <w:rPr>
                <w:sz w:val="18"/>
                <w:szCs w:val="18"/>
              </w:rPr>
              <w:t xml:space="preserve">19.25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2.46</w:t>
            </w:r>
          </w:p>
        </w:tc>
        <w:tc>
          <w:tcPr>
            <w:tcW w:w="582" w:type="pct"/>
            <w:vAlign w:val="bottom"/>
          </w:tcPr>
          <w:p>
            <w:pPr>
              <w:widowControl/>
              <w:ind w:firstLine="360"/>
              <w:jc w:val="center"/>
              <w:rPr>
                <w:sz w:val="18"/>
                <w:szCs w:val="18"/>
              </w:rPr>
            </w:pPr>
            <w:r>
              <w:rPr>
                <w:sz w:val="18"/>
                <w:szCs w:val="18"/>
              </w:rPr>
              <w:t>3.75</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5.24 </w:t>
            </w:r>
          </w:p>
        </w:tc>
        <w:tc>
          <w:tcPr>
            <w:tcW w:w="582" w:type="pct"/>
            <w:vAlign w:val="bottom"/>
          </w:tcPr>
          <w:p>
            <w:pPr>
              <w:ind w:firstLine="360"/>
              <w:jc w:val="center"/>
              <w:rPr>
                <w:sz w:val="18"/>
                <w:szCs w:val="18"/>
              </w:rPr>
            </w:pPr>
            <w:r>
              <w:rPr>
                <w:sz w:val="18"/>
                <w:szCs w:val="18"/>
              </w:rPr>
              <w:t xml:space="preserve">9.65 </w:t>
            </w:r>
          </w:p>
        </w:tc>
        <w:tc>
          <w:tcPr>
            <w:tcW w:w="631" w:type="pct"/>
            <w:vAlign w:val="bottom"/>
          </w:tcPr>
          <w:p>
            <w:pPr>
              <w:ind w:firstLine="360"/>
              <w:jc w:val="center"/>
              <w:rPr>
                <w:sz w:val="18"/>
                <w:szCs w:val="18"/>
              </w:rPr>
            </w:pPr>
            <w:r>
              <w:rPr>
                <w:sz w:val="18"/>
                <w:szCs w:val="18"/>
              </w:rPr>
              <w:t xml:space="preserve">14.97 </w:t>
            </w:r>
          </w:p>
        </w:tc>
        <w:tc>
          <w:tcPr>
            <w:tcW w:w="631" w:type="pct"/>
            <w:vAlign w:val="bottom"/>
          </w:tcPr>
          <w:p>
            <w:pPr>
              <w:ind w:firstLine="360"/>
              <w:jc w:val="center"/>
              <w:rPr>
                <w:sz w:val="18"/>
                <w:szCs w:val="18"/>
              </w:rPr>
            </w:pPr>
            <w:r>
              <w:rPr>
                <w:sz w:val="18"/>
                <w:szCs w:val="18"/>
              </w:rPr>
              <w:t xml:space="preserve">19.18 </w:t>
            </w:r>
          </w:p>
        </w:tc>
        <w:tc>
          <w:tcPr>
            <w:tcW w:w="582" w:type="pct"/>
            <w:vAlign w:val="bottom"/>
          </w:tcPr>
          <w:p>
            <w:pPr>
              <w:ind w:firstLine="360"/>
              <w:jc w:val="center"/>
              <w:rPr>
                <w:sz w:val="18"/>
                <w:szCs w:val="18"/>
              </w:rPr>
            </w:pPr>
            <w:r>
              <w:rPr>
                <w:sz w:val="18"/>
                <w:szCs w:val="18"/>
              </w:rPr>
              <w:t xml:space="preserve">7.35 </w:t>
            </w:r>
          </w:p>
        </w:tc>
        <w:tc>
          <w:tcPr>
            <w:tcW w:w="582" w:type="pct"/>
            <w:vAlign w:val="bottom"/>
          </w:tcPr>
          <w:p>
            <w:pPr>
              <w:widowControl/>
              <w:ind w:firstLine="360"/>
              <w:jc w:val="center"/>
              <w:rPr>
                <w:sz w:val="18"/>
                <w:szCs w:val="18"/>
              </w:rPr>
            </w:pPr>
            <w:r>
              <w:rPr>
                <w:sz w:val="18"/>
                <w:szCs w:val="18"/>
              </w:rPr>
              <w:t>2.41</w:t>
            </w:r>
          </w:p>
        </w:tc>
        <w:tc>
          <w:tcPr>
            <w:tcW w:w="582" w:type="pct"/>
            <w:vAlign w:val="bottom"/>
          </w:tcPr>
          <w:p>
            <w:pPr>
              <w:widowControl/>
              <w:ind w:firstLine="360"/>
              <w:jc w:val="center"/>
              <w:rPr>
                <w:sz w:val="18"/>
                <w:szCs w:val="18"/>
              </w:rPr>
            </w:pPr>
            <w:r>
              <w:rPr>
                <w:sz w:val="18"/>
                <w:szCs w:val="18"/>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9.62 </w:t>
            </w:r>
          </w:p>
        </w:tc>
        <w:tc>
          <w:tcPr>
            <w:tcW w:w="631" w:type="pct"/>
            <w:vAlign w:val="bottom"/>
          </w:tcPr>
          <w:p>
            <w:pPr>
              <w:ind w:firstLine="360"/>
              <w:jc w:val="center"/>
              <w:rPr>
                <w:sz w:val="18"/>
                <w:szCs w:val="18"/>
              </w:rPr>
            </w:pPr>
            <w:r>
              <w:rPr>
                <w:sz w:val="18"/>
                <w:szCs w:val="18"/>
              </w:rPr>
              <w:t xml:space="preserve">14.95 </w:t>
            </w:r>
          </w:p>
        </w:tc>
        <w:tc>
          <w:tcPr>
            <w:tcW w:w="631" w:type="pct"/>
            <w:vAlign w:val="bottom"/>
          </w:tcPr>
          <w:p>
            <w:pPr>
              <w:ind w:firstLine="360"/>
              <w:jc w:val="center"/>
              <w:rPr>
                <w:sz w:val="18"/>
                <w:szCs w:val="18"/>
              </w:rPr>
            </w:pPr>
            <w:r>
              <w:rPr>
                <w:sz w:val="18"/>
                <w:szCs w:val="18"/>
              </w:rPr>
              <w:t xml:space="preserve">19.31 </w:t>
            </w:r>
          </w:p>
        </w:tc>
        <w:tc>
          <w:tcPr>
            <w:tcW w:w="582" w:type="pct"/>
            <w:vAlign w:val="bottom"/>
          </w:tcPr>
          <w:p>
            <w:pPr>
              <w:ind w:firstLine="360"/>
              <w:jc w:val="center"/>
              <w:rPr>
                <w:sz w:val="18"/>
                <w:szCs w:val="18"/>
              </w:rPr>
            </w:pPr>
            <w:r>
              <w:rPr>
                <w:sz w:val="18"/>
                <w:szCs w:val="18"/>
              </w:rPr>
              <w:t xml:space="preserve">7.28 </w:t>
            </w:r>
          </w:p>
        </w:tc>
        <w:tc>
          <w:tcPr>
            <w:tcW w:w="582" w:type="pct"/>
            <w:vAlign w:val="bottom"/>
          </w:tcPr>
          <w:p>
            <w:pPr>
              <w:widowControl/>
              <w:ind w:firstLine="360"/>
              <w:jc w:val="center"/>
              <w:rPr>
                <w:sz w:val="18"/>
                <w:szCs w:val="18"/>
              </w:rPr>
            </w:pPr>
            <w:r>
              <w:rPr>
                <w:sz w:val="18"/>
                <w:szCs w:val="18"/>
              </w:rPr>
              <w:t>2.46</w:t>
            </w:r>
          </w:p>
        </w:tc>
        <w:tc>
          <w:tcPr>
            <w:tcW w:w="582" w:type="pct"/>
            <w:vAlign w:val="bottom"/>
          </w:tcPr>
          <w:p>
            <w:pPr>
              <w:widowControl/>
              <w:ind w:firstLine="360"/>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tcBorders>
              <w:bottom w:val="single" w:color="auto" w:sz="4" w:space="0"/>
            </w:tcBorders>
            <w:vAlign w:val="bottom"/>
          </w:tcPr>
          <w:p>
            <w:pPr>
              <w:ind w:firstLine="360"/>
              <w:jc w:val="center"/>
              <w:rPr>
                <w:sz w:val="18"/>
                <w:szCs w:val="18"/>
              </w:rPr>
            </w:pPr>
            <w:r>
              <w:rPr>
                <w:sz w:val="18"/>
                <w:szCs w:val="18"/>
              </w:rPr>
              <w:t xml:space="preserve">5.26 </w:t>
            </w:r>
          </w:p>
        </w:tc>
        <w:tc>
          <w:tcPr>
            <w:tcW w:w="582" w:type="pct"/>
            <w:tcBorders>
              <w:bottom w:val="single" w:color="auto" w:sz="4" w:space="0"/>
            </w:tcBorders>
            <w:vAlign w:val="bottom"/>
          </w:tcPr>
          <w:p>
            <w:pPr>
              <w:ind w:firstLine="360"/>
              <w:jc w:val="center"/>
              <w:rPr>
                <w:sz w:val="18"/>
                <w:szCs w:val="18"/>
              </w:rPr>
            </w:pPr>
            <w:r>
              <w:rPr>
                <w:sz w:val="18"/>
                <w:szCs w:val="18"/>
              </w:rPr>
              <w:t xml:space="preserve">9.52 </w:t>
            </w:r>
          </w:p>
        </w:tc>
        <w:tc>
          <w:tcPr>
            <w:tcW w:w="631" w:type="pct"/>
            <w:tcBorders>
              <w:bottom w:val="single" w:color="auto" w:sz="4" w:space="0"/>
            </w:tcBorders>
            <w:vAlign w:val="bottom"/>
          </w:tcPr>
          <w:p>
            <w:pPr>
              <w:ind w:firstLine="360"/>
              <w:jc w:val="center"/>
              <w:rPr>
                <w:sz w:val="18"/>
                <w:szCs w:val="18"/>
              </w:rPr>
            </w:pPr>
            <w:r>
              <w:rPr>
                <w:sz w:val="18"/>
                <w:szCs w:val="18"/>
              </w:rPr>
              <w:t xml:space="preserve">15.03 </w:t>
            </w:r>
          </w:p>
        </w:tc>
        <w:tc>
          <w:tcPr>
            <w:tcW w:w="631" w:type="pct"/>
            <w:tcBorders>
              <w:bottom w:val="single" w:color="auto" w:sz="4" w:space="0"/>
            </w:tcBorders>
            <w:vAlign w:val="bottom"/>
          </w:tcPr>
          <w:p>
            <w:pPr>
              <w:ind w:firstLine="360"/>
              <w:jc w:val="center"/>
              <w:rPr>
                <w:sz w:val="18"/>
                <w:szCs w:val="18"/>
              </w:rPr>
            </w:pPr>
            <w:r>
              <w:rPr>
                <w:sz w:val="18"/>
                <w:szCs w:val="18"/>
              </w:rPr>
              <w:t xml:space="preserve">19.22 </w:t>
            </w:r>
          </w:p>
        </w:tc>
        <w:tc>
          <w:tcPr>
            <w:tcW w:w="582" w:type="pct"/>
            <w:tcBorders>
              <w:bottom w:val="single" w:color="auto" w:sz="4" w:space="0"/>
            </w:tcBorders>
            <w:vAlign w:val="bottom"/>
          </w:tcPr>
          <w:p>
            <w:pPr>
              <w:ind w:firstLine="360"/>
              <w:jc w:val="center"/>
              <w:rPr>
                <w:sz w:val="18"/>
                <w:szCs w:val="18"/>
              </w:rPr>
            </w:pPr>
            <w:r>
              <w:rPr>
                <w:sz w:val="18"/>
                <w:szCs w:val="18"/>
              </w:rPr>
              <w:t xml:space="preserve">7.25 </w:t>
            </w:r>
          </w:p>
        </w:tc>
        <w:tc>
          <w:tcPr>
            <w:tcW w:w="582" w:type="pct"/>
            <w:tcBorders>
              <w:bottom w:val="single" w:color="auto" w:sz="4" w:space="0"/>
            </w:tcBorders>
            <w:vAlign w:val="bottom"/>
          </w:tcPr>
          <w:p>
            <w:pPr>
              <w:widowControl/>
              <w:ind w:firstLine="360"/>
              <w:jc w:val="center"/>
              <w:rPr>
                <w:sz w:val="18"/>
                <w:szCs w:val="18"/>
              </w:rPr>
            </w:pPr>
            <w:r>
              <w:rPr>
                <w:sz w:val="18"/>
                <w:szCs w:val="18"/>
              </w:rPr>
              <w:t>2.36</w:t>
            </w:r>
          </w:p>
        </w:tc>
        <w:tc>
          <w:tcPr>
            <w:tcW w:w="582" w:type="pct"/>
            <w:tcBorders>
              <w:bottom w:val="single" w:color="auto" w:sz="4" w:space="0"/>
            </w:tcBorders>
            <w:vAlign w:val="bottom"/>
          </w:tcPr>
          <w:p>
            <w:pPr>
              <w:widowControl/>
              <w:ind w:firstLine="360"/>
              <w:jc w:val="center"/>
              <w:rPr>
                <w:sz w:val="18"/>
                <w:szCs w:val="18"/>
              </w:rPr>
            </w:pPr>
            <w:r>
              <w:rPr>
                <w:sz w:val="18"/>
                <w:szCs w:val="1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25</w:t>
            </w:r>
          </w:p>
        </w:tc>
        <w:tc>
          <w:tcPr>
            <w:tcW w:w="411" w:type="pct"/>
            <w:vAlign w:val="center"/>
          </w:tcPr>
          <w:p>
            <w:pPr>
              <w:ind w:firstLine="360"/>
              <w:jc w:val="center"/>
              <w:rPr>
                <w:sz w:val="18"/>
                <w:szCs w:val="18"/>
              </w:rPr>
            </w:pPr>
            <w:r>
              <w:rPr>
                <w:sz w:val="18"/>
                <w:szCs w:val="18"/>
              </w:rPr>
              <w:t>1</w:t>
            </w:r>
          </w:p>
        </w:tc>
        <w:tc>
          <w:tcPr>
            <w:tcW w:w="58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5.32</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9.65</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14.82</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19.23</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7.29</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2.41</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3.56</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5.35</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9.81**</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15.01</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19.2</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7.16</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2.32</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3.57</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5.29</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9.66</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15.06</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19.34</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7.13</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2.44</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3.60</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5.3</w:t>
            </w:r>
            <w:r>
              <w:rPr>
                <w:sz w:val="18"/>
                <w:szCs w:val="18"/>
              </w:rPr>
              <w:t>0</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9.57</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14.89</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19.27</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7.1</w:t>
            </w:r>
            <w:r>
              <w:rPr>
                <w:sz w:val="18"/>
                <w:szCs w:val="18"/>
              </w:rPr>
              <w:t>0</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2.50</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3.60</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5.1</w:t>
            </w:r>
            <w:r>
              <w:rPr>
                <w:sz w:val="18"/>
                <w:szCs w:val="18"/>
              </w:rPr>
              <w:t>0</w:t>
            </w:r>
            <w:r>
              <w:rPr>
                <w:rFonts w:hint="eastAsia"/>
                <w:sz w:val="18"/>
                <w:szCs w:val="18"/>
              </w:rPr>
              <w:t>**</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9.48</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15.19</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19.63**</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7.51**</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2.42</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3.74</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5.13</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9.45</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15.12</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19.64**</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7.53**</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2.40</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3.66</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tcBorders>
              <w:top w:val="single" w:color="auto" w:sz="4" w:space="0"/>
              <w:left w:val="nil"/>
              <w:bottom w:val="single" w:color="auto" w:sz="4" w:space="0"/>
              <w:right w:val="single" w:color="auto" w:sz="4" w:space="0"/>
            </w:tcBorders>
            <w:vAlign w:val="bottom"/>
          </w:tcPr>
          <w:p>
            <w:pPr>
              <w:ind w:firstLine="360"/>
              <w:jc w:val="center"/>
              <w:rPr>
                <w:sz w:val="18"/>
                <w:szCs w:val="18"/>
              </w:rPr>
            </w:pPr>
            <w:r>
              <w:rPr>
                <w:rFonts w:hint="eastAsia"/>
                <w:sz w:val="18"/>
                <w:szCs w:val="18"/>
              </w:rPr>
              <w:t>5.25</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9.6</w:t>
            </w:r>
            <w:r>
              <w:rPr>
                <w:sz w:val="18"/>
                <w:szCs w:val="18"/>
              </w:rPr>
              <w:t>0</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15.02</w:t>
            </w:r>
          </w:p>
        </w:tc>
        <w:tc>
          <w:tcPr>
            <w:tcW w:w="631"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19.39</w:t>
            </w:r>
          </w:p>
        </w:tc>
        <w:tc>
          <w:tcPr>
            <w:tcW w:w="582" w:type="pct"/>
            <w:tcBorders>
              <w:top w:val="single" w:color="auto" w:sz="4" w:space="0"/>
              <w:left w:val="single" w:color="auto" w:sz="4" w:space="0"/>
              <w:bottom w:val="single" w:color="auto" w:sz="4" w:space="0"/>
              <w:right w:val="single" w:color="auto" w:sz="4" w:space="0"/>
            </w:tcBorders>
            <w:vAlign w:val="bottom"/>
          </w:tcPr>
          <w:p>
            <w:pPr>
              <w:ind w:firstLine="360"/>
              <w:jc w:val="center"/>
              <w:rPr>
                <w:sz w:val="18"/>
                <w:szCs w:val="18"/>
              </w:rPr>
            </w:pPr>
            <w:r>
              <w:rPr>
                <w:rFonts w:hint="eastAsia"/>
                <w:sz w:val="18"/>
                <w:szCs w:val="18"/>
              </w:rPr>
              <w:t>7.28</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2.56</w:t>
            </w:r>
          </w:p>
        </w:tc>
        <w:tc>
          <w:tcPr>
            <w:tcW w:w="582" w:type="pct"/>
            <w:tcBorders>
              <w:top w:val="single" w:color="auto" w:sz="4" w:space="0"/>
              <w:left w:val="single" w:color="auto" w:sz="4" w:space="0"/>
              <w:bottom w:val="single" w:color="auto" w:sz="4" w:space="0"/>
              <w:right w:val="single" w:color="auto" w:sz="4" w:space="0"/>
            </w:tcBorders>
            <w:vAlign w:val="bottom"/>
          </w:tcPr>
          <w:p>
            <w:pPr>
              <w:widowControl/>
              <w:ind w:firstLine="360"/>
              <w:jc w:val="center"/>
              <w:rPr>
                <w:sz w:val="18"/>
                <w:szCs w:val="18"/>
              </w:rPr>
            </w:pPr>
            <w:r>
              <w:rPr>
                <w:sz w:val="18"/>
                <w:szCs w:val="18"/>
              </w:rPr>
              <w:t>3.65</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vAlign w:val="center"/>
          </w:tcPr>
          <w:p>
            <w:pPr>
              <w:ind w:firstLine="360"/>
              <w:jc w:val="center"/>
              <w:rPr>
                <w:sz w:val="18"/>
                <w:szCs w:val="18"/>
              </w:rPr>
            </w:pPr>
            <w:r>
              <w:rPr>
                <w:sz w:val="18"/>
                <w:szCs w:val="18"/>
              </w:rPr>
              <w:t>26</w:t>
            </w:r>
          </w:p>
        </w:tc>
        <w:tc>
          <w:tcPr>
            <w:tcW w:w="411" w:type="pct"/>
            <w:vAlign w:val="center"/>
          </w:tcPr>
          <w:p>
            <w:pPr>
              <w:ind w:firstLine="360"/>
              <w:jc w:val="center"/>
              <w:rPr>
                <w:sz w:val="18"/>
                <w:szCs w:val="18"/>
              </w:rPr>
            </w:pPr>
            <w:r>
              <w:rPr>
                <w:sz w:val="18"/>
                <w:szCs w:val="18"/>
              </w:rPr>
              <w:t>1</w:t>
            </w:r>
          </w:p>
        </w:tc>
        <w:tc>
          <w:tcPr>
            <w:tcW w:w="582" w:type="pct"/>
            <w:tcBorders>
              <w:top w:val="single" w:color="auto" w:sz="4" w:space="0"/>
            </w:tcBorders>
            <w:vAlign w:val="bottom"/>
          </w:tcPr>
          <w:p>
            <w:pPr>
              <w:ind w:firstLine="360"/>
              <w:jc w:val="center"/>
              <w:rPr>
                <w:sz w:val="18"/>
                <w:szCs w:val="18"/>
              </w:rPr>
            </w:pPr>
            <w:r>
              <w:rPr>
                <w:sz w:val="18"/>
                <w:szCs w:val="18"/>
              </w:rPr>
              <w:t xml:space="preserve">5.22 </w:t>
            </w:r>
          </w:p>
        </w:tc>
        <w:tc>
          <w:tcPr>
            <w:tcW w:w="582" w:type="pct"/>
            <w:tcBorders>
              <w:top w:val="single" w:color="auto" w:sz="4" w:space="0"/>
            </w:tcBorders>
            <w:vAlign w:val="bottom"/>
          </w:tcPr>
          <w:p>
            <w:pPr>
              <w:ind w:firstLine="360"/>
              <w:jc w:val="center"/>
              <w:rPr>
                <w:sz w:val="18"/>
                <w:szCs w:val="18"/>
              </w:rPr>
            </w:pPr>
            <w:r>
              <w:rPr>
                <w:sz w:val="18"/>
                <w:szCs w:val="18"/>
              </w:rPr>
              <w:t xml:space="preserve">9.54 </w:t>
            </w:r>
          </w:p>
        </w:tc>
        <w:tc>
          <w:tcPr>
            <w:tcW w:w="631" w:type="pct"/>
            <w:tcBorders>
              <w:top w:val="single" w:color="auto" w:sz="4" w:space="0"/>
            </w:tcBorders>
            <w:vAlign w:val="bottom"/>
          </w:tcPr>
          <w:p>
            <w:pPr>
              <w:ind w:firstLine="360"/>
              <w:jc w:val="center"/>
              <w:rPr>
                <w:sz w:val="18"/>
                <w:szCs w:val="18"/>
              </w:rPr>
            </w:pPr>
            <w:r>
              <w:rPr>
                <w:sz w:val="18"/>
                <w:szCs w:val="18"/>
              </w:rPr>
              <w:t xml:space="preserve">15.12 </w:t>
            </w:r>
          </w:p>
        </w:tc>
        <w:tc>
          <w:tcPr>
            <w:tcW w:w="631" w:type="pct"/>
            <w:tcBorders>
              <w:top w:val="single" w:color="auto" w:sz="4" w:space="0"/>
            </w:tcBorders>
            <w:vAlign w:val="bottom"/>
          </w:tcPr>
          <w:p>
            <w:pPr>
              <w:ind w:firstLine="360"/>
              <w:jc w:val="center"/>
              <w:rPr>
                <w:sz w:val="18"/>
                <w:szCs w:val="18"/>
              </w:rPr>
            </w:pPr>
            <w:r>
              <w:rPr>
                <w:sz w:val="18"/>
                <w:szCs w:val="18"/>
              </w:rPr>
              <w:t xml:space="preserve">19.16 </w:t>
            </w:r>
          </w:p>
        </w:tc>
        <w:tc>
          <w:tcPr>
            <w:tcW w:w="582" w:type="pct"/>
            <w:tcBorders>
              <w:top w:val="single" w:color="auto" w:sz="4" w:space="0"/>
            </w:tcBorders>
            <w:vAlign w:val="bottom"/>
          </w:tcPr>
          <w:p>
            <w:pPr>
              <w:ind w:firstLine="360"/>
              <w:jc w:val="center"/>
              <w:rPr>
                <w:sz w:val="18"/>
                <w:szCs w:val="18"/>
              </w:rPr>
            </w:pPr>
            <w:r>
              <w:rPr>
                <w:sz w:val="18"/>
                <w:szCs w:val="18"/>
              </w:rPr>
              <w:t xml:space="preserve">7.30 </w:t>
            </w:r>
          </w:p>
        </w:tc>
        <w:tc>
          <w:tcPr>
            <w:tcW w:w="582" w:type="pct"/>
            <w:tcBorders>
              <w:top w:val="single" w:color="auto" w:sz="4" w:space="0"/>
            </w:tcBorders>
            <w:vAlign w:val="bottom"/>
          </w:tcPr>
          <w:p>
            <w:pPr>
              <w:widowControl/>
              <w:ind w:firstLine="360"/>
              <w:jc w:val="center"/>
              <w:rPr>
                <w:sz w:val="18"/>
                <w:szCs w:val="18"/>
              </w:rPr>
            </w:pPr>
            <w:r>
              <w:rPr>
                <w:sz w:val="18"/>
                <w:szCs w:val="18"/>
              </w:rPr>
              <w:t>2.52</w:t>
            </w:r>
          </w:p>
        </w:tc>
        <w:tc>
          <w:tcPr>
            <w:tcW w:w="582" w:type="pct"/>
            <w:tcBorders>
              <w:top w:val="single" w:color="auto" w:sz="4" w:space="0"/>
            </w:tcBorders>
            <w:vAlign w:val="bottom"/>
          </w:tcPr>
          <w:p>
            <w:pPr>
              <w:widowControl/>
              <w:ind w:firstLine="360"/>
              <w:jc w:val="center"/>
              <w:rPr>
                <w:sz w:val="18"/>
                <w:szCs w:val="18"/>
              </w:rPr>
            </w:pPr>
            <w:r>
              <w:rPr>
                <w:sz w:val="18"/>
                <w:szCs w:val="1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2</w:t>
            </w:r>
          </w:p>
        </w:tc>
        <w:tc>
          <w:tcPr>
            <w:tcW w:w="582" w:type="pct"/>
            <w:vAlign w:val="bottom"/>
          </w:tcPr>
          <w:p>
            <w:pPr>
              <w:ind w:firstLine="360"/>
              <w:jc w:val="center"/>
              <w:rPr>
                <w:sz w:val="18"/>
                <w:szCs w:val="18"/>
              </w:rPr>
            </w:pPr>
            <w:r>
              <w:rPr>
                <w:sz w:val="18"/>
                <w:szCs w:val="18"/>
              </w:rPr>
              <w:t xml:space="preserve">5.26 </w:t>
            </w:r>
          </w:p>
        </w:tc>
        <w:tc>
          <w:tcPr>
            <w:tcW w:w="582" w:type="pct"/>
            <w:vAlign w:val="bottom"/>
          </w:tcPr>
          <w:p>
            <w:pPr>
              <w:ind w:firstLine="360"/>
              <w:jc w:val="center"/>
              <w:rPr>
                <w:sz w:val="18"/>
                <w:szCs w:val="18"/>
              </w:rPr>
            </w:pPr>
            <w:r>
              <w:rPr>
                <w:sz w:val="18"/>
                <w:szCs w:val="18"/>
              </w:rPr>
              <w:t xml:space="preserve">9.59 </w:t>
            </w:r>
          </w:p>
        </w:tc>
        <w:tc>
          <w:tcPr>
            <w:tcW w:w="631" w:type="pct"/>
            <w:vAlign w:val="bottom"/>
          </w:tcPr>
          <w:p>
            <w:pPr>
              <w:ind w:firstLine="360"/>
              <w:jc w:val="center"/>
              <w:rPr>
                <w:sz w:val="18"/>
                <w:szCs w:val="18"/>
              </w:rPr>
            </w:pPr>
            <w:r>
              <w:rPr>
                <w:sz w:val="18"/>
                <w:szCs w:val="18"/>
              </w:rPr>
              <w:t xml:space="preserve">15.02 </w:t>
            </w:r>
          </w:p>
        </w:tc>
        <w:tc>
          <w:tcPr>
            <w:tcW w:w="631" w:type="pct"/>
            <w:vAlign w:val="bottom"/>
          </w:tcPr>
          <w:p>
            <w:pPr>
              <w:ind w:firstLine="360"/>
              <w:jc w:val="center"/>
              <w:rPr>
                <w:sz w:val="18"/>
                <w:szCs w:val="18"/>
              </w:rPr>
            </w:pPr>
            <w:r>
              <w:rPr>
                <w:sz w:val="18"/>
                <w:szCs w:val="18"/>
              </w:rPr>
              <w:t xml:space="preserve">19.18 </w:t>
            </w:r>
          </w:p>
        </w:tc>
        <w:tc>
          <w:tcPr>
            <w:tcW w:w="582" w:type="pct"/>
            <w:vAlign w:val="bottom"/>
          </w:tcPr>
          <w:p>
            <w:pPr>
              <w:ind w:firstLine="360"/>
              <w:jc w:val="center"/>
              <w:rPr>
                <w:sz w:val="18"/>
                <w:szCs w:val="18"/>
              </w:rPr>
            </w:pPr>
            <w:r>
              <w:rPr>
                <w:sz w:val="18"/>
                <w:szCs w:val="18"/>
              </w:rPr>
              <w:t xml:space="preserve">7.38 </w:t>
            </w:r>
          </w:p>
        </w:tc>
        <w:tc>
          <w:tcPr>
            <w:tcW w:w="582" w:type="pct"/>
            <w:vAlign w:val="bottom"/>
          </w:tcPr>
          <w:p>
            <w:pPr>
              <w:widowControl/>
              <w:ind w:firstLine="360"/>
              <w:jc w:val="center"/>
              <w:rPr>
                <w:sz w:val="18"/>
                <w:szCs w:val="18"/>
              </w:rPr>
            </w:pPr>
            <w:r>
              <w:rPr>
                <w:sz w:val="18"/>
                <w:szCs w:val="18"/>
              </w:rPr>
              <w:t>2.53</w:t>
            </w:r>
          </w:p>
        </w:tc>
        <w:tc>
          <w:tcPr>
            <w:tcW w:w="582" w:type="pct"/>
            <w:vAlign w:val="bottom"/>
          </w:tcPr>
          <w:p>
            <w:pPr>
              <w:widowControl/>
              <w:ind w:firstLine="360"/>
              <w:jc w:val="center"/>
              <w:rPr>
                <w:sz w:val="18"/>
                <w:szCs w:val="18"/>
              </w:rPr>
            </w:pPr>
            <w:r>
              <w:rPr>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3</w:t>
            </w:r>
          </w:p>
        </w:tc>
        <w:tc>
          <w:tcPr>
            <w:tcW w:w="582" w:type="pct"/>
            <w:vAlign w:val="bottom"/>
          </w:tcPr>
          <w:p>
            <w:pPr>
              <w:ind w:firstLine="360"/>
              <w:jc w:val="center"/>
              <w:rPr>
                <w:sz w:val="18"/>
                <w:szCs w:val="18"/>
              </w:rPr>
            </w:pPr>
            <w:r>
              <w:rPr>
                <w:sz w:val="18"/>
                <w:szCs w:val="18"/>
              </w:rPr>
              <w:t xml:space="preserve">5.22 </w:t>
            </w:r>
          </w:p>
        </w:tc>
        <w:tc>
          <w:tcPr>
            <w:tcW w:w="582" w:type="pct"/>
            <w:vAlign w:val="bottom"/>
          </w:tcPr>
          <w:p>
            <w:pPr>
              <w:ind w:firstLine="360"/>
              <w:jc w:val="center"/>
              <w:rPr>
                <w:sz w:val="18"/>
                <w:szCs w:val="18"/>
              </w:rPr>
            </w:pPr>
            <w:r>
              <w:rPr>
                <w:sz w:val="18"/>
                <w:szCs w:val="18"/>
              </w:rPr>
              <w:t xml:space="preserve">9.47 </w:t>
            </w:r>
          </w:p>
        </w:tc>
        <w:tc>
          <w:tcPr>
            <w:tcW w:w="631" w:type="pct"/>
            <w:vAlign w:val="bottom"/>
          </w:tcPr>
          <w:p>
            <w:pPr>
              <w:ind w:firstLine="360"/>
              <w:jc w:val="center"/>
              <w:rPr>
                <w:sz w:val="18"/>
                <w:szCs w:val="18"/>
              </w:rPr>
            </w:pPr>
            <w:r>
              <w:rPr>
                <w:sz w:val="18"/>
                <w:szCs w:val="18"/>
              </w:rPr>
              <w:t xml:space="preserve">15.06 </w:t>
            </w:r>
          </w:p>
        </w:tc>
        <w:tc>
          <w:tcPr>
            <w:tcW w:w="631" w:type="pct"/>
            <w:vAlign w:val="bottom"/>
          </w:tcPr>
          <w:p>
            <w:pPr>
              <w:ind w:firstLine="360"/>
              <w:jc w:val="center"/>
              <w:rPr>
                <w:sz w:val="18"/>
                <w:szCs w:val="18"/>
              </w:rPr>
            </w:pPr>
            <w:r>
              <w:rPr>
                <w:sz w:val="18"/>
                <w:szCs w:val="18"/>
              </w:rPr>
              <w:t xml:space="preserve">19.25 </w:t>
            </w:r>
          </w:p>
        </w:tc>
        <w:tc>
          <w:tcPr>
            <w:tcW w:w="582" w:type="pct"/>
            <w:vAlign w:val="bottom"/>
          </w:tcPr>
          <w:p>
            <w:pPr>
              <w:ind w:firstLine="360"/>
              <w:jc w:val="center"/>
              <w:rPr>
                <w:sz w:val="18"/>
                <w:szCs w:val="18"/>
              </w:rPr>
            </w:pPr>
            <w:r>
              <w:rPr>
                <w:sz w:val="18"/>
                <w:szCs w:val="18"/>
              </w:rPr>
              <w:t xml:space="preserve">7.37 </w:t>
            </w:r>
          </w:p>
        </w:tc>
        <w:tc>
          <w:tcPr>
            <w:tcW w:w="582" w:type="pct"/>
            <w:vAlign w:val="bottom"/>
          </w:tcPr>
          <w:p>
            <w:pPr>
              <w:widowControl/>
              <w:ind w:firstLine="360"/>
              <w:jc w:val="center"/>
              <w:rPr>
                <w:sz w:val="18"/>
                <w:szCs w:val="18"/>
              </w:rPr>
            </w:pPr>
            <w:r>
              <w:rPr>
                <w:sz w:val="18"/>
                <w:szCs w:val="18"/>
              </w:rPr>
              <w:t>2.49</w:t>
            </w:r>
          </w:p>
        </w:tc>
        <w:tc>
          <w:tcPr>
            <w:tcW w:w="582" w:type="pct"/>
            <w:vAlign w:val="bottom"/>
          </w:tcPr>
          <w:p>
            <w:pPr>
              <w:widowControl/>
              <w:ind w:firstLine="360"/>
              <w:jc w:val="center"/>
              <w:rPr>
                <w:sz w:val="18"/>
                <w:szCs w:val="18"/>
              </w:rPr>
            </w:pPr>
            <w:r>
              <w:rPr>
                <w:sz w:val="18"/>
                <w:szCs w:val="18"/>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4</w:t>
            </w:r>
          </w:p>
        </w:tc>
        <w:tc>
          <w:tcPr>
            <w:tcW w:w="582" w:type="pct"/>
            <w:vAlign w:val="bottom"/>
          </w:tcPr>
          <w:p>
            <w:pPr>
              <w:ind w:firstLine="360"/>
              <w:jc w:val="center"/>
              <w:rPr>
                <w:sz w:val="18"/>
                <w:szCs w:val="18"/>
              </w:rPr>
            </w:pPr>
            <w:r>
              <w:rPr>
                <w:sz w:val="18"/>
                <w:szCs w:val="18"/>
              </w:rPr>
              <w:t xml:space="preserve">5.27 </w:t>
            </w:r>
          </w:p>
        </w:tc>
        <w:tc>
          <w:tcPr>
            <w:tcW w:w="582" w:type="pct"/>
            <w:vAlign w:val="bottom"/>
          </w:tcPr>
          <w:p>
            <w:pPr>
              <w:ind w:firstLine="360"/>
              <w:jc w:val="center"/>
              <w:rPr>
                <w:sz w:val="18"/>
                <w:szCs w:val="18"/>
              </w:rPr>
            </w:pPr>
            <w:r>
              <w:rPr>
                <w:sz w:val="18"/>
                <w:szCs w:val="18"/>
              </w:rPr>
              <w:t xml:space="preserve">9.55 </w:t>
            </w:r>
          </w:p>
        </w:tc>
        <w:tc>
          <w:tcPr>
            <w:tcW w:w="631" w:type="pct"/>
            <w:vAlign w:val="bottom"/>
          </w:tcPr>
          <w:p>
            <w:pPr>
              <w:ind w:firstLine="360"/>
              <w:jc w:val="center"/>
              <w:rPr>
                <w:sz w:val="18"/>
                <w:szCs w:val="18"/>
              </w:rPr>
            </w:pPr>
            <w:r>
              <w:rPr>
                <w:sz w:val="18"/>
                <w:szCs w:val="18"/>
              </w:rPr>
              <w:t xml:space="preserve">15.10 </w:t>
            </w:r>
          </w:p>
        </w:tc>
        <w:tc>
          <w:tcPr>
            <w:tcW w:w="631" w:type="pct"/>
            <w:vAlign w:val="bottom"/>
          </w:tcPr>
          <w:p>
            <w:pPr>
              <w:ind w:firstLine="360"/>
              <w:jc w:val="center"/>
              <w:rPr>
                <w:sz w:val="18"/>
                <w:szCs w:val="18"/>
              </w:rPr>
            </w:pPr>
            <w:r>
              <w:rPr>
                <w:sz w:val="18"/>
                <w:szCs w:val="18"/>
              </w:rPr>
              <w:t xml:space="preserve">19.31 </w:t>
            </w:r>
          </w:p>
        </w:tc>
        <w:tc>
          <w:tcPr>
            <w:tcW w:w="582" w:type="pct"/>
            <w:vAlign w:val="bottom"/>
          </w:tcPr>
          <w:p>
            <w:pPr>
              <w:ind w:firstLine="360"/>
              <w:jc w:val="center"/>
              <w:rPr>
                <w:sz w:val="18"/>
                <w:szCs w:val="18"/>
              </w:rPr>
            </w:pPr>
            <w:r>
              <w:rPr>
                <w:sz w:val="18"/>
                <w:szCs w:val="18"/>
              </w:rPr>
              <w:t xml:space="preserve">7.32 </w:t>
            </w:r>
          </w:p>
        </w:tc>
        <w:tc>
          <w:tcPr>
            <w:tcW w:w="582" w:type="pct"/>
            <w:vAlign w:val="bottom"/>
          </w:tcPr>
          <w:p>
            <w:pPr>
              <w:widowControl/>
              <w:ind w:firstLine="360"/>
              <w:jc w:val="center"/>
              <w:rPr>
                <w:sz w:val="18"/>
                <w:szCs w:val="18"/>
              </w:rPr>
            </w:pPr>
            <w:r>
              <w:rPr>
                <w:sz w:val="18"/>
                <w:szCs w:val="18"/>
              </w:rPr>
              <w:t>2.50</w:t>
            </w:r>
          </w:p>
        </w:tc>
        <w:tc>
          <w:tcPr>
            <w:tcW w:w="582" w:type="pct"/>
            <w:vAlign w:val="bottom"/>
          </w:tcPr>
          <w:p>
            <w:pPr>
              <w:widowControl/>
              <w:ind w:firstLine="360"/>
              <w:jc w:val="center"/>
              <w:rPr>
                <w:sz w:val="18"/>
                <w:szCs w:val="18"/>
              </w:rPr>
            </w:pPr>
            <w:r>
              <w:rPr>
                <w:sz w:val="18"/>
                <w:szCs w:val="18"/>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5</w:t>
            </w:r>
          </w:p>
        </w:tc>
        <w:tc>
          <w:tcPr>
            <w:tcW w:w="582" w:type="pct"/>
            <w:vAlign w:val="bottom"/>
          </w:tcPr>
          <w:p>
            <w:pPr>
              <w:ind w:firstLine="360"/>
              <w:jc w:val="center"/>
              <w:rPr>
                <w:sz w:val="18"/>
                <w:szCs w:val="18"/>
              </w:rPr>
            </w:pPr>
            <w:r>
              <w:rPr>
                <w:sz w:val="18"/>
                <w:szCs w:val="18"/>
              </w:rPr>
              <w:t xml:space="preserve">5.20 </w:t>
            </w:r>
          </w:p>
        </w:tc>
        <w:tc>
          <w:tcPr>
            <w:tcW w:w="582" w:type="pct"/>
            <w:vAlign w:val="bottom"/>
          </w:tcPr>
          <w:p>
            <w:pPr>
              <w:ind w:firstLine="360"/>
              <w:jc w:val="center"/>
              <w:rPr>
                <w:sz w:val="18"/>
                <w:szCs w:val="18"/>
              </w:rPr>
            </w:pPr>
            <w:r>
              <w:rPr>
                <w:sz w:val="18"/>
                <w:szCs w:val="18"/>
              </w:rPr>
              <w:t xml:space="preserve">9.60 </w:t>
            </w:r>
          </w:p>
        </w:tc>
        <w:tc>
          <w:tcPr>
            <w:tcW w:w="631" w:type="pct"/>
            <w:vAlign w:val="bottom"/>
          </w:tcPr>
          <w:p>
            <w:pPr>
              <w:ind w:firstLine="360"/>
              <w:jc w:val="center"/>
              <w:rPr>
                <w:sz w:val="18"/>
                <w:szCs w:val="18"/>
              </w:rPr>
            </w:pPr>
            <w:r>
              <w:rPr>
                <w:sz w:val="18"/>
                <w:szCs w:val="18"/>
              </w:rPr>
              <w:t xml:space="preserve">15.08 </w:t>
            </w:r>
          </w:p>
        </w:tc>
        <w:tc>
          <w:tcPr>
            <w:tcW w:w="631" w:type="pct"/>
            <w:vAlign w:val="bottom"/>
          </w:tcPr>
          <w:p>
            <w:pPr>
              <w:ind w:firstLine="360"/>
              <w:jc w:val="center"/>
              <w:rPr>
                <w:sz w:val="18"/>
                <w:szCs w:val="18"/>
              </w:rPr>
            </w:pPr>
            <w:r>
              <w:rPr>
                <w:sz w:val="18"/>
                <w:szCs w:val="18"/>
              </w:rPr>
              <w:t xml:space="preserve">19.37 </w:t>
            </w:r>
          </w:p>
        </w:tc>
        <w:tc>
          <w:tcPr>
            <w:tcW w:w="582" w:type="pct"/>
            <w:vAlign w:val="bottom"/>
          </w:tcPr>
          <w:p>
            <w:pPr>
              <w:ind w:firstLine="360"/>
              <w:jc w:val="center"/>
              <w:rPr>
                <w:sz w:val="18"/>
                <w:szCs w:val="18"/>
              </w:rPr>
            </w:pPr>
            <w:r>
              <w:rPr>
                <w:sz w:val="18"/>
                <w:szCs w:val="18"/>
              </w:rPr>
              <w:t xml:space="preserve">7.40 </w:t>
            </w:r>
          </w:p>
        </w:tc>
        <w:tc>
          <w:tcPr>
            <w:tcW w:w="582" w:type="pct"/>
            <w:vAlign w:val="bottom"/>
          </w:tcPr>
          <w:p>
            <w:pPr>
              <w:widowControl/>
              <w:ind w:firstLine="360"/>
              <w:jc w:val="center"/>
              <w:rPr>
                <w:sz w:val="18"/>
                <w:szCs w:val="18"/>
              </w:rPr>
            </w:pPr>
            <w:r>
              <w:rPr>
                <w:sz w:val="18"/>
                <w:szCs w:val="18"/>
              </w:rPr>
              <w:t>2.49</w:t>
            </w:r>
          </w:p>
        </w:tc>
        <w:tc>
          <w:tcPr>
            <w:tcW w:w="582" w:type="pct"/>
            <w:vAlign w:val="bottom"/>
          </w:tcPr>
          <w:p>
            <w:pPr>
              <w:widowControl/>
              <w:ind w:firstLine="360"/>
              <w:jc w:val="center"/>
              <w:rPr>
                <w:sz w:val="18"/>
                <w:szCs w:val="18"/>
              </w:rPr>
            </w:pPr>
            <w:r>
              <w:rPr>
                <w:sz w:val="18"/>
                <w:szCs w:val="1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6</w:t>
            </w:r>
          </w:p>
        </w:tc>
        <w:tc>
          <w:tcPr>
            <w:tcW w:w="582" w:type="pct"/>
            <w:vAlign w:val="bottom"/>
          </w:tcPr>
          <w:p>
            <w:pPr>
              <w:ind w:firstLine="360"/>
              <w:jc w:val="center"/>
              <w:rPr>
                <w:sz w:val="18"/>
                <w:szCs w:val="18"/>
              </w:rPr>
            </w:pPr>
            <w:r>
              <w:rPr>
                <w:sz w:val="18"/>
                <w:szCs w:val="18"/>
              </w:rPr>
              <w:t xml:space="preserve">5.25 </w:t>
            </w:r>
          </w:p>
        </w:tc>
        <w:tc>
          <w:tcPr>
            <w:tcW w:w="582" w:type="pct"/>
            <w:vAlign w:val="bottom"/>
          </w:tcPr>
          <w:p>
            <w:pPr>
              <w:ind w:firstLine="360"/>
              <w:jc w:val="center"/>
              <w:rPr>
                <w:sz w:val="18"/>
                <w:szCs w:val="18"/>
              </w:rPr>
            </w:pPr>
            <w:r>
              <w:rPr>
                <w:sz w:val="18"/>
                <w:szCs w:val="18"/>
              </w:rPr>
              <w:t xml:space="preserve">9.58 </w:t>
            </w:r>
          </w:p>
        </w:tc>
        <w:tc>
          <w:tcPr>
            <w:tcW w:w="631" w:type="pct"/>
            <w:vAlign w:val="bottom"/>
          </w:tcPr>
          <w:p>
            <w:pPr>
              <w:ind w:firstLine="360"/>
              <w:jc w:val="center"/>
              <w:rPr>
                <w:sz w:val="18"/>
                <w:szCs w:val="18"/>
              </w:rPr>
            </w:pPr>
            <w:r>
              <w:rPr>
                <w:sz w:val="18"/>
                <w:szCs w:val="18"/>
              </w:rPr>
              <w:t xml:space="preserve">14.99 </w:t>
            </w:r>
          </w:p>
        </w:tc>
        <w:tc>
          <w:tcPr>
            <w:tcW w:w="631" w:type="pct"/>
            <w:vAlign w:val="bottom"/>
          </w:tcPr>
          <w:p>
            <w:pPr>
              <w:ind w:firstLine="360"/>
              <w:jc w:val="center"/>
              <w:rPr>
                <w:sz w:val="18"/>
                <w:szCs w:val="18"/>
              </w:rPr>
            </w:pPr>
            <w:r>
              <w:rPr>
                <w:sz w:val="18"/>
                <w:szCs w:val="18"/>
              </w:rPr>
              <w:t xml:space="preserve">19.30 </w:t>
            </w:r>
          </w:p>
        </w:tc>
        <w:tc>
          <w:tcPr>
            <w:tcW w:w="582" w:type="pct"/>
            <w:vAlign w:val="bottom"/>
          </w:tcPr>
          <w:p>
            <w:pPr>
              <w:ind w:firstLine="360"/>
              <w:jc w:val="center"/>
              <w:rPr>
                <w:sz w:val="18"/>
                <w:szCs w:val="18"/>
              </w:rPr>
            </w:pPr>
            <w:r>
              <w:rPr>
                <w:sz w:val="18"/>
                <w:szCs w:val="18"/>
              </w:rPr>
              <w:t xml:space="preserve">7.35 </w:t>
            </w:r>
          </w:p>
        </w:tc>
        <w:tc>
          <w:tcPr>
            <w:tcW w:w="582" w:type="pct"/>
            <w:vAlign w:val="bottom"/>
          </w:tcPr>
          <w:p>
            <w:pPr>
              <w:widowControl/>
              <w:ind w:firstLine="360"/>
              <w:jc w:val="center"/>
              <w:rPr>
                <w:sz w:val="18"/>
                <w:szCs w:val="18"/>
              </w:rPr>
            </w:pPr>
            <w:r>
              <w:rPr>
                <w:sz w:val="18"/>
                <w:szCs w:val="18"/>
              </w:rPr>
              <w:t>2.49</w:t>
            </w:r>
          </w:p>
        </w:tc>
        <w:tc>
          <w:tcPr>
            <w:tcW w:w="582" w:type="pct"/>
            <w:vAlign w:val="bottom"/>
          </w:tcPr>
          <w:p>
            <w:pPr>
              <w:widowControl/>
              <w:ind w:firstLine="360"/>
              <w:jc w:val="center"/>
              <w:rPr>
                <w:sz w:val="18"/>
                <w:szCs w:val="18"/>
              </w:rPr>
            </w:pPr>
            <w:r>
              <w:rPr>
                <w:sz w:val="18"/>
                <w:szCs w:val="1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vAlign w:val="center"/>
          </w:tcPr>
          <w:p>
            <w:pPr>
              <w:ind w:firstLine="360"/>
              <w:jc w:val="center"/>
              <w:rPr>
                <w:sz w:val="18"/>
                <w:szCs w:val="18"/>
              </w:rPr>
            </w:pPr>
          </w:p>
        </w:tc>
        <w:tc>
          <w:tcPr>
            <w:tcW w:w="411" w:type="pct"/>
            <w:vAlign w:val="center"/>
          </w:tcPr>
          <w:p>
            <w:pPr>
              <w:ind w:firstLine="360"/>
              <w:jc w:val="center"/>
              <w:rPr>
                <w:sz w:val="18"/>
                <w:szCs w:val="18"/>
              </w:rPr>
            </w:pPr>
            <w:r>
              <w:rPr>
                <w:sz w:val="18"/>
                <w:szCs w:val="18"/>
              </w:rPr>
              <w:t>7</w:t>
            </w:r>
          </w:p>
        </w:tc>
        <w:tc>
          <w:tcPr>
            <w:tcW w:w="582" w:type="pct"/>
            <w:vAlign w:val="bottom"/>
          </w:tcPr>
          <w:p>
            <w:pPr>
              <w:ind w:firstLine="360"/>
              <w:jc w:val="center"/>
              <w:rPr>
                <w:sz w:val="18"/>
                <w:szCs w:val="18"/>
              </w:rPr>
            </w:pPr>
            <w:r>
              <w:rPr>
                <w:sz w:val="18"/>
                <w:szCs w:val="18"/>
              </w:rPr>
              <w:t xml:space="preserve">5.23 </w:t>
            </w:r>
          </w:p>
        </w:tc>
        <w:tc>
          <w:tcPr>
            <w:tcW w:w="582" w:type="pct"/>
            <w:vAlign w:val="bottom"/>
          </w:tcPr>
          <w:p>
            <w:pPr>
              <w:ind w:firstLine="360"/>
              <w:jc w:val="center"/>
              <w:rPr>
                <w:sz w:val="18"/>
                <w:szCs w:val="18"/>
              </w:rPr>
            </w:pPr>
            <w:r>
              <w:rPr>
                <w:sz w:val="18"/>
                <w:szCs w:val="18"/>
              </w:rPr>
              <w:t xml:space="preserve">9.61 </w:t>
            </w:r>
          </w:p>
        </w:tc>
        <w:tc>
          <w:tcPr>
            <w:tcW w:w="631" w:type="pct"/>
            <w:vAlign w:val="bottom"/>
          </w:tcPr>
          <w:p>
            <w:pPr>
              <w:ind w:firstLine="360"/>
              <w:jc w:val="center"/>
              <w:rPr>
                <w:sz w:val="18"/>
                <w:szCs w:val="18"/>
              </w:rPr>
            </w:pPr>
            <w:r>
              <w:rPr>
                <w:sz w:val="18"/>
                <w:szCs w:val="18"/>
              </w:rPr>
              <w:t xml:space="preserve">15.15 </w:t>
            </w:r>
          </w:p>
        </w:tc>
        <w:tc>
          <w:tcPr>
            <w:tcW w:w="631" w:type="pct"/>
            <w:vAlign w:val="bottom"/>
          </w:tcPr>
          <w:p>
            <w:pPr>
              <w:ind w:firstLine="360"/>
              <w:jc w:val="center"/>
              <w:rPr>
                <w:sz w:val="18"/>
                <w:szCs w:val="18"/>
              </w:rPr>
            </w:pPr>
            <w:r>
              <w:rPr>
                <w:sz w:val="18"/>
                <w:szCs w:val="18"/>
              </w:rPr>
              <w:t xml:space="preserve">19.26 </w:t>
            </w:r>
          </w:p>
        </w:tc>
        <w:tc>
          <w:tcPr>
            <w:tcW w:w="582" w:type="pct"/>
            <w:vAlign w:val="bottom"/>
          </w:tcPr>
          <w:p>
            <w:pPr>
              <w:ind w:firstLine="360"/>
              <w:jc w:val="center"/>
              <w:rPr>
                <w:sz w:val="18"/>
                <w:szCs w:val="18"/>
              </w:rPr>
            </w:pPr>
            <w:r>
              <w:rPr>
                <w:sz w:val="18"/>
                <w:szCs w:val="18"/>
              </w:rPr>
              <w:t xml:space="preserve">7.41 </w:t>
            </w:r>
          </w:p>
        </w:tc>
        <w:tc>
          <w:tcPr>
            <w:tcW w:w="582" w:type="pct"/>
            <w:vAlign w:val="bottom"/>
          </w:tcPr>
          <w:p>
            <w:pPr>
              <w:widowControl/>
              <w:ind w:firstLine="360"/>
              <w:jc w:val="center"/>
              <w:rPr>
                <w:sz w:val="18"/>
                <w:szCs w:val="18"/>
              </w:rPr>
            </w:pPr>
            <w:r>
              <w:rPr>
                <w:sz w:val="18"/>
                <w:szCs w:val="18"/>
              </w:rPr>
              <w:t>2.50</w:t>
            </w:r>
          </w:p>
        </w:tc>
        <w:tc>
          <w:tcPr>
            <w:tcW w:w="582" w:type="pct"/>
            <w:vAlign w:val="bottom"/>
          </w:tcPr>
          <w:p>
            <w:pPr>
              <w:widowControl/>
              <w:ind w:firstLine="360"/>
              <w:jc w:val="center"/>
              <w:rPr>
                <w:sz w:val="18"/>
                <w:szCs w:val="18"/>
              </w:rPr>
            </w:pPr>
            <w:r>
              <w:rPr>
                <w:sz w:val="18"/>
                <w:szCs w:val="18"/>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vAlign w:val="center"/>
          </w:tcPr>
          <w:p>
            <w:pPr>
              <w:widowControl/>
              <w:ind w:firstLine="360"/>
              <w:jc w:val="left"/>
              <w:rPr>
                <w:sz w:val="18"/>
                <w:szCs w:val="18"/>
              </w:rPr>
            </w:pPr>
            <w:r>
              <w:rPr>
                <w:rFonts w:hint="eastAsia" w:ascii="黑体" w:hAnsi="黑体" w:eastAsia="黑体" w:cs="黑体"/>
                <w:sz w:val="18"/>
                <w:szCs w:val="18"/>
              </w:rPr>
              <w:t>注：</w:t>
            </w:r>
            <w:r>
              <w:rPr>
                <w:szCs w:val="21"/>
              </w:rPr>
              <w:t>“</w:t>
            </w:r>
            <w:r>
              <w:rPr>
                <w:sz w:val="22"/>
                <w:szCs w:val="22"/>
              </w:rPr>
              <w:t>*</w:t>
            </w:r>
            <w:r>
              <w:rPr>
                <w:szCs w:val="21"/>
              </w:rPr>
              <w:t>”</w:t>
            </w:r>
            <w:r>
              <w:rPr>
                <w:rFonts w:hint="eastAsia"/>
                <w:szCs w:val="21"/>
              </w:rPr>
              <w:t>为</w:t>
            </w:r>
            <w:r>
              <w:rPr>
                <w:szCs w:val="21"/>
              </w:rPr>
              <w:t>岐离值</w:t>
            </w:r>
            <w:r>
              <w:rPr>
                <w:rFonts w:hint="eastAsia"/>
                <w:szCs w:val="21"/>
              </w:rPr>
              <w:t>，</w:t>
            </w:r>
            <w:r>
              <w:rPr>
                <w:szCs w:val="21"/>
              </w:rPr>
              <w:t>“</w:t>
            </w:r>
            <w:r>
              <w:rPr>
                <w:sz w:val="22"/>
                <w:szCs w:val="22"/>
              </w:rPr>
              <w:t>**</w:t>
            </w:r>
            <w:r>
              <w:rPr>
                <w:szCs w:val="21"/>
              </w:rPr>
              <w:t>”</w:t>
            </w:r>
            <w:r>
              <w:rPr>
                <w:rFonts w:hint="eastAsia"/>
                <w:szCs w:val="21"/>
              </w:rPr>
              <w:t>为</w:t>
            </w:r>
            <w:r>
              <w:rPr>
                <w:szCs w:val="21"/>
              </w:rPr>
              <w:t>离群值</w:t>
            </w:r>
            <w:r>
              <w:rPr>
                <w:rFonts w:hint="eastAsia"/>
                <w:szCs w:val="21"/>
              </w:rPr>
              <w:t>。</w:t>
            </w:r>
          </w:p>
        </w:tc>
      </w:tr>
    </w:tbl>
    <w:p>
      <w:pPr>
        <w:pStyle w:val="125"/>
        <w:tabs>
          <w:tab w:val="center" w:pos="4201"/>
          <w:tab w:val="right" w:leader="dot" w:pos="9298"/>
        </w:tabs>
        <w:ind w:firstLine="420"/>
        <w:rPr>
          <w:rFonts w:ascii="Times New Roman"/>
        </w:rPr>
      </w:pPr>
    </w:p>
    <w:p>
      <w:pPr>
        <w:pStyle w:val="125"/>
        <w:tabs>
          <w:tab w:val="center" w:pos="4201"/>
          <w:tab w:val="right" w:leader="dot" w:pos="9298"/>
        </w:tabs>
        <w:ind w:firstLine="420"/>
        <w:rPr>
          <w:rFonts w:ascii="Times New Roman"/>
        </w:rPr>
      </w:pPr>
    </w:p>
    <w:p>
      <w:pPr>
        <w:pStyle w:val="125"/>
        <w:tabs>
          <w:tab w:val="center" w:pos="4201"/>
          <w:tab w:val="right" w:leader="dot" w:pos="9298"/>
        </w:tabs>
        <w:ind w:firstLine="420"/>
        <w:rPr>
          <w:rFonts w:ascii="Times New Roman"/>
        </w:rPr>
      </w:pPr>
    </w:p>
    <w:p>
      <w:pPr>
        <w:pStyle w:val="125"/>
        <w:tabs>
          <w:tab w:val="center" w:pos="4201"/>
          <w:tab w:val="right" w:leader="dot" w:pos="9298"/>
        </w:tabs>
        <w:ind w:firstLine="420"/>
        <w:rPr>
          <w:rFonts w:ascii="Times New Roman"/>
        </w:rPr>
      </w:pPr>
      <w:r>
        <mc:AlternateContent>
          <mc:Choice Requires="wps">
            <w:drawing>
              <wp:anchor distT="0" distB="0" distL="114300" distR="114300" simplePos="0" relativeHeight="251669504" behindDoc="0" locked="0" layoutInCell="1" allowOverlap="1">
                <wp:simplePos x="0" y="0"/>
                <wp:positionH relativeFrom="column">
                  <wp:posOffset>2089150</wp:posOffset>
                </wp:positionH>
                <wp:positionV relativeFrom="paragraph">
                  <wp:posOffset>14605</wp:posOffset>
                </wp:positionV>
                <wp:extent cx="1468755" cy="0"/>
                <wp:effectExtent l="0" t="6350" r="0" b="6350"/>
                <wp:wrapNone/>
                <wp:docPr id="17" name="直接连接符 17"/>
                <wp:cNvGraphicFramePr/>
                <a:graphic xmlns:a="http://schemas.openxmlformats.org/drawingml/2006/main">
                  <a:graphicData uri="http://schemas.microsoft.com/office/word/2010/wordprocessingShape">
                    <wps:wsp>
                      <wps:cNvCnPr/>
                      <wps:spPr>
                        <a:xfrm>
                          <a:off x="2989580" y="6212205"/>
                          <a:ext cx="14687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4.5pt;margin-top:1.15pt;height:0pt;width:115.65pt;z-index:251669504;mso-width-relative:page;mso-height-relative:page;" filled="f" stroked="t" coordsize="21600,21600" o:gfxdata="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Flsc9YAAAAHAQAADwAAAAAAAAABACAAAAAiAAAAZHJzL2Rvd25yZXYueG1sUEsBAhQA&#10;FAAAAAgAh07iQGxyHx/0AQAAwAMAAA4AAAAAAAAAAQAgAAAAJQEAAGRycy9lMm9Eb2MueG1sUEsF&#10;BgAAAAAGAAYAWQEAAIsFAAAAAA==&#10;">
                <v:fill on="f" focussize="0,0"/>
                <v:stroke weight="1pt" color="#000000 [3213]" miterlimit="8" joinstyle="miter"/>
                <v:imagedata o:title=""/>
                <o:lock v:ext="edit" aspectratio="f"/>
              </v:line>
            </w:pict>
          </mc:Fallback>
        </mc:AlternateContent>
      </w:r>
    </w:p>
    <w:sectPr>
      <w:footerReference r:id="rId9"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ambria Math">
    <w:panose1 w:val="02040503050406030204"/>
    <w:charset w:val="00"/>
    <w:family w:val="roman"/>
    <w:pitch w:val="default"/>
    <w:sig w:usb0="E00006FF" w:usb1="420024FF" w:usb2="02000000" w:usb3="00000000" w:csb0="2000019F" w:csb1="00000000"/>
  </w:font>
  <w:font w:name="Times New Roman Regular">
    <w:altName w:val="Times New Roman"/>
    <w:panose1 w:val="00000000000000000000"/>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rPr>
        <w:rStyle w:val="93"/>
      </w:rPr>
    </w:pPr>
    <w:r>
      <w:rPr>
        <w:rStyle w:val="93"/>
      </w:rPr>
      <w:fldChar w:fldCharType="begin"/>
    </w:r>
    <w:r>
      <w:rPr>
        <w:rStyle w:val="93"/>
      </w:rPr>
      <w:instrText xml:space="preserve">PAGE  </w:instrText>
    </w:r>
    <w:r>
      <w:rPr>
        <w:rStyle w:val="93"/>
      </w:rPr>
      <w:fldChar w:fldCharType="separate"/>
    </w:r>
    <w:r>
      <w:rPr>
        <w:rStyle w:val="93"/>
      </w:rPr>
      <w:t>2</w:t>
    </w:r>
    <w:r>
      <w:rPr>
        <w:rStyle w:val="93"/>
      </w:rPr>
      <w:fldChar w:fldCharType="end"/>
    </w:r>
  </w:p>
  <w:p>
    <w:pPr>
      <w:pStyle w:val="55"/>
      <w:ind w:right="45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rPr>
        <w:rStyle w:val="93"/>
      </w:rPr>
    </w:pPr>
    <w:r>
      <w:rPr>
        <w:rStyle w:val="93"/>
      </w:rPr>
      <w:fldChar w:fldCharType="begin"/>
    </w:r>
    <w:r>
      <w:rPr>
        <w:rStyle w:val="93"/>
      </w:rPr>
      <w:instrText xml:space="preserve">PAGE  </w:instrText>
    </w:r>
    <w:r>
      <w:rPr>
        <w:rStyle w:val="93"/>
      </w:rPr>
      <w:fldChar w:fldCharType="separate"/>
    </w:r>
    <w:r>
      <w:rPr>
        <w:rStyle w:val="93"/>
      </w:rPr>
      <w:t>4</w:t>
    </w:r>
    <w:r>
      <w:rPr>
        <w:rStyle w:val="93"/>
      </w:rPr>
      <w:fldChar w:fldCharType="end"/>
    </w:r>
  </w:p>
  <w:p>
    <w:pPr>
      <w:pStyle w:val="55"/>
      <w:framePr w:wrap="around" w:vAnchor="text" w:hAnchor="margin" w:xAlign="inside" w:y="1"/>
      <w:ind w:right="360" w:firstLine="360"/>
      <w:rPr>
        <w:rStyle w:val="93"/>
      </w:rPr>
    </w:pPr>
  </w:p>
  <w:p>
    <w:pPr>
      <w:pStyle w:val="115"/>
      <w:ind w:right="360"/>
      <w:rPr>
        <w:rStyle w:val="9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firstLine="360"/>
      <w:jc w:val="righ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Style w:val="93"/>
                            </w:rPr>
                          </w:pPr>
                          <w:r>
                            <w:rPr>
                              <w:rStyle w:val="93"/>
                            </w:rPr>
                            <w:fldChar w:fldCharType="begin"/>
                          </w:r>
                          <w:r>
                            <w:rPr>
                              <w:rStyle w:val="93"/>
                            </w:rPr>
                            <w:instrText xml:space="preserve">PAGE  </w:instrText>
                          </w:r>
                          <w:r>
                            <w:rPr>
                              <w:rStyle w:val="93"/>
                            </w:rPr>
                            <w:fldChar w:fldCharType="separate"/>
                          </w:r>
                          <w:r>
                            <w:rPr>
                              <w:rStyle w:val="93"/>
                            </w:rPr>
                            <w:t>5</w:t>
                          </w:r>
                          <w:r>
                            <w:rPr>
                              <w:rStyle w:val="93"/>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5"/>
                      <w:rPr>
                        <w:rStyle w:val="93"/>
                      </w:rPr>
                    </w:pPr>
                    <w:r>
                      <w:rPr>
                        <w:rStyle w:val="93"/>
                      </w:rPr>
                      <w:fldChar w:fldCharType="begin"/>
                    </w:r>
                    <w:r>
                      <w:rPr>
                        <w:rStyle w:val="93"/>
                      </w:rPr>
                      <w:instrText xml:space="preserve">PAGE  </w:instrText>
                    </w:r>
                    <w:r>
                      <w:rPr>
                        <w:rStyle w:val="93"/>
                      </w:rPr>
                      <w:fldChar w:fldCharType="separate"/>
                    </w:r>
                    <w:r>
                      <w:rPr>
                        <w:rStyle w:val="93"/>
                      </w:rPr>
                      <w:t>5</w:t>
                    </w:r>
                    <w:r>
                      <w:rPr>
                        <w:rStyle w:val="93"/>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firstLine="360"/>
      <w:jc w:val="righ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Style w:val="93"/>
                            </w:rPr>
                          </w:pPr>
                          <w:r>
                            <w:rPr>
                              <w:rStyle w:val="93"/>
                            </w:rPr>
                            <w:fldChar w:fldCharType="begin"/>
                          </w:r>
                          <w:r>
                            <w:rPr>
                              <w:rStyle w:val="93"/>
                            </w:rPr>
                            <w:instrText xml:space="preserve">PAGE  </w:instrText>
                          </w:r>
                          <w:r>
                            <w:rPr>
                              <w:rStyle w:val="93"/>
                            </w:rPr>
                            <w:fldChar w:fldCharType="separate"/>
                          </w:r>
                          <w:r>
                            <w:rPr>
                              <w:rStyle w:val="93"/>
                            </w:rPr>
                            <w:t>5</w:t>
                          </w:r>
                          <w:r>
                            <w:rPr>
                              <w:rStyle w:val="93"/>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55"/>
                      <w:rPr>
                        <w:rStyle w:val="93"/>
                      </w:rPr>
                    </w:pPr>
                    <w:r>
                      <w:rPr>
                        <w:rStyle w:val="93"/>
                      </w:rPr>
                      <w:fldChar w:fldCharType="begin"/>
                    </w:r>
                    <w:r>
                      <w:rPr>
                        <w:rStyle w:val="93"/>
                      </w:rPr>
                      <w:instrText xml:space="preserve">PAGE  </w:instrText>
                    </w:r>
                    <w:r>
                      <w:rPr>
                        <w:rStyle w:val="93"/>
                      </w:rPr>
                      <w:fldChar w:fldCharType="separate"/>
                    </w:r>
                    <w:r>
                      <w:rPr>
                        <w:rStyle w:val="93"/>
                      </w:rPr>
                      <w:t>5</w:t>
                    </w:r>
                    <w:r>
                      <w:rPr>
                        <w:rStyle w:val="93"/>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ind w:right="315"/>
      <w:rPr>
        <w:rFonts w:ascii="黑体" w:hAnsi="黑体" w:eastAsia="黑体" w:cs="黑体"/>
      </w:rPr>
    </w:pPr>
    <w:r>
      <w:rPr>
        <w:rFonts w:hint="eastAsia" w:ascii="黑体" w:hAnsi="黑体" w:eastAsia="黑体" w:cs="黑体"/>
      </w:rPr>
      <w:t>GB/T 3884.7—202X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pPr>
    <w:r>
      <w:t xml:space="preserve">GB/T </w:t>
    </w:r>
    <w:r>
      <w:rPr>
        <w:rFonts w:hint="eastAsia"/>
      </w:rPr>
      <w:t>1819.8</w:t>
    </w:r>
    <w:r>
      <w:t>—</w:t>
    </w:r>
    <w:r>
      <w:rPr>
        <w:rFonts w:hint="eastAsia"/>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right"/>
    </w:pPr>
    <w:r>
      <w:rPr>
        <w:rFonts w:hint="eastAsia"/>
      </w:rPr>
      <w:t>GB/T</w:t>
    </w:r>
    <w:r>
      <w:t xml:space="preserve"> 3884</w:t>
    </w:r>
    <w:r>
      <w:rPr>
        <w:rFonts w:hint="eastAsia"/>
      </w:rPr>
      <w:t>.</w:t>
    </w:r>
    <w:r>
      <w:t>7</w:t>
    </w:r>
    <w:r>
      <w:rPr>
        <w:rFonts w:hint="eastAsia"/>
      </w:rPr>
      <w:t>-20</w:t>
    </w:r>
    <w:r>
      <w:t>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26C27"/>
    <w:multiLevelType w:val="singleLevel"/>
    <w:tmpl w:val="9EA26C27"/>
    <w:lvl w:ilvl="0" w:tentative="0">
      <w:start w:val="2"/>
      <w:numFmt w:val="chineseCounting"/>
      <w:pStyle w:val="297"/>
      <w:suff w:val="nothing"/>
      <w:lvlText w:val="%1、"/>
      <w:lvlJc w:val="left"/>
      <w:rPr>
        <w:rFonts w:hint="eastAsia" w:cs="Times New Roman"/>
      </w:rPr>
    </w:lvl>
  </w:abstractNum>
  <w:abstractNum w:abstractNumId="1">
    <w:nsid w:val="079102AD"/>
    <w:multiLevelType w:val="multilevel"/>
    <w:tmpl w:val="079102AD"/>
    <w:lvl w:ilvl="0" w:tentative="0">
      <w:start w:val="1"/>
      <w:numFmt w:val="decimal"/>
      <w:suff w:val="nothing"/>
      <w:lvlText w:val="注%1："/>
      <w:lvlJc w:val="left"/>
      <w:pPr>
        <w:ind w:left="811" w:hanging="448"/>
      </w:pPr>
      <w:rPr>
        <w:rFonts w:hint="eastAsia" w:ascii="黑体" w:eastAsia="黑体"/>
        <w:b w:val="0"/>
        <w:i w:val="0"/>
        <w:sz w:val="18"/>
        <w:lang w:val="en-US"/>
      </w:rPr>
    </w:lvl>
    <w:lvl w:ilvl="1" w:tentative="0">
      <w:start w:val="1"/>
      <w:numFmt w:val="lowerLetter"/>
      <w:pStyle w:val="302"/>
      <w:lvlText w:val="%2)"/>
      <w:lvlJc w:val="left"/>
      <w:pPr>
        <w:tabs>
          <w:tab w:val="left" w:pos="0"/>
        </w:tabs>
        <w:ind w:left="992" w:hanging="629"/>
      </w:pPr>
      <w:rPr>
        <w:rFonts w:hint="eastAsia"/>
      </w:rPr>
    </w:lvl>
    <w:lvl w:ilvl="2" w:tentative="0">
      <w:start w:val="1"/>
      <w:numFmt w:val="lowerRoman"/>
      <w:pStyle w:val="310"/>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29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29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30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29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2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4EA7F83"/>
    <w:multiLevelType w:val="singleLevel"/>
    <w:tmpl w:val="24EA7F83"/>
    <w:lvl w:ilvl="0" w:tentative="0">
      <w:start w:val="1"/>
      <w:numFmt w:val="decimal"/>
      <w:suff w:val="nothing"/>
      <w:lvlText w:val="%1、"/>
      <w:lvlJc w:val="left"/>
    </w:lvl>
  </w:abstractNum>
  <w:abstractNum w:abstractNumId="8">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337"/>
      <w:suff w:val="nothing"/>
      <w:lvlText w:val="图%1.%2　"/>
      <w:lvlJc w:val="left"/>
      <w:pPr>
        <w:ind w:left="1190" w:hanging="567"/>
      </w:pPr>
      <w:rPr>
        <w:rFonts w:hint="eastAsia"/>
      </w:rPr>
    </w:lvl>
    <w:lvl w:ilvl="2" w:tentative="0">
      <w:start w:val="1"/>
      <w:numFmt w:val="decimal"/>
      <w:pStyle w:val="314"/>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pStyle w:val="288"/>
      <w:lvlText w:val="%1.%2.%3.%4.%5"/>
      <w:lvlJc w:val="left"/>
      <w:pPr>
        <w:tabs>
          <w:tab w:val="left" w:pos="3699"/>
        </w:tabs>
        <w:ind w:left="2749" w:hanging="850"/>
      </w:pPr>
      <w:rPr>
        <w:rFonts w:hint="eastAsia"/>
      </w:rPr>
    </w:lvl>
    <w:lvl w:ilvl="5" w:tentative="0">
      <w:start w:val="1"/>
      <w:numFmt w:val="decimal"/>
      <w:pStyle w:val="311"/>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31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B1260E4"/>
    <w:multiLevelType w:val="multilevel"/>
    <w:tmpl w:val="3B1260E4"/>
    <w:lvl w:ilvl="0" w:tentative="0">
      <w:start w:val="1"/>
      <w:numFmt w:val="decimal"/>
      <w:pStyle w:val="128"/>
      <w:lvlText w:val="%1."/>
      <w:lvlJc w:val="left"/>
      <w:pPr>
        <w:tabs>
          <w:tab w:val="left" w:pos="720"/>
        </w:tabs>
        <w:ind w:left="720" w:hanging="720"/>
      </w:pPr>
    </w:lvl>
    <w:lvl w:ilvl="1" w:tentative="0">
      <w:start w:val="1"/>
      <w:numFmt w:val="decimal"/>
      <w:pStyle w:val="328"/>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59BB5FFB"/>
    <w:multiLevelType w:val="multilevel"/>
    <w:tmpl w:val="59BB5FFB"/>
    <w:lvl w:ilvl="0" w:tentative="0">
      <w:start w:val="1"/>
      <w:numFmt w:val="lowerLetter"/>
      <w:pStyle w:val="30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33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60B55DC2"/>
    <w:multiLevelType w:val="multilevel"/>
    <w:tmpl w:val="60B55DC2"/>
    <w:lvl w:ilvl="0" w:tentative="0">
      <w:start w:val="1"/>
      <w:numFmt w:val="upperLetter"/>
      <w:pStyle w:val="283"/>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298"/>
      <w:suff w:val="nothing"/>
      <w:lvlText w:val="表%1　"/>
      <w:lvlJc w:val="left"/>
      <w:pPr>
        <w:ind w:left="0" w:firstLine="0"/>
      </w:pPr>
      <w:rPr>
        <w:rFonts w:hint="eastAsia" w:ascii="黑体" w:hAnsi="Times New Roman" w:eastAsia="黑体"/>
        <w:b w:val="0"/>
        <w:i w:val="0"/>
        <w:sz w:val="21"/>
      </w:rPr>
    </w:lvl>
    <w:lvl w:ilvl="1" w:tentative="0">
      <w:start w:val="1"/>
      <w:numFmt w:val="decimal"/>
      <w:pStyle w:val="300"/>
      <w:lvlText w:val="%1.%2"/>
      <w:lvlJc w:val="left"/>
      <w:pPr>
        <w:tabs>
          <w:tab w:val="left" w:pos="992"/>
        </w:tabs>
        <w:ind w:left="992" w:hanging="567"/>
      </w:pPr>
      <w:rPr>
        <w:rFonts w:hint="eastAsia"/>
      </w:rPr>
    </w:lvl>
    <w:lvl w:ilvl="2" w:tentative="0">
      <w:start w:val="1"/>
      <w:numFmt w:val="decimal"/>
      <w:pStyle w:val="305"/>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tentative="0">
      <w:start w:val="1"/>
      <w:numFmt w:val="lowerLetter"/>
      <w:lvlText w:val="%1)"/>
      <w:lvlJc w:val="left"/>
      <w:pPr>
        <w:tabs>
          <w:tab w:val="left" w:pos="839"/>
        </w:tabs>
        <w:ind w:left="839" w:hanging="419"/>
      </w:pPr>
      <w:rPr>
        <w:rFonts w:hint="eastAsia" w:ascii="宋体" w:eastAsia="宋体"/>
        <w:b w:val="0"/>
        <w:i w:val="0"/>
        <w:sz w:val="21"/>
      </w:rPr>
    </w:lvl>
    <w:lvl w:ilvl="1" w:tentative="0">
      <w:start w:val="1"/>
      <w:numFmt w:val="decimal"/>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pStyle w:val="339"/>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tentative="0">
      <w:start w:val="1"/>
      <w:numFmt w:val="none"/>
      <w:pStyle w:val="28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7"/>
  </w:num>
  <w:num w:numId="4">
    <w:abstractNumId w:val="12"/>
  </w:num>
  <w:num w:numId="5">
    <w:abstractNumId w:val="15"/>
  </w:num>
  <w:num w:numId="6">
    <w:abstractNumId w:val="8"/>
  </w:num>
  <w:num w:numId="7">
    <w:abstractNumId w:val="2"/>
  </w:num>
  <w:num w:numId="8">
    <w:abstractNumId w:val="3"/>
  </w:num>
  <w:num w:numId="9">
    <w:abstractNumId w:val="0"/>
  </w:num>
  <w:num w:numId="10">
    <w:abstractNumId w:val="13"/>
  </w:num>
  <w:num w:numId="11">
    <w:abstractNumId w:val="5"/>
  </w:num>
  <w:num w:numId="12">
    <w:abstractNumId w:val="1"/>
  </w:num>
  <w:num w:numId="13">
    <w:abstractNumId w:val="11"/>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MTg0YzljMWJiYzUzOTA5NjMzZjkzNTdjZGUwMjAifQ=="/>
  </w:docVars>
  <w:rsids>
    <w:rsidRoot w:val="00527D0A"/>
    <w:rsid w:val="00001D17"/>
    <w:rsid w:val="00005073"/>
    <w:rsid w:val="00006418"/>
    <w:rsid w:val="000110B0"/>
    <w:rsid w:val="00012698"/>
    <w:rsid w:val="00037FC4"/>
    <w:rsid w:val="00042503"/>
    <w:rsid w:val="00044CD0"/>
    <w:rsid w:val="0004573C"/>
    <w:rsid w:val="0005516F"/>
    <w:rsid w:val="000564B1"/>
    <w:rsid w:val="00072345"/>
    <w:rsid w:val="00072E09"/>
    <w:rsid w:val="000904D8"/>
    <w:rsid w:val="00092D1E"/>
    <w:rsid w:val="000A3E8A"/>
    <w:rsid w:val="000B4848"/>
    <w:rsid w:val="000C076A"/>
    <w:rsid w:val="000E7C4F"/>
    <w:rsid w:val="000F0C13"/>
    <w:rsid w:val="000F1C1C"/>
    <w:rsid w:val="000F4AD1"/>
    <w:rsid w:val="00100D47"/>
    <w:rsid w:val="001158EC"/>
    <w:rsid w:val="001340DB"/>
    <w:rsid w:val="001561F4"/>
    <w:rsid w:val="00177868"/>
    <w:rsid w:val="00190A2B"/>
    <w:rsid w:val="0019524F"/>
    <w:rsid w:val="001A057A"/>
    <w:rsid w:val="001A7943"/>
    <w:rsid w:val="001C7EC1"/>
    <w:rsid w:val="001D02D2"/>
    <w:rsid w:val="001D17AB"/>
    <w:rsid w:val="001D1DB5"/>
    <w:rsid w:val="001D7BD3"/>
    <w:rsid w:val="001F0D9D"/>
    <w:rsid w:val="001F1177"/>
    <w:rsid w:val="002073E7"/>
    <w:rsid w:val="002129AF"/>
    <w:rsid w:val="00212D47"/>
    <w:rsid w:val="002223C7"/>
    <w:rsid w:val="002319B2"/>
    <w:rsid w:val="0024490D"/>
    <w:rsid w:val="00252E7C"/>
    <w:rsid w:val="00255281"/>
    <w:rsid w:val="00257A4A"/>
    <w:rsid w:val="00265B3B"/>
    <w:rsid w:val="002777E7"/>
    <w:rsid w:val="00283048"/>
    <w:rsid w:val="00283322"/>
    <w:rsid w:val="002855D5"/>
    <w:rsid w:val="002A714A"/>
    <w:rsid w:val="002B3D5F"/>
    <w:rsid w:val="002D0E59"/>
    <w:rsid w:val="002E0FA2"/>
    <w:rsid w:val="00310AB6"/>
    <w:rsid w:val="00314F11"/>
    <w:rsid w:val="0032588C"/>
    <w:rsid w:val="00326A43"/>
    <w:rsid w:val="00341705"/>
    <w:rsid w:val="003473FF"/>
    <w:rsid w:val="00352B01"/>
    <w:rsid w:val="00354516"/>
    <w:rsid w:val="00356A67"/>
    <w:rsid w:val="00365629"/>
    <w:rsid w:val="00382034"/>
    <w:rsid w:val="00396379"/>
    <w:rsid w:val="00397250"/>
    <w:rsid w:val="00397EA6"/>
    <w:rsid w:val="003B27C1"/>
    <w:rsid w:val="003B3003"/>
    <w:rsid w:val="003B4CD8"/>
    <w:rsid w:val="003C2794"/>
    <w:rsid w:val="003D19FE"/>
    <w:rsid w:val="003E5551"/>
    <w:rsid w:val="003F3473"/>
    <w:rsid w:val="00413070"/>
    <w:rsid w:val="00424465"/>
    <w:rsid w:val="00425502"/>
    <w:rsid w:val="00432DBF"/>
    <w:rsid w:val="004347F4"/>
    <w:rsid w:val="004417E7"/>
    <w:rsid w:val="004623B7"/>
    <w:rsid w:val="00465367"/>
    <w:rsid w:val="00466378"/>
    <w:rsid w:val="0047334D"/>
    <w:rsid w:val="00475638"/>
    <w:rsid w:val="004804E8"/>
    <w:rsid w:val="00482D3D"/>
    <w:rsid w:val="004904DE"/>
    <w:rsid w:val="00490FB0"/>
    <w:rsid w:val="004D24F8"/>
    <w:rsid w:val="004E1F58"/>
    <w:rsid w:val="004E62E3"/>
    <w:rsid w:val="004F0453"/>
    <w:rsid w:val="00506F09"/>
    <w:rsid w:val="00513642"/>
    <w:rsid w:val="00522F48"/>
    <w:rsid w:val="00525A99"/>
    <w:rsid w:val="00527D0A"/>
    <w:rsid w:val="0053316B"/>
    <w:rsid w:val="00545BD6"/>
    <w:rsid w:val="00551EB7"/>
    <w:rsid w:val="00562869"/>
    <w:rsid w:val="005756B3"/>
    <w:rsid w:val="0057670E"/>
    <w:rsid w:val="00577CCB"/>
    <w:rsid w:val="00580A3A"/>
    <w:rsid w:val="005830A6"/>
    <w:rsid w:val="00586B25"/>
    <w:rsid w:val="0059735C"/>
    <w:rsid w:val="005A23D3"/>
    <w:rsid w:val="005A3D0A"/>
    <w:rsid w:val="005B5E5D"/>
    <w:rsid w:val="005D5EBA"/>
    <w:rsid w:val="005E3E74"/>
    <w:rsid w:val="005F5439"/>
    <w:rsid w:val="00603D4D"/>
    <w:rsid w:val="0060651C"/>
    <w:rsid w:val="006073B3"/>
    <w:rsid w:val="00617BD7"/>
    <w:rsid w:val="0062574A"/>
    <w:rsid w:val="0063009D"/>
    <w:rsid w:val="00631D89"/>
    <w:rsid w:val="00635054"/>
    <w:rsid w:val="006379B1"/>
    <w:rsid w:val="00642407"/>
    <w:rsid w:val="0064412A"/>
    <w:rsid w:val="00644981"/>
    <w:rsid w:val="00650F16"/>
    <w:rsid w:val="006514C9"/>
    <w:rsid w:val="006558EC"/>
    <w:rsid w:val="00660916"/>
    <w:rsid w:val="0066243C"/>
    <w:rsid w:val="00670A29"/>
    <w:rsid w:val="00676FD6"/>
    <w:rsid w:val="00692455"/>
    <w:rsid w:val="0069508E"/>
    <w:rsid w:val="006A50E1"/>
    <w:rsid w:val="006A5EB6"/>
    <w:rsid w:val="006B19D0"/>
    <w:rsid w:val="006B278E"/>
    <w:rsid w:val="006C3D6D"/>
    <w:rsid w:val="006D5EB4"/>
    <w:rsid w:val="006E5DB5"/>
    <w:rsid w:val="00731331"/>
    <w:rsid w:val="00732088"/>
    <w:rsid w:val="007323EA"/>
    <w:rsid w:val="00734946"/>
    <w:rsid w:val="007502F3"/>
    <w:rsid w:val="00755481"/>
    <w:rsid w:val="00756C35"/>
    <w:rsid w:val="00776619"/>
    <w:rsid w:val="00786027"/>
    <w:rsid w:val="007902A4"/>
    <w:rsid w:val="00792A5F"/>
    <w:rsid w:val="00793EDD"/>
    <w:rsid w:val="007A0121"/>
    <w:rsid w:val="007A044D"/>
    <w:rsid w:val="007A2539"/>
    <w:rsid w:val="007A7879"/>
    <w:rsid w:val="007B21E7"/>
    <w:rsid w:val="007B509F"/>
    <w:rsid w:val="007C5EFD"/>
    <w:rsid w:val="007D4FC6"/>
    <w:rsid w:val="00805B20"/>
    <w:rsid w:val="0082561C"/>
    <w:rsid w:val="00837BEF"/>
    <w:rsid w:val="00841B0B"/>
    <w:rsid w:val="00847BB9"/>
    <w:rsid w:val="00850A83"/>
    <w:rsid w:val="0085248C"/>
    <w:rsid w:val="00870F9E"/>
    <w:rsid w:val="00873DD6"/>
    <w:rsid w:val="00883939"/>
    <w:rsid w:val="008C205A"/>
    <w:rsid w:val="008C4600"/>
    <w:rsid w:val="008C78E1"/>
    <w:rsid w:val="008D072B"/>
    <w:rsid w:val="008D31B5"/>
    <w:rsid w:val="008D7501"/>
    <w:rsid w:val="008F328B"/>
    <w:rsid w:val="008F39E8"/>
    <w:rsid w:val="008F440E"/>
    <w:rsid w:val="00901166"/>
    <w:rsid w:val="00901A13"/>
    <w:rsid w:val="009060C0"/>
    <w:rsid w:val="0090761C"/>
    <w:rsid w:val="0091277E"/>
    <w:rsid w:val="009152B4"/>
    <w:rsid w:val="00915B16"/>
    <w:rsid w:val="00921469"/>
    <w:rsid w:val="00936D9D"/>
    <w:rsid w:val="009416C3"/>
    <w:rsid w:val="0094172B"/>
    <w:rsid w:val="00942FEB"/>
    <w:rsid w:val="00945157"/>
    <w:rsid w:val="00947E6E"/>
    <w:rsid w:val="00965975"/>
    <w:rsid w:val="00966C4D"/>
    <w:rsid w:val="0097744B"/>
    <w:rsid w:val="00981A8B"/>
    <w:rsid w:val="009861C0"/>
    <w:rsid w:val="009877FE"/>
    <w:rsid w:val="0099102D"/>
    <w:rsid w:val="009911E4"/>
    <w:rsid w:val="00994EE1"/>
    <w:rsid w:val="009A7529"/>
    <w:rsid w:val="009D06DC"/>
    <w:rsid w:val="009D3762"/>
    <w:rsid w:val="009E5720"/>
    <w:rsid w:val="009F3D1E"/>
    <w:rsid w:val="00A03FBB"/>
    <w:rsid w:val="00A131CD"/>
    <w:rsid w:val="00A40939"/>
    <w:rsid w:val="00A43C8A"/>
    <w:rsid w:val="00A569A8"/>
    <w:rsid w:val="00A714F4"/>
    <w:rsid w:val="00A71CD7"/>
    <w:rsid w:val="00A83119"/>
    <w:rsid w:val="00AA67AC"/>
    <w:rsid w:val="00AB3169"/>
    <w:rsid w:val="00AD035C"/>
    <w:rsid w:val="00AD0BBB"/>
    <w:rsid w:val="00AF23A4"/>
    <w:rsid w:val="00B01FBF"/>
    <w:rsid w:val="00B063D7"/>
    <w:rsid w:val="00B1046E"/>
    <w:rsid w:val="00B12CF0"/>
    <w:rsid w:val="00B16439"/>
    <w:rsid w:val="00B21B3C"/>
    <w:rsid w:val="00B33895"/>
    <w:rsid w:val="00B50B13"/>
    <w:rsid w:val="00B64D1D"/>
    <w:rsid w:val="00B65E8B"/>
    <w:rsid w:val="00B673F3"/>
    <w:rsid w:val="00B90C5E"/>
    <w:rsid w:val="00B92648"/>
    <w:rsid w:val="00B942A2"/>
    <w:rsid w:val="00BA671E"/>
    <w:rsid w:val="00BD163F"/>
    <w:rsid w:val="00BD3E7F"/>
    <w:rsid w:val="00BD7915"/>
    <w:rsid w:val="00BE1199"/>
    <w:rsid w:val="00BF2D69"/>
    <w:rsid w:val="00C17DAC"/>
    <w:rsid w:val="00C2228F"/>
    <w:rsid w:val="00C279BF"/>
    <w:rsid w:val="00C325B8"/>
    <w:rsid w:val="00C343E1"/>
    <w:rsid w:val="00C37C7A"/>
    <w:rsid w:val="00C534BA"/>
    <w:rsid w:val="00C55295"/>
    <w:rsid w:val="00C75691"/>
    <w:rsid w:val="00C94474"/>
    <w:rsid w:val="00C94BD7"/>
    <w:rsid w:val="00C97C67"/>
    <w:rsid w:val="00CB22D4"/>
    <w:rsid w:val="00CB79D4"/>
    <w:rsid w:val="00CF0283"/>
    <w:rsid w:val="00CF1467"/>
    <w:rsid w:val="00CF69C4"/>
    <w:rsid w:val="00CF6C0C"/>
    <w:rsid w:val="00D04F3F"/>
    <w:rsid w:val="00D20CC1"/>
    <w:rsid w:val="00D23BD8"/>
    <w:rsid w:val="00D42C1C"/>
    <w:rsid w:val="00D462CE"/>
    <w:rsid w:val="00D50C12"/>
    <w:rsid w:val="00D53965"/>
    <w:rsid w:val="00D73CDC"/>
    <w:rsid w:val="00D82B2F"/>
    <w:rsid w:val="00D84650"/>
    <w:rsid w:val="00D92D47"/>
    <w:rsid w:val="00D9448F"/>
    <w:rsid w:val="00D977D6"/>
    <w:rsid w:val="00DA6C27"/>
    <w:rsid w:val="00DA73BC"/>
    <w:rsid w:val="00DB587D"/>
    <w:rsid w:val="00DD136E"/>
    <w:rsid w:val="00DD750E"/>
    <w:rsid w:val="00DE6F6C"/>
    <w:rsid w:val="00DF3DAD"/>
    <w:rsid w:val="00E05B56"/>
    <w:rsid w:val="00E11419"/>
    <w:rsid w:val="00E26F96"/>
    <w:rsid w:val="00E60AB0"/>
    <w:rsid w:val="00E61573"/>
    <w:rsid w:val="00E64F87"/>
    <w:rsid w:val="00E76982"/>
    <w:rsid w:val="00E76CCD"/>
    <w:rsid w:val="00E81100"/>
    <w:rsid w:val="00E8187E"/>
    <w:rsid w:val="00E90911"/>
    <w:rsid w:val="00E941AE"/>
    <w:rsid w:val="00EA6327"/>
    <w:rsid w:val="00EC27D2"/>
    <w:rsid w:val="00EC3D28"/>
    <w:rsid w:val="00EC4832"/>
    <w:rsid w:val="00EC4E3C"/>
    <w:rsid w:val="00ED16BF"/>
    <w:rsid w:val="00ED2A63"/>
    <w:rsid w:val="00ED5EEB"/>
    <w:rsid w:val="00ED7DCC"/>
    <w:rsid w:val="00EF4532"/>
    <w:rsid w:val="00F105F8"/>
    <w:rsid w:val="00F20A8C"/>
    <w:rsid w:val="00F2170D"/>
    <w:rsid w:val="00F234ED"/>
    <w:rsid w:val="00F23A7F"/>
    <w:rsid w:val="00F30D68"/>
    <w:rsid w:val="00F42649"/>
    <w:rsid w:val="00F44B81"/>
    <w:rsid w:val="00F6428E"/>
    <w:rsid w:val="00F656B6"/>
    <w:rsid w:val="00FA3668"/>
    <w:rsid w:val="00FB64C9"/>
    <w:rsid w:val="00FC55B1"/>
    <w:rsid w:val="00FD080D"/>
    <w:rsid w:val="00FD6285"/>
    <w:rsid w:val="00FD7A53"/>
    <w:rsid w:val="00FE2B03"/>
    <w:rsid w:val="00FE5AB0"/>
    <w:rsid w:val="00FE64A0"/>
    <w:rsid w:val="02CB1CF7"/>
    <w:rsid w:val="03C30C20"/>
    <w:rsid w:val="057A4310"/>
    <w:rsid w:val="07077FEE"/>
    <w:rsid w:val="086876A9"/>
    <w:rsid w:val="09D516AE"/>
    <w:rsid w:val="0A5D1DCF"/>
    <w:rsid w:val="0D5D42FF"/>
    <w:rsid w:val="0F9F0794"/>
    <w:rsid w:val="10B63FE7"/>
    <w:rsid w:val="12B53F66"/>
    <w:rsid w:val="154E72C7"/>
    <w:rsid w:val="17B03D22"/>
    <w:rsid w:val="17F941AC"/>
    <w:rsid w:val="18F367AA"/>
    <w:rsid w:val="193208CA"/>
    <w:rsid w:val="1B3B3C4C"/>
    <w:rsid w:val="231352C9"/>
    <w:rsid w:val="24F15427"/>
    <w:rsid w:val="25CB2FB1"/>
    <w:rsid w:val="2B084FE7"/>
    <w:rsid w:val="2B874A48"/>
    <w:rsid w:val="2DEF06E0"/>
    <w:rsid w:val="30FD4EC2"/>
    <w:rsid w:val="31771119"/>
    <w:rsid w:val="34173357"/>
    <w:rsid w:val="35D4057B"/>
    <w:rsid w:val="374C7DFE"/>
    <w:rsid w:val="37BF6A84"/>
    <w:rsid w:val="37C0630C"/>
    <w:rsid w:val="3A3F40C9"/>
    <w:rsid w:val="3E7E2455"/>
    <w:rsid w:val="3EFB6EE5"/>
    <w:rsid w:val="3FB92C59"/>
    <w:rsid w:val="3FF67B6A"/>
    <w:rsid w:val="40AA1DF7"/>
    <w:rsid w:val="41326E0A"/>
    <w:rsid w:val="44FF1AB3"/>
    <w:rsid w:val="45FA21F4"/>
    <w:rsid w:val="46AF05B5"/>
    <w:rsid w:val="48A95C04"/>
    <w:rsid w:val="492E7EB7"/>
    <w:rsid w:val="4BF278C2"/>
    <w:rsid w:val="4C4F6AC2"/>
    <w:rsid w:val="4DB56DF9"/>
    <w:rsid w:val="5015592D"/>
    <w:rsid w:val="523E73BD"/>
    <w:rsid w:val="532E5683"/>
    <w:rsid w:val="53B86CFB"/>
    <w:rsid w:val="541B4C78"/>
    <w:rsid w:val="54F02761"/>
    <w:rsid w:val="56576B81"/>
    <w:rsid w:val="56941CA1"/>
    <w:rsid w:val="569577C7"/>
    <w:rsid w:val="5A663955"/>
    <w:rsid w:val="5AB3277A"/>
    <w:rsid w:val="5B6748D0"/>
    <w:rsid w:val="5F2C54A2"/>
    <w:rsid w:val="629816D9"/>
    <w:rsid w:val="639D09CB"/>
    <w:rsid w:val="643C4436"/>
    <w:rsid w:val="64670FE9"/>
    <w:rsid w:val="6C1B1096"/>
    <w:rsid w:val="6C3C2767"/>
    <w:rsid w:val="6EFE1F56"/>
    <w:rsid w:val="73E839E9"/>
    <w:rsid w:val="76C13171"/>
    <w:rsid w:val="7D6F2271"/>
    <w:rsid w:val="7D9D0B8C"/>
    <w:rsid w:val="7E706517"/>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99"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iPriority="0"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3"/>
    <w:qFormat/>
    <w:uiPriority w:val="9"/>
    <w:pPr>
      <w:keepNext/>
      <w:keepLines/>
      <w:spacing w:before="340" w:after="330" w:line="578" w:lineRule="auto"/>
      <w:ind w:firstLine="883" w:firstLineChars="200"/>
      <w:outlineLvl w:val="0"/>
    </w:pPr>
    <w:rPr>
      <w:b/>
      <w:bCs/>
      <w:kern w:val="44"/>
      <w:sz w:val="44"/>
      <w:szCs w:val="44"/>
    </w:rPr>
  </w:style>
  <w:style w:type="paragraph" w:styleId="4">
    <w:name w:val="heading 2"/>
    <w:basedOn w:val="1"/>
    <w:next w:val="1"/>
    <w:link w:val="143"/>
    <w:qFormat/>
    <w:uiPriority w:val="9"/>
    <w:pPr>
      <w:keepNext/>
      <w:keepLines/>
      <w:spacing w:before="10" w:after="10" w:line="416" w:lineRule="auto"/>
      <w:outlineLvl w:val="1"/>
    </w:pPr>
    <w:rPr>
      <w:rFonts w:ascii="Arial" w:hAnsi="Arial" w:eastAsia="黑体"/>
      <w:b/>
      <w:kern w:val="0"/>
      <w:sz w:val="32"/>
      <w:szCs w:val="20"/>
    </w:rPr>
  </w:style>
  <w:style w:type="paragraph" w:styleId="5">
    <w:name w:val="heading 3"/>
    <w:basedOn w:val="1"/>
    <w:next w:val="1"/>
    <w:link w:val="135"/>
    <w:qFormat/>
    <w:uiPriority w:val="9"/>
    <w:pPr>
      <w:keepNext/>
      <w:keepLines/>
      <w:spacing w:before="260" w:after="260" w:line="416" w:lineRule="auto"/>
      <w:ind w:firstLine="883" w:firstLineChars="200"/>
      <w:outlineLvl w:val="2"/>
    </w:pPr>
    <w:rPr>
      <w:b/>
      <w:bCs/>
      <w:sz w:val="32"/>
      <w:szCs w:val="32"/>
    </w:rPr>
  </w:style>
  <w:style w:type="paragraph" w:styleId="6">
    <w:name w:val="heading 4"/>
    <w:basedOn w:val="1"/>
    <w:next w:val="1"/>
    <w:link w:val="108"/>
    <w:qFormat/>
    <w:uiPriority w:val="9"/>
    <w:pPr>
      <w:keepNext/>
      <w:keepLines/>
      <w:spacing w:before="280" w:after="290" w:line="376" w:lineRule="auto"/>
      <w:ind w:firstLine="883" w:firstLineChars="200"/>
      <w:outlineLvl w:val="3"/>
    </w:pPr>
    <w:rPr>
      <w:rFonts w:ascii="Arial" w:hAnsi="Arial" w:eastAsia="黑体"/>
      <w:b/>
      <w:bCs/>
      <w:sz w:val="28"/>
      <w:szCs w:val="28"/>
    </w:rPr>
  </w:style>
  <w:style w:type="paragraph" w:styleId="7">
    <w:name w:val="heading 5"/>
    <w:basedOn w:val="1"/>
    <w:next w:val="1"/>
    <w:link w:val="136"/>
    <w:qFormat/>
    <w:uiPriority w:val="9"/>
    <w:pPr>
      <w:keepNext/>
      <w:keepLines/>
      <w:spacing w:before="280" w:after="290" w:line="376" w:lineRule="auto"/>
      <w:ind w:firstLine="883" w:firstLineChars="200"/>
      <w:outlineLvl w:val="4"/>
    </w:pPr>
    <w:rPr>
      <w:b/>
      <w:bCs/>
      <w:sz w:val="28"/>
      <w:szCs w:val="28"/>
    </w:rPr>
  </w:style>
  <w:style w:type="paragraph" w:styleId="8">
    <w:name w:val="heading 6"/>
    <w:basedOn w:val="1"/>
    <w:next w:val="1"/>
    <w:link w:val="137"/>
    <w:qFormat/>
    <w:uiPriority w:val="9"/>
    <w:pPr>
      <w:keepNext/>
      <w:keepLines/>
      <w:spacing w:before="240" w:after="64" w:line="320" w:lineRule="auto"/>
      <w:ind w:firstLine="883" w:firstLineChars="200"/>
      <w:outlineLvl w:val="5"/>
    </w:pPr>
    <w:rPr>
      <w:rFonts w:ascii="Arial" w:hAnsi="Arial" w:eastAsia="黑体"/>
      <w:b/>
      <w:bCs/>
      <w:sz w:val="24"/>
    </w:rPr>
  </w:style>
  <w:style w:type="paragraph" w:styleId="9">
    <w:name w:val="heading 7"/>
    <w:basedOn w:val="1"/>
    <w:next w:val="1"/>
    <w:link w:val="138"/>
    <w:qFormat/>
    <w:uiPriority w:val="9"/>
    <w:pPr>
      <w:keepNext/>
      <w:keepLines/>
      <w:spacing w:before="240" w:after="64" w:line="320" w:lineRule="auto"/>
      <w:ind w:firstLine="883" w:firstLineChars="200"/>
      <w:outlineLvl w:val="6"/>
    </w:pPr>
    <w:rPr>
      <w:b/>
      <w:bCs/>
      <w:sz w:val="24"/>
    </w:rPr>
  </w:style>
  <w:style w:type="paragraph" w:styleId="10">
    <w:name w:val="heading 8"/>
    <w:basedOn w:val="1"/>
    <w:next w:val="1"/>
    <w:link w:val="139"/>
    <w:qFormat/>
    <w:uiPriority w:val="9"/>
    <w:pPr>
      <w:keepNext/>
      <w:keepLines/>
      <w:spacing w:before="240" w:after="64" w:line="320" w:lineRule="auto"/>
      <w:ind w:firstLine="883" w:firstLineChars="200"/>
      <w:outlineLvl w:val="7"/>
    </w:pPr>
    <w:rPr>
      <w:rFonts w:ascii="Arial" w:hAnsi="Arial" w:eastAsia="黑体"/>
      <w:sz w:val="24"/>
    </w:rPr>
  </w:style>
  <w:style w:type="paragraph" w:styleId="11">
    <w:name w:val="heading 9"/>
    <w:basedOn w:val="1"/>
    <w:next w:val="1"/>
    <w:link w:val="140"/>
    <w:qFormat/>
    <w:uiPriority w:val="9"/>
    <w:pPr>
      <w:keepNext/>
      <w:keepLines/>
      <w:spacing w:before="240" w:after="64" w:line="320" w:lineRule="auto"/>
      <w:ind w:firstLine="883" w:firstLineChars="200"/>
      <w:outlineLvl w:val="8"/>
    </w:pPr>
    <w:rPr>
      <w:rFonts w:ascii="Arial" w:hAnsi="Arial" w:eastAsia="黑体"/>
      <w:szCs w:val="21"/>
    </w:rPr>
  </w:style>
  <w:style w:type="character" w:default="1" w:styleId="90">
    <w:name w:val="Default Paragraph Font"/>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42"/>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99"/>
    <w:pPr>
      <w:spacing w:line="312" w:lineRule="auto"/>
      <w:ind w:left="100" w:leftChars="400" w:hanging="200" w:hangingChars="200"/>
    </w:pPr>
    <w:rPr>
      <w:sz w:val="24"/>
    </w:rPr>
  </w:style>
  <w:style w:type="paragraph" w:styleId="13">
    <w:name w:val="toc 7"/>
    <w:basedOn w:val="1"/>
    <w:next w:val="1"/>
    <w:qFormat/>
    <w:uiPriority w:val="0"/>
    <w:pPr>
      <w:spacing w:line="312" w:lineRule="auto"/>
      <w:ind w:left="2520" w:leftChars="1200" w:firstLine="883" w:firstLineChars="200"/>
    </w:pPr>
    <w:rPr>
      <w:sz w:val="24"/>
    </w:rPr>
  </w:style>
  <w:style w:type="paragraph" w:styleId="14">
    <w:name w:val="List Number 2"/>
    <w:basedOn w:val="1"/>
    <w:qFormat/>
    <w:uiPriority w:val="99"/>
    <w:pPr>
      <w:tabs>
        <w:tab w:val="left" w:pos="675"/>
        <w:tab w:val="left" w:pos="780"/>
      </w:tabs>
      <w:spacing w:line="312" w:lineRule="auto"/>
      <w:ind w:left="675" w:hanging="360" w:firstLineChars="200"/>
    </w:pPr>
    <w:rPr>
      <w:sz w:val="24"/>
    </w:rPr>
  </w:style>
  <w:style w:type="paragraph" w:styleId="15">
    <w:name w:val="table of authorities"/>
    <w:basedOn w:val="1"/>
    <w:next w:val="1"/>
    <w:qFormat/>
    <w:uiPriority w:val="99"/>
    <w:pPr>
      <w:spacing w:line="312" w:lineRule="auto"/>
      <w:ind w:left="420" w:leftChars="200" w:firstLine="883" w:firstLineChars="200"/>
    </w:pPr>
    <w:rPr>
      <w:sz w:val="24"/>
    </w:rPr>
  </w:style>
  <w:style w:type="paragraph" w:styleId="16">
    <w:name w:val="Note Heading"/>
    <w:basedOn w:val="1"/>
    <w:next w:val="1"/>
    <w:link w:val="144"/>
    <w:qFormat/>
    <w:uiPriority w:val="99"/>
    <w:pPr>
      <w:spacing w:line="312" w:lineRule="auto"/>
      <w:ind w:firstLine="883" w:firstLineChars="200"/>
      <w:jc w:val="center"/>
    </w:pPr>
    <w:rPr>
      <w:sz w:val="24"/>
    </w:rPr>
  </w:style>
  <w:style w:type="paragraph" w:styleId="17">
    <w:name w:val="List Bullet 4"/>
    <w:basedOn w:val="1"/>
    <w:qFormat/>
    <w:uiPriority w:val="99"/>
    <w:pPr>
      <w:tabs>
        <w:tab w:val="left" w:pos="750"/>
        <w:tab w:val="left" w:pos="1620"/>
      </w:tabs>
      <w:spacing w:line="312" w:lineRule="auto"/>
      <w:ind w:left="750" w:hanging="750" w:firstLineChars="200"/>
    </w:pPr>
    <w:rPr>
      <w:sz w:val="24"/>
    </w:rPr>
  </w:style>
  <w:style w:type="paragraph" w:styleId="18">
    <w:name w:val="index 8"/>
    <w:basedOn w:val="1"/>
    <w:next w:val="1"/>
    <w:qFormat/>
    <w:uiPriority w:val="0"/>
    <w:pPr>
      <w:spacing w:line="312" w:lineRule="auto"/>
      <w:ind w:left="1400" w:leftChars="1400" w:firstLine="883" w:firstLineChars="200"/>
    </w:pPr>
    <w:rPr>
      <w:sz w:val="24"/>
    </w:rPr>
  </w:style>
  <w:style w:type="paragraph" w:styleId="19">
    <w:name w:val="E-mail Signature"/>
    <w:basedOn w:val="1"/>
    <w:link w:val="145"/>
    <w:qFormat/>
    <w:uiPriority w:val="99"/>
    <w:pPr>
      <w:spacing w:line="312" w:lineRule="auto"/>
      <w:ind w:firstLine="883" w:firstLineChars="200"/>
    </w:pPr>
    <w:rPr>
      <w:sz w:val="24"/>
    </w:rPr>
  </w:style>
  <w:style w:type="paragraph" w:styleId="20">
    <w:name w:val="List Number"/>
    <w:basedOn w:val="1"/>
    <w:qFormat/>
    <w:uiPriority w:val="99"/>
    <w:pPr>
      <w:tabs>
        <w:tab w:val="left" w:pos="360"/>
        <w:tab w:val="left" w:pos="720"/>
      </w:tabs>
      <w:spacing w:line="312" w:lineRule="auto"/>
      <w:ind w:left="720" w:hanging="720" w:firstLineChars="200"/>
    </w:pPr>
    <w:rPr>
      <w:sz w:val="24"/>
    </w:rPr>
  </w:style>
  <w:style w:type="paragraph" w:styleId="21">
    <w:name w:val="Normal Indent"/>
    <w:basedOn w:val="1"/>
    <w:unhideWhenUsed/>
    <w:qFormat/>
    <w:uiPriority w:val="0"/>
    <w:pPr>
      <w:spacing w:line="312" w:lineRule="auto"/>
      <w:ind w:firstLine="420" w:firstLineChars="200"/>
    </w:pPr>
    <w:rPr>
      <w:sz w:val="24"/>
    </w:rPr>
  </w:style>
  <w:style w:type="paragraph" w:styleId="22">
    <w:name w:val="caption"/>
    <w:basedOn w:val="1"/>
    <w:next w:val="1"/>
    <w:qFormat/>
    <w:uiPriority w:val="0"/>
    <w:pPr>
      <w:spacing w:line="312" w:lineRule="auto"/>
      <w:ind w:firstLine="883" w:firstLineChars="200"/>
      <w:jc w:val="center"/>
    </w:pPr>
    <w:rPr>
      <w:rFonts w:ascii="Arial" w:hAnsi="Arial" w:eastAsia="黑体" w:cs="Arial"/>
      <w:sz w:val="24"/>
      <w:szCs w:val="20"/>
    </w:rPr>
  </w:style>
  <w:style w:type="paragraph" w:styleId="23">
    <w:name w:val="index 5"/>
    <w:basedOn w:val="1"/>
    <w:next w:val="1"/>
    <w:qFormat/>
    <w:uiPriority w:val="0"/>
    <w:pPr>
      <w:spacing w:line="312" w:lineRule="auto"/>
      <w:ind w:left="800" w:leftChars="800" w:firstLine="883" w:firstLineChars="200"/>
    </w:pPr>
    <w:rPr>
      <w:sz w:val="24"/>
    </w:rPr>
  </w:style>
  <w:style w:type="paragraph" w:styleId="24">
    <w:name w:val="List Bullet"/>
    <w:basedOn w:val="1"/>
    <w:qFormat/>
    <w:uiPriority w:val="99"/>
    <w:pPr>
      <w:tabs>
        <w:tab w:val="left" w:pos="360"/>
        <w:tab w:val="left" w:pos="720"/>
      </w:tabs>
      <w:spacing w:line="312" w:lineRule="auto"/>
      <w:ind w:left="720" w:hanging="720" w:firstLineChars="200"/>
    </w:pPr>
    <w:rPr>
      <w:sz w:val="24"/>
    </w:rPr>
  </w:style>
  <w:style w:type="paragraph" w:styleId="25">
    <w:name w:val="envelope address"/>
    <w:basedOn w:val="1"/>
    <w:qFormat/>
    <w:uiPriority w:val="99"/>
    <w:pPr>
      <w:snapToGrid w:val="0"/>
      <w:spacing w:line="312" w:lineRule="auto"/>
      <w:ind w:left="100" w:leftChars="1400" w:firstLine="883" w:firstLineChars="200"/>
    </w:pPr>
    <w:rPr>
      <w:rFonts w:ascii="Arial" w:hAnsi="Arial" w:cs="Arial"/>
      <w:sz w:val="24"/>
    </w:rPr>
  </w:style>
  <w:style w:type="paragraph" w:styleId="26">
    <w:name w:val="Document Map"/>
    <w:basedOn w:val="1"/>
    <w:link w:val="146"/>
    <w:qFormat/>
    <w:uiPriority w:val="99"/>
    <w:pPr>
      <w:shd w:val="clear" w:color="auto" w:fill="000080"/>
      <w:spacing w:line="312" w:lineRule="auto"/>
      <w:ind w:firstLine="883" w:firstLineChars="200"/>
    </w:pPr>
    <w:rPr>
      <w:sz w:val="24"/>
    </w:rPr>
  </w:style>
  <w:style w:type="paragraph" w:styleId="27">
    <w:name w:val="toa heading"/>
    <w:basedOn w:val="1"/>
    <w:next w:val="1"/>
    <w:qFormat/>
    <w:uiPriority w:val="99"/>
    <w:pPr>
      <w:spacing w:before="120" w:line="312" w:lineRule="auto"/>
      <w:ind w:firstLine="883" w:firstLineChars="200"/>
    </w:pPr>
    <w:rPr>
      <w:rFonts w:ascii="Arial" w:hAnsi="Arial" w:cs="Arial"/>
      <w:sz w:val="24"/>
    </w:rPr>
  </w:style>
  <w:style w:type="paragraph" w:styleId="28">
    <w:name w:val="annotation text"/>
    <w:basedOn w:val="1"/>
    <w:link w:val="165"/>
    <w:unhideWhenUsed/>
    <w:qFormat/>
    <w:uiPriority w:val="0"/>
    <w:pPr>
      <w:jc w:val="left"/>
    </w:pPr>
  </w:style>
  <w:style w:type="paragraph" w:styleId="29">
    <w:name w:val="index 6"/>
    <w:basedOn w:val="1"/>
    <w:next w:val="1"/>
    <w:qFormat/>
    <w:uiPriority w:val="0"/>
    <w:pPr>
      <w:spacing w:line="312" w:lineRule="auto"/>
      <w:ind w:left="1000" w:leftChars="1000" w:firstLine="883" w:firstLineChars="200"/>
    </w:pPr>
    <w:rPr>
      <w:sz w:val="24"/>
    </w:rPr>
  </w:style>
  <w:style w:type="paragraph" w:styleId="30">
    <w:name w:val="Salutation"/>
    <w:basedOn w:val="1"/>
    <w:next w:val="1"/>
    <w:link w:val="148"/>
    <w:qFormat/>
    <w:uiPriority w:val="99"/>
    <w:pPr>
      <w:spacing w:line="312" w:lineRule="auto"/>
      <w:ind w:firstLine="883" w:firstLineChars="200"/>
    </w:pPr>
    <w:rPr>
      <w:sz w:val="24"/>
    </w:rPr>
  </w:style>
  <w:style w:type="paragraph" w:styleId="31">
    <w:name w:val="Body Text 3"/>
    <w:basedOn w:val="1"/>
    <w:link w:val="149"/>
    <w:qFormat/>
    <w:uiPriority w:val="99"/>
    <w:pPr>
      <w:spacing w:after="120" w:line="312" w:lineRule="auto"/>
      <w:ind w:firstLine="883" w:firstLineChars="200"/>
    </w:pPr>
    <w:rPr>
      <w:sz w:val="16"/>
      <w:szCs w:val="16"/>
    </w:rPr>
  </w:style>
  <w:style w:type="paragraph" w:styleId="32">
    <w:name w:val="Closing"/>
    <w:basedOn w:val="1"/>
    <w:link w:val="150"/>
    <w:qFormat/>
    <w:uiPriority w:val="99"/>
    <w:pPr>
      <w:spacing w:line="312" w:lineRule="auto"/>
      <w:ind w:left="100" w:leftChars="2100" w:firstLine="883" w:firstLineChars="200"/>
    </w:pPr>
    <w:rPr>
      <w:sz w:val="24"/>
    </w:rPr>
  </w:style>
  <w:style w:type="paragraph" w:styleId="33">
    <w:name w:val="List Bullet 3"/>
    <w:basedOn w:val="1"/>
    <w:qFormat/>
    <w:uiPriority w:val="99"/>
    <w:pPr>
      <w:tabs>
        <w:tab w:val="left" w:pos="480"/>
        <w:tab w:val="left" w:pos="1200"/>
      </w:tabs>
      <w:spacing w:line="312" w:lineRule="auto"/>
      <w:ind w:left="480" w:hanging="480" w:firstLineChars="200"/>
    </w:pPr>
    <w:rPr>
      <w:sz w:val="24"/>
    </w:rPr>
  </w:style>
  <w:style w:type="paragraph" w:styleId="34">
    <w:name w:val="Body Text"/>
    <w:basedOn w:val="1"/>
    <w:link w:val="141"/>
    <w:unhideWhenUsed/>
    <w:qFormat/>
    <w:uiPriority w:val="99"/>
    <w:pPr>
      <w:spacing w:after="120" w:line="312" w:lineRule="auto"/>
      <w:ind w:firstLine="883" w:firstLineChars="200"/>
    </w:pPr>
    <w:rPr>
      <w:sz w:val="24"/>
    </w:rPr>
  </w:style>
  <w:style w:type="paragraph" w:styleId="35">
    <w:name w:val="Body Text Indent"/>
    <w:basedOn w:val="1"/>
    <w:link w:val="151"/>
    <w:qFormat/>
    <w:uiPriority w:val="0"/>
    <w:pPr>
      <w:spacing w:after="120" w:line="312" w:lineRule="auto"/>
      <w:ind w:left="420" w:leftChars="200" w:firstLine="883" w:firstLineChars="200"/>
    </w:pPr>
    <w:rPr>
      <w:sz w:val="24"/>
    </w:rPr>
  </w:style>
  <w:style w:type="paragraph" w:styleId="36">
    <w:name w:val="List Number 3"/>
    <w:basedOn w:val="1"/>
    <w:qFormat/>
    <w:uiPriority w:val="99"/>
    <w:pPr>
      <w:tabs>
        <w:tab w:val="left" w:pos="360"/>
        <w:tab w:val="left" w:pos="1200"/>
      </w:tabs>
      <w:spacing w:line="312" w:lineRule="auto"/>
      <w:ind w:left="360" w:hanging="360" w:firstLineChars="200"/>
    </w:pPr>
    <w:rPr>
      <w:sz w:val="24"/>
    </w:rPr>
  </w:style>
  <w:style w:type="paragraph" w:styleId="37">
    <w:name w:val="List 2"/>
    <w:basedOn w:val="1"/>
    <w:qFormat/>
    <w:uiPriority w:val="99"/>
    <w:pPr>
      <w:spacing w:line="312" w:lineRule="auto"/>
      <w:ind w:left="100" w:leftChars="200" w:hanging="200" w:hangingChars="200"/>
      <w:contextualSpacing/>
    </w:pPr>
    <w:rPr>
      <w:sz w:val="24"/>
    </w:rPr>
  </w:style>
  <w:style w:type="paragraph" w:styleId="38">
    <w:name w:val="List Continue"/>
    <w:basedOn w:val="1"/>
    <w:qFormat/>
    <w:uiPriority w:val="99"/>
    <w:pPr>
      <w:spacing w:after="120" w:line="312" w:lineRule="auto"/>
      <w:ind w:left="420" w:leftChars="200" w:firstLine="883" w:firstLineChars="200"/>
    </w:pPr>
    <w:rPr>
      <w:sz w:val="24"/>
    </w:rPr>
  </w:style>
  <w:style w:type="paragraph" w:styleId="39">
    <w:name w:val="Block Text"/>
    <w:basedOn w:val="1"/>
    <w:qFormat/>
    <w:uiPriority w:val="99"/>
    <w:pPr>
      <w:spacing w:after="120" w:line="312" w:lineRule="auto"/>
      <w:ind w:left="1440" w:leftChars="700" w:right="1440" w:rightChars="700" w:firstLine="883" w:firstLineChars="200"/>
    </w:pPr>
    <w:rPr>
      <w:sz w:val="24"/>
    </w:rPr>
  </w:style>
  <w:style w:type="paragraph" w:styleId="40">
    <w:name w:val="List Bullet 2"/>
    <w:basedOn w:val="1"/>
    <w:qFormat/>
    <w:uiPriority w:val="99"/>
    <w:pPr>
      <w:tabs>
        <w:tab w:val="left" w:pos="720"/>
        <w:tab w:val="left" w:pos="780"/>
      </w:tabs>
      <w:spacing w:line="312" w:lineRule="auto"/>
      <w:ind w:left="720" w:hanging="360" w:firstLineChars="200"/>
    </w:pPr>
    <w:rPr>
      <w:sz w:val="24"/>
    </w:rPr>
  </w:style>
  <w:style w:type="paragraph" w:styleId="41">
    <w:name w:val="HTML Address"/>
    <w:basedOn w:val="1"/>
    <w:link w:val="152"/>
    <w:qFormat/>
    <w:uiPriority w:val="99"/>
    <w:pPr>
      <w:spacing w:line="312" w:lineRule="auto"/>
      <w:ind w:firstLine="883" w:firstLineChars="200"/>
    </w:pPr>
    <w:rPr>
      <w:i/>
      <w:iCs/>
      <w:sz w:val="24"/>
    </w:rPr>
  </w:style>
  <w:style w:type="paragraph" w:styleId="42">
    <w:name w:val="index 4"/>
    <w:basedOn w:val="1"/>
    <w:next w:val="1"/>
    <w:qFormat/>
    <w:uiPriority w:val="0"/>
    <w:pPr>
      <w:spacing w:line="312" w:lineRule="auto"/>
      <w:ind w:left="600" w:leftChars="600" w:firstLine="883" w:firstLineChars="200"/>
    </w:pPr>
    <w:rPr>
      <w:sz w:val="24"/>
    </w:rPr>
  </w:style>
  <w:style w:type="paragraph" w:styleId="43">
    <w:name w:val="toc 5"/>
    <w:basedOn w:val="1"/>
    <w:next w:val="1"/>
    <w:qFormat/>
    <w:uiPriority w:val="0"/>
    <w:pPr>
      <w:spacing w:line="312" w:lineRule="auto"/>
      <w:ind w:left="1680" w:leftChars="800" w:firstLine="883" w:firstLineChars="200"/>
    </w:pPr>
    <w:rPr>
      <w:sz w:val="24"/>
    </w:rPr>
  </w:style>
  <w:style w:type="paragraph" w:styleId="44">
    <w:name w:val="toc 3"/>
    <w:basedOn w:val="1"/>
    <w:next w:val="1"/>
    <w:qFormat/>
    <w:uiPriority w:val="0"/>
    <w:pPr>
      <w:tabs>
        <w:tab w:val="right" w:leader="dot" w:pos="8296"/>
      </w:tabs>
      <w:spacing w:line="312" w:lineRule="auto"/>
      <w:ind w:left="400" w:leftChars="400" w:firstLine="883" w:firstLineChars="200"/>
    </w:pPr>
    <w:rPr>
      <w:sz w:val="24"/>
    </w:rPr>
  </w:style>
  <w:style w:type="paragraph" w:styleId="45">
    <w:name w:val="Plain Text"/>
    <w:basedOn w:val="1"/>
    <w:link w:val="111"/>
    <w:qFormat/>
    <w:uiPriority w:val="0"/>
    <w:rPr>
      <w:rFonts w:ascii="宋体" w:hAnsi="Courier New" w:cs="Courier New"/>
      <w:szCs w:val="21"/>
    </w:rPr>
  </w:style>
  <w:style w:type="paragraph" w:styleId="46">
    <w:name w:val="List Bullet 5"/>
    <w:basedOn w:val="1"/>
    <w:qFormat/>
    <w:uiPriority w:val="99"/>
    <w:pPr>
      <w:tabs>
        <w:tab w:val="left" w:pos="840"/>
        <w:tab w:val="left" w:pos="2040"/>
      </w:tabs>
      <w:spacing w:line="312" w:lineRule="auto"/>
      <w:ind w:left="840" w:hanging="420" w:firstLineChars="200"/>
    </w:pPr>
    <w:rPr>
      <w:sz w:val="24"/>
    </w:rPr>
  </w:style>
  <w:style w:type="paragraph" w:styleId="47">
    <w:name w:val="List Number 4"/>
    <w:basedOn w:val="1"/>
    <w:qFormat/>
    <w:uiPriority w:val="99"/>
    <w:pPr>
      <w:tabs>
        <w:tab w:val="left" w:pos="960"/>
        <w:tab w:val="left" w:pos="1620"/>
      </w:tabs>
      <w:spacing w:line="312" w:lineRule="auto"/>
      <w:ind w:left="960" w:hanging="720" w:firstLineChars="200"/>
    </w:pPr>
    <w:rPr>
      <w:sz w:val="24"/>
    </w:rPr>
  </w:style>
  <w:style w:type="paragraph" w:styleId="48">
    <w:name w:val="toc 8"/>
    <w:basedOn w:val="1"/>
    <w:next w:val="1"/>
    <w:qFormat/>
    <w:uiPriority w:val="0"/>
    <w:pPr>
      <w:spacing w:line="312" w:lineRule="auto"/>
      <w:ind w:left="2940" w:leftChars="1400" w:firstLine="883" w:firstLineChars="200"/>
    </w:pPr>
    <w:rPr>
      <w:sz w:val="24"/>
    </w:rPr>
  </w:style>
  <w:style w:type="paragraph" w:styleId="49">
    <w:name w:val="index 3"/>
    <w:basedOn w:val="1"/>
    <w:next w:val="1"/>
    <w:qFormat/>
    <w:uiPriority w:val="0"/>
    <w:pPr>
      <w:spacing w:line="312" w:lineRule="auto"/>
      <w:ind w:left="400" w:leftChars="400" w:firstLine="883" w:firstLineChars="200"/>
    </w:pPr>
    <w:rPr>
      <w:sz w:val="24"/>
    </w:rPr>
  </w:style>
  <w:style w:type="paragraph" w:styleId="50">
    <w:name w:val="Date"/>
    <w:basedOn w:val="1"/>
    <w:next w:val="1"/>
    <w:link w:val="131"/>
    <w:unhideWhenUsed/>
    <w:qFormat/>
    <w:uiPriority w:val="99"/>
    <w:pPr>
      <w:ind w:left="100" w:leftChars="2500"/>
    </w:pPr>
  </w:style>
  <w:style w:type="paragraph" w:styleId="51">
    <w:name w:val="Body Text Indent 2"/>
    <w:basedOn w:val="1"/>
    <w:link w:val="154"/>
    <w:qFormat/>
    <w:uiPriority w:val="99"/>
    <w:pPr>
      <w:spacing w:after="120" w:line="480" w:lineRule="auto"/>
      <w:ind w:left="420" w:leftChars="200" w:firstLine="883" w:firstLineChars="200"/>
    </w:pPr>
    <w:rPr>
      <w:sz w:val="24"/>
    </w:rPr>
  </w:style>
  <w:style w:type="paragraph" w:styleId="52">
    <w:name w:val="endnote text"/>
    <w:basedOn w:val="1"/>
    <w:link w:val="155"/>
    <w:qFormat/>
    <w:uiPriority w:val="99"/>
    <w:pPr>
      <w:snapToGrid w:val="0"/>
      <w:spacing w:line="312" w:lineRule="auto"/>
      <w:ind w:firstLine="883" w:firstLineChars="200"/>
      <w:jc w:val="left"/>
    </w:pPr>
    <w:rPr>
      <w:sz w:val="24"/>
    </w:rPr>
  </w:style>
  <w:style w:type="paragraph" w:styleId="53">
    <w:name w:val="List Continue 5"/>
    <w:basedOn w:val="1"/>
    <w:qFormat/>
    <w:uiPriority w:val="99"/>
    <w:pPr>
      <w:spacing w:after="120" w:line="312" w:lineRule="auto"/>
      <w:ind w:left="2100" w:leftChars="1000" w:firstLine="883" w:firstLineChars="200"/>
    </w:pPr>
    <w:rPr>
      <w:sz w:val="24"/>
    </w:rPr>
  </w:style>
  <w:style w:type="paragraph" w:styleId="54">
    <w:name w:val="Balloon Text"/>
    <w:basedOn w:val="1"/>
    <w:link w:val="156"/>
    <w:qFormat/>
    <w:uiPriority w:val="99"/>
    <w:pPr>
      <w:spacing w:line="312" w:lineRule="auto"/>
      <w:ind w:firstLine="883" w:firstLineChars="200"/>
    </w:pPr>
    <w:rPr>
      <w:sz w:val="18"/>
      <w:szCs w:val="18"/>
    </w:rPr>
  </w:style>
  <w:style w:type="paragraph" w:styleId="55">
    <w:name w:val="footer"/>
    <w:basedOn w:val="1"/>
    <w:link w:val="110"/>
    <w:unhideWhenUsed/>
    <w:qFormat/>
    <w:uiPriority w:val="99"/>
    <w:pPr>
      <w:tabs>
        <w:tab w:val="center" w:pos="4153"/>
        <w:tab w:val="right" w:pos="8306"/>
      </w:tabs>
      <w:snapToGrid w:val="0"/>
      <w:jc w:val="left"/>
    </w:pPr>
    <w:rPr>
      <w:sz w:val="18"/>
      <w:szCs w:val="18"/>
    </w:rPr>
  </w:style>
  <w:style w:type="paragraph" w:styleId="56">
    <w:name w:val="envelope return"/>
    <w:basedOn w:val="1"/>
    <w:qFormat/>
    <w:uiPriority w:val="99"/>
    <w:pPr>
      <w:snapToGrid w:val="0"/>
      <w:spacing w:line="312" w:lineRule="auto"/>
      <w:ind w:firstLine="883" w:firstLineChars="200"/>
    </w:pPr>
    <w:rPr>
      <w:rFonts w:ascii="Arial" w:hAnsi="Arial" w:cs="Arial"/>
      <w:sz w:val="24"/>
    </w:rPr>
  </w:style>
  <w:style w:type="paragraph" w:styleId="57">
    <w:name w:val="header"/>
    <w:basedOn w:val="1"/>
    <w:link w:val="109"/>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57"/>
    <w:qFormat/>
    <w:uiPriority w:val="99"/>
    <w:pPr>
      <w:spacing w:line="312" w:lineRule="auto"/>
      <w:ind w:left="100" w:leftChars="2100" w:firstLine="883" w:firstLineChars="200"/>
    </w:pPr>
    <w:rPr>
      <w:sz w:val="24"/>
    </w:rPr>
  </w:style>
  <w:style w:type="paragraph" w:styleId="59">
    <w:name w:val="toc 1"/>
    <w:basedOn w:val="1"/>
    <w:next w:val="1"/>
    <w:qFormat/>
    <w:uiPriority w:val="0"/>
    <w:pPr>
      <w:tabs>
        <w:tab w:val="right" w:leader="dot" w:pos="8296"/>
      </w:tabs>
      <w:spacing w:line="312" w:lineRule="auto"/>
      <w:ind w:firstLine="883" w:firstLineChars="200"/>
    </w:pPr>
    <w:rPr>
      <w:sz w:val="24"/>
    </w:rPr>
  </w:style>
  <w:style w:type="paragraph" w:styleId="60">
    <w:name w:val="List Continue 4"/>
    <w:basedOn w:val="1"/>
    <w:qFormat/>
    <w:uiPriority w:val="99"/>
    <w:pPr>
      <w:spacing w:after="120" w:line="312" w:lineRule="auto"/>
      <w:ind w:left="1680" w:leftChars="800" w:firstLine="883" w:firstLineChars="200"/>
    </w:pPr>
    <w:rPr>
      <w:sz w:val="24"/>
    </w:rPr>
  </w:style>
  <w:style w:type="paragraph" w:styleId="61">
    <w:name w:val="toc 4"/>
    <w:basedOn w:val="1"/>
    <w:next w:val="1"/>
    <w:qFormat/>
    <w:uiPriority w:val="0"/>
    <w:pPr>
      <w:spacing w:line="312" w:lineRule="auto"/>
      <w:ind w:left="1260" w:leftChars="600" w:firstLine="883" w:firstLineChars="200"/>
    </w:pPr>
    <w:rPr>
      <w:sz w:val="24"/>
    </w:rPr>
  </w:style>
  <w:style w:type="paragraph" w:styleId="62">
    <w:name w:val="index heading"/>
    <w:basedOn w:val="1"/>
    <w:next w:val="63"/>
    <w:qFormat/>
    <w:uiPriority w:val="0"/>
    <w:pPr>
      <w:spacing w:line="312" w:lineRule="auto"/>
      <w:ind w:firstLine="883" w:firstLineChars="200"/>
    </w:pPr>
    <w:rPr>
      <w:rFonts w:ascii="Arial" w:hAnsi="Arial" w:cs="Arial"/>
      <w:b/>
      <w:bCs/>
      <w:sz w:val="24"/>
    </w:rPr>
  </w:style>
  <w:style w:type="paragraph" w:styleId="63">
    <w:name w:val="index 1"/>
    <w:basedOn w:val="1"/>
    <w:next w:val="1"/>
    <w:autoRedefine/>
    <w:unhideWhenUsed/>
    <w:qFormat/>
    <w:uiPriority w:val="0"/>
    <w:pPr>
      <w:spacing w:line="312" w:lineRule="auto"/>
      <w:ind w:firstLine="200" w:firstLineChars="200"/>
    </w:pPr>
    <w:rPr>
      <w:sz w:val="24"/>
    </w:rPr>
  </w:style>
  <w:style w:type="paragraph" w:styleId="64">
    <w:name w:val="Subtitle"/>
    <w:basedOn w:val="1"/>
    <w:link w:val="158"/>
    <w:qFormat/>
    <w:uiPriority w:val="11"/>
    <w:pPr>
      <w:spacing w:before="240" w:after="60" w:line="312" w:lineRule="auto"/>
      <w:ind w:firstLine="883" w:firstLineChars="200"/>
      <w:jc w:val="center"/>
      <w:outlineLvl w:val="1"/>
    </w:pPr>
    <w:rPr>
      <w:rFonts w:ascii="Arial" w:hAnsi="Arial"/>
      <w:b/>
      <w:bCs/>
      <w:kern w:val="28"/>
      <w:sz w:val="32"/>
      <w:szCs w:val="32"/>
    </w:rPr>
  </w:style>
  <w:style w:type="paragraph" w:styleId="65">
    <w:name w:val="List Number 5"/>
    <w:basedOn w:val="1"/>
    <w:qFormat/>
    <w:uiPriority w:val="99"/>
    <w:pPr>
      <w:tabs>
        <w:tab w:val="left" w:pos="2040"/>
      </w:tabs>
      <w:spacing w:line="312" w:lineRule="auto"/>
      <w:ind w:firstLine="883" w:firstLineChars="200"/>
    </w:pPr>
    <w:rPr>
      <w:sz w:val="24"/>
    </w:rPr>
  </w:style>
  <w:style w:type="paragraph" w:styleId="66">
    <w:name w:val="List"/>
    <w:basedOn w:val="1"/>
    <w:qFormat/>
    <w:uiPriority w:val="99"/>
    <w:pPr>
      <w:spacing w:line="312" w:lineRule="auto"/>
      <w:ind w:left="200" w:hanging="200" w:hangingChars="200"/>
    </w:pPr>
    <w:rPr>
      <w:sz w:val="24"/>
    </w:rPr>
  </w:style>
  <w:style w:type="paragraph" w:styleId="67">
    <w:name w:val="footnote text"/>
    <w:basedOn w:val="1"/>
    <w:link w:val="159"/>
    <w:qFormat/>
    <w:uiPriority w:val="99"/>
    <w:pPr>
      <w:snapToGrid w:val="0"/>
      <w:spacing w:line="312" w:lineRule="auto"/>
      <w:ind w:firstLine="883" w:firstLineChars="200"/>
      <w:jc w:val="left"/>
    </w:pPr>
    <w:rPr>
      <w:sz w:val="18"/>
      <w:szCs w:val="18"/>
    </w:rPr>
  </w:style>
  <w:style w:type="paragraph" w:styleId="68">
    <w:name w:val="toc 6"/>
    <w:basedOn w:val="1"/>
    <w:next w:val="1"/>
    <w:qFormat/>
    <w:uiPriority w:val="0"/>
    <w:pPr>
      <w:spacing w:line="312" w:lineRule="auto"/>
      <w:ind w:left="2100" w:leftChars="1000" w:firstLine="883" w:firstLineChars="200"/>
    </w:pPr>
    <w:rPr>
      <w:sz w:val="24"/>
    </w:rPr>
  </w:style>
  <w:style w:type="paragraph" w:styleId="69">
    <w:name w:val="List 5"/>
    <w:basedOn w:val="1"/>
    <w:qFormat/>
    <w:uiPriority w:val="99"/>
    <w:pPr>
      <w:spacing w:line="312" w:lineRule="auto"/>
      <w:ind w:left="100" w:leftChars="800" w:hanging="200" w:hangingChars="200"/>
    </w:pPr>
    <w:rPr>
      <w:sz w:val="24"/>
    </w:rPr>
  </w:style>
  <w:style w:type="paragraph" w:styleId="70">
    <w:name w:val="Body Text Indent 3"/>
    <w:basedOn w:val="1"/>
    <w:link w:val="160"/>
    <w:qFormat/>
    <w:uiPriority w:val="99"/>
    <w:pPr>
      <w:spacing w:after="120" w:line="312" w:lineRule="auto"/>
      <w:ind w:left="420" w:leftChars="200" w:firstLine="883" w:firstLineChars="200"/>
    </w:pPr>
    <w:rPr>
      <w:sz w:val="16"/>
      <w:szCs w:val="16"/>
    </w:rPr>
  </w:style>
  <w:style w:type="paragraph" w:styleId="71">
    <w:name w:val="index 7"/>
    <w:basedOn w:val="1"/>
    <w:next w:val="1"/>
    <w:qFormat/>
    <w:uiPriority w:val="0"/>
    <w:pPr>
      <w:spacing w:line="312" w:lineRule="auto"/>
      <w:ind w:left="1200" w:leftChars="1200" w:firstLine="883" w:firstLineChars="200"/>
    </w:pPr>
    <w:rPr>
      <w:sz w:val="24"/>
    </w:rPr>
  </w:style>
  <w:style w:type="paragraph" w:styleId="72">
    <w:name w:val="index 9"/>
    <w:basedOn w:val="1"/>
    <w:next w:val="1"/>
    <w:qFormat/>
    <w:uiPriority w:val="0"/>
    <w:pPr>
      <w:spacing w:line="312" w:lineRule="auto"/>
      <w:ind w:left="1600" w:leftChars="1600" w:firstLine="883" w:firstLineChars="200"/>
    </w:pPr>
    <w:rPr>
      <w:sz w:val="24"/>
    </w:rPr>
  </w:style>
  <w:style w:type="paragraph" w:styleId="73">
    <w:name w:val="table of figures"/>
    <w:basedOn w:val="1"/>
    <w:next w:val="1"/>
    <w:qFormat/>
    <w:uiPriority w:val="99"/>
    <w:pPr>
      <w:spacing w:line="312" w:lineRule="auto"/>
      <w:ind w:left="200" w:leftChars="200" w:hanging="200" w:hangingChars="200"/>
    </w:pPr>
    <w:rPr>
      <w:sz w:val="24"/>
    </w:rPr>
  </w:style>
  <w:style w:type="paragraph" w:styleId="74">
    <w:name w:val="toc 2"/>
    <w:basedOn w:val="1"/>
    <w:next w:val="1"/>
    <w:qFormat/>
    <w:uiPriority w:val="0"/>
    <w:pPr>
      <w:tabs>
        <w:tab w:val="right" w:leader="dot" w:pos="8296"/>
      </w:tabs>
      <w:spacing w:line="312" w:lineRule="auto"/>
      <w:ind w:left="420" w:leftChars="200" w:firstLine="883" w:firstLineChars="200"/>
    </w:pPr>
    <w:rPr>
      <w:sz w:val="24"/>
    </w:rPr>
  </w:style>
  <w:style w:type="paragraph" w:styleId="75">
    <w:name w:val="toc 9"/>
    <w:basedOn w:val="1"/>
    <w:next w:val="1"/>
    <w:qFormat/>
    <w:uiPriority w:val="0"/>
    <w:pPr>
      <w:spacing w:line="312" w:lineRule="auto"/>
      <w:ind w:left="3360" w:leftChars="1600" w:firstLine="883" w:firstLineChars="200"/>
    </w:pPr>
    <w:rPr>
      <w:sz w:val="24"/>
    </w:rPr>
  </w:style>
  <w:style w:type="paragraph" w:styleId="76">
    <w:name w:val="Body Text 2"/>
    <w:basedOn w:val="1"/>
    <w:link w:val="161"/>
    <w:qFormat/>
    <w:uiPriority w:val="99"/>
    <w:pPr>
      <w:spacing w:after="120" w:line="480" w:lineRule="auto"/>
      <w:ind w:firstLine="883" w:firstLineChars="200"/>
    </w:pPr>
    <w:rPr>
      <w:sz w:val="24"/>
    </w:rPr>
  </w:style>
  <w:style w:type="paragraph" w:styleId="77">
    <w:name w:val="List 4"/>
    <w:basedOn w:val="1"/>
    <w:qFormat/>
    <w:uiPriority w:val="99"/>
    <w:pPr>
      <w:spacing w:line="312" w:lineRule="auto"/>
      <w:ind w:left="100" w:leftChars="600" w:hanging="200" w:hangingChars="200"/>
    </w:pPr>
    <w:rPr>
      <w:sz w:val="24"/>
    </w:rPr>
  </w:style>
  <w:style w:type="paragraph" w:styleId="78">
    <w:name w:val="List Continue 2"/>
    <w:basedOn w:val="1"/>
    <w:qFormat/>
    <w:uiPriority w:val="99"/>
    <w:pPr>
      <w:spacing w:after="120" w:line="312" w:lineRule="auto"/>
      <w:ind w:left="840" w:leftChars="400" w:firstLine="883" w:firstLineChars="200"/>
    </w:pPr>
    <w:rPr>
      <w:sz w:val="24"/>
    </w:rPr>
  </w:style>
  <w:style w:type="paragraph" w:styleId="79">
    <w:name w:val="Message Header"/>
    <w:basedOn w:val="1"/>
    <w:link w:val="162"/>
    <w:qFormat/>
    <w:uiPriority w:val="99"/>
    <w:pPr>
      <w:pBdr>
        <w:top w:val="single" w:color="auto" w:sz="6" w:space="1"/>
        <w:left w:val="single" w:color="auto" w:sz="6" w:space="1"/>
        <w:bottom w:val="single" w:color="auto" w:sz="6" w:space="1"/>
        <w:right w:val="single" w:color="auto" w:sz="6" w:space="1"/>
      </w:pBdr>
      <w:shd w:val="pct20" w:color="auto" w:fill="auto"/>
      <w:spacing w:line="312" w:lineRule="auto"/>
      <w:ind w:left="1080" w:leftChars="500" w:hanging="1080" w:hangingChars="500"/>
    </w:pPr>
    <w:rPr>
      <w:rFonts w:ascii="Arial" w:hAnsi="Arial"/>
      <w:sz w:val="24"/>
    </w:rPr>
  </w:style>
  <w:style w:type="paragraph" w:styleId="80">
    <w:name w:val="HTML Preformatted"/>
    <w:basedOn w:val="1"/>
    <w:link w:val="16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883" w:firstLineChars="200"/>
      <w:jc w:val="left"/>
    </w:pPr>
    <w:rPr>
      <w:rFonts w:ascii="宋体"/>
      <w:kern w:val="0"/>
      <w:sz w:val="24"/>
    </w:rPr>
  </w:style>
  <w:style w:type="paragraph" w:styleId="81">
    <w:name w:val="Normal (Web)"/>
    <w:basedOn w:val="1"/>
    <w:unhideWhenUsed/>
    <w:qFormat/>
    <w:uiPriority w:val="99"/>
    <w:rPr>
      <w:sz w:val="24"/>
    </w:rPr>
  </w:style>
  <w:style w:type="paragraph" w:styleId="82">
    <w:name w:val="List Continue 3"/>
    <w:basedOn w:val="1"/>
    <w:qFormat/>
    <w:uiPriority w:val="99"/>
    <w:pPr>
      <w:spacing w:after="120" w:line="312" w:lineRule="auto"/>
      <w:ind w:left="1260" w:leftChars="600" w:firstLine="883" w:firstLineChars="200"/>
    </w:pPr>
    <w:rPr>
      <w:sz w:val="24"/>
    </w:rPr>
  </w:style>
  <w:style w:type="paragraph" w:styleId="83">
    <w:name w:val="index 2"/>
    <w:basedOn w:val="1"/>
    <w:next w:val="1"/>
    <w:qFormat/>
    <w:uiPriority w:val="0"/>
    <w:pPr>
      <w:spacing w:line="312" w:lineRule="auto"/>
      <w:ind w:left="200" w:leftChars="200" w:firstLine="883" w:firstLineChars="200"/>
    </w:pPr>
    <w:rPr>
      <w:sz w:val="24"/>
    </w:rPr>
  </w:style>
  <w:style w:type="paragraph" w:styleId="84">
    <w:name w:val="Title"/>
    <w:basedOn w:val="1"/>
    <w:link w:val="164"/>
    <w:qFormat/>
    <w:uiPriority w:val="10"/>
    <w:pPr>
      <w:spacing w:before="240" w:after="60" w:line="312" w:lineRule="auto"/>
      <w:ind w:firstLine="883" w:firstLineChars="200"/>
      <w:jc w:val="center"/>
      <w:outlineLvl w:val="0"/>
    </w:pPr>
    <w:rPr>
      <w:rFonts w:ascii="Arial" w:hAnsi="Arial"/>
      <w:b/>
      <w:bCs/>
      <w:sz w:val="32"/>
      <w:szCs w:val="32"/>
    </w:rPr>
  </w:style>
  <w:style w:type="paragraph" w:styleId="85">
    <w:name w:val="annotation subject"/>
    <w:basedOn w:val="28"/>
    <w:next w:val="28"/>
    <w:link w:val="166"/>
    <w:qFormat/>
    <w:uiPriority w:val="0"/>
    <w:pPr>
      <w:spacing w:line="312" w:lineRule="auto"/>
      <w:ind w:firstLine="883" w:firstLineChars="200"/>
    </w:pPr>
    <w:rPr>
      <w:b/>
      <w:bCs/>
      <w:kern w:val="0"/>
      <w:sz w:val="24"/>
    </w:rPr>
  </w:style>
  <w:style w:type="paragraph" w:styleId="86">
    <w:name w:val="Body Text First Indent"/>
    <w:basedOn w:val="34"/>
    <w:link w:val="167"/>
    <w:qFormat/>
    <w:uiPriority w:val="99"/>
    <w:pPr>
      <w:ind w:firstLine="420" w:firstLineChars="100"/>
    </w:pPr>
  </w:style>
  <w:style w:type="paragraph" w:styleId="87">
    <w:name w:val="Body Text First Indent 2"/>
    <w:basedOn w:val="35"/>
    <w:link w:val="168"/>
    <w:qFormat/>
    <w:uiPriority w:val="99"/>
    <w:pPr>
      <w:ind w:firstLine="420"/>
    </w:pPr>
  </w:style>
  <w:style w:type="table" w:styleId="89">
    <w:name w:val="Table Grid"/>
    <w:basedOn w:val="8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rFonts w:cs="Times New Roman"/>
      <w:b/>
      <w:bCs/>
    </w:rPr>
  </w:style>
  <w:style w:type="character" w:styleId="92">
    <w:name w:val="endnote reference"/>
    <w:qFormat/>
    <w:uiPriority w:val="0"/>
    <w:rPr>
      <w:vertAlign w:val="superscript"/>
    </w:rPr>
  </w:style>
  <w:style w:type="character" w:styleId="93">
    <w:name w:val="page number"/>
    <w:qFormat/>
    <w:uiPriority w:val="0"/>
  </w:style>
  <w:style w:type="character" w:styleId="94">
    <w:name w:val="FollowedHyperlink"/>
    <w:qFormat/>
    <w:uiPriority w:val="99"/>
    <w:rPr>
      <w:rFonts w:cs="Times New Roman"/>
      <w:color w:val="800080"/>
      <w:u w:val="single"/>
    </w:rPr>
  </w:style>
  <w:style w:type="character" w:styleId="95">
    <w:name w:val="Emphasis"/>
    <w:qFormat/>
    <w:uiPriority w:val="20"/>
    <w:rPr>
      <w:i/>
    </w:rPr>
  </w:style>
  <w:style w:type="character" w:styleId="96">
    <w:name w:val="line number"/>
    <w:qFormat/>
    <w:uiPriority w:val="99"/>
    <w:rPr>
      <w:rFonts w:cs="Times New Roman"/>
    </w:rPr>
  </w:style>
  <w:style w:type="character" w:styleId="97">
    <w:name w:val="HTML Definition"/>
    <w:qFormat/>
    <w:uiPriority w:val="99"/>
    <w:rPr>
      <w:i/>
    </w:rPr>
  </w:style>
  <w:style w:type="character" w:styleId="98">
    <w:name w:val="HTML Typewriter"/>
    <w:qFormat/>
    <w:uiPriority w:val="99"/>
    <w:rPr>
      <w:rFonts w:ascii="Courier New" w:hAnsi="Courier New"/>
      <w:sz w:val="20"/>
    </w:rPr>
  </w:style>
  <w:style w:type="character" w:styleId="99">
    <w:name w:val="HTML Acronym"/>
    <w:qFormat/>
    <w:uiPriority w:val="99"/>
    <w:rPr>
      <w:rFonts w:cs="Times New Roman"/>
    </w:rPr>
  </w:style>
  <w:style w:type="character" w:styleId="100">
    <w:name w:val="HTML Variable"/>
    <w:qFormat/>
    <w:uiPriority w:val="99"/>
    <w:rPr>
      <w:i/>
    </w:rPr>
  </w:style>
  <w:style w:type="character" w:styleId="101">
    <w:name w:val="Hyperlink"/>
    <w:qFormat/>
    <w:uiPriority w:val="0"/>
    <w:rPr>
      <w:rFonts w:cs="Times New Roman"/>
      <w:color w:val="0000FF"/>
      <w:u w:val="single"/>
    </w:rPr>
  </w:style>
  <w:style w:type="character" w:styleId="102">
    <w:name w:val="HTML Code"/>
    <w:qFormat/>
    <w:uiPriority w:val="99"/>
    <w:rPr>
      <w:rFonts w:ascii="Courier New" w:hAnsi="Courier New"/>
      <w:sz w:val="20"/>
    </w:rPr>
  </w:style>
  <w:style w:type="character" w:styleId="103">
    <w:name w:val="annotation reference"/>
    <w:basedOn w:val="90"/>
    <w:unhideWhenUsed/>
    <w:qFormat/>
    <w:uiPriority w:val="0"/>
    <w:rPr>
      <w:sz w:val="21"/>
      <w:szCs w:val="21"/>
    </w:rPr>
  </w:style>
  <w:style w:type="character" w:styleId="104">
    <w:name w:val="HTML Cite"/>
    <w:qFormat/>
    <w:uiPriority w:val="99"/>
    <w:rPr>
      <w:i/>
    </w:rPr>
  </w:style>
  <w:style w:type="character" w:styleId="105">
    <w:name w:val="footnote reference"/>
    <w:qFormat/>
    <w:uiPriority w:val="0"/>
    <w:rPr>
      <w:vertAlign w:val="superscript"/>
    </w:rPr>
  </w:style>
  <w:style w:type="character" w:styleId="106">
    <w:name w:val="HTML Keyboard"/>
    <w:qFormat/>
    <w:uiPriority w:val="99"/>
    <w:rPr>
      <w:rFonts w:ascii="Courier New" w:hAnsi="Courier New"/>
      <w:sz w:val="20"/>
    </w:rPr>
  </w:style>
  <w:style w:type="character" w:styleId="107">
    <w:name w:val="HTML Sample"/>
    <w:qFormat/>
    <w:uiPriority w:val="99"/>
    <w:rPr>
      <w:rFonts w:ascii="Courier New" w:hAnsi="Courier New"/>
    </w:rPr>
  </w:style>
  <w:style w:type="character" w:customStyle="1" w:styleId="108">
    <w:name w:val="标题 4 字符"/>
    <w:basedOn w:val="90"/>
    <w:link w:val="6"/>
    <w:qFormat/>
    <w:uiPriority w:val="9"/>
    <w:rPr>
      <w:rFonts w:ascii="Arial" w:hAnsi="Arial" w:eastAsia="黑体" w:cs="Times New Roman"/>
      <w:b/>
      <w:bCs/>
      <w:kern w:val="2"/>
      <w:sz w:val="28"/>
      <w:szCs w:val="28"/>
    </w:rPr>
  </w:style>
  <w:style w:type="character" w:customStyle="1" w:styleId="109">
    <w:name w:val="页眉 字符"/>
    <w:basedOn w:val="90"/>
    <w:link w:val="57"/>
    <w:qFormat/>
    <w:uiPriority w:val="0"/>
    <w:rPr>
      <w:sz w:val="18"/>
      <w:szCs w:val="18"/>
    </w:rPr>
  </w:style>
  <w:style w:type="character" w:customStyle="1" w:styleId="110">
    <w:name w:val="页脚 字符"/>
    <w:basedOn w:val="90"/>
    <w:link w:val="55"/>
    <w:qFormat/>
    <w:uiPriority w:val="99"/>
    <w:rPr>
      <w:sz w:val="18"/>
      <w:szCs w:val="18"/>
    </w:rPr>
  </w:style>
  <w:style w:type="character" w:customStyle="1" w:styleId="111">
    <w:name w:val="纯文本 字符"/>
    <w:basedOn w:val="90"/>
    <w:link w:val="45"/>
    <w:qFormat/>
    <w:uiPriority w:val="0"/>
    <w:rPr>
      <w:rFonts w:ascii="宋体" w:hAnsi="Courier New" w:eastAsia="宋体" w:cs="Courier New"/>
      <w:szCs w:val="21"/>
    </w:rPr>
  </w:style>
  <w:style w:type="character" w:customStyle="1" w:styleId="112">
    <w:name w:val="页脚 字符1"/>
    <w:qFormat/>
    <w:uiPriority w:val="0"/>
    <w:rPr>
      <w:kern w:val="2"/>
      <w:sz w:val="18"/>
      <w:szCs w:val="18"/>
    </w:rPr>
  </w:style>
  <w:style w:type="paragraph" w:customStyle="1" w:styleId="113">
    <w:name w:val="样式1"/>
    <w:basedOn w:val="1"/>
    <w:qFormat/>
    <w:uiPriority w:val="0"/>
    <w:pPr>
      <w:tabs>
        <w:tab w:val="left" w:pos="525"/>
      </w:tabs>
    </w:pPr>
    <w:rPr>
      <w:rFonts w:ascii="宋体" w:hAnsi="宋体"/>
      <w:szCs w:val="21"/>
    </w:rPr>
  </w:style>
  <w:style w:type="paragraph" w:customStyle="1" w:styleId="11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
    <w:name w:val="标准书眉_偶数页"/>
    <w:basedOn w:val="116"/>
    <w:next w:val="1"/>
    <w:qFormat/>
    <w:uiPriority w:val="0"/>
    <w:pPr>
      <w:jc w:val="left"/>
    </w:pPr>
  </w:style>
  <w:style w:type="character" w:customStyle="1" w:styleId="118">
    <w:name w:val="发布"/>
    <w:qFormat/>
    <w:uiPriority w:val="0"/>
    <w:rPr>
      <w:rFonts w:ascii="黑体" w:eastAsia="黑体"/>
      <w:spacing w:val="22"/>
      <w:w w:val="100"/>
      <w:position w:val="3"/>
      <w:sz w:val="28"/>
    </w:rPr>
  </w:style>
  <w:style w:type="paragraph" w:customStyle="1" w:styleId="11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2">
    <w:name w:val="封面正文"/>
    <w:qFormat/>
    <w:uiPriority w:val="0"/>
    <w:pPr>
      <w:jc w:val="both"/>
    </w:pPr>
    <w:rPr>
      <w:rFonts w:ascii="Times New Roman" w:hAnsi="Times New Roman" w:eastAsia="宋体" w:cs="Times New Roman"/>
      <w:lang w:val="en-US" w:eastAsia="zh-CN" w:bidi="ar-SA"/>
    </w:rPr>
  </w:style>
  <w:style w:type="paragraph" w:customStyle="1" w:styleId="123">
    <w:name w:val="实施日期"/>
    <w:basedOn w:val="120"/>
    <w:qFormat/>
    <w:uiPriority w:val="0"/>
    <w:pPr>
      <w:framePr w:hSpace="0" w:wrap="around" w:xAlign="right"/>
      <w:jc w:val="right"/>
    </w:pPr>
  </w:style>
  <w:style w:type="paragraph" w:customStyle="1" w:styleId="12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5">
    <w:name w:val="段"/>
    <w:link w:val="1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6">
    <w:name w:val="段 Char"/>
    <w:link w:val="125"/>
    <w:qFormat/>
    <w:uiPriority w:val="99"/>
    <w:rPr>
      <w:rFonts w:ascii="宋体" w:hAnsi="Times New Roman" w:eastAsia="宋体" w:cs="Times New Roman"/>
      <w:kern w:val="0"/>
      <w:szCs w:val="20"/>
    </w:rPr>
  </w:style>
  <w:style w:type="paragraph" w:customStyle="1" w:styleId="127">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8">
    <w:name w:val="列项——（一级）"/>
    <w:link w:val="129"/>
    <w:qFormat/>
    <w:uiPriority w:val="0"/>
    <w:pPr>
      <w:widowControl w:val="0"/>
      <w:numPr>
        <w:ilvl w:val="0"/>
        <w:numId w:val="1"/>
      </w:numPr>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129">
    <w:name w:val="列项——（一级） Char"/>
    <w:link w:val="128"/>
    <w:qFormat/>
    <w:locked/>
    <w:uiPriority w:val="0"/>
    <w:rPr>
      <w:rFonts w:ascii="宋体" w:hAnsi="Times New Roman" w:eastAsia="宋体" w:cs="Times New Roman"/>
      <w:kern w:val="0"/>
      <w:szCs w:val="20"/>
    </w:rPr>
  </w:style>
  <w:style w:type="paragraph" w:customStyle="1" w:styleId="130">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character" w:customStyle="1" w:styleId="131">
    <w:name w:val="日期 字符"/>
    <w:basedOn w:val="90"/>
    <w:link w:val="50"/>
    <w:qFormat/>
    <w:uiPriority w:val="99"/>
    <w:rPr>
      <w:rFonts w:ascii="Times New Roman" w:hAnsi="Times New Roman" w:eastAsia="宋体" w:cs="Times New Roman"/>
      <w:szCs w:val="24"/>
    </w:rPr>
  </w:style>
  <w:style w:type="paragraph" w:customStyle="1" w:styleId="132">
    <w:name w:val="一级条标题"/>
    <w:next w:val="125"/>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133">
    <w:name w:val="标题 1 字符"/>
    <w:basedOn w:val="90"/>
    <w:link w:val="3"/>
    <w:qFormat/>
    <w:uiPriority w:val="9"/>
    <w:rPr>
      <w:rFonts w:ascii="Times New Roman" w:hAnsi="Times New Roman" w:eastAsia="宋体" w:cs="Times New Roman"/>
      <w:b/>
      <w:bCs/>
      <w:kern w:val="44"/>
      <w:sz w:val="44"/>
      <w:szCs w:val="44"/>
    </w:rPr>
  </w:style>
  <w:style w:type="character" w:customStyle="1" w:styleId="134">
    <w:name w:val="标题 2 字符"/>
    <w:basedOn w:val="90"/>
    <w:qFormat/>
    <w:uiPriority w:val="0"/>
    <w:rPr>
      <w:rFonts w:asciiTheme="majorHAnsi" w:hAnsiTheme="majorHAnsi" w:eastAsiaTheme="majorEastAsia" w:cstheme="majorBidi"/>
      <w:b/>
      <w:bCs/>
      <w:kern w:val="2"/>
      <w:sz w:val="32"/>
      <w:szCs w:val="32"/>
    </w:rPr>
  </w:style>
  <w:style w:type="character" w:customStyle="1" w:styleId="135">
    <w:name w:val="标题 3 字符"/>
    <w:basedOn w:val="90"/>
    <w:link w:val="5"/>
    <w:qFormat/>
    <w:uiPriority w:val="9"/>
    <w:rPr>
      <w:rFonts w:ascii="Times New Roman" w:hAnsi="Times New Roman" w:eastAsia="宋体" w:cs="Times New Roman"/>
      <w:b/>
      <w:bCs/>
      <w:kern w:val="2"/>
      <w:sz w:val="32"/>
      <w:szCs w:val="32"/>
    </w:rPr>
  </w:style>
  <w:style w:type="character" w:customStyle="1" w:styleId="136">
    <w:name w:val="标题 5 字符"/>
    <w:basedOn w:val="90"/>
    <w:link w:val="7"/>
    <w:qFormat/>
    <w:uiPriority w:val="9"/>
    <w:rPr>
      <w:rFonts w:ascii="Times New Roman" w:hAnsi="Times New Roman" w:eastAsia="宋体" w:cs="Times New Roman"/>
      <w:b/>
      <w:bCs/>
      <w:kern w:val="2"/>
      <w:sz w:val="28"/>
      <w:szCs w:val="28"/>
    </w:rPr>
  </w:style>
  <w:style w:type="character" w:customStyle="1" w:styleId="137">
    <w:name w:val="标题 6 字符"/>
    <w:basedOn w:val="90"/>
    <w:link w:val="8"/>
    <w:qFormat/>
    <w:uiPriority w:val="9"/>
    <w:rPr>
      <w:rFonts w:ascii="Arial" w:hAnsi="Arial" w:eastAsia="黑体" w:cs="Times New Roman"/>
      <w:b/>
      <w:bCs/>
      <w:kern w:val="2"/>
      <w:sz w:val="24"/>
      <w:szCs w:val="24"/>
    </w:rPr>
  </w:style>
  <w:style w:type="character" w:customStyle="1" w:styleId="138">
    <w:name w:val="标题 7 字符"/>
    <w:basedOn w:val="90"/>
    <w:link w:val="9"/>
    <w:qFormat/>
    <w:uiPriority w:val="9"/>
    <w:rPr>
      <w:rFonts w:ascii="Times New Roman" w:hAnsi="Times New Roman" w:eastAsia="宋体" w:cs="Times New Roman"/>
      <w:b/>
      <w:bCs/>
      <w:kern w:val="2"/>
      <w:sz w:val="24"/>
      <w:szCs w:val="24"/>
    </w:rPr>
  </w:style>
  <w:style w:type="character" w:customStyle="1" w:styleId="139">
    <w:name w:val="标题 8 字符"/>
    <w:basedOn w:val="90"/>
    <w:link w:val="10"/>
    <w:qFormat/>
    <w:uiPriority w:val="9"/>
    <w:rPr>
      <w:rFonts w:ascii="Arial" w:hAnsi="Arial" w:eastAsia="黑体" w:cs="Times New Roman"/>
      <w:kern w:val="2"/>
      <w:sz w:val="24"/>
      <w:szCs w:val="24"/>
    </w:rPr>
  </w:style>
  <w:style w:type="character" w:customStyle="1" w:styleId="140">
    <w:name w:val="标题 9 字符"/>
    <w:basedOn w:val="90"/>
    <w:link w:val="11"/>
    <w:qFormat/>
    <w:uiPriority w:val="9"/>
    <w:rPr>
      <w:rFonts w:ascii="Arial" w:hAnsi="Arial" w:eastAsia="黑体" w:cs="Times New Roman"/>
      <w:kern w:val="2"/>
      <w:sz w:val="21"/>
      <w:szCs w:val="21"/>
    </w:rPr>
  </w:style>
  <w:style w:type="character" w:customStyle="1" w:styleId="141">
    <w:name w:val="正文文本 字符"/>
    <w:basedOn w:val="90"/>
    <w:link w:val="34"/>
    <w:qFormat/>
    <w:uiPriority w:val="99"/>
    <w:rPr>
      <w:rFonts w:ascii="Times New Roman" w:hAnsi="Times New Roman" w:eastAsia="宋体" w:cs="Times New Roman"/>
      <w:kern w:val="2"/>
      <w:sz w:val="24"/>
      <w:szCs w:val="24"/>
    </w:rPr>
  </w:style>
  <w:style w:type="character" w:customStyle="1" w:styleId="142">
    <w:name w:val="宏文本 字符"/>
    <w:basedOn w:val="90"/>
    <w:link w:val="2"/>
    <w:qFormat/>
    <w:uiPriority w:val="99"/>
    <w:rPr>
      <w:rFonts w:ascii="Courier New" w:hAnsi="Courier New" w:eastAsia="宋体" w:cs="Courier New"/>
      <w:kern w:val="2"/>
      <w:sz w:val="24"/>
      <w:szCs w:val="24"/>
    </w:rPr>
  </w:style>
  <w:style w:type="character" w:customStyle="1" w:styleId="143">
    <w:name w:val="标题 2 字符1"/>
    <w:link w:val="4"/>
    <w:qFormat/>
    <w:locked/>
    <w:uiPriority w:val="9"/>
    <w:rPr>
      <w:rFonts w:ascii="Arial" w:hAnsi="Arial" w:eastAsia="黑体" w:cs="Times New Roman"/>
      <w:b/>
      <w:sz w:val="32"/>
    </w:rPr>
  </w:style>
  <w:style w:type="character" w:customStyle="1" w:styleId="144">
    <w:name w:val="注释标题 字符"/>
    <w:basedOn w:val="90"/>
    <w:link w:val="16"/>
    <w:qFormat/>
    <w:uiPriority w:val="99"/>
    <w:rPr>
      <w:rFonts w:ascii="Times New Roman" w:hAnsi="Times New Roman" w:eastAsia="宋体" w:cs="Times New Roman"/>
      <w:kern w:val="2"/>
      <w:sz w:val="24"/>
      <w:szCs w:val="24"/>
    </w:rPr>
  </w:style>
  <w:style w:type="character" w:customStyle="1" w:styleId="145">
    <w:name w:val="电子邮件签名 字符"/>
    <w:basedOn w:val="90"/>
    <w:link w:val="19"/>
    <w:qFormat/>
    <w:uiPriority w:val="99"/>
    <w:rPr>
      <w:rFonts w:ascii="Times New Roman" w:hAnsi="Times New Roman" w:eastAsia="宋体" w:cs="Times New Roman"/>
      <w:kern w:val="2"/>
      <w:sz w:val="24"/>
      <w:szCs w:val="24"/>
    </w:rPr>
  </w:style>
  <w:style w:type="character" w:customStyle="1" w:styleId="146">
    <w:name w:val="文档结构图 字符"/>
    <w:basedOn w:val="90"/>
    <w:link w:val="26"/>
    <w:qFormat/>
    <w:uiPriority w:val="99"/>
    <w:rPr>
      <w:rFonts w:ascii="Times New Roman" w:hAnsi="Times New Roman" w:eastAsia="宋体" w:cs="Times New Roman"/>
      <w:kern w:val="2"/>
      <w:sz w:val="24"/>
      <w:szCs w:val="24"/>
      <w:shd w:val="clear" w:color="auto" w:fill="000080"/>
    </w:rPr>
  </w:style>
  <w:style w:type="character" w:customStyle="1" w:styleId="147">
    <w:name w:val="批注文字 字符"/>
    <w:basedOn w:val="90"/>
    <w:qFormat/>
    <w:uiPriority w:val="0"/>
    <w:rPr>
      <w:kern w:val="2"/>
      <w:sz w:val="21"/>
      <w:szCs w:val="21"/>
    </w:rPr>
  </w:style>
  <w:style w:type="character" w:customStyle="1" w:styleId="148">
    <w:name w:val="称呼 字符"/>
    <w:basedOn w:val="90"/>
    <w:link w:val="30"/>
    <w:qFormat/>
    <w:uiPriority w:val="99"/>
    <w:rPr>
      <w:rFonts w:ascii="Times New Roman" w:hAnsi="Times New Roman" w:eastAsia="宋体" w:cs="Times New Roman"/>
      <w:kern w:val="2"/>
      <w:sz w:val="24"/>
      <w:szCs w:val="24"/>
    </w:rPr>
  </w:style>
  <w:style w:type="character" w:customStyle="1" w:styleId="149">
    <w:name w:val="正文文本 3 字符"/>
    <w:basedOn w:val="90"/>
    <w:link w:val="31"/>
    <w:qFormat/>
    <w:uiPriority w:val="99"/>
    <w:rPr>
      <w:rFonts w:ascii="Times New Roman" w:hAnsi="Times New Roman" w:eastAsia="宋体" w:cs="Times New Roman"/>
      <w:kern w:val="2"/>
      <w:sz w:val="16"/>
      <w:szCs w:val="16"/>
    </w:rPr>
  </w:style>
  <w:style w:type="character" w:customStyle="1" w:styleId="150">
    <w:name w:val="结束语 字符"/>
    <w:basedOn w:val="90"/>
    <w:link w:val="32"/>
    <w:qFormat/>
    <w:uiPriority w:val="99"/>
    <w:rPr>
      <w:rFonts w:ascii="Times New Roman" w:hAnsi="Times New Roman" w:eastAsia="宋体" w:cs="Times New Roman"/>
      <w:kern w:val="2"/>
      <w:sz w:val="24"/>
      <w:szCs w:val="24"/>
    </w:rPr>
  </w:style>
  <w:style w:type="character" w:customStyle="1" w:styleId="151">
    <w:name w:val="正文文本缩进 字符"/>
    <w:basedOn w:val="90"/>
    <w:link w:val="35"/>
    <w:qFormat/>
    <w:uiPriority w:val="0"/>
    <w:rPr>
      <w:rFonts w:ascii="Times New Roman" w:hAnsi="Times New Roman" w:eastAsia="宋体" w:cs="Times New Roman"/>
      <w:kern w:val="2"/>
      <w:sz w:val="24"/>
      <w:szCs w:val="24"/>
    </w:rPr>
  </w:style>
  <w:style w:type="character" w:customStyle="1" w:styleId="152">
    <w:name w:val="HTML 地址 字符"/>
    <w:basedOn w:val="90"/>
    <w:link w:val="41"/>
    <w:qFormat/>
    <w:uiPriority w:val="99"/>
    <w:rPr>
      <w:rFonts w:ascii="Times New Roman" w:hAnsi="Times New Roman" w:eastAsia="宋体" w:cs="Times New Roman"/>
      <w:i/>
      <w:iCs/>
      <w:kern w:val="2"/>
      <w:sz w:val="24"/>
      <w:szCs w:val="24"/>
    </w:rPr>
  </w:style>
  <w:style w:type="character" w:customStyle="1" w:styleId="153">
    <w:name w:val="纯文本 字符1"/>
    <w:qFormat/>
    <w:locked/>
    <w:uiPriority w:val="0"/>
    <w:rPr>
      <w:rFonts w:ascii="宋体" w:hAnsi="Courier New"/>
      <w:kern w:val="2"/>
      <w:sz w:val="21"/>
      <w:szCs w:val="21"/>
    </w:rPr>
  </w:style>
  <w:style w:type="character" w:customStyle="1" w:styleId="154">
    <w:name w:val="正文文本缩进 2 字符"/>
    <w:basedOn w:val="90"/>
    <w:link w:val="51"/>
    <w:qFormat/>
    <w:uiPriority w:val="99"/>
    <w:rPr>
      <w:rFonts w:ascii="Times New Roman" w:hAnsi="Times New Roman" w:eastAsia="宋体" w:cs="Times New Roman"/>
      <w:kern w:val="2"/>
      <w:sz w:val="24"/>
      <w:szCs w:val="24"/>
    </w:rPr>
  </w:style>
  <w:style w:type="character" w:customStyle="1" w:styleId="155">
    <w:name w:val="尾注文本 字符"/>
    <w:basedOn w:val="90"/>
    <w:link w:val="52"/>
    <w:qFormat/>
    <w:uiPriority w:val="99"/>
    <w:rPr>
      <w:rFonts w:ascii="Times New Roman" w:hAnsi="Times New Roman" w:eastAsia="宋体" w:cs="Times New Roman"/>
      <w:kern w:val="2"/>
      <w:sz w:val="24"/>
      <w:szCs w:val="24"/>
    </w:rPr>
  </w:style>
  <w:style w:type="character" w:customStyle="1" w:styleId="156">
    <w:name w:val="批注框文本 字符"/>
    <w:basedOn w:val="90"/>
    <w:link w:val="54"/>
    <w:qFormat/>
    <w:uiPriority w:val="99"/>
    <w:rPr>
      <w:rFonts w:ascii="Times New Roman" w:hAnsi="Times New Roman" w:eastAsia="宋体" w:cs="Times New Roman"/>
      <w:kern w:val="2"/>
      <w:sz w:val="18"/>
      <w:szCs w:val="18"/>
    </w:rPr>
  </w:style>
  <w:style w:type="character" w:customStyle="1" w:styleId="157">
    <w:name w:val="签名 字符"/>
    <w:basedOn w:val="90"/>
    <w:link w:val="58"/>
    <w:qFormat/>
    <w:uiPriority w:val="99"/>
    <w:rPr>
      <w:rFonts w:ascii="Times New Roman" w:hAnsi="Times New Roman" w:eastAsia="宋体" w:cs="Times New Roman"/>
      <w:kern w:val="2"/>
      <w:sz w:val="24"/>
      <w:szCs w:val="24"/>
    </w:rPr>
  </w:style>
  <w:style w:type="character" w:customStyle="1" w:styleId="158">
    <w:name w:val="副标题 字符"/>
    <w:basedOn w:val="90"/>
    <w:link w:val="64"/>
    <w:qFormat/>
    <w:uiPriority w:val="11"/>
    <w:rPr>
      <w:rFonts w:ascii="Arial" w:hAnsi="Arial" w:eastAsia="宋体" w:cs="Times New Roman"/>
      <w:b/>
      <w:bCs/>
      <w:kern w:val="28"/>
      <w:sz w:val="32"/>
      <w:szCs w:val="32"/>
    </w:rPr>
  </w:style>
  <w:style w:type="character" w:customStyle="1" w:styleId="159">
    <w:name w:val="脚注文本 字符"/>
    <w:basedOn w:val="90"/>
    <w:link w:val="67"/>
    <w:qFormat/>
    <w:uiPriority w:val="99"/>
    <w:rPr>
      <w:rFonts w:ascii="Times New Roman" w:hAnsi="Times New Roman" w:eastAsia="宋体" w:cs="Times New Roman"/>
      <w:kern w:val="2"/>
      <w:sz w:val="18"/>
      <w:szCs w:val="18"/>
    </w:rPr>
  </w:style>
  <w:style w:type="character" w:customStyle="1" w:styleId="160">
    <w:name w:val="正文文本缩进 3 字符"/>
    <w:basedOn w:val="90"/>
    <w:link w:val="70"/>
    <w:qFormat/>
    <w:uiPriority w:val="99"/>
    <w:rPr>
      <w:rFonts w:ascii="Times New Roman" w:hAnsi="Times New Roman" w:eastAsia="宋体" w:cs="Times New Roman"/>
      <w:kern w:val="2"/>
      <w:sz w:val="16"/>
      <w:szCs w:val="16"/>
    </w:rPr>
  </w:style>
  <w:style w:type="character" w:customStyle="1" w:styleId="161">
    <w:name w:val="正文文本 2 字符"/>
    <w:basedOn w:val="90"/>
    <w:link w:val="76"/>
    <w:qFormat/>
    <w:uiPriority w:val="99"/>
    <w:rPr>
      <w:rFonts w:ascii="Times New Roman" w:hAnsi="Times New Roman" w:eastAsia="宋体" w:cs="Times New Roman"/>
      <w:kern w:val="2"/>
      <w:sz w:val="24"/>
      <w:szCs w:val="24"/>
    </w:rPr>
  </w:style>
  <w:style w:type="character" w:customStyle="1" w:styleId="162">
    <w:name w:val="信息标题 字符"/>
    <w:basedOn w:val="90"/>
    <w:link w:val="79"/>
    <w:qFormat/>
    <w:uiPriority w:val="99"/>
    <w:rPr>
      <w:rFonts w:ascii="Arial" w:hAnsi="Arial" w:eastAsia="宋体" w:cs="Times New Roman"/>
      <w:kern w:val="2"/>
      <w:sz w:val="24"/>
      <w:szCs w:val="24"/>
      <w:shd w:val="pct20" w:color="auto" w:fill="auto"/>
    </w:rPr>
  </w:style>
  <w:style w:type="character" w:customStyle="1" w:styleId="163">
    <w:name w:val="HTML 预设格式 字符"/>
    <w:basedOn w:val="90"/>
    <w:link w:val="80"/>
    <w:qFormat/>
    <w:uiPriority w:val="99"/>
    <w:rPr>
      <w:rFonts w:ascii="宋体" w:hAnsi="Times New Roman" w:eastAsia="宋体" w:cs="Times New Roman"/>
      <w:sz w:val="24"/>
      <w:szCs w:val="24"/>
    </w:rPr>
  </w:style>
  <w:style w:type="character" w:customStyle="1" w:styleId="164">
    <w:name w:val="标题 字符"/>
    <w:basedOn w:val="90"/>
    <w:link w:val="84"/>
    <w:qFormat/>
    <w:uiPriority w:val="10"/>
    <w:rPr>
      <w:rFonts w:ascii="Arial" w:hAnsi="Arial" w:eastAsia="宋体" w:cs="Times New Roman"/>
      <w:b/>
      <w:bCs/>
      <w:kern w:val="2"/>
      <w:sz w:val="32"/>
      <w:szCs w:val="32"/>
    </w:rPr>
  </w:style>
  <w:style w:type="character" w:customStyle="1" w:styleId="165">
    <w:name w:val="批注文字 字符1"/>
    <w:basedOn w:val="90"/>
    <w:link w:val="28"/>
    <w:qFormat/>
    <w:uiPriority w:val="0"/>
    <w:rPr>
      <w:rFonts w:ascii="Times New Roman" w:hAnsi="Times New Roman" w:eastAsia="宋体" w:cs="Times New Roman"/>
      <w:kern w:val="2"/>
      <w:sz w:val="21"/>
      <w:szCs w:val="24"/>
    </w:rPr>
  </w:style>
  <w:style w:type="character" w:customStyle="1" w:styleId="166">
    <w:name w:val="批注主题 字符"/>
    <w:basedOn w:val="165"/>
    <w:link w:val="85"/>
    <w:qFormat/>
    <w:uiPriority w:val="0"/>
    <w:rPr>
      <w:rFonts w:ascii="Times New Roman" w:hAnsi="Times New Roman" w:eastAsia="宋体" w:cs="Times New Roman"/>
      <w:b/>
      <w:bCs/>
      <w:kern w:val="2"/>
      <w:sz w:val="24"/>
      <w:szCs w:val="24"/>
    </w:rPr>
  </w:style>
  <w:style w:type="character" w:customStyle="1" w:styleId="167">
    <w:name w:val="正文文本首行缩进 字符"/>
    <w:basedOn w:val="141"/>
    <w:link w:val="86"/>
    <w:qFormat/>
    <w:uiPriority w:val="99"/>
    <w:rPr>
      <w:rFonts w:ascii="Times New Roman" w:hAnsi="Times New Roman" w:eastAsia="宋体" w:cs="Times New Roman"/>
      <w:kern w:val="2"/>
      <w:sz w:val="24"/>
      <w:szCs w:val="24"/>
    </w:rPr>
  </w:style>
  <w:style w:type="character" w:customStyle="1" w:styleId="168">
    <w:name w:val="正文文本首行缩进 2 字符"/>
    <w:basedOn w:val="151"/>
    <w:link w:val="87"/>
    <w:qFormat/>
    <w:uiPriority w:val="99"/>
    <w:rPr>
      <w:rFonts w:ascii="Times New Roman" w:hAnsi="Times New Roman" w:eastAsia="宋体" w:cs="Times New Roman"/>
      <w:kern w:val="2"/>
      <w:sz w:val="24"/>
      <w:szCs w:val="24"/>
    </w:rPr>
  </w:style>
  <w:style w:type="character" w:customStyle="1" w:styleId="169">
    <w:name w:val="段 Char Char"/>
    <w:qFormat/>
    <w:locked/>
    <w:uiPriority w:val="99"/>
    <w:rPr>
      <w:rFonts w:ascii="宋体" w:hAnsi="宋体"/>
      <w:sz w:val="21"/>
    </w:rPr>
  </w:style>
  <w:style w:type="character" w:customStyle="1" w:styleId="170">
    <w:name w:val="z题名页其他"/>
    <w:qFormat/>
    <w:uiPriority w:val="0"/>
    <w:rPr>
      <w:rFonts w:ascii="Times New Roman" w:hAnsi="Times New Roman" w:eastAsia="宋体"/>
      <w:sz w:val="21"/>
    </w:rPr>
  </w:style>
  <w:style w:type="character" w:customStyle="1" w:styleId="171">
    <w:name w:val="z封二题名"/>
    <w:qFormat/>
    <w:uiPriority w:val="0"/>
    <w:rPr>
      <w:rFonts w:ascii="Times New Roman" w:hAnsi="Times New Roman" w:eastAsia="宋体"/>
      <w:sz w:val="36"/>
    </w:rPr>
  </w:style>
  <w:style w:type="character" w:customStyle="1" w:styleId="172">
    <w:name w:val="z封面其他"/>
    <w:qFormat/>
    <w:uiPriority w:val="0"/>
    <w:rPr>
      <w:rFonts w:ascii="Times New Roman" w:hAnsi="Times New Roman" w:eastAsia="宋体"/>
      <w:spacing w:val="0"/>
      <w:sz w:val="30"/>
    </w:rPr>
  </w:style>
  <w:style w:type="character" w:customStyle="1" w:styleId="173">
    <w:name w:val="t_tag"/>
    <w:qFormat/>
    <w:uiPriority w:val="0"/>
    <w:rPr>
      <w:rFonts w:cs="Times New Roman"/>
    </w:rPr>
  </w:style>
  <w:style w:type="character" w:customStyle="1" w:styleId="174">
    <w:name w:val="font31"/>
    <w:qFormat/>
    <w:uiPriority w:val="0"/>
    <w:rPr>
      <w:rFonts w:ascii="Calibri" w:hAnsi="Calibri" w:cs="Calibri"/>
      <w:color w:val="000000"/>
      <w:sz w:val="30"/>
      <w:szCs w:val="30"/>
      <w:u w:val="none"/>
    </w:rPr>
  </w:style>
  <w:style w:type="character" w:customStyle="1" w:styleId="175">
    <w:name w:val="datatitle1"/>
    <w:qFormat/>
    <w:uiPriority w:val="0"/>
    <w:rPr>
      <w:b/>
      <w:color w:val="10619F"/>
      <w:sz w:val="21"/>
    </w:rPr>
  </w:style>
  <w:style w:type="character" w:styleId="176">
    <w:name w:val="Placeholder Text"/>
    <w:semiHidden/>
    <w:qFormat/>
    <w:uiPriority w:val="99"/>
    <w:rPr>
      <w:rFonts w:cs="Times New Roman"/>
      <w:color w:val="808080"/>
    </w:rPr>
  </w:style>
  <w:style w:type="character" w:customStyle="1" w:styleId="177">
    <w:name w:val="z封面题名"/>
    <w:qFormat/>
    <w:uiPriority w:val="0"/>
    <w:rPr>
      <w:rFonts w:ascii="Times New Roman" w:hAnsi="Times New Roman" w:eastAsia="宋体"/>
      <w:b/>
      <w:spacing w:val="0"/>
      <w:sz w:val="36"/>
    </w:rPr>
  </w:style>
  <w:style w:type="character" w:customStyle="1" w:styleId="178">
    <w:name w:val="short_text1"/>
    <w:qFormat/>
    <w:uiPriority w:val="0"/>
    <w:rPr>
      <w:rFonts w:cs="Times New Roman"/>
      <w:sz w:val="19"/>
      <w:szCs w:val="19"/>
    </w:rPr>
  </w:style>
  <w:style w:type="character" w:customStyle="1" w:styleId="179">
    <w:name w:val="font11"/>
    <w:qFormat/>
    <w:uiPriority w:val="0"/>
    <w:rPr>
      <w:rFonts w:ascii="宋体" w:hAnsi="宋体" w:eastAsia="宋体" w:cs="宋体"/>
      <w:color w:val="000000"/>
      <w:sz w:val="18"/>
      <w:szCs w:val="18"/>
      <w:u w:val="none"/>
    </w:rPr>
  </w:style>
  <w:style w:type="character" w:customStyle="1" w:styleId="180">
    <w:name w:val="z书脊"/>
    <w:qFormat/>
    <w:uiPriority w:val="0"/>
    <w:rPr>
      <w:rFonts w:ascii="Times New Roman" w:hAnsi="Times New Roman" w:eastAsia="宋体"/>
      <w:b/>
      <w:sz w:val="32"/>
    </w:rPr>
  </w:style>
  <w:style w:type="character" w:customStyle="1" w:styleId="181">
    <w:name w:val="z封二其他"/>
    <w:qFormat/>
    <w:uiPriority w:val="0"/>
    <w:rPr>
      <w:rFonts w:ascii="Times New Roman" w:hAnsi="Times New Roman" w:eastAsia="宋体"/>
      <w:sz w:val="24"/>
    </w:rPr>
  </w:style>
  <w:style w:type="character" w:customStyle="1" w:styleId="182">
    <w:name w:val="上标"/>
    <w:qFormat/>
    <w:uiPriority w:val="0"/>
    <w:rPr>
      <w:vertAlign w:val="superscript"/>
    </w:rPr>
  </w:style>
  <w:style w:type="character" w:customStyle="1" w:styleId="183">
    <w:name w:val="apple-style-span"/>
    <w:qFormat/>
    <w:uiPriority w:val="0"/>
    <w:rPr>
      <w:rFonts w:cs="Times New Roman"/>
    </w:rPr>
  </w:style>
  <w:style w:type="character" w:customStyle="1" w:styleId="184">
    <w:name w:val="z题名页作者"/>
    <w:qFormat/>
    <w:uiPriority w:val="0"/>
    <w:rPr>
      <w:rFonts w:cs="Times New Roman"/>
    </w:rPr>
  </w:style>
  <w:style w:type="character" w:customStyle="1" w:styleId="185">
    <w:name w:val="apple-converted-space"/>
    <w:qFormat/>
    <w:uiPriority w:val="0"/>
    <w:rPr>
      <w:rFonts w:cs="Times New Roman"/>
    </w:rPr>
  </w:style>
  <w:style w:type="character" w:customStyle="1" w:styleId="186">
    <w:name w:val="u正文 Char Char"/>
    <w:link w:val="187"/>
    <w:qFormat/>
    <w:locked/>
    <w:uiPriority w:val="0"/>
    <w:rPr>
      <w:kern w:val="2"/>
      <w:sz w:val="24"/>
    </w:rPr>
  </w:style>
  <w:style w:type="paragraph" w:customStyle="1" w:styleId="187">
    <w:name w:val="u正文 Char"/>
    <w:basedOn w:val="1"/>
    <w:link w:val="186"/>
    <w:qFormat/>
    <w:uiPriority w:val="0"/>
    <w:pPr>
      <w:spacing w:beforeLines="10" w:afterLines="10" w:line="312" w:lineRule="auto"/>
      <w:ind w:firstLine="200" w:firstLineChars="200"/>
    </w:pPr>
    <w:rPr>
      <w:rFonts w:asciiTheme="minorHAnsi" w:hAnsiTheme="minorHAnsi" w:eastAsiaTheme="minorEastAsia" w:cstheme="minorBidi"/>
      <w:sz w:val="24"/>
      <w:szCs w:val="20"/>
    </w:rPr>
  </w:style>
  <w:style w:type="character" w:customStyle="1" w:styleId="188">
    <w:name w:val="z题名页题名"/>
    <w:qFormat/>
    <w:uiPriority w:val="0"/>
    <w:rPr>
      <w:rFonts w:ascii="Times New Roman" w:hAnsi="Times New Roman" w:eastAsia="宋体"/>
      <w:sz w:val="28"/>
    </w:rPr>
  </w:style>
  <w:style w:type="character" w:customStyle="1" w:styleId="189">
    <w:name w:val="z题名页日期"/>
    <w:qFormat/>
    <w:uiPriority w:val="0"/>
    <w:rPr>
      <w:rFonts w:ascii="Times New Roman" w:hAnsi="Times New Roman" w:eastAsia="宋体"/>
      <w:spacing w:val="0"/>
      <w:sz w:val="28"/>
    </w:rPr>
  </w:style>
  <w:style w:type="character" w:customStyle="1" w:styleId="190">
    <w:name w:val="章标题 Char Char"/>
    <w:link w:val="191"/>
    <w:qFormat/>
    <w:uiPriority w:val="0"/>
    <w:rPr>
      <w:rFonts w:ascii="黑体" w:hAnsi="黑体" w:eastAsia="黑体"/>
      <w:sz w:val="24"/>
    </w:rPr>
  </w:style>
  <w:style w:type="paragraph" w:customStyle="1" w:styleId="191">
    <w:name w:val="章标题"/>
    <w:next w:val="125"/>
    <w:link w:val="190"/>
    <w:qFormat/>
    <w:uiPriority w:val="0"/>
    <w:pPr>
      <w:tabs>
        <w:tab w:val="left" w:pos="675"/>
      </w:tabs>
      <w:spacing w:beforeLines="50" w:afterLines="50"/>
      <w:jc w:val="both"/>
      <w:outlineLvl w:val="1"/>
    </w:pPr>
    <w:rPr>
      <w:rFonts w:ascii="黑体" w:hAnsi="黑体" w:eastAsia="黑体" w:cstheme="minorBidi"/>
      <w:sz w:val="24"/>
      <w:lang w:val="en-US" w:eastAsia="zh-CN" w:bidi="ar-SA"/>
    </w:rPr>
  </w:style>
  <w:style w:type="character" w:customStyle="1" w:styleId="192">
    <w:name w:val="u关键词"/>
    <w:qFormat/>
    <w:uiPriority w:val="0"/>
    <w:rPr>
      <w:rFonts w:ascii="Times New Roman" w:hAnsi="Times New Roman" w:eastAsia="黑体"/>
      <w:b/>
      <w:sz w:val="24"/>
    </w:rPr>
  </w:style>
  <w:style w:type="character" w:customStyle="1" w:styleId="193">
    <w:name w:val="font21"/>
    <w:qFormat/>
    <w:uiPriority w:val="0"/>
    <w:rPr>
      <w:rFonts w:ascii="宋体" w:hAnsi="宋体" w:eastAsia="宋体" w:cs="宋体"/>
      <w:color w:val="000000"/>
      <w:sz w:val="22"/>
      <w:szCs w:val="22"/>
      <w:u w:val="none"/>
    </w:rPr>
  </w:style>
  <w:style w:type="paragraph" w:customStyle="1" w:styleId="194">
    <w:name w:val="图标题"/>
    <w:basedOn w:val="1"/>
    <w:next w:val="1"/>
    <w:qFormat/>
    <w:uiPriority w:val="0"/>
    <w:pPr>
      <w:widowControl/>
      <w:spacing w:before="200" w:after="400" w:line="312" w:lineRule="auto"/>
      <w:ind w:firstLine="476" w:firstLineChars="200"/>
      <w:jc w:val="center"/>
    </w:pPr>
    <w:rPr>
      <w:b/>
      <w:spacing w:val="-5"/>
      <w:kern w:val="0"/>
      <w:sz w:val="24"/>
      <w:szCs w:val="20"/>
    </w:rPr>
  </w:style>
  <w:style w:type="paragraph" w:customStyle="1" w:styleId="195">
    <w:name w:val="三级条标题"/>
    <w:basedOn w:val="196"/>
    <w:next w:val="125"/>
    <w:qFormat/>
    <w:uiPriority w:val="0"/>
    <w:pPr>
      <w:tabs>
        <w:tab w:val="left" w:pos="1680"/>
        <w:tab w:val="left" w:pos="2100"/>
        <w:tab w:val="left" w:pos="2520"/>
      </w:tabs>
      <w:ind w:left="2520"/>
      <w:outlineLvl w:val="4"/>
    </w:pPr>
  </w:style>
  <w:style w:type="paragraph" w:customStyle="1" w:styleId="196">
    <w:name w:val="二级条标题"/>
    <w:basedOn w:val="132"/>
    <w:next w:val="125"/>
    <w:qFormat/>
    <w:uiPriority w:val="0"/>
    <w:pPr>
      <w:numPr>
        <w:ilvl w:val="0"/>
        <w:numId w:val="0"/>
      </w:numPr>
      <w:tabs>
        <w:tab w:val="left" w:pos="1680"/>
        <w:tab w:val="left" w:pos="2100"/>
      </w:tabs>
      <w:spacing w:beforeLines="0" w:afterLines="0"/>
      <w:ind w:left="2100" w:hanging="420"/>
      <w:jc w:val="both"/>
      <w:outlineLvl w:val="3"/>
    </w:pPr>
    <w:rPr>
      <w:rFonts w:hAnsi="黑体"/>
      <w:sz w:val="24"/>
      <w:szCs w:val="20"/>
    </w:rPr>
  </w:style>
  <w:style w:type="paragraph" w:customStyle="1" w:styleId="197">
    <w:name w:val="四级条标题"/>
    <w:basedOn w:val="195"/>
    <w:next w:val="125"/>
    <w:qFormat/>
    <w:uiPriority w:val="0"/>
    <w:pPr>
      <w:tabs>
        <w:tab w:val="left" w:pos="2940"/>
      </w:tabs>
      <w:ind w:left="2940"/>
      <w:outlineLvl w:val="5"/>
    </w:pPr>
  </w:style>
  <w:style w:type="paragraph" w:customStyle="1" w:styleId="198">
    <w:name w:val="表标题"/>
    <w:basedOn w:val="1"/>
    <w:next w:val="1"/>
    <w:qFormat/>
    <w:uiPriority w:val="0"/>
    <w:pPr>
      <w:widowControl/>
      <w:spacing w:before="400" w:after="200" w:line="312" w:lineRule="auto"/>
      <w:ind w:firstLine="883" w:firstLineChars="200"/>
      <w:jc w:val="left"/>
    </w:pPr>
    <w:rPr>
      <w:b/>
      <w:spacing w:val="-5"/>
      <w:kern w:val="0"/>
      <w:sz w:val="24"/>
      <w:szCs w:val="20"/>
    </w:rPr>
  </w:style>
  <w:style w:type="paragraph" w:customStyle="1" w:styleId="199">
    <w:name w:val="xl72"/>
    <w:basedOn w:val="1"/>
    <w:qFormat/>
    <w:uiPriority w:val="0"/>
    <w:pPr>
      <w:widowControl/>
      <w:pBdr>
        <w:left w:val="single" w:color="auto" w:sz="8" w:space="0"/>
        <w:right w:val="single" w:color="auto" w:sz="8" w:space="0"/>
      </w:pBdr>
      <w:spacing w:before="100" w:beforeAutospacing="1" w:after="100" w:afterAutospacing="1" w:line="312" w:lineRule="auto"/>
      <w:ind w:firstLine="883" w:firstLineChars="200"/>
      <w:jc w:val="center"/>
    </w:pPr>
    <w:rPr>
      <w:kern w:val="0"/>
      <w:sz w:val="18"/>
      <w:szCs w:val="18"/>
    </w:rPr>
  </w:style>
  <w:style w:type="paragraph" w:customStyle="1" w:styleId="200">
    <w:name w:val="其他"/>
    <w:basedOn w:val="1"/>
    <w:qFormat/>
    <w:uiPriority w:val="0"/>
    <w:pPr>
      <w:spacing w:line="312" w:lineRule="auto"/>
      <w:ind w:firstLine="883" w:firstLineChars="200"/>
    </w:pPr>
    <w:rPr>
      <w:sz w:val="24"/>
    </w:rPr>
  </w:style>
  <w:style w:type="paragraph" w:customStyle="1" w:styleId="201">
    <w:name w:val="u参考文献条目著者出版年制"/>
    <w:basedOn w:val="1"/>
    <w:qFormat/>
    <w:uiPriority w:val="0"/>
    <w:pPr>
      <w:spacing w:line="312" w:lineRule="auto"/>
      <w:ind w:left="200" w:hanging="200" w:hangingChars="200"/>
    </w:pPr>
    <w:rPr>
      <w:sz w:val="24"/>
    </w:rPr>
  </w:style>
  <w:style w:type="paragraph" w:customStyle="1" w:styleId="202">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ind w:firstLine="883" w:firstLineChars="200"/>
      <w:jc w:val="left"/>
    </w:pPr>
    <w:rPr>
      <w:spacing w:val="-5"/>
      <w:kern w:val="0"/>
      <w:sz w:val="24"/>
      <w:szCs w:val="20"/>
    </w:rPr>
  </w:style>
  <w:style w:type="paragraph" w:customStyle="1" w:styleId="203">
    <w:name w:val="Char Char Char Char"/>
    <w:basedOn w:val="1"/>
    <w:qFormat/>
    <w:uiPriority w:val="0"/>
    <w:pPr>
      <w:widowControl/>
      <w:spacing w:after="160" w:line="240" w:lineRule="exact"/>
      <w:ind w:firstLine="883" w:firstLineChars="200"/>
      <w:jc w:val="left"/>
    </w:pPr>
    <w:rPr>
      <w:sz w:val="24"/>
    </w:rPr>
  </w:style>
  <w:style w:type="paragraph" w:customStyle="1" w:styleId="204">
    <w:name w:val="附录章标题"/>
    <w:next w:val="12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5">
    <w:name w:val="ustb bt1"/>
    <w:basedOn w:val="3"/>
    <w:qFormat/>
    <w:uiPriority w:val="0"/>
    <w:pPr>
      <w:spacing w:line="576" w:lineRule="auto"/>
    </w:pPr>
  </w:style>
  <w:style w:type="paragraph" w:customStyle="1" w:styleId="206">
    <w:name w:val="列出段落1"/>
    <w:basedOn w:val="1"/>
    <w:qFormat/>
    <w:uiPriority w:val="0"/>
    <w:pPr>
      <w:spacing w:line="312" w:lineRule="auto"/>
      <w:ind w:firstLine="420" w:firstLineChars="200"/>
    </w:pPr>
    <w:rPr>
      <w:rFonts w:ascii="Calibri" w:hAnsi="Calibri" w:cs="黑体"/>
      <w:sz w:val="24"/>
      <w:szCs w:val="22"/>
    </w:rPr>
  </w:style>
  <w:style w:type="paragraph" w:customStyle="1" w:styleId="207">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line="312" w:lineRule="auto"/>
      <w:ind w:firstLine="883" w:firstLineChars="200"/>
      <w:jc w:val="center"/>
    </w:pPr>
    <w:rPr>
      <w:kern w:val="0"/>
      <w:sz w:val="20"/>
      <w:szCs w:val="20"/>
    </w:rPr>
  </w:style>
  <w:style w:type="paragraph" w:customStyle="1" w:styleId="208">
    <w:name w:val="标准"/>
    <w:basedOn w:val="1"/>
    <w:qFormat/>
    <w:uiPriority w:val="0"/>
    <w:pPr>
      <w:adjustRightInd w:val="0"/>
      <w:spacing w:line="312" w:lineRule="atLeast"/>
      <w:ind w:firstLine="883" w:firstLineChars="200"/>
      <w:jc w:val="center"/>
      <w:textAlignment w:val="baseline"/>
    </w:pPr>
    <w:rPr>
      <w:kern w:val="0"/>
      <w:sz w:val="24"/>
      <w:szCs w:val="20"/>
    </w:rPr>
  </w:style>
  <w:style w:type="paragraph" w:customStyle="1" w:styleId="209">
    <w:name w:val="u脚注"/>
    <w:basedOn w:val="1"/>
    <w:qFormat/>
    <w:uiPriority w:val="0"/>
    <w:pPr>
      <w:spacing w:before="100" w:beforeAutospacing="1" w:after="100" w:afterAutospacing="1" w:line="312" w:lineRule="auto"/>
      <w:ind w:firstLine="883" w:firstLineChars="200"/>
    </w:pPr>
    <w:rPr>
      <w:sz w:val="24"/>
    </w:rPr>
  </w:style>
  <w:style w:type="paragraph" w:customStyle="1" w:styleId="210">
    <w:name w:val="样式 u正文 + 首行缩进:  2 字符 段前: 0.5 行 段后: 0.5 行1"/>
    <w:basedOn w:val="211"/>
    <w:qFormat/>
    <w:uiPriority w:val="0"/>
  </w:style>
  <w:style w:type="paragraph" w:customStyle="1" w:styleId="211">
    <w:name w:val="u正文"/>
    <w:basedOn w:val="1"/>
    <w:qFormat/>
    <w:uiPriority w:val="0"/>
    <w:pPr>
      <w:spacing w:beforeLines="10" w:afterLines="10" w:line="312" w:lineRule="auto"/>
      <w:ind w:firstLine="200" w:firstLineChars="200"/>
    </w:pPr>
    <w:rPr>
      <w:rFonts w:cs="宋体"/>
      <w:sz w:val="24"/>
      <w:szCs w:val="20"/>
    </w:rPr>
  </w:style>
  <w:style w:type="paragraph" w:customStyle="1" w:styleId="212">
    <w:name w:val="u正文 + 首行缩进:  2 字符 段前: 0.5 行2"/>
    <w:basedOn w:val="211"/>
    <w:qFormat/>
    <w:uiPriority w:val="0"/>
    <w:pPr>
      <w:spacing w:beforeLines="20"/>
    </w:pPr>
    <w:rPr>
      <w:kern w:val="0"/>
    </w:rPr>
  </w:style>
  <w:style w:type="paragraph" w:customStyle="1" w:styleId="213">
    <w:name w:val="xl74"/>
    <w:basedOn w:val="1"/>
    <w:qFormat/>
    <w:uiPriority w:val="0"/>
    <w:pPr>
      <w:widowControl/>
      <w:pBdr>
        <w:bottom w:val="single" w:color="auto" w:sz="8" w:space="0"/>
        <w:right w:val="single" w:color="auto" w:sz="8" w:space="0"/>
      </w:pBdr>
      <w:spacing w:before="100" w:beforeAutospacing="1" w:after="100" w:afterAutospacing="1" w:line="312" w:lineRule="auto"/>
      <w:ind w:firstLine="883" w:firstLineChars="200"/>
      <w:jc w:val="center"/>
    </w:pPr>
    <w:rPr>
      <w:kern w:val="0"/>
      <w:sz w:val="18"/>
      <w:szCs w:val="18"/>
    </w:rPr>
  </w:style>
  <w:style w:type="paragraph" w:customStyle="1" w:styleId="214">
    <w:name w:val="附录一级条标题"/>
    <w:basedOn w:val="204"/>
    <w:next w:val="125"/>
    <w:qFormat/>
    <w:uiPriority w:val="0"/>
    <w:pPr>
      <w:autoSpaceDN w:val="0"/>
      <w:spacing w:beforeLines="0" w:afterLines="0"/>
      <w:outlineLvl w:val="2"/>
    </w:pPr>
  </w:style>
  <w:style w:type="paragraph" w:customStyle="1" w:styleId="215">
    <w:name w:val="附录五级条标题"/>
    <w:basedOn w:val="216"/>
    <w:next w:val="125"/>
    <w:qFormat/>
    <w:uiPriority w:val="0"/>
    <w:pPr>
      <w:outlineLvl w:val="6"/>
    </w:pPr>
  </w:style>
  <w:style w:type="paragraph" w:customStyle="1" w:styleId="216">
    <w:name w:val="附录四级条标题"/>
    <w:basedOn w:val="217"/>
    <w:next w:val="125"/>
    <w:qFormat/>
    <w:uiPriority w:val="0"/>
    <w:pPr>
      <w:outlineLvl w:val="5"/>
    </w:pPr>
  </w:style>
  <w:style w:type="paragraph" w:customStyle="1" w:styleId="217">
    <w:name w:val="附录三级条标题"/>
    <w:basedOn w:val="218"/>
    <w:next w:val="125"/>
    <w:qFormat/>
    <w:uiPriority w:val="0"/>
    <w:pPr>
      <w:outlineLvl w:val="4"/>
    </w:pPr>
  </w:style>
  <w:style w:type="paragraph" w:customStyle="1" w:styleId="218">
    <w:name w:val="附录二级条标题"/>
    <w:basedOn w:val="214"/>
    <w:next w:val="125"/>
    <w:qFormat/>
    <w:uiPriority w:val="0"/>
    <w:pPr>
      <w:outlineLvl w:val="3"/>
    </w:pPr>
  </w:style>
  <w:style w:type="paragraph" w:customStyle="1" w:styleId="2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uto"/>
      <w:ind w:firstLine="883" w:firstLineChars="200"/>
      <w:jc w:val="center"/>
      <w:textAlignment w:val="center"/>
    </w:pPr>
    <w:rPr>
      <w:rFonts w:ascii="宋体" w:hAnsi="宋体" w:cs="宋体"/>
      <w:kern w:val="0"/>
      <w:sz w:val="24"/>
    </w:rPr>
  </w:style>
  <w:style w:type="paragraph" w:customStyle="1" w:styleId="220">
    <w:name w:val="五级条标题"/>
    <w:basedOn w:val="197"/>
    <w:next w:val="125"/>
    <w:qFormat/>
    <w:uiPriority w:val="0"/>
    <w:pPr>
      <w:tabs>
        <w:tab w:val="left" w:pos="3360"/>
      </w:tabs>
      <w:ind w:left="3360"/>
      <w:outlineLvl w:val="6"/>
    </w:pPr>
  </w:style>
  <w:style w:type="paragraph" w:customStyle="1" w:styleId="221">
    <w:name w:val="xl83"/>
    <w:basedOn w:val="1"/>
    <w:qFormat/>
    <w:uiPriority w:val="0"/>
    <w:pPr>
      <w:widowControl/>
      <w:pBdr>
        <w:top w:val="single" w:color="auto" w:sz="8" w:space="0"/>
        <w:right w:val="single" w:color="auto" w:sz="8" w:space="0"/>
      </w:pBdr>
      <w:spacing w:before="100" w:beforeAutospacing="1" w:after="100" w:afterAutospacing="1" w:line="312" w:lineRule="auto"/>
      <w:ind w:firstLine="883" w:firstLineChars="200"/>
      <w:jc w:val="center"/>
    </w:pPr>
    <w:rPr>
      <w:kern w:val="0"/>
      <w:sz w:val="18"/>
      <w:szCs w:val="18"/>
    </w:rPr>
  </w:style>
  <w:style w:type="paragraph" w:customStyle="1" w:styleId="22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uto"/>
      <w:ind w:firstLine="883" w:firstLineChars="200"/>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uto"/>
      <w:ind w:firstLine="883" w:firstLineChars="200"/>
      <w:jc w:val="center"/>
      <w:textAlignment w:val="center"/>
    </w:pPr>
    <w:rPr>
      <w:rFonts w:ascii="宋体" w:hAnsi="宋体" w:cs="宋体"/>
      <w:kern w:val="0"/>
      <w:sz w:val="20"/>
      <w:szCs w:val="20"/>
    </w:rPr>
  </w:style>
  <w:style w:type="paragraph" w:customStyle="1" w:styleId="224">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12" w:lineRule="auto"/>
      <w:ind w:firstLine="883" w:firstLineChars="200"/>
      <w:jc w:val="center"/>
    </w:pPr>
    <w:rPr>
      <w:kern w:val="0"/>
      <w:sz w:val="20"/>
      <w:szCs w:val="20"/>
    </w:rPr>
  </w:style>
  <w:style w:type="paragraph" w:customStyle="1" w:styleId="225">
    <w:name w:val="u正文3级标题"/>
    <w:basedOn w:val="5"/>
    <w:next w:val="1"/>
    <w:qFormat/>
    <w:uiPriority w:val="0"/>
    <w:pPr>
      <w:spacing w:line="312" w:lineRule="auto"/>
      <w:ind w:left="2160"/>
    </w:pPr>
    <w:rPr>
      <w:sz w:val="28"/>
    </w:rPr>
  </w:style>
  <w:style w:type="paragraph" w:customStyle="1" w:styleId="226">
    <w:name w:val="u标题 不入目录"/>
    <w:basedOn w:val="1"/>
    <w:qFormat/>
    <w:uiPriority w:val="0"/>
    <w:pPr>
      <w:spacing w:line="312" w:lineRule="auto"/>
      <w:ind w:firstLine="883" w:firstLineChars="200"/>
      <w:jc w:val="center"/>
    </w:pPr>
    <w:rPr>
      <w:rFonts w:eastAsia="黑体"/>
      <w:b/>
      <w:sz w:val="30"/>
      <w:szCs w:val="30"/>
    </w:rPr>
  </w:style>
  <w:style w:type="paragraph" w:customStyle="1" w:styleId="227">
    <w:name w:val="样式 u正文 + 首行缩进:  2 字符 段前: 0.5 行 段后: 0.5 行"/>
    <w:basedOn w:val="211"/>
    <w:qFormat/>
    <w:uiPriority w:val="0"/>
  </w:style>
  <w:style w:type="paragraph" w:customStyle="1" w:styleId="228">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line="312" w:lineRule="auto"/>
      <w:ind w:firstLine="883" w:firstLineChars="200"/>
      <w:jc w:val="center"/>
    </w:pPr>
    <w:rPr>
      <w:rFonts w:ascii="宋体" w:hAnsi="宋体" w:cs="宋体"/>
      <w:kern w:val="0"/>
      <w:sz w:val="18"/>
      <w:szCs w:val="18"/>
    </w:rPr>
  </w:style>
  <w:style w:type="paragraph" w:customStyle="1" w:styleId="229">
    <w:name w:val="u正文2级标题"/>
    <w:basedOn w:val="4"/>
    <w:next w:val="1"/>
    <w:qFormat/>
    <w:uiPriority w:val="0"/>
    <w:pPr>
      <w:spacing w:line="312" w:lineRule="auto"/>
      <w:ind w:left="360"/>
    </w:pPr>
    <w:rPr>
      <w:rFonts w:ascii="Times New Roman" w:hAnsi="Times New Roman" w:eastAsia="宋体"/>
      <w:sz w:val="28"/>
    </w:rPr>
  </w:style>
  <w:style w:type="paragraph" w:customStyle="1" w:styleId="230">
    <w:name w:val="附录标识"/>
    <w:basedOn w:val="231"/>
    <w:qFormat/>
    <w:uiPriority w:val="0"/>
    <w:pPr>
      <w:tabs>
        <w:tab w:val="left" w:pos="780"/>
        <w:tab w:val="left" w:pos="6405"/>
      </w:tabs>
      <w:spacing w:after="200"/>
      <w:ind w:left="0" w:firstLine="0"/>
    </w:pPr>
    <w:rPr>
      <w:sz w:val="21"/>
    </w:rPr>
  </w:style>
  <w:style w:type="paragraph" w:customStyle="1" w:styleId="231">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line="312" w:lineRule="auto"/>
      <w:ind w:firstLine="883" w:firstLineChars="200"/>
      <w:jc w:val="center"/>
    </w:pPr>
    <w:rPr>
      <w:kern w:val="0"/>
      <w:sz w:val="20"/>
      <w:szCs w:val="20"/>
    </w:rPr>
  </w:style>
  <w:style w:type="paragraph" w:customStyle="1" w:styleId="2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uto"/>
      <w:ind w:firstLine="883" w:firstLineChars="200"/>
      <w:jc w:val="center"/>
      <w:textAlignment w:val="center"/>
    </w:pPr>
    <w:rPr>
      <w:rFonts w:ascii="宋体" w:hAnsi="宋体" w:cs="宋体"/>
      <w:kern w:val="0"/>
      <w:sz w:val="24"/>
    </w:rPr>
  </w:style>
  <w:style w:type="paragraph" w:customStyle="1" w:styleId="2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5">
    <w:name w:val="u图标题"/>
    <w:basedOn w:val="1"/>
    <w:next w:val="211"/>
    <w:qFormat/>
    <w:uiPriority w:val="0"/>
    <w:pPr>
      <w:spacing w:beforeLines="50" w:afterLines="150" w:line="360" w:lineRule="auto"/>
      <w:ind w:firstLine="883" w:firstLineChars="200"/>
      <w:jc w:val="center"/>
    </w:pPr>
    <w:rPr>
      <w:rFonts w:eastAsia="黑体"/>
      <w:b/>
      <w:sz w:val="24"/>
    </w:rPr>
  </w:style>
  <w:style w:type="paragraph" w:customStyle="1" w:styleId="236">
    <w:name w:val="u标题 自动分页"/>
    <w:basedOn w:val="237"/>
    <w:next w:val="211"/>
    <w:qFormat/>
    <w:uiPriority w:val="0"/>
    <w:pPr>
      <w:pageBreakBefore/>
    </w:pPr>
  </w:style>
  <w:style w:type="paragraph" w:customStyle="1" w:styleId="237">
    <w:name w:val="u标题"/>
    <w:basedOn w:val="3"/>
    <w:next w:val="187"/>
    <w:qFormat/>
    <w:uiPriority w:val="0"/>
    <w:pPr>
      <w:spacing w:line="576" w:lineRule="auto"/>
      <w:jc w:val="center"/>
    </w:pPr>
    <w:rPr>
      <w:rFonts w:eastAsia="黑体"/>
      <w:sz w:val="30"/>
    </w:rPr>
  </w:style>
  <w:style w:type="paragraph" w:customStyle="1" w:styleId="2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uto"/>
      <w:ind w:firstLine="883" w:firstLineChars="200"/>
      <w:jc w:val="center"/>
      <w:textAlignment w:val="center"/>
    </w:pPr>
    <w:rPr>
      <w:rFonts w:ascii="宋体" w:hAnsi="宋体" w:cs="宋体"/>
      <w:kern w:val="0"/>
      <w:sz w:val="24"/>
    </w:rPr>
  </w:style>
  <w:style w:type="paragraph" w:customStyle="1" w:styleId="239">
    <w:name w:val="样式 u正文 + 首行缩进:  2 字符 段前: 0.5 行"/>
    <w:basedOn w:val="211"/>
    <w:qFormat/>
    <w:uiPriority w:val="0"/>
    <w:pPr>
      <w:spacing w:beforeLines="0" w:beforeAutospacing="1"/>
    </w:pPr>
  </w:style>
  <w:style w:type="paragraph" w:customStyle="1" w:styleId="240">
    <w:name w:val="u参考文献条目顺序编码制"/>
    <w:basedOn w:val="1"/>
    <w:qFormat/>
    <w:uiPriority w:val="0"/>
    <w:pPr>
      <w:tabs>
        <w:tab w:val="left" w:pos="525"/>
        <w:tab w:val="left" w:pos="927"/>
      </w:tabs>
      <w:spacing w:before="100" w:beforeAutospacing="1" w:after="100" w:afterAutospacing="1" w:line="312" w:lineRule="auto"/>
      <w:ind w:left="525" w:hanging="525" w:firstLineChars="200"/>
    </w:pPr>
    <w:rPr>
      <w:sz w:val="24"/>
    </w:rPr>
  </w:style>
  <w:style w:type="paragraph" w:customStyle="1" w:styleId="241">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line="312" w:lineRule="auto"/>
      <w:ind w:firstLine="883" w:firstLineChars="200"/>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43">
    <w:name w:val="List Paragraph"/>
    <w:basedOn w:val="1"/>
    <w:qFormat/>
    <w:uiPriority w:val="34"/>
    <w:pPr>
      <w:spacing w:line="312" w:lineRule="auto"/>
      <w:ind w:firstLine="420" w:firstLineChars="200"/>
    </w:pPr>
    <w:rPr>
      <w:sz w:val="24"/>
    </w:rPr>
  </w:style>
  <w:style w:type="paragraph" w:customStyle="1" w:styleId="244">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12" w:lineRule="auto"/>
      <w:ind w:firstLine="883" w:firstLineChars="200"/>
      <w:jc w:val="center"/>
    </w:pPr>
    <w:rPr>
      <w:kern w:val="0"/>
      <w:sz w:val="20"/>
      <w:szCs w:val="20"/>
    </w:rPr>
  </w:style>
  <w:style w:type="paragraph" w:customStyle="1" w:styleId="245">
    <w:name w:val="Char Char Char Char Char Char Char Char Char"/>
    <w:basedOn w:val="1"/>
    <w:qFormat/>
    <w:uiPriority w:val="0"/>
    <w:pPr>
      <w:widowControl/>
      <w:spacing w:after="160" w:line="240" w:lineRule="exact"/>
      <w:ind w:firstLine="883" w:firstLineChars="200"/>
      <w:jc w:val="left"/>
    </w:pPr>
    <w:rPr>
      <w:rFonts w:ascii="Verdana" w:hAnsi="Verdana" w:eastAsia="仿宋_GB2312"/>
      <w:kern w:val="0"/>
      <w:sz w:val="24"/>
      <w:szCs w:val="20"/>
      <w:lang w:eastAsia="en-US"/>
    </w:rPr>
  </w:style>
  <w:style w:type="paragraph" w:customStyle="1" w:styleId="246">
    <w:name w:val="样式 u正文 + 首行缩进:  2 字符 段前: 0.5 行1"/>
    <w:basedOn w:val="211"/>
    <w:qFormat/>
    <w:uiPriority w:val="0"/>
    <w:pPr>
      <w:spacing w:beforeLines="20"/>
    </w:pPr>
    <w:rPr>
      <w:kern w:val="0"/>
    </w:rPr>
  </w:style>
  <w:style w:type="paragraph" w:customStyle="1" w:styleId="247">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line="312" w:lineRule="auto"/>
      <w:ind w:firstLine="883" w:firstLineChars="200"/>
      <w:jc w:val="center"/>
    </w:pPr>
    <w:rPr>
      <w:kern w:val="0"/>
      <w:sz w:val="20"/>
      <w:szCs w:val="20"/>
    </w:rPr>
  </w:style>
  <w:style w:type="paragraph" w:customStyle="1" w:styleId="248">
    <w:name w:val="图片"/>
    <w:basedOn w:val="1"/>
    <w:next w:val="22"/>
    <w:qFormat/>
    <w:uiPriority w:val="0"/>
    <w:pPr>
      <w:keepNext/>
      <w:widowControl/>
      <w:spacing w:line="312" w:lineRule="auto"/>
      <w:ind w:firstLine="476" w:firstLineChars="200"/>
      <w:jc w:val="left"/>
    </w:pPr>
    <w:rPr>
      <w:spacing w:val="-5"/>
      <w:kern w:val="0"/>
      <w:sz w:val="24"/>
      <w:szCs w:val="20"/>
    </w:rPr>
  </w:style>
  <w:style w:type="paragraph" w:customStyle="1" w:styleId="249">
    <w:name w:val="图表题"/>
    <w:basedOn w:val="1"/>
    <w:qFormat/>
    <w:uiPriority w:val="0"/>
    <w:pPr>
      <w:adjustRightInd w:val="0"/>
      <w:snapToGrid w:val="0"/>
      <w:spacing w:line="400" w:lineRule="exact"/>
      <w:ind w:firstLine="883" w:firstLineChars="200"/>
      <w:jc w:val="center"/>
    </w:pPr>
    <w:rPr>
      <w:sz w:val="24"/>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uto"/>
      <w:ind w:firstLine="883" w:firstLineChars="200"/>
      <w:jc w:val="center"/>
      <w:textAlignment w:val="center"/>
    </w:pPr>
    <w:rPr>
      <w:rFonts w:ascii="宋体" w:hAnsi="宋体" w:cs="宋体"/>
      <w:kern w:val="0"/>
      <w:sz w:val="24"/>
    </w:rPr>
  </w:style>
  <w:style w:type="paragraph" w:customStyle="1" w:styleId="251">
    <w:name w:val="xl85"/>
    <w:basedOn w:val="1"/>
    <w:qFormat/>
    <w:uiPriority w:val="0"/>
    <w:pPr>
      <w:widowControl/>
      <w:pBdr>
        <w:top w:val="single" w:color="auto" w:sz="8" w:space="0"/>
        <w:right w:val="single" w:color="auto" w:sz="8" w:space="0"/>
      </w:pBdr>
      <w:spacing w:before="100" w:beforeAutospacing="1" w:after="100" w:afterAutospacing="1" w:line="312" w:lineRule="auto"/>
      <w:ind w:firstLine="883" w:firstLineChars="200"/>
      <w:jc w:val="center"/>
    </w:pPr>
    <w:rPr>
      <w:kern w:val="0"/>
      <w:sz w:val="18"/>
      <w:szCs w:val="18"/>
    </w:rPr>
  </w:style>
  <w:style w:type="paragraph" w:customStyle="1" w:styleId="252">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253">
    <w:name w:val="封面标准号2"/>
    <w:basedOn w:val="1"/>
    <w:qFormat/>
    <w:uiPriority w:val="0"/>
    <w:pPr>
      <w:spacing w:line="312" w:lineRule="auto"/>
      <w:ind w:firstLine="883" w:firstLineChars="200"/>
    </w:pPr>
    <w:rPr>
      <w:sz w:val="24"/>
    </w:rPr>
  </w:style>
  <w:style w:type="paragraph" w:customStyle="1" w:styleId="254">
    <w:name w:val="u正文1级标题"/>
    <w:basedOn w:val="3"/>
    <w:next w:val="1"/>
    <w:qFormat/>
    <w:uiPriority w:val="0"/>
    <w:pPr>
      <w:pageBreakBefore/>
      <w:spacing w:after="340" w:line="312" w:lineRule="auto"/>
    </w:pPr>
    <w:rPr>
      <w:rFonts w:eastAsia="黑体"/>
      <w:sz w:val="30"/>
    </w:rPr>
  </w:style>
  <w:style w:type="paragraph" w:customStyle="1" w:styleId="255">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256">
    <w:name w:val="font5"/>
    <w:basedOn w:val="1"/>
    <w:qFormat/>
    <w:uiPriority w:val="0"/>
    <w:pPr>
      <w:widowControl/>
      <w:spacing w:before="100" w:beforeAutospacing="1" w:after="100" w:afterAutospacing="1" w:line="312" w:lineRule="auto"/>
      <w:ind w:firstLine="883" w:firstLineChars="200"/>
      <w:jc w:val="left"/>
    </w:pPr>
    <w:rPr>
      <w:rFonts w:ascii="宋体" w:hAnsi="宋体" w:cs="宋体"/>
      <w:kern w:val="0"/>
      <w:sz w:val="18"/>
      <w:szCs w:val="18"/>
    </w:rPr>
  </w:style>
  <w:style w:type="paragraph" w:customStyle="1" w:styleId="25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258">
    <w:name w:val="Char"/>
    <w:basedOn w:val="1"/>
    <w:qFormat/>
    <w:uiPriority w:val="0"/>
    <w:pPr>
      <w:widowControl/>
      <w:spacing w:after="160" w:line="240" w:lineRule="exact"/>
      <w:ind w:firstLine="883" w:firstLineChars="200"/>
      <w:jc w:val="left"/>
    </w:pPr>
    <w:rPr>
      <w:rFonts w:ascii="Verdana" w:hAnsi="Verdana"/>
      <w:kern w:val="0"/>
      <w:sz w:val="20"/>
      <w:szCs w:val="20"/>
      <w:lang w:eastAsia="en-US"/>
    </w:rPr>
  </w:style>
  <w:style w:type="paragraph" w:customStyle="1" w:styleId="259">
    <w:name w:val="u页眉"/>
    <w:basedOn w:val="1"/>
    <w:qFormat/>
    <w:uiPriority w:val="0"/>
    <w:pPr>
      <w:pBdr>
        <w:bottom w:val="single" w:color="auto" w:sz="4" w:space="1"/>
      </w:pBdr>
      <w:spacing w:line="312" w:lineRule="auto"/>
      <w:ind w:firstLine="883" w:firstLineChars="200"/>
      <w:jc w:val="center"/>
    </w:pPr>
    <w:rPr>
      <w:sz w:val="24"/>
    </w:rPr>
  </w:style>
  <w:style w:type="paragraph" w:customStyle="1" w:styleId="260">
    <w:name w:val="xl63"/>
    <w:basedOn w:val="1"/>
    <w:qFormat/>
    <w:uiPriority w:val="0"/>
    <w:pPr>
      <w:widowControl/>
      <w:spacing w:before="100" w:beforeAutospacing="1" w:after="100" w:afterAutospacing="1" w:line="312" w:lineRule="auto"/>
      <w:ind w:firstLine="883" w:firstLineChars="200"/>
      <w:jc w:val="center"/>
      <w:textAlignment w:val="center"/>
    </w:pPr>
    <w:rPr>
      <w:rFonts w:ascii="宋体" w:hAnsi="宋体" w:cs="宋体"/>
      <w:kern w:val="0"/>
      <w:sz w:val="24"/>
    </w:rPr>
  </w:style>
  <w:style w:type="paragraph" w:customStyle="1" w:styleId="261">
    <w:name w:val="样式 u表标题 + 段前: 1.5 行"/>
    <w:basedOn w:val="262"/>
    <w:qFormat/>
    <w:uiPriority w:val="0"/>
    <w:rPr>
      <w:rFonts w:cs="宋体"/>
      <w:bCs/>
      <w:szCs w:val="20"/>
    </w:rPr>
  </w:style>
  <w:style w:type="paragraph" w:customStyle="1" w:styleId="262">
    <w:name w:val="u表标题"/>
    <w:basedOn w:val="1"/>
    <w:qFormat/>
    <w:uiPriority w:val="0"/>
    <w:pPr>
      <w:spacing w:beforeLines="150" w:afterLines="50" w:line="360" w:lineRule="auto"/>
      <w:ind w:firstLine="883" w:firstLineChars="200"/>
      <w:jc w:val="center"/>
    </w:pPr>
    <w:rPr>
      <w:rFonts w:eastAsia="黑体"/>
      <w:b/>
      <w:sz w:val="24"/>
    </w:rPr>
  </w:style>
  <w:style w:type="paragraph" w:customStyle="1" w:styleId="263">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line="312" w:lineRule="auto"/>
      <w:ind w:firstLine="883" w:firstLineChars="200"/>
      <w:jc w:val="center"/>
    </w:pPr>
    <w:rPr>
      <w:rFonts w:ascii="宋体" w:hAnsi="宋体" w:cs="宋体"/>
      <w:kern w:val="0"/>
      <w:sz w:val="18"/>
      <w:szCs w:val="18"/>
    </w:rPr>
  </w:style>
  <w:style w:type="paragraph" w:customStyle="1" w:styleId="264">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12" w:lineRule="auto"/>
      <w:ind w:firstLine="883" w:firstLineChars="200"/>
      <w:jc w:val="center"/>
    </w:pPr>
    <w:rPr>
      <w:kern w:val="0"/>
      <w:sz w:val="18"/>
      <w:szCs w:val="18"/>
    </w:rPr>
  </w:style>
  <w:style w:type="paragraph" w:customStyle="1" w:styleId="2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uto"/>
      <w:ind w:firstLine="883" w:firstLineChars="200"/>
      <w:jc w:val="center"/>
      <w:textAlignment w:val="center"/>
    </w:pPr>
    <w:rPr>
      <w:rFonts w:ascii="宋体" w:hAnsi="宋体" w:cs="宋体"/>
      <w:kern w:val="0"/>
      <w:sz w:val="20"/>
      <w:szCs w:val="20"/>
    </w:rPr>
  </w:style>
  <w:style w:type="paragraph" w:customStyle="1" w:styleId="266">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267">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line="312" w:lineRule="auto"/>
      <w:ind w:firstLine="883" w:firstLineChars="200"/>
      <w:jc w:val="center"/>
    </w:pPr>
    <w:rPr>
      <w:kern w:val="0"/>
      <w:sz w:val="18"/>
      <w:szCs w:val="18"/>
    </w:rPr>
  </w:style>
  <w:style w:type="paragraph" w:customStyle="1" w:styleId="268">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269">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line="312" w:lineRule="auto"/>
      <w:ind w:firstLine="883" w:firstLineChars="200"/>
      <w:jc w:val="center"/>
    </w:pPr>
    <w:rPr>
      <w:kern w:val="0"/>
      <w:sz w:val="18"/>
      <w:szCs w:val="18"/>
    </w:rPr>
  </w:style>
  <w:style w:type="paragraph" w:customStyle="1" w:styleId="270">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u附录标题"/>
    <w:basedOn w:val="236"/>
    <w:qFormat/>
    <w:uiPriority w:val="0"/>
    <w:pPr>
      <w:pageBreakBefore w:val="0"/>
      <w:tabs>
        <w:tab w:val="left" w:pos="735"/>
        <w:tab w:val="left" w:pos="907"/>
      </w:tabs>
      <w:ind w:left="735" w:hanging="735"/>
      <w:jc w:val="left"/>
    </w:pPr>
  </w:style>
  <w:style w:type="paragraph" w:customStyle="1" w:styleId="272">
    <w:name w:val="正文（结尾部分）"/>
    <w:basedOn w:val="1"/>
    <w:qFormat/>
    <w:uiPriority w:val="0"/>
    <w:pPr>
      <w:adjustRightInd w:val="0"/>
      <w:snapToGrid w:val="0"/>
      <w:spacing w:line="320" w:lineRule="exact"/>
      <w:ind w:firstLine="200" w:firstLineChars="200"/>
    </w:pPr>
    <w:rPr>
      <w:sz w:val="24"/>
    </w:rPr>
  </w:style>
  <w:style w:type="paragraph" w:customStyle="1" w:styleId="273">
    <w:name w:val="图标脚注说明"/>
    <w:basedOn w:val="125"/>
    <w:qFormat/>
    <w:uiPriority w:val="0"/>
    <w:pPr>
      <w:tabs>
        <w:tab w:val="center" w:pos="4201"/>
        <w:tab w:val="right" w:leader="dot" w:pos="9298"/>
      </w:tabs>
      <w:ind w:left="840" w:hanging="420" w:firstLineChars="0"/>
    </w:pPr>
    <w:rPr>
      <w:sz w:val="18"/>
      <w:szCs w:val="18"/>
    </w:rPr>
  </w:style>
  <w:style w:type="paragraph" w:customStyle="1" w:styleId="274">
    <w:name w:val="封面一致性程度标识"/>
    <w:basedOn w:val="127"/>
    <w:qFormat/>
    <w:uiPriority w:val="0"/>
    <w:pPr>
      <w:framePr w:w="9639" w:h="6917" w:hRule="exact" w:wrap="around" w:vAnchor="page" w:hAnchor="page" w:xAlign="center" w:y="6408" w:anchorLock="1"/>
      <w:spacing w:before="440"/>
      <w:textAlignment w:val="center"/>
    </w:pPr>
    <w:rPr>
      <w:rFonts w:ascii="宋体"/>
      <w:szCs w:val="28"/>
    </w:rPr>
  </w:style>
  <w:style w:type="paragraph" w:customStyle="1" w:styleId="2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6">
    <w:name w:val="附录一级无"/>
    <w:basedOn w:val="214"/>
    <w:qFormat/>
    <w:uiPriority w:val="0"/>
    <w:pPr>
      <w:tabs>
        <w:tab w:val="left" w:pos="360"/>
      </w:tabs>
    </w:pPr>
    <w:rPr>
      <w:rFonts w:ascii="宋体" w:eastAsia="宋体"/>
      <w:szCs w:val="21"/>
    </w:rPr>
  </w:style>
  <w:style w:type="paragraph" w:customStyle="1" w:styleId="277">
    <w:name w:val="图的脚注"/>
    <w:next w:val="1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78">
    <w:name w:val="附录表标号"/>
    <w:basedOn w:val="1"/>
    <w:next w:val="125"/>
    <w:qFormat/>
    <w:uiPriority w:val="0"/>
    <w:pPr>
      <w:tabs>
        <w:tab w:val="left" w:pos="720"/>
      </w:tabs>
      <w:spacing w:line="14" w:lineRule="exact"/>
      <w:ind w:left="811" w:hanging="448"/>
      <w:jc w:val="center"/>
      <w:outlineLvl w:val="0"/>
    </w:pPr>
    <w:rPr>
      <w:color w:val="FFFFFF"/>
    </w:rPr>
  </w:style>
  <w:style w:type="paragraph" w:customStyle="1" w:styleId="279">
    <w:name w:val="注："/>
    <w:next w:val="125"/>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280">
    <w:name w:val="附录图标题"/>
    <w:basedOn w:val="1"/>
    <w:next w:val="125"/>
    <w:qFormat/>
    <w:uiPriority w:val="0"/>
    <w:pPr>
      <w:numPr>
        <w:ilvl w:val="1"/>
        <w:numId w:val="3"/>
      </w:numPr>
      <w:tabs>
        <w:tab w:val="left" w:pos="363"/>
      </w:tabs>
      <w:spacing w:beforeLines="50" w:afterLines="50"/>
      <w:jc w:val="center"/>
    </w:pPr>
    <w:rPr>
      <w:rFonts w:ascii="黑体" w:eastAsia="黑体"/>
      <w:szCs w:val="21"/>
    </w:rPr>
  </w:style>
  <w:style w:type="paragraph" w:customStyle="1" w:styleId="281">
    <w:name w:val="附录三级无"/>
    <w:basedOn w:val="217"/>
    <w:qFormat/>
    <w:uiPriority w:val="0"/>
    <w:pPr>
      <w:tabs>
        <w:tab w:val="left" w:pos="360"/>
      </w:tabs>
    </w:pPr>
    <w:rPr>
      <w:rFonts w:ascii="宋体" w:eastAsia="宋体"/>
      <w:szCs w:val="21"/>
    </w:rPr>
  </w:style>
  <w:style w:type="paragraph" w:customStyle="1" w:styleId="282">
    <w:name w:val="封面一致性程度标识2"/>
    <w:basedOn w:val="274"/>
    <w:qFormat/>
    <w:uiPriority w:val="0"/>
    <w:pPr>
      <w:framePr w:wrap="around" w:y="4469"/>
    </w:pPr>
  </w:style>
  <w:style w:type="paragraph" w:customStyle="1" w:styleId="283">
    <w:name w:val="首示例"/>
    <w:next w:val="125"/>
    <w:link w:val="284"/>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284">
    <w:name w:val="首示例 Char"/>
    <w:link w:val="283"/>
    <w:qFormat/>
    <w:uiPriority w:val="0"/>
    <w:rPr>
      <w:rFonts w:ascii="宋体" w:hAnsi="宋体" w:eastAsia="宋体" w:cs="Times New Roman"/>
      <w:kern w:val="2"/>
      <w:sz w:val="18"/>
      <w:szCs w:val="18"/>
    </w:rPr>
  </w:style>
  <w:style w:type="paragraph" w:customStyle="1" w:styleId="285">
    <w:name w:val="示例"/>
    <w:next w:val="286"/>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28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87">
    <w:name w:val="三级无"/>
    <w:basedOn w:val="195"/>
    <w:qFormat/>
    <w:uiPriority w:val="0"/>
    <w:pPr>
      <w:tabs>
        <w:tab w:val="clear" w:pos="1680"/>
        <w:tab w:val="clear" w:pos="2100"/>
        <w:tab w:val="clear" w:pos="2520"/>
      </w:tabs>
      <w:spacing w:before="50" w:after="50"/>
      <w:ind w:left="0" w:firstLine="0"/>
      <w:jc w:val="left"/>
    </w:pPr>
    <w:rPr>
      <w:rFonts w:ascii="宋体" w:hAnsi="Times New Roman" w:eastAsia="宋体"/>
      <w:sz w:val="21"/>
      <w:szCs w:val="21"/>
    </w:rPr>
  </w:style>
  <w:style w:type="paragraph" w:customStyle="1" w:styleId="288">
    <w:name w:val="四级无"/>
    <w:basedOn w:val="197"/>
    <w:qFormat/>
    <w:uiPriority w:val="0"/>
    <w:pPr>
      <w:numPr>
        <w:ilvl w:val="4"/>
        <w:numId w:val="6"/>
      </w:numPr>
      <w:tabs>
        <w:tab w:val="clear" w:pos="1680"/>
        <w:tab w:val="clear" w:pos="2100"/>
        <w:tab w:val="clear" w:pos="2520"/>
        <w:tab w:val="clear" w:pos="2940"/>
      </w:tabs>
      <w:spacing w:before="50" w:after="50"/>
      <w:jc w:val="left"/>
    </w:pPr>
    <w:rPr>
      <w:rFonts w:ascii="宋体" w:hAnsi="Times New Roman" w:eastAsia="宋体"/>
      <w:sz w:val="21"/>
      <w:szCs w:val="21"/>
    </w:rPr>
  </w:style>
  <w:style w:type="paragraph" w:customStyle="1" w:styleId="289">
    <w:name w:val="封面标准文稿编辑信息"/>
    <w:basedOn w:val="130"/>
    <w:qFormat/>
    <w:uiPriority w:val="0"/>
    <w:pPr>
      <w:framePr w:w="9639" w:h="6917" w:hRule="exact" w:wrap="around" w:vAnchor="page" w:hAnchor="page" w:xAlign="center" w:y="6408" w:anchorLock="1"/>
      <w:widowControl w:val="0"/>
      <w:spacing w:before="180" w:after="160" w:line="180" w:lineRule="exact"/>
      <w:textAlignment w:val="center"/>
    </w:pPr>
    <w:rPr>
      <w:sz w:val="21"/>
      <w:szCs w:val="28"/>
    </w:rPr>
  </w:style>
  <w:style w:type="paragraph" w:customStyle="1" w:styleId="290">
    <w:name w:val="正文表标题"/>
    <w:next w:val="125"/>
    <w:qFormat/>
    <w:uiPriority w:val="0"/>
    <w:pPr>
      <w:numPr>
        <w:ilvl w:val="0"/>
        <w:numId w:val="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9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92">
    <w:name w:val="其他发布日期"/>
    <w:basedOn w:val="120"/>
    <w:qFormat/>
    <w:uiPriority w:val="0"/>
    <w:pPr>
      <w:framePr w:w="3997" w:h="471" w:hRule="exact" w:hSpace="0" w:vSpace="181" w:wrap="around" w:vAnchor="page" w:hAnchor="text" w:x="1419" w:y="14097"/>
    </w:pPr>
  </w:style>
  <w:style w:type="paragraph" w:customStyle="1" w:styleId="293">
    <w:name w:val="附录标题"/>
    <w:basedOn w:val="125"/>
    <w:next w:val="125"/>
    <w:qFormat/>
    <w:uiPriority w:val="0"/>
    <w:pPr>
      <w:tabs>
        <w:tab w:val="center" w:pos="4201"/>
        <w:tab w:val="right" w:leader="dot" w:pos="9298"/>
      </w:tabs>
      <w:ind w:firstLine="0" w:firstLineChars="0"/>
      <w:jc w:val="center"/>
    </w:pPr>
    <w:rPr>
      <w:rFonts w:ascii="黑体" w:eastAsia="黑体"/>
    </w:rPr>
  </w:style>
  <w:style w:type="paragraph" w:customStyle="1" w:styleId="294">
    <w:name w:val="其他实施日期"/>
    <w:basedOn w:val="123"/>
    <w:qFormat/>
    <w:uiPriority w:val="0"/>
    <w:pPr>
      <w:framePr w:w="3997" w:h="471" w:hRule="exact" w:vSpace="181" w:wrap="around" w:vAnchor="page" w:hAnchor="text" w:x="7089" w:y="14097"/>
    </w:pPr>
  </w:style>
  <w:style w:type="paragraph" w:customStyle="1" w:styleId="295">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296">
    <w:name w:val="参考文献、索引标题"/>
    <w:basedOn w:val="1"/>
    <w:next w:val="1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97">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298">
    <w:name w:val="字母编号列项（一级）"/>
    <w:qFormat/>
    <w:uiPriority w:val="0"/>
    <w:pPr>
      <w:numPr>
        <w:ilvl w:val="0"/>
        <w:numId w:val="10"/>
      </w:numPr>
      <w:tabs>
        <w:tab w:val="left" w:pos="840"/>
      </w:tabs>
      <w:jc w:val="both"/>
    </w:pPr>
    <w:rPr>
      <w:rFonts w:ascii="宋体" w:hAnsi="Times New Roman" w:eastAsia="宋体" w:cs="Times New Roman"/>
      <w:sz w:val="21"/>
      <w:lang w:val="en-US" w:eastAsia="zh-CN" w:bidi="ar-SA"/>
    </w:rPr>
  </w:style>
  <w:style w:type="paragraph" w:customStyle="1" w:styleId="299">
    <w:name w:val="图表脚注说明"/>
    <w:basedOn w:val="1"/>
    <w:qFormat/>
    <w:uiPriority w:val="0"/>
    <w:pPr>
      <w:numPr>
        <w:ilvl w:val="0"/>
        <w:numId w:val="11"/>
      </w:numPr>
    </w:pPr>
    <w:rPr>
      <w:rFonts w:ascii="宋体"/>
      <w:sz w:val="18"/>
      <w:szCs w:val="18"/>
    </w:rPr>
  </w:style>
  <w:style w:type="paragraph" w:customStyle="1" w:styleId="300">
    <w:name w:val="数字编号列项（二级）"/>
    <w:qFormat/>
    <w:uiPriority w:val="0"/>
    <w:pPr>
      <w:numPr>
        <w:ilvl w:val="1"/>
        <w:numId w:val="10"/>
      </w:numPr>
      <w:tabs>
        <w:tab w:val="left" w:pos="1260"/>
      </w:tabs>
      <w:jc w:val="both"/>
    </w:pPr>
    <w:rPr>
      <w:rFonts w:ascii="宋体" w:hAnsi="Times New Roman" w:eastAsia="宋体" w:cs="Times New Roman"/>
      <w:sz w:val="21"/>
      <w:lang w:val="en-US" w:eastAsia="zh-CN" w:bidi="ar-SA"/>
    </w:rPr>
  </w:style>
  <w:style w:type="paragraph" w:customStyle="1" w:styleId="301">
    <w:name w:val="其他标准标志"/>
    <w:basedOn w:val="291"/>
    <w:qFormat/>
    <w:uiPriority w:val="0"/>
    <w:pPr>
      <w:framePr w:w="6101" w:wrap="around" w:vAnchor="page" w:hAnchor="page" w:x="4673" w:y="942"/>
    </w:pPr>
    <w:rPr>
      <w:w w:val="130"/>
    </w:rPr>
  </w:style>
  <w:style w:type="paragraph" w:customStyle="1" w:styleId="302">
    <w:name w:val="列项●（二级）"/>
    <w:qFormat/>
    <w:uiPriority w:val="0"/>
    <w:pPr>
      <w:numPr>
        <w:ilvl w:val="1"/>
        <w:numId w:val="12"/>
      </w:numPr>
      <w:tabs>
        <w:tab w:val="left" w:pos="760"/>
        <w:tab w:val="left" w:pos="840"/>
      </w:tabs>
      <w:jc w:val="both"/>
    </w:pPr>
    <w:rPr>
      <w:rFonts w:ascii="宋体" w:hAnsi="Times New Roman" w:eastAsia="宋体" w:cs="Times New Roman"/>
      <w:sz w:val="21"/>
      <w:lang w:val="en-US" w:eastAsia="zh-CN" w:bidi="ar-SA"/>
    </w:rPr>
  </w:style>
  <w:style w:type="paragraph" w:customStyle="1" w:styleId="303">
    <w:name w:val="注：（正文）"/>
    <w:basedOn w:val="279"/>
    <w:next w:val="125"/>
    <w:qFormat/>
    <w:uiPriority w:val="0"/>
  </w:style>
  <w:style w:type="paragraph" w:customStyle="1" w:styleId="304">
    <w:name w:val="附录字母编号列项（一级）"/>
    <w:qFormat/>
    <w:uiPriority w:val="0"/>
    <w:pPr>
      <w:numPr>
        <w:ilvl w:val="0"/>
        <w:numId w:val="13"/>
      </w:numPr>
      <w:tabs>
        <w:tab w:val="left" w:pos="839"/>
        <w:tab w:val="clear" w:pos="840"/>
      </w:tabs>
    </w:pPr>
    <w:rPr>
      <w:rFonts w:ascii="宋体" w:hAnsi="Times New Roman" w:eastAsia="宋体" w:cs="Times New Roman"/>
      <w:sz w:val="21"/>
      <w:lang w:val="en-US" w:eastAsia="zh-CN" w:bidi="ar-SA"/>
    </w:rPr>
  </w:style>
  <w:style w:type="paragraph" w:customStyle="1" w:styleId="305">
    <w:name w:val="编号列项（三级）"/>
    <w:qFormat/>
    <w:uiPriority w:val="0"/>
    <w:pPr>
      <w:numPr>
        <w:ilvl w:val="2"/>
        <w:numId w:val="10"/>
      </w:numPr>
      <w:tabs>
        <w:tab w:val="left" w:pos="0"/>
      </w:tabs>
    </w:pPr>
    <w:rPr>
      <w:rFonts w:ascii="宋体" w:hAnsi="Times New Roman" w:eastAsia="宋体" w:cs="Times New Roman"/>
      <w:sz w:val="21"/>
      <w:lang w:val="en-US" w:eastAsia="zh-CN" w:bidi="ar-SA"/>
    </w:rPr>
  </w:style>
  <w:style w:type="paragraph" w:customStyle="1" w:styleId="306">
    <w:name w:val="正文图标题"/>
    <w:next w:val="125"/>
    <w:qFormat/>
    <w:uiPriority w:val="0"/>
    <w:pPr>
      <w:numPr>
        <w:ilvl w:val="0"/>
        <w:numId w:val="1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08">
    <w:name w:val="目次、标准名称标题"/>
    <w:basedOn w:val="1"/>
    <w:next w:val="1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09">
    <w:name w:val="封面标准文稿类别2"/>
    <w:basedOn w:val="130"/>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310">
    <w:name w:val="列项◆（三级）"/>
    <w:basedOn w:val="1"/>
    <w:qFormat/>
    <w:uiPriority w:val="0"/>
    <w:pPr>
      <w:numPr>
        <w:ilvl w:val="2"/>
        <w:numId w:val="12"/>
      </w:numPr>
      <w:tabs>
        <w:tab w:val="left" w:pos="1678"/>
      </w:tabs>
    </w:pPr>
    <w:rPr>
      <w:rFonts w:ascii="宋体"/>
      <w:szCs w:val="21"/>
    </w:rPr>
  </w:style>
  <w:style w:type="paragraph" w:customStyle="1" w:styleId="311">
    <w:name w:val="五级无"/>
    <w:basedOn w:val="220"/>
    <w:qFormat/>
    <w:uiPriority w:val="0"/>
    <w:pPr>
      <w:numPr>
        <w:ilvl w:val="5"/>
        <w:numId w:val="6"/>
      </w:numPr>
      <w:tabs>
        <w:tab w:val="clear" w:pos="1680"/>
        <w:tab w:val="clear" w:pos="2100"/>
        <w:tab w:val="clear" w:pos="2520"/>
        <w:tab w:val="clear" w:pos="2940"/>
        <w:tab w:val="clear" w:pos="3360"/>
      </w:tabs>
      <w:spacing w:before="50" w:after="50"/>
      <w:jc w:val="left"/>
    </w:pPr>
    <w:rPr>
      <w:rFonts w:ascii="宋体" w:hAnsi="Times New Roman" w:eastAsia="宋体"/>
      <w:sz w:val="21"/>
      <w:szCs w:val="21"/>
    </w:rPr>
  </w:style>
  <w:style w:type="paragraph" w:customStyle="1" w:styleId="312">
    <w:name w:val="示例×："/>
    <w:basedOn w:val="191"/>
    <w:qFormat/>
    <w:uiPriority w:val="0"/>
    <w:pPr>
      <w:numPr>
        <w:ilvl w:val="0"/>
        <w:numId w:val="15"/>
      </w:numPr>
      <w:tabs>
        <w:tab w:val="clear" w:pos="675"/>
      </w:tabs>
      <w:spacing w:beforeLines="0" w:afterLines="0"/>
      <w:outlineLvl w:val="9"/>
    </w:pPr>
    <w:rPr>
      <w:rFonts w:ascii="宋体" w:hAnsi="Times New Roman" w:eastAsia="宋体"/>
      <w:sz w:val="18"/>
      <w:szCs w:val="18"/>
    </w:rPr>
  </w:style>
  <w:style w:type="paragraph" w:customStyle="1" w:styleId="313">
    <w:name w:val="示例后文字"/>
    <w:basedOn w:val="125"/>
    <w:next w:val="125"/>
    <w:qFormat/>
    <w:uiPriority w:val="0"/>
    <w:pPr>
      <w:tabs>
        <w:tab w:val="center" w:pos="4201"/>
        <w:tab w:val="right" w:leader="dot" w:pos="9298"/>
      </w:tabs>
      <w:ind w:firstLine="360"/>
    </w:pPr>
    <w:rPr>
      <w:sz w:val="18"/>
    </w:rPr>
  </w:style>
  <w:style w:type="paragraph" w:customStyle="1" w:styleId="314">
    <w:name w:val="二级无"/>
    <w:basedOn w:val="196"/>
    <w:qFormat/>
    <w:uiPriority w:val="0"/>
    <w:pPr>
      <w:numPr>
        <w:ilvl w:val="2"/>
        <w:numId w:val="6"/>
      </w:numPr>
      <w:tabs>
        <w:tab w:val="clear" w:pos="1680"/>
        <w:tab w:val="clear" w:pos="2100"/>
      </w:tabs>
      <w:spacing w:before="50" w:after="50"/>
      <w:jc w:val="left"/>
    </w:pPr>
    <w:rPr>
      <w:rFonts w:ascii="宋体" w:hAnsi="Times New Roman" w:eastAsia="宋体"/>
      <w:sz w:val="21"/>
      <w:szCs w:val="21"/>
    </w:rPr>
  </w:style>
  <w:style w:type="paragraph" w:customStyle="1" w:styleId="315">
    <w:name w:val="封面标准文稿编辑信息2"/>
    <w:basedOn w:val="289"/>
    <w:qFormat/>
    <w:uiPriority w:val="0"/>
    <w:pPr>
      <w:framePr w:wrap="around" w:y="4469"/>
    </w:pPr>
  </w:style>
  <w:style w:type="paragraph" w:customStyle="1" w:styleId="316">
    <w:name w:val="终结线"/>
    <w:basedOn w:val="1"/>
    <w:qFormat/>
    <w:uiPriority w:val="0"/>
    <w:pPr>
      <w:framePr w:hSpace="181" w:vSpace="181" w:wrap="around" w:vAnchor="text" w:hAnchor="margin" w:xAlign="center" w:y="285"/>
    </w:pPr>
  </w:style>
  <w:style w:type="paragraph" w:customStyle="1" w:styleId="317">
    <w:name w:val="参考文献"/>
    <w:basedOn w:val="1"/>
    <w:next w:val="1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318">
    <w:name w:val="附录公式编号制表符"/>
    <w:basedOn w:val="1"/>
    <w:next w:val="125"/>
    <w:qFormat/>
    <w:uiPriority w:val="0"/>
    <w:pPr>
      <w:widowControl/>
      <w:tabs>
        <w:tab w:val="center" w:pos="4201"/>
        <w:tab w:val="right" w:leader="dot" w:pos="9298"/>
      </w:tabs>
      <w:autoSpaceDE w:val="0"/>
      <w:autoSpaceDN w:val="0"/>
    </w:pPr>
    <w:rPr>
      <w:rFonts w:ascii="宋体"/>
      <w:kern w:val="0"/>
      <w:szCs w:val="20"/>
    </w:rPr>
  </w:style>
  <w:style w:type="paragraph" w:customStyle="1" w:styleId="319">
    <w:name w:val="正文公式编号制表符"/>
    <w:basedOn w:val="125"/>
    <w:next w:val="125"/>
    <w:qFormat/>
    <w:uiPriority w:val="0"/>
    <w:pPr>
      <w:tabs>
        <w:tab w:val="center" w:pos="4201"/>
        <w:tab w:val="right" w:leader="dot" w:pos="9298"/>
      </w:tabs>
      <w:ind w:firstLine="0" w:firstLineChars="0"/>
    </w:pPr>
  </w:style>
  <w:style w:type="paragraph" w:customStyle="1" w:styleId="320">
    <w:name w:val="附录四级无"/>
    <w:basedOn w:val="216"/>
    <w:qFormat/>
    <w:uiPriority w:val="0"/>
    <w:rPr>
      <w:rFonts w:ascii="宋体" w:eastAsia="宋体"/>
      <w:szCs w:val="21"/>
    </w:rPr>
  </w:style>
  <w:style w:type="paragraph" w:customStyle="1" w:styleId="321">
    <w:name w:val="条文脚注"/>
    <w:basedOn w:val="67"/>
    <w:qFormat/>
    <w:uiPriority w:val="0"/>
    <w:pPr>
      <w:tabs>
        <w:tab w:val="left" w:pos="0"/>
      </w:tabs>
      <w:spacing w:line="240" w:lineRule="auto"/>
      <w:ind w:firstLine="0" w:firstLineChars="0"/>
      <w:jc w:val="both"/>
    </w:pPr>
    <w:rPr>
      <w:rFonts w:ascii="宋体"/>
    </w:rPr>
  </w:style>
  <w:style w:type="paragraph" w:customStyle="1" w:styleId="322">
    <w:name w:val="附录公式"/>
    <w:basedOn w:val="125"/>
    <w:next w:val="125"/>
    <w:link w:val="323"/>
    <w:qFormat/>
    <w:uiPriority w:val="0"/>
    <w:pPr>
      <w:tabs>
        <w:tab w:val="center" w:pos="4201"/>
        <w:tab w:val="right" w:leader="dot" w:pos="9298"/>
      </w:tabs>
      <w:ind w:firstLine="420"/>
    </w:pPr>
  </w:style>
  <w:style w:type="character" w:customStyle="1" w:styleId="323">
    <w:name w:val="附录公式 Char"/>
    <w:link w:val="322"/>
    <w:qFormat/>
    <w:uiPriority w:val="0"/>
    <w:rPr>
      <w:rFonts w:ascii="宋体" w:hAnsi="Times New Roman" w:eastAsia="宋体" w:cs="Times New Roman"/>
      <w:sz w:val="21"/>
    </w:rPr>
  </w:style>
  <w:style w:type="paragraph" w:customStyle="1" w:styleId="324">
    <w:name w:val="标准书眉一"/>
    <w:qFormat/>
    <w:uiPriority w:val="0"/>
    <w:pPr>
      <w:jc w:val="both"/>
    </w:pPr>
    <w:rPr>
      <w:rFonts w:ascii="Times New Roman" w:hAnsi="Times New Roman" w:eastAsia="宋体" w:cs="Times New Roman"/>
      <w:lang w:val="en-US" w:eastAsia="zh-CN" w:bidi="ar-SA"/>
    </w:rPr>
  </w:style>
  <w:style w:type="paragraph" w:customStyle="1" w:styleId="3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2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28">
    <w:name w:val="附录表标题"/>
    <w:basedOn w:val="1"/>
    <w:next w:val="125"/>
    <w:qFormat/>
    <w:uiPriority w:val="0"/>
    <w:pPr>
      <w:numPr>
        <w:ilvl w:val="1"/>
        <w:numId w:val="1"/>
      </w:numPr>
      <w:tabs>
        <w:tab w:val="left" w:pos="180"/>
      </w:tabs>
      <w:spacing w:beforeLines="50" w:afterLines="50"/>
      <w:ind w:left="0" w:firstLine="0"/>
      <w:jc w:val="center"/>
    </w:pPr>
    <w:rPr>
      <w:rFonts w:ascii="黑体" w:eastAsia="黑体"/>
      <w:szCs w:val="21"/>
    </w:rPr>
  </w:style>
  <w:style w:type="paragraph" w:customStyle="1" w:styleId="329">
    <w:name w:val="附录二级无"/>
    <w:basedOn w:val="218"/>
    <w:qFormat/>
    <w:uiPriority w:val="0"/>
    <w:rPr>
      <w:rFonts w:ascii="宋体" w:eastAsia="宋体"/>
      <w:szCs w:val="21"/>
    </w:rPr>
  </w:style>
  <w:style w:type="paragraph" w:customStyle="1" w:styleId="330">
    <w:name w:val="附录数字编号列项（二级）"/>
    <w:qFormat/>
    <w:uiPriority w:val="0"/>
    <w:pPr>
      <w:numPr>
        <w:ilvl w:val="1"/>
        <w:numId w:val="13"/>
      </w:numPr>
      <w:tabs>
        <w:tab w:val="left" w:pos="840"/>
      </w:tabs>
    </w:pPr>
    <w:rPr>
      <w:rFonts w:ascii="宋体" w:hAnsi="Times New Roman" w:eastAsia="宋体" w:cs="Times New Roman"/>
      <w:sz w:val="21"/>
      <w:lang w:val="en-US" w:eastAsia="zh-CN" w:bidi="ar-SA"/>
    </w:rPr>
  </w:style>
  <w:style w:type="paragraph" w:customStyle="1" w:styleId="331">
    <w:name w:val="封面标准英文名称2"/>
    <w:basedOn w:val="127"/>
    <w:qFormat/>
    <w:uiPriority w:val="0"/>
    <w:pPr>
      <w:framePr w:w="9639" w:h="6917" w:hRule="exact" w:wrap="around" w:vAnchor="page" w:hAnchor="page" w:xAlign="center" w:y="4469" w:anchorLock="1"/>
      <w:textAlignment w:val="center"/>
    </w:pPr>
    <w:rPr>
      <w:rFonts w:eastAsia="黑体"/>
      <w:szCs w:val="28"/>
    </w:rPr>
  </w:style>
  <w:style w:type="paragraph" w:customStyle="1" w:styleId="33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333">
    <w:name w:val="封面标准名称2"/>
    <w:basedOn w:val="275"/>
    <w:qFormat/>
    <w:uiPriority w:val="0"/>
    <w:pPr>
      <w:framePr w:wrap="around" w:y="4469"/>
      <w:spacing w:beforeLines="630"/>
    </w:pPr>
  </w:style>
  <w:style w:type="paragraph" w:customStyle="1" w:styleId="334">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335">
    <w:name w:val="附录五级无"/>
    <w:basedOn w:val="215"/>
    <w:qFormat/>
    <w:uiPriority w:val="0"/>
    <w:rPr>
      <w:rFonts w:ascii="宋体" w:eastAsia="宋体"/>
      <w:szCs w:val="21"/>
    </w:rPr>
  </w:style>
  <w:style w:type="paragraph" w:customStyle="1" w:styleId="336">
    <w:name w:val="其他发布部门"/>
    <w:basedOn w:val="119"/>
    <w:qFormat/>
    <w:uiPriority w:val="0"/>
    <w:pPr>
      <w:framePr w:w="7938" w:h="1134" w:hRule="exact" w:hSpace="125" w:vSpace="181" w:wrap="around" w:vAnchor="page" w:hAnchor="page" w:x="2150" w:y="15310"/>
      <w:spacing w:line="0" w:lineRule="atLeast"/>
    </w:pPr>
    <w:rPr>
      <w:rFonts w:ascii="黑体" w:eastAsia="黑体"/>
      <w:b w:val="0"/>
      <w:sz w:val="28"/>
    </w:rPr>
  </w:style>
  <w:style w:type="paragraph" w:customStyle="1" w:styleId="337">
    <w:name w:val="一级无"/>
    <w:basedOn w:val="132"/>
    <w:qFormat/>
    <w:uiPriority w:val="0"/>
    <w:pPr>
      <w:numPr>
        <w:numId w:val="6"/>
      </w:numPr>
      <w:spacing w:beforeLines="0" w:afterLines="0"/>
      <w:ind w:left="1680" w:hanging="420"/>
    </w:pPr>
    <w:rPr>
      <w:rFonts w:ascii="宋体" w:eastAsia="宋体"/>
    </w:rPr>
  </w:style>
  <w:style w:type="paragraph" w:customStyle="1" w:styleId="338">
    <w:name w:val="p0"/>
    <w:basedOn w:val="1"/>
    <w:qFormat/>
    <w:uiPriority w:val="0"/>
    <w:pPr>
      <w:widowControl/>
    </w:pPr>
    <w:rPr>
      <w:kern w:val="0"/>
      <w:szCs w:val="21"/>
    </w:rPr>
  </w:style>
  <w:style w:type="paragraph" w:customStyle="1" w:styleId="339">
    <w:name w:val="二级无标题条"/>
    <w:basedOn w:val="1"/>
    <w:qFormat/>
    <w:uiPriority w:val="0"/>
    <w:pPr>
      <w:numPr>
        <w:ilvl w:val="3"/>
        <w:numId w:val="16"/>
      </w:numPr>
    </w:pPr>
  </w:style>
  <w:style w:type="character" w:customStyle="1" w:styleId="340">
    <w:name w:val="批注文字 Char1"/>
    <w:qFormat/>
    <w:uiPriority w:val="0"/>
    <w:rPr>
      <w:kern w:val="2"/>
      <w:sz w:val="21"/>
      <w:szCs w:val="24"/>
    </w:rPr>
  </w:style>
  <w:style w:type="paragraph" w:customStyle="1" w:styleId="341">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2">
    <w:name w:val="正文 A"/>
    <w:qFormat/>
    <w:uiPriority w:val="0"/>
    <w:pPr>
      <w:widowControl w:val="0"/>
      <w:jc w:val="both"/>
    </w:pPr>
    <w:rPr>
      <w:rFonts w:ascii="Calibri" w:hAnsi="Calibri" w:eastAsia="Calibri" w:cs="Calibri"/>
      <w:color w:val="000000"/>
      <w:kern w:val="2"/>
      <w:sz w:val="21"/>
      <w:szCs w:val="21"/>
      <w:lang w:val="en-US" w:eastAsia="zh-CN" w:bidi="ar-SA"/>
    </w:rPr>
  </w:style>
  <w:style w:type="character" w:customStyle="1" w:styleId="343">
    <w:name w:val="标题 1 Char1"/>
    <w:qFormat/>
    <w:locked/>
    <w:uiPriority w:val="9"/>
    <w:rPr>
      <w:b/>
      <w:kern w:val="44"/>
      <w:sz w:val="44"/>
      <w:szCs w:val="24"/>
    </w:rPr>
  </w:style>
  <w:style w:type="character" w:customStyle="1" w:styleId="344">
    <w:name w:val="font41"/>
    <w:qFormat/>
    <w:uiPriority w:val="0"/>
    <w:rPr>
      <w:rFonts w:hint="eastAsia" w:ascii="仿宋_GB2312" w:eastAsia="仿宋_GB2312" w:cs="仿宋_GB2312"/>
      <w:color w:val="FF0000"/>
      <w:sz w:val="24"/>
      <w:szCs w:val="24"/>
      <w:u w:val="none"/>
    </w:rPr>
  </w:style>
  <w:style w:type="character" w:customStyle="1" w:styleId="345">
    <w:name w:val="章标题 Char"/>
    <w:qFormat/>
    <w:uiPriority w:val="0"/>
    <w:rPr>
      <w:rFonts w:hint="eastAsia" w:ascii="黑体" w:eastAsia="黑体" w:cs="Times New Roman"/>
      <w:sz w:val="21"/>
      <w:lang w:val="en-US" w:eastAsia="zh-CN" w:bidi="ar-SA"/>
    </w:rPr>
  </w:style>
  <w:style w:type="character" w:customStyle="1" w:styleId="346">
    <w:name w:val="正文文本 Char1"/>
    <w:semiHidden/>
    <w:qFormat/>
    <w:locked/>
    <w:uiPriority w:val="0"/>
    <w:rPr>
      <w:kern w:val="2"/>
      <w:sz w:val="24"/>
      <w:szCs w:val="24"/>
    </w:rPr>
  </w:style>
  <w:style w:type="character" w:customStyle="1" w:styleId="347">
    <w:name w:val="日期 Char1"/>
    <w:semiHidden/>
    <w:qFormat/>
    <w:locked/>
    <w:uiPriority w:val="99"/>
    <w:rPr>
      <w:kern w:val="2"/>
      <w:sz w:val="24"/>
      <w:szCs w:val="24"/>
    </w:rPr>
  </w:style>
  <w:style w:type="character" w:customStyle="1" w:styleId="348">
    <w:name w:val="批注框文本 Char1"/>
    <w:semiHidden/>
    <w:qFormat/>
    <w:locked/>
    <w:uiPriority w:val="0"/>
    <w:rPr>
      <w:kern w:val="2"/>
      <w:sz w:val="18"/>
      <w:szCs w:val="18"/>
    </w:rPr>
  </w:style>
  <w:style w:type="character" w:customStyle="1" w:styleId="349">
    <w:name w:val="页脚 Char1"/>
    <w:semiHidden/>
    <w:qFormat/>
    <w:locked/>
    <w:uiPriority w:val="0"/>
    <w:rPr>
      <w:kern w:val="2"/>
      <w:sz w:val="18"/>
      <w:szCs w:val="18"/>
    </w:rPr>
  </w:style>
  <w:style w:type="character" w:customStyle="1" w:styleId="350">
    <w:name w:val="页眉 Char1"/>
    <w:semiHidden/>
    <w:qFormat/>
    <w:locked/>
    <w:uiPriority w:val="0"/>
    <w:rPr>
      <w:kern w:val="2"/>
      <w:sz w:val="18"/>
      <w:szCs w:val="18"/>
    </w:rPr>
  </w:style>
  <w:style w:type="character" w:customStyle="1" w:styleId="351">
    <w:name w:val="批注主题 Char1"/>
    <w:semiHidden/>
    <w:qFormat/>
    <w:locked/>
    <w:uiPriority w:val="0"/>
    <w:rPr>
      <w:b/>
      <w:bCs/>
      <w:kern w:val="2"/>
      <w:sz w:val="21"/>
      <w:szCs w:val="24"/>
    </w:rPr>
  </w:style>
  <w:style w:type="table" w:customStyle="1" w:styleId="352">
    <w:name w:val="网格型1"/>
    <w:basedOn w:val="8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3">
    <w:name w:val="网格型2"/>
    <w:basedOn w:val="88"/>
    <w:qFormat/>
    <w:uiPriority w:val="0"/>
    <w:pPr>
      <w:widowControl w:val="0"/>
      <w:jc w:val="center"/>
    </w:pPr>
    <w:rPr>
      <w:sz w:val="21"/>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trPr>
      <w:jc w:val="center"/>
    </w:trPr>
    <w:tcPr>
      <w:vAlign w:val="center"/>
    </w:tcPr>
    <w:tblStylePr w:type="firstRow">
      <w:pPr>
        <w:jc w:val="center"/>
      </w:pPr>
      <w:tblPr/>
      <w:trPr>
        <w:tblHeader/>
      </w:trPr>
      <w:tcPr>
        <w:shd w:val="clear" w:color="auto" w:fill="D9D9D9"/>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e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9016</Words>
  <Characters>18460</Characters>
  <Lines>171</Lines>
  <Paragraphs>48</Paragraphs>
  <TotalTime>6</TotalTime>
  <ScaleCrop>false</ScaleCrop>
  <LinksUpToDate>false</LinksUpToDate>
  <CharactersWithSpaces>20475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2025-02-14T12:32:00Z</dcterms:created>
  <dc:creator>Lenovo</dc:creator>
  <cp:lastModifiedBy>maybe</cp:lastModifiedBy>
  <dcterms:modified xsi:type="dcterms:W3CDTF">2025-02-28T05:23:55Z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F367FF4A53DE48DE971523CB70847D3B_12</vt:lpwstr>
  </property>
  <property fmtid="{D5CDD505-2E9C-101B-9397-08002B2CF9AE}" pid="4" name="KSOTemplateDocerSaveRecord">
    <vt:lpwstr>eyJoZGlkIjoiYzZiMWIyNjgwZjY4YTY3MGMwZmMxNzhiNGM0YjEyN2UiLCJ1c2VySWQiOiI3NjUzOTY3ODkifQ==</vt:lpwstr>
  </property>
</Properties>
</file>