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C6A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C047E4">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43571C9">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w:t>
            </w:r>
            <w:r>
              <w:rPr>
                <w:rFonts w:hint="eastAsia" w:ascii="黑体" w:hAnsi="黑体" w:eastAsia="黑体"/>
                <w:sz w:val="21"/>
                <w:szCs w:val="21"/>
                <w:lang w:val="en-US" w:eastAsia="zh-CN"/>
              </w:rPr>
              <w:t>50.30</w:t>
            </w:r>
            <w:r>
              <w:rPr>
                <w:rFonts w:ascii="黑体" w:hAnsi="黑体" w:eastAsia="黑体"/>
                <w:sz w:val="21"/>
                <w:szCs w:val="21"/>
              </w:rPr>
              <w:fldChar w:fldCharType="end"/>
            </w:r>
            <w:bookmarkEnd w:id="0"/>
          </w:p>
        </w:tc>
      </w:tr>
      <w:tr w14:paraId="02F5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12AD8DF">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07F95A9">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H </w:t>
            </w:r>
            <w:r>
              <w:rPr>
                <w:rFonts w:hint="eastAsia" w:ascii="黑体" w:hAnsi="黑体" w:eastAsia="黑体"/>
                <w:sz w:val="21"/>
                <w:szCs w:val="21"/>
                <w:lang w:val="en-US" w:eastAsia="zh-CN"/>
              </w:rPr>
              <w:t>62</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023C5FE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30B01B1C">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14:paraId="4A896BDC">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05325824">
      <w:pPr>
        <w:pStyle w:val="19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lang w:val="fr-FR" w:eastAsia="zh-CN"/>
        </w:rPr>
        <w:t>7</w:t>
      </w:r>
      <w:r>
        <w:rPr>
          <w:rFonts w:hint="eastAsia"/>
          <w:lang w:val="en-US" w:eastAsia="zh-CN"/>
        </w:rPr>
        <w:t>06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w:t>
      </w:r>
      <w:r>
        <w:fldChar w:fldCharType="end"/>
      </w:r>
      <w:bookmarkEnd w:id="7"/>
    </w:p>
    <w:p w14:paraId="0774020B">
      <w:pPr>
        <w:pStyle w:val="199"/>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int="eastAsia" w:hAnsi="黑体"/>
        </w:rPr>
        <w:t>代替YS/T706-2009</w:t>
      </w:r>
      <w:r>
        <w:rPr>
          <w:rFonts w:hAnsi="黑体"/>
        </w:rPr>
        <w:t>     </w:t>
      </w:r>
      <w:r>
        <w:rPr>
          <w:rFonts w:hAnsi="黑体"/>
        </w:rPr>
        <w:fldChar w:fldCharType="end"/>
      </w:r>
      <w:bookmarkEnd w:id="8"/>
    </w:p>
    <w:p w14:paraId="4E58796A">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EE0FDF">
      <w:pPr>
        <w:pStyle w:val="53"/>
        <w:framePr w:w="9639" w:h="6976" w:hRule="exact" w:hSpace="0" w:vSpace="0" w:wrap="around" w:hAnchor="page" w:y="6408"/>
        <w:jc w:val="center"/>
        <w:rPr>
          <w:rFonts w:ascii="黑体" w:hAnsi="黑体" w:eastAsia="黑体"/>
          <w:b w:val="0"/>
          <w:bCs w:val="0"/>
          <w:w w:val="100"/>
          <w:lang w:val="fr-FR"/>
        </w:rPr>
      </w:pPr>
    </w:p>
    <w:p w14:paraId="0BA4530B">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铜基包覆复合粉</w:t>
      </w:r>
      <w:r>
        <w:fldChar w:fldCharType="end"/>
      </w:r>
      <w:bookmarkEnd w:id="9"/>
    </w:p>
    <w:p w14:paraId="3F06702B">
      <w:pPr>
        <w:framePr w:w="9639" w:h="6974" w:hRule="exact" w:wrap="around" w:vAnchor="page" w:hAnchor="page" w:x="1419" w:y="6408" w:anchorLock="1"/>
        <w:ind w:left="-1418"/>
      </w:pPr>
    </w:p>
    <w:p w14:paraId="0D5B57DE">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Copper-based coated composite powder</w:t>
      </w:r>
      <w:r>
        <w:rPr>
          <w:rFonts w:eastAsia="黑体"/>
          <w:szCs w:val="28"/>
        </w:rPr>
        <w:fldChar w:fldCharType="end"/>
      </w:r>
      <w:bookmarkEnd w:id="10"/>
    </w:p>
    <w:p w14:paraId="4FAC1582">
      <w:pPr>
        <w:framePr w:w="9639" w:h="6974" w:hRule="exact" w:wrap="around" w:vAnchor="page" w:hAnchor="page" w:x="1419" w:y="6408" w:anchorLock="1"/>
        <w:spacing w:line="760" w:lineRule="exact"/>
        <w:ind w:left="-1418"/>
      </w:pPr>
    </w:p>
    <w:p w14:paraId="0E981DCE">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06B5A798">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025592F5">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5.02</w:t>
      </w:r>
      <w:r>
        <w:rPr>
          <w:rFonts w:hint="eastAsia"/>
          <w:sz w:val="21"/>
          <w:szCs w:val="28"/>
        </w:rPr>
        <w:t>）</w:t>
      </w:r>
      <w:r>
        <w:rPr>
          <w:sz w:val="21"/>
          <w:szCs w:val="28"/>
        </w:rPr>
        <w:fldChar w:fldCharType="end"/>
      </w:r>
      <w:bookmarkEnd w:id="13"/>
    </w:p>
    <w:p w14:paraId="4A26ADBC">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F7BEB9E">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041F6E08">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664351F">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14:paraId="469BA59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4A31F0">
      <w:pPr>
        <w:pStyle w:val="92"/>
        <w:spacing w:after="360"/>
        <w:rPr>
          <w:highlight w:val="none"/>
        </w:rPr>
      </w:pPr>
      <w:bookmarkStart w:id="22" w:name="BookMark2"/>
      <w:r>
        <w:rPr>
          <w:spacing w:val="320"/>
          <w:highlight w:val="none"/>
        </w:rPr>
        <w:t>前</w:t>
      </w:r>
      <w:r>
        <w:rPr>
          <w:highlight w:val="none"/>
        </w:rPr>
        <w:t>言</w:t>
      </w:r>
    </w:p>
    <w:p w14:paraId="09341974">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本文件按照GB/T 1.1—2020《标准化工作导则  第1部分：标准化文件的结构和起草规则》的规定起草。</w:t>
      </w:r>
    </w:p>
    <w:p w14:paraId="2CD758A5">
      <w:pPr>
        <w:pStyle w:val="59"/>
        <w:ind w:firstLine="420"/>
        <w:rPr>
          <w:rFonts w:hint="eastAsia" w:ascii="Times New Roman" w:hAnsi="Times New Roman" w:eastAsia="宋体" w:cs="宋体"/>
          <w:color w:val="auto"/>
          <w:sz w:val="21"/>
          <w:highlight w:val="none"/>
          <w:lang w:val="en-US" w:eastAsia="zh-CN"/>
        </w:rPr>
      </w:pPr>
      <w:r>
        <w:rPr>
          <w:rFonts w:hint="eastAsia" w:ascii="Times New Roman" w:hAnsi="Times New Roman" w:eastAsia="宋体" w:cs="宋体"/>
          <w:color w:val="auto"/>
          <w:sz w:val="21"/>
          <w:highlight w:val="none"/>
          <w:lang w:val="en-US" w:eastAsia="zh-CN"/>
        </w:rPr>
        <w:t>本文件代替YS/T 706-2009《铁青铜复合粉》。与YS/T 706-2009相比，除结构调整和编辑性改动外，主要技术变化如下：</w:t>
      </w:r>
    </w:p>
    <w:p w14:paraId="529ACAFE">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删除了“4.1牌号”（见2009年版的3.1）</w:t>
      </w:r>
    </w:p>
    <w:p w14:paraId="1C260B5B">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增加了FHFeCu-3、FHFeCu-4两个牌号（见4.1）；</w:t>
      </w:r>
    </w:p>
    <w:p w14:paraId="0AADA1C5">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删除了FHFeCuSnZn-3、FHFeCuSnZn-4两个牌号（见2009年版的3.1）</w:t>
      </w:r>
    </w:p>
    <w:p w14:paraId="40265003">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更改了铜基包覆复合粉的化学成分的指标值，将“硝酸处理后灼烧残渣”更改为“硝酸不溶物”（见5.1，2009年版的3.2）；</w:t>
      </w:r>
    </w:p>
    <w:p w14:paraId="46287F86">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更改了铜基包覆复合粉的粒度分布、质量分数和松装密度的指标值（见5.2，2009年版的3.3）；</w:t>
      </w:r>
    </w:p>
    <w:p w14:paraId="0697DF2E">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删除了“</w:t>
      </w:r>
      <w:r>
        <w:rPr>
          <w:rFonts w:hint="eastAsia" w:ascii="Times New Roman" w:hAnsi="Times New Roman" w:eastAsia="宋体" w:cs="宋体"/>
          <w:color w:val="auto"/>
          <w:sz w:val="21"/>
          <w:szCs w:val="21"/>
          <w:highlight w:val="none"/>
          <w:lang w:val="en-US" w:eastAsia="zh-CN"/>
        </w:rPr>
        <w:t>注2：表中“+”表示筛上，“-”表示筛下。</w:t>
      </w:r>
      <w:r>
        <w:rPr>
          <w:rFonts w:hint="eastAsia" w:ascii="Times New Roman" w:cs="宋体"/>
          <w:color w:val="auto"/>
          <w:sz w:val="21"/>
          <w:highlight w:val="none"/>
          <w:lang w:val="en-US" w:eastAsia="zh-CN"/>
        </w:rPr>
        <w:t>”（见2009年版的3.3）</w:t>
      </w:r>
    </w:p>
    <w:p w14:paraId="3B4622E7">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删除部分外观质量表述（见2009年版3.4）；</w:t>
      </w:r>
    </w:p>
    <w:p w14:paraId="6DD987C3">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更改了检查和验收、组批规则（见7.1、7.2，2009年版的5.1、5.2）；</w:t>
      </w:r>
    </w:p>
    <w:p w14:paraId="1DF917B9">
      <w:pPr>
        <w:pStyle w:val="59"/>
        <w:numPr>
          <w:ilvl w:val="0"/>
          <w:numId w:val="32"/>
        </w:numPr>
        <w:tabs>
          <w:tab w:val="left" w:pos="420"/>
          <w:tab w:val="clear" w:pos="840"/>
        </w:tabs>
        <w:ind w:left="840" w:leftChars="0" w:hanging="420" w:firstLineChars="0"/>
        <w:rPr>
          <w:rFonts w:hint="eastAsia" w:ascii="Times New Roman" w:cs="宋体"/>
          <w:color w:val="auto"/>
          <w:sz w:val="21"/>
          <w:highlight w:val="none"/>
          <w:lang w:val="en-US" w:eastAsia="zh-CN"/>
        </w:rPr>
      </w:pPr>
      <w:r>
        <w:rPr>
          <w:rFonts w:hint="eastAsia" w:ascii="Times New Roman" w:cs="宋体"/>
          <w:color w:val="auto"/>
          <w:sz w:val="21"/>
          <w:highlight w:val="none"/>
          <w:lang w:val="en-US" w:eastAsia="zh-CN"/>
        </w:rPr>
        <w:t>更改了</w:t>
      </w:r>
      <w:r>
        <w:rPr>
          <w:rFonts w:hint="eastAsia"/>
          <w:color w:val="auto"/>
          <w:highlight w:val="none"/>
          <w:lang w:val="en-US" w:eastAsia="zh-CN"/>
        </w:rPr>
        <w:t>检验项目</w:t>
      </w:r>
      <w:r>
        <w:rPr>
          <w:rFonts w:hint="eastAsia" w:ascii="Times New Roman" w:cs="宋体"/>
          <w:color w:val="auto"/>
          <w:sz w:val="21"/>
          <w:highlight w:val="none"/>
          <w:lang w:val="en-US" w:eastAsia="zh-CN"/>
        </w:rPr>
        <w:t>（见7.4，2009年版的5.4）；</w:t>
      </w:r>
    </w:p>
    <w:p w14:paraId="3BC16900">
      <w:pPr>
        <w:pStyle w:val="59"/>
        <w:numPr>
          <w:ilvl w:val="0"/>
          <w:numId w:val="32"/>
        </w:numPr>
        <w:tabs>
          <w:tab w:val="left" w:pos="420"/>
          <w:tab w:val="clear" w:pos="840"/>
        </w:tabs>
        <w:ind w:left="840" w:leftChars="0" w:hanging="420" w:firstLineChars="0"/>
        <w:rPr>
          <w:rFonts w:hint="eastAsia" w:ascii="Times New Roman" w:cs="宋体"/>
          <w:color w:val="auto"/>
          <w:sz w:val="21"/>
          <w:highlight w:val="none"/>
          <w:lang w:val="en-US" w:eastAsia="zh-CN"/>
        </w:rPr>
      </w:pPr>
      <w:r>
        <w:rPr>
          <w:rFonts w:hint="eastAsia" w:ascii="Times New Roman" w:cs="宋体"/>
          <w:color w:val="auto"/>
          <w:sz w:val="21"/>
          <w:highlight w:val="none"/>
          <w:lang w:val="en-US" w:eastAsia="zh-CN"/>
        </w:rPr>
        <w:t>增加数值修约的规定（见7.5.1）</w:t>
      </w:r>
    </w:p>
    <w:p w14:paraId="25F01E22">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更改了包装规则（见8.1，2009年版的6.1）；</w:t>
      </w:r>
    </w:p>
    <w:p w14:paraId="377BBE40">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cs="宋体"/>
          <w:color w:val="auto"/>
          <w:sz w:val="21"/>
          <w:highlight w:val="none"/>
          <w:lang w:val="en-US" w:eastAsia="zh-CN"/>
        </w:rPr>
        <w:t>增加了随行文件的相关内容（见8.5）；</w:t>
      </w:r>
    </w:p>
    <w:p w14:paraId="3C4504C6">
      <w:pPr>
        <w:pStyle w:val="59"/>
        <w:numPr>
          <w:ilvl w:val="0"/>
          <w:numId w:val="32"/>
        </w:numPr>
        <w:tabs>
          <w:tab w:val="left" w:pos="420"/>
          <w:tab w:val="clear" w:pos="840"/>
        </w:tabs>
        <w:ind w:left="840" w:leftChars="0" w:hanging="420" w:firstLineChars="0"/>
        <w:rPr>
          <w:rFonts w:hint="eastAsia" w:ascii="Times New Roman" w:hAnsi="Times New Roman" w:eastAsia="宋体" w:cs="宋体"/>
          <w:color w:val="auto"/>
          <w:sz w:val="21"/>
          <w:highlight w:val="none"/>
          <w:lang w:val="en-US" w:eastAsia="zh-CN"/>
        </w:rPr>
      </w:pPr>
      <w:r>
        <w:rPr>
          <w:rFonts w:hint="eastAsia" w:ascii="Times New Roman" w:hAnsi="Times New Roman" w:eastAsia="宋体" w:cs="宋体"/>
          <w:color w:val="auto"/>
          <w:sz w:val="21"/>
          <w:highlight w:val="none"/>
          <w:lang w:val="en-US" w:eastAsia="zh-CN"/>
        </w:rPr>
        <w:t>标准名称的完善：由“铁青铜复合粉”改为“</w:t>
      </w:r>
      <w:r>
        <w:rPr>
          <w:rFonts w:hint="eastAsia" w:ascii="Times New Roman" w:cs="宋体"/>
          <w:color w:val="auto"/>
          <w:sz w:val="21"/>
          <w:highlight w:val="none"/>
          <w:lang w:val="en-US" w:eastAsia="zh-CN"/>
        </w:rPr>
        <w:t>铜基包覆复合粉”</w:t>
      </w:r>
      <w:r>
        <w:rPr>
          <w:rFonts w:hint="eastAsia" w:ascii="Times New Roman" w:hAnsi="Times New Roman" w:eastAsia="宋体" w:cs="宋体"/>
          <w:color w:val="auto"/>
          <w:sz w:val="21"/>
          <w:highlight w:val="none"/>
          <w:lang w:val="en-US" w:eastAsia="zh-CN"/>
        </w:rPr>
        <w:t>。</w:t>
      </w:r>
    </w:p>
    <w:p w14:paraId="7461A730">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请注意本文件的某些内容可能涉及专利。本文件的发布机构不承担识别专利的责任。</w:t>
      </w:r>
    </w:p>
    <w:p w14:paraId="23386BDB">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本文件由全国有色金属标准化技术委员会（SAC/TC 243）提出并归口。</w:t>
      </w:r>
    </w:p>
    <w:p w14:paraId="26983040">
      <w:pPr>
        <w:pStyle w:val="59"/>
        <w:ind w:firstLine="420"/>
        <w:rPr>
          <w:rFonts w:hint="default" w:ascii="Times New Roman" w:hAnsi="Times New Roman" w:cs="宋体"/>
          <w:color w:val="auto"/>
          <w:sz w:val="21"/>
          <w:highlight w:val="none"/>
          <w:lang w:val="en-US"/>
        </w:rPr>
      </w:pPr>
      <w:r>
        <w:rPr>
          <w:rFonts w:hint="eastAsia" w:ascii="Times New Roman" w:hAnsi="Times New Roman" w:cs="宋体"/>
          <w:color w:val="auto"/>
          <w:sz w:val="21"/>
          <w:highlight w:val="none"/>
        </w:rPr>
        <w:t>本文件起草单位：重庆有研重冶新材料有限公司、有色金属技术经济研究院有限责任公司</w:t>
      </w:r>
      <w:r>
        <w:rPr>
          <w:rFonts w:hint="eastAsia" w:ascii="Times New Roman" w:hAnsi="Times New Roman" w:cs="宋体"/>
          <w:color w:val="auto"/>
          <w:sz w:val="21"/>
          <w:highlight w:val="none"/>
          <w:lang w:eastAsia="zh-CN"/>
        </w:rPr>
        <w:t>、国合通用（重庆）测试评价认证有限公司</w:t>
      </w:r>
      <w:r>
        <w:rPr>
          <w:rFonts w:hint="eastAsia" w:ascii="Times New Roman" w:cs="宋体"/>
          <w:color w:val="auto"/>
          <w:sz w:val="21"/>
          <w:highlight w:val="none"/>
          <w:lang w:eastAsia="zh-CN"/>
        </w:rPr>
        <w:t>、</w:t>
      </w:r>
      <w:r>
        <w:rPr>
          <w:rFonts w:hint="eastAsia" w:ascii="Times New Roman" w:hAnsi="Times New Roman" w:cs="宋体"/>
          <w:color w:val="auto"/>
          <w:sz w:val="21"/>
          <w:highlight w:val="none"/>
        </w:rPr>
        <w:t>浙江沸诺轴承股份有限公司</w:t>
      </w:r>
      <w:r>
        <w:rPr>
          <w:rFonts w:hint="eastAsia" w:ascii="Times New Roman" w:cs="宋体"/>
          <w:color w:val="auto"/>
          <w:sz w:val="21"/>
          <w:highlight w:val="none"/>
          <w:lang w:eastAsia="zh-CN"/>
        </w:rPr>
        <w:t>、扬州保来得科技实业有限公司、</w:t>
      </w:r>
      <w:r>
        <w:rPr>
          <w:rFonts w:hint="eastAsia" w:ascii="Times New Roman" w:cs="宋体"/>
          <w:color w:val="auto"/>
          <w:sz w:val="21"/>
          <w:highlight w:val="none"/>
          <w:lang w:val="en-US" w:eastAsia="zh-CN"/>
        </w:rPr>
        <w:t>河北小蜜蜂工具集团有限公司、重庆市河海碳素制品有限公司。</w:t>
      </w:r>
    </w:p>
    <w:p w14:paraId="53C12C1C">
      <w:pPr>
        <w:pStyle w:val="59"/>
        <w:ind w:firstLine="420"/>
        <w:rPr>
          <w:rFonts w:ascii="Times New Roman" w:hAnsi="Times New Roman" w:cs="宋体"/>
          <w:color w:val="auto"/>
          <w:sz w:val="21"/>
          <w:highlight w:val="none"/>
        </w:rPr>
      </w:pPr>
      <w:r>
        <w:rPr>
          <w:rFonts w:hint="eastAsia" w:ascii="Times New Roman" w:hAnsi="Times New Roman" w:cs="宋体"/>
          <w:color w:val="auto"/>
          <w:sz w:val="21"/>
          <w:highlight w:val="none"/>
        </w:rPr>
        <w:t>本文件主要起草人：李占荣、张敬国、</w:t>
      </w:r>
      <w:r>
        <w:rPr>
          <w:rFonts w:hint="eastAsia" w:ascii="Times New Roman" w:cs="宋体"/>
          <w:color w:val="auto"/>
          <w:sz w:val="21"/>
          <w:highlight w:val="none"/>
          <w:lang w:val="en-US" w:eastAsia="zh-CN"/>
        </w:rPr>
        <w:t>曲翔、</w:t>
      </w:r>
      <w:r>
        <w:rPr>
          <w:rFonts w:hint="eastAsia" w:ascii="Times New Roman" w:hAnsi="Times New Roman" w:cs="宋体"/>
          <w:color w:val="auto"/>
          <w:sz w:val="21"/>
          <w:highlight w:val="none"/>
        </w:rPr>
        <w:t>陈林、张玉波、李逍遥、汪礼敏、贺会军、</w:t>
      </w:r>
      <w:r>
        <w:rPr>
          <w:rFonts w:hint="eastAsia" w:ascii="Times New Roman" w:hAnsi="Times New Roman" w:eastAsia="宋体" w:cs="Times New Roman"/>
          <w:color w:val="000000"/>
          <w:szCs w:val="21"/>
          <w:lang w:val="en-US" w:eastAsia="zh-CN"/>
        </w:rPr>
        <w:t>宣颖丽、</w:t>
      </w:r>
      <w:r>
        <w:rPr>
          <w:rFonts w:hint="eastAsia" w:ascii="Times New Roman" w:hAnsi="Times New Roman" w:cs="宋体"/>
          <w:color w:val="auto"/>
          <w:sz w:val="21"/>
          <w:highlight w:val="none"/>
        </w:rPr>
        <w:t>赖坤、胡光明</w:t>
      </w:r>
      <w:r>
        <w:rPr>
          <w:rFonts w:hint="eastAsia" w:ascii="Times New Roman" w:cs="宋体"/>
          <w:color w:val="auto"/>
          <w:sz w:val="21"/>
          <w:highlight w:val="none"/>
          <w:lang w:eastAsia="zh-CN"/>
        </w:rPr>
        <w:t>、</w:t>
      </w:r>
      <w:r>
        <w:rPr>
          <w:rFonts w:hint="eastAsia" w:ascii="Times New Roman" w:hAnsi="Times New Roman" w:cs="宋体"/>
          <w:color w:val="auto"/>
          <w:sz w:val="21"/>
          <w:highlight w:val="none"/>
        </w:rPr>
        <w:t>班丽卿、韩知</w:t>
      </w:r>
      <w:r>
        <w:rPr>
          <w:rFonts w:hint="eastAsia" w:ascii="Times New Roman" w:cs="宋体"/>
          <w:color w:val="auto"/>
          <w:sz w:val="21"/>
          <w:highlight w:val="none"/>
          <w:lang w:val="en-US" w:eastAsia="zh-CN"/>
        </w:rPr>
        <w:t>为</w:t>
      </w:r>
      <w:r>
        <w:rPr>
          <w:rFonts w:hint="eastAsia" w:ascii="Times New Roman" w:hAnsi="Times New Roman" w:cs="宋体"/>
          <w:color w:val="auto"/>
          <w:sz w:val="21"/>
          <w:highlight w:val="none"/>
        </w:rPr>
        <w:t>、张旋、曹爱玲、林琦</w:t>
      </w:r>
      <w:r>
        <w:rPr>
          <w:rFonts w:hint="eastAsia" w:ascii="Times New Roman" w:cs="宋体"/>
          <w:color w:val="auto"/>
          <w:sz w:val="21"/>
          <w:highlight w:val="none"/>
          <w:lang w:eastAsia="zh-CN"/>
        </w:rPr>
        <w:t>、</w:t>
      </w:r>
      <w:r>
        <w:rPr>
          <w:rFonts w:hint="eastAsia" w:ascii="Times New Roman" w:hAnsi="Times New Roman" w:cs="宋体"/>
          <w:color w:val="auto"/>
          <w:sz w:val="21"/>
          <w:highlight w:val="none"/>
        </w:rPr>
        <w:t>姚奇、唐剑英、任莉</w:t>
      </w:r>
      <w:r>
        <w:rPr>
          <w:rFonts w:hint="eastAsia" w:ascii="Times New Roman" w:cs="宋体"/>
          <w:color w:val="auto"/>
          <w:sz w:val="21"/>
          <w:highlight w:val="none"/>
          <w:lang w:eastAsia="zh-CN"/>
        </w:rPr>
        <w:t>、</w:t>
      </w:r>
      <w:r>
        <w:rPr>
          <w:rFonts w:hint="eastAsia" w:ascii="Times New Roman" w:cs="宋体"/>
          <w:color w:val="auto"/>
          <w:sz w:val="21"/>
          <w:highlight w:val="none"/>
          <w:lang w:val="en-US" w:eastAsia="zh-CN"/>
        </w:rPr>
        <w:t>任海霞、董小雷、曹智勇</w:t>
      </w:r>
      <w:r>
        <w:rPr>
          <w:rFonts w:hint="eastAsia" w:ascii="Times New Roman" w:hAnsi="Times New Roman" w:cs="宋体"/>
          <w:color w:val="auto"/>
          <w:sz w:val="21"/>
          <w:highlight w:val="none"/>
        </w:rPr>
        <w:t>。</w:t>
      </w:r>
    </w:p>
    <w:p w14:paraId="352D6F0F">
      <w:pPr>
        <w:pStyle w:val="59"/>
        <w:ind w:firstLine="420"/>
        <w:rPr>
          <w:rFonts w:hint="default" w:ascii="Times New Roman" w:hAnsi="Times New Roman" w:eastAsia="宋体"/>
          <w:color w:val="auto"/>
          <w:sz w:val="21"/>
          <w:highlight w:val="none"/>
          <w:lang w:val="en-US" w:eastAsia="zh-CN"/>
        </w:rPr>
      </w:pPr>
      <w:r>
        <w:rPr>
          <w:rFonts w:hint="eastAsia" w:ascii="Times New Roman" w:hAnsi="Times New Roman" w:cs="宋体"/>
          <w:color w:val="auto"/>
          <w:sz w:val="21"/>
          <w:highlight w:val="none"/>
          <w:lang w:val="en-US" w:eastAsia="zh-CN"/>
        </w:rPr>
        <w:t>本文件于2009年首次发布，本次为第一次修订。</w:t>
      </w:r>
    </w:p>
    <w:p w14:paraId="60A733A5">
      <w:pPr>
        <w:pStyle w:val="59"/>
        <w:ind w:firstLine="420"/>
        <w:rPr>
          <w:rFonts w:ascii="Times New Roman" w:hAnsi="Times New Roman"/>
          <w:color w:val="auto"/>
          <w:sz w:val="21"/>
          <w:highlight w:val="none"/>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14:paraId="60A7FE47">
      <w:pPr>
        <w:spacing w:line="20" w:lineRule="exact"/>
        <w:jc w:val="center"/>
        <w:rPr>
          <w:rFonts w:ascii="黑体" w:hAnsi="黑体" w:eastAsia="黑体"/>
          <w:color w:val="auto"/>
          <w:sz w:val="32"/>
          <w:szCs w:val="32"/>
          <w:highlight w:val="none"/>
        </w:rPr>
      </w:pPr>
      <w:bookmarkStart w:id="23" w:name="BookMark4"/>
    </w:p>
    <w:p w14:paraId="72B44A4D">
      <w:pPr>
        <w:spacing w:line="20" w:lineRule="exact"/>
        <w:jc w:val="center"/>
        <w:rPr>
          <w:rFonts w:ascii="黑体" w:hAnsi="黑体" w:eastAsia="黑体"/>
          <w:color w:val="auto"/>
          <w:sz w:val="32"/>
          <w:szCs w:val="32"/>
          <w:highlight w:val="none"/>
        </w:rPr>
      </w:pPr>
    </w:p>
    <w:sdt>
      <w:sdtPr>
        <w:rPr>
          <w:rFonts w:hint="default"/>
          <w:color w:val="auto"/>
          <w:highlight w:val="none"/>
          <w:lang w:val="en-US"/>
        </w:rPr>
        <w:tag w:val="NEW_STAND_NAME"/>
        <w:id w:val="595910757"/>
        <w:lock w:val="sdtLocked"/>
        <w:placeholder>
          <w:docPart w:val="72B0EF8E17B7449BA1CB2ABD6A3FEE97"/>
        </w:placeholder>
      </w:sdtPr>
      <w:sdtEndPr>
        <w:rPr>
          <w:rFonts w:hint="default"/>
          <w:color w:val="FF0000"/>
          <w:highlight w:val="none"/>
          <w:lang w:val="en-US"/>
        </w:rPr>
      </w:sdtEndPr>
      <w:sdtContent>
        <w:p w14:paraId="4AA9E30E">
          <w:pPr>
            <w:pStyle w:val="180"/>
            <w:spacing w:before="240" w:beforeLines="100" w:after="528" w:afterLines="220"/>
            <w:rPr>
              <w:color w:val="FF0000"/>
              <w:highlight w:val="none"/>
            </w:rPr>
          </w:pPr>
          <w:bookmarkStart w:id="24" w:name="NEW_STAND_NAME"/>
          <w:r>
            <w:rPr>
              <w:rFonts w:hint="eastAsia"/>
              <w:color w:val="auto"/>
              <w:highlight w:val="none"/>
              <w:lang w:val="en-US" w:eastAsia="zh-CN"/>
            </w:rPr>
            <w:t>铜基包覆复合粉</w:t>
          </w:r>
        </w:p>
      </w:sdtContent>
    </w:sdt>
    <w:bookmarkEnd w:id="24"/>
    <w:p w14:paraId="6AECF9D4">
      <w:pPr>
        <w:pStyle w:val="107"/>
        <w:spacing w:before="240" w:after="240"/>
        <w:rPr>
          <w:color w:val="auto"/>
          <w:highlight w:val="none"/>
        </w:rPr>
      </w:pPr>
      <w:bookmarkStart w:id="25" w:name="_Toc26986530"/>
      <w:bookmarkStart w:id="26" w:name="_Toc17233325"/>
      <w:bookmarkStart w:id="27" w:name="_Toc24884218"/>
      <w:bookmarkStart w:id="28" w:name="_Toc24884211"/>
      <w:bookmarkStart w:id="29" w:name="_Toc26718930"/>
      <w:bookmarkStart w:id="30" w:name="_Toc97195091"/>
      <w:bookmarkStart w:id="31" w:name="_Toc26648465"/>
      <w:bookmarkStart w:id="32" w:name="_Toc26986771"/>
      <w:bookmarkStart w:id="33" w:name="_Toc17233333"/>
      <w:r>
        <w:rPr>
          <w:rFonts w:hint="eastAsia"/>
          <w:color w:val="auto"/>
          <w:highlight w:val="none"/>
        </w:rPr>
        <w:t>范围</w:t>
      </w:r>
      <w:bookmarkEnd w:id="25"/>
      <w:bookmarkEnd w:id="26"/>
      <w:bookmarkEnd w:id="27"/>
      <w:bookmarkEnd w:id="28"/>
      <w:bookmarkEnd w:id="29"/>
      <w:bookmarkEnd w:id="30"/>
      <w:bookmarkEnd w:id="31"/>
      <w:bookmarkEnd w:id="32"/>
      <w:bookmarkEnd w:id="33"/>
    </w:p>
    <w:p w14:paraId="6067B9E8">
      <w:pPr>
        <w:pStyle w:val="59"/>
        <w:ind w:firstLine="420"/>
        <w:rPr>
          <w:rFonts w:hint="eastAsia" w:ascii="Times New Roman" w:hAnsi="Times New Roman" w:eastAsia="宋体" w:cs="宋体"/>
          <w:color w:val="auto"/>
          <w:sz w:val="21"/>
          <w:szCs w:val="21"/>
          <w:highlight w:val="none"/>
        </w:rPr>
      </w:pPr>
      <w:bookmarkStart w:id="34" w:name="_Toc26648466"/>
      <w:bookmarkStart w:id="35" w:name="_Toc17233326"/>
      <w:bookmarkStart w:id="36" w:name="_Toc24884212"/>
      <w:bookmarkStart w:id="37" w:name="_Toc17233334"/>
      <w:bookmarkStart w:id="38" w:name="_Toc24884219"/>
      <w:r>
        <w:rPr>
          <w:rFonts w:hint="eastAsia" w:ascii="Times New Roman" w:hAnsi="Times New Roman" w:eastAsia="宋体" w:cs="宋体"/>
          <w:color w:val="auto"/>
          <w:sz w:val="21"/>
          <w:szCs w:val="21"/>
          <w:highlight w:val="none"/>
        </w:rPr>
        <w:t>本</w:t>
      </w:r>
      <w:r>
        <w:rPr>
          <w:rFonts w:hint="eastAsia" w:ascii="Times New Roman" w:hAnsi="Times New Roman" w:eastAsia="宋体" w:cs="宋体"/>
          <w:color w:val="auto"/>
          <w:sz w:val="21"/>
          <w:szCs w:val="21"/>
          <w:highlight w:val="none"/>
          <w:lang w:eastAsia="zh-CN"/>
        </w:rPr>
        <w:t>文件</w:t>
      </w:r>
      <w:r>
        <w:rPr>
          <w:rFonts w:hint="eastAsia" w:ascii="Times New Roman" w:hAnsi="Times New Roman" w:eastAsia="宋体" w:cs="宋体"/>
          <w:color w:val="auto"/>
          <w:sz w:val="21"/>
          <w:szCs w:val="21"/>
          <w:highlight w:val="none"/>
        </w:rPr>
        <w:t>规定了</w:t>
      </w:r>
      <w:r>
        <w:rPr>
          <w:rFonts w:hint="eastAsia" w:ascii="Times New Roman" w:cs="宋体"/>
          <w:color w:val="auto"/>
          <w:sz w:val="21"/>
          <w:highlight w:val="none"/>
          <w:lang w:val="en-US" w:eastAsia="zh-CN"/>
        </w:rPr>
        <w:t>铜基包覆复合粉</w:t>
      </w:r>
      <w:r>
        <w:rPr>
          <w:rFonts w:hint="eastAsia" w:ascii="Times New Roman" w:hAnsi="Times New Roman" w:eastAsia="宋体" w:cs="宋体"/>
          <w:color w:val="auto"/>
          <w:sz w:val="21"/>
          <w:szCs w:val="21"/>
          <w:highlight w:val="none"/>
        </w:rPr>
        <w:t>的产品分类、</w:t>
      </w:r>
      <w:r>
        <w:rPr>
          <w:rFonts w:hint="eastAsia" w:ascii="Times New Roman" w:cs="宋体"/>
          <w:color w:val="auto"/>
          <w:sz w:val="21"/>
          <w:szCs w:val="21"/>
          <w:highlight w:val="none"/>
          <w:lang w:val="en-US" w:eastAsia="zh-CN"/>
        </w:rPr>
        <w:t>技术要求</w:t>
      </w:r>
      <w:r>
        <w:rPr>
          <w:rFonts w:hint="eastAsia" w:ascii="Times New Roman" w:hAnsi="Times New Roman" w:eastAsia="宋体" w:cs="宋体"/>
          <w:color w:val="auto"/>
          <w:sz w:val="21"/>
          <w:szCs w:val="21"/>
          <w:highlight w:val="none"/>
        </w:rPr>
        <w:t>、试验方法、检验规则、包装、标志、运输、贮存、</w:t>
      </w:r>
      <w:r>
        <w:rPr>
          <w:rFonts w:hint="eastAsia" w:ascii="Times New Roman" w:cs="宋体"/>
          <w:color w:val="auto"/>
          <w:sz w:val="21"/>
          <w:szCs w:val="21"/>
          <w:highlight w:val="none"/>
          <w:lang w:val="en-US" w:eastAsia="zh-CN"/>
        </w:rPr>
        <w:t>随行文件</w:t>
      </w:r>
      <w:r>
        <w:rPr>
          <w:rFonts w:hint="eastAsia" w:ascii="Times New Roman" w:hAnsi="Times New Roman" w:eastAsia="宋体" w:cs="宋体"/>
          <w:color w:val="auto"/>
          <w:sz w:val="21"/>
          <w:szCs w:val="21"/>
          <w:highlight w:val="none"/>
        </w:rPr>
        <w:t>和订货单内容。</w:t>
      </w:r>
    </w:p>
    <w:p w14:paraId="2C71DB19">
      <w:pPr>
        <w:pStyle w:val="59"/>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本文件适用于采用化学浸镀、烧结扩散的方法在铁粉颗粒外包覆铜及铜合金材料的复合粉末，主要用于金刚石工具、含油轴承、粉末冶金结构件、刹车片、电碳制品等制造领域。</w:t>
      </w:r>
    </w:p>
    <w:p w14:paraId="474734BE">
      <w:pPr>
        <w:pStyle w:val="107"/>
        <w:spacing w:before="240" w:after="240"/>
        <w:rPr>
          <w:color w:val="auto"/>
          <w:highlight w:val="none"/>
        </w:rPr>
      </w:pPr>
      <w:bookmarkStart w:id="39" w:name="_Toc26986772"/>
      <w:bookmarkStart w:id="40" w:name="_Toc26986531"/>
      <w:bookmarkStart w:id="41" w:name="_Toc26718931"/>
      <w:bookmarkStart w:id="42" w:name="_Toc97195092"/>
      <w:r>
        <w:rPr>
          <w:rFonts w:hint="eastAsia"/>
          <w:color w:val="auto"/>
          <w:highlight w:val="none"/>
        </w:rPr>
        <w:t>规范性引用文件</w:t>
      </w:r>
      <w:bookmarkEnd w:id="34"/>
      <w:bookmarkEnd w:id="35"/>
      <w:bookmarkEnd w:id="36"/>
      <w:bookmarkEnd w:id="37"/>
      <w:bookmarkEnd w:id="38"/>
      <w:bookmarkEnd w:id="39"/>
      <w:bookmarkEnd w:id="40"/>
      <w:bookmarkEnd w:id="41"/>
      <w:bookmarkEnd w:id="42"/>
    </w:p>
    <w:sdt>
      <w:sdtPr>
        <w:rPr>
          <w:rFonts w:hint="eastAsia"/>
          <w:color w:val="auto"/>
          <w:highlight w:val="none"/>
        </w:rPr>
        <w:id w:val="715848253"/>
        <w:placeholder>
          <w:docPart w:val="7971392AF9784C3D8A3450307B6959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eastAsia="宋体" w:cs="宋体"/>
          <w:color w:val="auto"/>
          <w:sz w:val="21"/>
          <w:highlight w:val="none"/>
        </w:rPr>
      </w:sdtEndPr>
      <w:sdtContent>
        <w:p w14:paraId="0EF70865">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8D37EB">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1479</w:t>
      </w:r>
      <w:r>
        <w:rPr>
          <w:rFonts w:hint="eastAsia" w:ascii="Times New Roman" w:hAnsi="Times New Roman" w:eastAsia="宋体" w:cs="宋体"/>
          <w:color w:val="auto"/>
          <w:sz w:val="21"/>
          <w:highlight w:val="none"/>
          <w:lang w:val="en-US" w:eastAsia="zh-CN"/>
        </w:rPr>
        <w:t>.1</w:t>
      </w:r>
      <w:r>
        <w:rPr>
          <w:rFonts w:hint="eastAsia" w:ascii="Times New Roman" w:hAnsi="Times New Roman" w:eastAsia="宋体" w:cs="宋体"/>
          <w:color w:val="auto"/>
          <w:sz w:val="21"/>
          <w:highlight w:val="none"/>
        </w:rPr>
        <w:t xml:space="preserve"> 金属粉末</w:t>
      </w:r>
      <w:r>
        <w:rPr>
          <w:rFonts w:hint="eastAsia" w:ascii="Times New Roman" w:hAnsi="Times New Roman" w:eastAsia="宋体" w:cs="宋体"/>
          <w:color w:val="auto"/>
          <w:sz w:val="21"/>
          <w:highlight w:val="none"/>
          <w:lang w:val="en-US" w:eastAsia="zh-CN"/>
        </w:rPr>
        <w:t xml:space="preserve"> </w:t>
      </w:r>
      <w:r>
        <w:rPr>
          <w:rFonts w:hint="eastAsia" w:ascii="Times New Roman" w:hAnsi="Times New Roman" w:eastAsia="宋体" w:cs="宋体"/>
          <w:color w:val="auto"/>
          <w:sz w:val="21"/>
          <w:highlight w:val="none"/>
        </w:rPr>
        <w:t>松装密度的测定  第</w:t>
      </w:r>
      <w:r>
        <w:rPr>
          <w:rFonts w:hint="eastAsia" w:ascii="Times New Roman" w:hAnsi="Times New Roman" w:eastAsia="宋体" w:cs="宋体"/>
          <w:color w:val="auto"/>
          <w:sz w:val="21"/>
          <w:highlight w:val="none"/>
          <w:lang w:val="en-US" w:eastAsia="zh-CN"/>
        </w:rPr>
        <w:t>1</w:t>
      </w:r>
      <w:r>
        <w:rPr>
          <w:rFonts w:hint="eastAsia" w:ascii="Times New Roman" w:hAnsi="Times New Roman" w:eastAsia="宋体" w:cs="宋体"/>
          <w:color w:val="auto"/>
          <w:sz w:val="21"/>
          <w:highlight w:val="none"/>
        </w:rPr>
        <w:t>部</w:t>
      </w:r>
      <w:r>
        <w:rPr>
          <w:rFonts w:hint="eastAsia" w:ascii="Times New Roman" w:hAnsi="Times New Roman" w:eastAsia="宋体" w:cs="宋体"/>
          <w:color w:val="auto"/>
          <w:sz w:val="21"/>
          <w:highlight w:val="none"/>
          <w:lang w:eastAsia="zh-CN"/>
        </w:rPr>
        <w:t>分：</w:t>
      </w:r>
      <w:r>
        <w:rPr>
          <w:rFonts w:hint="eastAsia" w:ascii="Times New Roman" w:hAnsi="Times New Roman" w:eastAsia="宋体" w:cs="宋体"/>
          <w:color w:val="auto"/>
          <w:sz w:val="21"/>
          <w:highlight w:val="none"/>
        </w:rPr>
        <w:t>漏斗法</w:t>
      </w:r>
    </w:p>
    <w:p w14:paraId="746F6B0C">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1480 金属粉末</w:t>
      </w:r>
      <w:r>
        <w:rPr>
          <w:rFonts w:hint="eastAsia" w:ascii="Times New Roman" w:cs="宋体"/>
          <w:color w:val="auto"/>
          <w:sz w:val="21"/>
          <w:highlight w:val="none"/>
          <w:lang w:val="en-US" w:eastAsia="zh-CN"/>
        </w:rPr>
        <w:t xml:space="preserve"> </w:t>
      </w:r>
      <w:r>
        <w:rPr>
          <w:rFonts w:hint="eastAsia" w:ascii="Times New Roman" w:hAnsi="Times New Roman" w:eastAsia="宋体" w:cs="宋体"/>
          <w:color w:val="auto"/>
          <w:sz w:val="21"/>
          <w:highlight w:val="none"/>
        </w:rPr>
        <w:t>干筛分法测定粒度</w:t>
      </w:r>
    </w:p>
    <w:p w14:paraId="6F5028E1">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1482 金属粉末 流动性的测定 标准漏斗法（霍尔流速计）</w:t>
      </w:r>
    </w:p>
    <w:p w14:paraId="1CCA7F29">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5121（所有部分） 铜及铜合金化学分析方法</w:t>
      </w:r>
    </w:p>
    <w:p w14:paraId="2DD8EC54">
      <w:pPr>
        <w:pStyle w:val="59"/>
        <w:ind w:firstLine="420"/>
        <w:rPr>
          <w:rFonts w:hint="eastAsia" w:ascii="Times New Roman" w:hAnsi="Times New Roman" w:eastAsia="宋体" w:cs="宋体"/>
          <w:color w:val="auto"/>
          <w:sz w:val="21"/>
          <w:highlight w:val="none"/>
          <w:lang w:eastAsia="zh-CN"/>
        </w:rPr>
      </w:pPr>
      <w:r>
        <w:rPr>
          <w:rFonts w:hint="eastAsia" w:ascii="Times New Roman" w:hAnsi="Times New Roman" w:eastAsia="宋体" w:cs="宋体"/>
          <w:color w:val="auto"/>
          <w:sz w:val="21"/>
          <w:highlight w:val="none"/>
        </w:rPr>
        <w:t>GB/T 5246-20</w:t>
      </w:r>
      <w:r>
        <w:rPr>
          <w:rFonts w:hint="eastAsia" w:ascii="Times New Roman" w:hAnsi="Times New Roman" w:eastAsia="宋体" w:cs="宋体"/>
          <w:color w:val="auto"/>
          <w:sz w:val="21"/>
          <w:highlight w:val="none"/>
          <w:lang w:val="en-US" w:eastAsia="zh-CN"/>
        </w:rPr>
        <w:t>23</w:t>
      </w:r>
      <w:r>
        <w:rPr>
          <w:rFonts w:hint="eastAsia" w:ascii="Times New Roman" w:hAnsi="Times New Roman" w:eastAsia="宋体" w:cs="宋体"/>
          <w:color w:val="auto"/>
          <w:sz w:val="21"/>
          <w:highlight w:val="none"/>
        </w:rPr>
        <w:t xml:space="preserve"> 电解铜粉 </w:t>
      </w:r>
    </w:p>
    <w:p w14:paraId="105A5DAF">
      <w:pPr>
        <w:pStyle w:val="59"/>
        <w:ind w:firstLine="420"/>
        <w:rPr>
          <w:rFonts w:hint="eastAsia" w:ascii="Times New Roman" w:hAnsi="Times New Roman" w:eastAsia="宋体" w:cs="宋体"/>
          <w:color w:val="auto"/>
          <w:sz w:val="21"/>
          <w:highlight w:val="none"/>
        </w:rPr>
      </w:pPr>
      <w:r>
        <w:rPr>
          <w:rFonts w:hint="eastAsia" w:ascii="Times New Roman" w:hAnsi="Times New Roman" w:eastAsia="宋体" w:cs="宋体"/>
          <w:color w:val="auto"/>
          <w:sz w:val="21"/>
          <w:highlight w:val="none"/>
        </w:rPr>
        <w:t>GB/T 5314 粉末冶金用粉末的取样方法</w:t>
      </w:r>
    </w:p>
    <w:p w14:paraId="5FA95323">
      <w:pPr>
        <w:pStyle w:val="59"/>
        <w:ind w:firstLine="420"/>
        <w:rPr>
          <w:rFonts w:hint="default" w:ascii="Times New Roman" w:hAnsi="Times New Roman" w:eastAsia="宋体" w:cs="宋体"/>
          <w:color w:val="auto"/>
          <w:sz w:val="21"/>
          <w:highlight w:val="none"/>
          <w:lang w:val="en-US"/>
        </w:rPr>
      </w:pPr>
      <w:r>
        <w:rPr>
          <w:rFonts w:hint="eastAsia" w:ascii="Times New Roman" w:hAnsi="Times New Roman" w:cs="Times New Roman"/>
          <w:color w:val="000000"/>
          <w:szCs w:val="21"/>
          <w:highlight w:val="none"/>
          <w:lang w:val="en-US" w:eastAsia="zh-CN"/>
        </w:rPr>
        <w:t>GB/T</w:t>
      </w:r>
      <w:r>
        <w:rPr>
          <w:rFonts w:hint="eastAsia" w:ascii="Times New Roman" w:cs="Times New Roman"/>
          <w:color w:val="000000"/>
          <w:szCs w:val="21"/>
          <w:highlight w:val="none"/>
          <w:lang w:val="en-US" w:eastAsia="zh-CN"/>
        </w:rPr>
        <w:t xml:space="preserve"> </w:t>
      </w:r>
      <w:r>
        <w:rPr>
          <w:rFonts w:hint="eastAsia" w:ascii="Times New Roman" w:hAnsi="Times New Roman" w:cs="Times New Roman"/>
          <w:color w:val="000000"/>
          <w:szCs w:val="21"/>
          <w:highlight w:val="none"/>
          <w:lang w:val="en-US" w:eastAsia="zh-CN"/>
        </w:rPr>
        <w:t>38812.2</w:t>
      </w:r>
      <w:r>
        <w:rPr>
          <w:rFonts w:hint="eastAsia" w:ascii="Times New Roman" w:cs="Times New Roman"/>
          <w:color w:val="000000"/>
          <w:szCs w:val="21"/>
          <w:highlight w:val="none"/>
          <w:lang w:val="en-US" w:eastAsia="zh-CN"/>
        </w:rPr>
        <w:t xml:space="preserve"> </w:t>
      </w:r>
      <w:r>
        <w:rPr>
          <w:rFonts w:hint="eastAsia" w:ascii="Times New Roman" w:hAnsi="Times New Roman" w:cs="Times New Roman"/>
          <w:color w:val="000000"/>
          <w:szCs w:val="21"/>
          <w:highlight w:val="none"/>
        </w:rPr>
        <w:t>直接还原铁</w:t>
      </w:r>
      <w:r>
        <w:rPr>
          <w:rFonts w:hint="eastAsia" w:ascii="Times New Roman" w:cs="Times New Roman"/>
          <w:color w:val="000000"/>
          <w:szCs w:val="21"/>
          <w:highlight w:val="none"/>
          <w:lang w:val="en-US" w:eastAsia="zh-CN"/>
        </w:rPr>
        <w:t xml:space="preserve"> </w:t>
      </w:r>
      <w:r>
        <w:rPr>
          <w:rFonts w:hint="eastAsia" w:ascii="Times New Roman" w:hAnsi="Times New Roman" w:cs="Times New Roman"/>
          <w:color w:val="000000"/>
          <w:szCs w:val="21"/>
          <w:highlight w:val="none"/>
        </w:rPr>
        <w:t>金属铁含量的测定</w:t>
      </w:r>
      <w:r>
        <w:rPr>
          <w:rFonts w:hint="eastAsia" w:ascii="Times New Roman" w:cs="Times New Roman"/>
          <w:color w:val="000000"/>
          <w:szCs w:val="21"/>
          <w:highlight w:val="none"/>
          <w:lang w:val="en-US" w:eastAsia="zh-CN"/>
        </w:rPr>
        <w:t xml:space="preserve">  </w:t>
      </w:r>
      <w:r>
        <w:rPr>
          <w:rFonts w:hint="eastAsia" w:ascii="Times New Roman" w:hAnsi="Times New Roman" w:cs="Times New Roman"/>
          <w:color w:val="000000"/>
          <w:szCs w:val="21"/>
          <w:highlight w:val="none"/>
        </w:rPr>
        <w:t>三氯化铁分解重铬酸钾滴定法</w:t>
      </w:r>
    </w:p>
    <w:p w14:paraId="0556FC43">
      <w:pPr>
        <w:pStyle w:val="107"/>
        <w:spacing w:before="240" w:after="240"/>
        <w:rPr>
          <w:color w:val="auto"/>
          <w:highlight w:val="none"/>
        </w:rPr>
      </w:pPr>
      <w:bookmarkStart w:id="43" w:name="_Toc97195093"/>
      <w:r>
        <w:rPr>
          <w:rFonts w:hint="eastAsia"/>
          <w:color w:val="auto"/>
          <w:szCs w:val="21"/>
          <w:highlight w:val="none"/>
        </w:rPr>
        <w:t>术语和定义</w:t>
      </w:r>
      <w:bookmarkEnd w:id="43"/>
    </w:p>
    <w:sdt>
      <w:sdtPr>
        <w:rPr>
          <w:color w:val="auto"/>
          <w:highlight w:val="none"/>
        </w:rPr>
        <w:id w:val="-1909835108"/>
        <w:placeholder>
          <w:docPart w:val="807F7DCD899842CBB3B9C568B829CE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14:paraId="0EAB4DC4">
          <w:pPr>
            <w:pStyle w:val="59"/>
            <w:ind w:firstLine="420"/>
            <w:rPr>
              <w:color w:val="auto"/>
              <w:highlight w:val="none"/>
            </w:rPr>
          </w:pPr>
          <w:bookmarkStart w:id="44" w:name="_Toc26986532"/>
          <w:bookmarkEnd w:id="44"/>
          <w:r>
            <w:rPr>
              <w:color w:val="auto"/>
              <w:highlight w:val="none"/>
            </w:rPr>
            <w:t>本文件没有需要界定的术语和定义。</w:t>
          </w:r>
        </w:p>
      </w:sdtContent>
    </w:sdt>
    <w:p w14:paraId="75D06D99">
      <w:pPr>
        <w:pStyle w:val="107"/>
        <w:spacing w:before="240" w:after="240"/>
        <w:rPr>
          <w:color w:val="auto"/>
          <w:highlight w:val="none"/>
        </w:rPr>
      </w:pPr>
      <w:r>
        <w:rPr>
          <w:rFonts w:hint="eastAsia"/>
          <w:color w:val="auto"/>
          <w:highlight w:val="none"/>
          <w:lang w:val="en-US" w:eastAsia="zh-CN"/>
        </w:rPr>
        <w:t>产品</w:t>
      </w:r>
      <w:r>
        <w:rPr>
          <w:rFonts w:hint="eastAsia"/>
          <w:color w:val="auto"/>
          <w:highlight w:val="none"/>
        </w:rPr>
        <w:t>分类</w:t>
      </w:r>
    </w:p>
    <w:p w14:paraId="4DB7BC23">
      <w:pPr>
        <w:pStyle w:val="59"/>
        <w:ind w:firstLine="420"/>
        <w:rPr>
          <w:rFonts w:hint="eastAsia"/>
          <w:color w:val="auto"/>
          <w:highlight w:val="none"/>
        </w:rPr>
      </w:pPr>
      <w:r>
        <w:rPr>
          <w:rFonts w:hint="eastAsia" w:ascii="Times New Roman" w:cs="宋体"/>
          <w:color w:val="auto"/>
          <w:sz w:val="21"/>
          <w:highlight w:val="none"/>
          <w:lang w:val="en-US" w:eastAsia="zh-CN"/>
        </w:rPr>
        <w:t>铜基包覆复合粉</w:t>
      </w:r>
      <w:r>
        <w:rPr>
          <w:rFonts w:hint="eastAsia"/>
          <w:color w:val="auto"/>
          <w:highlight w:val="none"/>
        </w:rPr>
        <w:t>按化学成分</w:t>
      </w:r>
      <w:r>
        <w:rPr>
          <w:rFonts w:hint="eastAsia"/>
          <w:color w:val="auto"/>
          <w:highlight w:val="none"/>
          <w:lang w:eastAsia="zh-CN"/>
        </w:rPr>
        <w:t>、</w:t>
      </w:r>
      <w:r>
        <w:rPr>
          <w:rFonts w:hint="eastAsia"/>
          <w:color w:val="auto"/>
          <w:highlight w:val="none"/>
          <w:lang w:val="en-US" w:eastAsia="zh-CN"/>
        </w:rPr>
        <w:t>生产工艺</w:t>
      </w:r>
      <w:r>
        <w:rPr>
          <w:rFonts w:hint="eastAsia"/>
          <w:color w:val="auto"/>
          <w:highlight w:val="none"/>
        </w:rPr>
        <w:t>和物理性能分为以下</w:t>
      </w:r>
      <w:r>
        <w:rPr>
          <w:rFonts w:hint="eastAsia"/>
          <w:color w:val="auto"/>
          <w:highlight w:val="none"/>
          <w:lang w:val="en-US" w:eastAsia="zh-CN"/>
        </w:rPr>
        <w:t>8</w:t>
      </w:r>
      <w:r>
        <w:rPr>
          <w:rFonts w:hint="eastAsia"/>
          <w:color w:val="auto"/>
          <w:highlight w:val="none"/>
        </w:rPr>
        <w:t>个牌号：</w:t>
      </w:r>
    </w:p>
    <w:p w14:paraId="33FE9B48">
      <w:pPr>
        <w:pStyle w:val="14"/>
        <w:spacing w:before="156" w:beforeLines="50" w:after="156" w:afterLines="50" w:line="440" w:lineRule="exact"/>
        <w:ind w:firstLine="0"/>
        <w:jc w:val="center"/>
        <w:rPr>
          <w:rFonts w:hint="default"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表1 铜基包覆复合粉的产品分类</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3707"/>
        <w:gridCol w:w="3708"/>
      </w:tblGrid>
      <w:tr w14:paraId="3B22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noWrap w:val="0"/>
            <w:vAlign w:val="center"/>
          </w:tcPr>
          <w:p w14:paraId="15EA4030">
            <w:pPr>
              <w:pStyle w:val="59"/>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牌号</w:t>
            </w:r>
          </w:p>
        </w:tc>
        <w:tc>
          <w:tcPr>
            <w:tcW w:w="7415" w:type="dxa"/>
            <w:gridSpan w:val="2"/>
            <w:noWrap w:val="0"/>
            <w:vAlign w:val="center"/>
          </w:tcPr>
          <w:p w14:paraId="29CE1388">
            <w:pPr>
              <w:pStyle w:val="59"/>
              <w:ind w:left="0" w:leftChars="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规格</w:t>
            </w:r>
          </w:p>
        </w:tc>
      </w:tr>
      <w:tr w14:paraId="5741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noWrap w:val="0"/>
            <w:vAlign w:val="center"/>
          </w:tcPr>
          <w:p w14:paraId="0F55ADEB">
            <w:pPr>
              <w:pStyle w:val="59"/>
              <w:ind w:left="0" w:leftChars="0" w:firstLine="0" w:firstLineChars="0"/>
              <w:jc w:val="center"/>
              <w:rPr>
                <w:rFonts w:hint="eastAsia"/>
                <w:color w:val="auto"/>
                <w:highlight w:val="none"/>
                <w:vertAlign w:val="baseline"/>
                <w:lang w:val="en-US" w:eastAsia="zh-CN"/>
              </w:rPr>
            </w:pPr>
          </w:p>
        </w:tc>
        <w:tc>
          <w:tcPr>
            <w:tcW w:w="3707" w:type="dxa"/>
            <w:noWrap w:val="0"/>
            <w:vAlign w:val="center"/>
          </w:tcPr>
          <w:p w14:paraId="6D865382">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rPr>
              <w:t xml:space="preserve">粒 度 </w:t>
            </w:r>
            <w:r>
              <w:rPr>
                <w:rFonts w:hint="eastAsia" w:ascii="Times New Roman" w:hAnsi="Times New Roman" w:eastAsia="宋体" w:cs="Times New Roman"/>
                <w:color w:val="auto"/>
                <w:spacing w:val="-20"/>
                <w:sz w:val="21"/>
                <w:szCs w:val="21"/>
                <w:highlight w:val="none"/>
                <w:lang w:val="en-US" w:eastAsia="zh-CN"/>
              </w:rPr>
              <w:t>分布</w:t>
            </w:r>
          </w:p>
          <w:p w14:paraId="616012C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um</w:t>
            </w:r>
          </w:p>
        </w:tc>
        <w:tc>
          <w:tcPr>
            <w:tcW w:w="3708" w:type="dxa"/>
            <w:noWrap w:val="0"/>
            <w:vAlign w:val="center"/>
          </w:tcPr>
          <w:p w14:paraId="37DA096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质量分数</w:t>
            </w:r>
          </w:p>
          <w:p w14:paraId="6799E5B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w:t>
            </w:r>
          </w:p>
        </w:tc>
      </w:tr>
      <w:tr w14:paraId="4E29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11EB6E4F">
            <w:pPr>
              <w:pStyle w:val="59"/>
              <w:keepNext w:val="0"/>
              <w:keepLines w:val="0"/>
              <w:pageBreakBefore w:val="0"/>
              <w:widowControl/>
              <w:kinsoku/>
              <w:wordWrap/>
              <w:overflowPunct/>
              <w:topLinePunct w:val="0"/>
              <w:bidi w:val="0"/>
              <w:adjustRightInd/>
              <w:snapToGrid/>
              <w:ind w:left="0" w:leftChars="0"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eastAsia"/>
                <w:color w:val="auto"/>
                <w:highlight w:val="none"/>
                <w:vertAlign w:val="baseline"/>
                <w:lang w:val="en-US" w:eastAsia="zh-CN"/>
              </w:rPr>
              <w:t>FHFeCu-1</w:t>
            </w:r>
          </w:p>
        </w:tc>
        <w:tc>
          <w:tcPr>
            <w:tcW w:w="3707" w:type="dxa"/>
            <w:noWrap w:val="0"/>
            <w:vAlign w:val="center"/>
          </w:tcPr>
          <w:p w14:paraId="7FC43F7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2A51933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r>
      <w:tr w14:paraId="7532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7967DF57">
            <w:pPr>
              <w:pStyle w:val="59"/>
              <w:keepNext w:val="0"/>
              <w:keepLines w:val="0"/>
              <w:pageBreakBefore w:val="0"/>
              <w:widowControl/>
              <w:kinsoku/>
              <w:wordWrap/>
              <w:overflowPunct/>
              <w:topLinePunct w:val="0"/>
              <w:bidi w:val="0"/>
              <w:adjustRightInd/>
              <w:snapToGrid/>
              <w:ind w:left="0" w:leftChars="0" w:firstLine="0" w:firstLineChars="0"/>
              <w:jc w:val="center"/>
              <w:textAlignment w:val="auto"/>
              <w:rPr>
                <w:color w:val="auto"/>
                <w:highlight w:val="none"/>
              </w:rPr>
            </w:pPr>
          </w:p>
        </w:tc>
        <w:tc>
          <w:tcPr>
            <w:tcW w:w="3707" w:type="dxa"/>
            <w:noWrap w:val="0"/>
            <w:vAlign w:val="center"/>
          </w:tcPr>
          <w:p w14:paraId="6F5D915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44049F4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r>
      <w:tr w14:paraId="15FE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continue"/>
            <w:noWrap w:val="0"/>
            <w:vAlign w:val="center"/>
          </w:tcPr>
          <w:p w14:paraId="3163FED0">
            <w:pPr>
              <w:pStyle w:val="59"/>
              <w:keepNext w:val="0"/>
              <w:keepLines w:val="0"/>
              <w:pageBreakBefore w:val="0"/>
              <w:widowControl/>
              <w:kinsoku/>
              <w:wordWrap/>
              <w:overflowPunct/>
              <w:topLinePunct w:val="0"/>
              <w:bidi w:val="0"/>
              <w:adjustRightInd/>
              <w:snapToGrid/>
              <w:ind w:left="0" w:leftChars="0"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744CDED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3708" w:type="dxa"/>
            <w:noWrap w:val="0"/>
            <w:vAlign w:val="center"/>
          </w:tcPr>
          <w:p w14:paraId="0E92CAE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r>
      <w:tr w14:paraId="2FF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continue"/>
            <w:noWrap w:val="0"/>
            <w:vAlign w:val="center"/>
          </w:tcPr>
          <w:p w14:paraId="5116C730">
            <w:pPr>
              <w:pStyle w:val="59"/>
              <w:keepNext w:val="0"/>
              <w:keepLines w:val="0"/>
              <w:pageBreakBefore w:val="0"/>
              <w:widowControl/>
              <w:kinsoku/>
              <w:wordWrap/>
              <w:overflowPunct/>
              <w:topLinePunct w:val="0"/>
              <w:bidi w:val="0"/>
              <w:adjustRightInd/>
              <w:snapToGrid/>
              <w:ind w:left="0" w:leftChars="0"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2956F09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03B3821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r>
      <w:tr w14:paraId="1F58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25E4F965">
            <w:pPr>
              <w:pStyle w:val="59"/>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default"/>
                <w:color w:val="auto"/>
                <w:highlight w:val="none"/>
                <w:vertAlign w:val="baseline"/>
                <w:lang w:val="en-US" w:eastAsia="zh-CN"/>
              </w:rPr>
              <w:t>FHFeCu-2</w:t>
            </w:r>
          </w:p>
        </w:tc>
        <w:tc>
          <w:tcPr>
            <w:tcW w:w="3707" w:type="dxa"/>
            <w:noWrap w:val="0"/>
            <w:vAlign w:val="center"/>
          </w:tcPr>
          <w:p w14:paraId="0D340B5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15353AC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r>
      <w:tr w14:paraId="75E3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C9FC810">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2102541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6DDFE7A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r>
      <w:tr w14:paraId="369B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50963AA">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29BBC4D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3708" w:type="dxa"/>
            <w:noWrap w:val="0"/>
            <w:vAlign w:val="center"/>
          </w:tcPr>
          <w:p w14:paraId="567ECA6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sz w:val="21"/>
                <w:szCs w:val="21"/>
                <w:highlight w:val="none"/>
                <w:lang w:val="en-US" w:eastAsia="zh-CN"/>
              </w:rPr>
              <w:t>≤59.9</w:t>
            </w:r>
          </w:p>
        </w:tc>
      </w:tr>
      <w:tr w14:paraId="64B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1D642CA0">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081CBC2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3D0A428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r>
      <w:tr w14:paraId="12C0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729533A0">
            <w:pPr>
              <w:pStyle w:val="59"/>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eastAsia"/>
                <w:color w:val="auto"/>
                <w:highlight w:val="none"/>
                <w:vertAlign w:val="baseline"/>
                <w:lang w:val="en-US" w:eastAsia="zh-CN"/>
              </w:rPr>
              <w:t>FHFeCu-3</w:t>
            </w:r>
          </w:p>
        </w:tc>
        <w:tc>
          <w:tcPr>
            <w:tcW w:w="3707" w:type="dxa"/>
            <w:noWrap w:val="0"/>
            <w:vAlign w:val="center"/>
          </w:tcPr>
          <w:p w14:paraId="5073DC8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536238A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r>
      <w:tr w14:paraId="154E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5DF6C556">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4972F1E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73F212F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≤5</w:t>
            </w:r>
          </w:p>
        </w:tc>
      </w:tr>
      <w:tr w14:paraId="6914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29E57CE7">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6655309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sz w:val="21"/>
                <w:szCs w:val="21"/>
                <w:highlight w:val="none"/>
                <w:lang w:val="en-US"/>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3708" w:type="dxa"/>
            <w:noWrap w:val="0"/>
            <w:vAlign w:val="center"/>
          </w:tcPr>
          <w:p w14:paraId="5CF05E4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sz w:val="21"/>
                <w:szCs w:val="21"/>
                <w:highlight w:val="none"/>
                <w:lang w:val="en-US" w:eastAsia="zh-CN"/>
              </w:rPr>
            </w:pPr>
            <w:r>
              <w:rPr>
                <w:rFonts w:hint="eastAsia" w:ascii="Times New Roman" w:hAnsi="Times New Roman" w:cs="Times New Roman"/>
                <w:color w:val="auto"/>
                <w:spacing w:val="-20"/>
                <w:sz w:val="21"/>
                <w:szCs w:val="21"/>
                <w:highlight w:val="none"/>
                <w:lang w:val="en-US" w:eastAsia="zh-CN"/>
              </w:rPr>
              <w:t>54.5~95</w:t>
            </w:r>
          </w:p>
        </w:tc>
      </w:tr>
      <w:tr w14:paraId="0556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B91B680">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39FDB1C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78734322">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4</w:t>
            </w:r>
            <w:r>
              <w:rPr>
                <w:rFonts w:hint="eastAsia" w:ascii="Times New Roman" w:hAnsi="Times New Roman" w:eastAsia="宋体" w:cs="Times New Roman"/>
                <w:color w:val="auto"/>
                <w:spacing w:val="-20"/>
                <w:sz w:val="21"/>
                <w:szCs w:val="21"/>
                <w:highlight w:val="none"/>
                <w:lang w:val="en-US" w:eastAsia="zh-CN"/>
              </w:rPr>
              <w:t>0</w:t>
            </w:r>
          </w:p>
        </w:tc>
      </w:tr>
      <w:tr w14:paraId="0405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7E7B04C7">
            <w:pPr>
              <w:pStyle w:val="59"/>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default"/>
                <w:color w:val="auto"/>
                <w:highlight w:val="none"/>
                <w:vertAlign w:val="baseline"/>
                <w:lang w:val="en-US" w:eastAsia="zh-CN"/>
              </w:rPr>
              <w:t>FHFeCu-</w:t>
            </w:r>
            <w:r>
              <w:rPr>
                <w:rFonts w:hint="eastAsia"/>
                <w:color w:val="auto"/>
                <w:highlight w:val="none"/>
                <w:vertAlign w:val="baseline"/>
                <w:lang w:val="en-US" w:eastAsia="zh-CN"/>
              </w:rPr>
              <w:t>4</w:t>
            </w:r>
          </w:p>
        </w:tc>
        <w:tc>
          <w:tcPr>
            <w:tcW w:w="3707" w:type="dxa"/>
            <w:noWrap w:val="0"/>
            <w:vAlign w:val="center"/>
          </w:tcPr>
          <w:p w14:paraId="382F047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6988DCD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r>
      <w:tr w14:paraId="200A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F3F0807">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021BDD6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4F18D4C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r>
      <w:tr w14:paraId="0ED4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4778376B">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0BF405A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3708" w:type="dxa"/>
            <w:noWrap w:val="0"/>
            <w:vAlign w:val="center"/>
          </w:tcPr>
          <w:p w14:paraId="0F796B9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sz w:val="21"/>
                <w:szCs w:val="21"/>
                <w:highlight w:val="none"/>
                <w:lang w:val="en-US" w:eastAsia="zh-CN"/>
              </w:rPr>
              <w:t>≤59.9</w:t>
            </w:r>
          </w:p>
        </w:tc>
      </w:tr>
      <w:tr w14:paraId="120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B7C8C53">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0D034BC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4B62563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r>
      <w:tr w14:paraId="0253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67996669">
            <w:pPr>
              <w:pStyle w:val="59"/>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eastAsia"/>
                <w:color w:val="auto"/>
                <w:highlight w:val="none"/>
                <w:vertAlign w:val="baseline"/>
                <w:lang w:val="en-US" w:eastAsia="zh-CN"/>
              </w:rPr>
              <w:t>FHFeCuSn-1</w:t>
            </w:r>
          </w:p>
        </w:tc>
        <w:tc>
          <w:tcPr>
            <w:tcW w:w="3707" w:type="dxa"/>
            <w:noWrap w:val="0"/>
            <w:vAlign w:val="center"/>
          </w:tcPr>
          <w:p w14:paraId="0EF2CFB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3569594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r>
      <w:tr w14:paraId="39A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DFB6967">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0110466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2C487F9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r>
      <w:tr w14:paraId="62F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46C9B381">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0084136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3708" w:type="dxa"/>
            <w:noWrap w:val="0"/>
            <w:vAlign w:val="center"/>
          </w:tcPr>
          <w:p w14:paraId="75E0C2F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r>
      <w:tr w14:paraId="00AF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5AA9DC79">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63361C0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286DBF7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r>
      <w:tr w14:paraId="419B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42DCCFDA">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Times New Roman" w:eastAsia="宋体" w:cs="Times New Roman"/>
                <w:color w:val="auto"/>
                <w:sz w:val="21"/>
                <w:highlight w:val="none"/>
                <w:vertAlign w:val="baseline"/>
                <w:lang w:val="en-US" w:eastAsia="zh-CN" w:bidi="ar-SA"/>
              </w:rPr>
            </w:pPr>
            <w:r>
              <w:rPr>
                <w:rFonts w:hint="eastAsia"/>
                <w:color w:val="auto"/>
                <w:highlight w:val="none"/>
                <w:vertAlign w:val="baseline"/>
                <w:lang w:val="en-US" w:eastAsia="zh-CN"/>
              </w:rPr>
              <w:t>FHFeCuSn-2</w:t>
            </w:r>
          </w:p>
        </w:tc>
        <w:tc>
          <w:tcPr>
            <w:tcW w:w="3707" w:type="dxa"/>
            <w:noWrap w:val="0"/>
            <w:vAlign w:val="center"/>
          </w:tcPr>
          <w:p w14:paraId="6B5A3BF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2CCC853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r>
      <w:tr w14:paraId="0FC2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35781032">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208BD76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0212E98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r>
      <w:tr w14:paraId="26B3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3E44D612">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6E8EFCE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3708" w:type="dxa"/>
            <w:noWrap w:val="0"/>
            <w:vAlign w:val="center"/>
          </w:tcPr>
          <w:p w14:paraId="761BDCB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sz w:val="21"/>
                <w:szCs w:val="21"/>
                <w:highlight w:val="none"/>
                <w:lang w:val="en-US" w:eastAsia="zh-CN"/>
              </w:rPr>
              <w:t>≤59.9</w:t>
            </w:r>
          </w:p>
        </w:tc>
      </w:tr>
      <w:tr w14:paraId="71C2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0CF34D54">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6C92ADF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6ED903D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r>
      <w:tr w14:paraId="4600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restart"/>
            <w:noWrap w:val="0"/>
            <w:vAlign w:val="center"/>
          </w:tcPr>
          <w:p w14:paraId="12F2E315">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Times New Roman" w:eastAsia="宋体" w:cs="Times New Roman"/>
                <w:color w:val="auto"/>
                <w:sz w:val="21"/>
                <w:highlight w:val="none"/>
                <w:vertAlign w:val="baseline"/>
                <w:lang w:val="en-US" w:eastAsia="zh-CN" w:bidi="ar-SA"/>
              </w:rPr>
            </w:pPr>
            <w:r>
              <w:rPr>
                <w:rFonts w:hint="eastAsia" w:ascii="宋体" w:hAnsi="Times New Roman" w:eastAsia="宋体" w:cs="Times New Roman"/>
                <w:color w:val="auto"/>
                <w:highlight w:val="none"/>
                <w:vertAlign w:val="baseline"/>
                <w:lang w:val="en-US" w:eastAsia="zh-CN"/>
              </w:rPr>
              <w:t>FHFeCuZn-1</w:t>
            </w:r>
          </w:p>
        </w:tc>
        <w:tc>
          <w:tcPr>
            <w:tcW w:w="3707" w:type="dxa"/>
            <w:noWrap w:val="0"/>
            <w:vAlign w:val="center"/>
          </w:tcPr>
          <w:p w14:paraId="40B2638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23FBDEE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r>
      <w:tr w14:paraId="129E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24A7C8B6">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6A67E7C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3708" w:type="dxa"/>
            <w:noWrap w:val="0"/>
            <w:vAlign w:val="center"/>
          </w:tcPr>
          <w:p w14:paraId="2A7885A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r>
      <w:tr w14:paraId="09C3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322D2A36">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71CAF7C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3708" w:type="dxa"/>
            <w:noWrap w:val="0"/>
            <w:vAlign w:val="center"/>
          </w:tcPr>
          <w:p w14:paraId="347397D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r>
      <w:tr w14:paraId="1AC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154" w:type="dxa"/>
            <w:vMerge w:val="continue"/>
            <w:noWrap w:val="0"/>
            <w:vAlign w:val="center"/>
          </w:tcPr>
          <w:p w14:paraId="3F6AA658">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color w:val="auto"/>
                <w:highlight w:val="none"/>
                <w:vertAlign w:val="baseline"/>
                <w:lang w:val="en-US" w:eastAsia="zh-CN"/>
              </w:rPr>
            </w:pPr>
          </w:p>
        </w:tc>
        <w:tc>
          <w:tcPr>
            <w:tcW w:w="3707" w:type="dxa"/>
            <w:noWrap w:val="0"/>
            <w:vAlign w:val="center"/>
          </w:tcPr>
          <w:p w14:paraId="0828A2B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05D42C7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r>
      <w:tr w14:paraId="78FA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restart"/>
            <w:noWrap w:val="0"/>
            <w:vAlign w:val="center"/>
          </w:tcPr>
          <w:p w14:paraId="67AA6809">
            <w:pPr>
              <w:pStyle w:val="59"/>
              <w:keepNext w:val="0"/>
              <w:keepLines w:val="0"/>
              <w:pageBreakBefore w:val="0"/>
              <w:widowControl/>
              <w:kinsoku/>
              <w:wordWrap/>
              <w:overflowPunct/>
              <w:topLinePunct w:val="0"/>
              <w:bidi w:val="0"/>
              <w:adjustRightInd/>
              <w:snapToGrid/>
              <w:ind w:firstLine="0" w:firstLineChars="0"/>
              <w:jc w:val="center"/>
              <w:textAlignment w:val="auto"/>
              <w:rPr>
                <w:rFonts w:hint="default" w:ascii="宋体" w:hAnsi="Times New Roman" w:eastAsia="宋体" w:cs="Times New Roman"/>
                <w:color w:val="auto"/>
                <w:sz w:val="21"/>
                <w:highlight w:val="none"/>
                <w:vertAlign w:val="baseline"/>
                <w:lang w:val="en-US" w:eastAsia="zh-CN" w:bidi="ar-SA"/>
              </w:rPr>
            </w:pPr>
            <w:r>
              <w:rPr>
                <w:rFonts w:hint="eastAsia" w:ascii="宋体" w:hAnsi="Times New Roman" w:eastAsia="宋体" w:cs="Times New Roman"/>
                <w:color w:val="auto"/>
                <w:highlight w:val="none"/>
                <w:vertAlign w:val="baseline"/>
                <w:lang w:val="en-US" w:eastAsia="zh-CN"/>
              </w:rPr>
              <w:t>FHFeCuZn-2</w:t>
            </w:r>
          </w:p>
        </w:tc>
        <w:tc>
          <w:tcPr>
            <w:tcW w:w="3707" w:type="dxa"/>
            <w:noWrap w:val="0"/>
            <w:vAlign w:val="center"/>
          </w:tcPr>
          <w:p w14:paraId="103E009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5098A7B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r>
      <w:tr w14:paraId="34D9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continue"/>
            <w:noWrap w:val="0"/>
            <w:vAlign w:val="center"/>
          </w:tcPr>
          <w:p w14:paraId="14E62385">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3217FE0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3708" w:type="dxa"/>
            <w:noWrap w:val="0"/>
            <w:vAlign w:val="center"/>
          </w:tcPr>
          <w:p w14:paraId="2C52F3F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r>
      <w:tr w14:paraId="3A93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continue"/>
            <w:noWrap w:val="0"/>
            <w:vAlign w:val="center"/>
          </w:tcPr>
          <w:p w14:paraId="7F5C0E2E">
            <w:pPr>
              <w:pStyle w:val="59"/>
              <w:keepNext w:val="0"/>
              <w:keepLines w:val="0"/>
              <w:pageBreakBefore w:val="0"/>
              <w:widowControl/>
              <w:kinsoku/>
              <w:wordWrap/>
              <w:overflowPunct/>
              <w:topLinePunct w:val="0"/>
              <w:bidi w:val="0"/>
              <w:adjustRightInd/>
              <w:snapToGrid/>
              <w:ind w:firstLine="0" w:firstLineChars="0"/>
              <w:jc w:val="center"/>
              <w:textAlignment w:val="auto"/>
              <w:rPr>
                <w:color w:val="auto"/>
                <w:highlight w:val="none"/>
              </w:rPr>
            </w:pPr>
          </w:p>
        </w:tc>
        <w:tc>
          <w:tcPr>
            <w:tcW w:w="3707" w:type="dxa"/>
            <w:noWrap w:val="0"/>
            <w:vAlign w:val="center"/>
          </w:tcPr>
          <w:p w14:paraId="7ECDEE8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3708" w:type="dxa"/>
            <w:noWrap w:val="0"/>
            <w:vAlign w:val="center"/>
          </w:tcPr>
          <w:p w14:paraId="5C3E941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sz w:val="21"/>
                <w:szCs w:val="21"/>
                <w:highlight w:val="none"/>
              </w:rPr>
            </w:pPr>
            <w:r>
              <w:rPr>
                <w:rFonts w:hint="eastAsia" w:ascii="Times New Roman" w:hAnsi="Times New Roman" w:cs="Times New Roman"/>
                <w:color w:val="auto"/>
                <w:spacing w:val="-20"/>
                <w:sz w:val="21"/>
                <w:szCs w:val="21"/>
                <w:highlight w:val="none"/>
                <w:lang w:val="en-US" w:eastAsia="zh-CN"/>
              </w:rPr>
              <w:t>≤59.9</w:t>
            </w:r>
          </w:p>
        </w:tc>
      </w:tr>
      <w:tr w14:paraId="689D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4" w:type="dxa"/>
            <w:vMerge w:val="continue"/>
            <w:noWrap w:val="0"/>
            <w:vAlign w:val="center"/>
          </w:tcPr>
          <w:p w14:paraId="2477C9F0">
            <w:pPr>
              <w:pStyle w:val="59"/>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Times New Roman" w:eastAsia="宋体" w:cs="Times New Roman"/>
                <w:color w:val="auto"/>
                <w:highlight w:val="none"/>
                <w:vertAlign w:val="baseline"/>
                <w:lang w:val="en-US" w:eastAsia="zh-CN"/>
              </w:rPr>
            </w:pPr>
          </w:p>
        </w:tc>
        <w:tc>
          <w:tcPr>
            <w:tcW w:w="3707" w:type="dxa"/>
            <w:noWrap w:val="0"/>
            <w:vAlign w:val="center"/>
          </w:tcPr>
          <w:p w14:paraId="6B0B953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3708" w:type="dxa"/>
            <w:noWrap w:val="0"/>
            <w:vAlign w:val="center"/>
          </w:tcPr>
          <w:p w14:paraId="319E2C1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r>
    </w:tbl>
    <w:p w14:paraId="36ABB5C3">
      <w:pPr>
        <w:pStyle w:val="107"/>
        <w:spacing w:before="240" w:after="240"/>
        <w:rPr>
          <w:color w:val="auto"/>
          <w:highlight w:val="none"/>
        </w:rPr>
      </w:pPr>
      <w:r>
        <w:rPr>
          <w:rFonts w:hint="eastAsia"/>
          <w:color w:val="auto"/>
          <w:highlight w:val="none"/>
        </w:rPr>
        <w:t>技术要求</w:t>
      </w:r>
    </w:p>
    <w:p w14:paraId="28F5B47A">
      <w:pPr>
        <w:pStyle w:val="108"/>
        <w:spacing w:before="120" w:after="120"/>
        <w:rPr>
          <w:color w:val="auto"/>
          <w:highlight w:val="none"/>
        </w:rPr>
      </w:pPr>
      <w:r>
        <w:rPr>
          <w:rFonts w:hint="eastAsia"/>
          <w:color w:val="auto"/>
          <w:highlight w:val="none"/>
        </w:rPr>
        <w:t>化学成分</w:t>
      </w:r>
    </w:p>
    <w:p w14:paraId="4A11A43B">
      <w:pPr>
        <w:pStyle w:val="14"/>
        <w:spacing w:line="440" w:lineRule="exact"/>
        <w:ind w:firstLine="420" w:firstLineChars="200"/>
        <w:rPr>
          <w:rFonts w:hint="eastAsia"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eastAsia="zh-CN"/>
        </w:rPr>
        <w:t>铜基包覆复合粉</w:t>
      </w:r>
      <w:r>
        <w:rPr>
          <w:rFonts w:hint="eastAsia" w:ascii="宋体" w:hAnsi="宋体" w:eastAsia="宋体" w:cs="宋体"/>
          <w:color w:val="auto"/>
          <w:sz w:val="21"/>
          <w:szCs w:val="21"/>
          <w:highlight w:val="none"/>
        </w:rPr>
        <w:t>的化学成分应符合表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的规定</w:t>
      </w:r>
      <w:r>
        <w:rPr>
          <w:rFonts w:hint="eastAsia" w:ascii="宋体" w:hAnsi="宋体" w:cs="宋体"/>
          <w:color w:val="auto"/>
          <w:sz w:val="21"/>
          <w:szCs w:val="21"/>
          <w:highlight w:val="none"/>
          <w:lang w:eastAsia="zh-CN"/>
        </w:rPr>
        <w:t>。</w:t>
      </w:r>
    </w:p>
    <w:p w14:paraId="228655B6">
      <w:pPr>
        <w:pStyle w:val="14"/>
        <w:spacing w:before="156" w:beforeLines="50" w:after="156" w:afterLines="50" w:line="440" w:lineRule="exact"/>
        <w:ind w:firstLine="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2</w:t>
      </w:r>
      <w:r>
        <w:rPr>
          <w:rFonts w:hint="eastAsia" w:ascii="黑体" w:hAnsi="黑体" w:eastAsia="黑体" w:cs="黑体"/>
          <w:bCs/>
          <w:color w:val="auto"/>
          <w:sz w:val="21"/>
          <w:szCs w:val="21"/>
          <w:highlight w:val="none"/>
        </w:rPr>
        <w:t xml:space="preserve">  化学成分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594"/>
        <w:gridCol w:w="1319"/>
        <w:gridCol w:w="1319"/>
        <w:gridCol w:w="1233"/>
        <w:gridCol w:w="1615"/>
        <w:gridCol w:w="1164"/>
      </w:tblGrid>
      <w:tr w14:paraId="1401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93" w:type="pct"/>
            <w:vMerge w:val="restart"/>
            <w:noWrap w:val="0"/>
            <w:vAlign w:val="center"/>
          </w:tcPr>
          <w:p w14:paraId="5F13A706">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牌  号</w:t>
            </w:r>
          </w:p>
        </w:tc>
        <w:tc>
          <w:tcPr>
            <w:tcW w:w="2855" w:type="pct"/>
            <w:gridSpan w:val="4"/>
            <w:noWrap w:val="0"/>
            <w:vAlign w:val="center"/>
          </w:tcPr>
          <w:p w14:paraId="2F6F1BB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主要成分（质量分数）</w:t>
            </w:r>
          </w:p>
          <w:p w14:paraId="2CD7CA6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Times New Roman"/>
                <w:color w:val="auto"/>
                <w:spacing w:val="-20"/>
                <w:sz w:val="21"/>
                <w:szCs w:val="21"/>
                <w:highlight w:val="none"/>
                <w:lang w:val="en-US" w:eastAsia="zh-CN"/>
              </w:rPr>
              <w:t>%</w:t>
            </w:r>
          </w:p>
        </w:tc>
        <w:tc>
          <w:tcPr>
            <w:tcW w:w="1450" w:type="pct"/>
            <w:gridSpan w:val="2"/>
            <w:noWrap w:val="0"/>
            <w:vAlign w:val="center"/>
          </w:tcPr>
          <w:p w14:paraId="432954B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杂质成分（质量分数）</w:t>
            </w:r>
          </w:p>
          <w:p w14:paraId="641AE3D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w:t>
            </w:r>
          </w:p>
          <w:p w14:paraId="26C7DC9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Times New Roman"/>
                <w:color w:val="auto"/>
                <w:spacing w:val="-20"/>
                <w:sz w:val="21"/>
                <w:szCs w:val="21"/>
                <w:highlight w:val="none"/>
                <w:lang w:val="en-US" w:eastAsia="zh-CN"/>
              </w:rPr>
              <w:t>不大于</w:t>
            </w:r>
          </w:p>
        </w:tc>
      </w:tr>
      <w:tr w14:paraId="0BE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93" w:type="pct"/>
            <w:vMerge w:val="continue"/>
            <w:noWrap w:val="0"/>
            <w:vAlign w:val="center"/>
          </w:tcPr>
          <w:p w14:paraId="1ADFE7FC">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833" w:type="pct"/>
            <w:noWrap w:val="0"/>
            <w:vAlign w:val="center"/>
          </w:tcPr>
          <w:p w14:paraId="719BF13F">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Fe</w:t>
            </w:r>
          </w:p>
        </w:tc>
        <w:tc>
          <w:tcPr>
            <w:tcW w:w="689" w:type="pct"/>
            <w:noWrap w:val="0"/>
            <w:vAlign w:val="center"/>
          </w:tcPr>
          <w:p w14:paraId="33148734">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Cu</w:t>
            </w:r>
          </w:p>
        </w:tc>
        <w:tc>
          <w:tcPr>
            <w:tcW w:w="689" w:type="pct"/>
            <w:noWrap w:val="0"/>
            <w:vAlign w:val="center"/>
          </w:tcPr>
          <w:p w14:paraId="1C5D2F01">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Sn</w:t>
            </w:r>
          </w:p>
        </w:tc>
        <w:tc>
          <w:tcPr>
            <w:tcW w:w="644" w:type="pct"/>
            <w:noWrap w:val="0"/>
            <w:vAlign w:val="center"/>
          </w:tcPr>
          <w:p w14:paraId="723D3482">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Zn</w:t>
            </w:r>
          </w:p>
        </w:tc>
        <w:tc>
          <w:tcPr>
            <w:tcW w:w="844" w:type="pct"/>
            <w:noWrap w:val="0"/>
            <w:vAlign w:val="center"/>
          </w:tcPr>
          <w:p w14:paraId="146AA609">
            <w:pPr>
              <w:pStyle w:val="14"/>
              <w:spacing w:line="440" w:lineRule="exact"/>
              <w:ind w:firstLine="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硝酸不溶物</w:t>
            </w:r>
          </w:p>
        </w:tc>
        <w:tc>
          <w:tcPr>
            <w:tcW w:w="606" w:type="pct"/>
            <w:noWrap w:val="0"/>
            <w:vAlign w:val="center"/>
          </w:tcPr>
          <w:p w14:paraId="0BF00EEF">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O</w:t>
            </w:r>
          </w:p>
        </w:tc>
      </w:tr>
      <w:tr w14:paraId="40B0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64584CEB">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FHFeCu-1</w:t>
            </w:r>
          </w:p>
        </w:tc>
        <w:tc>
          <w:tcPr>
            <w:tcW w:w="833" w:type="pct"/>
            <w:noWrap w:val="0"/>
            <w:vAlign w:val="center"/>
          </w:tcPr>
          <w:p w14:paraId="1C0937CF">
            <w:pPr>
              <w:pStyle w:val="14"/>
              <w:spacing w:line="440" w:lineRule="exact"/>
              <w:ind w:firstLine="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14:paraId="60205509">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14:paraId="53F68F83">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4" w:type="pct"/>
            <w:noWrap w:val="0"/>
            <w:vAlign w:val="center"/>
          </w:tcPr>
          <w:p w14:paraId="0AA5CE2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4" w:type="pct"/>
            <w:noWrap w:val="0"/>
            <w:vAlign w:val="center"/>
          </w:tcPr>
          <w:p w14:paraId="7A0B32E9">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757435DE">
            <w:pPr>
              <w:pStyle w:val="14"/>
              <w:spacing w:line="440" w:lineRule="exact"/>
              <w:ind w:firstLine="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0.60</w:t>
            </w:r>
          </w:p>
        </w:tc>
      </w:tr>
      <w:tr w14:paraId="4505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2C461F72">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FHFeCu-2</w:t>
            </w:r>
          </w:p>
        </w:tc>
        <w:tc>
          <w:tcPr>
            <w:tcW w:w="833" w:type="pct"/>
            <w:tcBorders>
              <w:bottom w:val="single" w:color="auto" w:sz="4" w:space="0"/>
            </w:tcBorders>
            <w:noWrap w:val="0"/>
            <w:vAlign w:val="center"/>
          </w:tcPr>
          <w:p w14:paraId="3268FF27">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tcBorders>
              <w:bottom w:val="single" w:color="auto" w:sz="4" w:space="0"/>
            </w:tcBorders>
            <w:noWrap w:val="0"/>
            <w:vAlign w:val="center"/>
          </w:tcPr>
          <w:p w14:paraId="3B9FD865">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tcBorders>
              <w:bottom w:val="single" w:color="auto" w:sz="4" w:space="0"/>
            </w:tcBorders>
            <w:noWrap w:val="0"/>
            <w:vAlign w:val="center"/>
          </w:tcPr>
          <w:p w14:paraId="2E7E13E2">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4" w:type="pct"/>
            <w:tcBorders>
              <w:bottom w:val="single" w:color="auto" w:sz="4" w:space="0"/>
            </w:tcBorders>
            <w:noWrap w:val="0"/>
            <w:vAlign w:val="center"/>
          </w:tcPr>
          <w:p w14:paraId="4C720C93">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4" w:type="pct"/>
            <w:noWrap w:val="0"/>
            <w:vAlign w:val="center"/>
          </w:tcPr>
          <w:p w14:paraId="7D235E6A">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1F3F3CD1">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4C20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07BA19C0">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FHFeCu-3</w:t>
            </w:r>
          </w:p>
        </w:tc>
        <w:tc>
          <w:tcPr>
            <w:tcW w:w="833" w:type="pct"/>
            <w:noWrap w:val="0"/>
            <w:vAlign w:val="center"/>
          </w:tcPr>
          <w:p w14:paraId="478CEC35">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14:paraId="288AA755">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14:paraId="0A091A6E">
            <w:pPr>
              <w:pStyle w:val="14"/>
              <w:spacing w:line="440" w:lineRule="exact"/>
              <w:ind w:firstLine="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w:t>
            </w:r>
          </w:p>
        </w:tc>
        <w:tc>
          <w:tcPr>
            <w:tcW w:w="644" w:type="pct"/>
            <w:noWrap w:val="0"/>
            <w:vAlign w:val="center"/>
          </w:tcPr>
          <w:p w14:paraId="748BE634">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w:t>
            </w:r>
          </w:p>
        </w:tc>
        <w:tc>
          <w:tcPr>
            <w:tcW w:w="844" w:type="pct"/>
            <w:noWrap w:val="0"/>
            <w:vAlign w:val="center"/>
          </w:tcPr>
          <w:p w14:paraId="5E30F5B4">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7D5AF8DE">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60C9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149CFA0C">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FHFeCu-4</w:t>
            </w:r>
          </w:p>
        </w:tc>
        <w:tc>
          <w:tcPr>
            <w:tcW w:w="833" w:type="pct"/>
            <w:noWrap w:val="0"/>
            <w:vAlign w:val="center"/>
          </w:tcPr>
          <w:p w14:paraId="6B60B0AC">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68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94</w:t>
            </w:r>
          </w:p>
        </w:tc>
        <w:tc>
          <w:tcPr>
            <w:tcW w:w="689" w:type="pct"/>
            <w:noWrap w:val="0"/>
            <w:vAlign w:val="center"/>
          </w:tcPr>
          <w:p w14:paraId="71AE6B0E">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30</w:t>
            </w:r>
          </w:p>
        </w:tc>
        <w:tc>
          <w:tcPr>
            <w:tcW w:w="689" w:type="pct"/>
            <w:noWrap w:val="0"/>
            <w:vAlign w:val="center"/>
          </w:tcPr>
          <w:p w14:paraId="6F03FBCE">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w:t>
            </w:r>
          </w:p>
        </w:tc>
        <w:tc>
          <w:tcPr>
            <w:tcW w:w="644" w:type="pct"/>
            <w:noWrap w:val="0"/>
            <w:vAlign w:val="center"/>
          </w:tcPr>
          <w:p w14:paraId="17498CC8">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w:t>
            </w:r>
          </w:p>
        </w:tc>
        <w:tc>
          <w:tcPr>
            <w:tcW w:w="844" w:type="pct"/>
            <w:noWrap w:val="0"/>
            <w:vAlign w:val="center"/>
          </w:tcPr>
          <w:p w14:paraId="1184B94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2A47EAA4">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3AE2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4E6D2A25">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FHFeCuSn-1</w:t>
            </w:r>
          </w:p>
        </w:tc>
        <w:tc>
          <w:tcPr>
            <w:tcW w:w="833" w:type="pct"/>
            <w:noWrap w:val="0"/>
            <w:vAlign w:val="center"/>
          </w:tcPr>
          <w:p w14:paraId="358C2450">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75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14:paraId="3171A40F">
            <w:pPr>
              <w:pStyle w:val="14"/>
              <w:spacing w:line="440" w:lineRule="exact"/>
              <w:ind w:firstLine="0"/>
              <w:jc w:val="center"/>
              <w:rPr>
                <w:rFonts w:hint="eastAsia" w:ascii="Times New Roman" w:hAnsi="Times New Roman" w:eastAsia="宋体" w:cs="宋体"/>
                <w:b/>
                <w:bCs/>
                <w:i/>
                <w:iCs/>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14:paraId="433B3AD6">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2.2</w:t>
            </w:r>
          </w:p>
        </w:tc>
        <w:tc>
          <w:tcPr>
            <w:tcW w:w="644" w:type="pct"/>
            <w:noWrap w:val="0"/>
            <w:vAlign w:val="center"/>
          </w:tcPr>
          <w:p w14:paraId="6F0E7AFA">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4" w:type="pct"/>
            <w:noWrap w:val="0"/>
            <w:vAlign w:val="center"/>
          </w:tcPr>
          <w:p w14:paraId="6FF47152">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0468C6D9">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0C98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tcBorders>
              <w:bottom w:val="single" w:color="auto" w:sz="4" w:space="0"/>
            </w:tcBorders>
            <w:noWrap w:val="0"/>
            <w:vAlign w:val="center"/>
          </w:tcPr>
          <w:p w14:paraId="27908808">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FHFeCuSn-2</w:t>
            </w:r>
          </w:p>
        </w:tc>
        <w:tc>
          <w:tcPr>
            <w:tcW w:w="833" w:type="pct"/>
            <w:tcBorders>
              <w:bottom w:val="single" w:color="auto" w:sz="4" w:space="0"/>
            </w:tcBorders>
            <w:noWrap w:val="0"/>
            <w:vAlign w:val="center"/>
          </w:tcPr>
          <w:p w14:paraId="489E11E8">
            <w:pPr>
              <w:spacing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75</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tcBorders>
              <w:bottom w:val="single" w:color="auto" w:sz="4" w:space="0"/>
            </w:tcBorders>
            <w:noWrap w:val="0"/>
            <w:vAlign w:val="center"/>
          </w:tcPr>
          <w:p w14:paraId="6BA1D219">
            <w:pPr>
              <w:pStyle w:val="14"/>
              <w:spacing w:line="440" w:lineRule="exact"/>
              <w:ind w:firstLine="0"/>
              <w:jc w:val="center"/>
              <w:rPr>
                <w:rFonts w:hint="eastAsia" w:ascii="Times New Roman" w:hAnsi="Times New Roman" w:eastAsia="宋体" w:cs="宋体"/>
                <w:b/>
                <w:bCs/>
                <w:i/>
                <w:iCs/>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tcBorders>
              <w:bottom w:val="single" w:color="auto" w:sz="4" w:space="0"/>
            </w:tcBorders>
            <w:noWrap w:val="0"/>
            <w:vAlign w:val="center"/>
          </w:tcPr>
          <w:p w14:paraId="5D20295F">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2.2</w:t>
            </w:r>
          </w:p>
        </w:tc>
        <w:tc>
          <w:tcPr>
            <w:tcW w:w="644" w:type="pct"/>
            <w:tcBorders>
              <w:bottom w:val="single" w:color="auto" w:sz="4" w:space="0"/>
            </w:tcBorders>
            <w:noWrap w:val="0"/>
            <w:vAlign w:val="center"/>
          </w:tcPr>
          <w:p w14:paraId="200C1F15">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844" w:type="pct"/>
            <w:noWrap w:val="0"/>
            <w:vAlign w:val="center"/>
          </w:tcPr>
          <w:p w14:paraId="3E0FF2E6">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79439F60">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371A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noWrap w:val="0"/>
            <w:vAlign w:val="center"/>
          </w:tcPr>
          <w:p w14:paraId="0BC65F9E">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FHFeCuZn-1</w:t>
            </w:r>
          </w:p>
        </w:tc>
        <w:tc>
          <w:tcPr>
            <w:tcW w:w="833" w:type="pct"/>
            <w:noWrap w:val="0"/>
            <w:vAlign w:val="center"/>
          </w:tcPr>
          <w:p w14:paraId="496DB8FD">
            <w:pPr>
              <w:spacing w:line="44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70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14:paraId="101ADD16">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14:paraId="63C1097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4" w:type="pct"/>
            <w:noWrap w:val="0"/>
            <w:vAlign w:val="center"/>
          </w:tcPr>
          <w:p w14:paraId="4327827C">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8</w:t>
            </w:r>
          </w:p>
        </w:tc>
        <w:tc>
          <w:tcPr>
            <w:tcW w:w="844" w:type="pct"/>
            <w:noWrap w:val="0"/>
            <w:vAlign w:val="center"/>
          </w:tcPr>
          <w:p w14:paraId="12ADA000">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7EA0255A">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204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93" w:type="pct"/>
            <w:noWrap w:val="0"/>
            <w:vAlign w:val="center"/>
          </w:tcPr>
          <w:p w14:paraId="3B97E546">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FHFeCuZn-2</w:t>
            </w:r>
          </w:p>
        </w:tc>
        <w:tc>
          <w:tcPr>
            <w:tcW w:w="833" w:type="pct"/>
            <w:noWrap w:val="0"/>
            <w:vAlign w:val="center"/>
          </w:tcPr>
          <w:p w14:paraId="6E50D201">
            <w:pPr>
              <w:spacing w:line="44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70</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lang w:val="en-US" w:eastAsia="zh-CN"/>
              </w:rPr>
              <w:t>90</w:t>
            </w:r>
          </w:p>
        </w:tc>
        <w:tc>
          <w:tcPr>
            <w:tcW w:w="689" w:type="pct"/>
            <w:noWrap w:val="0"/>
            <w:vAlign w:val="center"/>
          </w:tcPr>
          <w:p w14:paraId="226F953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20</w:t>
            </w:r>
          </w:p>
        </w:tc>
        <w:tc>
          <w:tcPr>
            <w:tcW w:w="689" w:type="pct"/>
            <w:noWrap w:val="0"/>
            <w:vAlign w:val="center"/>
          </w:tcPr>
          <w:p w14:paraId="2A7A2B3F">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c>
          <w:tcPr>
            <w:tcW w:w="644" w:type="pct"/>
            <w:noWrap w:val="0"/>
            <w:vAlign w:val="center"/>
          </w:tcPr>
          <w:p w14:paraId="0E9EA9BF">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z w:val="21"/>
                <w:szCs w:val="21"/>
                <w:highlight w:val="none"/>
              </w:rPr>
              <w:t>8</w:t>
            </w:r>
          </w:p>
        </w:tc>
        <w:tc>
          <w:tcPr>
            <w:tcW w:w="844" w:type="pct"/>
            <w:noWrap w:val="0"/>
            <w:vAlign w:val="center"/>
          </w:tcPr>
          <w:p w14:paraId="6A17516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0.60</w:t>
            </w:r>
          </w:p>
        </w:tc>
        <w:tc>
          <w:tcPr>
            <w:tcW w:w="606" w:type="pct"/>
            <w:noWrap w:val="0"/>
            <w:vAlign w:val="center"/>
          </w:tcPr>
          <w:p w14:paraId="61625C9B">
            <w:pPr>
              <w:pStyle w:val="14"/>
              <w:spacing w:line="440" w:lineRule="exact"/>
              <w:ind w:firstLine="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0.60</w:t>
            </w:r>
          </w:p>
        </w:tc>
      </w:tr>
      <w:tr w14:paraId="6237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7"/>
            <w:noWrap w:val="0"/>
            <w:vAlign w:val="center"/>
          </w:tcPr>
          <w:p w14:paraId="5CB1AE57">
            <w:pPr>
              <w:pStyle w:val="14"/>
              <w:spacing w:line="440" w:lineRule="exact"/>
              <w:ind w:firstLine="0"/>
              <w:jc w:val="left"/>
              <w:rPr>
                <w:rFonts w:hint="eastAsia"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注1：</w:t>
            </w:r>
            <w:r>
              <w:rPr>
                <w:rFonts w:hint="eastAsia" w:ascii="Times New Roman" w:hAnsi="Times New Roman" w:eastAsia="宋体" w:cs="宋体"/>
                <w:color w:val="auto"/>
                <w:sz w:val="21"/>
                <w:szCs w:val="21"/>
                <w:highlight w:val="none"/>
                <w:lang w:val="en-US" w:eastAsia="zh-CN"/>
              </w:rPr>
              <w:t>Cu</w:t>
            </w:r>
            <w:r>
              <w:rPr>
                <w:rFonts w:hint="eastAsia" w:ascii="Times New Roman" w:hAnsi="Times New Roman" w:cs="宋体"/>
                <w:color w:val="auto"/>
                <w:sz w:val="21"/>
                <w:szCs w:val="21"/>
                <w:highlight w:val="none"/>
                <w:lang w:val="en-US" w:eastAsia="zh-CN"/>
              </w:rPr>
              <w:t>、Zn</w:t>
            </w:r>
            <w:r>
              <w:rPr>
                <w:rFonts w:hint="eastAsia" w:ascii="Times New Roman" w:hAnsi="Times New Roman" w:eastAsia="宋体" w:cs="宋体"/>
                <w:color w:val="auto"/>
                <w:sz w:val="21"/>
                <w:szCs w:val="21"/>
                <w:highlight w:val="none"/>
                <w:lang w:val="en-US" w:eastAsia="zh-CN"/>
              </w:rPr>
              <w:t>含量偏差≤±1%，</w:t>
            </w:r>
            <w:r>
              <w:rPr>
                <w:rFonts w:hint="eastAsia" w:ascii="Times New Roman" w:hAnsi="Times New Roman" w:cs="宋体"/>
                <w:color w:val="auto"/>
                <w:sz w:val="21"/>
                <w:szCs w:val="21"/>
                <w:highlight w:val="none"/>
                <w:lang w:val="en-US" w:eastAsia="zh-CN"/>
              </w:rPr>
              <w:t>Sn含量偏差</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cs="宋体"/>
                <w:color w:val="auto"/>
                <w:sz w:val="21"/>
                <w:szCs w:val="21"/>
                <w:highlight w:val="none"/>
                <w:lang w:val="en-US" w:eastAsia="zh-CN"/>
              </w:rPr>
              <w:t>0.5</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cs="宋体"/>
                <w:color w:val="auto"/>
                <w:sz w:val="21"/>
                <w:szCs w:val="21"/>
                <w:highlight w:val="none"/>
                <w:lang w:val="en-US" w:eastAsia="zh-CN"/>
              </w:rPr>
              <w:t>。</w:t>
            </w:r>
          </w:p>
          <w:p w14:paraId="7BE9BB12">
            <w:pPr>
              <w:pStyle w:val="14"/>
              <w:spacing w:line="440" w:lineRule="exact"/>
              <w:ind w:firstLine="0"/>
              <w:jc w:val="left"/>
              <w:rPr>
                <w:rFonts w:hint="default" w:ascii="Times New Roman" w:hAnsi="Times New Roman" w:cs="宋体"/>
                <w:color w:val="auto"/>
                <w:sz w:val="21"/>
                <w:szCs w:val="21"/>
                <w:highlight w:val="none"/>
                <w:lang w:val="en-US" w:eastAsia="zh-CN"/>
              </w:rPr>
            </w:pPr>
            <w:r>
              <w:rPr>
                <w:rFonts w:hint="default" w:ascii="Times New Roman" w:hAnsi="Times New Roman" w:cs="宋体"/>
                <w:color w:val="auto"/>
                <w:sz w:val="21"/>
                <w:szCs w:val="21"/>
                <w:highlight w:val="none"/>
                <w:lang w:val="en-US" w:eastAsia="zh-CN"/>
              </w:rPr>
              <w:t>注</w:t>
            </w:r>
            <w:r>
              <w:rPr>
                <w:rFonts w:hint="eastAsia" w:ascii="Times New Roman" w:hAnsi="Times New Roman" w:cs="宋体"/>
                <w:color w:val="auto"/>
                <w:sz w:val="21"/>
                <w:szCs w:val="21"/>
                <w:highlight w:val="none"/>
                <w:lang w:val="en-US" w:eastAsia="zh-CN"/>
              </w:rPr>
              <w:t>2</w:t>
            </w:r>
            <w:r>
              <w:rPr>
                <w:rFonts w:hint="default" w:ascii="Times New Roman" w:hAnsi="Times New Roman" w:cs="宋体"/>
                <w:color w:val="auto"/>
                <w:sz w:val="21"/>
                <w:szCs w:val="21"/>
                <w:highlight w:val="none"/>
                <w:lang w:val="en-US" w:eastAsia="zh-CN"/>
              </w:rPr>
              <w:t>：如需方对粒度或松装密度有特殊要求，由供需双方协商确定。</w:t>
            </w:r>
          </w:p>
        </w:tc>
      </w:tr>
    </w:tbl>
    <w:p w14:paraId="33AD632F">
      <w:pPr>
        <w:pStyle w:val="108"/>
        <w:spacing w:before="120" w:after="120"/>
        <w:rPr>
          <w:color w:val="auto"/>
          <w:highlight w:val="none"/>
        </w:rPr>
      </w:pPr>
      <w:r>
        <w:rPr>
          <w:rFonts w:hint="eastAsia"/>
          <w:color w:val="auto"/>
          <w:highlight w:val="none"/>
          <w:lang w:val="en-US" w:eastAsia="zh-CN"/>
        </w:rPr>
        <w:t>物理性能</w:t>
      </w:r>
    </w:p>
    <w:p w14:paraId="2409B809">
      <w:pPr>
        <w:pStyle w:val="14"/>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Times New Roman" w:cs="宋体"/>
          <w:color w:val="auto"/>
          <w:sz w:val="21"/>
          <w:highlight w:val="none"/>
          <w:lang w:val="en-US" w:eastAsia="zh-CN"/>
        </w:rPr>
        <w:t>铜基包覆复合粉</w:t>
      </w:r>
      <w:r>
        <w:rPr>
          <w:rFonts w:hint="eastAsia" w:ascii="宋体" w:hAnsi="宋体" w:eastAsia="宋体" w:cs="宋体"/>
          <w:color w:val="auto"/>
          <w:sz w:val="21"/>
          <w:szCs w:val="21"/>
          <w:highlight w:val="none"/>
        </w:rPr>
        <w:t>的物理性能应符合表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的规定</w:t>
      </w:r>
      <w:r>
        <w:rPr>
          <w:rFonts w:hint="eastAsia" w:ascii="宋体" w:hAnsi="宋体" w:cs="宋体"/>
          <w:color w:val="auto"/>
          <w:sz w:val="21"/>
          <w:szCs w:val="21"/>
          <w:highlight w:val="none"/>
          <w:lang w:eastAsia="zh-CN"/>
        </w:rPr>
        <w:t>。</w:t>
      </w:r>
    </w:p>
    <w:p w14:paraId="540F02BA">
      <w:pPr>
        <w:pStyle w:val="14"/>
        <w:spacing w:before="156" w:beforeLines="50" w:after="156" w:afterLines="50" w:line="440" w:lineRule="exact"/>
        <w:ind w:firstLine="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3</w:t>
      </w:r>
      <w:r>
        <w:rPr>
          <w:rFonts w:hint="eastAsia" w:ascii="黑体" w:hAnsi="黑体" w:eastAsia="黑体" w:cs="黑体"/>
          <w:bCs/>
          <w:color w:val="auto"/>
          <w:sz w:val="21"/>
          <w:szCs w:val="21"/>
          <w:highlight w:val="none"/>
        </w:rPr>
        <w:t xml:space="preserve">  物理性能</w:t>
      </w:r>
    </w:p>
    <w:tbl>
      <w:tblPr>
        <w:tblStyle w:val="29"/>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825"/>
        <w:gridCol w:w="2825"/>
        <w:gridCol w:w="1611"/>
        <w:gridCol w:w="1032"/>
      </w:tblGrid>
      <w:tr w14:paraId="24E7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75" w:type="pct"/>
            <w:vMerge w:val="restart"/>
            <w:noWrap w:val="0"/>
            <w:vAlign w:val="center"/>
          </w:tcPr>
          <w:p w14:paraId="4F631A6B">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牌  号</w:t>
            </w:r>
          </w:p>
        </w:tc>
        <w:tc>
          <w:tcPr>
            <w:tcW w:w="2946" w:type="pct"/>
            <w:gridSpan w:val="2"/>
            <w:noWrap w:val="0"/>
            <w:vAlign w:val="center"/>
          </w:tcPr>
          <w:p w14:paraId="65BB3B6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粒度</w:t>
            </w:r>
          </w:p>
        </w:tc>
        <w:tc>
          <w:tcPr>
            <w:tcW w:w="840" w:type="pct"/>
            <w:vMerge w:val="restart"/>
            <w:noWrap w:val="0"/>
            <w:vAlign w:val="center"/>
          </w:tcPr>
          <w:p w14:paraId="7465764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松装密度</w:t>
            </w:r>
          </w:p>
          <w:p w14:paraId="55FD916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（g/cm</w:t>
            </w:r>
            <w:r>
              <w:rPr>
                <w:rFonts w:hint="eastAsia" w:ascii="Times New Roman" w:hAnsi="Times New Roman" w:eastAsia="宋体" w:cs="Times New Roman"/>
                <w:color w:val="auto"/>
                <w:spacing w:val="-20"/>
                <w:sz w:val="21"/>
                <w:szCs w:val="21"/>
                <w:highlight w:val="none"/>
                <w:vertAlign w:val="superscript"/>
                <w:lang w:val="en-US" w:eastAsia="zh-CN"/>
              </w:rPr>
              <w:t>3</w:t>
            </w:r>
            <w:r>
              <w:rPr>
                <w:rFonts w:hint="eastAsia" w:ascii="Times New Roman" w:hAnsi="Times New Roman" w:eastAsia="宋体" w:cs="Times New Roman"/>
                <w:color w:val="auto"/>
                <w:spacing w:val="-20"/>
                <w:sz w:val="21"/>
                <w:szCs w:val="21"/>
                <w:highlight w:val="none"/>
                <w:lang w:val="en-US" w:eastAsia="zh-CN"/>
              </w:rPr>
              <w:t>）</w:t>
            </w:r>
          </w:p>
        </w:tc>
        <w:tc>
          <w:tcPr>
            <w:tcW w:w="538" w:type="pct"/>
            <w:vMerge w:val="restart"/>
            <w:noWrap w:val="0"/>
            <w:vAlign w:val="center"/>
          </w:tcPr>
          <w:p w14:paraId="496E34A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流动性</w:t>
            </w:r>
          </w:p>
          <w:p w14:paraId="1D44D2C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(s/50g)</w:t>
            </w:r>
          </w:p>
        </w:tc>
      </w:tr>
      <w:tr w14:paraId="4E8E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75" w:type="pct"/>
            <w:vMerge w:val="continue"/>
            <w:noWrap w:val="0"/>
            <w:vAlign w:val="center"/>
          </w:tcPr>
          <w:p w14:paraId="47E01459">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noWrap w:val="0"/>
            <w:vAlign w:val="center"/>
          </w:tcPr>
          <w:p w14:paraId="0317559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粒 度 分布</w:t>
            </w:r>
          </w:p>
          <w:p w14:paraId="57A4BFF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um</w:t>
            </w:r>
          </w:p>
        </w:tc>
        <w:tc>
          <w:tcPr>
            <w:tcW w:w="1473" w:type="pct"/>
            <w:noWrap w:val="0"/>
            <w:vAlign w:val="center"/>
          </w:tcPr>
          <w:p w14:paraId="0432E2C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质量分数</w:t>
            </w:r>
          </w:p>
          <w:p w14:paraId="0578B68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宋体" w:cs="Times New Roman"/>
                <w:color w:val="auto"/>
                <w:spacing w:val="-20"/>
                <w:sz w:val="21"/>
                <w:szCs w:val="21"/>
                <w:highlight w:val="none"/>
                <w:lang w:val="en-US" w:eastAsia="zh-CN"/>
              </w:rPr>
            </w:pPr>
            <w:r>
              <w:rPr>
                <w:rFonts w:hint="eastAsia" w:ascii="Times New Roman" w:hAnsi="Times New Roman" w:eastAsia="宋体" w:cs="Times New Roman"/>
                <w:color w:val="auto"/>
                <w:spacing w:val="-20"/>
                <w:sz w:val="21"/>
                <w:szCs w:val="21"/>
                <w:highlight w:val="none"/>
                <w:lang w:val="en-US" w:eastAsia="zh-CN"/>
              </w:rPr>
              <w:t>%</w:t>
            </w:r>
          </w:p>
        </w:tc>
        <w:tc>
          <w:tcPr>
            <w:tcW w:w="840" w:type="pct"/>
            <w:vMerge w:val="continue"/>
            <w:noWrap w:val="0"/>
            <w:vAlign w:val="center"/>
          </w:tcPr>
          <w:p w14:paraId="4D31B76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p>
        </w:tc>
        <w:tc>
          <w:tcPr>
            <w:tcW w:w="538" w:type="pct"/>
            <w:vMerge w:val="continue"/>
            <w:noWrap w:val="0"/>
            <w:vAlign w:val="center"/>
          </w:tcPr>
          <w:p w14:paraId="01B1F43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eastAsia" w:ascii="Times New Roman" w:hAnsi="Times New Roman" w:eastAsia="宋体" w:cs="Times New Roman"/>
                <w:color w:val="auto"/>
                <w:spacing w:val="-20"/>
                <w:sz w:val="21"/>
                <w:szCs w:val="21"/>
                <w:highlight w:val="none"/>
                <w:lang w:val="en-US" w:eastAsia="zh-CN"/>
              </w:rPr>
            </w:pPr>
          </w:p>
        </w:tc>
      </w:tr>
      <w:tr w14:paraId="72DD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14DB56AB">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FHFeCu-1</w:t>
            </w:r>
          </w:p>
        </w:tc>
        <w:tc>
          <w:tcPr>
            <w:tcW w:w="1473" w:type="pct"/>
            <w:tcBorders>
              <w:bottom w:val="single" w:color="auto" w:sz="4" w:space="0"/>
            </w:tcBorders>
            <w:shd w:val="clear" w:color="auto" w:fill="auto"/>
            <w:noWrap w:val="0"/>
            <w:vAlign w:val="center"/>
          </w:tcPr>
          <w:p w14:paraId="715DB84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66F89C3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c>
          <w:tcPr>
            <w:tcW w:w="840" w:type="pct"/>
            <w:vMerge w:val="restart"/>
            <w:noWrap w:val="0"/>
            <w:vAlign w:val="center"/>
          </w:tcPr>
          <w:p w14:paraId="236AEAA9">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38" w:type="pct"/>
            <w:vMerge w:val="restart"/>
            <w:noWrap w:val="0"/>
            <w:vAlign w:val="center"/>
          </w:tcPr>
          <w:p w14:paraId="52ECC163">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47BD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46CC3EF0">
            <w:pPr>
              <w:pStyle w:val="14"/>
              <w:spacing w:line="440" w:lineRule="exact"/>
              <w:ind w:firstLine="0"/>
              <w:jc w:val="center"/>
              <w:rPr>
                <w:rFonts w:ascii="Times New Roman" w:hAnsi="Times New Roman" w:eastAsia="宋体" w:cs="宋体"/>
                <w:color w:val="auto"/>
                <w:highlight w:val="none"/>
              </w:rPr>
            </w:pPr>
          </w:p>
        </w:tc>
        <w:tc>
          <w:tcPr>
            <w:tcW w:w="1473" w:type="pct"/>
            <w:tcBorders>
              <w:bottom w:val="single" w:color="auto" w:sz="4" w:space="0"/>
            </w:tcBorders>
            <w:shd w:val="clear" w:color="auto" w:fill="auto"/>
            <w:noWrap w:val="0"/>
            <w:vAlign w:val="center"/>
          </w:tcPr>
          <w:p w14:paraId="74F4C2A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4AA23F1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c>
          <w:tcPr>
            <w:tcW w:w="840" w:type="pct"/>
            <w:vMerge w:val="continue"/>
            <w:noWrap w:val="0"/>
            <w:vAlign w:val="center"/>
          </w:tcPr>
          <w:p w14:paraId="63AA963E">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671F814D">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C85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24D676CE">
            <w:pPr>
              <w:pStyle w:val="14"/>
              <w:spacing w:line="440" w:lineRule="exact"/>
              <w:ind w:firstLine="0"/>
              <w:jc w:val="center"/>
              <w:rPr>
                <w:rFonts w:ascii="Times New Roman" w:hAnsi="Times New Roman" w:eastAsia="宋体" w:cs="宋体"/>
                <w:color w:val="auto"/>
                <w:highlight w:val="none"/>
              </w:rPr>
            </w:pPr>
          </w:p>
        </w:tc>
        <w:tc>
          <w:tcPr>
            <w:tcW w:w="1473" w:type="pct"/>
            <w:tcBorders>
              <w:bottom w:val="single" w:color="auto" w:sz="4" w:space="0"/>
            </w:tcBorders>
            <w:shd w:val="clear" w:color="auto" w:fill="auto"/>
            <w:noWrap w:val="0"/>
            <w:vAlign w:val="center"/>
          </w:tcPr>
          <w:p w14:paraId="4087D4F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1473" w:type="pct"/>
            <w:tcBorders>
              <w:bottom w:val="single" w:color="auto" w:sz="4" w:space="0"/>
            </w:tcBorders>
            <w:shd w:val="clear" w:color="auto" w:fill="auto"/>
            <w:noWrap w:val="0"/>
            <w:vAlign w:val="center"/>
          </w:tcPr>
          <w:p w14:paraId="67EF0DD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c>
          <w:tcPr>
            <w:tcW w:w="840" w:type="pct"/>
            <w:vMerge w:val="continue"/>
            <w:noWrap w:val="0"/>
            <w:vAlign w:val="center"/>
          </w:tcPr>
          <w:p w14:paraId="04C2AE92">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479F1BDE">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4AF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08AE9C70">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020B4AE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6C31E1C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c>
          <w:tcPr>
            <w:tcW w:w="840" w:type="pct"/>
            <w:vMerge w:val="continue"/>
            <w:noWrap w:val="0"/>
            <w:vAlign w:val="center"/>
          </w:tcPr>
          <w:p w14:paraId="1BA9C508">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17F08DD0">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8B6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32599AD8">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FHFeCu-2</w:t>
            </w:r>
          </w:p>
        </w:tc>
        <w:tc>
          <w:tcPr>
            <w:tcW w:w="1473" w:type="pct"/>
            <w:tcBorders>
              <w:bottom w:val="single" w:color="auto" w:sz="4" w:space="0"/>
            </w:tcBorders>
            <w:shd w:val="clear" w:color="auto" w:fill="auto"/>
            <w:noWrap w:val="0"/>
            <w:vAlign w:val="center"/>
          </w:tcPr>
          <w:p w14:paraId="346A9D6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39BD44A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c>
          <w:tcPr>
            <w:tcW w:w="840" w:type="pct"/>
            <w:vMerge w:val="restart"/>
            <w:noWrap w:val="0"/>
            <w:vAlign w:val="center"/>
          </w:tcPr>
          <w:p w14:paraId="2878295F">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38" w:type="pct"/>
            <w:vMerge w:val="restart"/>
            <w:noWrap w:val="0"/>
            <w:vAlign w:val="center"/>
          </w:tcPr>
          <w:p w14:paraId="07B6A02E">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4271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7AF55D66">
            <w:pPr>
              <w:pStyle w:val="14"/>
              <w:spacing w:line="440" w:lineRule="exact"/>
              <w:ind w:firstLine="0"/>
              <w:jc w:val="center"/>
              <w:rPr>
                <w:rFonts w:ascii="Times New Roman" w:hAnsi="Times New Roman" w:eastAsia="宋体" w:cs="宋体"/>
                <w:color w:val="auto"/>
                <w:highlight w:val="none"/>
              </w:rPr>
            </w:pPr>
          </w:p>
        </w:tc>
        <w:tc>
          <w:tcPr>
            <w:tcW w:w="1473" w:type="pct"/>
            <w:tcBorders>
              <w:bottom w:val="single" w:color="auto" w:sz="4" w:space="0"/>
            </w:tcBorders>
            <w:shd w:val="clear" w:color="auto" w:fill="auto"/>
            <w:noWrap w:val="0"/>
            <w:vAlign w:val="center"/>
          </w:tcPr>
          <w:p w14:paraId="3758F21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0273F6A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c>
          <w:tcPr>
            <w:tcW w:w="840" w:type="pct"/>
            <w:vMerge w:val="continue"/>
            <w:noWrap w:val="0"/>
            <w:vAlign w:val="center"/>
          </w:tcPr>
          <w:p w14:paraId="04C5CB6B">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03B3D368">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28E2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6B046465">
            <w:pPr>
              <w:pStyle w:val="14"/>
              <w:spacing w:line="440" w:lineRule="exact"/>
              <w:ind w:firstLine="0"/>
              <w:jc w:val="center"/>
              <w:rPr>
                <w:rFonts w:ascii="Times New Roman" w:hAnsi="Times New Roman" w:eastAsia="宋体" w:cs="宋体"/>
                <w:color w:val="auto"/>
                <w:highlight w:val="none"/>
              </w:rPr>
            </w:pPr>
          </w:p>
        </w:tc>
        <w:tc>
          <w:tcPr>
            <w:tcW w:w="1473" w:type="pct"/>
            <w:tcBorders>
              <w:bottom w:val="single" w:color="auto" w:sz="4" w:space="0"/>
            </w:tcBorders>
            <w:shd w:val="clear" w:color="auto" w:fill="auto"/>
            <w:noWrap w:val="0"/>
            <w:vAlign w:val="center"/>
          </w:tcPr>
          <w:p w14:paraId="0AE3894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1473" w:type="pct"/>
            <w:tcBorders>
              <w:bottom w:val="single" w:color="auto" w:sz="4" w:space="0"/>
            </w:tcBorders>
            <w:shd w:val="clear" w:color="auto" w:fill="auto"/>
            <w:noWrap w:val="0"/>
            <w:vAlign w:val="center"/>
          </w:tcPr>
          <w:p w14:paraId="1F23EF1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sz w:val="21"/>
                <w:szCs w:val="21"/>
                <w:highlight w:val="none"/>
                <w:lang w:val="en-US" w:eastAsia="zh-CN"/>
              </w:rPr>
              <w:t>≤59.9</w:t>
            </w:r>
          </w:p>
        </w:tc>
        <w:tc>
          <w:tcPr>
            <w:tcW w:w="840" w:type="pct"/>
            <w:vMerge w:val="continue"/>
            <w:noWrap w:val="0"/>
            <w:vAlign w:val="center"/>
          </w:tcPr>
          <w:p w14:paraId="09FD4869">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27F4655C">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1A82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1D875ABC">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6745BE8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7933D8D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c>
          <w:tcPr>
            <w:tcW w:w="840" w:type="pct"/>
            <w:vMerge w:val="continue"/>
            <w:noWrap w:val="0"/>
            <w:vAlign w:val="center"/>
          </w:tcPr>
          <w:p w14:paraId="38724BC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6924C1C4">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C81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446683F5">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FHFeCu-3</w:t>
            </w:r>
          </w:p>
        </w:tc>
        <w:tc>
          <w:tcPr>
            <w:tcW w:w="1473" w:type="pct"/>
            <w:tcBorders>
              <w:bottom w:val="single" w:color="auto" w:sz="4" w:space="0"/>
            </w:tcBorders>
            <w:shd w:val="clear" w:color="auto" w:fill="auto"/>
            <w:noWrap w:val="0"/>
            <w:vAlign w:val="center"/>
          </w:tcPr>
          <w:p w14:paraId="05CCFCA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2010025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c>
          <w:tcPr>
            <w:tcW w:w="840" w:type="pct"/>
            <w:vMerge w:val="restart"/>
            <w:noWrap w:val="0"/>
            <w:vAlign w:val="center"/>
          </w:tcPr>
          <w:p w14:paraId="1583C003">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38" w:type="pct"/>
            <w:vMerge w:val="restart"/>
            <w:noWrap w:val="0"/>
            <w:vAlign w:val="center"/>
          </w:tcPr>
          <w:p w14:paraId="33F7FFC7">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5908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4D51B631">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6B5AAEE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089A2A5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≤5</w:t>
            </w:r>
          </w:p>
        </w:tc>
        <w:tc>
          <w:tcPr>
            <w:tcW w:w="840" w:type="pct"/>
            <w:vMerge w:val="continue"/>
            <w:noWrap w:val="0"/>
            <w:vAlign w:val="center"/>
          </w:tcPr>
          <w:p w14:paraId="2F80CB3D">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76C28D91">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0DAF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43DA62C0">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7818F88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1473" w:type="pct"/>
            <w:tcBorders>
              <w:bottom w:val="single" w:color="auto" w:sz="4" w:space="0"/>
            </w:tcBorders>
            <w:shd w:val="clear" w:color="auto" w:fill="auto"/>
            <w:noWrap w:val="0"/>
            <w:vAlign w:val="center"/>
          </w:tcPr>
          <w:p w14:paraId="7CD70ED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kern w:val="2"/>
                <w:sz w:val="21"/>
                <w:szCs w:val="21"/>
                <w:highlight w:val="none"/>
                <w:lang w:val="en-US" w:eastAsia="zh-CN" w:bidi="ar-SA"/>
              </w:rPr>
              <w:t>54.5~95</w:t>
            </w:r>
            <w:bookmarkStart w:id="45" w:name="_GoBack"/>
            <w:bookmarkEnd w:id="45"/>
          </w:p>
        </w:tc>
        <w:tc>
          <w:tcPr>
            <w:tcW w:w="840" w:type="pct"/>
            <w:vMerge w:val="continue"/>
            <w:noWrap w:val="0"/>
            <w:vAlign w:val="center"/>
          </w:tcPr>
          <w:p w14:paraId="3280F88B">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2CCD8F12">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45B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1C952652">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0D35F63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07EAD2F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4</w:t>
            </w:r>
            <w:r>
              <w:rPr>
                <w:rFonts w:hint="eastAsia" w:ascii="Times New Roman" w:hAnsi="Times New Roman" w:eastAsia="宋体" w:cs="Times New Roman"/>
                <w:color w:val="auto"/>
                <w:spacing w:val="-20"/>
                <w:sz w:val="21"/>
                <w:szCs w:val="21"/>
                <w:highlight w:val="none"/>
                <w:lang w:val="en-US" w:eastAsia="zh-CN"/>
              </w:rPr>
              <w:t>0</w:t>
            </w:r>
          </w:p>
        </w:tc>
        <w:tc>
          <w:tcPr>
            <w:tcW w:w="840" w:type="pct"/>
            <w:vMerge w:val="continue"/>
            <w:noWrap w:val="0"/>
            <w:vAlign w:val="center"/>
          </w:tcPr>
          <w:p w14:paraId="2D08FD17">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4CF1F0C9">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626B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6B4F2204">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FHFeCu-4</w:t>
            </w:r>
          </w:p>
        </w:tc>
        <w:tc>
          <w:tcPr>
            <w:tcW w:w="1473" w:type="pct"/>
            <w:tcBorders>
              <w:bottom w:val="single" w:color="auto" w:sz="4" w:space="0"/>
            </w:tcBorders>
            <w:shd w:val="clear" w:color="auto" w:fill="auto"/>
            <w:noWrap w:val="0"/>
            <w:vAlign w:val="center"/>
          </w:tcPr>
          <w:p w14:paraId="0B4F6162">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2C46110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c>
          <w:tcPr>
            <w:tcW w:w="840" w:type="pct"/>
            <w:vMerge w:val="restart"/>
            <w:noWrap w:val="0"/>
            <w:vAlign w:val="center"/>
          </w:tcPr>
          <w:p w14:paraId="1298D33C">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38" w:type="pct"/>
            <w:vMerge w:val="restart"/>
            <w:noWrap w:val="0"/>
            <w:vAlign w:val="center"/>
          </w:tcPr>
          <w:p w14:paraId="2D699CFC">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6454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545294B1">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5F34D25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492A37E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c>
          <w:tcPr>
            <w:tcW w:w="840" w:type="pct"/>
            <w:vMerge w:val="continue"/>
            <w:noWrap w:val="0"/>
            <w:vAlign w:val="center"/>
          </w:tcPr>
          <w:p w14:paraId="4F295709">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7BA3EF5B">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7466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119C5116">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7289869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1473" w:type="pct"/>
            <w:tcBorders>
              <w:bottom w:val="single" w:color="auto" w:sz="4" w:space="0"/>
            </w:tcBorders>
            <w:shd w:val="clear" w:color="auto" w:fill="auto"/>
            <w:noWrap w:val="0"/>
            <w:vAlign w:val="center"/>
          </w:tcPr>
          <w:p w14:paraId="35041C8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sz w:val="21"/>
                <w:szCs w:val="21"/>
                <w:highlight w:val="none"/>
                <w:lang w:val="en-US" w:eastAsia="zh-CN"/>
              </w:rPr>
              <w:t>≤59.9</w:t>
            </w:r>
          </w:p>
        </w:tc>
        <w:tc>
          <w:tcPr>
            <w:tcW w:w="840" w:type="pct"/>
            <w:vMerge w:val="continue"/>
            <w:noWrap w:val="0"/>
            <w:vAlign w:val="center"/>
          </w:tcPr>
          <w:p w14:paraId="5E87730C">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1872EC1D">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23AB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396082B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21B03C6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38F9CF1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c>
          <w:tcPr>
            <w:tcW w:w="840" w:type="pct"/>
            <w:vMerge w:val="continue"/>
            <w:noWrap w:val="0"/>
            <w:vAlign w:val="center"/>
          </w:tcPr>
          <w:p w14:paraId="646EF486">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550E2E87">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62C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2C6D7A6C">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FHFeCuSn-1</w:t>
            </w:r>
          </w:p>
        </w:tc>
        <w:tc>
          <w:tcPr>
            <w:tcW w:w="1473" w:type="pct"/>
            <w:tcBorders>
              <w:bottom w:val="single" w:color="auto" w:sz="4" w:space="0"/>
            </w:tcBorders>
            <w:shd w:val="clear" w:color="auto" w:fill="auto"/>
            <w:noWrap w:val="0"/>
            <w:vAlign w:val="center"/>
          </w:tcPr>
          <w:p w14:paraId="4B1663D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7FA6A6D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c>
          <w:tcPr>
            <w:tcW w:w="840" w:type="pct"/>
            <w:vMerge w:val="restart"/>
            <w:noWrap w:val="0"/>
            <w:vAlign w:val="center"/>
          </w:tcPr>
          <w:p w14:paraId="1A1C1792">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38" w:type="pct"/>
            <w:vMerge w:val="restart"/>
            <w:noWrap w:val="0"/>
            <w:vAlign w:val="center"/>
          </w:tcPr>
          <w:p w14:paraId="20278822">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2977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7FAFCD79">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02C3449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3B5389F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c>
          <w:tcPr>
            <w:tcW w:w="840" w:type="pct"/>
            <w:vMerge w:val="continue"/>
            <w:noWrap w:val="0"/>
            <w:vAlign w:val="center"/>
          </w:tcPr>
          <w:p w14:paraId="14CA39C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2B51C2DD">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6B5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0F969F75">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3D8DBE2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1473" w:type="pct"/>
            <w:tcBorders>
              <w:bottom w:val="single" w:color="auto" w:sz="4" w:space="0"/>
            </w:tcBorders>
            <w:shd w:val="clear" w:color="auto" w:fill="auto"/>
            <w:noWrap w:val="0"/>
            <w:vAlign w:val="center"/>
          </w:tcPr>
          <w:p w14:paraId="3BC3FE7D">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c>
          <w:tcPr>
            <w:tcW w:w="840" w:type="pct"/>
            <w:vMerge w:val="continue"/>
            <w:noWrap w:val="0"/>
            <w:vAlign w:val="center"/>
          </w:tcPr>
          <w:p w14:paraId="4808BDC4">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5ADD1937">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6BE9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7C2FFE67">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33488C5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1AF2F4D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c>
          <w:tcPr>
            <w:tcW w:w="840" w:type="pct"/>
            <w:vMerge w:val="continue"/>
            <w:noWrap w:val="0"/>
            <w:vAlign w:val="center"/>
          </w:tcPr>
          <w:p w14:paraId="63765344">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0C89B70D">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032F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0658F4BB">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FHFeCuSn-2</w:t>
            </w:r>
          </w:p>
        </w:tc>
        <w:tc>
          <w:tcPr>
            <w:tcW w:w="1473" w:type="pct"/>
            <w:tcBorders>
              <w:bottom w:val="single" w:color="auto" w:sz="4" w:space="0"/>
            </w:tcBorders>
            <w:shd w:val="clear" w:color="auto" w:fill="auto"/>
            <w:noWrap w:val="0"/>
            <w:vAlign w:val="center"/>
          </w:tcPr>
          <w:p w14:paraId="06EE2404">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58E09E7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c>
          <w:tcPr>
            <w:tcW w:w="840" w:type="pct"/>
            <w:vMerge w:val="restart"/>
            <w:noWrap w:val="0"/>
            <w:vAlign w:val="center"/>
          </w:tcPr>
          <w:p w14:paraId="3675323D">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2.6</w:t>
            </w:r>
          </w:p>
        </w:tc>
        <w:tc>
          <w:tcPr>
            <w:tcW w:w="538" w:type="pct"/>
            <w:vMerge w:val="restart"/>
            <w:noWrap w:val="0"/>
            <w:vAlign w:val="center"/>
          </w:tcPr>
          <w:p w14:paraId="2FABC670">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613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0A3FDBFE">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150C225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65CD255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c>
          <w:tcPr>
            <w:tcW w:w="840" w:type="pct"/>
            <w:vMerge w:val="continue"/>
            <w:noWrap w:val="0"/>
            <w:vAlign w:val="center"/>
          </w:tcPr>
          <w:p w14:paraId="55A81651">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7360EF97">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42CF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7101E7B3">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31D3557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1473" w:type="pct"/>
            <w:tcBorders>
              <w:bottom w:val="single" w:color="auto" w:sz="4" w:space="0"/>
            </w:tcBorders>
            <w:shd w:val="clear" w:color="auto" w:fill="auto"/>
            <w:noWrap w:val="0"/>
            <w:vAlign w:val="center"/>
          </w:tcPr>
          <w:p w14:paraId="14C2E50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sz w:val="21"/>
                <w:szCs w:val="21"/>
                <w:highlight w:val="none"/>
                <w:lang w:val="en-US" w:eastAsia="zh-CN"/>
              </w:rPr>
              <w:t>≤59.9</w:t>
            </w:r>
          </w:p>
        </w:tc>
        <w:tc>
          <w:tcPr>
            <w:tcW w:w="840" w:type="pct"/>
            <w:vMerge w:val="continue"/>
            <w:noWrap w:val="0"/>
            <w:vAlign w:val="center"/>
          </w:tcPr>
          <w:p w14:paraId="648ACD70">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0C9247D3">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B47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38342CC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43C1DB0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3963A01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c>
          <w:tcPr>
            <w:tcW w:w="840" w:type="pct"/>
            <w:vMerge w:val="continue"/>
            <w:tcBorders>
              <w:bottom w:val="single" w:color="auto" w:sz="4" w:space="0"/>
            </w:tcBorders>
            <w:noWrap w:val="0"/>
            <w:vAlign w:val="center"/>
          </w:tcPr>
          <w:p w14:paraId="142D4E54">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475ED7BF">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06CC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60447227">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FHFeCuZn-1</w:t>
            </w:r>
          </w:p>
        </w:tc>
        <w:tc>
          <w:tcPr>
            <w:tcW w:w="1473" w:type="pct"/>
            <w:tcBorders>
              <w:bottom w:val="single" w:color="auto" w:sz="4" w:space="0"/>
            </w:tcBorders>
            <w:shd w:val="clear" w:color="auto" w:fill="auto"/>
            <w:noWrap w:val="0"/>
            <w:vAlign w:val="center"/>
          </w:tcPr>
          <w:p w14:paraId="4EB51BD2">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26A31D1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0.5</w:t>
            </w:r>
          </w:p>
        </w:tc>
        <w:tc>
          <w:tcPr>
            <w:tcW w:w="840" w:type="pct"/>
            <w:vMerge w:val="restart"/>
            <w:noWrap w:val="0"/>
            <w:vAlign w:val="center"/>
          </w:tcPr>
          <w:p w14:paraId="3B29BDAE">
            <w:pPr>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38" w:type="pct"/>
            <w:vMerge w:val="restart"/>
            <w:noWrap w:val="0"/>
            <w:vAlign w:val="center"/>
          </w:tcPr>
          <w:p w14:paraId="4CC57782">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6A96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0FE32CBC">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40BEAA8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180</w:t>
            </w:r>
          </w:p>
        </w:tc>
        <w:tc>
          <w:tcPr>
            <w:tcW w:w="1473" w:type="pct"/>
            <w:tcBorders>
              <w:bottom w:val="single" w:color="auto" w:sz="4" w:space="0"/>
            </w:tcBorders>
            <w:shd w:val="clear" w:color="auto" w:fill="auto"/>
            <w:noWrap w:val="0"/>
            <w:vAlign w:val="center"/>
          </w:tcPr>
          <w:p w14:paraId="53F6800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5</w:t>
            </w:r>
          </w:p>
        </w:tc>
        <w:tc>
          <w:tcPr>
            <w:tcW w:w="840" w:type="pct"/>
            <w:vMerge w:val="continue"/>
            <w:noWrap w:val="0"/>
            <w:vAlign w:val="center"/>
          </w:tcPr>
          <w:p w14:paraId="582A5A4E">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4ED656D2">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74C7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0C54A74C">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23080F1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154</w:t>
            </w:r>
          </w:p>
        </w:tc>
        <w:tc>
          <w:tcPr>
            <w:tcW w:w="1473" w:type="pct"/>
            <w:tcBorders>
              <w:bottom w:val="single" w:color="auto" w:sz="4" w:space="0"/>
            </w:tcBorders>
            <w:shd w:val="clear" w:color="auto" w:fill="auto"/>
            <w:noWrap w:val="0"/>
            <w:vAlign w:val="center"/>
          </w:tcPr>
          <w:p w14:paraId="69D2067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64.5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95</w:t>
            </w:r>
          </w:p>
        </w:tc>
        <w:tc>
          <w:tcPr>
            <w:tcW w:w="840" w:type="pct"/>
            <w:vMerge w:val="continue"/>
            <w:noWrap w:val="0"/>
            <w:vAlign w:val="center"/>
          </w:tcPr>
          <w:p w14:paraId="7175CAAE">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515BCB78">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56D8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6C81035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27D5416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7937D50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lang w:val="en-US" w:eastAsia="zh-CN"/>
              </w:rPr>
              <w:t>5</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30</w:t>
            </w:r>
          </w:p>
        </w:tc>
        <w:tc>
          <w:tcPr>
            <w:tcW w:w="840" w:type="pct"/>
            <w:vMerge w:val="continue"/>
            <w:tcBorders>
              <w:bottom w:val="single" w:color="auto" w:sz="4" w:space="0"/>
            </w:tcBorders>
            <w:noWrap w:val="0"/>
            <w:vAlign w:val="center"/>
          </w:tcPr>
          <w:p w14:paraId="01786FE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tcBorders>
              <w:bottom w:val="single" w:color="auto" w:sz="4" w:space="0"/>
            </w:tcBorders>
            <w:noWrap w:val="0"/>
            <w:vAlign w:val="center"/>
          </w:tcPr>
          <w:p w14:paraId="06E3EA03">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3F24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restart"/>
            <w:noWrap w:val="0"/>
            <w:vAlign w:val="center"/>
          </w:tcPr>
          <w:p w14:paraId="7F4F670D">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FHFeCuZn-2</w:t>
            </w:r>
          </w:p>
        </w:tc>
        <w:tc>
          <w:tcPr>
            <w:tcW w:w="1473" w:type="pct"/>
            <w:tcBorders>
              <w:bottom w:val="single" w:color="auto" w:sz="4" w:space="0"/>
            </w:tcBorders>
            <w:shd w:val="clear" w:color="auto" w:fill="auto"/>
            <w:noWrap w:val="0"/>
            <w:vAlign w:val="center"/>
          </w:tcPr>
          <w:p w14:paraId="5D4B64D0">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0AB4435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≤0.1</w:t>
            </w:r>
          </w:p>
        </w:tc>
        <w:tc>
          <w:tcPr>
            <w:tcW w:w="840" w:type="pct"/>
            <w:vMerge w:val="restart"/>
            <w:noWrap w:val="0"/>
            <w:vAlign w:val="center"/>
          </w:tcPr>
          <w:p w14:paraId="55B19D36">
            <w:pPr>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1.9</w:t>
            </w:r>
            <w:r>
              <w:rPr>
                <w:rFonts w:hint="eastAsia" w:ascii="Times New Roman" w:hAnsi="Times New Roman" w:eastAsia="宋体" w:cs="宋体"/>
                <w:color w:val="auto"/>
                <w:sz w:val="18"/>
                <w:szCs w:val="18"/>
                <w:highlight w:val="none"/>
              </w:rPr>
              <w:t>～</w:t>
            </w:r>
            <w:r>
              <w:rPr>
                <w:rFonts w:hint="eastAsia" w:ascii="Times New Roman" w:hAnsi="Times New Roman" w:eastAsia="宋体" w:cs="宋体"/>
                <w:color w:val="auto"/>
                <w:spacing w:val="-20"/>
                <w:sz w:val="21"/>
                <w:szCs w:val="21"/>
                <w:highlight w:val="none"/>
              </w:rPr>
              <w:t>3.0</w:t>
            </w:r>
          </w:p>
        </w:tc>
        <w:tc>
          <w:tcPr>
            <w:tcW w:w="538" w:type="pct"/>
            <w:vMerge w:val="restart"/>
            <w:noWrap w:val="0"/>
            <w:vAlign w:val="center"/>
          </w:tcPr>
          <w:p w14:paraId="4CE5AB1E">
            <w:pPr>
              <w:pStyle w:val="14"/>
              <w:spacing w:line="440" w:lineRule="exact"/>
              <w:ind w:firstLine="0"/>
              <w:jc w:val="center"/>
              <w:rPr>
                <w:rFonts w:hint="eastAsia" w:ascii="Times New Roman" w:hAnsi="Times New Roman" w:eastAsia="宋体" w:cs="宋体"/>
                <w:color w:val="auto"/>
                <w:spacing w:val="-20"/>
                <w:sz w:val="21"/>
                <w:szCs w:val="21"/>
                <w:highlight w:val="none"/>
              </w:rPr>
            </w:pPr>
            <w:r>
              <w:rPr>
                <w:rFonts w:hint="eastAsia" w:ascii="Times New Roman" w:hAnsi="Times New Roman" w:eastAsia="宋体" w:cs="宋体"/>
                <w:color w:val="auto"/>
                <w:spacing w:val="-20"/>
                <w:sz w:val="21"/>
                <w:szCs w:val="21"/>
                <w:highlight w:val="none"/>
              </w:rPr>
              <w:t>≤40</w:t>
            </w:r>
          </w:p>
        </w:tc>
      </w:tr>
      <w:tr w14:paraId="461E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38ECE068">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5E02A86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71</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pacing w:val="-20"/>
                <w:sz w:val="21"/>
                <w:szCs w:val="21"/>
                <w:highlight w:val="none"/>
                <w:lang w:val="en-US" w:eastAsia="zh-CN"/>
              </w:rPr>
              <w:t>154</w:t>
            </w:r>
          </w:p>
        </w:tc>
        <w:tc>
          <w:tcPr>
            <w:tcW w:w="1473" w:type="pct"/>
            <w:tcBorders>
              <w:bottom w:val="single" w:color="auto" w:sz="4" w:space="0"/>
            </w:tcBorders>
            <w:shd w:val="clear" w:color="auto" w:fill="auto"/>
            <w:noWrap w:val="0"/>
            <w:vAlign w:val="center"/>
          </w:tcPr>
          <w:p w14:paraId="15DCC08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 xml:space="preserve">≤10 </w:t>
            </w:r>
          </w:p>
        </w:tc>
        <w:tc>
          <w:tcPr>
            <w:tcW w:w="840" w:type="pct"/>
            <w:vMerge w:val="continue"/>
            <w:noWrap w:val="0"/>
            <w:vAlign w:val="center"/>
          </w:tcPr>
          <w:p w14:paraId="350BE982">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3CA7EF62">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7FA0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noWrap w:val="0"/>
            <w:vAlign w:val="center"/>
          </w:tcPr>
          <w:p w14:paraId="0A6D4108">
            <w:pPr>
              <w:pStyle w:val="14"/>
              <w:spacing w:line="440" w:lineRule="exact"/>
              <w:ind w:firstLine="0"/>
              <w:jc w:val="center"/>
              <w:rPr>
                <w:color w:val="auto"/>
                <w:highlight w:val="none"/>
              </w:rPr>
            </w:pPr>
          </w:p>
        </w:tc>
        <w:tc>
          <w:tcPr>
            <w:tcW w:w="1473" w:type="pct"/>
            <w:tcBorders>
              <w:bottom w:val="single" w:color="auto" w:sz="4" w:space="0"/>
            </w:tcBorders>
            <w:shd w:val="clear" w:color="auto" w:fill="auto"/>
            <w:noWrap w:val="0"/>
            <w:vAlign w:val="center"/>
          </w:tcPr>
          <w:p w14:paraId="3619B0C3">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kern w:val="2"/>
                <w:sz w:val="21"/>
                <w:szCs w:val="21"/>
                <w:highlight w:val="none"/>
                <w:lang w:val="en-US" w:eastAsia="zh-CN" w:bidi="ar-SA"/>
              </w:rPr>
              <w:t>＞45</w:t>
            </w:r>
            <w:r>
              <w:rPr>
                <w:rFonts w:hint="eastAsia" w:ascii="Times New Roman" w:hAnsi="Times New Roman" w:eastAsia="宋体" w:cs="Times New Roman"/>
                <w:color w:val="auto"/>
                <w:sz w:val="18"/>
                <w:szCs w:val="18"/>
                <w:highlight w:val="none"/>
              </w:rPr>
              <w:t>～</w:t>
            </w:r>
            <w:r>
              <w:rPr>
                <w:rFonts w:hint="eastAsia" w:ascii="Times New Roman" w:hAnsi="Times New Roman" w:cs="Times New Roman"/>
                <w:color w:val="auto"/>
                <w:spacing w:val="-20"/>
                <w:kern w:val="2"/>
                <w:sz w:val="21"/>
                <w:szCs w:val="21"/>
                <w:highlight w:val="none"/>
                <w:lang w:val="en-US" w:eastAsia="zh-CN" w:bidi="ar-SA"/>
              </w:rPr>
              <w:t>71</w:t>
            </w:r>
          </w:p>
        </w:tc>
        <w:tc>
          <w:tcPr>
            <w:tcW w:w="1473" w:type="pct"/>
            <w:tcBorders>
              <w:bottom w:val="single" w:color="auto" w:sz="4" w:space="0"/>
            </w:tcBorders>
            <w:shd w:val="clear" w:color="auto" w:fill="auto"/>
            <w:noWrap w:val="0"/>
            <w:vAlign w:val="center"/>
          </w:tcPr>
          <w:p w14:paraId="5C1E52A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cs="Times New Roman"/>
                <w:color w:val="auto"/>
                <w:spacing w:val="-20"/>
                <w:sz w:val="21"/>
                <w:szCs w:val="21"/>
                <w:highlight w:val="none"/>
                <w:lang w:val="en-US" w:eastAsia="zh-CN"/>
              </w:rPr>
              <w:t>≤59.9</w:t>
            </w:r>
          </w:p>
        </w:tc>
        <w:tc>
          <w:tcPr>
            <w:tcW w:w="840" w:type="pct"/>
            <w:vMerge w:val="continue"/>
            <w:noWrap w:val="0"/>
            <w:vAlign w:val="center"/>
          </w:tcPr>
          <w:p w14:paraId="1B3288EF">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noWrap w:val="0"/>
            <w:vAlign w:val="center"/>
          </w:tcPr>
          <w:p w14:paraId="5436B535">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39ED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75" w:type="pct"/>
            <w:vMerge w:val="continue"/>
            <w:tcBorders>
              <w:bottom w:val="single" w:color="auto" w:sz="4" w:space="0"/>
            </w:tcBorders>
            <w:noWrap w:val="0"/>
            <w:vAlign w:val="center"/>
          </w:tcPr>
          <w:p w14:paraId="40B213D0">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1473" w:type="pct"/>
            <w:tcBorders>
              <w:bottom w:val="single" w:color="auto" w:sz="4" w:space="0"/>
            </w:tcBorders>
            <w:shd w:val="clear" w:color="auto" w:fill="auto"/>
            <w:noWrap w:val="0"/>
            <w:vAlign w:val="center"/>
          </w:tcPr>
          <w:p w14:paraId="27B5EEA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eastAsia="宋体" w:cs="Times New Roman"/>
                <w:color w:val="auto"/>
                <w:spacing w:val="-20"/>
                <w:sz w:val="21"/>
                <w:szCs w:val="21"/>
                <w:highlight w:val="none"/>
                <w:lang w:val="en-US" w:eastAsia="zh-CN"/>
              </w:rPr>
              <w:t>45</w:t>
            </w:r>
          </w:p>
        </w:tc>
        <w:tc>
          <w:tcPr>
            <w:tcW w:w="1473" w:type="pct"/>
            <w:tcBorders>
              <w:bottom w:val="single" w:color="auto" w:sz="4" w:space="0"/>
            </w:tcBorders>
            <w:shd w:val="clear" w:color="auto" w:fill="auto"/>
            <w:noWrap w:val="0"/>
            <w:vAlign w:val="center"/>
          </w:tcPr>
          <w:p w14:paraId="4609668B">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Times New Roman"/>
                <w:color w:val="auto"/>
                <w:spacing w:val="-20"/>
                <w:kern w:val="2"/>
                <w:sz w:val="21"/>
                <w:szCs w:val="21"/>
                <w:highlight w:val="none"/>
                <w:lang w:val="en-US" w:eastAsia="zh-CN" w:bidi="ar-SA"/>
              </w:rPr>
            </w:pPr>
            <w:r>
              <w:rPr>
                <w:rFonts w:hint="eastAsia" w:ascii="Times New Roman" w:hAnsi="Times New Roman" w:eastAsia="宋体" w:cs="Times New Roman"/>
                <w:color w:val="auto"/>
                <w:spacing w:val="-20"/>
                <w:sz w:val="21"/>
                <w:szCs w:val="21"/>
                <w:highlight w:val="none"/>
              </w:rPr>
              <w:t>＞</w:t>
            </w:r>
            <w:r>
              <w:rPr>
                <w:rFonts w:hint="eastAsia" w:ascii="Times New Roman" w:hAnsi="Times New Roman" w:cs="Times New Roman"/>
                <w:color w:val="auto"/>
                <w:spacing w:val="-20"/>
                <w:sz w:val="21"/>
                <w:szCs w:val="21"/>
                <w:highlight w:val="none"/>
                <w:lang w:val="en-US" w:eastAsia="zh-CN"/>
              </w:rPr>
              <w:t>30</w:t>
            </w:r>
          </w:p>
        </w:tc>
        <w:tc>
          <w:tcPr>
            <w:tcW w:w="840" w:type="pct"/>
            <w:vMerge w:val="continue"/>
            <w:tcBorders>
              <w:bottom w:val="single" w:color="auto" w:sz="4" w:space="0"/>
            </w:tcBorders>
            <w:noWrap w:val="0"/>
            <w:vAlign w:val="center"/>
          </w:tcPr>
          <w:p w14:paraId="28A4903B">
            <w:pPr>
              <w:pStyle w:val="14"/>
              <w:spacing w:line="440" w:lineRule="exact"/>
              <w:ind w:firstLine="0"/>
              <w:jc w:val="center"/>
              <w:rPr>
                <w:rFonts w:hint="eastAsia" w:ascii="Times New Roman" w:hAnsi="Times New Roman" w:eastAsia="宋体" w:cs="宋体"/>
                <w:color w:val="auto"/>
                <w:spacing w:val="-20"/>
                <w:sz w:val="21"/>
                <w:szCs w:val="21"/>
                <w:highlight w:val="none"/>
              </w:rPr>
            </w:pPr>
          </w:p>
        </w:tc>
        <w:tc>
          <w:tcPr>
            <w:tcW w:w="538" w:type="pct"/>
            <w:vMerge w:val="continue"/>
            <w:tcBorders>
              <w:bottom w:val="single" w:color="auto" w:sz="4" w:space="0"/>
            </w:tcBorders>
            <w:noWrap w:val="0"/>
            <w:vAlign w:val="center"/>
          </w:tcPr>
          <w:p w14:paraId="0A7CE76B">
            <w:pPr>
              <w:pStyle w:val="14"/>
              <w:spacing w:line="440" w:lineRule="exact"/>
              <w:ind w:firstLine="0"/>
              <w:jc w:val="center"/>
              <w:rPr>
                <w:rFonts w:hint="eastAsia" w:ascii="Times New Roman" w:hAnsi="Times New Roman" w:eastAsia="宋体" w:cs="宋体"/>
                <w:color w:val="auto"/>
                <w:spacing w:val="-20"/>
                <w:sz w:val="21"/>
                <w:szCs w:val="21"/>
                <w:highlight w:val="none"/>
              </w:rPr>
            </w:pPr>
          </w:p>
        </w:tc>
      </w:tr>
      <w:tr w14:paraId="78A8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5"/>
            <w:noWrap w:val="0"/>
            <w:vAlign w:val="center"/>
          </w:tcPr>
          <w:p w14:paraId="74032FB9">
            <w:pPr>
              <w:pStyle w:val="14"/>
              <w:tabs>
                <w:tab w:val="center" w:pos="4734"/>
              </w:tabs>
              <w:spacing w:line="440" w:lineRule="exact"/>
              <w:ind w:firstLine="0"/>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注</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：如需方对粒度或松装密度有特殊要求，由供需双方协商确定。</w:t>
            </w:r>
          </w:p>
        </w:tc>
      </w:tr>
    </w:tbl>
    <w:p w14:paraId="24F5BB73">
      <w:pPr>
        <w:pStyle w:val="108"/>
        <w:spacing w:before="120" w:after="120"/>
        <w:rPr>
          <w:color w:val="auto"/>
          <w:highlight w:val="none"/>
        </w:rPr>
      </w:pPr>
      <w:r>
        <w:rPr>
          <w:rFonts w:hint="eastAsia"/>
          <w:color w:val="auto"/>
          <w:highlight w:val="none"/>
        </w:rPr>
        <w:t>外观质量</w:t>
      </w:r>
    </w:p>
    <w:p w14:paraId="5BD21EF2">
      <w:pPr>
        <w:pStyle w:val="108"/>
        <w:numPr>
          <w:ilvl w:val="2"/>
          <w:numId w:val="0"/>
        </w:numPr>
        <w:spacing w:before="120" w:after="120"/>
        <w:ind w:leftChars="0" w:firstLine="420" w:firstLineChars="200"/>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w:t>
      </w:r>
      <w:r>
        <w:rPr>
          <w:rFonts w:hint="eastAsia" w:ascii="宋体" w:eastAsia="宋体" w:cs="Times New Roman"/>
          <w:color w:val="auto"/>
          <w:sz w:val="21"/>
          <w:highlight w:val="none"/>
          <w:lang w:val="en-US" w:eastAsia="zh-CN" w:bidi="ar-SA"/>
        </w:rPr>
        <w:t>颜色应均匀一致，为紫红、青铜、黄铜色，</w:t>
      </w:r>
      <w:r>
        <w:rPr>
          <w:rFonts w:hint="eastAsia" w:ascii="宋体" w:hAnsi="Times New Roman" w:eastAsia="宋体" w:cs="Times New Roman"/>
          <w:color w:val="auto"/>
          <w:sz w:val="21"/>
          <w:highlight w:val="none"/>
          <w:lang w:val="en-US" w:eastAsia="zh-CN" w:bidi="ar-SA"/>
        </w:rPr>
        <w:t>无肉眼可见的夹杂物及氧化色，并不应有结块。</w:t>
      </w:r>
    </w:p>
    <w:p w14:paraId="6A8992C4">
      <w:pPr>
        <w:pStyle w:val="107"/>
        <w:spacing w:before="240" w:after="240"/>
        <w:rPr>
          <w:color w:val="auto"/>
          <w:highlight w:val="none"/>
        </w:rPr>
      </w:pPr>
      <w:r>
        <w:rPr>
          <w:rFonts w:hint="eastAsia"/>
          <w:color w:val="auto"/>
          <w:highlight w:val="none"/>
        </w:rPr>
        <w:t>试验方法</w:t>
      </w:r>
    </w:p>
    <w:p w14:paraId="4C9AB7AC">
      <w:pPr>
        <w:pStyle w:val="108"/>
        <w:spacing w:before="120" w:after="120"/>
        <w:rPr>
          <w:color w:val="auto"/>
          <w:highlight w:val="none"/>
        </w:rPr>
      </w:pPr>
      <w:r>
        <w:rPr>
          <w:rFonts w:hint="eastAsia"/>
          <w:color w:val="auto"/>
          <w:highlight w:val="none"/>
        </w:rPr>
        <w:t>化学成分</w:t>
      </w:r>
    </w:p>
    <w:p w14:paraId="3CA4DABB">
      <w:pPr>
        <w:pStyle w:val="168"/>
        <w:rPr>
          <w:color w:val="auto"/>
          <w:highlight w:val="none"/>
        </w:rPr>
      </w:pPr>
      <w:r>
        <w:rPr>
          <w:rFonts w:hint="eastAsia"/>
          <w:color w:val="auto"/>
          <w:highlight w:val="none"/>
        </w:rPr>
        <w:t>Cu、Zn、Sn的测定按GB/T 5121</w:t>
      </w:r>
      <w:r>
        <w:rPr>
          <w:rFonts w:hint="eastAsia"/>
          <w:color w:val="auto"/>
          <w:highlight w:val="none"/>
          <w:lang w:eastAsia="zh-CN"/>
        </w:rPr>
        <w:t>（</w:t>
      </w:r>
      <w:r>
        <w:rPr>
          <w:rFonts w:hint="eastAsia"/>
          <w:color w:val="auto"/>
          <w:highlight w:val="none"/>
          <w:lang w:val="en-US" w:eastAsia="zh-CN"/>
        </w:rPr>
        <w:t>所有部分</w:t>
      </w:r>
      <w:r>
        <w:rPr>
          <w:rFonts w:hint="eastAsia"/>
          <w:color w:val="auto"/>
          <w:highlight w:val="none"/>
          <w:lang w:eastAsia="zh-CN"/>
        </w:rPr>
        <w:t>）</w:t>
      </w:r>
      <w:r>
        <w:rPr>
          <w:rFonts w:hint="eastAsia"/>
          <w:color w:val="auto"/>
          <w:highlight w:val="none"/>
        </w:rPr>
        <w:t>的规定进行。</w:t>
      </w:r>
    </w:p>
    <w:p w14:paraId="6A8D60B8">
      <w:pPr>
        <w:pStyle w:val="168"/>
        <w:rPr>
          <w:color w:val="auto"/>
          <w:highlight w:val="none"/>
        </w:rPr>
      </w:pPr>
      <w:r>
        <w:rPr>
          <w:rFonts w:hint="eastAsia"/>
          <w:color w:val="auto"/>
          <w:highlight w:val="none"/>
          <w:lang w:eastAsia="zh-CN"/>
        </w:rPr>
        <w:t>Fe的测定</w:t>
      </w:r>
      <w:r>
        <w:rPr>
          <w:rFonts w:hint="eastAsia"/>
          <w:color w:val="auto"/>
          <w:highlight w:val="none"/>
          <w:lang w:val="en-US" w:eastAsia="zh-CN"/>
        </w:rPr>
        <w:t>按GB/T 38812.2的规定进行</w:t>
      </w:r>
      <w:r>
        <w:rPr>
          <w:rFonts w:hint="eastAsia"/>
          <w:color w:val="auto"/>
          <w:highlight w:val="none"/>
        </w:rPr>
        <w:t>。</w:t>
      </w:r>
    </w:p>
    <w:p w14:paraId="1EACA2E8">
      <w:pPr>
        <w:pStyle w:val="168"/>
        <w:rPr>
          <w:color w:val="auto"/>
          <w:highlight w:val="none"/>
        </w:rPr>
      </w:pPr>
      <w:r>
        <w:rPr>
          <w:rFonts w:hint="eastAsia"/>
          <w:color w:val="auto"/>
          <w:highlight w:val="none"/>
        </w:rPr>
        <w:t>氧的测定按GB/T 5121</w:t>
      </w:r>
      <w:r>
        <w:rPr>
          <w:rFonts w:hint="eastAsia"/>
          <w:color w:val="auto"/>
          <w:highlight w:val="none"/>
          <w:lang w:val="en-US" w:eastAsia="zh-CN"/>
        </w:rPr>
        <w:t>.8的规定</w:t>
      </w:r>
      <w:r>
        <w:rPr>
          <w:rFonts w:hint="eastAsia"/>
          <w:color w:val="auto"/>
          <w:highlight w:val="none"/>
        </w:rPr>
        <w:t>进行。</w:t>
      </w:r>
    </w:p>
    <w:p w14:paraId="7B5B8CEE">
      <w:pPr>
        <w:pStyle w:val="168"/>
        <w:rPr>
          <w:color w:val="auto"/>
          <w:highlight w:val="none"/>
        </w:rPr>
      </w:pPr>
      <w:r>
        <w:rPr>
          <w:rFonts w:hint="eastAsia"/>
          <w:color w:val="auto"/>
          <w:highlight w:val="none"/>
          <w:lang w:val="en-US" w:eastAsia="zh-CN"/>
        </w:rPr>
        <w:t>硝酸不溶物</w:t>
      </w:r>
      <w:r>
        <w:rPr>
          <w:rFonts w:hint="eastAsia"/>
          <w:color w:val="auto"/>
          <w:highlight w:val="none"/>
        </w:rPr>
        <w:t>的测定按GB/T</w:t>
      </w:r>
      <w:r>
        <w:rPr>
          <w:rFonts w:hint="eastAsia"/>
          <w:color w:val="auto"/>
          <w:highlight w:val="none"/>
          <w:lang w:val="en-US" w:eastAsia="zh-CN"/>
        </w:rPr>
        <w:t xml:space="preserve"> </w:t>
      </w:r>
      <w:r>
        <w:rPr>
          <w:rFonts w:hint="eastAsia"/>
          <w:color w:val="auto"/>
          <w:highlight w:val="none"/>
        </w:rPr>
        <w:t>5246-20</w:t>
      </w:r>
      <w:r>
        <w:rPr>
          <w:rFonts w:hint="eastAsia"/>
          <w:color w:val="auto"/>
          <w:highlight w:val="none"/>
          <w:lang w:val="en-US" w:eastAsia="zh-CN"/>
        </w:rPr>
        <w:t>23</w:t>
      </w:r>
      <w:r>
        <w:rPr>
          <w:rFonts w:hint="eastAsia"/>
          <w:color w:val="auto"/>
          <w:highlight w:val="none"/>
        </w:rPr>
        <w:t>中附录</w:t>
      </w:r>
      <w:r>
        <w:rPr>
          <w:rFonts w:hint="eastAsia"/>
          <w:color w:val="auto"/>
          <w:highlight w:val="none"/>
          <w:lang w:val="en-US" w:eastAsia="zh-CN"/>
        </w:rPr>
        <w:t>A</w:t>
      </w:r>
      <w:r>
        <w:rPr>
          <w:rFonts w:hint="eastAsia"/>
          <w:color w:val="auto"/>
          <w:highlight w:val="none"/>
        </w:rPr>
        <w:t>的规定或供需双方认可的方法进行。</w:t>
      </w:r>
    </w:p>
    <w:p w14:paraId="5408234F">
      <w:pPr>
        <w:pStyle w:val="108"/>
        <w:spacing w:before="120" w:after="120"/>
        <w:rPr>
          <w:color w:val="auto"/>
          <w:highlight w:val="none"/>
        </w:rPr>
      </w:pPr>
      <w:r>
        <w:rPr>
          <w:rFonts w:hint="eastAsia"/>
          <w:color w:val="auto"/>
          <w:highlight w:val="none"/>
        </w:rPr>
        <w:t>物理性能</w:t>
      </w:r>
    </w:p>
    <w:p w14:paraId="1671242A">
      <w:pPr>
        <w:pStyle w:val="168"/>
        <w:rPr>
          <w:color w:val="auto"/>
          <w:highlight w:val="none"/>
        </w:rPr>
      </w:pPr>
      <w:r>
        <w:rPr>
          <w:rFonts w:hint="eastAsia"/>
          <w:color w:val="auto"/>
          <w:highlight w:val="none"/>
        </w:rPr>
        <w:t>粒度组成的测定按GB/T1480的规定进行。</w:t>
      </w:r>
    </w:p>
    <w:p w14:paraId="4940BD8B">
      <w:pPr>
        <w:pStyle w:val="168"/>
        <w:rPr>
          <w:color w:val="auto"/>
          <w:highlight w:val="none"/>
        </w:rPr>
      </w:pPr>
      <w:r>
        <w:rPr>
          <w:rFonts w:hint="eastAsia"/>
          <w:color w:val="auto"/>
          <w:highlight w:val="none"/>
        </w:rPr>
        <w:t>松装密度的测定按GB/T1479</w:t>
      </w:r>
      <w:r>
        <w:rPr>
          <w:rFonts w:hint="eastAsia"/>
          <w:color w:val="auto"/>
          <w:highlight w:val="none"/>
          <w:lang w:val="en-US" w:eastAsia="zh-CN"/>
        </w:rPr>
        <w:t>.1</w:t>
      </w:r>
      <w:r>
        <w:rPr>
          <w:rFonts w:hint="eastAsia"/>
          <w:color w:val="auto"/>
          <w:highlight w:val="none"/>
        </w:rPr>
        <w:t>的规定进行。</w:t>
      </w:r>
    </w:p>
    <w:p w14:paraId="55C64748">
      <w:pPr>
        <w:pStyle w:val="168"/>
        <w:rPr>
          <w:color w:val="auto"/>
          <w:highlight w:val="none"/>
        </w:rPr>
      </w:pPr>
      <w:r>
        <w:rPr>
          <w:rFonts w:hint="eastAsia"/>
          <w:color w:val="auto"/>
          <w:highlight w:val="none"/>
        </w:rPr>
        <w:t>流动性的测定按GB/T1482的规定进行。</w:t>
      </w:r>
    </w:p>
    <w:p w14:paraId="473943BE">
      <w:pPr>
        <w:pStyle w:val="108"/>
        <w:spacing w:before="120" w:after="120"/>
        <w:rPr>
          <w:color w:val="auto"/>
          <w:highlight w:val="none"/>
        </w:rPr>
      </w:pPr>
      <w:r>
        <w:rPr>
          <w:rFonts w:hint="eastAsia"/>
          <w:color w:val="auto"/>
          <w:highlight w:val="none"/>
        </w:rPr>
        <w:t>外观质量</w:t>
      </w:r>
    </w:p>
    <w:p w14:paraId="7F960505">
      <w:pPr>
        <w:pStyle w:val="59"/>
        <w:ind w:firstLine="420"/>
        <w:rPr>
          <w:color w:val="auto"/>
          <w:highlight w:val="none"/>
        </w:rPr>
      </w:pPr>
      <w:r>
        <w:rPr>
          <w:rFonts w:hint="eastAsia"/>
          <w:color w:val="auto"/>
          <w:highlight w:val="none"/>
        </w:rPr>
        <w:t>产品的外观质量</w:t>
      </w:r>
      <w:r>
        <w:rPr>
          <w:rFonts w:hint="eastAsia"/>
          <w:color w:val="auto"/>
          <w:highlight w:val="none"/>
          <w:lang w:val="en-US" w:eastAsia="zh-CN"/>
        </w:rPr>
        <w:t>用目视法检验</w:t>
      </w:r>
      <w:r>
        <w:rPr>
          <w:rFonts w:hint="eastAsia"/>
          <w:color w:val="auto"/>
          <w:highlight w:val="none"/>
        </w:rPr>
        <w:t>。</w:t>
      </w:r>
    </w:p>
    <w:p w14:paraId="73BE3AC8">
      <w:pPr>
        <w:pStyle w:val="107"/>
        <w:spacing w:before="240" w:after="240"/>
        <w:rPr>
          <w:color w:val="auto"/>
          <w:highlight w:val="none"/>
        </w:rPr>
      </w:pPr>
      <w:r>
        <w:rPr>
          <w:rFonts w:hint="eastAsia"/>
          <w:color w:val="auto"/>
          <w:highlight w:val="none"/>
        </w:rPr>
        <w:t>检验规则</w:t>
      </w:r>
    </w:p>
    <w:p w14:paraId="549B7DF5">
      <w:pPr>
        <w:pStyle w:val="108"/>
        <w:spacing w:before="120" w:after="120"/>
        <w:rPr>
          <w:color w:val="auto"/>
          <w:highlight w:val="none"/>
        </w:rPr>
      </w:pPr>
      <w:r>
        <w:rPr>
          <w:rFonts w:hint="eastAsia"/>
          <w:color w:val="auto"/>
          <w:highlight w:val="none"/>
        </w:rPr>
        <w:t>检查和验收</w:t>
      </w:r>
    </w:p>
    <w:p w14:paraId="6DEB5216">
      <w:pPr>
        <w:pStyle w:val="168"/>
        <w:rPr>
          <w:color w:val="auto"/>
          <w:highlight w:val="none"/>
        </w:rPr>
      </w:pPr>
      <w:r>
        <w:rPr>
          <w:rFonts w:hint="eastAsia"/>
          <w:color w:val="auto"/>
          <w:highlight w:val="none"/>
        </w:rPr>
        <w:t>产品由供方</w:t>
      </w:r>
      <w:r>
        <w:rPr>
          <w:rFonts w:hint="eastAsia"/>
          <w:color w:val="auto"/>
          <w:highlight w:val="none"/>
          <w:lang w:val="en-US" w:eastAsia="zh-CN"/>
        </w:rPr>
        <w:t>或第三方</w:t>
      </w:r>
      <w:r>
        <w:rPr>
          <w:rFonts w:hint="eastAsia"/>
          <w:color w:val="auto"/>
          <w:highlight w:val="none"/>
        </w:rPr>
        <w:t>进行检验，产品质量</w:t>
      </w:r>
      <w:r>
        <w:rPr>
          <w:rFonts w:hint="eastAsia"/>
          <w:color w:val="auto"/>
          <w:highlight w:val="none"/>
          <w:lang w:val="en-US" w:eastAsia="zh-CN"/>
        </w:rPr>
        <w:t>应</w:t>
      </w:r>
      <w:r>
        <w:rPr>
          <w:rFonts w:hint="eastAsia"/>
          <w:color w:val="auto"/>
          <w:highlight w:val="none"/>
        </w:rPr>
        <w:t>符合本</w:t>
      </w:r>
      <w:r>
        <w:rPr>
          <w:rFonts w:hint="eastAsia"/>
          <w:color w:val="auto"/>
          <w:highlight w:val="none"/>
          <w:lang w:val="en-US" w:eastAsia="zh-CN"/>
        </w:rPr>
        <w:t>文件及</w:t>
      </w:r>
      <w:r>
        <w:rPr>
          <w:rFonts w:hint="eastAsia"/>
          <w:color w:val="auto"/>
          <w:highlight w:val="none"/>
        </w:rPr>
        <w:t>订货单要求</w:t>
      </w:r>
      <w:r>
        <w:rPr>
          <w:rFonts w:hint="eastAsia"/>
          <w:color w:val="auto"/>
          <w:highlight w:val="none"/>
          <w:lang w:eastAsia="zh-CN"/>
        </w:rPr>
        <w:t>。</w:t>
      </w:r>
    </w:p>
    <w:p w14:paraId="375319D8">
      <w:pPr>
        <w:pStyle w:val="168"/>
        <w:rPr>
          <w:color w:val="auto"/>
          <w:highlight w:val="none"/>
        </w:rPr>
      </w:pPr>
      <w:r>
        <w:rPr>
          <w:rFonts w:hint="eastAsia"/>
          <w:color w:val="auto"/>
          <w:highlight w:val="none"/>
        </w:rPr>
        <w:t>需方应对收到的产品进行检验，如检验结果与本</w:t>
      </w:r>
      <w:r>
        <w:rPr>
          <w:rFonts w:hint="eastAsia"/>
          <w:color w:val="auto"/>
          <w:highlight w:val="none"/>
          <w:lang w:val="en-US" w:eastAsia="zh-CN"/>
        </w:rPr>
        <w:t>文件</w:t>
      </w:r>
      <w:r>
        <w:rPr>
          <w:rFonts w:hint="eastAsia"/>
          <w:color w:val="auto"/>
          <w:highlight w:val="none"/>
        </w:rPr>
        <w:t>或订货单的规定不符时，应在收到产品之日起15天内向供方提出，由供需双方协商解决。如需仲裁时，由供需双方在需方共同取样。</w:t>
      </w:r>
    </w:p>
    <w:p w14:paraId="0B899430">
      <w:pPr>
        <w:pStyle w:val="108"/>
        <w:spacing w:before="120" w:after="120"/>
        <w:rPr>
          <w:color w:val="auto"/>
          <w:highlight w:val="none"/>
        </w:rPr>
      </w:pPr>
      <w:r>
        <w:rPr>
          <w:rFonts w:hint="eastAsia"/>
          <w:color w:val="auto"/>
          <w:highlight w:val="none"/>
        </w:rPr>
        <w:t>组批</w:t>
      </w:r>
    </w:p>
    <w:p w14:paraId="73C378B6">
      <w:pPr>
        <w:pStyle w:val="59"/>
        <w:ind w:firstLine="420"/>
        <w:rPr>
          <w:color w:val="auto"/>
          <w:highlight w:val="none"/>
        </w:rPr>
      </w:pPr>
      <w:r>
        <w:rPr>
          <w:rFonts w:hint="eastAsia"/>
          <w:color w:val="auto"/>
          <w:highlight w:val="none"/>
        </w:rPr>
        <w:t>每批产品应由同一天内、同一批原料生产的同一牌号的产品组成。每批重量1t</w:t>
      </w:r>
      <w:r>
        <w:rPr>
          <w:rFonts w:hint="default" w:ascii="Times New Roman" w:hAnsi="Times New Roman" w:cs="Times New Roman"/>
          <w:color w:val="auto"/>
          <w:highlight w:val="none"/>
          <w:lang w:val="en-US" w:eastAsia="zh-CN"/>
        </w:rPr>
        <w:t>~</w:t>
      </w:r>
      <w:r>
        <w:rPr>
          <w:rFonts w:hint="eastAsia"/>
          <w:color w:val="auto"/>
          <w:highlight w:val="none"/>
        </w:rPr>
        <w:t>5t。</w:t>
      </w:r>
    </w:p>
    <w:p w14:paraId="46818958">
      <w:pPr>
        <w:pStyle w:val="108"/>
        <w:spacing w:before="120" w:after="120"/>
        <w:rPr>
          <w:color w:val="auto"/>
          <w:highlight w:val="none"/>
        </w:rPr>
      </w:pPr>
      <w:r>
        <w:rPr>
          <w:rFonts w:hint="eastAsia"/>
          <w:color w:val="auto"/>
          <w:highlight w:val="none"/>
          <w:lang w:val="en-US" w:eastAsia="zh-CN"/>
        </w:rPr>
        <w:t>检验项目</w:t>
      </w:r>
    </w:p>
    <w:p w14:paraId="1083534A">
      <w:pPr>
        <w:pStyle w:val="14"/>
        <w:spacing w:line="440" w:lineRule="exact"/>
        <w:ind w:firstLine="420" w:firstLineChars="200"/>
        <w:rPr>
          <w:rFonts w:hint="eastAsia" w:ascii="宋体" w:hAnsi="Times New Roman" w:cs="Times New Roman"/>
          <w:color w:val="auto"/>
          <w:sz w:val="21"/>
          <w:highlight w:val="none"/>
          <w:lang w:val="en-US" w:eastAsia="zh-CN" w:bidi="ar-SA"/>
        </w:rPr>
      </w:pPr>
      <w:r>
        <w:rPr>
          <w:rFonts w:hint="eastAsia" w:ascii="宋体" w:hAnsi="Times New Roman" w:cs="Times New Roman"/>
          <w:color w:val="auto"/>
          <w:sz w:val="21"/>
          <w:highlight w:val="none"/>
          <w:lang w:val="en-US" w:eastAsia="zh-CN" w:bidi="ar-SA"/>
        </w:rPr>
        <w:t>每批产品应进行化学成分、物理性能、外观质量的检验。</w:t>
      </w:r>
    </w:p>
    <w:p w14:paraId="6400C02E">
      <w:pPr>
        <w:pStyle w:val="108"/>
        <w:spacing w:before="120" w:after="120"/>
        <w:rPr>
          <w:color w:val="auto"/>
          <w:highlight w:val="none"/>
        </w:rPr>
      </w:pPr>
      <w:r>
        <w:rPr>
          <w:rFonts w:hint="eastAsia"/>
          <w:color w:val="auto"/>
          <w:highlight w:val="none"/>
          <w:lang w:val="en-US" w:eastAsia="zh-CN"/>
        </w:rPr>
        <w:t>取样</w:t>
      </w:r>
    </w:p>
    <w:p w14:paraId="40E5D53E">
      <w:pPr>
        <w:pStyle w:val="59"/>
        <w:ind w:firstLine="420"/>
        <w:rPr>
          <w:rFonts w:hint="default" w:ascii="宋体" w:hAnsi="Times New Roman" w:cs="Times New Roman"/>
          <w:color w:val="auto"/>
          <w:sz w:val="21"/>
          <w:highlight w:val="none"/>
          <w:lang w:val="en-US" w:eastAsia="zh-CN" w:bidi="ar-SA"/>
        </w:rPr>
      </w:pPr>
      <w:r>
        <w:rPr>
          <w:rFonts w:hint="eastAsia"/>
          <w:color w:val="auto"/>
          <w:highlight w:val="none"/>
        </w:rPr>
        <w:t>产品取样按GB/T</w:t>
      </w:r>
      <w:r>
        <w:rPr>
          <w:rFonts w:hint="eastAsia"/>
          <w:color w:val="auto"/>
          <w:highlight w:val="none"/>
          <w:lang w:val="en-US" w:eastAsia="zh-CN"/>
        </w:rPr>
        <w:t xml:space="preserve"> </w:t>
      </w:r>
      <w:r>
        <w:rPr>
          <w:rFonts w:hint="eastAsia"/>
          <w:color w:val="auto"/>
          <w:highlight w:val="none"/>
        </w:rPr>
        <w:t>5314的规定进行，所取样品为一式二份，一份送理化检测，另一份由检验部门保存。</w:t>
      </w:r>
    </w:p>
    <w:p w14:paraId="583616D4">
      <w:pPr>
        <w:pStyle w:val="108"/>
        <w:spacing w:before="120" w:after="120"/>
        <w:rPr>
          <w:color w:val="auto"/>
          <w:highlight w:val="none"/>
        </w:rPr>
      </w:pPr>
      <w:r>
        <w:rPr>
          <w:rFonts w:hint="eastAsia"/>
          <w:color w:val="auto"/>
          <w:highlight w:val="none"/>
        </w:rPr>
        <w:t>检验结果的判定</w:t>
      </w:r>
    </w:p>
    <w:p w14:paraId="54365E6D">
      <w:pPr>
        <w:pStyle w:val="168"/>
        <w:numPr>
          <w:ilvl w:val="3"/>
          <w:numId w:val="0"/>
        </w:numPr>
        <w:rPr>
          <w:rFonts w:hint="default"/>
          <w:color w:val="auto"/>
          <w:highlight w:val="none"/>
          <w:lang w:val="en-US" w:eastAsia="zh-CN"/>
        </w:rPr>
      </w:pPr>
      <w:r>
        <w:rPr>
          <w:rFonts w:hint="eastAsia" w:ascii="黑体" w:hAnsi="黑体" w:eastAsia="黑体" w:cs="黑体"/>
          <w:color w:val="auto"/>
          <w:highlight w:val="none"/>
          <w:lang w:val="en-US" w:eastAsia="zh-CN"/>
        </w:rPr>
        <w:t>7.5.1</w:t>
      </w:r>
      <w:r>
        <w:rPr>
          <w:rFonts w:hint="eastAsia"/>
          <w:color w:val="auto"/>
          <w:highlight w:val="none"/>
          <w:lang w:val="en-US" w:eastAsia="zh-CN"/>
        </w:rPr>
        <w:t xml:space="preserve"> 产品检验结果的数值应按GB/T 8170的规定进行修约，并采用修约比较法判定。</w:t>
      </w:r>
    </w:p>
    <w:p w14:paraId="3615751A">
      <w:pPr>
        <w:pStyle w:val="168"/>
        <w:numPr>
          <w:ilvl w:val="3"/>
          <w:numId w:val="0"/>
        </w:numPr>
        <w:rPr>
          <w:color w:val="auto"/>
          <w:highlight w:val="none"/>
        </w:rPr>
      </w:pPr>
      <w:r>
        <w:rPr>
          <w:rFonts w:hint="eastAsia" w:ascii="黑体" w:hAnsi="黑体" w:eastAsia="黑体" w:cs="黑体"/>
          <w:color w:val="auto"/>
          <w:highlight w:val="none"/>
          <w:lang w:val="en-US" w:eastAsia="zh-CN"/>
        </w:rPr>
        <w:t>7.5.2</w:t>
      </w:r>
      <w:r>
        <w:rPr>
          <w:rFonts w:hint="eastAsia"/>
          <w:color w:val="auto"/>
          <w:highlight w:val="none"/>
        </w:rPr>
        <w:t>如化学成分检验结果不符合本</w:t>
      </w:r>
      <w:r>
        <w:rPr>
          <w:rFonts w:hint="eastAsia"/>
          <w:color w:val="auto"/>
          <w:highlight w:val="none"/>
          <w:lang w:val="en-US" w:eastAsia="zh-CN"/>
        </w:rPr>
        <w:t>文件及订货单的规定</w:t>
      </w:r>
      <w:r>
        <w:rPr>
          <w:rFonts w:hint="eastAsia"/>
          <w:color w:val="auto"/>
          <w:highlight w:val="none"/>
        </w:rPr>
        <w:t>时，按批判不合格；</w:t>
      </w:r>
      <w:r>
        <w:rPr>
          <w:rFonts w:hint="eastAsia"/>
          <w:color w:val="auto"/>
          <w:highlight w:val="none"/>
          <w:lang w:val="en-US" w:eastAsia="zh-CN"/>
        </w:rPr>
        <w:t>粒度</w:t>
      </w:r>
      <w:r>
        <w:rPr>
          <w:rFonts w:hint="eastAsia"/>
          <w:color w:val="auto"/>
          <w:highlight w:val="none"/>
        </w:rPr>
        <w:t>、松装密度和流动性检验结果不符合本</w:t>
      </w:r>
      <w:r>
        <w:rPr>
          <w:rFonts w:hint="eastAsia"/>
          <w:color w:val="auto"/>
          <w:highlight w:val="none"/>
          <w:lang w:val="en-US" w:eastAsia="zh-CN"/>
        </w:rPr>
        <w:t>文件</w:t>
      </w:r>
      <w:r>
        <w:rPr>
          <w:rFonts w:hint="eastAsia"/>
          <w:color w:val="auto"/>
          <w:highlight w:val="none"/>
        </w:rPr>
        <w:t>时，则在该批中对不符合本</w:t>
      </w:r>
      <w:r>
        <w:rPr>
          <w:rFonts w:hint="eastAsia"/>
          <w:color w:val="auto"/>
          <w:highlight w:val="none"/>
          <w:lang w:val="en-US" w:eastAsia="zh-CN"/>
        </w:rPr>
        <w:t>文件</w:t>
      </w:r>
      <w:r>
        <w:rPr>
          <w:rFonts w:hint="eastAsia"/>
          <w:color w:val="auto"/>
          <w:highlight w:val="none"/>
        </w:rPr>
        <w:t>规定的项目加倍取样复验</w:t>
      </w:r>
      <w:r>
        <w:rPr>
          <w:rFonts w:hint="eastAsia"/>
          <w:color w:val="auto"/>
          <w:highlight w:val="none"/>
          <w:lang w:eastAsia="zh-CN"/>
        </w:rPr>
        <w:t>（</w:t>
      </w:r>
      <w:r>
        <w:rPr>
          <w:rFonts w:hint="eastAsia"/>
          <w:color w:val="auto"/>
          <w:highlight w:val="none"/>
          <w:lang w:val="en-US" w:eastAsia="zh-CN"/>
        </w:rPr>
        <w:t>包括原检验不合格的那份样品</w:t>
      </w:r>
      <w:r>
        <w:rPr>
          <w:rFonts w:hint="eastAsia"/>
          <w:color w:val="auto"/>
          <w:highlight w:val="none"/>
          <w:lang w:eastAsia="zh-CN"/>
        </w:rPr>
        <w:t>）</w:t>
      </w:r>
      <w:r>
        <w:rPr>
          <w:rFonts w:hint="eastAsia"/>
          <w:color w:val="auto"/>
          <w:highlight w:val="none"/>
        </w:rPr>
        <w:t>，若仍不符合本</w:t>
      </w:r>
      <w:r>
        <w:rPr>
          <w:rFonts w:hint="eastAsia"/>
          <w:color w:val="auto"/>
          <w:highlight w:val="none"/>
          <w:lang w:val="en-US" w:eastAsia="zh-CN"/>
        </w:rPr>
        <w:t>文件</w:t>
      </w:r>
      <w:r>
        <w:rPr>
          <w:rFonts w:hint="eastAsia"/>
          <w:color w:val="auto"/>
          <w:highlight w:val="none"/>
        </w:rPr>
        <w:t>规定，则该批产品判为不合格。</w:t>
      </w:r>
    </w:p>
    <w:p w14:paraId="1F4CC164">
      <w:pPr>
        <w:pStyle w:val="107"/>
        <w:spacing w:before="240" w:after="240"/>
        <w:rPr>
          <w:color w:val="auto"/>
          <w:highlight w:val="none"/>
        </w:rPr>
      </w:pPr>
      <w:r>
        <w:rPr>
          <w:rFonts w:hint="eastAsia"/>
          <w:color w:val="auto"/>
          <w:highlight w:val="none"/>
        </w:rPr>
        <w:t>包装、标志、运输、贮存和</w:t>
      </w:r>
      <w:r>
        <w:rPr>
          <w:rFonts w:hint="eastAsia"/>
          <w:color w:val="auto"/>
          <w:highlight w:val="none"/>
          <w:lang w:val="en-US" w:eastAsia="zh-CN"/>
        </w:rPr>
        <w:t>随行文件</w:t>
      </w:r>
    </w:p>
    <w:p w14:paraId="5F0D8378">
      <w:pPr>
        <w:pStyle w:val="108"/>
        <w:spacing w:before="120" w:after="120"/>
        <w:rPr>
          <w:color w:val="auto"/>
          <w:highlight w:val="none"/>
        </w:rPr>
      </w:pPr>
      <w:r>
        <w:rPr>
          <w:rFonts w:hint="eastAsia"/>
          <w:color w:val="auto"/>
          <w:highlight w:val="none"/>
        </w:rPr>
        <w:t>包装</w:t>
      </w:r>
    </w:p>
    <w:p w14:paraId="77472DD4">
      <w:pPr>
        <w:pStyle w:val="168"/>
        <w:numPr>
          <w:ilvl w:val="3"/>
          <w:numId w:val="0"/>
        </w:numPr>
        <w:ind w:leftChars="0" w:firstLine="420" w:firstLineChars="200"/>
        <w:rPr>
          <w:color w:val="auto"/>
          <w:highlight w:val="none"/>
        </w:rPr>
      </w:pPr>
      <w:r>
        <w:rPr>
          <w:rFonts w:hint="eastAsia"/>
          <w:color w:val="auto"/>
          <w:highlight w:val="none"/>
        </w:rPr>
        <w:t>产品用塑料袋包装，每袋10kg，用铁桶盛装，每桶40kg；也可每袋25kg进行包装，用纸箱盛装，每箱25kg即一袋；用编织袋盛装，每袋25kg。</w:t>
      </w:r>
    </w:p>
    <w:p w14:paraId="52A74287">
      <w:pPr>
        <w:pStyle w:val="108"/>
        <w:spacing w:before="120" w:after="120"/>
        <w:rPr>
          <w:color w:val="auto"/>
          <w:highlight w:val="none"/>
        </w:rPr>
      </w:pPr>
      <w:r>
        <w:rPr>
          <w:rFonts w:hint="eastAsia"/>
          <w:color w:val="auto"/>
          <w:highlight w:val="none"/>
        </w:rPr>
        <w:t>标志</w:t>
      </w:r>
    </w:p>
    <w:p w14:paraId="1E165885">
      <w:pPr>
        <w:pStyle w:val="177"/>
        <w:numPr>
          <w:ilvl w:val="0"/>
          <w:numId w:val="0"/>
        </w:numPr>
        <w:ind w:firstLine="420" w:firstLineChars="200"/>
        <w:rPr>
          <w:color w:val="auto"/>
          <w:highlight w:val="none"/>
        </w:rPr>
      </w:pPr>
      <w:r>
        <w:rPr>
          <w:rFonts w:hint="eastAsia"/>
          <w:color w:val="auto"/>
          <w:highlight w:val="none"/>
        </w:rPr>
        <w:t>每个包装内放合格证，合格证上注明：批号、检验员；包装外有：供方名称、产品名称、批号、净重、生产日期、保质期、商标等标识。</w:t>
      </w:r>
    </w:p>
    <w:p w14:paraId="3D886F5C">
      <w:pPr>
        <w:pStyle w:val="108"/>
        <w:spacing w:before="120" w:after="120"/>
        <w:rPr>
          <w:color w:val="auto"/>
          <w:highlight w:val="none"/>
        </w:rPr>
      </w:pPr>
      <w:r>
        <w:rPr>
          <w:rFonts w:hint="eastAsia"/>
          <w:color w:val="auto"/>
          <w:highlight w:val="none"/>
        </w:rPr>
        <w:t>运输</w:t>
      </w:r>
    </w:p>
    <w:p w14:paraId="662D9E63">
      <w:pPr>
        <w:pStyle w:val="59"/>
        <w:ind w:firstLine="420"/>
        <w:rPr>
          <w:rFonts w:hint="eastAsia"/>
          <w:color w:val="auto"/>
          <w:highlight w:val="none"/>
        </w:rPr>
      </w:pPr>
      <w:r>
        <w:rPr>
          <w:rFonts w:hint="eastAsia"/>
          <w:color w:val="auto"/>
          <w:highlight w:val="none"/>
        </w:rPr>
        <w:t>产品运输时应小心轻放，不得撞击、穿刺、滚动和倒置，应与</w:t>
      </w:r>
      <w:r>
        <w:rPr>
          <w:rFonts w:hint="eastAsia"/>
          <w:color w:val="auto"/>
          <w:highlight w:val="none"/>
          <w:lang w:val="en-US" w:eastAsia="zh-CN"/>
        </w:rPr>
        <w:t>其他</w:t>
      </w:r>
      <w:r>
        <w:rPr>
          <w:rFonts w:hint="eastAsia"/>
          <w:color w:val="auto"/>
          <w:highlight w:val="none"/>
        </w:rPr>
        <w:t>物品分开堆放。</w:t>
      </w:r>
    </w:p>
    <w:p w14:paraId="6B775612">
      <w:pPr>
        <w:pStyle w:val="108"/>
        <w:spacing w:before="120" w:after="120"/>
        <w:rPr>
          <w:color w:val="auto"/>
          <w:highlight w:val="none"/>
        </w:rPr>
      </w:pPr>
      <w:r>
        <w:rPr>
          <w:rFonts w:hint="eastAsia"/>
          <w:color w:val="auto"/>
          <w:highlight w:val="none"/>
        </w:rPr>
        <w:t>贮存</w:t>
      </w:r>
    </w:p>
    <w:p w14:paraId="3D2E7711">
      <w:pPr>
        <w:pStyle w:val="59"/>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贮存于通风干燥、无腐蚀性气体的仓库中，避免阳光直射，温度不大于25℃，相对湿度不大于70%。在此条件下，质量保证期为六个月。使用时应注意清洁，防止外来杂质渗入。开包使用时应随取随扎好，防止吸潮、影响质量。</w:t>
      </w:r>
    </w:p>
    <w:p w14:paraId="62571687">
      <w:pPr>
        <w:pStyle w:val="27"/>
        <w:spacing w:before="312" w:after="312"/>
        <w:rPr>
          <w:rFonts w:hint="eastAsia" w:ascii="黑体" w:hAnsi="Times New Roman" w:eastAsia="黑体" w:cs="Times New Roman"/>
          <w:color w:val="auto"/>
          <w:sz w:val="21"/>
          <w:highlight w:val="none"/>
          <w:lang w:val="en-US" w:eastAsia="zh-CN" w:bidi="ar-SA"/>
        </w:rPr>
      </w:pPr>
      <w:r>
        <w:rPr>
          <w:rFonts w:hint="eastAsia" w:ascii="黑体" w:hAnsi="Times New Roman" w:eastAsia="黑体" w:cs="Times New Roman"/>
          <w:color w:val="auto"/>
          <w:sz w:val="21"/>
          <w:highlight w:val="none"/>
          <w:lang w:val="en-US" w:eastAsia="zh-CN" w:bidi="ar-SA"/>
        </w:rPr>
        <w:t>8.5随行文件</w:t>
      </w:r>
    </w:p>
    <w:p w14:paraId="2F90AEAA">
      <w:pPr>
        <w:ind w:firstLine="420" w:firstLineChars="200"/>
        <w:rPr>
          <w:color w:val="auto"/>
          <w:szCs w:val="21"/>
          <w:highlight w:val="none"/>
        </w:rPr>
      </w:pPr>
      <w:r>
        <w:rPr>
          <w:color w:val="auto"/>
          <w:szCs w:val="21"/>
          <w:highlight w:val="none"/>
        </w:rPr>
        <w:t>每批产品应附有随行文件，其中除应包括供方信息、产品信息、本文件编号、出厂日期或包装日期外，还宜包括：</w:t>
      </w:r>
    </w:p>
    <w:p w14:paraId="55917A39">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产品质量保证书，内容如下</w:t>
      </w:r>
      <w:r>
        <w:rPr>
          <w:color w:val="auto"/>
          <w:szCs w:val="21"/>
          <w:highlight w:val="none"/>
        </w:rPr>
        <w:t>：</w:t>
      </w:r>
    </w:p>
    <w:p w14:paraId="001FC921">
      <w:pPr>
        <w:tabs>
          <w:tab w:val="left" w:pos="780"/>
          <w:tab w:val="left" w:pos="7407"/>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产品的主要性能；</w:t>
      </w:r>
      <w:r>
        <w:rPr>
          <w:rFonts w:hint="eastAsia"/>
          <w:color w:val="auto"/>
          <w:szCs w:val="21"/>
          <w:highlight w:val="none"/>
        </w:rPr>
        <w:tab/>
      </w:r>
    </w:p>
    <w:p w14:paraId="7410452D">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对产品质量所负的责任；</w:t>
      </w:r>
    </w:p>
    <w:p w14:paraId="25A60FB6">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产品获得的质量认证及</w:t>
      </w:r>
      <w:r>
        <w:rPr>
          <w:color w:val="auto"/>
          <w:szCs w:val="21"/>
          <w:highlight w:val="none"/>
          <w:shd w:val="clear" w:color="auto" w:fill="FFFFFF"/>
        </w:rPr>
        <w:t>带</w:t>
      </w:r>
      <w:r>
        <w:rPr>
          <w:color w:val="auto"/>
          <w:szCs w:val="21"/>
          <w:highlight w:val="none"/>
        </w:rPr>
        <w:t>供方技术监督部门检印的各项分析检验结果。</w:t>
      </w:r>
    </w:p>
    <w:p w14:paraId="6AC81DC4">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产品合格证，内容如下：</w:t>
      </w:r>
    </w:p>
    <w:p w14:paraId="4DBFAD4C">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检验项目及其结果或检验结论；</w:t>
      </w:r>
    </w:p>
    <w:p w14:paraId="3B4C5064">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批量或批号；</w:t>
      </w:r>
    </w:p>
    <w:p w14:paraId="5883A01A">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检验日期；</w:t>
      </w:r>
    </w:p>
    <w:p w14:paraId="4FDACC5E">
      <w:pPr>
        <w:tabs>
          <w:tab w:val="left" w:pos="780"/>
        </w:tabs>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 xml:space="preserve">  检验员签名或盖章。</w:t>
      </w:r>
    </w:p>
    <w:p w14:paraId="2DAB5E8A">
      <w:pPr>
        <w:numPr>
          <w:ilvl w:val="0"/>
          <w:numId w:val="33"/>
        </w:numPr>
        <w:tabs>
          <w:tab w:val="left" w:pos="780"/>
        </w:tabs>
        <w:ind w:firstLine="420" w:firstLineChars="200"/>
        <w:jc w:val="left"/>
        <w:rPr>
          <w:color w:val="auto"/>
          <w:szCs w:val="21"/>
          <w:highlight w:val="none"/>
        </w:rPr>
      </w:pPr>
      <w:r>
        <w:rPr>
          <w:color w:val="auto"/>
          <w:szCs w:val="21"/>
          <w:highlight w:val="none"/>
          <w:shd w:val="clear" w:color="auto" w:fill="FFFFFF"/>
        </w:rPr>
        <w:t>产品</w:t>
      </w:r>
      <w:r>
        <w:rPr>
          <w:color w:val="auto"/>
          <w:szCs w:val="21"/>
          <w:highlight w:val="none"/>
        </w:rPr>
        <w:t>检验报告</w:t>
      </w:r>
      <w:r>
        <w:rPr>
          <w:color w:val="auto"/>
          <w:szCs w:val="21"/>
          <w:highlight w:val="none"/>
          <w:shd w:val="clear" w:color="auto" w:fill="FFFFFF"/>
        </w:rPr>
        <w:t>；</w:t>
      </w:r>
    </w:p>
    <w:p w14:paraId="7FA7391E">
      <w:pPr>
        <w:numPr>
          <w:ilvl w:val="0"/>
          <w:numId w:val="33"/>
        </w:numPr>
        <w:tabs>
          <w:tab w:val="left" w:pos="780"/>
        </w:tabs>
        <w:ind w:firstLine="420" w:firstLineChars="200"/>
        <w:jc w:val="left"/>
        <w:rPr>
          <w:rFonts w:hint="eastAsia" w:ascii="宋体" w:hAnsi="Times New Roman" w:eastAsia="宋体" w:cs="Times New Roman"/>
          <w:color w:val="auto"/>
          <w:sz w:val="21"/>
          <w:highlight w:val="none"/>
          <w:lang w:val="en-US" w:eastAsia="zh-CN" w:bidi="ar-SA"/>
        </w:rPr>
      </w:pPr>
      <w:r>
        <w:rPr>
          <w:color w:val="auto"/>
          <w:szCs w:val="21"/>
          <w:highlight w:val="none"/>
          <w:shd w:val="clear" w:color="auto" w:fill="FFFFFF"/>
        </w:rPr>
        <w:t>产品使用说明：正确搬运、使用、贮存方法等；</w:t>
      </w:r>
    </w:p>
    <w:p w14:paraId="4D7F3671">
      <w:pPr>
        <w:numPr>
          <w:ilvl w:val="0"/>
          <w:numId w:val="33"/>
        </w:numPr>
        <w:tabs>
          <w:tab w:val="left" w:pos="780"/>
        </w:tabs>
        <w:ind w:firstLine="420" w:firstLineChars="200"/>
        <w:jc w:val="left"/>
        <w:rPr>
          <w:rFonts w:hint="eastAsia" w:ascii="宋体" w:hAnsi="Times New Roman" w:eastAsia="宋体" w:cs="Times New Roman"/>
          <w:color w:val="auto"/>
          <w:sz w:val="21"/>
          <w:highlight w:val="none"/>
          <w:lang w:val="en-US" w:eastAsia="zh-CN" w:bidi="ar-SA"/>
        </w:rPr>
      </w:pPr>
      <w:r>
        <w:rPr>
          <w:color w:val="auto"/>
          <w:szCs w:val="21"/>
          <w:highlight w:val="none"/>
        </w:rPr>
        <w:t>其他。</w:t>
      </w:r>
    </w:p>
    <w:p w14:paraId="19122111">
      <w:pPr>
        <w:pStyle w:val="107"/>
        <w:spacing w:before="240" w:after="240"/>
        <w:rPr>
          <w:color w:val="auto"/>
          <w:highlight w:val="none"/>
        </w:rPr>
      </w:pPr>
      <w:r>
        <w:rPr>
          <w:rFonts w:hint="eastAsia"/>
          <w:color w:val="auto"/>
          <w:highlight w:val="none"/>
        </w:rPr>
        <w:t>订货单内容</w:t>
      </w:r>
    </w:p>
    <w:p w14:paraId="0056F6B1">
      <w:pPr>
        <w:pStyle w:val="177"/>
        <w:numPr>
          <w:ilvl w:val="0"/>
          <w:numId w:val="0"/>
        </w:numPr>
        <w:ind w:left="425" w:leftChars="0"/>
        <w:rPr>
          <w:rFonts w:hint="eastAsia"/>
          <w:color w:val="auto"/>
          <w:highlight w:val="none"/>
        </w:rPr>
      </w:pPr>
      <w:r>
        <w:rPr>
          <w:rFonts w:hint="eastAsia"/>
          <w:color w:val="auto"/>
          <w:highlight w:val="none"/>
        </w:rPr>
        <w:t>订货单应包括下列内容：</w:t>
      </w:r>
    </w:p>
    <w:p w14:paraId="3804450F">
      <w:pPr>
        <w:pStyle w:val="177"/>
        <w:numPr>
          <w:ilvl w:val="0"/>
          <w:numId w:val="34"/>
        </w:numPr>
        <w:rPr>
          <w:rFonts w:hint="eastAsia"/>
          <w:color w:val="auto"/>
          <w:highlight w:val="none"/>
        </w:rPr>
      </w:pPr>
      <w:r>
        <w:rPr>
          <w:rFonts w:hint="eastAsia"/>
          <w:color w:val="auto"/>
          <w:highlight w:val="none"/>
        </w:rPr>
        <w:t>产品名称；</w:t>
      </w:r>
    </w:p>
    <w:p w14:paraId="01A49E6A">
      <w:pPr>
        <w:pStyle w:val="177"/>
        <w:numPr>
          <w:ilvl w:val="0"/>
          <w:numId w:val="34"/>
        </w:numPr>
        <w:rPr>
          <w:rFonts w:hint="eastAsia"/>
          <w:color w:val="auto"/>
          <w:highlight w:val="none"/>
        </w:rPr>
      </w:pPr>
      <w:r>
        <w:rPr>
          <w:rFonts w:hint="eastAsia"/>
          <w:color w:val="auto"/>
          <w:highlight w:val="none"/>
        </w:rPr>
        <w:t>牌号；</w:t>
      </w:r>
    </w:p>
    <w:p w14:paraId="09D513DD">
      <w:pPr>
        <w:pStyle w:val="177"/>
        <w:numPr>
          <w:ilvl w:val="0"/>
          <w:numId w:val="34"/>
        </w:numPr>
        <w:rPr>
          <w:rFonts w:hint="eastAsia"/>
          <w:color w:val="auto"/>
          <w:highlight w:val="none"/>
        </w:rPr>
      </w:pPr>
      <w:r>
        <w:rPr>
          <w:rFonts w:hint="eastAsia"/>
          <w:color w:val="auto"/>
          <w:highlight w:val="none"/>
        </w:rPr>
        <w:t>化学成分及物理规格的</w:t>
      </w:r>
      <w:r>
        <w:rPr>
          <w:rFonts w:hint="eastAsia"/>
          <w:color w:val="auto"/>
          <w:highlight w:val="none"/>
          <w:lang w:val="en-US" w:eastAsia="zh-CN"/>
        </w:rPr>
        <w:t>特</w:t>
      </w:r>
      <w:r>
        <w:rPr>
          <w:rFonts w:hint="eastAsia"/>
          <w:color w:val="auto"/>
          <w:highlight w:val="none"/>
        </w:rPr>
        <w:t>殊要求；</w:t>
      </w:r>
    </w:p>
    <w:p w14:paraId="2E253D87">
      <w:pPr>
        <w:pStyle w:val="177"/>
        <w:numPr>
          <w:ilvl w:val="0"/>
          <w:numId w:val="34"/>
        </w:numPr>
        <w:rPr>
          <w:rFonts w:hint="eastAsia"/>
          <w:color w:val="auto"/>
          <w:highlight w:val="none"/>
        </w:rPr>
      </w:pPr>
      <w:r>
        <w:rPr>
          <w:rFonts w:hint="eastAsia"/>
          <w:color w:val="auto"/>
          <w:highlight w:val="none"/>
        </w:rPr>
        <w:t>数量；</w:t>
      </w:r>
    </w:p>
    <w:p w14:paraId="42BB5BE5">
      <w:pPr>
        <w:pStyle w:val="177"/>
        <w:numPr>
          <w:ilvl w:val="0"/>
          <w:numId w:val="34"/>
        </w:numPr>
        <w:rPr>
          <w:rFonts w:hint="eastAsia"/>
          <w:color w:val="auto"/>
          <w:highlight w:val="none"/>
        </w:rPr>
      </w:pPr>
      <w:r>
        <w:rPr>
          <w:rFonts w:hint="eastAsia"/>
          <w:color w:val="auto"/>
          <w:highlight w:val="none"/>
          <w:lang w:val="en-US" w:eastAsia="zh-CN"/>
        </w:rPr>
        <w:t>本文件</w:t>
      </w:r>
      <w:r>
        <w:rPr>
          <w:rFonts w:hint="eastAsia"/>
          <w:color w:val="auto"/>
          <w:highlight w:val="none"/>
        </w:rPr>
        <w:t>编号；</w:t>
      </w:r>
    </w:p>
    <w:p w14:paraId="373EAAC2">
      <w:pPr>
        <w:pStyle w:val="177"/>
        <w:numPr>
          <w:ilvl w:val="0"/>
          <w:numId w:val="34"/>
        </w:numPr>
        <w:rPr>
          <w:rFonts w:hint="default" w:eastAsia="宋体"/>
          <w:color w:val="auto"/>
          <w:sz w:val="48"/>
          <w:szCs w:val="48"/>
          <w:highlight w:val="none"/>
          <w:u w:val="single"/>
          <w:lang w:val="en-US" w:eastAsia="zh-CN"/>
        </w:rPr>
      </w:pPr>
      <w:r>
        <w:rPr>
          <w:bCs/>
          <w:color w:val="auto"/>
          <w:kern w:val="0"/>
          <w:position w:val="6"/>
          <w:szCs w:val="20"/>
        </w:rPr>
        <mc:AlternateContent>
          <mc:Choice Requires="wps">
            <w:drawing>
              <wp:anchor distT="0" distB="0" distL="114300" distR="114300" simplePos="0" relativeHeight="251661312" behindDoc="0" locked="0" layoutInCell="1" allowOverlap="1">
                <wp:simplePos x="0" y="0"/>
                <wp:positionH relativeFrom="column">
                  <wp:posOffset>1908175</wp:posOffset>
                </wp:positionH>
                <wp:positionV relativeFrom="paragraph">
                  <wp:posOffset>435610</wp:posOffset>
                </wp:positionV>
                <wp:extent cx="19431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19431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0.25pt;margin-top:34.3pt;height:0pt;width:153pt;z-index:251661312;mso-width-relative:page;mso-height-relative:page;" filled="f" stroked="t" coordsize="21600,21600" o:gfxdata="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y/mtLVAAAACQEAAA8AAAAAAAAAAQAgAAAAIgAAAGRycy9kb3ducmV2LnhtbFBLAQIUABQA&#10;AAAIAIdO4kBPk2S68wEAAOUDAAAOAAAAAAAAAAEAIAAAACQBAABkcnMvZTJvRG9jLnhtbFBLBQYA&#10;AAAABgAGAFkBAACJBQAAAAA=&#10;">
                <v:fill on="f" focussize="0,0"/>
                <v:stroke weight="2pt" color="#000000" joinstyle="round"/>
                <v:imagedata o:title=""/>
                <o:lock v:ext="edit" aspectratio="f"/>
              </v:line>
            </w:pict>
          </mc:Fallback>
        </mc:AlternateContent>
      </w:r>
      <w:r>
        <w:rPr>
          <w:rFonts w:hint="eastAsia"/>
          <w:color w:val="auto"/>
          <w:highlight w:val="none"/>
        </w:rPr>
        <w:t>其</w:t>
      </w:r>
      <w:r>
        <w:rPr>
          <w:rFonts w:hint="eastAsia"/>
          <w:color w:val="auto"/>
          <w:highlight w:val="none"/>
          <w:lang w:val="en-US" w:eastAsia="zh-CN"/>
        </w:rPr>
        <w:t>他</w:t>
      </w:r>
      <w:bookmarkEnd w:id="23"/>
      <w:r>
        <w:rPr>
          <w:rFonts w:hint="eastAsia"/>
          <w:color w:val="auto"/>
          <w:highlight w:val="none"/>
          <w:lang w:val="en-US" w:eastAsia="zh-CN"/>
        </w:rPr>
        <w:t>。</w:t>
      </w: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E55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F3E6">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2E56">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F5DC">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17CC">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3550">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AFF1">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E64A">
    <w:pPr>
      <w:pStyle w:val="64"/>
    </w:pPr>
    <w:r>
      <w:fldChar w:fldCharType="begin"/>
    </w:r>
    <w:r>
      <w:instrText xml:space="preserve"> STYLEREF  标准文件_文件编号  \* MERGEFORMAT </w:instrText>
    </w:r>
    <w:r>
      <w:fldChar w:fldCharType="separate"/>
    </w:r>
    <w:r>
      <w:t>YS/T 706—20**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9F66">
    <w:pPr>
      <w:pStyle w:val="20"/>
      <w:jc w:val="right"/>
    </w:pPr>
    <w:r>
      <w:fldChar w:fldCharType="begin"/>
    </w:r>
    <w:r>
      <w:instrText xml:space="preserve"> STYLEREF  标准文件_文件编号  \* MERGEFORMAT </w:instrText>
    </w:r>
    <w:r>
      <w:fldChar w:fldCharType="separate"/>
    </w:r>
    <w:r>
      <w:t>YS/T 706—20**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E871C2F7"/>
    <w:multiLevelType w:val="singleLevel"/>
    <w:tmpl w:val="E871C2F7"/>
    <w:lvl w:ilvl="0" w:tentative="0">
      <w:start w:val="1"/>
      <w:numFmt w:val="lowerLetter"/>
      <w:lvlText w:val="%1）"/>
      <w:lvlJc w:val="left"/>
      <w:pPr>
        <w:tabs>
          <w:tab w:val="left" w:pos="840"/>
        </w:tabs>
        <w:ind w:left="840" w:leftChars="0" w:hanging="420" w:firstLineChars="0"/>
      </w:pPr>
      <w:rPr>
        <w:rFonts w:hint="default"/>
      </w:r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np0FVrCpGXJeXQ5/psu9knTaY4pTOWNpt0oR9q/GGDZToifVd15B/KW1dfByRXUsV3F2TidjnOaiSoVySnOeZA==" w:salt="i/ZmkCGXzbeBDJBLxWM7h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MzcwMDcxZTQ2NDA4NjI0YTE5OGY1MzNlMWQ1MjEifQ=="/>
  </w:docVars>
  <w:rsids>
    <w:rsidRoot w:val="00132D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6154"/>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8B5"/>
    <w:rsid w:val="000C4B41"/>
    <w:rsid w:val="000C57D6"/>
    <w:rsid w:val="000C7666"/>
    <w:rsid w:val="000D0A9C"/>
    <w:rsid w:val="000D1795"/>
    <w:rsid w:val="000D2F41"/>
    <w:rsid w:val="000D329A"/>
    <w:rsid w:val="000D4888"/>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2DB9"/>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AE2"/>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45"/>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491"/>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42C"/>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272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4CD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3D"/>
    <w:rsid w:val="00454484"/>
    <w:rsid w:val="0045517B"/>
    <w:rsid w:val="004563CD"/>
    <w:rsid w:val="00463B77"/>
    <w:rsid w:val="00463C7B"/>
    <w:rsid w:val="00463F02"/>
    <w:rsid w:val="004644A6"/>
    <w:rsid w:val="004659BD"/>
    <w:rsid w:val="00466293"/>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47E"/>
    <w:rsid w:val="004E67C0"/>
    <w:rsid w:val="004F391A"/>
    <w:rsid w:val="004F3CFB"/>
    <w:rsid w:val="004F6456"/>
    <w:rsid w:val="004F696E"/>
    <w:rsid w:val="004F6C71"/>
    <w:rsid w:val="00501139"/>
    <w:rsid w:val="00502991"/>
    <w:rsid w:val="0050363E"/>
    <w:rsid w:val="005039BC"/>
    <w:rsid w:val="005043BB"/>
    <w:rsid w:val="00504A3D"/>
    <w:rsid w:val="00504AB4"/>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AD0"/>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5D9"/>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3EF"/>
    <w:rsid w:val="006D6593"/>
    <w:rsid w:val="006D686E"/>
    <w:rsid w:val="006F03A8"/>
    <w:rsid w:val="006F0C4E"/>
    <w:rsid w:val="006F126C"/>
    <w:rsid w:val="006F2ACA"/>
    <w:rsid w:val="006F2ADC"/>
    <w:rsid w:val="006F2BFE"/>
    <w:rsid w:val="006F31E9"/>
    <w:rsid w:val="006F56E5"/>
    <w:rsid w:val="006F6284"/>
    <w:rsid w:val="007002C5"/>
    <w:rsid w:val="00700AFB"/>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7A64"/>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9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ED7"/>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840"/>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14CA"/>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3AB"/>
    <w:rsid w:val="00941FA3"/>
    <w:rsid w:val="009429D5"/>
    <w:rsid w:val="00942BF1"/>
    <w:rsid w:val="00945180"/>
    <w:rsid w:val="00945428"/>
    <w:rsid w:val="0094607B"/>
    <w:rsid w:val="00953604"/>
    <w:rsid w:val="0095496B"/>
    <w:rsid w:val="009610DC"/>
    <w:rsid w:val="00961490"/>
    <w:rsid w:val="00961DF1"/>
    <w:rsid w:val="0096381A"/>
    <w:rsid w:val="00965E04"/>
    <w:rsid w:val="009674AD"/>
    <w:rsid w:val="00970CDC"/>
    <w:rsid w:val="00977010"/>
    <w:rsid w:val="00977D02"/>
    <w:rsid w:val="009809BB"/>
    <w:rsid w:val="0098364B"/>
    <w:rsid w:val="009858FE"/>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1886"/>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7039"/>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34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2198"/>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799"/>
    <w:rsid w:val="00C6329F"/>
    <w:rsid w:val="00C63340"/>
    <w:rsid w:val="00C63A23"/>
    <w:rsid w:val="00C63D26"/>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021"/>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97C"/>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B54"/>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03"/>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47"/>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4CB7"/>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5FEA"/>
    <w:rsid w:val="00F66A4A"/>
    <w:rsid w:val="00F71E22"/>
    <w:rsid w:val="00F72142"/>
    <w:rsid w:val="00F72AE7"/>
    <w:rsid w:val="00F77D98"/>
    <w:rsid w:val="00F8110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C80"/>
    <w:rsid w:val="00FE1FBE"/>
    <w:rsid w:val="00FE3901"/>
    <w:rsid w:val="00FE39D3"/>
    <w:rsid w:val="00FE4BCE"/>
    <w:rsid w:val="00FE54AE"/>
    <w:rsid w:val="00FE576A"/>
    <w:rsid w:val="00FE7E79"/>
    <w:rsid w:val="00FF3E7D"/>
    <w:rsid w:val="00FF5B99"/>
    <w:rsid w:val="00FF730C"/>
    <w:rsid w:val="00FF73F4"/>
    <w:rsid w:val="00FF7CE4"/>
    <w:rsid w:val="00FF7E39"/>
    <w:rsid w:val="02C400F3"/>
    <w:rsid w:val="05477301"/>
    <w:rsid w:val="06C310B9"/>
    <w:rsid w:val="07FE6335"/>
    <w:rsid w:val="090D634C"/>
    <w:rsid w:val="0C3B6393"/>
    <w:rsid w:val="0F5372FC"/>
    <w:rsid w:val="0FB12275"/>
    <w:rsid w:val="11D71C0D"/>
    <w:rsid w:val="132F62D2"/>
    <w:rsid w:val="154B4ABE"/>
    <w:rsid w:val="159243B6"/>
    <w:rsid w:val="16F56A5E"/>
    <w:rsid w:val="1B153521"/>
    <w:rsid w:val="1F1150B2"/>
    <w:rsid w:val="1FBD01F9"/>
    <w:rsid w:val="20141B6E"/>
    <w:rsid w:val="20576822"/>
    <w:rsid w:val="220401E4"/>
    <w:rsid w:val="22835CF3"/>
    <w:rsid w:val="22AE0C4E"/>
    <w:rsid w:val="22C906A5"/>
    <w:rsid w:val="238177CA"/>
    <w:rsid w:val="24716256"/>
    <w:rsid w:val="26F25732"/>
    <w:rsid w:val="2BC0152C"/>
    <w:rsid w:val="2DED6189"/>
    <w:rsid w:val="2E8E2948"/>
    <w:rsid w:val="2EE861FF"/>
    <w:rsid w:val="30152621"/>
    <w:rsid w:val="30DE7E31"/>
    <w:rsid w:val="31284790"/>
    <w:rsid w:val="328F4701"/>
    <w:rsid w:val="33DF0B84"/>
    <w:rsid w:val="34E4004A"/>
    <w:rsid w:val="370916AD"/>
    <w:rsid w:val="375526AD"/>
    <w:rsid w:val="3AB24C7F"/>
    <w:rsid w:val="3ACC326F"/>
    <w:rsid w:val="3B935937"/>
    <w:rsid w:val="3C3C0E79"/>
    <w:rsid w:val="3F385747"/>
    <w:rsid w:val="438A47AE"/>
    <w:rsid w:val="47AB239C"/>
    <w:rsid w:val="47C57487"/>
    <w:rsid w:val="4873547D"/>
    <w:rsid w:val="48746C55"/>
    <w:rsid w:val="4A2C3AE5"/>
    <w:rsid w:val="4BED2643"/>
    <w:rsid w:val="4CF136D5"/>
    <w:rsid w:val="4D9601E0"/>
    <w:rsid w:val="4EEC7F74"/>
    <w:rsid w:val="50F052A8"/>
    <w:rsid w:val="527332AB"/>
    <w:rsid w:val="527D0BB3"/>
    <w:rsid w:val="536B080F"/>
    <w:rsid w:val="555F703A"/>
    <w:rsid w:val="562903ED"/>
    <w:rsid w:val="57861F9F"/>
    <w:rsid w:val="5B690C52"/>
    <w:rsid w:val="5DC50D48"/>
    <w:rsid w:val="5E0B671C"/>
    <w:rsid w:val="603D5946"/>
    <w:rsid w:val="60975C0A"/>
    <w:rsid w:val="6315178D"/>
    <w:rsid w:val="63D44A2C"/>
    <w:rsid w:val="65E816C2"/>
    <w:rsid w:val="67002091"/>
    <w:rsid w:val="676E63E8"/>
    <w:rsid w:val="67B13B0B"/>
    <w:rsid w:val="68067A5D"/>
    <w:rsid w:val="69951B60"/>
    <w:rsid w:val="6A6444EF"/>
    <w:rsid w:val="6B0A38F5"/>
    <w:rsid w:val="6DA72057"/>
    <w:rsid w:val="6EF11326"/>
    <w:rsid w:val="70B85308"/>
    <w:rsid w:val="747F6ED0"/>
    <w:rsid w:val="750545ED"/>
    <w:rsid w:val="753508BE"/>
    <w:rsid w:val="780D4916"/>
    <w:rsid w:val="78C1171D"/>
    <w:rsid w:val="79180AEA"/>
    <w:rsid w:val="795A33F5"/>
    <w:rsid w:val="79714E85"/>
    <w:rsid w:val="79B042AD"/>
    <w:rsid w:val="7ABD7E42"/>
    <w:rsid w:val="7B183091"/>
    <w:rsid w:val="7B4168FE"/>
    <w:rsid w:val="7C1C2DB5"/>
    <w:rsid w:val="7EA6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9"/>
    <w:autoRedefine/>
    <w:qFormat/>
    <w:uiPriority w:val="0"/>
    <w:pPr>
      <w:spacing w:after="120"/>
    </w:pPr>
  </w:style>
  <w:style w:type="paragraph" w:styleId="14">
    <w:name w:val="Body Text Indent"/>
    <w:basedOn w:val="1"/>
    <w:autoRedefine/>
    <w:qFormat/>
    <w:uiPriority w:val="0"/>
    <w:pPr>
      <w:ind w:firstLine="51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ody Text Indent 2"/>
    <w:basedOn w:val="1"/>
    <w:autoRedefine/>
    <w:qFormat/>
    <w:uiPriority w:val="0"/>
    <w:pPr>
      <w:spacing w:line="360" w:lineRule="auto"/>
      <w:ind w:firstLine="359" w:firstLineChars="171"/>
    </w:pPr>
  </w:style>
  <w:style w:type="paragraph" w:styleId="18">
    <w:name w:val="Balloon Text"/>
    <w:basedOn w:val="1"/>
    <w:link w:val="48"/>
    <w:autoRedefine/>
    <w:semiHidden/>
    <w:unhideWhenUsed/>
    <w:qFormat/>
    <w:uiPriority w:val="99"/>
    <w:rPr>
      <w:sz w:val="18"/>
      <w:szCs w:val="18"/>
    </w:rPr>
  </w:style>
  <w:style w:type="paragraph" w:styleId="19">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Body Text Indent 3"/>
    <w:basedOn w:val="1"/>
    <w:autoRedefine/>
    <w:qFormat/>
    <w:uiPriority w:val="0"/>
    <w:pPr>
      <w:spacing w:line="360" w:lineRule="auto"/>
      <w:ind w:firstLine="345" w:firstLineChars="171"/>
    </w:pPr>
    <w:rPr>
      <w:rFonts w:ascii="宋体" w:hAnsi="宋体"/>
      <w:spacing w:val="-4"/>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20"/>
    <w:autoRedefine/>
    <w:qFormat/>
    <w:uiPriority w:val="99"/>
    <w:rPr>
      <w:kern w:val="2"/>
      <w:sz w:val="18"/>
      <w:szCs w:val="18"/>
    </w:rPr>
  </w:style>
  <w:style w:type="character" w:customStyle="1" w:styleId="47">
    <w:name w:val="页脚 字符"/>
    <w:link w:val="19"/>
    <w:autoRedefine/>
    <w:qFormat/>
    <w:uiPriority w:val="99"/>
    <w:rPr>
      <w:rFonts w:ascii="宋体"/>
      <w:kern w:val="2"/>
      <w:sz w:val="18"/>
      <w:szCs w:val="18"/>
    </w:rPr>
  </w:style>
  <w:style w:type="character" w:customStyle="1" w:styleId="48">
    <w:name w:val="批注框文本 字符"/>
    <w:link w:val="18"/>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8"/>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autoRedefine/>
    <w:semiHidden/>
    <w:qFormat/>
    <w:uiPriority w:val="0"/>
    <w:rPr>
      <w:rFonts w:ascii="宋体"/>
      <w:kern w:val="2"/>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B0EF8E17B7449BA1CB2ABD6A3FEE97"/>
        <w:style w:val=""/>
        <w:category>
          <w:name w:val="常规"/>
          <w:gallery w:val="placeholder"/>
        </w:category>
        <w:types>
          <w:type w:val="bbPlcHdr"/>
        </w:types>
        <w:behaviors>
          <w:behavior w:val="content"/>
        </w:behaviors>
        <w:description w:val=""/>
        <w:guid w:val="{7C4C248D-239E-4C77-9FB5-9583E5D28D07}"/>
      </w:docPartPr>
      <w:docPartBody>
        <w:p w14:paraId="4BD890B9">
          <w:pPr>
            <w:pStyle w:val="5"/>
          </w:pPr>
          <w:r>
            <w:rPr>
              <w:rStyle w:val="4"/>
              <w:rFonts w:hint="eastAsia"/>
            </w:rPr>
            <w:t>单击或点击此处输入文字。</w:t>
          </w:r>
        </w:p>
      </w:docPartBody>
    </w:docPart>
    <w:docPart>
      <w:docPartPr>
        <w:name w:val="7971392AF9784C3D8A3450307B6959E8"/>
        <w:style w:val=""/>
        <w:category>
          <w:name w:val="常规"/>
          <w:gallery w:val="placeholder"/>
        </w:category>
        <w:types>
          <w:type w:val="bbPlcHdr"/>
        </w:types>
        <w:behaviors>
          <w:behavior w:val="content"/>
        </w:behaviors>
        <w:description w:val=""/>
        <w:guid w:val="{268B6A71-C908-4216-9979-69EBDB3FA187}"/>
      </w:docPartPr>
      <w:docPartBody>
        <w:p w14:paraId="6C12BB4D">
          <w:pPr>
            <w:pStyle w:val="6"/>
          </w:pPr>
          <w:r>
            <w:rPr>
              <w:rStyle w:val="4"/>
              <w:rFonts w:hint="eastAsia"/>
            </w:rPr>
            <w:t>选择一项。</w:t>
          </w:r>
        </w:p>
      </w:docPartBody>
    </w:docPart>
    <w:docPart>
      <w:docPartPr>
        <w:name w:val="807F7DCD899842CBB3B9C568B829CE93"/>
        <w:style w:val=""/>
        <w:category>
          <w:name w:val="常规"/>
          <w:gallery w:val="placeholder"/>
        </w:category>
        <w:types>
          <w:type w:val="bbPlcHdr"/>
        </w:types>
        <w:behaviors>
          <w:behavior w:val="content"/>
        </w:behaviors>
        <w:description w:val=""/>
        <w:guid w:val="{E2DB41BA-EFD8-4622-B8CD-19EAD44D2CE6}"/>
      </w:docPartPr>
      <w:docPartBody>
        <w:p w14:paraId="5E30FC9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48"/>
    <w:rsid w:val="0003673B"/>
    <w:rsid w:val="00075934"/>
    <w:rsid w:val="00103733"/>
    <w:rsid w:val="0022138B"/>
    <w:rsid w:val="003C5148"/>
    <w:rsid w:val="004965A1"/>
    <w:rsid w:val="00772031"/>
    <w:rsid w:val="009A39DA"/>
    <w:rsid w:val="00AA2692"/>
    <w:rsid w:val="00AB3BA9"/>
    <w:rsid w:val="00F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2B0EF8E17B7449BA1CB2ABD6A3FEE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971392AF9784C3D8A3450307B6959E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07F7DCD899842CBB3B9C568B829CE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8</Pages>
  <Words>1703</Words>
  <Characters>2378</Characters>
  <Lines>41</Lines>
  <Paragraphs>11</Paragraphs>
  <TotalTime>0</TotalTime>
  <ScaleCrop>false</ScaleCrop>
  <LinksUpToDate>false</LinksUpToDate>
  <CharactersWithSpaces>2442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2022-09-24T00:20:00Z</dcterms:created>
  <dc:creator>万思成</dc:creator>
  <dc:description>&lt;config cover="true" show_menu="true" version="1.0.0" doctype="SDKXY"&gt;_x000d_
&lt;/config&gt;</dc:description>
  <cp:lastModifiedBy>办公</cp:lastModifiedBy>
  <cp:lastPrinted>2021-02-02T08:18:00Z</cp:lastPrinted>
  <dcterms:modified xsi:type="dcterms:W3CDTF">2025-02-25T07:36:15Z</dcterms:modified>
  <dc:title>行业标准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08779BC740834D2BA09000D061CED7ED</vt:lpwstr>
  </property>
  <property fmtid="{D5CDD505-2E9C-101B-9397-08002B2CF9AE}" pid="16" name="KSOTemplateDocerSaveRecord">
    <vt:lpwstr>eyJoZGlkIjoiNmM0MzcwMDcxZTQ2NDA4NjI0YTE5OGY1MzNlMWQ1MjEiLCJ1c2VySWQiOiI5NDI5ODY5MzEifQ==</vt:lpwstr>
  </property>
</Properties>
</file>