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ABD34">
      <w:pPr>
        <w:spacing w:before="156" w:beforeLines="50" w:line="0" w:lineRule="atLeast"/>
        <w:jc w:val="center"/>
        <w:rPr>
          <w:rFonts w:cs="Arial" w:asciiTheme="minorHAnsi" w:hAnsiTheme="minorHAnsi"/>
          <w:b/>
          <w:sz w:val="28"/>
          <w:szCs w:val="28"/>
        </w:rPr>
      </w:pPr>
      <w:r>
        <w:rPr>
          <w:rFonts w:cs="Arial" w:asciiTheme="minorHAnsi" w:hAnsiTheme="minorHAnsi"/>
          <w:b/>
          <w:sz w:val="28"/>
          <w:szCs w:val="28"/>
        </w:rPr>
        <w:t>《</w:t>
      </w:r>
      <w:r>
        <w:rPr>
          <w:rFonts w:hint="eastAsia" w:cs="Arial" w:asciiTheme="minorHAnsi" w:hAnsiTheme="minorHAnsi"/>
          <w:b/>
          <w:sz w:val="28"/>
          <w:szCs w:val="28"/>
          <w:lang w:val="en-US" w:eastAsia="zh-CN"/>
        </w:rPr>
        <w:t>铜米粒</w:t>
      </w:r>
      <w:r>
        <w:rPr>
          <w:rFonts w:cs="Arial" w:asciiTheme="minorHAnsi" w:hAnsiTheme="minorHAnsi"/>
          <w:b/>
          <w:sz w:val="28"/>
          <w:szCs w:val="28"/>
        </w:rPr>
        <w:t>》</w:t>
      </w:r>
      <w:r>
        <w:rPr>
          <w:rFonts w:hint="eastAsia" w:cs="Arial" w:asciiTheme="minorHAnsi" w:hAnsiTheme="minorHAnsi"/>
          <w:b/>
          <w:sz w:val="28"/>
          <w:szCs w:val="28"/>
          <w:lang w:val="en-US" w:eastAsia="zh-CN"/>
        </w:rPr>
        <w:t>行业</w:t>
      </w:r>
      <w:r>
        <w:rPr>
          <w:rFonts w:cs="Arial" w:asciiTheme="minorHAnsi" w:hAnsiTheme="minorHAnsi"/>
          <w:b/>
          <w:sz w:val="28"/>
          <w:szCs w:val="28"/>
        </w:rPr>
        <w:t>标准</w:t>
      </w:r>
    </w:p>
    <w:p w14:paraId="2289611A">
      <w:pPr>
        <w:spacing w:after="156" w:afterLines="50" w:line="240" w:lineRule="atLeast"/>
        <w:jc w:val="center"/>
        <w:rPr>
          <w:rFonts w:cs="Arial" w:asciiTheme="minorHAnsi" w:hAnsiTheme="minorHAnsi"/>
          <w:b/>
          <w:sz w:val="28"/>
          <w:szCs w:val="28"/>
        </w:rPr>
      </w:pPr>
      <w:r>
        <w:rPr>
          <w:rFonts w:hint="eastAsia" w:cs="Arial" w:asciiTheme="minorHAnsi" w:hAnsiTheme="minorHAnsi"/>
          <w:b/>
          <w:sz w:val="28"/>
          <w:szCs w:val="28"/>
          <w:lang w:eastAsia="zh-CN"/>
        </w:rPr>
        <w:t>（</w:t>
      </w:r>
      <w:r>
        <w:rPr>
          <w:rFonts w:hint="eastAsia" w:cs="Arial" w:asciiTheme="minorHAnsi" w:hAnsiTheme="minorHAnsi"/>
          <w:b/>
          <w:sz w:val="28"/>
          <w:szCs w:val="28"/>
          <w:lang w:val="en-US" w:eastAsia="zh-CN"/>
        </w:rPr>
        <w:t>送审</w:t>
      </w:r>
      <w:r>
        <w:rPr>
          <w:rFonts w:hint="eastAsia" w:cs="Arial" w:asciiTheme="minorHAnsi" w:hAnsiTheme="minorHAnsi"/>
          <w:b/>
          <w:kern w:val="0"/>
          <w:sz w:val="28"/>
          <w:szCs w:val="28"/>
        </w:rPr>
        <w:t>稿</w:t>
      </w:r>
      <w:r>
        <w:rPr>
          <w:rFonts w:cs="Arial" w:asciiTheme="minorHAnsi" w:hAnsiTheme="minorHAnsi"/>
          <w:b/>
          <w:kern w:val="0"/>
          <w:sz w:val="28"/>
          <w:szCs w:val="28"/>
        </w:rPr>
        <w:t>）</w:t>
      </w:r>
      <w:r>
        <w:rPr>
          <w:rFonts w:cs="Arial" w:asciiTheme="minorHAnsi" w:hAnsiTheme="minorHAnsi"/>
          <w:b/>
          <w:sz w:val="28"/>
          <w:szCs w:val="28"/>
        </w:rPr>
        <w:t>编制说明</w:t>
      </w:r>
    </w:p>
    <w:p w14:paraId="6450D237">
      <w:pPr>
        <w:pStyle w:val="6"/>
        <w:spacing w:before="0" w:beforeAutospacing="0" w:after="0" w:afterAutospacing="0"/>
        <w:jc w:val="both"/>
        <w:rPr>
          <w:rFonts w:hint="eastAsia" w:ascii="黑体" w:eastAsia="黑体" w:cs="Arial"/>
          <w:sz w:val="21"/>
          <w:szCs w:val="21"/>
        </w:rPr>
      </w:pPr>
      <w:r>
        <w:rPr>
          <w:rFonts w:hint="eastAsia" w:ascii="黑体" w:eastAsia="黑体" w:cs="Arial"/>
          <w:sz w:val="21"/>
          <w:szCs w:val="21"/>
        </w:rPr>
        <w:t>一、工作简况</w:t>
      </w:r>
    </w:p>
    <w:p w14:paraId="6FBFFF14">
      <w:pPr>
        <w:numPr>
          <w:ilvl w:val="0"/>
          <w:numId w:val="0"/>
        </w:numPr>
        <w:spacing w:before="156" w:beforeLines="50" w:after="156" w:afterLines="50" w:line="400" w:lineRule="exact"/>
        <w:ind w:leftChars="0"/>
        <w:rPr>
          <w:rFonts w:hint="eastAsia" w:ascii="黑体" w:hAnsi="黑体" w:eastAsia="黑体" w:cs="黑体"/>
          <w:szCs w:val="21"/>
        </w:rPr>
      </w:pPr>
      <w:r>
        <w:rPr>
          <w:rFonts w:hint="eastAsia" w:ascii="黑体" w:hAnsi="黑体" w:eastAsia="黑体" w:cs="黑体"/>
          <w:szCs w:val="21"/>
          <w:lang w:val="en-US" w:eastAsia="zh-CN"/>
        </w:rPr>
        <w:t>1.1</w:t>
      </w:r>
      <w:r>
        <w:rPr>
          <w:rFonts w:hint="eastAsia" w:ascii="黑体" w:hAnsi="黑体" w:eastAsia="黑体" w:cs="黑体"/>
          <w:szCs w:val="21"/>
        </w:rPr>
        <w:t>任务来源</w:t>
      </w:r>
    </w:p>
    <w:p w14:paraId="6E08930A">
      <w:pPr>
        <w:pStyle w:val="11"/>
        <w:widowControl/>
        <w:tabs>
          <w:tab w:val="left" w:pos="360"/>
          <w:tab w:val="left" w:pos="710"/>
        </w:tabs>
        <w:spacing w:line="440" w:lineRule="exact"/>
        <w:jc w:val="left"/>
        <w:rPr>
          <w:rFonts w:hint="eastAsia" w:ascii="宋体" w:hAnsi="宋体" w:cs="宋体"/>
        </w:rPr>
      </w:pPr>
      <w:r>
        <w:rPr>
          <w:rFonts w:hint="eastAsia" w:cs="Arial" w:asciiTheme="minorEastAsia" w:hAnsiTheme="minorEastAsia" w:eastAsiaTheme="minorEastAsia"/>
        </w:rPr>
        <w:t>根据</w:t>
      </w:r>
      <w:r>
        <w:rPr>
          <w:rFonts w:hint="eastAsia" w:cs="Arial" w:asciiTheme="minorEastAsia" w:hAnsiTheme="minorEastAsia" w:eastAsiaTheme="minorEastAsia"/>
          <w:lang w:val="en-US" w:eastAsia="zh-CN"/>
        </w:rPr>
        <w:t>行业</w:t>
      </w:r>
      <w:r>
        <w:rPr>
          <w:rFonts w:hint="eastAsia" w:cs="Arial" w:asciiTheme="minorEastAsia" w:hAnsiTheme="minorEastAsia" w:eastAsiaTheme="minorEastAsia"/>
        </w:rPr>
        <w:t>标准化管理委员会下达《2021年第四批推荐性国家标准计划》（国标委发[2021]41号）其中国家标准（项目编号</w:t>
      </w:r>
      <w:r>
        <w:rPr>
          <w:rFonts w:cs="Arial" w:asciiTheme="minorEastAsia" w:hAnsiTheme="minorEastAsia" w:eastAsiaTheme="minorEastAsia"/>
        </w:rPr>
        <w:t>20214656-T-610</w:t>
      </w:r>
      <w:r>
        <w:rPr>
          <w:rFonts w:hint="eastAsia" w:cs="Arial" w:asciiTheme="minorEastAsia" w:hAnsiTheme="minorEastAsia" w:eastAsiaTheme="minorEastAsia"/>
        </w:rPr>
        <w:t>）《铜米粒》标准由</w:t>
      </w:r>
      <w:r>
        <w:rPr>
          <w:rFonts w:hint="eastAsia" w:cs="Arial" w:asciiTheme="minorEastAsia" w:hAnsiTheme="minorEastAsia" w:eastAsiaTheme="minorEastAsia"/>
          <w:lang w:val="en-US" w:eastAsia="zh-CN"/>
        </w:rPr>
        <w:t>佛山市华鸿铜管</w:t>
      </w:r>
      <w:r>
        <w:rPr>
          <w:rFonts w:hint="eastAsia" w:cs="Arial" w:asciiTheme="minorEastAsia" w:hAnsiTheme="minorEastAsia" w:eastAsiaTheme="minorEastAsia"/>
        </w:rPr>
        <w:t>有限公司负责起草修订</w:t>
      </w:r>
      <w:r>
        <w:rPr>
          <w:rFonts w:hint="eastAsia" w:ascii="宋体" w:hAnsi="宋体" w:cs="宋体"/>
        </w:rPr>
        <w:t>，完成年限为202</w:t>
      </w:r>
      <w:r>
        <w:rPr>
          <w:rFonts w:hint="eastAsia" w:ascii="宋体" w:hAnsi="宋体" w:cs="宋体"/>
          <w:lang w:val="en-US" w:eastAsia="zh-CN"/>
        </w:rPr>
        <w:t>5</w:t>
      </w:r>
      <w:r>
        <w:rPr>
          <w:rFonts w:hint="eastAsia" w:ascii="宋体" w:hAnsi="宋体" w:cs="宋体"/>
        </w:rPr>
        <w:t>年。</w:t>
      </w:r>
    </w:p>
    <w:p w14:paraId="40914446">
      <w:pPr>
        <w:numPr>
          <w:ilvl w:val="0"/>
          <w:numId w:val="0"/>
        </w:numPr>
        <w:spacing w:before="156" w:beforeLines="50" w:after="156" w:afterLines="50" w:line="400" w:lineRule="exact"/>
        <w:ind w:leftChars="0"/>
        <w:rPr>
          <w:rFonts w:hint="eastAsia" w:ascii="黑体" w:hAnsi="黑体" w:eastAsia="黑体" w:cs="黑体"/>
          <w:szCs w:val="21"/>
          <w:lang w:val="en-US" w:eastAsia="zh-CN"/>
        </w:rPr>
      </w:pPr>
      <w:r>
        <w:rPr>
          <w:rFonts w:hint="eastAsia" w:ascii="黑体" w:hAnsi="黑体" w:eastAsia="黑体" w:cs="黑体"/>
          <w:szCs w:val="21"/>
          <w:lang w:val="en-US" w:eastAsia="zh-CN"/>
        </w:rPr>
        <w:t>1.2立项目的和意义</w:t>
      </w:r>
    </w:p>
    <w:p w14:paraId="054B82A6">
      <w:pPr>
        <w:widowControl/>
        <w:numPr>
          <w:ilvl w:val="0"/>
          <w:numId w:val="1"/>
        </w:numPr>
        <w:spacing w:line="300" w:lineRule="auto"/>
        <w:ind w:firstLine="420" w:firstLineChars="200"/>
        <w:rPr>
          <w:rFonts w:cs="Arial" w:asciiTheme="minorHAnsi" w:hAnsiTheme="minorHAnsi"/>
          <w:szCs w:val="21"/>
        </w:rPr>
      </w:pPr>
      <w:r>
        <w:rPr>
          <w:rFonts w:cs="Arial" w:asciiTheme="minorHAnsi" w:hAnsiTheme="minorHAnsi"/>
          <w:szCs w:val="21"/>
        </w:rPr>
        <w:t>标准</w:t>
      </w:r>
      <w:r>
        <w:rPr>
          <w:rFonts w:hint="eastAsia" w:cs="Arial" w:asciiTheme="minorHAnsi" w:hAnsiTheme="minorHAnsi"/>
          <w:szCs w:val="21"/>
        </w:rPr>
        <w:t>修订</w:t>
      </w:r>
      <w:r>
        <w:rPr>
          <w:rFonts w:cs="Arial" w:asciiTheme="minorHAnsi" w:hAnsiTheme="minorHAnsi"/>
          <w:szCs w:val="21"/>
        </w:rPr>
        <w:t>的目的</w:t>
      </w:r>
    </w:p>
    <w:p w14:paraId="4E1D8C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Arial" w:asciiTheme="minorHAnsi" w:hAnsiTheme="minorHAnsi"/>
          <w:szCs w:val="21"/>
        </w:rPr>
      </w:pPr>
      <w:r>
        <w:rPr>
          <w:rFonts w:hint="eastAsia"/>
          <w:szCs w:val="20"/>
        </w:rPr>
        <w:t>铜被视为价值最高的重金属，抗腐蚀性强，抗菌性好，具有长使用寿命的永久材料，被广泛应用于日常生活、国民经济建设、国防建设和社会发展的各个环节中。我国是全球最大的铜生产国和消费国，随着经济的持续快速发展，对铜资源的需求将越来越大。但我国的铜矿资源相比于其他主产国而言储量非常有限，原生铜金属远远满足不了我国工业化进程的需要。因此，充分利用再生铜资源，对我国经济发展具有十分重要的意义。</w:t>
      </w:r>
    </w:p>
    <w:p w14:paraId="350E71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imes New Roman"/>
          <w:szCs w:val="21"/>
        </w:rPr>
      </w:pPr>
      <w:r>
        <w:rPr>
          <w:rFonts w:hint="eastAsia" w:ascii="宋体" w:hAnsi="宋体" w:cs="宋体"/>
          <w:szCs w:val="21"/>
        </w:rPr>
        <w:t>铜米粒属于含铜量高的可回收精铜，该产品不用经过精炼就可以直接熔化铸造生产利用，实现回收金属直接利用的目的。降低铜回收利用过程的成本。同时由于铜米粒颗粒小的原因在生产电解铜箔等领域，铜米粒较阴极铜更有溶解过程优势。以电解铜箔为例</w:t>
      </w:r>
      <w:r>
        <w:rPr>
          <w:rFonts w:hint="eastAsia" w:ascii="宋体" w:hAnsi="宋体" w:cs="宋体"/>
          <w:szCs w:val="21"/>
          <w:lang w:eastAsia="zh-CN"/>
        </w:rPr>
        <w:t>：</w:t>
      </w:r>
      <w:r>
        <w:rPr>
          <w:rFonts w:hint="eastAsia" w:ascii="宋体" w:hAnsi="宋体" w:cs="宋体"/>
          <w:szCs w:val="21"/>
        </w:rPr>
        <w:t>阴极铜作为原料，溶在硫酸溶液中，速度十分缓慢，而铜米粒和电解铜相比，因表面积数倍增加，溶解容易，反应速度快，可节电</w:t>
      </w:r>
      <w:r>
        <w:rPr>
          <w:rFonts w:hint="eastAsia" w:eastAsia="Times New Roman"/>
          <w:szCs w:val="21"/>
        </w:rPr>
        <w:t>50%</w:t>
      </w:r>
      <w:r>
        <w:rPr>
          <w:rFonts w:hint="eastAsia" w:ascii="宋体" w:hAnsi="宋体" w:cs="宋体"/>
          <w:szCs w:val="21"/>
        </w:rPr>
        <w:t>，从而降低成本，减少污染排放，是下游电子铜箔企业最优原料，得到生产厂家广泛使用。伴随电解铜箔产品技术要求提升，对铜米粒的技术要求也同步提升，因此为了满足市场和产品技术要求特对该标准进行相应的修订。</w:t>
      </w:r>
    </w:p>
    <w:p w14:paraId="4F8B01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szCs w:val="21"/>
        </w:rPr>
      </w:pPr>
      <w:r>
        <w:rPr>
          <w:rFonts w:hint="eastAsia" w:ascii="宋体" w:hAnsi="宋体" w:cs="宋体"/>
          <w:szCs w:val="21"/>
        </w:rPr>
        <w:t>铜米粒产品的生产与使用符合国家提倡的循环经济政策，是铜资源再生利用非常重要一环，铜米粒标准的修订有利于再生资源的利用，产品质量的提高，节能减排的实现，循环经济的发展。所以铜米粒标准的修订是完全可行的、必要的。</w:t>
      </w:r>
    </w:p>
    <w:p w14:paraId="56D3B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铜米粒原料</w:t>
      </w:r>
      <w:r>
        <w:rPr>
          <w:rFonts w:hint="eastAsia" w:ascii="宋体" w:hAnsi="宋体" w:cs="宋体"/>
          <w:szCs w:val="21"/>
        </w:rPr>
        <w:t>来源广泛、种类多样、形态各异，可能混有夹杂物、附着物、污染物等，</w:t>
      </w:r>
      <w:r>
        <w:rPr>
          <w:rFonts w:hint="eastAsia" w:ascii="宋体" w:hAnsi="宋体" w:cs="宋体"/>
          <w:szCs w:val="21"/>
          <w:lang w:val="en-US" w:eastAsia="zh-CN"/>
        </w:rPr>
        <w:t>如果不进行分类选择等</w:t>
      </w:r>
      <w:r>
        <w:rPr>
          <w:rFonts w:hint="eastAsia" w:ascii="宋体" w:hAnsi="宋体" w:cs="宋体"/>
          <w:szCs w:val="21"/>
        </w:rPr>
        <w:t>料直接入炉生产，则将对环境和产品品质造成极大的影响，可以说，</w:t>
      </w:r>
      <w:r>
        <w:rPr>
          <w:rFonts w:hint="eastAsia" w:ascii="宋体" w:hAnsi="宋体" w:cs="宋体"/>
          <w:szCs w:val="21"/>
          <w:lang w:val="en-US" w:eastAsia="zh-CN"/>
        </w:rPr>
        <w:t>对铜米粒</w:t>
      </w:r>
      <w:r>
        <w:rPr>
          <w:rFonts w:hint="eastAsia" w:ascii="宋体" w:hAnsi="宋体" w:cs="宋体"/>
          <w:szCs w:val="21"/>
        </w:rPr>
        <w:t>分类粗放不仅会造成资源环境的损失浪费，也会拖产业升级的后腿。为了能从源头杜绝生产过程中对环境的污染</w:t>
      </w:r>
      <w:r>
        <w:rPr>
          <w:rFonts w:hint="eastAsia" w:ascii="宋体" w:hAnsi="宋体" w:cs="宋体"/>
          <w:szCs w:val="21"/>
          <w:lang w:eastAsia="zh-CN"/>
        </w:rPr>
        <w:t>，</w:t>
      </w:r>
      <w:r>
        <w:rPr>
          <w:rFonts w:hint="eastAsia" w:ascii="宋体" w:hAnsi="宋体" w:cs="宋体"/>
          <w:szCs w:val="21"/>
          <w:lang w:val="en-US" w:eastAsia="zh-CN"/>
        </w:rPr>
        <w:t>提升原材料的产品品质是非常有必要到。</w:t>
      </w:r>
    </w:p>
    <w:p w14:paraId="143A34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原《铜米粒》标准从制定到实施已经有十余年的历史，在实施过程对规范市场产品使用和发挥了重要作用，但应该看到在实施过程，由于标准起草阶段的局限性，在标准的实施过程当中发现存在一些不足和缺陷，为了更好的实施该项标准对标准进行修订是必要的。</w:t>
      </w:r>
    </w:p>
    <w:p w14:paraId="3FACDA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cs="宋体"/>
          <w:szCs w:val="21"/>
          <w:lang w:val="en-US" w:eastAsia="zh-CN"/>
        </w:rPr>
      </w:pPr>
      <w:r>
        <w:rPr>
          <w:rFonts w:hint="default" w:ascii="宋体" w:hAnsi="宋体" w:cs="宋体"/>
          <w:szCs w:val="21"/>
          <w:lang w:val="en-US" w:eastAsia="zh-CN"/>
        </w:rPr>
        <w:t>2）标准制定的意义</w:t>
      </w:r>
    </w:p>
    <w:p w14:paraId="7D5D26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cs="宋体"/>
          <w:szCs w:val="21"/>
          <w:lang w:val="en-US" w:eastAsia="zh-CN"/>
        </w:rPr>
      </w:pPr>
      <w:r>
        <w:rPr>
          <w:rFonts w:hint="default" w:ascii="宋体" w:hAnsi="宋体" w:cs="宋体"/>
          <w:szCs w:val="21"/>
          <w:lang w:val="en-US" w:eastAsia="zh-CN"/>
        </w:rPr>
        <w:t>发展铜循环利用有利于促进节能减排，降低单位能耗，减少碳排放。因此，本标准的制修订是对铜</w:t>
      </w:r>
      <w:r>
        <w:rPr>
          <w:rFonts w:hint="eastAsia" w:ascii="宋体" w:hAnsi="宋体" w:cs="宋体"/>
          <w:szCs w:val="21"/>
          <w:lang w:val="en-US" w:eastAsia="zh-CN"/>
        </w:rPr>
        <w:t>米粒</w:t>
      </w:r>
      <w:r>
        <w:rPr>
          <w:rFonts w:hint="default" w:ascii="宋体" w:hAnsi="宋体" w:cs="宋体"/>
          <w:szCs w:val="21"/>
          <w:lang w:val="en-US" w:eastAsia="zh-CN"/>
        </w:rPr>
        <w:t>原料实施有了更加精准的判别与检测，通过精细化、标准化操作，增强了铜</w:t>
      </w:r>
      <w:r>
        <w:rPr>
          <w:rFonts w:hint="eastAsia" w:ascii="宋体" w:hAnsi="宋体" w:cs="宋体"/>
          <w:szCs w:val="21"/>
          <w:lang w:val="en-US" w:eastAsia="zh-CN"/>
        </w:rPr>
        <w:t>米粒</w:t>
      </w:r>
      <w:r>
        <w:rPr>
          <w:rFonts w:hint="default" w:ascii="宋体" w:hAnsi="宋体" w:cs="宋体"/>
          <w:szCs w:val="21"/>
          <w:lang w:val="en-US" w:eastAsia="zh-CN"/>
        </w:rPr>
        <w:t>原料的稳定性，提高了</w:t>
      </w:r>
      <w:r>
        <w:rPr>
          <w:rFonts w:hint="eastAsia" w:ascii="宋体" w:hAnsi="宋体" w:cs="宋体"/>
          <w:szCs w:val="21"/>
          <w:lang w:val="en-US" w:eastAsia="zh-CN"/>
        </w:rPr>
        <w:t>铜米粒</w:t>
      </w:r>
      <w:r>
        <w:rPr>
          <w:rFonts w:hint="default" w:ascii="宋体" w:hAnsi="宋体" w:cs="宋体"/>
          <w:szCs w:val="21"/>
          <w:lang w:val="en-US" w:eastAsia="zh-CN"/>
        </w:rPr>
        <w:t>产品质量和工艺稳定性；为国内外贸易管理提供技术依据；促使原料分级分类</w:t>
      </w:r>
      <w:r>
        <w:rPr>
          <w:rFonts w:hint="eastAsia" w:ascii="宋体" w:hAnsi="宋体" w:cs="宋体"/>
          <w:szCs w:val="21"/>
          <w:lang w:val="en-US" w:eastAsia="zh-CN"/>
        </w:rPr>
        <w:t>使用</w:t>
      </w:r>
      <w:r>
        <w:rPr>
          <w:rFonts w:hint="default" w:ascii="宋体" w:hAnsi="宋体" w:cs="宋体"/>
          <w:szCs w:val="21"/>
          <w:lang w:val="en-US" w:eastAsia="zh-CN"/>
        </w:rPr>
        <w:t>，有利于环境保护和降低能耗，更好地服务于制造业和经济社会绿色发展。</w:t>
      </w:r>
    </w:p>
    <w:p w14:paraId="50ECAE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cs="Arial" w:asciiTheme="minorEastAsia" w:hAnsiTheme="minorEastAsia" w:eastAsiaTheme="minorEastAsia"/>
          <w:lang w:val="en-US" w:eastAsia="zh-CN"/>
        </w:rPr>
      </w:pPr>
      <w:r>
        <w:rPr>
          <w:rFonts w:hint="eastAsia" w:ascii="宋体" w:hAnsi="宋体" w:cs="宋体"/>
          <w:szCs w:val="21"/>
          <w:lang w:val="en-US" w:eastAsia="zh-CN"/>
        </w:rPr>
        <w:t>考虑铜米粒在使用过程当中的应用场景及产品应用领域，结合国标</w:t>
      </w:r>
      <w:r>
        <w:rPr>
          <w:rFonts w:hint="eastAsia" w:cs="Arial" w:asciiTheme="minorEastAsia" w:hAnsiTheme="minorEastAsia" w:eastAsiaTheme="minorEastAsia"/>
        </w:rPr>
        <w:t>《再生铜原料》</w:t>
      </w:r>
      <w:r>
        <w:rPr>
          <w:rFonts w:hint="eastAsia" w:cs="Arial" w:asciiTheme="minorEastAsia" w:hAnsiTheme="minorEastAsia" w:eastAsiaTheme="minorEastAsia"/>
          <w:lang w:val="en-US" w:eastAsia="zh-CN"/>
        </w:rPr>
        <w:t>标准的实施，对《铜米粒》标准的内容进行补充和完善，尤其是针对高端使用的铜米粒产品进行更加规范的技术要求和产品品质的要求。</w:t>
      </w:r>
    </w:p>
    <w:p w14:paraId="1B8BAC1D">
      <w:pPr>
        <w:rPr>
          <w:rFonts w:hint="eastAsia" w:ascii="黑体" w:hAnsi="黑体" w:eastAsia="黑体"/>
          <w:color w:val="000000"/>
          <w:szCs w:val="21"/>
        </w:rPr>
      </w:pPr>
      <w:r>
        <w:rPr>
          <w:rFonts w:hint="eastAsia" w:ascii="黑体" w:hAnsi="黑体" w:eastAsia="黑体"/>
          <w:color w:val="000000"/>
          <w:szCs w:val="21"/>
        </w:rPr>
        <w:t>1.3项目编制组成员及其所作工作</w:t>
      </w:r>
    </w:p>
    <w:p w14:paraId="0A1F0646">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000000"/>
        </w:rPr>
      </w:pPr>
      <w:r>
        <w:rPr>
          <w:rFonts w:hint="eastAsia" w:ascii="宋体" w:hAnsi="宋体" w:eastAsia="宋体" w:cs="宋体"/>
          <w:kern w:val="2"/>
          <w:sz w:val="21"/>
          <w:szCs w:val="21"/>
          <w:lang w:val="en-US" w:eastAsia="zh-CN" w:bidi="ar-SA"/>
        </w:rPr>
        <w:t>标准制订计划任务正式下达后，公司成立了标准编制组，并落实起草任务，确定标准的主要起草人，拟定该标准的工作计划。具体分工为：佛山市华鸿铜管有限公司总负责、市场和同行业信息收集、资料汇总及执笔；公司负责补充市场信息和标准数据的验证。各企业分工明确，紧密合作，进行了全面的市场调研、资料查询，收集了产品测试、用户使用方面的相关技术数据，比较全面和准确地了解导电用型材等领域的需求及其技术要求，为本标准的制定提供了依据。本标准在制定过程中，与用户进行了多次沟通，以此来保证本标准的数据采集和各项技术指标的验证以及标准文本的编制任务的顺利完成。</w:t>
      </w:r>
    </w:p>
    <w:p w14:paraId="5E4CEED0">
      <w:pPr>
        <w:rPr>
          <w:rFonts w:hint="eastAsia" w:ascii="黑体" w:hAnsi="黑体" w:eastAsia="黑体"/>
          <w:color w:val="000000"/>
          <w:szCs w:val="21"/>
        </w:rPr>
      </w:pPr>
      <w:r>
        <w:rPr>
          <w:rFonts w:hint="eastAsia" w:ascii="黑体" w:hAnsi="黑体" w:eastAsia="黑体"/>
          <w:color w:val="000000"/>
          <w:szCs w:val="21"/>
        </w:rPr>
        <w:t>1）编制单位的技术基础</w:t>
      </w:r>
    </w:p>
    <w:p w14:paraId="12B990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黑体" w:hAnsi="黑体" w:eastAsia="黑体" w:cs="黑体"/>
          <w:color w:val="000000"/>
          <w:szCs w:val="21"/>
        </w:rPr>
        <w:t>佛山市华鸿铜管有限公司</w:t>
      </w:r>
      <w:r>
        <w:rPr>
          <w:rFonts w:hint="eastAsia" w:ascii="宋体" w:hAnsi="宋体"/>
          <w:color w:val="000000"/>
          <w:szCs w:val="21"/>
        </w:rPr>
        <w:t>(以下简称“华鸿公司”)</w:t>
      </w:r>
      <w:r>
        <w:rPr>
          <w:rFonts w:hint="eastAsia" w:ascii="宋体" w:hAnsi="宋体"/>
          <w:color w:val="000000"/>
          <w:szCs w:val="21"/>
          <w:lang w:eastAsia="zh-CN"/>
        </w:rPr>
        <w:t>：佛山市华鸿铜管有限公司</w:t>
      </w:r>
      <w:r>
        <w:rPr>
          <w:rFonts w:hint="eastAsia" w:ascii="宋体" w:hAnsi="宋体"/>
          <w:color w:val="000000"/>
          <w:szCs w:val="21"/>
        </w:rPr>
        <w:t>创建于1991年，是一家生产、销售高精度铜管材（内螺纹管、蚊香盘管、大盘管、直管等）和铜铝型材产品的大型民营企业，其产品广泛应用于电力、家电、电子、通讯、交通运输、建筑装饰、化工、机械等领域。</w:t>
      </w:r>
    </w:p>
    <w:p w14:paraId="216DB0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科学技术是第一生产力。华鸿公司十分重视人才队伍的建设，不断壮大专业人员队伍，以企业技术中心为创新平台和载体，与广东工业大学、广东中钰科技有限公司等开展产学研合作工作，制定多项科研开发、技术创新方面的管理制度，有较健全的人才激励机制，通过各种有效途径和方式，不断提高专业技能人员的业务能力和水平。同时，华鸿公司也非常重视对广大员工的职业职能培训，不断提高广大员工的职业素质和专业技能，这样，华鸿公司已形成一支由各类专业技术人员组成的力量比较雄厚的专业人才队伍，在技术改造、技术创新和新产品开发等项工作方面积极发挥作用，不断取得丰硕的成果，显著的提升了华鸿公司的核心竞争力，推动了华鸿公司的持续发展。</w:t>
      </w:r>
    </w:p>
    <w:p w14:paraId="26DBB6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华鸿公司技术中心被认定为“广东省企业技术中心”，长期以来始终重视技术创新工作，与大连理工大学、昆明理工大学、中南大学等建立了产学研合作关系，以技术中心作为企业技术创新平台，在采用新工艺、新技术及开发新产品等方面开展了多个创新项目的研究，取得多项重要成果。近年来，华鸿公司在品牌建设、技术创新方面取得突出成绩。</w:t>
      </w:r>
    </w:p>
    <w:p w14:paraId="6A6E62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近年来，华鸿公司作为主要起草单位有20项国家/行业标准制定/修订的起草工作。其中，《导电用铜棒》等16项标准已正式发布，其它标准研制工作正在按计划进行。由于华鸿公司在标准研制工作方面做出的突出贡献，获全国有色金属标准化委员会颁发的“技术标准化优秀奖”，同时获多项省、市、区标准化战略项目资助资金和奖励。华鸿公司是广东省乃至我国铜加工行业近年来开展标准化研制工作最活跃的企业之一，是铜加工行业标准研制工作的主要依托单位。</w:t>
      </w:r>
    </w:p>
    <w:p w14:paraId="592FDA47">
      <w:pPr>
        <w:spacing w:line="380" w:lineRule="exact"/>
        <w:ind w:firstLine="420" w:firstLineChars="200"/>
        <w:rPr>
          <w:rFonts w:hint="eastAsia" w:ascii="宋体" w:hAnsi="宋体"/>
          <w:color w:val="000000"/>
          <w:szCs w:val="21"/>
        </w:rPr>
      </w:pPr>
      <w:r>
        <w:rPr>
          <w:rFonts w:hint="eastAsia" w:ascii="黑体" w:hAnsi="黑体" w:eastAsia="黑体" w:cs="黑体"/>
          <w:color w:val="000000"/>
          <w:szCs w:val="21"/>
        </w:rPr>
        <w:t>浙江天宁合金材料有限公司</w:t>
      </w:r>
      <w:r>
        <w:rPr>
          <w:rFonts w:hint="eastAsia" w:ascii="宋体" w:hAnsi="宋体"/>
          <w:color w:val="000000"/>
          <w:szCs w:val="21"/>
        </w:rPr>
        <w:t>，位于金华市金东区江东工业园，其前身是金华华泰铜业有限公司，创建于2002年5月，2014年2月更名为“浙江天宁合金材料有限公司”。厂区占地面积15万平方米，建筑面积10万余平方米,年产值超10亿元。自创建以来，公司海纳百川，广进贤才，坚持技术进步和科技创新，结合自身特色，通过了ISO9001质量体系认证、ISO14001环境管理体系认证和OHSAS18001职业健康安全管理体系认证，建立了现代科学管理体系。是金华市重点企业，金东区十强企业。浙江天宁合金材料有限公司在稳健发展的同时,积极向高新技术领域拓展,与大专院校紧密联系，展开“产-学-研”合作，与西北大学联合成立了“西北大学-浙江天宁合金材料有限公司研究所”，并与中南大学、江西理工大学、浙江师范大学等高校保持良好的合作关系。拥有专业技术研发团队，新产品、新技术开发经验丰富，其中公司自主研发的“铜合金接触线”产品拥有完全知识产权，其性能达到目前铜合金接触线的领先水平。公司多个研发项目分别列入2017、2018、2021年度金华市科技计划重大项目和2017年金华市技术创新项目，多个研发产品被评为浙江省省级工业新产品，两个研发项目产品分别认定为2019年度和2020年度浙江省制造业首台（套）产品。公司2017年获得“国家高新技术企业”证书，2018年新认定为“浙江省级企业技术中心”，2020年认定为“浙江省级企业研究院”。公司先后取得国家专利26项，其中授权发明专利9项，授权实用新型17项，已发布了参与和主持制订的16项国家、行业和团体标准。</w:t>
      </w:r>
    </w:p>
    <w:p w14:paraId="0E88F639">
      <w:pPr>
        <w:spacing w:line="380" w:lineRule="exact"/>
        <w:ind w:firstLine="420" w:firstLineChars="200"/>
        <w:rPr>
          <w:rFonts w:hint="eastAsia" w:ascii="宋体" w:hAnsi="宋体"/>
          <w:color w:val="000000"/>
          <w:szCs w:val="21"/>
        </w:rPr>
      </w:pPr>
      <w:r>
        <w:rPr>
          <w:rFonts w:hint="eastAsia" w:ascii="宋体" w:hAnsi="宋体"/>
          <w:color w:val="000000"/>
          <w:szCs w:val="21"/>
        </w:rPr>
        <w:t>公司自成立以来一直为金华市人民政府授予市重点扶持企业。多年来一直被金华市人民政府评为金华市强优工业企业和市财政纳税大户诚信企业。销售税金年年居金东区首位，为社会和财政作出了一定的贡献。在今后的发展中将坚持“一流产品、一流质量、一流服务”的企业宗旨和“学习、创新、务实、诚信”的企业精神，坚持科学发展观，使企业早日发展成为中国有色金属铜加工业的知名企业，为国家和地方经济作出更多的贡献。</w:t>
      </w:r>
    </w:p>
    <w:p w14:paraId="4F85BD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黑体" w:hAnsi="黑体" w:eastAsia="黑体" w:cs="黑体"/>
          <w:color w:val="000000"/>
          <w:szCs w:val="21"/>
        </w:rPr>
        <w:t>广东龙丰精密铜管有限公司</w:t>
      </w:r>
      <w:r>
        <w:rPr>
          <w:rFonts w:hint="eastAsia" w:ascii="黑体" w:hAnsi="黑体" w:eastAsia="黑体" w:cs="黑体"/>
          <w:color w:val="000000"/>
          <w:szCs w:val="21"/>
          <w:lang w:eastAsia="zh-CN"/>
        </w:rPr>
        <w:t>，</w:t>
      </w:r>
      <w:r>
        <w:rPr>
          <w:rFonts w:hint="eastAsia" w:ascii="宋体" w:hAnsi="宋体"/>
          <w:color w:val="000000"/>
          <w:szCs w:val="21"/>
        </w:rPr>
        <w:t>是国家级高新技术企业，于2003 年 12 月 22 日在珠海市金湾区注册设立，2005 年 5 月正式投产，目前拥有 5 条精密铜管生产线，年产能 12万吨，是金龙精密铜管集团旗下最大的全资子公司。</w:t>
      </w:r>
    </w:p>
    <w:p w14:paraId="773F78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 xml:space="preserve">公司建有“广东省企业技术中心”“广东省精密铜管（龙丰）工程技术研究中心”“广东省精密铜管（高性能高精度铜及铜合金）院士工作站”“珠海市精密铜管工程技术开发中心”“珠海市市级重点企业技术中心”等研发机构；通过“质量、环境、职业健康和安全、能源”四标一体化及“两化融合”“知识产权”“合规”“ESG” 共八标管理体系认证；获得“国家级专精特新‘小巨人’企业”“国家绿色工厂”“国家知识产权优势企业”，以及“广东省制造业单项冠军企业-紫铜管材”“广东省专精特新中小企业”“广东省创新型企业”“广东省战略性新兴产业骨干企业”“广东省清洁生产企业”“广东省知识产权示范企业”“珠海市先进铜基新材料重点实验室”“珠海市知识产权优势企业”等资质认定。自主知识产权“一种内螺纹铜管成型旋压装置”荣获第二十届中国专利优秀奖。 </w:t>
      </w:r>
    </w:p>
    <w:p w14:paraId="4172D6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龙丰公司集各种精密铜管材的研发、制造、销售、服务于一体，生产包括无缝内螺纹铜管、电缆用无缝铜管、导电用无缝铜管、高精度薄壁铜管、热管用铜及铜合金管、热交换器用无缝翅片管、铜及铜合金散热管、铜及铜合金毛细管、大散盘铜管、蚊香盘管、一体化波纹管、椭圆管等管材产品，产品主要应用于空调与制冷设备、5G 通信电子设备、通讯电缆、变配电、汽车、新能源、储能、装备制造、航空航天等行业，公司无缝铜管产品的升级也为空调产品的能效升级提供了重要保证。公司通过自主研发拥有铜管材加工领域核心专利 65 项，其中发明专利 8 项。公司近年来积极参与标准起草工作，已参与了多项国家和行业标准的制修订。</w:t>
      </w:r>
    </w:p>
    <w:p w14:paraId="6C7DF87C">
      <w:pPr>
        <w:pStyle w:val="6"/>
        <w:spacing w:before="0" w:beforeAutospacing="0" w:after="0" w:afterAutospacing="0"/>
        <w:ind w:firstLine="420"/>
        <w:jc w:val="both"/>
        <w:rPr>
          <w:rFonts w:ascii="黑体" w:eastAsia="黑体"/>
          <w:sz w:val="21"/>
          <w:szCs w:val="21"/>
        </w:rPr>
      </w:pPr>
      <w:r>
        <w:rPr>
          <w:rFonts w:hint="eastAsia" w:ascii="黑体" w:eastAsia="黑体"/>
          <w:sz w:val="21"/>
          <w:szCs w:val="21"/>
        </w:rPr>
        <w:t>2）编制单位起草人所作工作</w:t>
      </w:r>
    </w:p>
    <w:p w14:paraId="353F24CA">
      <w:pPr>
        <w:pStyle w:val="6"/>
        <w:spacing w:before="0" w:beforeAutospacing="0" w:after="0" w:afterAutospacing="0"/>
        <w:ind w:firstLine="420" w:firstLineChars="200"/>
        <w:jc w:val="both"/>
        <w:rPr>
          <w:sz w:val="21"/>
          <w:szCs w:val="21"/>
        </w:rPr>
      </w:pPr>
      <w:r>
        <w:rPr>
          <w:rFonts w:hint="eastAsia"/>
          <w:sz w:val="21"/>
          <w:szCs w:val="21"/>
        </w:rPr>
        <w:t>标准的主要起草人工作分工如下：</w:t>
      </w:r>
    </w:p>
    <w:p w14:paraId="107E01E2">
      <w:pPr>
        <w:jc w:val="center"/>
        <w:rPr>
          <w:rFonts w:ascii="宋体" w:hAnsi="宋体" w:cs="宋体"/>
          <w:bCs/>
          <w:szCs w:val="21"/>
        </w:rPr>
      </w:pPr>
      <w:r>
        <w:rPr>
          <w:rFonts w:hint="eastAsia" w:ascii="宋体" w:hAnsi="宋体" w:cs="宋体"/>
          <w:bCs/>
          <w:szCs w:val="21"/>
        </w:rPr>
        <w:t>表1  标准编制组成员及职责</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108" w:type="dxa"/>
          <w:bottom w:w="57" w:type="dxa"/>
          <w:right w:w="108" w:type="dxa"/>
        </w:tblCellMar>
      </w:tblPr>
      <w:tblGrid>
        <w:gridCol w:w="709"/>
        <w:gridCol w:w="1276"/>
        <w:gridCol w:w="6945"/>
      </w:tblGrid>
      <w:tr w14:paraId="24945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9" w:type="dxa"/>
            <w:tcBorders>
              <w:bottom w:val="single" w:color="auto" w:sz="8" w:space="0"/>
            </w:tcBorders>
            <w:noWrap/>
            <w:tcMar>
              <w:top w:w="0" w:type="dxa"/>
              <w:left w:w="108" w:type="dxa"/>
              <w:bottom w:w="0" w:type="dxa"/>
              <w:right w:w="108" w:type="dxa"/>
            </w:tcMar>
            <w:vAlign w:val="center"/>
          </w:tcPr>
          <w:p w14:paraId="5683A091">
            <w:pPr>
              <w:jc w:val="center"/>
              <w:rPr>
                <w:rFonts w:ascii="宋体" w:hAnsi="宋体" w:cs="宋体"/>
                <w:sz w:val="18"/>
                <w:szCs w:val="18"/>
              </w:rPr>
            </w:pPr>
            <w:r>
              <w:rPr>
                <w:rFonts w:hint="eastAsia" w:ascii="宋体" w:hAnsi="宋体" w:cs="宋体"/>
                <w:sz w:val="18"/>
                <w:szCs w:val="18"/>
              </w:rPr>
              <w:t>序号</w:t>
            </w:r>
          </w:p>
        </w:tc>
        <w:tc>
          <w:tcPr>
            <w:tcW w:w="1276" w:type="dxa"/>
            <w:tcBorders>
              <w:bottom w:val="single" w:color="auto" w:sz="8" w:space="0"/>
            </w:tcBorders>
            <w:noWrap/>
            <w:tcMar>
              <w:top w:w="0" w:type="dxa"/>
              <w:left w:w="108" w:type="dxa"/>
              <w:bottom w:w="0" w:type="dxa"/>
              <w:right w:w="108" w:type="dxa"/>
            </w:tcMar>
            <w:vAlign w:val="center"/>
          </w:tcPr>
          <w:p w14:paraId="3DC1BB3D">
            <w:pPr>
              <w:jc w:val="center"/>
              <w:rPr>
                <w:rFonts w:ascii="宋体" w:hAnsi="宋体" w:cs="宋体"/>
                <w:sz w:val="18"/>
                <w:szCs w:val="18"/>
              </w:rPr>
            </w:pPr>
            <w:r>
              <w:rPr>
                <w:rFonts w:hint="eastAsia" w:ascii="宋体" w:hAnsi="宋体" w:cs="宋体"/>
                <w:sz w:val="18"/>
                <w:szCs w:val="18"/>
              </w:rPr>
              <w:t>起草人姓名</w:t>
            </w:r>
          </w:p>
        </w:tc>
        <w:tc>
          <w:tcPr>
            <w:tcW w:w="6945" w:type="dxa"/>
            <w:tcBorders>
              <w:bottom w:val="single" w:color="auto" w:sz="8" w:space="0"/>
            </w:tcBorders>
            <w:noWrap/>
            <w:tcMar>
              <w:top w:w="0" w:type="dxa"/>
              <w:left w:w="108" w:type="dxa"/>
              <w:bottom w:w="0" w:type="dxa"/>
              <w:right w:w="108" w:type="dxa"/>
            </w:tcMar>
            <w:vAlign w:val="center"/>
          </w:tcPr>
          <w:p w14:paraId="7FA17632">
            <w:pPr>
              <w:jc w:val="left"/>
              <w:rPr>
                <w:rFonts w:ascii="宋体" w:hAnsi="宋体" w:cs="宋体"/>
                <w:sz w:val="18"/>
                <w:szCs w:val="18"/>
              </w:rPr>
            </w:pPr>
            <w:r>
              <w:rPr>
                <w:rFonts w:hint="eastAsia" w:ascii="宋体" w:hAnsi="宋体" w:cs="宋体"/>
                <w:sz w:val="18"/>
                <w:szCs w:val="18"/>
              </w:rPr>
              <w:t>职责及分工</w:t>
            </w:r>
          </w:p>
        </w:tc>
      </w:tr>
      <w:tr w14:paraId="5186D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9" w:type="dxa"/>
            <w:tcBorders>
              <w:top w:val="single" w:color="auto" w:sz="8" w:space="0"/>
            </w:tcBorders>
            <w:noWrap/>
            <w:tcMar>
              <w:top w:w="0" w:type="dxa"/>
              <w:left w:w="108" w:type="dxa"/>
              <w:bottom w:w="0" w:type="dxa"/>
              <w:right w:w="108" w:type="dxa"/>
            </w:tcMar>
            <w:vAlign w:val="center"/>
          </w:tcPr>
          <w:p w14:paraId="6EA8B10F">
            <w:pPr>
              <w:jc w:val="center"/>
              <w:rPr>
                <w:rFonts w:ascii="宋体" w:hAnsi="宋体" w:cs="宋体"/>
                <w:sz w:val="18"/>
                <w:szCs w:val="18"/>
              </w:rPr>
            </w:pPr>
            <w:r>
              <w:rPr>
                <w:rFonts w:hint="eastAsia" w:ascii="宋体" w:hAnsi="宋体"/>
                <w:sz w:val="18"/>
                <w:szCs w:val="18"/>
              </w:rPr>
              <w:t>1</w:t>
            </w:r>
          </w:p>
        </w:tc>
        <w:tc>
          <w:tcPr>
            <w:tcW w:w="1276" w:type="dxa"/>
            <w:tcBorders>
              <w:top w:val="single" w:color="auto" w:sz="8" w:space="0"/>
            </w:tcBorders>
            <w:noWrap/>
            <w:tcMar>
              <w:top w:w="0" w:type="dxa"/>
              <w:left w:w="108" w:type="dxa"/>
              <w:bottom w:w="0" w:type="dxa"/>
              <w:right w:w="108" w:type="dxa"/>
            </w:tcMar>
            <w:vAlign w:val="center"/>
          </w:tcPr>
          <w:p w14:paraId="02478C16">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曹玮超</w:t>
            </w:r>
          </w:p>
        </w:tc>
        <w:tc>
          <w:tcPr>
            <w:tcW w:w="6945" w:type="dxa"/>
            <w:tcBorders>
              <w:top w:val="single" w:color="auto" w:sz="8" w:space="0"/>
            </w:tcBorders>
            <w:noWrap/>
            <w:tcMar>
              <w:top w:w="0" w:type="dxa"/>
              <w:left w:w="108" w:type="dxa"/>
              <w:bottom w:w="0" w:type="dxa"/>
              <w:right w:w="108" w:type="dxa"/>
            </w:tcMar>
            <w:vAlign w:val="center"/>
          </w:tcPr>
          <w:p w14:paraId="4BD2955C">
            <w:pPr>
              <w:pStyle w:val="6"/>
              <w:spacing w:before="0" w:beforeAutospacing="0" w:after="0" w:afterAutospacing="0"/>
              <w:rPr>
                <w:rFonts w:hint="default" w:eastAsia="宋体"/>
                <w:sz w:val="18"/>
                <w:szCs w:val="18"/>
                <w:lang w:val="en-US" w:eastAsia="zh-CN"/>
              </w:rPr>
            </w:pPr>
            <w:r>
              <w:rPr>
                <w:rFonts w:hint="eastAsia"/>
                <w:sz w:val="18"/>
                <w:szCs w:val="18"/>
              </w:rPr>
              <w:t>负责标准整体</w:t>
            </w:r>
            <w:r>
              <w:rPr>
                <w:rFonts w:hint="eastAsia"/>
                <w:sz w:val="18"/>
                <w:szCs w:val="18"/>
                <w:lang w:val="en-US" w:eastAsia="zh-CN"/>
              </w:rPr>
              <w:t>方案确定、</w:t>
            </w:r>
            <w:r>
              <w:rPr>
                <w:rFonts w:hint="eastAsia"/>
                <w:sz w:val="18"/>
                <w:szCs w:val="18"/>
              </w:rPr>
              <w:t>审核和技术指标审核</w:t>
            </w:r>
            <w:r>
              <w:rPr>
                <w:rFonts w:hint="eastAsia"/>
                <w:sz w:val="18"/>
                <w:szCs w:val="18"/>
                <w:lang w:val="en-US" w:eastAsia="zh-CN"/>
              </w:rPr>
              <w:t>和确定</w:t>
            </w:r>
          </w:p>
        </w:tc>
      </w:tr>
      <w:tr w14:paraId="07396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9" w:type="dxa"/>
            <w:tcBorders>
              <w:top w:val="single" w:color="auto" w:sz="8" w:space="0"/>
            </w:tcBorders>
            <w:noWrap/>
            <w:tcMar>
              <w:top w:w="0" w:type="dxa"/>
              <w:left w:w="108" w:type="dxa"/>
              <w:bottom w:w="0" w:type="dxa"/>
              <w:right w:w="108" w:type="dxa"/>
            </w:tcMar>
            <w:vAlign w:val="center"/>
          </w:tcPr>
          <w:p w14:paraId="4D4BC10E">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276" w:type="dxa"/>
            <w:tcBorders>
              <w:top w:val="single" w:color="auto" w:sz="8" w:space="0"/>
            </w:tcBorders>
            <w:noWrap/>
            <w:tcMar>
              <w:top w:w="0" w:type="dxa"/>
              <w:left w:w="108" w:type="dxa"/>
              <w:bottom w:w="0" w:type="dxa"/>
              <w:right w:w="108" w:type="dxa"/>
            </w:tcMar>
            <w:vAlign w:val="center"/>
          </w:tcPr>
          <w:p w14:paraId="3211675A">
            <w:pPr>
              <w:jc w:val="center"/>
              <w:rPr>
                <w:rFonts w:ascii="宋体" w:hAnsi="宋体" w:cs="宋体"/>
                <w:kern w:val="2"/>
                <w:sz w:val="18"/>
                <w:szCs w:val="18"/>
                <w:lang w:val="en-US" w:eastAsia="zh-CN" w:bidi="ar-SA"/>
              </w:rPr>
            </w:pPr>
            <w:r>
              <w:rPr>
                <w:rFonts w:ascii="宋体" w:hAnsi="宋体" w:cs="宋体"/>
                <w:sz w:val="18"/>
                <w:szCs w:val="18"/>
              </w:rPr>
              <w:t>蒋</w:t>
            </w:r>
            <w:r>
              <w:rPr>
                <w:rFonts w:hint="eastAsia" w:ascii="宋体" w:hAnsi="宋体" w:cs="宋体"/>
                <w:sz w:val="18"/>
                <w:szCs w:val="18"/>
                <w:lang w:val="en-US" w:eastAsia="zh-CN"/>
              </w:rPr>
              <w:t xml:space="preserve"> </w:t>
            </w:r>
            <w:r>
              <w:rPr>
                <w:rFonts w:ascii="宋体" w:hAnsi="宋体" w:cs="宋体"/>
                <w:sz w:val="18"/>
                <w:szCs w:val="18"/>
              </w:rPr>
              <w:t>杰</w:t>
            </w:r>
          </w:p>
        </w:tc>
        <w:tc>
          <w:tcPr>
            <w:tcW w:w="6945" w:type="dxa"/>
            <w:tcBorders>
              <w:top w:val="single" w:color="auto" w:sz="8" w:space="0"/>
            </w:tcBorders>
            <w:noWrap/>
            <w:tcMar>
              <w:top w:w="0" w:type="dxa"/>
              <w:left w:w="108" w:type="dxa"/>
              <w:bottom w:w="0" w:type="dxa"/>
              <w:right w:w="108" w:type="dxa"/>
            </w:tcMar>
            <w:vAlign w:val="center"/>
          </w:tcPr>
          <w:p w14:paraId="5AC14FE3">
            <w:pPr>
              <w:pStyle w:val="6"/>
              <w:spacing w:before="0" w:beforeAutospacing="0" w:after="0" w:afterAutospacing="0"/>
              <w:rPr>
                <w:rFonts w:ascii="宋体" w:hAnsi="宋体" w:cs="宋体"/>
                <w:kern w:val="0"/>
                <w:sz w:val="18"/>
                <w:szCs w:val="18"/>
                <w:lang w:val="en-US" w:eastAsia="zh-CN" w:bidi="ar-SA"/>
              </w:rPr>
            </w:pPr>
            <w:r>
              <w:rPr>
                <w:rFonts w:hint="eastAsia"/>
                <w:sz w:val="18"/>
                <w:szCs w:val="18"/>
              </w:rPr>
              <w:t>标准执笔人，负责标准编制过程中各方案得编制，负责各种文件的编制；负责指标的汇总计算及指标确定；负责标准协调管理；</w:t>
            </w:r>
          </w:p>
        </w:tc>
      </w:tr>
      <w:tr w14:paraId="4F57A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9" w:type="dxa"/>
            <w:noWrap/>
            <w:tcMar>
              <w:top w:w="0" w:type="dxa"/>
              <w:left w:w="108" w:type="dxa"/>
              <w:bottom w:w="0" w:type="dxa"/>
              <w:right w:w="108" w:type="dxa"/>
            </w:tcMar>
            <w:vAlign w:val="center"/>
          </w:tcPr>
          <w:p w14:paraId="15DC34BC">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276" w:type="dxa"/>
            <w:noWrap/>
            <w:tcMar>
              <w:top w:w="0" w:type="dxa"/>
              <w:left w:w="108" w:type="dxa"/>
              <w:bottom w:w="0" w:type="dxa"/>
              <w:right w:w="108" w:type="dxa"/>
            </w:tcMar>
            <w:vAlign w:val="center"/>
          </w:tcPr>
          <w:p w14:paraId="7DBBFB44">
            <w:pPr>
              <w:jc w:val="center"/>
              <w:rPr>
                <w:rFonts w:ascii="宋体" w:hAnsi="宋体" w:cs="宋体"/>
                <w:sz w:val="18"/>
                <w:szCs w:val="18"/>
              </w:rPr>
            </w:pPr>
            <w:r>
              <w:rPr>
                <w:rFonts w:hint="eastAsia" w:ascii="宋体" w:hAnsi="宋体" w:cs="宋体"/>
                <w:sz w:val="18"/>
                <w:szCs w:val="18"/>
              </w:rPr>
              <w:t>蒋洪赟</w:t>
            </w:r>
          </w:p>
        </w:tc>
        <w:tc>
          <w:tcPr>
            <w:tcW w:w="6945" w:type="dxa"/>
            <w:noWrap/>
            <w:tcMar>
              <w:top w:w="0" w:type="dxa"/>
              <w:left w:w="108" w:type="dxa"/>
              <w:bottom w:w="0" w:type="dxa"/>
              <w:right w:w="108" w:type="dxa"/>
            </w:tcMar>
            <w:vAlign w:val="center"/>
          </w:tcPr>
          <w:p w14:paraId="2C6BB7B2">
            <w:pPr>
              <w:pStyle w:val="6"/>
              <w:spacing w:before="0" w:beforeAutospacing="0" w:after="0" w:afterAutospacing="0"/>
              <w:rPr>
                <w:sz w:val="18"/>
                <w:szCs w:val="18"/>
              </w:rPr>
            </w:pPr>
            <w:r>
              <w:rPr>
                <w:rFonts w:hint="eastAsia"/>
                <w:sz w:val="18"/>
                <w:szCs w:val="18"/>
              </w:rPr>
              <w:t>负责产品生产情况收集和产品相关检测数据整理汇总和分析</w:t>
            </w:r>
          </w:p>
        </w:tc>
      </w:tr>
      <w:tr w14:paraId="2AF0B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9" w:type="dxa"/>
            <w:noWrap/>
            <w:tcMar>
              <w:top w:w="0" w:type="dxa"/>
              <w:left w:w="108" w:type="dxa"/>
              <w:bottom w:w="0" w:type="dxa"/>
              <w:right w:w="108" w:type="dxa"/>
            </w:tcMar>
            <w:vAlign w:val="center"/>
          </w:tcPr>
          <w:p w14:paraId="278B662F">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276" w:type="dxa"/>
            <w:noWrap/>
            <w:tcMar>
              <w:top w:w="0" w:type="dxa"/>
              <w:left w:w="108" w:type="dxa"/>
              <w:bottom w:w="0" w:type="dxa"/>
              <w:right w:w="108" w:type="dxa"/>
            </w:tcMar>
            <w:vAlign w:val="center"/>
          </w:tcPr>
          <w:p w14:paraId="1C9E51F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程叙毅</w:t>
            </w:r>
          </w:p>
        </w:tc>
        <w:tc>
          <w:tcPr>
            <w:tcW w:w="6945" w:type="dxa"/>
            <w:noWrap/>
            <w:tcMar>
              <w:top w:w="0" w:type="dxa"/>
              <w:left w:w="108" w:type="dxa"/>
              <w:bottom w:w="0" w:type="dxa"/>
              <w:right w:w="108" w:type="dxa"/>
            </w:tcMar>
            <w:vAlign w:val="center"/>
          </w:tcPr>
          <w:p w14:paraId="7BA7E7F4">
            <w:pPr>
              <w:pStyle w:val="6"/>
              <w:spacing w:before="0" w:beforeAutospacing="0" w:after="0" w:afterAutospacing="0"/>
              <w:rPr>
                <w:sz w:val="18"/>
                <w:szCs w:val="18"/>
              </w:rPr>
            </w:pPr>
            <w:r>
              <w:rPr>
                <w:rFonts w:hint="eastAsia"/>
                <w:sz w:val="18"/>
                <w:szCs w:val="18"/>
              </w:rPr>
              <w:t>负责产品调研及数据的收集整理</w:t>
            </w:r>
          </w:p>
        </w:tc>
      </w:tr>
      <w:tr w14:paraId="3291D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9" w:type="dxa"/>
            <w:noWrap/>
            <w:tcMar>
              <w:top w:w="0" w:type="dxa"/>
              <w:left w:w="108" w:type="dxa"/>
              <w:bottom w:w="0" w:type="dxa"/>
              <w:right w:w="108" w:type="dxa"/>
            </w:tcMar>
            <w:vAlign w:val="center"/>
          </w:tcPr>
          <w:p w14:paraId="0E36AC48">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276" w:type="dxa"/>
            <w:noWrap/>
            <w:tcMar>
              <w:top w:w="0" w:type="dxa"/>
              <w:left w:w="108" w:type="dxa"/>
              <w:bottom w:w="0" w:type="dxa"/>
              <w:right w:w="108" w:type="dxa"/>
            </w:tcMar>
            <w:vAlign w:val="center"/>
          </w:tcPr>
          <w:p w14:paraId="74060DEB">
            <w:pPr>
              <w:jc w:val="center"/>
              <w:rPr>
                <w:rFonts w:hint="eastAsia" w:ascii="宋体" w:hAnsi="宋体" w:eastAsia="宋体" w:cs="宋体"/>
                <w:sz w:val="18"/>
                <w:szCs w:val="18"/>
                <w:lang w:val="en-US" w:eastAsia="zh-CN"/>
              </w:rPr>
            </w:pPr>
            <w:r>
              <w:rPr>
                <w:rFonts w:hint="eastAsia" w:ascii="宋体" w:hAnsi="宋体" w:cs="宋体"/>
                <w:sz w:val="18"/>
                <w:szCs w:val="18"/>
              </w:rPr>
              <w:t>汪雄风</w:t>
            </w:r>
          </w:p>
        </w:tc>
        <w:tc>
          <w:tcPr>
            <w:tcW w:w="6945" w:type="dxa"/>
            <w:noWrap/>
            <w:tcMar>
              <w:top w:w="0" w:type="dxa"/>
              <w:left w:w="108" w:type="dxa"/>
              <w:bottom w:w="0" w:type="dxa"/>
              <w:right w:w="108" w:type="dxa"/>
            </w:tcMar>
            <w:vAlign w:val="center"/>
          </w:tcPr>
          <w:p w14:paraId="236D5F9A">
            <w:pPr>
              <w:pStyle w:val="6"/>
              <w:spacing w:before="0" w:beforeAutospacing="0" w:after="0" w:afterAutospacing="0"/>
              <w:rPr>
                <w:sz w:val="18"/>
                <w:szCs w:val="18"/>
              </w:rPr>
            </w:pPr>
            <w:r>
              <w:rPr>
                <w:rFonts w:hint="eastAsia"/>
                <w:sz w:val="18"/>
                <w:szCs w:val="18"/>
              </w:rPr>
              <w:t>负责产品市场调研和相关检测数据整理</w:t>
            </w:r>
          </w:p>
        </w:tc>
      </w:tr>
      <w:tr w14:paraId="36EF4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9" w:type="dxa"/>
            <w:noWrap/>
            <w:tcMar>
              <w:top w:w="0" w:type="dxa"/>
              <w:left w:w="108" w:type="dxa"/>
              <w:bottom w:w="0" w:type="dxa"/>
              <w:right w:w="108" w:type="dxa"/>
            </w:tcMar>
            <w:vAlign w:val="center"/>
          </w:tcPr>
          <w:p w14:paraId="1FB0CE6E">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276" w:type="dxa"/>
            <w:noWrap/>
            <w:tcMar>
              <w:top w:w="0" w:type="dxa"/>
              <w:left w:w="108" w:type="dxa"/>
              <w:bottom w:w="0" w:type="dxa"/>
              <w:right w:w="108" w:type="dxa"/>
            </w:tcMar>
            <w:vAlign w:val="center"/>
          </w:tcPr>
          <w:p w14:paraId="250E830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卢锐培</w:t>
            </w:r>
          </w:p>
        </w:tc>
        <w:tc>
          <w:tcPr>
            <w:tcW w:w="6945" w:type="dxa"/>
            <w:noWrap/>
            <w:tcMar>
              <w:top w:w="0" w:type="dxa"/>
              <w:left w:w="108" w:type="dxa"/>
              <w:bottom w:w="0" w:type="dxa"/>
              <w:right w:w="108" w:type="dxa"/>
            </w:tcMar>
            <w:vAlign w:val="center"/>
          </w:tcPr>
          <w:p w14:paraId="4F0094EC">
            <w:pPr>
              <w:pStyle w:val="6"/>
              <w:spacing w:before="0" w:beforeAutospacing="0" w:after="0" w:afterAutospacing="0"/>
              <w:rPr>
                <w:sz w:val="18"/>
                <w:szCs w:val="18"/>
              </w:rPr>
            </w:pPr>
            <w:r>
              <w:rPr>
                <w:rFonts w:hint="eastAsia"/>
                <w:sz w:val="18"/>
                <w:szCs w:val="18"/>
              </w:rPr>
              <w:t>负责产品生产情况收集和产品相关检测数据整理汇总和分析</w:t>
            </w:r>
          </w:p>
        </w:tc>
      </w:tr>
      <w:tr w14:paraId="6145A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9" w:type="dxa"/>
            <w:noWrap/>
            <w:tcMar>
              <w:top w:w="0" w:type="dxa"/>
              <w:left w:w="108" w:type="dxa"/>
              <w:bottom w:w="0" w:type="dxa"/>
              <w:right w:w="108" w:type="dxa"/>
            </w:tcMar>
            <w:vAlign w:val="center"/>
          </w:tcPr>
          <w:p w14:paraId="0FF2E055">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276" w:type="dxa"/>
            <w:noWrap/>
            <w:tcMar>
              <w:top w:w="0" w:type="dxa"/>
              <w:left w:w="108" w:type="dxa"/>
              <w:bottom w:w="0" w:type="dxa"/>
              <w:right w:w="108" w:type="dxa"/>
            </w:tcMar>
            <w:vAlign w:val="center"/>
          </w:tcPr>
          <w:p w14:paraId="0E1DB26B">
            <w:pPr>
              <w:jc w:val="center"/>
              <w:rPr>
                <w:rFonts w:hint="eastAsia" w:ascii="宋体" w:hAnsi="宋体" w:eastAsia="宋体" w:cs="宋体"/>
                <w:sz w:val="18"/>
                <w:szCs w:val="18"/>
                <w:lang w:val="en-US" w:eastAsia="zh-CN"/>
              </w:rPr>
            </w:pPr>
          </w:p>
        </w:tc>
        <w:tc>
          <w:tcPr>
            <w:tcW w:w="6945" w:type="dxa"/>
            <w:noWrap/>
            <w:tcMar>
              <w:top w:w="0" w:type="dxa"/>
              <w:left w:w="108" w:type="dxa"/>
              <w:bottom w:w="0" w:type="dxa"/>
              <w:right w:w="108" w:type="dxa"/>
            </w:tcMar>
            <w:vAlign w:val="center"/>
          </w:tcPr>
          <w:p w14:paraId="21F09F51">
            <w:pPr>
              <w:spacing w:before="0" w:beforeAutospacing="0" w:after="0" w:afterAutospacing="0"/>
              <w:rPr>
                <w:sz w:val="18"/>
                <w:szCs w:val="18"/>
              </w:rPr>
            </w:pPr>
            <w:r>
              <w:rPr>
                <w:rFonts w:hint="eastAsia"/>
                <w:sz w:val="18"/>
                <w:szCs w:val="18"/>
              </w:rPr>
              <w:t>负责产品检测数据整理和验证</w:t>
            </w:r>
          </w:p>
        </w:tc>
      </w:tr>
      <w:tr w14:paraId="58ABE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0" w:hRule="atLeast"/>
          <w:jc w:val="center"/>
        </w:trPr>
        <w:tc>
          <w:tcPr>
            <w:tcW w:w="709" w:type="dxa"/>
            <w:noWrap/>
            <w:tcMar>
              <w:top w:w="0" w:type="dxa"/>
              <w:left w:w="108" w:type="dxa"/>
              <w:bottom w:w="0" w:type="dxa"/>
              <w:right w:w="108" w:type="dxa"/>
            </w:tcMar>
            <w:vAlign w:val="center"/>
          </w:tcPr>
          <w:p w14:paraId="04024200">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276" w:type="dxa"/>
            <w:noWrap/>
            <w:tcMar>
              <w:top w:w="0" w:type="dxa"/>
              <w:left w:w="108" w:type="dxa"/>
              <w:bottom w:w="0" w:type="dxa"/>
              <w:right w:w="108" w:type="dxa"/>
            </w:tcMar>
            <w:vAlign w:val="center"/>
          </w:tcPr>
          <w:p w14:paraId="4ED3B1AD">
            <w:pPr>
              <w:jc w:val="center"/>
              <w:rPr>
                <w:rFonts w:ascii="宋体" w:hAnsi="宋体" w:cs="宋体"/>
                <w:sz w:val="18"/>
                <w:szCs w:val="18"/>
              </w:rPr>
            </w:pPr>
          </w:p>
        </w:tc>
        <w:tc>
          <w:tcPr>
            <w:tcW w:w="6945" w:type="dxa"/>
            <w:noWrap/>
            <w:tcMar>
              <w:top w:w="0" w:type="dxa"/>
              <w:left w:w="108" w:type="dxa"/>
              <w:bottom w:w="0" w:type="dxa"/>
              <w:right w:w="108" w:type="dxa"/>
            </w:tcMar>
            <w:vAlign w:val="center"/>
          </w:tcPr>
          <w:p w14:paraId="6684EC2C">
            <w:pPr>
              <w:spacing w:before="0" w:beforeAutospacing="0" w:after="0" w:afterAutospacing="0"/>
              <w:rPr>
                <w:sz w:val="18"/>
                <w:szCs w:val="18"/>
              </w:rPr>
            </w:pPr>
            <w:r>
              <w:rPr>
                <w:rFonts w:hint="eastAsia"/>
                <w:sz w:val="18"/>
                <w:szCs w:val="18"/>
              </w:rPr>
              <w:t>负责产品检测数据整理和验证</w:t>
            </w:r>
          </w:p>
        </w:tc>
      </w:tr>
    </w:tbl>
    <w:p w14:paraId="31A79B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Arial" w:asciiTheme="minorEastAsia" w:hAnsiTheme="minorEastAsia" w:eastAsiaTheme="minorEastAsia"/>
          <w:lang w:val="en-US" w:eastAsia="zh-CN"/>
        </w:rPr>
      </w:pPr>
    </w:p>
    <w:p w14:paraId="0D7A8BF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olor w:val="000000"/>
          <w:szCs w:val="21"/>
        </w:rPr>
      </w:pPr>
      <w:r>
        <w:rPr>
          <w:rFonts w:hint="eastAsia" w:ascii="黑体" w:hAnsi="黑体" w:eastAsia="黑体"/>
          <w:color w:val="000000"/>
          <w:szCs w:val="21"/>
        </w:rPr>
        <w:t>1.4主要工作过程</w:t>
      </w:r>
    </w:p>
    <w:p w14:paraId="269491C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olor w:val="000000"/>
          <w:szCs w:val="21"/>
        </w:rPr>
      </w:pPr>
      <w:r>
        <w:rPr>
          <w:rFonts w:hint="eastAsia" w:ascii="黑体" w:hAnsi="黑体" w:eastAsia="黑体"/>
          <w:color w:val="000000"/>
          <w:szCs w:val="21"/>
        </w:rPr>
        <w:t>1.4.1标准起草阶段</w:t>
      </w:r>
    </w:p>
    <w:p w14:paraId="095F7393">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000000"/>
        </w:rPr>
      </w:pPr>
      <w:r>
        <w:rPr>
          <w:rFonts w:hint="eastAsia" w:hAnsi="宋体"/>
          <w:color w:val="000000"/>
          <w:lang w:val="en-US" w:eastAsia="zh-CN"/>
        </w:rPr>
        <w:t>由于铜米粒颗粒小的原因在生产电解铜箔等领域，铜米粒较阴极铜更有溶解过程优势。以电解铜箔为例：阴极铜作为原料，溶在硫酸溶液中，速度十分缓慢，而铜米粒和电解铜相比，因表面积数倍增加，溶解容易，反应速度快，可节电50%，从而降低成本，减少污染排放，是下游电子铜箔企业最优原料，得到生产厂家广泛使用。</w:t>
      </w:r>
      <w:r>
        <w:rPr>
          <w:rFonts w:hint="eastAsia" w:hAnsi="宋体"/>
          <w:color w:val="000000"/>
        </w:rPr>
        <w:t>经过标准编制组及有关人员的共同讨论和研究，并通过对国内外现状及发展趋势的分析，结合国内的实际情况，在YS/T</w:t>
      </w:r>
      <w:r>
        <w:rPr>
          <w:rFonts w:hint="eastAsia" w:hAnsi="宋体"/>
          <w:color w:val="000000"/>
          <w:lang w:val="en-US" w:eastAsia="zh-CN"/>
        </w:rPr>
        <w:t>757</w:t>
      </w:r>
      <w:r>
        <w:rPr>
          <w:rFonts w:hint="eastAsia" w:hAnsi="宋体"/>
          <w:color w:val="000000"/>
        </w:rPr>
        <w:t>-201</w:t>
      </w:r>
      <w:r>
        <w:rPr>
          <w:rFonts w:hint="eastAsia" w:hAnsi="宋体"/>
          <w:color w:val="000000"/>
          <w:lang w:val="en-US" w:eastAsia="zh-CN"/>
        </w:rPr>
        <w:t>1</w:t>
      </w:r>
      <w:r>
        <w:rPr>
          <w:rFonts w:hint="eastAsia" w:hAnsi="宋体"/>
          <w:color w:val="000000"/>
        </w:rPr>
        <w:t>《</w:t>
      </w:r>
      <w:r>
        <w:rPr>
          <w:rFonts w:hint="eastAsia" w:hAnsi="宋体"/>
          <w:color w:val="000000"/>
          <w:lang w:val="en-US" w:eastAsia="zh-CN"/>
        </w:rPr>
        <w:t>铜米粒</w:t>
      </w:r>
      <w:r>
        <w:rPr>
          <w:rFonts w:hint="eastAsia" w:hAnsi="宋体"/>
          <w:color w:val="000000"/>
        </w:rPr>
        <w:t>》的基础上，参考最新欧盟EN 12861:2018《铜及铜合金-废料》，编制小组于202</w:t>
      </w:r>
      <w:r>
        <w:rPr>
          <w:rFonts w:hint="eastAsia" w:hAnsi="宋体"/>
          <w:color w:val="000000"/>
          <w:lang w:val="en-US" w:eastAsia="zh-CN"/>
        </w:rPr>
        <w:t>4</w:t>
      </w:r>
      <w:r>
        <w:rPr>
          <w:rFonts w:hint="eastAsia" w:hAnsi="宋体"/>
          <w:color w:val="000000"/>
        </w:rPr>
        <w:t>年</w:t>
      </w:r>
      <w:r>
        <w:rPr>
          <w:rFonts w:hint="eastAsia" w:hAnsi="宋体"/>
          <w:color w:val="000000"/>
          <w:lang w:val="en-US" w:eastAsia="zh-CN"/>
        </w:rPr>
        <w:t>3</w:t>
      </w:r>
      <w:r>
        <w:rPr>
          <w:rFonts w:hint="eastAsia" w:hAnsi="宋体"/>
          <w:color w:val="000000"/>
        </w:rPr>
        <w:t>月起草完成了该标准《讨论稿》。</w:t>
      </w:r>
    </w:p>
    <w:p w14:paraId="0B3B159B">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000000"/>
          <w:lang w:val="en-US" w:eastAsia="zh-CN"/>
        </w:rPr>
      </w:pPr>
      <w:r>
        <w:rPr>
          <w:rFonts w:hint="eastAsia" w:hAnsi="宋体"/>
          <w:color w:val="000000"/>
          <w:lang w:val="en-US" w:eastAsia="zh-CN"/>
        </w:rPr>
        <w:t>2024年4月由全国有色金属标准化技术委员会主持在湖南长沙标准工作会议上进行了该标准的第一次工作会。与会专家对标准的《讨论稿》进行了认真、热烈的讨论，对产品规格范围、产品化学牌号等提出了宝贵意见和建议。2023年5月，编制小组根据工作会议要求，起草单位在此基础上对标准进行了认真修改，并对标准涉及的各相关企业进行广泛调研和数据统计，结合企业的生产实际技术指标和检验数据形成了本标准的《征求意见稿1稿》。2023年5月标准起草单位下发各有关单位广泛征求意见，编制小组根据各单位的回函意见对标准进行修改完善，并对各项内容进行修订完善对比5月30日修改完善了形成了标准《预审稿》。2024年6月由全国有色金属标准化技术委员会主持在北京市召开该标准预审会，对该标准《预审稿》初稿进行了充分讨论，编制组根据会议意见，对标准进行修改和完善，形成了标准《征求意见稿2稿》及《征求意见稿2稿编制说明》。</w:t>
      </w:r>
    </w:p>
    <w:p w14:paraId="44346DD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Cs w:val="24"/>
        </w:rPr>
      </w:pPr>
      <w:r>
        <w:rPr>
          <w:rFonts w:hint="eastAsia" w:ascii="黑体" w:hAnsi="黑体" w:eastAsia="黑体"/>
          <w:color w:val="000000"/>
          <w:szCs w:val="21"/>
        </w:rPr>
        <w:t>1.4.</w:t>
      </w:r>
      <w:r>
        <w:rPr>
          <w:rFonts w:hint="eastAsia" w:ascii="黑体" w:hAnsi="黑体" w:eastAsia="黑体"/>
          <w:color w:val="000000"/>
          <w:szCs w:val="21"/>
          <w:lang w:val="en-US" w:eastAsia="zh-CN"/>
        </w:rPr>
        <w:t>2</w:t>
      </w:r>
      <w:r>
        <w:rPr>
          <w:rFonts w:hint="eastAsia" w:ascii="黑体" w:hAnsi="黑体" w:eastAsia="黑体" w:cs="黑体"/>
          <w:b w:val="0"/>
          <w:bCs/>
          <w:szCs w:val="24"/>
        </w:rPr>
        <w:t>征求意见阶段</w:t>
      </w:r>
    </w:p>
    <w:p w14:paraId="0E0D304C">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宋体" w:eastAsia="宋体" w:cs="Times New Roman"/>
          <w:color w:val="000000"/>
        </w:rPr>
      </w:pPr>
      <w:r>
        <w:rPr>
          <w:rFonts w:hint="eastAsia" w:ascii="Times New Roman" w:hAnsi="宋体" w:eastAsia="宋体" w:cs="Times New Roman"/>
          <w:color w:val="000000"/>
        </w:rPr>
        <w:t>202</w:t>
      </w:r>
      <w:r>
        <w:rPr>
          <w:rFonts w:hint="eastAsia" w:ascii="Times New Roman" w:hAnsi="宋体" w:eastAsia="宋体" w:cs="Times New Roman"/>
          <w:color w:val="000000"/>
          <w:lang w:val="en-US" w:eastAsia="zh-CN"/>
        </w:rPr>
        <w:t>4</w:t>
      </w:r>
      <w:r>
        <w:rPr>
          <w:rFonts w:hint="eastAsia" w:ascii="Times New Roman" w:hAnsi="宋体" w:eastAsia="宋体" w:cs="Times New Roman"/>
          <w:color w:val="000000"/>
        </w:rPr>
        <w:t>年</w:t>
      </w:r>
      <w:r>
        <w:rPr>
          <w:rFonts w:hint="eastAsia" w:ascii="Times New Roman" w:hAnsi="宋体" w:cs="Times New Roman"/>
          <w:color w:val="000000"/>
          <w:lang w:val="en-US" w:eastAsia="zh-CN"/>
        </w:rPr>
        <w:t>7</w:t>
      </w:r>
      <w:r>
        <w:rPr>
          <w:rFonts w:hint="eastAsia" w:ascii="Times New Roman" w:hAnsi="宋体" w:eastAsia="宋体" w:cs="Times New Roman"/>
          <w:color w:val="000000"/>
        </w:rPr>
        <w:t>月-</w:t>
      </w:r>
      <w:r>
        <w:rPr>
          <w:rFonts w:hint="eastAsia" w:ascii="Times New Roman" w:hAnsi="宋体" w:cs="Times New Roman"/>
          <w:color w:val="000000"/>
          <w:lang w:val="en-US" w:eastAsia="zh-CN"/>
        </w:rPr>
        <w:t>10</w:t>
      </w:r>
      <w:r>
        <w:rPr>
          <w:rFonts w:hint="eastAsia" w:ascii="Times New Roman" w:hAnsi="宋体" w:eastAsia="宋体" w:cs="Times New Roman"/>
          <w:color w:val="000000"/>
        </w:rPr>
        <w:t>月，编制组将《征求意见稿2稿》及《征求意见稿2稿编制说明》再次发往相关单位，进一步征求意见，发送《征求意见稿》的单位数：21个，回函的单位数：21个，提出修改意见有</w:t>
      </w:r>
      <w:r>
        <w:rPr>
          <w:rFonts w:hint="eastAsia" w:ascii="Times New Roman" w:hAnsi="宋体" w:eastAsia="宋体" w:cs="Times New Roman"/>
          <w:color w:val="000000"/>
          <w:lang w:val="en-US" w:eastAsia="zh-CN"/>
        </w:rPr>
        <w:t>7</w:t>
      </w:r>
      <w:r>
        <w:rPr>
          <w:rFonts w:hint="eastAsia" w:ascii="Times New Roman" w:hAnsi="宋体" w:eastAsia="宋体" w:cs="Times New Roman"/>
          <w:color w:val="000000"/>
        </w:rPr>
        <w:t>个单位。编制组根据回函意见情况，对标准进行修改和完善，形成了标准《送审稿》及《</w:t>
      </w:r>
      <w:r>
        <w:rPr>
          <w:rFonts w:hint="eastAsia" w:ascii="Times New Roman" w:hAnsi="宋体" w:eastAsia="宋体" w:cs="Times New Roman"/>
          <w:color w:val="000000"/>
          <w:lang w:val="en-US" w:eastAsia="zh-CN"/>
        </w:rPr>
        <w:t>送审稿</w:t>
      </w:r>
      <w:r>
        <w:rPr>
          <w:rFonts w:hint="eastAsia" w:ascii="Times New Roman" w:hAnsi="宋体" w:eastAsia="宋体" w:cs="Times New Roman"/>
          <w:color w:val="000000"/>
        </w:rPr>
        <w:t>编制说明》。</w:t>
      </w:r>
    </w:p>
    <w:p w14:paraId="1320C8FF">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rPr>
      </w:pPr>
      <w:r>
        <w:rPr>
          <w:rFonts w:hint="eastAsia" w:ascii="黑体" w:hAnsi="黑体" w:eastAsia="黑体" w:cs="黑体"/>
          <w:color w:val="000000"/>
        </w:rPr>
        <w:t>1.4.3 审查阶段</w:t>
      </w:r>
    </w:p>
    <w:p w14:paraId="5630ACE4">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rPr>
      </w:pPr>
      <w:r>
        <w:rPr>
          <w:rFonts w:hint="eastAsia" w:ascii="黑体" w:hAnsi="黑体" w:eastAsia="黑体" w:cs="黑体"/>
          <w:color w:val="000000"/>
        </w:rPr>
        <w:t>1.4.3.1技术专家审查</w:t>
      </w:r>
    </w:p>
    <w:p w14:paraId="02A1321D">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hAnsi="宋体"/>
          <w:color w:val="000000"/>
          <w:lang w:val="en-US" w:eastAsia="zh-CN"/>
        </w:rPr>
      </w:pPr>
      <w:r>
        <w:rPr>
          <w:rFonts w:hint="default" w:hAnsi="宋体"/>
          <w:color w:val="000000"/>
          <w:lang w:val="en-US" w:eastAsia="zh-CN"/>
        </w:rPr>
        <w:t>202</w:t>
      </w:r>
      <w:r>
        <w:rPr>
          <w:rFonts w:hint="eastAsia" w:hAnsi="宋体"/>
          <w:color w:val="000000"/>
          <w:lang w:val="en-US" w:eastAsia="zh-CN"/>
        </w:rPr>
        <w:t>5</w:t>
      </w:r>
      <w:r>
        <w:rPr>
          <w:rFonts w:hint="default" w:hAnsi="宋体"/>
          <w:color w:val="000000"/>
          <w:lang w:val="en-US" w:eastAsia="zh-CN"/>
        </w:rPr>
        <w:t>年3月</w:t>
      </w:r>
      <w:r>
        <w:rPr>
          <w:rFonts w:hint="eastAsia" w:hAnsi="宋体"/>
          <w:color w:val="000000"/>
          <w:lang w:val="en-US" w:eastAsia="zh-CN"/>
        </w:rPr>
        <w:t>4</w:t>
      </w:r>
      <w:r>
        <w:rPr>
          <w:rFonts w:hint="default" w:hAnsi="宋体"/>
          <w:color w:val="000000"/>
          <w:lang w:val="en-US" w:eastAsia="zh-CN"/>
        </w:rPr>
        <w:t>日至</w:t>
      </w:r>
      <w:r>
        <w:rPr>
          <w:rFonts w:hint="eastAsia" w:hAnsi="宋体"/>
          <w:color w:val="000000"/>
          <w:lang w:val="en-US" w:eastAsia="zh-CN"/>
        </w:rPr>
        <w:t>6</w:t>
      </w:r>
      <w:r>
        <w:rPr>
          <w:rFonts w:hint="default" w:hAnsi="宋体"/>
          <w:color w:val="000000"/>
          <w:lang w:val="en-US" w:eastAsia="zh-CN"/>
        </w:rPr>
        <w:t>日在</w:t>
      </w:r>
      <w:r>
        <w:rPr>
          <w:rFonts w:hint="eastAsia" w:hAnsi="宋体"/>
          <w:color w:val="000000"/>
          <w:lang w:val="en-US" w:eastAsia="zh-CN"/>
        </w:rPr>
        <w:t>安徽</w:t>
      </w:r>
      <w:r>
        <w:rPr>
          <w:rFonts w:hint="default" w:hAnsi="宋体"/>
          <w:color w:val="000000"/>
          <w:lang w:val="en-US" w:eastAsia="zh-CN"/>
        </w:rPr>
        <w:t>省</w:t>
      </w:r>
      <w:r>
        <w:rPr>
          <w:rFonts w:hint="eastAsia" w:hAnsi="宋体"/>
          <w:color w:val="000000"/>
          <w:lang w:val="en-US" w:eastAsia="zh-CN"/>
        </w:rPr>
        <w:t>合肥市</w:t>
      </w:r>
      <w:r>
        <w:rPr>
          <w:rFonts w:hint="default" w:hAnsi="宋体"/>
          <w:color w:val="000000"/>
          <w:lang w:val="en-US" w:eastAsia="zh-CN"/>
        </w:rPr>
        <w:t>，</w:t>
      </w:r>
    </w:p>
    <w:p w14:paraId="3C8B65EC">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rPr>
      </w:pPr>
      <w:r>
        <w:rPr>
          <w:rFonts w:hint="eastAsia" w:ascii="黑体" w:hAnsi="黑体" w:eastAsia="黑体" w:cs="黑体"/>
          <w:color w:val="000000"/>
        </w:rPr>
        <w:t>1.4.3.2委员审查</w:t>
      </w:r>
    </w:p>
    <w:p w14:paraId="4E54C9B1">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rPr>
      </w:pPr>
      <w:r>
        <w:rPr>
          <w:rFonts w:hint="eastAsia" w:ascii="黑体" w:hAnsi="黑体" w:eastAsia="黑体" w:cs="黑体"/>
          <w:color w:val="000000"/>
        </w:rPr>
        <w:t>1.4.4报批阶段</w:t>
      </w:r>
    </w:p>
    <w:p w14:paraId="0CF3C56D">
      <w:pPr>
        <w:numPr>
          <w:ilvl w:val="0"/>
          <w:numId w:val="2"/>
        </w:numPr>
        <w:rPr>
          <w:rFonts w:ascii="黑体" w:hAnsi="黑体" w:eastAsia="黑体"/>
          <w:bCs/>
          <w:color w:val="000000"/>
        </w:rPr>
      </w:pPr>
      <w:r>
        <w:rPr>
          <w:rFonts w:ascii="黑体" w:hAnsi="黑体" w:eastAsia="黑体"/>
          <w:bCs/>
          <w:color w:val="000000"/>
        </w:rPr>
        <w:t>编制原则</w:t>
      </w:r>
    </w:p>
    <w:p w14:paraId="13A250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黑体" w:hAnsi="黑体" w:eastAsia="黑体" w:cs="黑体"/>
          <w:b w:val="0"/>
          <w:bCs w:val="0"/>
          <w:szCs w:val="21"/>
        </w:rPr>
      </w:pPr>
      <w:r>
        <w:rPr>
          <w:rFonts w:hint="eastAsia" w:ascii="黑体" w:hAnsi="黑体" w:eastAsia="黑体" w:cs="黑体"/>
          <w:b w:val="0"/>
          <w:bCs w:val="0"/>
          <w:szCs w:val="21"/>
          <w:lang w:val="en-US" w:eastAsia="zh-CN"/>
        </w:rPr>
        <w:t>2.1</w:t>
      </w:r>
      <w:r>
        <w:rPr>
          <w:rFonts w:hint="eastAsia" w:ascii="黑体" w:hAnsi="黑体" w:eastAsia="黑体" w:cs="黑体"/>
          <w:b w:val="0"/>
          <w:bCs w:val="0"/>
          <w:szCs w:val="21"/>
        </w:rPr>
        <w:t>本</w:t>
      </w:r>
      <w:r>
        <w:rPr>
          <w:rFonts w:hint="eastAsia" w:ascii="黑体" w:hAnsi="黑体" w:eastAsia="黑体" w:cs="黑体"/>
          <w:b w:val="0"/>
          <w:bCs w:val="0"/>
          <w:szCs w:val="21"/>
          <w:lang w:val="en-US" w:eastAsia="zh-CN"/>
        </w:rPr>
        <w:t>文件</w:t>
      </w:r>
      <w:r>
        <w:rPr>
          <w:rFonts w:hint="eastAsia" w:ascii="黑体" w:hAnsi="黑体" w:eastAsia="黑体" w:cs="黑体"/>
          <w:b w:val="0"/>
          <w:bCs w:val="0"/>
          <w:szCs w:val="21"/>
        </w:rPr>
        <w:t>《铜米粒》标准修订所遵循的基本原则和编制依据：</w:t>
      </w:r>
    </w:p>
    <w:p w14:paraId="2E7925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1）本</w:t>
      </w:r>
      <w:r>
        <w:rPr>
          <w:rFonts w:hint="eastAsia" w:ascii="宋体" w:hAnsi="宋体" w:cs="宋体"/>
          <w:szCs w:val="21"/>
          <w:lang w:val="en-US" w:eastAsia="zh-CN"/>
        </w:rPr>
        <w:t>文件</w:t>
      </w:r>
      <w:r>
        <w:rPr>
          <w:rFonts w:hint="eastAsia" w:ascii="宋体" w:hAnsi="宋体" w:eastAsia="宋体" w:cs="宋体"/>
          <w:szCs w:val="21"/>
        </w:rPr>
        <w:t>在修订过程中注重标准修订与技术创新、试验验证、产业推进、应用推广相结合；本着先进性、科学性、合理性和可操作性以及标准目标性、统一性、协调性、适用性、一致性和规范性的原则来进行本标准的修订工作；</w:t>
      </w:r>
    </w:p>
    <w:p w14:paraId="398B4E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2）本标准的修订过程中统一考虑国内市场的供需情况，补充、优化各等级的高品质铜原料等级牌号和预处理方式。明确铜米粒原料是经过有效分选和预处理产品，且具有可以直接生产利用的特征；</w:t>
      </w:r>
    </w:p>
    <w:p w14:paraId="7749F5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3）本标准的制定尽量采用国际国外先进标准（如：欧盟EN12861:2018《铜及铜合金回收料》），与国际接轨；</w:t>
      </w:r>
    </w:p>
    <w:p w14:paraId="080DA8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4）本标准在起草过程中完全按照GB/T 1.1-2020《标准化工作导则第1部分：标准的结构和编写规则》的要求编写；</w:t>
      </w:r>
    </w:p>
    <w:p w14:paraId="5B3955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5）在修订本标准主要技术指标时，综合考虑生产企业和上下游用户的利益，以及便于相关部门等第三方的检验判别，从而寻求最大的经济、社会效益，充分体现标准在技术上的先进性和合理性。</w:t>
      </w:r>
    </w:p>
    <w:p w14:paraId="2536D3E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黑体" w:hAnsi="黑体" w:eastAsia="黑体" w:cs="黑体"/>
          <w:b w:val="0"/>
          <w:bCs w:val="0"/>
          <w:szCs w:val="21"/>
          <w:lang w:val="en-US" w:eastAsia="zh-CN"/>
        </w:rPr>
      </w:pPr>
      <w:r>
        <w:rPr>
          <w:rFonts w:hint="eastAsia" w:ascii="黑体" w:hAnsi="黑体" w:eastAsia="黑体" w:cs="黑体"/>
          <w:b w:val="0"/>
          <w:bCs w:val="0"/>
          <w:szCs w:val="21"/>
          <w:lang w:val="en-US" w:eastAsia="zh-CN"/>
        </w:rPr>
        <w:t>2.2</w:t>
      </w:r>
      <w:r>
        <w:rPr>
          <w:rFonts w:hint="eastAsia" w:ascii="黑体" w:hAnsi="黑体" w:eastAsia="黑体" w:cs="黑体"/>
          <w:b w:val="0"/>
          <w:bCs w:val="0"/>
          <w:szCs w:val="21"/>
        </w:rPr>
        <w:t>本</w:t>
      </w:r>
      <w:r>
        <w:rPr>
          <w:rFonts w:hint="eastAsia" w:ascii="黑体" w:hAnsi="黑体" w:eastAsia="黑体" w:cs="黑体"/>
          <w:b w:val="0"/>
          <w:bCs w:val="0"/>
          <w:szCs w:val="21"/>
          <w:lang w:val="en-US" w:eastAsia="zh-CN"/>
        </w:rPr>
        <w:t>文件</w:t>
      </w:r>
      <w:r>
        <w:rPr>
          <w:rFonts w:hint="eastAsia" w:ascii="黑体" w:hAnsi="黑体" w:eastAsia="黑体" w:cs="黑体"/>
          <w:b w:val="0"/>
          <w:bCs w:val="0"/>
          <w:szCs w:val="21"/>
        </w:rPr>
        <w:t>《铜米粒》标准修订</w:t>
      </w:r>
      <w:r>
        <w:rPr>
          <w:rFonts w:hint="eastAsia" w:ascii="黑体" w:hAnsi="黑体" w:eastAsia="黑体" w:cs="黑体"/>
          <w:b w:val="0"/>
          <w:bCs w:val="0"/>
          <w:szCs w:val="21"/>
          <w:lang w:val="en-US" w:eastAsia="zh-CN"/>
        </w:rPr>
        <w:t>的主要内容：</w:t>
      </w:r>
    </w:p>
    <w:p w14:paraId="745A61AC">
      <w:pPr>
        <w:ind w:firstLine="420" w:firstLineChars="200"/>
        <w:rPr>
          <w:rFonts w:hint="eastAsia" w:ascii="宋体" w:hAnsi="宋体" w:eastAsia="宋体" w:cs="宋体"/>
          <w:szCs w:val="21"/>
        </w:rPr>
      </w:pPr>
    </w:p>
    <w:p w14:paraId="7C08FDDB">
      <w:pPr>
        <w:ind w:firstLine="420" w:firstLineChars="200"/>
        <w:rPr>
          <w:rFonts w:hint="eastAsia" w:ascii="宋体" w:hAnsi="宋体" w:eastAsia="宋体" w:cs="宋体"/>
          <w:szCs w:val="21"/>
        </w:rPr>
      </w:pPr>
      <w:r>
        <w:rPr>
          <w:rFonts w:hint="eastAsia" w:ascii="宋体" w:hAnsi="宋体" w:eastAsia="宋体" w:cs="宋体"/>
          <w:szCs w:val="21"/>
        </w:rPr>
        <w:t>本文件按照GB/T</w:t>
      </w:r>
      <w:r>
        <w:rPr>
          <w:rFonts w:hint="eastAsia" w:ascii="宋体" w:hAnsi="宋体" w:eastAsia="宋体" w:cs="宋体"/>
          <w:szCs w:val="21"/>
          <w:lang w:val="en-US" w:eastAsia="zh-CN"/>
        </w:rPr>
        <w:t xml:space="preserve"> </w:t>
      </w:r>
      <w:r>
        <w:rPr>
          <w:rFonts w:hint="eastAsia" w:ascii="宋体" w:hAnsi="宋体" w:eastAsia="宋体" w:cs="宋体"/>
          <w:szCs w:val="21"/>
        </w:rPr>
        <w:t>1.1-2020《标准化工作导则 第1部分：标准化文件的结构和起草规则》的规定起草。</w:t>
      </w:r>
    </w:p>
    <w:p w14:paraId="0B5161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000000"/>
          <w:szCs w:val="21"/>
        </w:rPr>
      </w:pPr>
      <w:r>
        <w:rPr>
          <w:rFonts w:hint="eastAsia" w:ascii="宋体" w:hAnsi="宋体" w:eastAsia="宋体"/>
          <w:color w:val="000000"/>
          <w:szCs w:val="21"/>
        </w:rPr>
        <w:t>本文件代替</w:t>
      </w:r>
      <w:r>
        <w:rPr>
          <w:rFonts w:hint="eastAsia" w:ascii="宋体" w:hAnsi="宋体"/>
          <w:color w:val="000000"/>
          <w:szCs w:val="21"/>
        </w:rPr>
        <w:t>YS/T 757-2011《铜米粒》。本文件与YS/T 757-2011相比，除结构调整和编辑性改动外，主要技术变化如下：</w:t>
      </w:r>
    </w:p>
    <w:p w14:paraId="0003812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引用标准：</w:t>
      </w:r>
    </w:p>
    <w:p w14:paraId="7D8BB4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——增加了</w:t>
      </w:r>
      <w:r>
        <w:rPr>
          <w:rFonts w:hint="eastAsia" w:ascii="宋体" w:hAnsi="宋体" w:eastAsia="宋体" w:cs="宋体"/>
          <w:color w:val="000000" w:themeColor="text1"/>
          <w:szCs w:val="21"/>
          <w:lang w:val="en-US" w:eastAsia="zh-CN"/>
          <w14:textFill>
            <w14:solidFill>
              <w14:schemeClr w14:val="tx1"/>
            </w14:solidFill>
          </w14:textFill>
        </w:rPr>
        <w:t>下列引用标准：</w:t>
      </w:r>
    </w:p>
    <w:p w14:paraId="424D94A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5121</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（所有部分）铜及铜合金化学分析方法</w:t>
      </w:r>
    </w:p>
    <w:p w14:paraId="185308A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5231  加工铜及铜合金牌号和化学成分</w:t>
      </w:r>
    </w:p>
    <w:p w14:paraId="096DE5E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817</w:t>
      </w:r>
      <w:r>
        <w:rPr>
          <w:rFonts w:hint="eastAsia" w:ascii="宋体" w:hAnsi="宋体" w:eastAsia="宋体" w:cs="宋体"/>
          <w:color w:val="000000" w:themeColor="text1"/>
          <w:szCs w:val="21"/>
          <w:lang w:val="en-US" w:eastAsia="zh-CN"/>
          <w14:textFill>
            <w14:solidFill>
              <w14:schemeClr w14:val="tx1"/>
            </w14:solidFill>
          </w14:textFill>
        </w:rPr>
        <w:t xml:space="preserve">0  </w:t>
      </w:r>
      <w:r>
        <w:rPr>
          <w:rFonts w:hint="eastAsia" w:ascii="宋体" w:hAnsi="宋体" w:eastAsia="宋体" w:cs="宋体"/>
          <w:color w:val="000000" w:themeColor="text1"/>
          <w:szCs w:val="21"/>
          <w14:textFill>
            <w14:solidFill>
              <w14:schemeClr w14:val="tx1"/>
            </w14:solidFill>
          </w14:textFill>
        </w:rPr>
        <w:t>数值修约规则与极限数值的表示和判定</w:t>
      </w:r>
    </w:p>
    <w:p w14:paraId="61184EB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38471  再生铜原料</w:t>
      </w:r>
    </w:p>
    <w:p w14:paraId="22AB25A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YS/T 482</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铜及铜合金分析方法 火花放电原子发射光谱法</w:t>
      </w:r>
    </w:p>
    <w:p w14:paraId="6A850AE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YS/T 483</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铜及铜合金分析方法  X射线荧光光谱法（波长色散型）</w:t>
      </w:r>
    </w:p>
    <w:p w14:paraId="34A9712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（见第</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章）</w:t>
      </w:r>
    </w:p>
    <w:p w14:paraId="7F1EA0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删除</w:t>
      </w:r>
      <w:r>
        <w:rPr>
          <w:rFonts w:hint="eastAsia" w:ascii="宋体" w:hAnsi="宋体" w:eastAsia="宋体" w:cs="宋体"/>
          <w:color w:val="000000" w:themeColor="text1"/>
          <w:szCs w:val="21"/>
          <w14:textFill>
            <w14:solidFill>
              <w14:schemeClr w14:val="tx1"/>
            </w14:solidFill>
          </w14:textFill>
        </w:rPr>
        <w:t>了</w:t>
      </w:r>
      <w:r>
        <w:rPr>
          <w:rFonts w:hint="eastAsia" w:ascii="宋体" w:hAnsi="宋体" w:eastAsia="宋体" w:cs="宋体"/>
          <w:color w:val="000000" w:themeColor="text1"/>
          <w:szCs w:val="21"/>
          <w:lang w:val="en-US" w:eastAsia="zh-CN"/>
          <w14:textFill>
            <w14:solidFill>
              <w14:schemeClr w14:val="tx1"/>
            </w14:solidFill>
          </w14:textFill>
        </w:rPr>
        <w:t>下列引用标准：</w:t>
      </w:r>
    </w:p>
    <w:p w14:paraId="53DC77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5121</w:t>
      </w:r>
      <w:r>
        <w:rPr>
          <w:rFonts w:hint="eastAsia" w:ascii="宋体" w:hAnsi="宋体" w:eastAsia="宋体" w:cs="宋体"/>
          <w:color w:val="000000" w:themeColor="text1"/>
          <w:szCs w:val="21"/>
          <w:lang w:val="en-US" w:eastAsia="zh-CN"/>
          <w14:textFill>
            <w14:solidFill>
              <w14:schemeClr w14:val="tx1"/>
            </w14:solidFill>
          </w14:textFill>
        </w:rPr>
        <w:t>.1 铜及铜合金化学分析方法 第1部分：铜量的测定</w:t>
      </w:r>
    </w:p>
    <w:p w14:paraId="554C1A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GB/T 13587  铜及铜合金废料</w:t>
      </w:r>
    </w:p>
    <w:p w14:paraId="6FDB63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GB 16487.9  进口可用作原料的固体废物环境保护控制标准—废电线电缆</w:t>
      </w:r>
    </w:p>
    <w:p w14:paraId="420C79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见</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11</w:t>
      </w:r>
      <w:r>
        <w:rPr>
          <w:rFonts w:hint="eastAsia" w:ascii="宋体" w:hAnsi="宋体" w:eastAsia="宋体" w:cs="宋体"/>
          <w:color w:val="000000" w:themeColor="text1"/>
          <w:szCs w:val="21"/>
          <w14:textFill>
            <w14:solidFill>
              <w14:schemeClr w14:val="tx1"/>
            </w14:solidFill>
          </w14:textFill>
        </w:rPr>
        <w:t>年版的第</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章</w:t>
      </w:r>
      <w:r>
        <w:rPr>
          <w:rFonts w:hint="eastAsia" w:ascii="宋体" w:hAnsi="宋体" w:eastAsia="宋体" w:cs="宋体"/>
          <w:color w:val="000000" w:themeColor="text1"/>
          <w:szCs w:val="21"/>
          <w:lang w:eastAsia="zh-CN"/>
          <w14:textFill>
            <w14:solidFill>
              <w14:schemeClr w14:val="tx1"/>
            </w14:solidFill>
          </w14:textFill>
        </w:rPr>
        <w:t>）</w:t>
      </w:r>
    </w:p>
    <w:p w14:paraId="0A5B2E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术语和定义</w:t>
      </w:r>
      <w:r>
        <w:rPr>
          <w:rFonts w:hint="eastAsia" w:ascii="宋体" w:hAnsi="宋体" w:eastAsia="宋体" w:cs="宋体"/>
          <w:color w:val="000000" w:themeColor="text1"/>
          <w:szCs w:val="21"/>
          <w:lang w:val="en-US" w:eastAsia="zh-CN"/>
          <w14:textFill>
            <w14:solidFill>
              <w14:schemeClr w14:val="tx1"/>
            </w14:solidFill>
          </w14:textFill>
        </w:rPr>
        <w:t>:</w:t>
      </w:r>
    </w:p>
    <w:p w14:paraId="65A62BF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——增加了“铜米粒”、“样品”、“夹杂物”、“水分”、“铜回收率”、“化学成分试样”术语和定义（见第3章）</w:t>
      </w:r>
    </w:p>
    <w:p w14:paraId="2759B55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类别、名称、代号（见第4章）</w:t>
      </w:r>
    </w:p>
    <w:p w14:paraId="2123ED3D">
      <w:pPr>
        <w:keepNext w:val="0"/>
        <w:keepLines w:val="0"/>
        <w:pageBreakBefore w:val="0"/>
        <w:widowControl w:val="0"/>
        <w:kinsoku/>
        <w:wordWrap/>
        <w:overflowPunct/>
        <w:topLinePunct w:val="0"/>
        <w:autoSpaceDE/>
        <w:autoSpaceDN/>
        <w:bidi w:val="0"/>
        <w:adjustRightInd/>
        <w:snapToGrid w:val="0"/>
        <w:spacing w:line="360" w:lineRule="auto"/>
        <w:ind w:left="1050" w:leftChars="300" w:hanging="420" w:hanging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增加了代号（见第4章）</w:t>
      </w:r>
    </w:p>
    <w:p w14:paraId="7F4DE94E">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rPr>
      </w:pPr>
      <w:r>
        <w:rPr>
          <w:rFonts w:hint="eastAsia" w:ascii="黑体" w:hAnsi="黑体" w:eastAsia="黑体" w:cs="黑体"/>
          <w:color w:val="000000"/>
          <w:lang w:val="en-US" w:eastAsia="zh-CN"/>
        </w:rPr>
        <w:t>三、</w:t>
      </w:r>
      <w:r>
        <w:rPr>
          <w:rFonts w:hint="eastAsia" w:ascii="黑体" w:hAnsi="黑体" w:eastAsia="黑体" w:cs="黑体"/>
          <w:color w:val="000000"/>
        </w:rPr>
        <w:t>确定标准主要内容的依据</w:t>
      </w:r>
    </w:p>
    <w:p w14:paraId="2E0DF8A8">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3.1 标准名称及适用范围</w:t>
      </w:r>
    </w:p>
    <w:p w14:paraId="4D61672F">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default"/>
          <w:color w:val="000000"/>
          <w:szCs w:val="21"/>
          <w:lang w:val="en-US" w:eastAsia="zh-CN"/>
        </w:rPr>
      </w:pPr>
      <w:r>
        <w:rPr>
          <w:rFonts w:hint="default"/>
          <w:color w:val="000000"/>
          <w:szCs w:val="21"/>
          <w:lang w:val="en-US" w:eastAsia="zh-CN"/>
        </w:rPr>
        <w:t>本标准的立项名称为：“</w:t>
      </w:r>
      <w:r>
        <w:rPr>
          <w:rFonts w:hint="eastAsia"/>
          <w:color w:val="000000"/>
          <w:szCs w:val="21"/>
          <w:lang w:val="en-US" w:eastAsia="zh-CN"/>
        </w:rPr>
        <w:t>铜米粒</w:t>
      </w:r>
      <w:r>
        <w:rPr>
          <w:rFonts w:hint="default"/>
          <w:color w:val="000000"/>
          <w:szCs w:val="21"/>
          <w:lang w:val="en-US" w:eastAsia="zh-CN"/>
        </w:rPr>
        <w:t>”，英文名称“铜米粒” 在标准征求意见的过程中未提出其他建议，仍确定为此项标准的名称。</w:t>
      </w:r>
    </w:p>
    <w:p w14:paraId="73668CDB">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hAnsi="黑体" w:eastAsia="黑体" w:cs="黑体"/>
          <w:color w:val="000000"/>
          <w:lang w:val="en-US" w:eastAsia="zh-CN"/>
        </w:rPr>
      </w:pPr>
      <w:r>
        <w:rPr>
          <w:rFonts w:hint="eastAsia" w:ascii="黑体" w:hAnsi="黑体" w:eastAsia="黑体" w:cs="黑体"/>
          <w:color w:val="000000"/>
          <w:lang w:val="en-US" w:eastAsia="zh-CN"/>
        </w:rPr>
        <w:t>3</w:t>
      </w:r>
      <w:r>
        <w:rPr>
          <w:rFonts w:hint="default" w:ascii="黑体" w:hAnsi="黑体" w:eastAsia="黑体" w:cs="黑体"/>
          <w:color w:val="000000"/>
          <w:lang w:val="en-US" w:eastAsia="zh-CN"/>
        </w:rPr>
        <w:t>.2 标准引用文件</w:t>
      </w:r>
    </w:p>
    <w:p w14:paraId="1B6F44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rPr>
      </w:pPr>
      <w:r>
        <w:rPr>
          <w:rFonts w:hint="eastAsia" w:hAnsi="宋体"/>
        </w:rPr>
        <w:t>原标准为20</w:t>
      </w:r>
      <w:r>
        <w:rPr>
          <w:rFonts w:hint="eastAsia" w:hAnsi="宋体"/>
          <w:lang w:val="en-US" w:eastAsia="zh-CN"/>
        </w:rPr>
        <w:t>11</w:t>
      </w:r>
      <w:r>
        <w:rPr>
          <w:rFonts w:hint="eastAsia" w:hAnsi="宋体"/>
        </w:rPr>
        <w:t>制定并颁布，经过十年的发展，铜产品相关标准体系发生一定的变化，根据已经颁布的标准内容并结合原标准在实施过程的应用情况，对标准的引用文件内容进行一定的修订，具体修订内容见表1：</w:t>
      </w:r>
      <w:r>
        <w:rPr>
          <w:rFonts w:hint="eastAsia" w:hAnsi="宋体"/>
          <w:lang w:val="en-US" w:eastAsia="zh-CN"/>
        </w:rPr>
        <w:t>引用</w:t>
      </w:r>
      <w:r>
        <w:rPr>
          <w:rFonts w:hint="eastAsia" w:hAnsi="宋体"/>
        </w:rPr>
        <w:t>文件修订内容对照一览表。</w:t>
      </w:r>
    </w:p>
    <w:p w14:paraId="38A4C303">
      <w:pPr>
        <w:pStyle w:val="2"/>
        <w:spacing w:before="156" w:beforeLines="50"/>
        <w:ind w:firstLine="2730" w:firstLineChars="1300"/>
        <w:rPr>
          <w:rFonts w:hint="eastAsia" w:ascii="黑体" w:hAnsi="黑体" w:eastAsia="黑体" w:cs="黑体"/>
          <w:bCs/>
          <w:color w:val="000000"/>
        </w:rPr>
      </w:pPr>
    </w:p>
    <w:p w14:paraId="40211706">
      <w:pPr>
        <w:pStyle w:val="2"/>
        <w:spacing w:before="156" w:beforeLines="50"/>
        <w:ind w:firstLine="2730" w:firstLineChars="1300"/>
        <w:rPr>
          <w:rFonts w:hint="eastAsia" w:ascii="黑体" w:hAnsi="黑体" w:eastAsia="黑体" w:cs="黑体"/>
        </w:rPr>
      </w:pPr>
      <w:r>
        <w:rPr>
          <w:rFonts w:hint="eastAsia" w:ascii="黑体" w:hAnsi="黑体" w:eastAsia="黑体" w:cs="黑体"/>
          <w:bCs/>
          <w:color w:val="000000"/>
        </w:rPr>
        <w:t xml:space="preserve">表1   </w:t>
      </w:r>
      <w:r>
        <w:rPr>
          <w:rFonts w:hint="eastAsia" w:ascii="黑体" w:hAnsi="黑体" w:eastAsia="黑体" w:cs="黑体"/>
          <w:lang w:val="en-US" w:eastAsia="zh-CN"/>
        </w:rPr>
        <w:t>引用</w:t>
      </w:r>
      <w:r>
        <w:rPr>
          <w:rFonts w:hint="eastAsia" w:ascii="黑体" w:hAnsi="黑体" w:eastAsia="黑体" w:cs="黑体"/>
        </w:rPr>
        <w:t>文件修订内容对照一览表</w:t>
      </w:r>
    </w:p>
    <w:tbl>
      <w:tblPr>
        <w:tblStyle w:val="7"/>
        <w:tblW w:w="9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93"/>
        <w:gridCol w:w="3193"/>
        <w:gridCol w:w="3193"/>
      </w:tblGrid>
      <w:tr w14:paraId="0999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5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原文件内容</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7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修订后文件内容</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5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文件修订说明</w:t>
            </w:r>
          </w:p>
        </w:tc>
      </w:tr>
      <w:tr w14:paraId="60A6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B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5121.1 铜及铜合金化学分析方法 第1部分：铜量的测定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C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补充完善</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D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对产品化学成分有新的要求，不仅仅对铜含量进行检测，同时对其他元素进行检测，对标准内容进行新增</w:t>
            </w:r>
          </w:p>
        </w:tc>
      </w:tr>
      <w:tr w14:paraId="63FE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4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A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5121（所有部分）铜及铜合金化学分析方法</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15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不仅仅对铜含量进行检测，同时对其他元素进行检测，对标准内容进行新增</w:t>
            </w:r>
          </w:p>
        </w:tc>
      </w:tr>
      <w:tr w14:paraId="20FB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C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E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5231  加工铜及铜合金牌号和化学成分</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9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标准文本需要应用到该标准内容，因此新增该标准内容。</w:t>
            </w:r>
          </w:p>
        </w:tc>
      </w:tr>
      <w:tr w14:paraId="2D48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3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13587 铜及铜合金废料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E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7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原标准内容进行修订，已经不在适用文件要求</w:t>
            </w:r>
          </w:p>
        </w:tc>
      </w:tr>
      <w:tr w14:paraId="7611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5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16487.9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0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6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原材料来源发生变化，该标准已经不在适用本文件内容</w:t>
            </w:r>
          </w:p>
        </w:tc>
      </w:tr>
      <w:tr w14:paraId="29C9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0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5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8170  数值修约规则与极限数值的表示和判定</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0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修订后内容产品品质提高，需要使用到该标准内容</w:t>
            </w:r>
          </w:p>
        </w:tc>
      </w:tr>
      <w:tr w14:paraId="3B2D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1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2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38471  再生铜原料</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6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铜米粒原材料使用该标准内容，因此引用该标准</w:t>
            </w:r>
          </w:p>
        </w:tc>
      </w:tr>
      <w:tr w14:paraId="7025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8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57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YS/T 482  铜及铜合金分析方法 火花放电原子发射光谱法</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41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该检测方法在近10年应用的非常广泛对产品成分检测带来非常大的帮助和便利，因此引用该标准。</w:t>
            </w:r>
          </w:p>
        </w:tc>
      </w:tr>
      <w:tr w14:paraId="563D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E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A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YS/T 483  铜及铜合金分析方法  X射线荧光光谱法（波长色散型）</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F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该检测方法在近10年应用的非常广泛对产品成分检测带来非常大的帮助和便利，因此引用该标准。</w:t>
            </w:r>
          </w:p>
        </w:tc>
      </w:tr>
    </w:tbl>
    <w:p w14:paraId="51AFB82F">
      <w:pPr>
        <w:pStyle w:val="2"/>
        <w:spacing w:before="156" w:beforeLines="50"/>
        <w:jc w:val="both"/>
        <w:rPr>
          <w:rFonts w:hint="eastAsia" w:ascii="黑体" w:hAnsi="黑体" w:eastAsia="黑体" w:cs="黑体"/>
          <w:sz w:val="18"/>
          <w:szCs w:val="18"/>
        </w:rPr>
      </w:pPr>
    </w:p>
    <w:p w14:paraId="438BCF23">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3.3术语和定义：</w:t>
      </w:r>
    </w:p>
    <w:p w14:paraId="3BD72AD3">
      <w:pPr>
        <w:keepNext w:val="0"/>
        <w:keepLines w:val="0"/>
        <w:pageBreakBefore w:val="0"/>
        <w:widowControl w:val="0"/>
        <w:kinsoku/>
        <w:wordWrap/>
        <w:overflowPunct/>
        <w:topLinePunct w:val="0"/>
        <w:autoSpaceDE/>
        <w:autoSpaceDN/>
        <w:bidi w:val="0"/>
        <w:adjustRightInd/>
        <w:snapToGrid w:val="0"/>
        <w:spacing w:line="344" w:lineRule="exact"/>
        <w:ind w:firstLine="420" w:firstLineChars="200"/>
        <w:textAlignment w:val="auto"/>
        <w:rPr>
          <w:rFonts w:hint="eastAsia" w:eastAsia="宋体" w:cs="Arial" w:asciiTheme="minorEastAsia" w:hAnsiTheme="minorEastAsia"/>
          <w:kern w:val="0"/>
          <w:szCs w:val="21"/>
          <w:lang w:eastAsia="zh-CN"/>
        </w:rPr>
      </w:pPr>
      <w:r>
        <w:rPr>
          <w:rFonts w:hint="eastAsia" w:ascii="宋体" w:hAnsi="宋体" w:eastAsia="宋体"/>
          <w:szCs w:val="21"/>
        </w:rPr>
        <w:t>——</w:t>
      </w:r>
      <w:r>
        <w:rPr>
          <w:rFonts w:hint="eastAsia" w:ascii="宋体" w:hAnsi="宋体" w:eastAsia="宋体" w:cs="宋体"/>
          <w:szCs w:val="21"/>
        </w:rPr>
        <w:t>增加了“铜米粒”、“样品”、“夹杂物”、“水分”、“铜回收率”、“化学成分试样”术语和定（见第3章）</w:t>
      </w:r>
    </w:p>
    <w:p w14:paraId="1AE0DAF7">
      <w:pPr>
        <w:widowControl/>
        <w:spacing w:line="300" w:lineRule="auto"/>
        <w:ind w:firstLine="420" w:firstLineChars="200"/>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rPr>
        <w:t>新增术语以及补充相关术语的定义和要求</w:t>
      </w:r>
      <w:r>
        <w:rPr>
          <w:rFonts w:hint="eastAsia" w:cs="Arial" w:asciiTheme="minorEastAsia" w:hAnsiTheme="minorEastAsia" w:eastAsiaTheme="minorEastAsia"/>
          <w:kern w:val="0"/>
          <w:szCs w:val="21"/>
          <w:lang w:val="en-US" w:eastAsia="zh-CN"/>
        </w:rPr>
        <w:t>如下：</w:t>
      </w:r>
    </w:p>
    <w:p w14:paraId="596C611B">
      <w:pPr>
        <w:widowControl/>
        <w:spacing w:line="300" w:lineRule="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3.3.1铜米粒 recycling materials for Copper Particles</w:t>
      </w:r>
    </w:p>
    <w:p w14:paraId="6C40761E">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用废旧电线电缆加工而成的铜颗粒产品。</w:t>
      </w:r>
    </w:p>
    <w:p w14:paraId="3E0E12AF">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3.3.2 样品representative sample</w:t>
      </w:r>
    </w:p>
    <w:p w14:paraId="3D074699">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从整批铜米粒中抽取，并能充分代表铜米粒属性特征的一定量实物。</w:t>
      </w:r>
    </w:p>
    <w:p w14:paraId="031FFA66">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 xml:space="preserve">3.3.3 夹杂物  foreign material </w:t>
      </w:r>
    </w:p>
    <w:p w14:paraId="45302300">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在生产和运输过程中混入铜米粒中的非金属物质。</w:t>
      </w:r>
    </w:p>
    <w:p w14:paraId="308BF611">
      <w:pPr>
        <w:keepNext w:val="0"/>
        <w:keepLines w:val="0"/>
        <w:pageBreakBefore w:val="0"/>
        <w:widowControl/>
        <w:kinsoku/>
        <w:wordWrap/>
        <w:overflowPunct/>
        <w:topLinePunct w:val="0"/>
        <w:autoSpaceDE/>
        <w:autoSpaceDN/>
        <w:bidi w:val="0"/>
        <w:adjustRightInd/>
        <w:snapToGrid/>
        <w:spacing w:line="300" w:lineRule="auto"/>
        <w:textAlignment w:val="auto"/>
        <w:rPr>
          <w:rFonts w:hint="default"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3.3.4</w:t>
      </w:r>
      <w:r>
        <w:rPr>
          <w:rFonts w:hint="eastAsia" w:ascii="宋体" w:hAnsi="宋体" w:eastAsia="宋体" w:cs="宋体"/>
          <w:szCs w:val="21"/>
        </w:rPr>
        <w:t>水分</w:t>
      </w:r>
      <w:r>
        <w:rPr>
          <w:rFonts w:hint="default" w:cs="Arial" w:asciiTheme="minorEastAsia" w:hAnsiTheme="minorEastAsia" w:eastAsiaTheme="minorEastAsia"/>
          <w:kern w:val="0"/>
          <w:szCs w:val="21"/>
          <w:lang w:val="en-US" w:eastAsia="zh-CN"/>
        </w:rPr>
        <w:t>water</w:t>
      </w:r>
    </w:p>
    <w:p w14:paraId="62CED225">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default" w:cs="Arial" w:asciiTheme="minorEastAsia" w:hAnsiTheme="minorEastAsia" w:eastAsiaTheme="minorEastAsia"/>
          <w:kern w:val="0"/>
          <w:szCs w:val="21"/>
          <w:lang w:val="en-US" w:eastAsia="zh-CN"/>
        </w:rPr>
      </w:pPr>
      <w:r>
        <w:rPr>
          <w:rFonts w:hint="default" w:cs="Arial" w:asciiTheme="minorEastAsia" w:hAnsiTheme="minorEastAsia" w:eastAsiaTheme="minorEastAsia"/>
          <w:kern w:val="0"/>
          <w:szCs w:val="21"/>
          <w:lang w:val="en-US" w:eastAsia="zh-CN"/>
        </w:rPr>
        <w:t>在100℃至110℃的温度下经过适当的加热处理，可从产品中挥发出的</w:t>
      </w:r>
      <w:r>
        <w:rPr>
          <w:rFonts w:hint="eastAsia" w:cs="Arial" w:asciiTheme="minorEastAsia" w:hAnsiTheme="minorEastAsia" w:eastAsiaTheme="minorEastAsia"/>
          <w:kern w:val="0"/>
          <w:szCs w:val="21"/>
          <w:lang w:val="en-US" w:eastAsia="zh-CN"/>
        </w:rPr>
        <w:t>水分。</w:t>
      </w:r>
      <w:r>
        <w:rPr>
          <w:rFonts w:hint="default" w:cs="Arial" w:asciiTheme="minorEastAsia" w:hAnsiTheme="minorEastAsia" w:eastAsiaTheme="minorEastAsia"/>
          <w:kern w:val="0"/>
          <w:szCs w:val="21"/>
          <w:lang w:val="en-US" w:eastAsia="zh-CN"/>
        </w:rPr>
        <w:t xml:space="preserve"> </w:t>
      </w:r>
    </w:p>
    <w:p w14:paraId="15FFF967">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3.3.5 铜金属回收率 Copper recovery rate</w:t>
      </w:r>
    </w:p>
    <w:p w14:paraId="7B1A9D01">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单位重量的铜米粒，经加热熔化、冷却凝固后，所得铸块质量占原样品质量的比值，以质量分数表示。</w:t>
      </w:r>
    </w:p>
    <w:p w14:paraId="3C7B52E4">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3.3.6 化学成分试样 chemical composition sample</w:t>
      </w:r>
    </w:p>
    <w:p w14:paraId="35BE6700">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在铜米粒来料中熔融后制取的，用于检测铜含量及其他成分元素含量的试样。</w:t>
      </w:r>
    </w:p>
    <w:p w14:paraId="6905DDE4">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黑体" w:hAnsi="黑体" w:eastAsia="黑体" w:cs="黑体"/>
          <w:bCs/>
          <w:lang w:val="en-US" w:eastAsia="zh-CN"/>
        </w:rPr>
      </w:pPr>
      <w:r>
        <w:rPr>
          <w:rFonts w:hint="eastAsia" w:ascii="黑体" w:hAnsi="黑体" w:eastAsia="黑体" w:cs="黑体"/>
          <w:kern w:val="0"/>
          <w:szCs w:val="21"/>
          <w:lang w:val="en-US" w:eastAsia="zh-CN"/>
        </w:rPr>
        <w:t>3.4</w:t>
      </w:r>
      <w:r>
        <w:rPr>
          <w:rFonts w:hint="eastAsia" w:ascii="黑体" w:hAnsi="黑体" w:eastAsia="黑体" w:cs="黑体"/>
          <w:bCs/>
          <w:lang w:val="en-US" w:eastAsia="zh-CN"/>
        </w:rPr>
        <w:t>分类</w:t>
      </w:r>
    </w:p>
    <w:p w14:paraId="099B1243">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铜米粒的来源为电线电缆经拆解破碎后获得，产品分类是对铜米粒产品的牌号、代号和规格的规定，同时规定了产品标记方法。相关情况分别说明如下：将铜米粒分为三类：具体内容如下表2：</w:t>
      </w:r>
    </w:p>
    <w:p w14:paraId="455233B7">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（1）T1铜米粒：由洁净、无涂层、无镀层、表面无氧化的米粒状含铜量达到T1牌号纯铜产品组成。</w:t>
      </w:r>
    </w:p>
    <w:p w14:paraId="6682C53D">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（2）T1.5</w:t>
      </w:r>
      <w:r>
        <w:rPr>
          <w:rFonts w:hint="eastAsia" w:ascii="宋体" w:hAnsi="宋体" w:cs="宋体"/>
          <w:color w:val="000000"/>
          <w:kern w:val="0"/>
          <w:szCs w:val="21"/>
        </w:rPr>
        <w:t>铜米粒</w:t>
      </w:r>
      <w:r>
        <w:rPr>
          <w:rFonts w:hint="eastAsia" w:ascii="宋体" w:hAnsi="宋体" w:cs="宋体"/>
          <w:color w:val="000000"/>
          <w:kern w:val="0"/>
          <w:szCs w:val="21"/>
          <w:lang w:val="en-US" w:eastAsia="zh-CN"/>
        </w:rPr>
        <w:t>:</w:t>
      </w:r>
      <w:r>
        <w:rPr>
          <w:rFonts w:hint="eastAsia" w:cs="Arial" w:asciiTheme="minorEastAsia" w:hAnsiTheme="minorEastAsia" w:eastAsiaTheme="minorEastAsia"/>
          <w:kern w:val="0"/>
          <w:szCs w:val="21"/>
          <w:lang w:val="en-US" w:eastAsia="zh-CN"/>
        </w:rPr>
        <w:t>由洁净、无涂层、无镀层、表面无氧化的米粒状含铜量达到T1.5牌号纯铜产品组成。</w:t>
      </w:r>
    </w:p>
    <w:p w14:paraId="35854ED5">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s="Arial" w:asciiTheme="minorEastAsia" w:hAnsiTheme="minorEastAsia" w:eastAsiaTheme="minorEastAsia"/>
          <w:kern w:val="0"/>
          <w:szCs w:val="21"/>
          <w:lang w:val="en-US"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3</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T2</w:t>
      </w:r>
      <w:r>
        <w:rPr>
          <w:rFonts w:hint="eastAsia" w:ascii="宋体" w:hAnsi="宋体" w:cs="宋体"/>
          <w:color w:val="000000"/>
          <w:kern w:val="0"/>
          <w:szCs w:val="21"/>
          <w:lang w:eastAsia="zh-CN"/>
        </w:rPr>
        <w:t>铜米粒：</w:t>
      </w:r>
      <w:r>
        <w:rPr>
          <w:rFonts w:hint="eastAsia" w:cs="Arial" w:asciiTheme="minorEastAsia" w:hAnsiTheme="minorEastAsia" w:eastAsiaTheme="minorEastAsia"/>
          <w:kern w:val="0"/>
          <w:szCs w:val="21"/>
          <w:lang w:val="en-US" w:eastAsia="zh-CN"/>
        </w:rPr>
        <w:t>由洁净、无涂层、无镀层、表面无氧化的米粒状含铜量达到T2牌号纯铜产品组成。</w:t>
      </w:r>
    </w:p>
    <w:p w14:paraId="1C28CB51">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由于铜米粒的来源比较广泛，为了规范产品来源，同时有利于产品使用，体现本标准的价值和目的，特明确铜米粒的牌号要求，这个有别于铜原材料标准的铜米粒。</w:t>
      </w:r>
    </w:p>
    <w:p w14:paraId="3D46EE08">
      <w:pPr>
        <w:keepNext w:val="0"/>
        <w:keepLines w:val="0"/>
        <w:pageBreakBefore w:val="0"/>
        <w:widowControl/>
        <w:kinsoku/>
        <w:wordWrap/>
        <w:overflowPunct/>
        <w:topLinePunct w:val="0"/>
        <w:autoSpaceDE/>
        <w:autoSpaceDN/>
        <w:bidi w:val="0"/>
        <w:adjustRightInd/>
        <w:snapToGrid/>
        <w:spacing w:line="300" w:lineRule="auto"/>
        <w:ind w:firstLine="420" w:firstLineChars="200"/>
        <w:jc w:val="center"/>
        <w:textAlignment w:val="auto"/>
        <w:rPr>
          <w:rFonts w:hint="default"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表2：铜米粒的分类</w:t>
      </w:r>
    </w:p>
    <w:tbl>
      <w:tblPr>
        <w:tblStyle w:val="7"/>
        <w:tblW w:w="9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26"/>
        <w:gridCol w:w="1663"/>
        <w:gridCol w:w="2056"/>
        <w:gridCol w:w="2934"/>
      </w:tblGrid>
      <w:tr w14:paraId="6CDC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6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5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D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代号</w:t>
            </w:r>
          </w:p>
        </w:tc>
        <w:tc>
          <w:tcPr>
            <w:tcW w:w="2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B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尺寸（mm）</w:t>
            </w:r>
          </w:p>
        </w:tc>
      </w:tr>
      <w:tr w14:paraId="10D8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7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T1铜米粒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2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4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T10900</w:t>
            </w:r>
          </w:p>
        </w:tc>
        <w:tc>
          <w:tcPr>
            <w:tcW w:w="2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AE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直径、厚度、长度0.35～5.00</w:t>
            </w:r>
          </w:p>
        </w:tc>
      </w:tr>
      <w:tr w14:paraId="6856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T1.5铜米粒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8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7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T10950</w:t>
            </w:r>
          </w:p>
        </w:tc>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BEEFC">
            <w:pPr>
              <w:jc w:val="center"/>
              <w:rPr>
                <w:rFonts w:hint="eastAsia" w:ascii="宋体" w:hAnsi="宋体" w:eastAsia="宋体" w:cs="宋体"/>
                <w:i w:val="0"/>
                <w:iCs w:val="0"/>
                <w:color w:val="000000"/>
                <w:sz w:val="18"/>
                <w:szCs w:val="18"/>
                <w:u w:val="none"/>
              </w:rPr>
            </w:pPr>
          </w:p>
        </w:tc>
      </w:tr>
      <w:tr w14:paraId="688F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4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T2铜米粒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5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4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T11090</w:t>
            </w:r>
          </w:p>
        </w:tc>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0216A">
            <w:pPr>
              <w:jc w:val="center"/>
              <w:rPr>
                <w:rFonts w:hint="eastAsia" w:ascii="宋体" w:hAnsi="宋体" w:eastAsia="宋体" w:cs="宋体"/>
                <w:i w:val="0"/>
                <w:iCs w:val="0"/>
                <w:color w:val="000000"/>
                <w:sz w:val="18"/>
                <w:szCs w:val="18"/>
                <w:u w:val="none"/>
              </w:rPr>
            </w:pPr>
          </w:p>
        </w:tc>
      </w:tr>
    </w:tbl>
    <w:p w14:paraId="3F822477">
      <w:pPr>
        <w:widowControl/>
        <w:jc w:val="center"/>
        <w:rPr>
          <w:rFonts w:hint="eastAsia" w:ascii="黑体" w:hAnsi="黑体" w:eastAsia="黑体"/>
          <w:lang w:val="en-US" w:eastAsia="zh-CN"/>
        </w:rPr>
      </w:pPr>
    </w:p>
    <w:p w14:paraId="050DF2FD">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3.5技术要求</w:t>
      </w:r>
    </w:p>
    <w:p w14:paraId="375DD413">
      <w:pPr>
        <w:snapToGrid w:val="0"/>
        <w:spacing w:line="360" w:lineRule="exact"/>
        <w:rPr>
          <w:rFonts w:hint="eastAsia" w:ascii="黑体" w:hAnsi="黑体" w:eastAsia="黑体" w:cs="Arial"/>
          <w:szCs w:val="21"/>
          <w:lang w:eastAsia="zh-CN"/>
        </w:rPr>
      </w:pPr>
      <w:r>
        <w:rPr>
          <w:rFonts w:hint="eastAsia" w:ascii="黑体" w:hAnsi="黑体" w:eastAsia="黑体" w:cs="Arial"/>
          <w:szCs w:val="21"/>
          <w:lang w:val="en-US" w:eastAsia="zh-CN"/>
        </w:rPr>
        <w:t>3.5.1</w:t>
      </w:r>
      <w:r>
        <w:rPr>
          <w:rFonts w:hint="eastAsia" w:ascii="黑体" w:hAnsi="黑体" w:eastAsia="黑体" w:cs="Arial"/>
          <w:szCs w:val="21"/>
          <w:lang w:eastAsia="zh-CN"/>
        </w:rPr>
        <w:t>原料要求</w:t>
      </w:r>
    </w:p>
    <w:p w14:paraId="30FDEC15">
      <w:pPr>
        <w:snapToGrid w:val="0"/>
        <w:spacing w:line="360" w:lineRule="exact"/>
        <w:ind w:firstLine="420"/>
        <w:rPr>
          <w:rFonts w:hint="eastAsia" w:ascii="宋体" w:hAnsi="宋体"/>
          <w:szCs w:val="21"/>
          <w:lang w:val="en-US" w:eastAsia="zh-CN"/>
        </w:rPr>
      </w:pPr>
      <w:r>
        <w:rPr>
          <w:rFonts w:hint="eastAsia" w:ascii="宋体" w:hAnsi="宋体"/>
          <w:szCs w:val="21"/>
          <w:lang w:val="en-US" w:eastAsia="zh-CN"/>
        </w:rPr>
        <w:t>铜米粒原材料应符合GB/T 38471相关要求。</w:t>
      </w:r>
    </w:p>
    <w:p w14:paraId="3F23A2E5">
      <w:pPr>
        <w:snapToGrid w:val="0"/>
        <w:spacing w:line="360" w:lineRule="exact"/>
        <w:ind w:firstLine="420"/>
        <w:rPr>
          <w:rFonts w:hint="default" w:ascii="宋体" w:hAnsi="宋体"/>
          <w:szCs w:val="21"/>
          <w:lang w:val="en-US" w:eastAsia="zh-CN"/>
        </w:rPr>
      </w:pPr>
      <w:r>
        <w:rPr>
          <w:rFonts w:hint="eastAsia" w:ascii="宋体" w:hAnsi="宋体"/>
          <w:szCs w:val="21"/>
          <w:lang w:val="en-US" w:eastAsia="zh-CN"/>
        </w:rPr>
        <w:t>说明：基于铜米粒的来源废旧电线电缆，为了便于生产企业质量管控，同时保证产品品质，对原材料产品品质进行管控并提出要求。</w:t>
      </w:r>
    </w:p>
    <w:p w14:paraId="37BC5B83">
      <w:pPr>
        <w:widowControl/>
        <w:numPr>
          <w:numId w:val="0"/>
        </w:numPr>
        <w:spacing w:before="156" w:beforeLines="50" w:after="50"/>
        <w:ind w:leftChars="0"/>
        <w:rPr>
          <w:rFonts w:hint="eastAsia" w:ascii="黑体" w:hAnsi="黑体" w:eastAsia="黑体" w:cs="Arial"/>
          <w:szCs w:val="21"/>
          <w:lang w:eastAsia="zh-CN"/>
        </w:rPr>
      </w:pPr>
      <w:r>
        <w:rPr>
          <w:rFonts w:hint="eastAsia" w:ascii="黑体" w:hAnsi="黑体" w:eastAsia="黑体" w:cs="Arial"/>
          <w:szCs w:val="21"/>
          <w:lang w:val="en-US" w:eastAsia="zh-CN"/>
        </w:rPr>
        <w:t>3.5.2</w:t>
      </w:r>
      <w:r>
        <w:rPr>
          <w:rFonts w:hint="eastAsia" w:ascii="黑体" w:hAnsi="黑体" w:eastAsia="黑体" w:cs="Arial"/>
          <w:szCs w:val="21"/>
          <w:lang w:eastAsia="zh-CN"/>
        </w:rPr>
        <w:t>化学成分</w:t>
      </w:r>
    </w:p>
    <w:p w14:paraId="2B89813B">
      <w:pPr>
        <w:snapToGrid w:val="0"/>
        <w:spacing w:line="360" w:lineRule="exact"/>
        <w:ind w:firstLine="420"/>
        <w:rPr>
          <w:rFonts w:hint="default" w:ascii="宋体" w:hAnsi="宋体"/>
          <w:szCs w:val="21"/>
          <w:lang w:val="en-US" w:eastAsia="zh-CN"/>
        </w:rPr>
      </w:pPr>
      <w:r>
        <w:rPr>
          <w:rFonts w:hint="eastAsia" w:ascii="宋体" w:hAnsi="宋体"/>
          <w:szCs w:val="21"/>
          <w:lang w:val="en-US" w:eastAsia="zh-CN"/>
        </w:rPr>
        <w:t>铜米粒的化学成分应符合GB/T 5231所对应牌号的化学成分。</w:t>
      </w:r>
    </w:p>
    <w:p w14:paraId="21B210D6">
      <w:pPr>
        <w:snapToGrid w:val="0"/>
        <w:spacing w:line="360" w:lineRule="exact"/>
        <w:ind w:firstLine="420"/>
        <w:rPr>
          <w:rFonts w:hint="default" w:ascii="宋体" w:hAnsi="宋体"/>
          <w:szCs w:val="21"/>
          <w:lang w:val="en-US" w:eastAsia="zh-CN"/>
        </w:rPr>
      </w:pPr>
      <w:r>
        <w:rPr>
          <w:rFonts w:hint="eastAsia" w:ascii="宋体" w:hAnsi="宋体"/>
          <w:szCs w:val="21"/>
          <w:lang w:val="en-US" w:eastAsia="zh-CN"/>
        </w:rPr>
        <w:t>说明：高端铜米粒产品为了保证产品品质，产品化学成分必须达到相关技术要求。</w:t>
      </w:r>
    </w:p>
    <w:p w14:paraId="7B5E1483">
      <w:pPr>
        <w:widowControl/>
        <w:numPr>
          <w:ilvl w:val="0"/>
          <w:numId w:val="0"/>
        </w:numPr>
        <w:spacing w:before="156" w:beforeLines="50" w:after="50"/>
        <w:ind w:leftChars="0"/>
        <w:rPr>
          <w:rFonts w:hint="default" w:ascii="黑体" w:hAnsi="黑体" w:eastAsia="黑体" w:cs="Arial"/>
          <w:szCs w:val="21"/>
          <w:lang w:val="en-US" w:eastAsia="zh-CN"/>
        </w:rPr>
      </w:pPr>
      <w:r>
        <w:rPr>
          <w:rFonts w:hint="eastAsia" w:ascii="黑体" w:hAnsi="黑体" w:eastAsia="黑体" w:cs="Arial"/>
          <w:szCs w:val="21"/>
          <w:lang w:val="en-US" w:eastAsia="zh-CN"/>
        </w:rPr>
        <w:t>3.5.3</w:t>
      </w:r>
      <w:r>
        <w:rPr>
          <w:rFonts w:hint="default" w:ascii="黑体" w:hAnsi="黑体" w:eastAsia="黑体" w:cs="Arial"/>
          <w:szCs w:val="21"/>
          <w:lang w:val="en-US" w:eastAsia="zh-CN"/>
        </w:rPr>
        <w:t>外观质量</w:t>
      </w:r>
    </w:p>
    <w:p w14:paraId="0F304FDE">
      <w:pPr>
        <w:snapToGrid w:val="0"/>
        <w:spacing w:line="360" w:lineRule="exact"/>
        <w:ind w:firstLine="420"/>
        <w:rPr>
          <w:rFonts w:hint="default" w:ascii="宋体" w:hAnsi="宋体"/>
          <w:szCs w:val="21"/>
          <w:lang w:val="en-US" w:eastAsia="zh-CN"/>
        </w:rPr>
      </w:pPr>
      <w:r>
        <w:rPr>
          <w:rFonts w:hint="default" w:ascii="宋体" w:hAnsi="宋体"/>
          <w:szCs w:val="21"/>
          <w:lang w:val="en-US" w:eastAsia="zh-CN"/>
        </w:rPr>
        <w:t>铜米粒表面无氧化变色现象，超出本文件要求内容，由供需双方协商确定。</w:t>
      </w:r>
    </w:p>
    <w:p w14:paraId="60F1F7D2">
      <w:pPr>
        <w:snapToGrid w:val="0"/>
        <w:spacing w:line="360" w:lineRule="exact"/>
        <w:ind w:firstLine="420"/>
        <w:rPr>
          <w:rFonts w:hint="eastAsia" w:ascii="宋体" w:hAnsi="宋体"/>
          <w:szCs w:val="21"/>
          <w:lang w:val="en-US" w:eastAsia="zh-CN"/>
        </w:rPr>
      </w:pPr>
      <w:r>
        <w:rPr>
          <w:rFonts w:hint="eastAsia" w:ascii="宋体" w:hAnsi="宋体"/>
          <w:szCs w:val="21"/>
          <w:lang w:val="en-US" w:eastAsia="zh-CN"/>
        </w:rPr>
        <w:t>说明：为了保证产品品质，产品表面无氧化。</w:t>
      </w:r>
    </w:p>
    <w:p w14:paraId="00E7FCCA">
      <w:pPr>
        <w:snapToGrid w:val="0"/>
        <w:spacing w:line="360" w:lineRule="exact"/>
        <w:ind w:firstLine="420"/>
        <w:rPr>
          <w:rFonts w:hint="default" w:ascii="宋体" w:hAnsi="宋体"/>
          <w:szCs w:val="21"/>
          <w:lang w:val="en-US" w:eastAsia="zh-CN"/>
        </w:rPr>
      </w:pPr>
    </w:p>
    <w:p w14:paraId="301116D6">
      <w:pPr>
        <w:widowControl/>
        <w:numPr>
          <w:ilvl w:val="0"/>
          <w:numId w:val="0"/>
        </w:numPr>
        <w:spacing w:before="156" w:beforeLines="50" w:after="50"/>
        <w:ind w:leftChars="0"/>
        <w:rPr>
          <w:rFonts w:hint="default" w:ascii="黑体" w:hAnsi="黑体" w:eastAsia="黑体" w:cs="Arial"/>
          <w:szCs w:val="21"/>
          <w:lang w:val="en-US" w:eastAsia="zh-CN"/>
        </w:rPr>
      </w:pPr>
      <w:r>
        <w:rPr>
          <w:rFonts w:hint="eastAsia" w:ascii="黑体" w:hAnsi="黑体" w:eastAsia="黑体" w:cs="Arial"/>
          <w:szCs w:val="21"/>
          <w:lang w:val="en-US" w:eastAsia="zh-CN"/>
        </w:rPr>
        <w:t>3.5.4</w:t>
      </w:r>
      <w:r>
        <w:rPr>
          <w:rFonts w:hint="default" w:ascii="黑体" w:hAnsi="黑体" w:eastAsia="黑体" w:cs="Arial"/>
          <w:szCs w:val="21"/>
          <w:lang w:val="en-US" w:eastAsia="zh-CN"/>
        </w:rPr>
        <w:t>夹杂物</w:t>
      </w:r>
    </w:p>
    <w:p w14:paraId="11F31D94">
      <w:pPr>
        <w:snapToGrid w:val="0"/>
        <w:spacing w:line="360" w:lineRule="exact"/>
        <w:ind w:firstLine="420"/>
        <w:rPr>
          <w:rFonts w:hint="default" w:ascii="宋体" w:hAnsi="宋体"/>
          <w:szCs w:val="21"/>
          <w:lang w:val="en-US" w:eastAsia="zh-CN"/>
        </w:rPr>
      </w:pPr>
      <w:r>
        <w:rPr>
          <w:rFonts w:hint="default" w:ascii="宋体" w:hAnsi="宋体"/>
          <w:szCs w:val="21"/>
          <w:lang w:val="en-US" w:eastAsia="zh-CN"/>
        </w:rPr>
        <w:t>铜米粒当中不能够包含任何夹杂物，超出本文件要求内容，由供需双方协商确定。</w:t>
      </w:r>
    </w:p>
    <w:p w14:paraId="02FA0475">
      <w:pPr>
        <w:snapToGrid w:val="0"/>
        <w:spacing w:line="360" w:lineRule="exact"/>
        <w:rPr>
          <w:rFonts w:hint="default" w:ascii="黑体" w:hAnsi="黑体" w:eastAsia="黑体" w:cs="Arial"/>
          <w:szCs w:val="21"/>
          <w:lang w:val="en-US" w:eastAsia="zh-CN"/>
        </w:rPr>
      </w:pPr>
      <w:r>
        <w:rPr>
          <w:rFonts w:hint="eastAsia" w:ascii="黑体" w:hAnsi="黑体" w:eastAsia="黑体" w:cs="Arial"/>
          <w:szCs w:val="21"/>
          <w:lang w:val="en-US" w:eastAsia="zh-CN"/>
        </w:rPr>
        <w:t>3.5.5</w:t>
      </w:r>
      <w:r>
        <w:rPr>
          <w:rFonts w:hint="default" w:ascii="黑体" w:hAnsi="黑体" w:eastAsia="黑体" w:cs="Arial"/>
          <w:szCs w:val="21"/>
          <w:lang w:val="en-US" w:eastAsia="zh-CN"/>
        </w:rPr>
        <w:t>水分</w:t>
      </w:r>
    </w:p>
    <w:p w14:paraId="7A615EF3">
      <w:pPr>
        <w:snapToGrid w:val="0"/>
        <w:spacing w:line="360" w:lineRule="exact"/>
        <w:ind w:firstLine="420"/>
        <w:rPr>
          <w:rFonts w:hint="default" w:ascii="宋体" w:hAnsi="宋体"/>
          <w:szCs w:val="21"/>
          <w:lang w:val="en-US" w:eastAsia="zh-CN"/>
        </w:rPr>
      </w:pPr>
      <w:r>
        <w:rPr>
          <w:rFonts w:hint="default" w:ascii="宋体" w:hAnsi="宋体"/>
          <w:szCs w:val="21"/>
          <w:lang w:val="en-US" w:eastAsia="zh-CN"/>
        </w:rPr>
        <w:t>铜米粒中应不包含任何水分及液态物质。超出本文件要求内容，由供需双方协商确定。</w:t>
      </w:r>
    </w:p>
    <w:p w14:paraId="15923248">
      <w:pPr>
        <w:snapToGrid w:val="0"/>
        <w:spacing w:line="360" w:lineRule="exact"/>
        <w:rPr>
          <w:rFonts w:hint="default" w:ascii="黑体" w:hAnsi="黑体" w:eastAsia="黑体" w:cs="Arial"/>
          <w:szCs w:val="21"/>
          <w:lang w:val="en-US" w:eastAsia="zh-CN"/>
        </w:rPr>
      </w:pPr>
      <w:r>
        <w:rPr>
          <w:rFonts w:hint="eastAsia" w:ascii="黑体" w:hAnsi="黑体" w:eastAsia="黑体" w:cs="Arial"/>
          <w:szCs w:val="21"/>
          <w:lang w:val="en-US" w:eastAsia="zh-CN"/>
        </w:rPr>
        <w:t>3.5.6</w:t>
      </w:r>
      <w:r>
        <w:rPr>
          <w:rFonts w:hint="default" w:ascii="黑体" w:hAnsi="黑体" w:eastAsia="黑体" w:cs="Arial"/>
          <w:szCs w:val="21"/>
          <w:lang w:val="en-US" w:eastAsia="zh-CN"/>
        </w:rPr>
        <w:t>铜回收率</w:t>
      </w:r>
    </w:p>
    <w:p w14:paraId="43C85867">
      <w:pPr>
        <w:snapToGrid w:val="0"/>
        <w:spacing w:line="360" w:lineRule="exact"/>
        <w:ind w:firstLine="420"/>
        <w:rPr>
          <w:rFonts w:hint="eastAsia" w:ascii="黑体" w:hAnsi="黑体" w:eastAsia="黑体"/>
        </w:rPr>
      </w:pPr>
      <w:r>
        <w:rPr>
          <w:rFonts w:hint="default" w:ascii="宋体" w:hAnsi="宋体"/>
          <w:szCs w:val="21"/>
          <w:lang w:val="en-US" w:eastAsia="zh-CN"/>
        </w:rPr>
        <w:t>铜米粒的铜回收率应不小于99.98%。超出本文件要求内容，由供需双方协商确定。</w:t>
      </w:r>
    </w:p>
    <w:p w14:paraId="638A6E67">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四、与现行相关法律、法规、规章及相关标准，特别是强制性标准的协调性情况</w:t>
      </w:r>
    </w:p>
    <w:p w14:paraId="7DBD324F">
      <w:pPr>
        <w:spacing w:before="156" w:beforeLines="50" w:after="156" w:afterLines="50" w:line="360" w:lineRule="exact"/>
        <w:ind w:firstLine="315" w:firstLineChars="150"/>
      </w:pPr>
      <w:r>
        <w:rPr>
          <w:rFonts w:hint="eastAsia"/>
        </w:rPr>
        <w:t>本标准的制定过程 、技术指标的选定、检验项目的设置符合现行法律、法规和强制性国家标准的规定。</w:t>
      </w:r>
    </w:p>
    <w:p w14:paraId="38E22744">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五、标准中如涉及专利，应有明确的知识产权说明</w:t>
      </w:r>
    </w:p>
    <w:p w14:paraId="1588FCB2">
      <w:pPr>
        <w:spacing w:before="156" w:beforeLines="50" w:after="156" w:afterLines="50" w:line="360" w:lineRule="exact"/>
        <w:ind w:firstLine="420" w:firstLineChars="200"/>
      </w:pPr>
      <w:r>
        <w:rPr>
          <w:rFonts w:hint="eastAsia"/>
        </w:rPr>
        <w:t>无</w:t>
      </w:r>
    </w:p>
    <w:p w14:paraId="3DC848C9">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六、重大分歧意见的处理经过和依据</w:t>
      </w:r>
    </w:p>
    <w:p w14:paraId="04B8AC72">
      <w:pPr>
        <w:spacing w:before="156" w:beforeLines="50" w:after="156" w:afterLines="50" w:line="360" w:lineRule="exact"/>
        <w:ind w:firstLine="420" w:firstLineChars="200"/>
        <w:rPr>
          <w:rFonts w:hint="eastAsia"/>
          <w:lang w:val="en-US" w:eastAsia="zh-CN"/>
        </w:rPr>
      </w:pPr>
      <w:r>
        <w:rPr>
          <w:rFonts w:hint="eastAsia"/>
          <w:lang w:val="en-US" w:eastAsia="zh-CN"/>
        </w:rPr>
        <w:t>无</w:t>
      </w:r>
    </w:p>
    <w:p w14:paraId="57AD6A83">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七、标准作为强制性或推荐性国家（或行业）标准的建议</w:t>
      </w:r>
    </w:p>
    <w:p w14:paraId="1CA46309">
      <w:pPr>
        <w:spacing w:before="156" w:beforeLines="50" w:after="156" w:afterLines="50" w:line="360" w:lineRule="exact"/>
        <w:ind w:firstLine="420" w:firstLineChars="200"/>
      </w:pPr>
      <w:r>
        <w:rPr>
          <w:rFonts w:hint="eastAsia"/>
        </w:rPr>
        <w:t>本标准建议作为推荐性行业标准</w:t>
      </w:r>
    </w:p>
    <w:p w14:paraId="55C97311">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八、贯彻标准的要求和措施建议</w:t>
      </w:r>
    </w:p>
    <w:p w14:paraId="0C779C24">
      <w:pPr>
        <w:spacing w:before="156" w:beforeLines="50" w:after="156" w:afterLines="50" w:line="360" w:lineRule="exact"/>
        <w:ind w:firstLine="420" w:firstLineChars="200"/>
      </w:pPr>
      <w:r>
        <w:rPr>
          <w:rFonts w:hint="eastAsia"/>
        </w:rPr>
        <w:t>本标准是以我国铜</w:t>
      </w:r>
      <w:r>
        <w:rPr>
          <w:rFonts w:hint="eastAsia"/>
          <w:lang w:val="en-US" w:eastAsia="zh-CN"/>
        </w:rPr>
        <w:t>米粒</w:t>
      </w:r>
      <w:r>
        <w:rPr>
          <w:rFonts w:hint="eastAsia"/>
        </w:rPr>
        <w:t>的实际使用现状为基础，结合国内、外订货合同及技术标准要求，同时参照EN12861-2018</w:t>
      </w:r>
      <w:r>
        <w:rPr>
          <w:rFonts w:hint="eastAsia"/>
          <w:lang w:eastAsia="zh-CN"/>
        </w:rPr>
        <w:t>。</w:t>
      </w:r>
      <w:r>
        <w:rPr>
          <w:rFonts w:hint="eastAsia"/>
        </w:rPr>
        <w:t>标准全面覆盖了</w:t>
      </w:r>
      <w:r>
        <w:rPr>
          <w:rFonts w:hint="eastAsia"/>
          <w:lang w:val="en-US" w:eastAsia="zh-CN"/>
        </w:rPr>
        <w:t>高端</w:t>
      </w:r>
      <w:r>
        <w:rPr>
          <w:rFonts w:hint="eastAsia"/>
        </w:rPr>
        <w:t>铜</w:t>
      </w:r>
      <w:r>
        <w:rPr>
          <w:rFonts w:hint="eastAsia"/>
          <w:lang w:val="en-US" w:eastAsia="zh-CN"/>
        </w:rPr>
        <w:t>米粒</w:t>
      </w:r>
      <w:r>
        <w:rPr>
          <w:rFonts w:hint="eastAsia"/>
        </w:rPr>
        <w:t>的一般要求，建议相关生产及使用单位组织专项标准宣贯会进行系统学习。本标准发布后，各企业应积极宣传和贯彻，并按照新标准进行组织生产，以保证产品质量，满足国内、外市场及用户的需要。</w:t>
      </w:r>
    </w:p>
    <w:p w14:paraId="2994BEB4">
      <w:pPr>
        <w:widowControl/>
        <w:numPr>
          <w:ilvl w:val="0"/>
          <w:numId w:val="4"/>
        </w:numPr>
        <w:tabs>
          <w:tab w:val="left" w:pos="431"/>
          <w:tab w:val="clear" w:pos="525"/>
        </w:tabs>
        <w:spacing w:before="156" w:beforeLines="50" w:after="156" w:afterLines="50"/>
        <w:ind w:left="527" w:hanging="527" w:hangingChars="251"/>
        <w:rPr>
          <w:rFonts w:ascii="黑体" w:hAnsi="黑体" w:eastAsia="黑体"/>
          <w:szCs w:val="21"/>
        </w:rPr>
      </w:pPr>
      <w:r>
        <w:rPr>
          <w:rFonts w:hint="eastAsia" w:ascii="黑体" w:hAnsi="黑体" w:eastAsia="黑体"/>
          <w:szCs w:val="21"/>
        </w:rPr>
        <w:t>废止现行有关标准的建议</w:t>
      </w:r>
    </w:p>
    <w:p w14:paraId="277FBF35">
      <w:pPr>
        <w:spacing w:before="156" w:beforeLines="50" w:after="156" w:afterLines="50" w:line="400" w:lineRule="exact"/>
        <w:ind w:firstLine="420" w:firstLineChars="200"/>
      </w:pPr>
      <w:r>
        <w:rPr>
          <w:rFonts w:hint="eastAsia"/>
        </w:rPr>
        <w:t>建议废止原标准：</w:t>
      </w:r>
    </w:p>
    <w:p w14:paraId="7CCF318F">
      <w:pPr>
        <w:widowControl/>
        <w:numPr>
          <w:ilvl w:val="0"/>
          <w:numId w:val="4"/>
        </w:numPr>
        <w:tabs>
          <w:tab w:val="left" w:pos="431"/>
          <w:tab w:val="clear" w:pos="525"/>
        </w:tabs>
        <w:spacing w:before="156" w:beforeLines="50" w:after="156" w:afterLines="50"/>
        <w:ind w:left="527" w:hanging="527" w:hangingChars="251"/>
        <w:rPr>
          <w:rFonts w:ascii="黑体" w:hAnsi="黑体" w:eastAsia="黑体"/>
          <w:szCs w:val="21"/>
        </w:rPr>
      </w:pPr>
      <w:r>
        <w:rPr>
          <w:rFonts w:hint="eastAsia" w:ascii="黑体" w:hAnsi="黑体" w:eastAsia="黑体"/>
          <w:szCs w:val="21"/>
        </w:rPr>
        <w:t>其它应予说明的事项</w:t>
      </w:r>
    </w:p>
    <w:p w14:paraId="1E9AC464">
      <w:pPr>
        <w:spacing w:before="156" w:beforeLines="50" w:after="156" w:afterLines="50" w:line="400" w:lineRule="exact"/>
        <w:ind w:firstLine="420" w:firstLineChars="200"/>
      </w:pPr>
      <w:r>
        <w:rPr>
          <w:rFonts w:hint="eastAsia"/>
        </w:rPr>
        <w:t>无</w:t>
      </w:r>
    </w:p>
    <w:p w14:paraId="227AA963">
      <w:pPr>
        <w:snapToGrid w:val="0"/>
        <w:spacing w:line="360" w:lineRule="exact"/>
        <w:ind w:firstLine="420" w:firstLineChars="200"/>
        <w:rPr>
          <w:rFonts w:hint="eastAsia" w:asciiTheme="minorEastAsia" w:hAnsiTheme="minorEastAsia" w:eastAsiaTheme="minorEastAsia"/>
          <w:szCs w:val="21"/>
        </w:rPr>
      </w:pPr>
    </w:p>
    <w:p w14:paraId="626BD8EE">
      <w:pPr>
        <w:pStyle w:val="11"/>
        <w:widowControl/>
        <w:spacing w:line="440" w:lineRule="exact"/>
        <w:ind w:left="525" w:right="105" w:firstLine="0" w:firstLineChars="0"/>
        <w:jc w:val="center"/>
        <w:rPr>
          <w:rFonts w:hint="eastAsia" w:asciiTheme="minorHAnsi" w:hAnsiTheme="minorHAnsi" w:eastAsiaTheme="majorEastAsia"/>
        </w:rPr>
      </w:pPr>
      <w:r>
        <w:rPr>
          <w:rFonts w:hint="eastAsia" w:asciiTheme="minorHAnsi" w:hAnsiTheme="minorHAnsi" w:eastAsiaTheme="majorEastAsia"/>
          <w:lang w:val="en-US" w:eastAsia="zh-CN"/>
        </w:rPr>
        <w:t xml:space="preserve">                                           </w:t>
      </w:r>
      <w:r>
        <w:rPr>
          <w:rFonts w:hint="eastAsia" w:asciiTheme="minorHAnsi" w:hAnsiTheme="minorHAnsi" w:eastAsiaTheme="majorEastAsia"/>
        </w:rPr>
        <w:t>铜</w:t>
      </w:r>
      <w:r>
        <w:rPr>
          <w:rFonts w:hint="eastAsia" w:asciiTheme="minorHAnsi" w:hAnsiTheme="minorHAnsi" w:eastAsiaTheme="majorEastAsia"/>
          <w:lang w:val="en-US" w:eastAsia="zh-CN"/>
        </w:rPr>
        <w:t>米粒</w:t>
      </w:r>
      <w:r>
        <w:rPr>
          <w:rFonts w:hint="eastAsia" w:asciiTheme="minorHAnsi" w:hAnsiTheme="minorHAnsi" w:eastAsiaTheme="majorEastAsia"/>
        </w:rPr>
        <w:t>标准编制组</w:t>
      </w:r>
    </w:p>
    <w:p w14:paraId="37B97771">
      <w:pPr>
        <w:pStyle w:val="11"/>
        <w:widowControl/>
        <w:spacing w:line="440" w:lineRule="exact"/>
        <w:ind w:left="525" w:right="105" w:firstLine="0" w:firstLineChars="0"/>
        <w:jc w:val="center"/>
        <w:rPr>
          <w:rFonts w:hint="default" w:asciiTheme="minorHAnsi" w:hAnsiTheme="minorHAnsi" w:eastAsiaTheme="majorEastAsia"/>
          <w:lang w:val="en-US" w:eastAsia="zh-CN"/>
        </w:rPr>
      </w:pPr>
      <w:r>
        <w:rPr>
          <w:rFonts w:hint="eastAsia" w:asciiTheme="minorHAnsi" w:hAnsiTheme="minorHAnsi" w:eastAsiaTheme="majorEastAsia"/>
          <w:lang w:val="en-US" w:eastAsia="zh-CN"/>
        </w:rPr>
        <w:t xml:space="preserve">                                             2025/2/14</w:t>
      </w:r>
      <w:bookmarkStart w:id="0" w:name="_GoBack"/>
      <w:bookmarkEnd w:id="0"/>
    </w:p>
    <w:p w14:paraId="1970DDBA">
      <w:pPr>
        <w:spacing w:after="156" w:afterLines="50" w:line="240" w:lineRule="atLeast"/>
        <w:jc w:val="both"/>
        <w:rPr>
          <w:rFonts w:cs="Arial" w:asciiTheme="minorHAnsi" w:hAnsiTheme="minorHAnsi"/>
          <w:b/>
          <w:sz w:val="28"/>
          <w:szCs w:val="28"/>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A6B73"/>
    <w:multiLevelType w:val="singleLevel"/>
    <w:tmpl w:val="876A6B73"/>
    <w:lvl w:ilvl="0" w:tentative="0">
      <w:start w:val="2"/>
      <w:numFmt w:val="chineseCounting"/>
      <w:suff w:val="nothing"/>
      <w:lvlText w:val="%1、"/>
      <w:lvlJc w:val="left"/>
      <w:rPr>
        <w:rFonts w:hint="eastAsia"/>
      </w:rPr>
    </w:lvl>
  </w:abstractNum>
  <w:abstractNum w:abstractNumId="1">
    <w:nsid w:val="CC63DB6B"/>
    <w:multiLevelType w:val="singleLevel"/>
    <w:tmpl w:val="CC63DB6B"/>
    <w:lvl w:ilvl="0" w:tentative="0">
      <w:start w:val="1"/>
      <w:numFmt w:val="decimal"/>
      <w:suff w:val="nothing"/>
      <w:lvlText w:val="%1）"/>
      <w:lvlJc w:val="left"/>
    </w:lvl>
  </w:abstractNum>
  <w:abstractNum w:abstractNumId="2">
    <w:nsid w:val="0A27499F"/>
    <w:multiLevelType w:val="singleLevel"/>
    <w:tmpl w:val="0A27499F"/>
    <w:lvl w:ilvl="0" w:tentative="0">
      <w:start w:val="1"/>
      <w:numFmt w:val="lowerLetter"/>
      <w:suff w:val="space"/>
      <w:lvlText w:val="%1)"/>
      <w:lvlJc w:val="left"/>
    </w:lvl>
  </w:abstractNum>
  <w:abstractNum w:abstractNumId="3">
    <w:nsid w:val="35194697"/>
    <w:multiLevelType w:val="multilevel"/>
    <w:tmpl w:val="35194697"/>
    <w:lvl w:ilvl="0" w:tentative="0">
      <w:start w:val="4"/>
      <w:numFmt w:val="decimal"/>
      <w:lvlText w:val="%1"/>
      <w:lvlJc w:val="left"/>
      <w:pPr>
        <w:tabs>
          <w:tab w:val="left" w:pos="525"/>
        </w:tabs>
        <w:ind w:left="525" w:hanging="525"/>
      </w:pPr>
      <w:rPr>
        <w:rFonts w:hint="default" w:ascii="黑体" w:hAnsi="黑体" w:eastAsia="黑体"/>
      </w:rPr>
    </w:lvl>
    <w:lvl w:ilvl="1" w:tentative="0">
      <w:start w:val="1"/>
      <w:numFmt w:val="decimal"/>
      <w:lvlText w:val="%1.%2"/>
      <w:lvlJc w:val="left"/>
      <w:pPr>
        <w:tabs>
          <w:tab w:val="left" w:pos="431"/>
        </w:tabs>
        <w:ind w:left="431" w:hanging="431"/>
      </w:pPr>
      <w:rPr>
        <w:rFonts w:hint="default" w:ascii="黑体" w:hAnsi="黑体" w:eastAsia="黑体"/>
        <w:b w:val="0"/>
      </w:rPr>
    </w:lvl>
    <w:lvl w:ilvl="2" w:tentative="0">
      <w:start w:val="1"/>
      <w:numFmt w:val="decimal"/>
      <w:lvlText w:val="%1.%2.%3"/>
      <w:lvlJc w:val="left"/>
      <w:pPr>
        <w:tabs>
          <w:tab w:val="left" w:pos="794"/>
        </w:tabs>
        <w:ind w:left="0" w:firstLine="0"/>
      </w:pPr>
      <w:rPr>
        <w:rFonts w:hint="default" w:ascii="黑体" w:hAnsi="黑体" w:eastAsia="黑体"/>
        <w:b w:val="0"/>
      </w:rPr>
    </w:lvl>
    <w:lvl w:ilvl="3" w:tentative="0">
      <w:start w:val="1"/>
      <w:numFmt w:val="decimal"/>
      <w:lvlText w:val="%1.%2.%3.%4"/>
      <w:lvlJc w:val="left"/>
      <w:pPr>
        <w:tabs>
          <w:tab w:val="left" w:pos="438"/>
        </w:tabs>
        <w:ind w:left="438" w:hanging="438"/>
      </w:pPr>
      <w:rPr>
        <w:rFonts w:hint="default" w:ascii="宋体" w:hAnsi="宋体"/>
      </w:rPr>
    </w:lvl>
    <w:lvl w:ilvl="4" w:tentative="0">
      <w:start w:val="1"/>
      <w:numFmt w:val="decimal"/>
      <w:lvlText w:val="%1.%2.%3.%4.%5"/>
      <w:lvlJc w:val="left"/>
      <w:pPr>
        <w:tabs>
          <w:tab w:val="left" w:pos="704"/>
        </w:tabs>
        <w:ind w:left="704" w:hanging="1080"/>
      </w:pPr>
      <w:rPr>
        <w:rFonts w:hint="default" w:ascii="宋体" w:hAnsi="宋体"/>
      </w:rPr>
    </w:lvl>
    <w:lvl w:ilvl="5" w:tentative="0">
      <w:start w:val="1"/>
      <w:numFmt w:val="decimal"/>
      <w:lvlText w:val="%1.%2.%3.%4.%5.%6"/>
      <w:lvlJc w:val="left"/>
      <w:pPr>
        <w:tabs>
          <w:tab w:val="left" w:pos="610"/>
        </w:tabs>
        <w:ind w:left="610" w:hanging="1080"/>
      </w:pPr>
      <w:rPr>
        <w:rFonts w:hint="default" w:ascii="宋体" w:hAnsi="宋体"/>
      </w:rPr>
    </w:lvl>
    <w:lvl w:ilvl="6" w:tentative="0">
      <w:start w:val="1"/>
      <w:numFmt w:val="decimal"/>
      <w:lvlText w:val="%1.%2.%3.%4.%5.%6.%7"/>
      <w:lvlJc w:val="left"/>
      <w:pPr>
        <w:tabs>
          <w:tab w:val="left" w:pos="516"/>
        </w:tabs>
        <w:ind w:left="516" w:hanging="1080"/>
      </w:pPr>
      <w:rPr>
        <w:rFonts w:hint="default" w:ascii="宋体" w:hAnsi="宋体"/>
      </w:rPr>
    </w:lvl>
    <w:lvl w:ilvl="7" w:tentative="0">
      <w:start w:val="1"/>
      <w:numFmt w:val="decimal"/>
      <w:lvlText w:val="%1.%2.%3.%4.%5.%6.%7.%8"/>
      <w:lvlJc w:val="left"/>
      <w:pPr>
        <w:tabs>
          <w:tab w:val="left" w:pos="782"/>
        </w:tabs>
        <w:ind w:left="782" w:hanging="1440"/>
      </w:pPr>
      <w:rPr>
        <w:rFonts w:hint="default" w:ascii="宋体" w:hAnsi="宋体"/>
      </w:rPr>
    </w:lvl>
    <w:lvl w:ilvl="8" w:tentative="0">
      <w:start w:val="1"/>
      <w:numFmt w:val="decimal"/>
      <w:lvlText w:val="%1.%2.%3.%4.%5.%6.%7.%8.%9"/>
      <w:lvlJc w:val="left"/>
      <w:pPr>
        <w:tabs>
          <w:tab w:val="left" w:pos="688"/>
        </w:tabs>
        <w:ind w:left="688" w:hanging="1440"/>
      </w:pPr>
      <w:rPr>
        <w:rFonts w:hint="default" w:ascii="宋体" w:hAnsi="宋体"/>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NjcwNDNhN2FlZDFkNjdhM2IyMjUyYzY5YzM1ODUifQ=="/>
  </w:docVars>
  <w:rsids>
    <w:rsidRoot w:val="30806ABC"/>
    <w:rsid w:val="000A18DF"/>
    <w:rsid w:val="001E10DD"/>
    <w:rsid w:val="002C7B47"/>
    <w:rsid w:val="004B6882"/>
    <w:rsid w:val="008A2984"/>
    <w:rsid w:val="00D77DC6"/>
    <w:rsid w:val="012D04EB"/>
    <w:rsid w:val="0171409C"/>
    <w:rsid w:val="01E07380"/>
    <w:rsid w:val="01ED2D49"/>
    <w:rsid w:val="021631E1"/>
    <w:rsid w:val="02675D58"/>
    <w:rsid w:val="02835710"/>
    <w:rsid w:val="02836AEE"/>
    <w:rsid w:val="029A1FFF"/>
    <w:rsid w:val="02A54700"/>
    <w:rsid w:val="02B77D52"/>
    <w:rsid w:val="02FF6A0F"/>
    <w:rsid w:val="035054B5"/>
    <w:rsid w:val="03BF156D"/>
    <w:rsid w:val="040B4C89"/>
    <w:rsid w:val="05400C9B"/>
    <w:rsid w:val="05684A5F"/>
    <w:rsid w:val="05745B5B"/>
    <w:rsid w:val="057C3AB5"/>
    <w:rsid w:val="05AB2A6C"/>
    <w:rsid w:val="05C233A0"/>
    <w:rsid w:val="05DC1CDA"/>
    <w:rsid w:val="0695522F"/>
    <w:rsid w:val="06F26247"/>
    <w:rsid w:val="06F47C4A"/>
    <w:rsid w:val="072E2AAC"/>
    <w:rsid w:val="07663F2D"/>
    <w:rsid w:val="07AB59AA"/>
    <w:rsid w:val="07E65CA7"/>
    <w:rsid w:val="080A4289"/>
    <w:rsid w:val="08210B29"/>
    <w:rsid w:val="082D430B"/>
    <w:rsid w:val="0874229F"/>
    <w:rsid w:val="091149D4"/>
    <w:rsid w:val="09262AD7"/>
    <w:rsid w:val="09601728"/>
    <w:rsid w:val="096F2B1E"/>
    <w:rsid w:val="0995431B"/>
    <w:rsid w:val="09FD3E97"/>
    <w:rsid w:val="0A20743A"/>
    <w:rsid w:val="0A3F6CD0"/>
    <w:rsid w:val="0ABD7C3A"/>
    <w:rsid w:val="0B0569DA"/>
    <w:rsid w:val="0B226DFA"/>
    <w:rsid w:val="0B43093E"/>
    <w:rsid w:val="0C206FFC"/>
    <w:rsid w:val="0D045220"/>
    <w:rsid w:val="0D4424B0"/>
    <w:rsid w:val="0D9F24A0"/>
    <w:rsid w:val="0DD55960"/>
    <w:rsid w:val="0E643991"/>
    <w:rsid w:val="0F4C76C2"/>
    <w:rsid w:val="0FDA2775"/>
    <w:rsid w:val="100C758B"/>
    <w:rsid w:val="11396EE7"/>
    <w:rsid w:val="11F25759"/>
    <w:rsid w:val="12022630"/>
    <w:rsid w:val="1265163D"/>
    <w:rsid w:val="127D6BD7"/>
    <w:rsid w:val="12987FA1"/>
    <w:rsid w:val="12A52FD9"/>
    <w:rsid w:val="1302733C"/>
    <w:rsid w:val="130E3B29"/>
    <w:rsid w:val="131C262A"/>
    <w:rsid w:val="136B6624"/>
    <w:rsid w:val="147D4AB0"/>
    <w:rsid w:val="15B71D1D"/>
    <w:rsid w:val="15D745D2"/>
    <w:rsid w:val="161E6119"/>
    <w:rsid w:val="16E55263"/>
    <w:rsid w:val="17742719"/>
    <w:rsid w:val="17973780"/>
    <w:rsid w:val="184E681D"/>
    <w:rsid w:val="18870822"/>
    <w:rsid w:val="18E81D37"/>
    <w:rsid w:val="1A012DCA"/>
    <w:rsid w:val="1A9560FD"/>
    <w:rsid w:val="1AC7088C"/>
    <w:rsid w:val="1AFA0DD2"/>
    <w:rsid w:val="1B086421"/>
    <w:rsid w:val="1B106031"/>
    <w:rsid w:val="1BD60949"/>
    <w:rsid w:val="1C493EE7"/>
    <w:rsid w:val="1C9D00E9"/>
    <w:rsid w:val="1D2D0693"/>
    <w:rsid w:val="1D492E1F"/>
    <w:rsid w:val="1DF6599B"/>
    <w:rsid w:val="1E0E70AA"/>
    <w:rsid w:val="1EBC26D3"/>
    <w:rsid w:val="1FA05F39"/>
    <w:rsid w:val="1FC63B3C"/>
    <w:rsid w:val="1FD75C58"/>
    <w:rsid w:val="201C5EF4"/>
    <w:rsid w:val="20486446"/>
    <w:rsid w:val="20773433"/>
    <w:rsid w:val="20A07077"/>
    <w:rsid w:val="20CD3C91"/>
    <w:rsid w:val="212D36FB"/>
    <w:rsid w:val="213A0329"/>
    <w:rsid w:val="21612F1E"/>
    <w:rsid w:val="21DA4566"/>
    <w:rsid w:val="222704C9"/>
    <w:rsid w:val="2229705D"/>
    <w:rsid w:val="22826907"/>
    <w:rsid w:val="22C8699C"/>
    <w:rsid w:val="22D001B9"/>
    <w:rsid w:val="22DE0352"/>
    <w:rsid w:val="239A5B89"/>
    <w:rsid w:val="23BA6D77"/>
    <w:rsid w:val="23BE78EF"/>
    <w:rsid w:val="24782118"/>
    <w:rsid w:val="24B420BC"/>
    <w:rsid w:val="24F1178B"/>
    <w:rsid w:val="25104562"/>
    <w:rsid w:val="25302FC5"/>
    <w:rsid w:val="25420A73"/>
    <w:rsid w:val="25C774D9"/>
    <w:rsid w:val="261B0BCF"/>
    <w:rsid w:val="26C40178"/>
    <w:rsid w:val="26F70F8F"/>
    <w:rsid w:val="270D0628"/>
    <w:rsid w:val="270F1349"/>
    <w:rsid w:val="27340B8B"/>
    <w:rsid w:val="27704373"/>
    <w:rsid w:val="277B0711"/>
    <w:rsid w:val="288B0F2A"/>
    <w:rsid w:val="29982A00"/>
    <w:rsid w:val="29EF6C27"/>
    <w:rsid w:val="2A353580"/>
    <w:rsid w:val="2AB864DF"/>
    <w:rsid w:val="2B815B7F"/>
    <w:rsid w:val="2C463FA1"/>
    <w:rsid w:val="2C543C2E"/>
    <w:rsid w:val="2C721C40"/>
    <w:rsid w:val="2CE36502"/>
    <w:rsid w:val="2CFC67A8"/>
    <w:rsid w:val="2D04130B"/>
    <w:rsid w:val="2D510B72"/>
    <w:rsid w:val="2D9747BF"/>
    <w:rsid w:val="2E2B0E62"/>
    <w:rsid w:val="2E514163"/>
    <w:rsid w:val="2FB503C2"/>
    <w:rsid w:val="30224624"/>
    <w:rsid w:val="302E7CCE"/>
    <w:rsid w:val="30806ABC"/>
    <w:rsid w:val="309E3D2B"/>
    <w:rsid w:val="30C1470F"/>
    <w:rsid w:val="30C95276"/>
    <w:rsid w:val="316909DC"/>
    <w:rsid w:val="32343776"/>
    <w:rsid w:val="324D65AA"/>
    <w:rsid w:val="326E011B"/>
    <w:rsid w:val="329C12C4"/>
    <w:rsid w:val="32CA5F10"/>
    <w:rsid w:val="330F415F"/>
    <w:rsid w:val="33621835"/>
    <w:rsid w:val="33807BB4"/>
    <w:rsid w:val="338473A2"/>
    <w:rsid w:val="338A2D6D"/>
    <w:rsid w:val="33CB4E78"/>
    <w:rsid w:val="33FD358B"/>
    <w:rsid w:val="345E4697"/>
    <w:rsid w:val="34636575"/>
    <w:rsid w:val="34647526"/>
    <w:rsid w:val="34B213D3"/>
    <w:rsid w:val="34DC2AF5"/>
    <w:rsid w:val="351968AC"/>
    <w:rsid w:val="351A1931"/>
    <w:rsid w:val="353C157A"/>
    <w:rsid w:val="35466850"/>
    <w:rsid w:val="355C5BC8"/>
    <w:rsid w:val="355C795C"/>
    <w:rsid w:val="36252F0C"/>
    <w:rsid w:val="3652555F"/>
    <w:rsid w:val="37157391"/>
    <w:rsid w:val="371A0E02"/>
    <w:rsid w:val="37413CDE"/>
    <w:rsid w:val="377233AB"/>
    <w:rsid w:val="37E11B33"/>
    <w:rsid w:val="38076A31"/>
    <w:rsid w:val="3812644D"/>
    <w:rsid w:val="38966EF3"/>
    <w:rsid w:val="38DD6D00"/>
    <w:rsid w:val="39066077"/>
    <w:rsid w:val="3931136D"/>
    <w:rsid w:val="39A868B6"/>
    <w:rsid w:val="39E12129"/>
    <w:rsid w:val="3A210271"/>
    <w:rsid w:val="3AC82C84"/>
    <w:rsid w:val="3AF37420"/>
    <w:rsid w:val="3B3E5538"/>
    <w:rsid w:val="3B63435C"/>
    <w:rsid w:val="3B964726"/>
    <w:rsid w:val="3BBE37B6"/>
    <w:rsid w:val="3D223A2A"/>
    <w:rsid w:val="3D440699"/>
    <w:rsid w:val="3D554025"/>
    <w:rsid w:val="3D632DAB"/>
    <w:rsid w:val="3D811554"/>
    <w:rsid w:val="3DC548B5"/>
    <w:rsid w:val="3E0028D3"/>
    <w:rsid w:val="3E4F40F5"/>
    <w:rsid w:val="3E9842F1"/>
    <w:rsid w:val="3ECC343A"/>
    <w:rsid w:val="3F26438F"/>
    <w:rsid w:val="3F4423BA"/>
    <w:rsid w:val="3F69090F"/>
    <w:rsid w:val="3FD0507D"/>
    <w:rsid w:val="40264A7C"/>
    <w:rsid w:val="404A7B1C"/>
    <w:rsid w:val="410B6819"/>
    <w:rsid w:val="411069EF"/>
    <w:rsid w:val="41AB01BB"/>
    <w:rsid w:val="421273E3"/>
    <w:rsid w:val="42257BFE"/>
    <w:rsid w:val="42750936"/>
    <w:rsid w:val="42A011DF"/>
    <w:rsid w:val="43745BB7"/>
    <w:rsid w:val="43A13D1F"/>
    <w:rsid w:val="43AC253B"/>
    <w:rsid w:val="43B11355"/>
    <w:rsid w:val="43B166A0"/>
    <w:rsid w:val="43CA10A5"/>
    <w:rsid w:val="44212E59"/>
    <w:rsid w:val="44B0491E"/>
    <w:rsid w:val="44EA36A9"/>
    <w:rsid w:val="4531158A"/>
    <w:rsid w:val="456160BF"/>
    <w:rsid w:val="456F0D0E"/>
    <w:rsid w:val="46713612"/>
    <w:rsid w:val="481221B9"/>
    <w:rsid w:val="484A1A74"/>
    <w:rsid w:val="48E76F5F"/>
    <w:rsid w:val="49324E2A"/>
    <w:rsid w:val="49A4303D"/>
    <w:rsid w:val="49DD028D"/>
    <w:rsid w:val="4A611AE5"/>
    <w:rsid w:val="4A7146B6"/>
    <w:rsid w:val="4ACD4444"/>
    <w:rsid w:val="4B7F6032"/>
    <w:rsid w:val="4B83255F"/>
    <w:rsid w:val="4B9C78B3"/>
    <w:rsid w:val="4BAE1F9E"/>
    <w:rsid w:val="4BDD1633"/>
    <w:rsid w:val="4BEF487F"/>
    <w:rsid w:val="4D085030"/>
    <w:rsid w:val="4D3924D5"/>
    <w:rsid w:val="4D804389"/>
    <w:rsid w:val="4E073FC7"/>
    <w:rsid w:val="4ECC5B2C"/>
    <w:rsid w:val="4F031D95"/>
    <w:rsid w:val="4F750146"/>
    <w:rsid w:val="4F964391"/>
    <w:rsid w:val="510B1C9C"/>
    <w:rsid w:val="511B3C0C"/>
    <w:rsid w:val="511F5C7F"/>
    <w:rsid w:val="51F26006"/>
    <w:rsid w:val="529C43A6"/>
    <w:rsid w:val="52B05BF2"/>
    <w:rsid w:val="52D241C2"/>
    <w:rsid w:val="534225CC"/>
    <w:rsid w:val="536B4F27"/>
    <w:rsid w:val="539206D4"/>
    <w:rsid w:val="53E50755"/>
    <w:rsid w:val="53F37452"/>
    <w:rsid w:val="542E2CE1"/>
    <w:rsid w:val="547623D1"/>
    <w:rsid w:val="548246B0"/>
    <w:rsid w:val="550E0B8D"/>
    <w:rsid w:val="553C7091"/>
    <w:rsid w:val="555809F2"/>
    <w:rsid w:val="55D759B8"/>
    <w:rsid w:val="55E77C49"/>
    <w:rsid w:val="560317D4"/>
    <w:rsid w:val="56063961"/>
    <w:rsid w:val="562B6544"/>
    <w:rsid w:val="56536FFF"/>
    <w:rsid w:val="56FA5C15"/>
    <w:rsid w:val="577E4CEA"/>
    <w:rsid w:val="57936EE7"/>
    <w:rsid w:val="57B94FC0"/>
    <w:rsid w:val="57CD24E0"/>
    <w:rsid w:val="57E100B0"/>
    <w:rsid w:val="57F40C85"/>
    <w:rsid w:val="58785FB1"/>
    <w:rsid w:val="58926897"/>
    <w:rsid w:val="589E07F4"/>
    <w:rsid w:val="591F047A"/>
    <w:rsid w:val="5956238B"/>
    <w:rsid w:val="59B15737"/>
    <w:rsid w:val="5A2B7054"/>
    <w:rsid w:val="5A5B5237"/>
    <w:rsid w:val="5A7B56AE"/>
    <w:rsid w:val="5A91041D"/>
    <w:rsid w:val="5ABB180C"/>
    <w:rsid w:val="5AD77A2B"/>
    <w:rsid w:val="5AF322D5"/>
    <w:rsid w:val="5B105031"/>
    <w:rsid w:val="5B353DE8"/>
    <w:rsid w:val="5B4C0FFB"/>
    <w:rsid w:val="5BB800B2"/>
    <w:rsid w:val="5BC90FFF"/>
    <w:rsid w:val="5C2F322D"/>
    <w:rsid w:val="5C6C632D"/>
    <w:rsid w:val="5C7A15F7"/>
    <w:rsid w:val="5CB679C7"/>
    <w:rsid w:val="5CBF7E41"/>
    <w:rsid w:val="5D704BE0"/>
    <w:rsid w:val="5D844A91"/>
    <w:rsid w:val="5DA74604"/>
    <w:rsid w:val="5DE043AA"/>
    <w:rsid w:val="5E253F64"/>
    <w:rsid w:val="5E5E4636"/>
    <w:rsid w:val="5F463E5D"/>
    <w:rsid w:val="5F464294"/>
    <w:rsid w:val="5F722CE5"/>
    <w:rsid w:val="600544CA"/>
    <w:rsid w:val="6014573C"/>
    <w:rsid w:val="6034000E"/>
    <w:rsid w:val="60477AA4"/>
    <w:rsid w:val="6111315F"/>
    <w:rsid w:val="61380C25"/>
    <w:rsid w:val="61E16CFB"/>
    <w:rsid w:val="61E257FC"/>
    <w:rsid w:val="620D249B"/>
    <w:rsid w:val="62190E14"/>
    <w:rsid w:val="62437293"/>
    <w:rsid w:val="625538FB"/>
    <w:rsid w:val="62790C00"/>
    <w:rsid w:val="627B4718"/>
    <w:rsid w:val="62C95738"/>
    <w:rsid w:val="62DD08ED"/>
    <w:rsid w:val="632C33F3"/>
    <w:rsid w:val="63441D64"/>
    <w:rsid w:val="635D4071"/>
    <w:rsid w:val="636179A5"/>
    <w:rsid w:val="6446754E"/>
    <w:rsid w:val="649D6B5A"/>
    <w:rsid w:val="64D22C84"/>
    <w:rsid w:val="64DA2E79"/>
    <w:rsid w:val="64F40578"/>
    <w:rsid w:val="650E24F5"/>
    <w:rsid w:val="65614456"/>
    <w:rsid w:val="65B630DA"/>
    <w:rsid w:val="665F0D8A"/>
    <w:rsid w:val="66652AE5"/>
    <w:rsid w:val="676546AA"/>
    <w:rsid w:val="68011515"/>
    <w:rsid w:val="68136864"/>
    <w:rsid w:val="686E67BA"/>
    <w:rsid w:val="68860492"/>
    <w:rsid w:val="68E547FD"/>
    <w:rsid w:val="691D15AC"/>
    <w:rsid w:val="694E496F"/>
    <w:rsid w:val="69980E31"/>
    <w:rsid w:val="69C0691B"/>
    <w:rsid w:val="6A1203B7"/>
    <w:rsid w:val="6A311166"/>
    <w:rsid w:val="6A85624A"/>
    <w:rsid w:val="6AAB0B86"/>
    <w:rsid w:val="6AF1384E"/>
    <w:rsid w:val="6B0522D0"/>
    <w:rsid w:val="6B43461E"/>
    <w:rsid w:val="6B772783"/>
    <w:rsid w:val="6BB378E0"/>
    <w:rsid w:val="6BFD426C"/>
    <w:rsid w:val="6C1F7D66"/>
    <w:rsid w:val="6C4D0CC0"/>
    <w:rsid w:val="6C5A5F0C"/>
    <w:rsid w:val="6CBB4156"/>
    <w:rsid w:val="6D4D32C7"/>
    <w:rsid w:val="6D662975"/>
    <w:rsid w:val="6D730E7F"/>
    <w:rsid w:val="6D803EAC"/>
    <w:rsid w:val="6DB74A68"/>
    <w:rsid w:val="6DED32D6"/>
    <w:rsid w:val="6E253D63"/>
    <w:rsid w:val="6E407B5C"/>
    <w:rsid w:val="6E8E1498"/>
    <w:rsid w:val="6E971FBD"/>
    <w:rsid w:val="6E9E69B4"/>
    <w:rsid w:val="6EA82310"/>
    <w:rsid w:val="6FA11C9E"/>
    <w:rsid w:val="6FB064A2"/>
    <w:rsid w:val="702470D9"/>
    <w:rsid w:val="706933F3"/>
    <w:rsid w:val="708958CE"/>
    <w:rsid w:val="71F439AB"/>
    <w:rsid w:val="725A781A"/>
    <w:rsid w:val="72AD3AEC"/>
    <w:rsid w:val="72CC1C53"/>
    <w:rsid w:val="72DD0901"/>
    <w:rsid w:val="72DD5E80"/>
    <w:rsid w:val="72DE36CA"/>
    <w:rsid w:val="7304055E"/>
    <w:rsid w:val="736578ED"/>
    <w:rsid w:val="73FA03C3"/>
    <w:rsid w:val="740F16D6"/>
    <w:rsid w:val="74195634"/>
    <w:rsid w:val="74AE0C94"/>
    <w:rsid w:val="74FE4EAB"/>
    <w:rsid w:val="7501619C"/>
    <w:rsid w:val="751633F3"/>
    <w:rsid w:val="75204E48"/>
    <w:rsid w:val="75365F76"/>
    <w:rsid w:val="759313F9"/>
    <w:rsid w:val="75965388"/>
    <w:rsid w:val="76201D7E"/>
    <w:rsid w:val="76505C47"/>
    <w:rsid w:val="768540C9"/>
    <w:rsid w:val="768B37EB"/>
    <w:rsid w:val="76B6614E"/>
    <w:rsid w:val="76FC29AE"/>
    <w:rsid w:val="77652DB6"/>
    <w:rsid w:val="77DE501F"/>
    <w:rsid w:val="78723CBC"/>
    <w:rsid w:val="7900796C"/>
    <w:rsid w:val="792A50F0"/>
    <w:rsid w:val="793929A3"/>
    <w:rsid w:val="79922CC4"/>
    <w:rsid w:val="79B553ED"/>
    <w:rsid w:val="79D75D5F"/>
    <w:rsid w:val="7A13528E"/>
    <w:rsid w:val="7A987A7D"/>
    <w:rsid w:val="7AAC478A"/>
    <w:rsid w:val="7B0F15E7"/>
    <w:rsid w:val="7B8966BD"/>
    <w:rsid w:val="7C1D5262"/>
    <w:rsid w:val="7C39399D"/>
    <w:rsid w:val="7C695C54"/>
    <w:rsid w:val="7CC44310"/>
    <w:rsid w:val="7CDB1E7E"/>
    <w:rsid w:val="7D5050C9"/>
    <w:rsid w:val="7D60262E"/>
    <w:rsid w:val="7D7B5C9B"/>
    <w:rsid w:val="7DB4381E"/>
    <w:rsid w:val="7DE52390"/>
    <w:rsid w:val="7E22738D"/>
    <w:rsid w:val="7E4F84ED"/>
    <w:rsid w:val="7E912FD3"/>
    <w:rsid w:val="7E9D3197"/>
    <w:rsid w:val="7EF360D7"/>
    <w:rsid w:val="7F2D7CB2"/>
    <w:rsid w:val="7F32075C"/>
    <w:rsid w:val="7FB62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Body Text Indent"/>
    <w:basedOn w:val="1"/>
    <w:qFormat/>
    <w:uiPriority w:val="0"/>
    <w:pPr>
      <w:spacing w:line="360" w:lineRule="auto"/>
      <w:ind w:firstLine="359" w:firstLineChars="171"/>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List Paragraph"/>
    <w:basedOn w:val="1"/>
    <w:qFormat/>
    <w:uiPriority w:val="34"/>
    <w:pPr>
      <w:ind w:firstLine="420" w:firstLineChars="200"/>
    </w:pPr>
  </w:style>
  <w:style w:type="paragraph" w:customStyle="1" w:styleId="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附录章标题"/>
    <w:next w:val="12"/>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paragraph" w:customStyle="1" w:styleId="14">
    <w:name w:val="附录一级条标题"/>
    <w:basedOn w:val="13"/>
    <w:next w:val="12"/>
    <w:qFormat/>
    <w:uiPriority w:val="0"/>
    <w:pPr>
      <w:autoSpaceDN w:val="0"/>
      <w:spacing w:beforeLines="0" w:afterLines="0"/>
      <w:outlineLvl w:val="2"/>
    </w:pPr>
  </w:style>
  <w:style w:type="character" w:customStyle="1" w:styleId="15">
    <w:name w:val="font11"/>
    <w:basedOn w:val="9"/>
    <w:qFormat/>
    <w:uiPriority w:val="0"/>
    <w:rPr>
      <w:rFonts w:hint="eastAsia" w:ascii="宋体" w:hAnsi="宋体" w:eastAsia="宋体" w:cs="宋体"/>
      <w:color w:val="000000"/>
      <w:sz w:val="18"/>
      <w:szCs w:val="18"/>
      <w:u w:val="none"/>
    </w:rPr>
  </w:style>
  <w:style w:type="character" w:customStyle="1" w:styleId="16">
    <w:name w:val="font41"/>
    <w:basedOn w:val="9"/>
    <w:qFormat/>
    <w:uiPriority w:val="0"/>
    <w:rPr>
      <w:rFonts w:ascii="Calibri" w:hAnsi="Calibri" w:cs="Calibri"/>
      <w:color w:val="000000"/>
      <w:sz w:val="18"/>
      <w:szCs w:val="18"/>
      <w:u w:val="none"/>
      <w:vertAlign w:val="superscript"/>
    </w:rPr>
  </w:style>
  <w:style w:type="character" w:customStyle="1" w:styleId="17">
    <w:name w:val="font51"/>
    <w:basedOn w:val="9"/>
    <w:qFormat/>
    <w:uiPriority w:val="0"/>
    <w:rPr>
      <w:rFonts w:hint="default" w:ascii="Calibri" w:hAnsi="Calibri" w:cs="Calibri"/>
      <w:color w:val="000000"/>
      <w:sz w:val="18"/>
      <w:szCs w:val="18"/>
      <w:u w:val="none"/>
    </w:rPr>
  </w:style>
  <w:style w:type="character" w:customStyle="1" w:styleId="18">
    <w:name w:val="font61"/>
    <w:basedOn w:val="9"/>
    <w:qFormat/>
    <w:uiPriority w:val="0"/>
    <w:rPr>
      <w:rFonts w:hint="default" w:ascii="Calibri" w:hAnsi="Calibri" w:cs="Calibri"/>
      <w:color w:val="000000"/>
      <w:sz w:val="18"/>
      <w:szCs w:val="18"/>
      <w:u w:val="none"/>
    </w:rPr>
  </w:style>
  <w:style w:type="paragraph" w:customStyle="1" w:styleId="19">
    <w:name w:val="_Style 1"/>
    <w:basedOn w:val="1"/>
    <w:qFormat/>
    <w:uiPriority w:val="34"/>
    <w:pPr>
      <w:widowControl/>
      <w:ind w:firstLine="420" w:firstLineChars="200"/>
      <w:jc w:val="left"/>
    </w:pPr>
    <w:rPr>
      <w:rFonts w:ascii="宋体" w:hAnsi="宋体" w:cs="宋体"/>
      <w:kern w:val="0"/>
      <w:sz w:val="24"/>
    </w:rPr>
  </w:style>
  <w:style w:type="paragraph" w:customStyle="1" w:styleId="20">
    <w:name w:val="正文表标题"/>
    <w:next w:val="1"/>
    <w:qFormat/>
    <w:uiPriority w:val="0"/>
    <w:pPr>
      <w:tabs>
        <w:tab w:val="left" w:pos="360"/>
      </w:tabs>
      <w:ind w:left="360" w:hanging="360"/>
      <w:jc w:val="center"/>
    </w:pPr>
    <w:rPr>
      <w:rFonts w:ascii="黑体" w:hAnsi="Calibri" w:eastAsia="黑体" w:cstheme="minorBid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6011</Words>
  <Characters>6333</Characters>
  <Lines>0</Lines>
  <Paragraphs>0</Paragraphs>
  <TotalTime>4</TotalTime>
  <ScaleCrop>false</ScaleCrop>
  <LinksUpToDate>false</LinksUpToDate>
  <CharactersWithSpaces>6400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2024-04-18T14:57:00Z</dcterms:created>
  <dc:creator>金石木火</dc:creator>
  <cp:lastModifiedBy>金石木火</cp:lastModifiedBy>
  <dcterms:modified xsi:type="dcterms:W3CDTF">2025-02-14T08:09:42Z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1F412A10DB45430C9881F67F759B4789_11</vt:lpwstr>
  </property>
  <property fmtid="{D5CDD505-2E9C-101B-9397-08002B2CF9AE}" pid="4" name="KSOTemplateDocerSaveRecord">
    <vt:lpwstr>eyJoZGlkIjoiNGFiNjcwNDNhN2FlZDFkNjdhM2IyMjUyYzY5YzM1ODUiLCJ1c2VySWQiOiI0NjIyODE4MzgifQ==</vt:lpwstr>
  </property>
</Properties>
</file>