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D451A" w14:textId="77777777" w:rsidR="0004595D" w:rsidRDefault="0004595D" w:rsidP="0004595D">
      <w:pPr>
        <w:widowControl/>
        <w:spacing w:line="380" w:lineRule="exac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附件：</w:t>
      </w:r>
    </w:p>
    <w:p w14:paraId="6A70D1C8" w14:textId="77777777" w:rsidR="0004595D" w:rsidRDefault="0004595D" w:rsidP="0004595D">
      <w:pPr>
        <w:spacing w:beforeLines="50" w:before="156" w:afterLines="50" w:after="156" w:line="400" w:lineRule="exact"/>
        <w:jc w:val="center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会议</w:t>
      </w:r>
      <w:r>
        <w:rPr>
          <w:rFonts w:ascii="Times New Roman" w:eastAsia="黑体" w:hAnsi="Times New Roman" w:cs="Times New Roman" w:hint="eastAsia"/>
          <w:sz w:val="24"/>
          <w:szCs w:val="24"/>
        </w:rPr>
        <w:t>审定和预审</w:t>
      </w:r>
      <w:r>
        <w:rPr>
          <w:rFonts w:ascii="Times New Roman" w:eastAsia="黑体" w:hAnsi="Times New Roman" w:cs="Times New Roman"/>
          <w:sz w:val="24"/>
          <w:szCs w:val="24"/>
        </w:rPr>
        <w:t>的</w:t>
      </w:r>
      <w:r>
        <w:rPr>
          <w:rFonts w:ascii="Times New Roman" w:eastAsia="黑体" w:hAnsi="Times New Roman" w:cs="Times New Roman" w:hint="eastAsia"/>
          <w:sz w:val="24"/>
          <w:szCs w:val="24"/>
        </w:rPr>
        <w:t>计量技术</w:t>
      </w:r>
      <w:r>
        <w:rPr>
          <w:rFonts w:ascii="Times New Roman" w:eastAsia="黑体" w:hAnsi="Times New Roman" w:cs="Times New Roman"/>
          <w:sz w:val="24"/>
          <w:szCs w:val="24"/>
        </w:rPr>
        <w:t>规范项目</w:t>
      </w:r>
    </w:p>
    <w:tbl>
      <w:tblPr>
        <w:tblStyle w:val="a5"/>
        <w:tblW w:w="5121" w:type="pct"/>
        <w:tblInd w:w="-2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605"/>
        <w:gridCol w:w="3823"/>
        <w:gridCol w:w="2802"/>
        <w:gridCol w:w="6874"/>
        <w:gridCol w:w="692"/>
      </w:tblGrid>
      <w:tr w:rsidR="0004595D" w14:paraId="399EB29D" w14:textId="77777777" w:rsidTr="00E05AC8">
        <w:trPr>
          <w:trHeight w:val="705"/>
          <w:tblHeader/>
        </w:trPr>
        <w:tc>
          <w:tcPr>
            <w:tcW w:w="204" w:type="pct"/>
            <w:tcBorders>
              <w:tl2br w:val="nil"/>
              <w:tr2bl w:val="nil"/>
            </w:tcBorders>
            <w:vAlign w:val="center"/>
          </w:tcPr>
          <w:p w14:paraId="052CCF9C" w14:textId="77777777" w:rsidR="0004595D" w:rsidRDefault="0004595D" w:rsidP="00E05AC8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291" w:type="pct"/>
            <w:tcBorders>
              <w:tl2br w:val="nil"/>
              <w:tr2bl w:val="nil"/>
            </w:tcBorders>
            <w:vAlign w:val="center"/>
          </w:tcPr>
          <w:p w14:paraId="23254101" w14:textId="77777777" w:rsidR="0004595D" w:rsidRDefault="0004595D" w:rsidP="00E05AC8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项目名称</w:t>
            </w:r>
          </w:p>
        </w:tc>
        <w:tc>
          <w:tcPr>
            <w:tcW w:w="947" w:type="pct"/>
            <w:tcBorders>
              <w:tl2br w:val="nil"/>
              <w:tr2bl w:val="nil"/>
            </w:tcBorders>
            <w:vAlign w:val="center"/>
          </w:tcPr>
          <w:p w14:paraId="673B9914" w14:textId="77777777" w:rsidR="0004595D" w:rsidRDefault="0004595D" w:rsidP="00E05AC8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计划下达文号及编号</w:t>
            </w:r>
          </w:p>
        </w:tc>
        <w:tc>
          <w:tcPr>
            <w:tcW w:w="2322" w:type="pct"/>
            <w:tcBorders>
              <w:tl2br w:val="nil"/>
              <w:tr2bl w:val="nil"/>
            </w:tcBorders>
            <w:vAlign w:val="center"/>
          </w:tcPr>
          <w:p w14:paraId="746C8CAC" w14:textId="77777777" w:rsidR="0004595D" w:rsidRDefault="0004595D" w:rsidP="00E05AC8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起草单位及相关单位</w:t>
            </w:r>
          </w:p>
        </w:tc>
        <w:tc>
          <w:tcPr>
            <w:tcW w:w="234" w:type="pct"/>
            <w:tcBorders>
              <w:tl2br w:val="nil"/>
              <w:tr2bl w:val="nil"/>
            </w:tcBorders>
            <w:vAlign w:val="center"/>
          </w:tcPr>
          <w:p w14:paraId="035D9EB8" w14:textId="77777777" w:rsidR="0004595D" w:rsidRDefault="0004595D" w:rsidP="00E05AC8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备注</w:t>
            </w:r>
          </w:p>
        </w:tc>
      </w:tr>
      <w:tr w:rsidR="0004595D" w14:paraId="77465BBF" w14:textId="77777777" w:rsidTr="00E05AC8">
        <w:trPr>
          <w:trHeight w:val="789"/>
        </w:trPr>
        <w:tc>
          <w:tcPr>
            <w:tcW w:w="204" w:type="pct"/>
            <w:tcBorders>
              <w:tl2br w:val="nil"/>
              <w:tr2bl w:val="nil"/>
            </w:tcBorders>
            <w:vAlign w:val="center"/>
          </w:tcPr>
          <w:p w14:paraId="18370C9A" w14:textId="77777777" w:rsidR="0004595D" w:rsidRDefault="0004595D" w:rsidP="0004595D">
            <w:pPr>
              <w:widowControl/>
              <w:numPr>
                <w:ilvl w:val="0"/>
                <w:numId w:val="1"/>
              </w:numPr>
              <w:tabs>
                <w:tab w:val="clear" w:pos="0"/>
                <w:tab w:val="left" w:pos="454"/>
              </w:tabs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EB2213" w14:textId="77777777" w:rsidR="0004595D" w:rsidRDefault="0004595D" w:rsidP="00E05AC8">
            <w:pPr>
              <w:widowControl/>
              <w:jc w:val="left"/>
              <w:textAlignment w:val="bottom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松装密度漏斗法测定仪校准规范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86FA3B" w14:textId="77777777" w:rsidR="0004595D" w:rsidRDefault="0004595D" w:rsidP="00E05AC8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工厅科〔2023〕476号</w:t>
            </w:r>
          </w:p>
          <w:p w14:paraId="123AA6A4" w14:textId="77777777" w:rsidR="0004595D" w:rsidRDefault="0004595D" w:rsidP="00E05AC8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JJFZ(有色金属)005-2023</w:t>
            </w:r>
          </w:p>
        </w:tc>
        <w:tc>
          <w:tcPr>
            <w:tcW w:w="23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17A90F" w14:textId="77777777" w:rsidR="0004595D" w:rsidRDefault="0004595D" w:rsidP="00E05AC8">
            <w:pPr>
              <w:widowControl/>
              <w:jc w:val="left"/>
              <w:textAlignment w:val="bottom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广东省科学院工业分析检测中心、西安汉唐分析检测有限公司、国标（北京）检验认证有限公司、天津新艾隆科技有限公司、广东省科学院新材料研究所、西南铝业（集团）有限责任公司、中国有色金属工业标准计量质量研究所、广东兴发铝业有限公司等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BD8939" w14:textId="77777777" w:rsidR="0004595D" w:rsidRDefault="0004595D" w:rsidP="00E05AC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审定</w:t>
            </w:r>
          </w:p>
        </w:tc>
      </w:tr>
      <w:tr w:rsidR="0004595D" w14:paraId="32055F6E" w14:textId="77777777" w:rsidTr="00E05AC8">
        <w:trPr>
          <w:trHeight w:val="789"/>
        </w:trPr>
        <w:tc>
          <w:tcPr>
            <w:tcW w:w="204" w:type="pct"/>
            <w:tcBorders>
              <w:tl2br w:val="nil"/>
              <w:tr2bl w:val="nil"/>
            </w:tcBorders>
            <w:vAlign w:val="center"/>
          </w:tcPr>
          <w:p w14:paraId="613A9AF5" w14:textId="77777777" w:rsidR="0004595D" w:rsidRDefault="0004595D" w:rsidP="0004595D">
            <w:pPr>
              <w:widowControl/>
              <w:numPr>
                <w:ilvl w:val="0"/>
                <w:numId w:val="1"/>
              </w:numPr>
              <w:tabs>
                <w:tab w:val="clear" w:pos="0"/>
                <w:tab w:val="left" w:pos="454"/>
              </w:tabs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91" w:type="pct"/>
            <w:tcBorders>
              <w:tl2br w:val="nil"/>
              <w:tr2bl w:val="nil"/>
            </w:tcBorders>
            <w:vAlign w:val="center"/>
          </w:tcPr>
          <w:p w14:paraId="20578A7D" w14:textId="77777777" w:rsidR="0004595D" w:rsidRDefault="0004595D" w:rsidP="00E05AC8">
            <w:pPr>
              <w:widowControl/>
              <w:jc w:val="left"/>
              <w:textAlignment w:val="bottom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摆锤动态撕裂冲击试验机校准规范</w:t>
            </w:r>
          </w:p>
        </w:tc>
        <w:tc>
          <w:tcPr>
            <w:tcW w:w="947" w:type="pct"/>
            <w:tcBorders>
              <w:tl2br w:val="nil"/>
              <w:tr2bl w:val="nil"/>
            </w:tcBorders>
            <w:vAlign w:val="center"/>
          </w:tcPr>
          <w:p w14:paraId="59689CF3" w14:textId="77777777" w:rsidR="0004595D" w:rsidRDefault="0004595D" w:rsidP="00E05A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工厅科〔2023〕476号</w:t>
            </w:r>
          </w:p>
          <w:p w14:paraId="1D59F151" w14:textId="77777777" w:rsidR="0004595D" w:rsidRDefault="0004595D" w:rsidP="00E05AC8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JJFZ(有色金属)012-2023</w:t>
            </w:r>
          </w:p>
        </w:tc>
        <w:tc>
          <w:tcPr>
            <w:tcW w:w="2322" w:type="pct"/>
            <w:tcBorders>
              <w:tl2br w:val="nil"/>
              <w:tr2bl w:val="nil"/>
            </w:tcBorders>
            <w:vAlign w:val="center"/>
          </w:tcPr>
          <w:p w14:paraId="1E8B7E81" w14:textId="77777777" w:rsidR="0004595D" w:rsidRDefault="0004595D" w:rsidP="00E05AC8">
            <w:pPr>
              <w:widowControl/>
              <w:jc w:val="left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西安汉唐分析检测有限公司、中国石油集团工程材料研究院有限公司、湖南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湘投金天钛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业科技股份有限公司等</w:t>
            </w:r>
          </w:p>
        </w:tc>
        <w:tc>
          <w:tcPr>
            <w:tcW w:w="234" w:type="pct"/>
            <w:tcBorders>
              <w:tl2br w:val="nil"/>
              <w:tr2bl w:val="nil"/>
            </w:tcBorders>
            <w:vAlign w:val="center"/>
          </w:tcPr>
          <w:p w14:paraId="6880D8AD" w14:textId="77777777" w:rsidR="0004595D" w:rsidRDefault="0004595D" w:rsidP="00E05AC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审定</w:t>
            </w:r>
          </w:p>
        </w:tc>
      </w:tr>
      <w:tr w:rsidR="0004595D" w14:paraId="2E0B8B56" w14:textId="77777777" w:rsidTr="00E05AC8">
        <w:trPr>
          <w:trHeight w:val="789"/>
        </w:trPr>
        <w:tc>
          <w:tcPr>
            <w:tcW w:w="204" w:type="pct"/>
            <w:tcBorders>
              <w:tl2br w:val="nil"/>
              <w:tr2bl w:val="nil"/>
            </w:tcBorders>
            <w:vAlign w:val="center"/>
          </w:tcPr>
          <w:p w14:paraId="132ADF19" w14:textId="77777777" w:rsidR="0004595D" w:rsidRDefault="0004595D" w:rsidP="0004595D">
            <w:pPr>
              <w:widowControl/>
              <w:numPr>
                <w:ilvl w:val="0"/>
                <w:numId w:val="1"/>
              </w:numPr>
              <w:tabs>
                <w:tab w:val="clear" w:pos="0"/>
                <w:tab w:val="left" w:pos="454"/>
              </w:tabs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91" w:type="pct"/>
            <w:tcBorders>
              <w:tl2br w:val="nil"/>
              <w:tr2bl w:val="nil"/>
            </w:tcBorders>
            <w:vAlign w:val="center"/>
          </w:tcPr>
          <w:p w14:paraId="6EBD7747" w14:textId="77777777" w:rsidR="0004595D" w:rsidRDefault="0004595D" w:rsidP="00E05AC8">
            <w:pPr>
              <w:widowControl/>
              <w:jc w:val="left"/>
              <w:textAlignment w:val="bottom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非接触式激光引伸计校准规范</w:t>
            </w:r>
          </w:p>
        </w:tc>
        <w:tc>
          <w:tcPr>
            <w:tcW w:w="947" w:type="pct"/>
            <w:tcBorders>
              <w:tl2br w:val="nil"/>
              <w:tr2bl w:val="nil"/>
            </w:tcBorders>
            <w:vAlign w:val="center"/>
          </w:tcPr>
          <w:p w14:paraId="7595DDA5" w14:textId="77777777" w:rsidR="0004595D" w:rsidRDefault="0004595D" w:rsidP="00E05A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工厅科〔2023〕476号</w:t>
            </w:r>
          </w:p>
          <w:p w14:paraId="1164F0B7" w14:textId="77777777" w:rsidR="0004595D" w:rsidRDefault="0004595D" w:rsidP="00E05AC8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JJFZ(有色金属)017-2023</w:t>
            </w:r>
          </w:p>
        </w:tc>
        <w:tc>
          <w:tcPr>
            <w:tcW w:w="2322" w:type="pct"/>
            <w:tcBorders>
              <w:tl2br w:val="nil"/>
              <w:tr2bl w:val="nil"/>
            </w:tcBorders>
            <w:vAlign w:val="center"/>
          </w:tcPr>
          <w:p w14:paraId="68735400" w14:textId="77777777" w:rsidR="0004595D" w:rsidRDefault="0004595D" w:rsidP="00E05AC8">
            <w:pPr>
              <w:widowControl/>
              <w:jc w:val="left"/>
              <w:textAlignment w:val="bottom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西安汉唐分析检测有限公司、中国石油集团工程材料研究院有限公司、中国船舶集团有限公司第七二五研究所等</w:t>
            </w:r>
          </w:p>
        </w:tc>
        <w:tc>
          <w:tcPr>
            <w:tcW w:w="234" w:type="pct"/>
            <w:tcBorders>
              <w:tl2br w:val="nil"/>
              <w:tr2bl w:val="nil"/>
            </w:tcBorders>
            <w:vAlign w:val="center"/>
          </w:tcPr>
          <w:p w14:paraId="2B6A74B2" w14:textId="77777777" w:rsidR="0004595D" w:rsidRDefault="0004595D" w:rsidP="00E05AC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审定</w:t>
            </w:r>
          </w:p>
        </w:tc>
      </w:tr>
      <w:tr w:rsidR="0004595D" w14:paraId="2A89F8FA" w14:textId="77777777" w:rsidTr="00E05AC8">
        <w:trPr>
          <w:trHeight w:val="789"/>
        </w:trPr>
        <w:tc>
          <w:tcPr>
            <w:tcW w:w="204" w:type="pct"/>
            <w:tcBorders>
              <w:tl2br w:val="nil"/>
              <w:tr2bl w:val="nil"/>
            </w:tcBorders>
            <w:vAlign w:val="center"/>
          </w:tcPr>
          <w:p w14:paraId="0BED1E57" w14:textId="77777777" w:rsidR="0004595D" w:rsidRDefault="0004595D" w:rsidP="0004595D">
            <w:pPr>
              <w:widowControl/>
              <w:numPr>
                <w:ilvl w:val="0"/>
                <w:numId w:val="1"/>
              </w:numPr>
              <w:tabs>
                <w:tab w:val="clear" w:pos="0"/>
                <w:tab w:val="left" w:pos="454"/>
              </w:tabs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91" w:type="pct"/>
            <w:tcBorders>
              <w:tl2br w:val="nil"/>
              <w:tr2bl w:val="nil"/>
            </w:tcBorders>
            <w:vAlign w:val="center"/>
          </w:tcPr>
          <w:p w14:paraId="22B196A5" w14:textId="77777777" w:rsidR="0004595D" w:rsidRDefault="0004595D" w:rsidP="00E05AC8">
            <w:pPr>
              <w:widowControl/>
              <w:jc w:val="left"/>
              <w:textAlignment w:val="bottom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平面双轴试验系统校准规范</w:t>
            </w:r>
          </w:p>
        </w:tc>
        <w:tc>
          <w:tcPr>
            <w:tcW w:w="947" w:type="pct"/>
            <w:tcBorders>
              <w:tl2br w:val="nil"/>
              <w:tr2bl w:val="nil"/>
            </w:tcBorders>
            <w:vAlign w:val="center"/>
          </w:tcPr>
          <w:p w14:paraId="11ED03C6" w14:textId="77777777" w:rsidR="0004595D" w:rsidRDefault="0004595D" w:rsidP="00E05A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工厅科〔2023〕476号</w:t>
            </w:r>
          </w:p>
          <w:p w14:paraId="4CB66F83" w14:textId="77777777" w:rsidR="0004595D" w:rsidRDefault="0004595D" w:rsidP="00E05AC8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JJFZ(有色金属)018- 2023</w:t>
            </w:r>
          </w:p>
        </w:tc>
        <w:tc>
          <w:tcPr>
            <w:tcW w:w="2322" w:type="pct"/>
            <w:tcBorders>
              <w:tl2br w:val="nil"/>
              <w:tr2bl w:val="nil"/>
            </w:tcBorders>
            <w:vAlign w:val="center"/>
          </w:tcPr>
          <w:p w14:paraId="0DE0D15B" w14:textId="77777777" w:rsidR="0004595D" w:rsidRDefault="0004595D" w:rsidP="00E05AC8">
            <w:pPr>
              <w:widowControl/>
              <w:jc w:val="left"/>
              <w:textAlignment w:val="bottom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西安汉唐分析检测有限公司、中国船舶集团有限公司第七二五研究所、新疆湘润新材料科技有限公司等</w:t>
            </w:r>
          </w:p>
        </w:tc>
        <w:tc>
          <w:tcPr>
            <w:tcW w:w="234" w:type="pct"/>
            <w:tcBorders>
              <w:tl2br w:val="nil"/>
              <w:tr2bl w:val="nil"/>
            </w:tcBorders>
            <w:vAlign w:val="center"/>
          </w:tcPr>
          <w:p w14:paraId="04CC3E98" w14:textId="77777777" w:rsidR="0004595D" w:rsidRDefault="0004595D" w:rsidP="00E05AC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审定</w:t>
            </w:r>
          </w:p>
        </w:tc>
      </w:tr>
      <w:tr w:rsidR="0004595D" w14:paraId="152A96EE" w14:textId="77777777" w:rsidTr="00E05AC8">
        <w:trPr>
          <w:trHeight w:val="789"/>
        </w:trPr>
        <w:tc>
          <w:tcPr>
            <w:tcW w:w="204" w:type="pct"/>
            <w:tcBorders>
              <w:tl2br w:val="nil"/>
              <w:tr2bl w:val="nil"/>
            </w:tcBorders>
            <w:vAlign w:val="center"/>
          </w:tcPr>
          <w:p w14:paraId="0A216BA9" w14:textId="77777777" w:rsidR="0004595D" w:rsidRDefault="0004595D" w:rsidP="0004595D">
            <w:pPr>
              <w:widowControl/>
              <w:numPr>
                <w:ilvl w:val="0"/>
                <w:numId w:val="1"/>
              </w:numPr>
              <w:tabs>
                <w:tab w:val="clear" w:pos="0"/>
                <w:tab w:val="left" w:pos="454"/>
              </w:tabs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91" w:type="pct"/>
            <w:tcBorders>
              <w:tl2br w:val="nil"/>
              <w:tr2bl w:val="nil"/>
            </w:tcBorders>
            <w:vAlign w:val="center"/>
          </w:tcPr>
          <w:p w14:paraId="3F2BE7E5" w14:textId="77777777" w:rsidR="0004595D" w:rsidRDefault="0004595D" w:rsidP="00E05AC8">
            <w:pPr>
              <w:widowControl/>
              <w:jc w:val="left"/>
              <w:textAlignment w:val="bottom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烷基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汞分析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仪校准规范</w:t>
            </w:r>
          </w:p>
        </w:tc>
        <w:tc>
          <w:tcPr>
            <w:tcW w:w="947" w:type="pct"/>
            <w:tcBorders>
              <w:tl2br w:val="nil"/>
              <w:tr2bl w:val="nil"/>
            </w:tcBorders>
            <w:vAlign w:val="center"/>
          </w:tcPr>
          <w:p w14:paraId="126C0A32" w14:textId="77777777" w:rsidR="0004595D" w:rsidRDefault="0004595D" w:rsidP="00E05AC8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工厅科〔2023〕476号</w:t>
            </w:r>
          </w:p>
          <w:p w14:paraId="55CFD703" w14:textId="77777777" w:rsidR="0004595D" w:rsidRDefault="0004595D" w:rsidP="00E05AC8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JJFZ(有色金属)019-2023</w:t>
            </w:r>
          </w:p>
        </w:tc>
        <w:tc>
          <w:tcPr>
            <w:tcW w:w="2322" w:type="pct"/>
            <w:tcBorders>
              <w:tl2br w:val="nil"/>
              <w:tr2bl w:val="nil"/>
            </w:tcBorders>
            <w:vAlign w:val="center"/>
          </w:tcPr>
          <w:p w14:paraId="2178666F" w14:textId="77777777" w:rsidR="0004595D" w:rsidRDefault="0004595D" w:rsidP="00E05AC8">
            <w:pPr>
              <w:widowControl/>
              <w:jc w:val="left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西安汉唐分析检测有限公司、</w:t>
            </w:r>
            <w:r>
              <w:rPr>
                <w:rStyle w:val="font31"/>
                <w:rFonts w:hint="default"/>
                <w:lang w:bidi="ar"/>
              </w:rPr>
              <w:t>陕西天成航空材料有限公司、新疆湘润新材料科技有限公司等</w:t>
            </w:r>
          </w:p>
        </w:tc>
        <w:tc>
          <w:tcPr>
            <w:tcW w:w="234" w:type="pct"/>
            <w:tcBorders>
              <w:tl2br w:val="nil"/>
              <w:tr2bl w:val="nil"/>
            </w:tcBorders>
            <w:vAlign w:val="center"/>
          </w:tcPr>
          <w:p w14:paraId="22FE69B9" w14:textId="77777777" w:rsidR="0004595D" w:rsidRDefault="0004595D" w:rsidP="00E05AC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审定</w:t>
            </w:r>
          </w:p>
        </w:tc>
      </w:tr>
      <w:tr w:rsidR="0004595D" w14:paraId="1E2C6A75" w14:textId="77777777" w:rsidTr="00E05AC8">
        <w:trPr>
          <w:trHeight w:val="789"/>
        </w:trPr>
        <w:tc>
          <w:tcPr>
            <w:tcW w:w="204" w:type="pct"/>
            <w:tcBorders>
              <w:tl2br w:val="nil"/>
              <w:tr2bl w:val="nil"/>
            </w:tcBorders>
            <w:vAlign w:val="center"/>
          </w:tcPr>
          <w:p w14:paraId="1DECEF32" w14:textId="77777777" w:rsidR="0004595D" w:rsidRDefault="0004595D" w:rsidP="0004595D">
            <w:pPr>
              <w:widowControl/>
              <w:numPr>
                <w:ilvl w:val="0"/>
                <w:numId w:val="1"/>
              </w:numPr>
              <w:tabs>
                <w:tab w:val="clear" w:pos="0"/>
                <w:tab w:val="left" w:pos="454"/>
              </w:tabs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A116A0" w14:textId="77777777" w:rsidR="0004595D" w:rsidRDefault="0004595D" w:rsidP="00E05AC8">
            <w:pPr>
              <w:widowControl/>
              <w:jc w:val="left"/>
              <w:textAlignment w:val="bottom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扫描电化学显微镜校准规范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EDBA37" w14:textId="77777777" w:rsidR="0004595D" w:rsidRDefault="0004595D" w:rsidP="00E05AC8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工厅科〔2023〕476号</w:t>
            </w:r>
          </w:p>
          <w:p w14:paraId="4E0D8B66" w14:textId="77777777" w:rsidR="0004595D" w:rsidRDefault="0004595D" w:rsidP="00E05AC8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JJFZ(有色金属)011-2023</w:t>
            </w:r>
          </w:p>
        </w:tc>
        <w:tc>
          <w:tcPr>
            <w:tcW w:w="232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8A9A377" w14:textId="77777777" w:rsidR="0004595D" w:rsidRDefault="0004595D" w:rsidP="00E05AC8">
            <w:pPr>
              <w:widowControl/>
              <w:jc w:val="left"/>
              <w:textAlignment w:val="bottom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国标（北京）检验认证有限公司、北京科技大学、广东省科学院工业分析检测中心、西安汉唐分析检测有限公司、钢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研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纳克检测技术（股份）有限公司、国合通用测试评价认证股份公司、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宝钛集团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有限公司等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F0FD26" w14:textId="77777777" w:rsidR="0004595D" w:rsidRDefault="0004595D" w:rsidP="00E05AC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预审</w:t>
            </w:r>
          </w:p>
        </w:tc>
      </w:tr>
      <w:tr w:rsidR="0004595D" w14:paraId="6AC68C23" w14:textId="77777777" w:rsidTr="00E05AC8">
        <w:trPr>
          <w:trHeight w:val="789"/>
        </w:trPr>
        <w:tc>
          <w:tcPr>
            <w:tcW w:w="204" w:type="pct"/>
            <w:tcBorders>
              <w:tl2br w:val="nil"/>
              <w:tr2bl w:val="nil"/>
            </w:tcBorders>
            <w:vAlign w:val="center"/>
          </w:tcPr>
          <w:p w14:paraId="28FCC134" w14:textId="77777777" w:rsidR="0004595D" w:rsidRDefault="0004595D" w:rsidP="0004595D">
            <w:pPr>
              <w:widowControl/>
              <w:numPr>
                <w:ilvl w:val="0"/>
                <w:numId w:val="1"/>
              </w:numPr>
              <w:tabs>
                <w:tab w:val="clear" w:pos="0"/>
                <w:tab w:val="left" w:pos="454"/>
              </w:tabs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8CB24C" w14:textId="77777777" w:rsidR="0004595D" w:rsidRDefault="0004595D" w:rsidP="00E05AC8">
            <w:pPr>
              <w:widowControl/>
              <w:jc w:val="left"/>
              <w:textAlignment w:val="bottom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光伏组件紫外预处理试验箱校准规范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A0CF3F" w14:textId="77777777" w:rsidR="0004595D" w:rsidRDefault="0004595D" w:rsidP="00E05AC8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工厅科〔2023〕476号</w:t>
            </w:r>
          </w:p>
          <w:p w14:paraId="7F3B8238" w14:textId="77777777" w:rsidR="0004595D" w:rsidRDefault="0004595D" w:rsidP="00E05AC8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JJFZ(有色金属)020-2023</w:t>
            </w:r>
          </w:p>
        </w:tc>
        <w:tc>
          <w:tcPr>
            <w:tcW w:w="23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FF927C" w14:textId="77777777" w:rsidR="0004595D" w:rsidRDefault="0004595D" w:rsidP="00E05AC8">
            <w:pPr>
              <w:widowControl/>
              <w:jc w:val="left"/>
              <w:textAlignment w:val="bottom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西安汉唐分析检测有限公司、中国石油集团工程材料研究院有限公司等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A36780" w14:textId="77777777" w:rsidR="0004595D" w:rsidRDefault="0004595D" w:rsidP="00E05AC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预审</w:t>
            </w:r>
          </w:p>
        </w:tc>
      </w:tr>
      <w:tr w:rsidR="0004595D" w14:paraId="4023D54E" w14:textId="77777777" w:rsidTr="00E05AC8">
        <w:trPr>
          <w:trHeight w:val="789"/>
        </w:trPr>
        <w:tc>
          <w:tcPr>
            <w:tcW w:w="204" w:type="pct"/>
            <w:tcBorders>
              <w:tl2br w:val="nil"/>
              <w:tr2bl w:val="nil"/>
            </w:tcBorders>
            <w:vAlign w:val="center"/>
          </w:tcPr>
          <w:p w14:paraId="5DFB179E" w14:textId="77777777" w:rsidR="0004595D" w:rsidRDefault="0004595D" w:rsidP="0004595D">
            <w:pPr>
              <w:widowControl/>
              <w:numPr>
                <w:ilvl w:val="0"/>
                <w:numId w:val="1"/>
              </w:numPr>
              <w:tabs>
                <w:tab w:val="clear" w:pos="0"/>
                <w:tab w:val="left" w:pos="454"/>
              </w:tabs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C600D0" w14:textId="77777777" w:rsidR="0004595D" w:rsidRDefault="0004595D" w:rsidP="00E05AC8">
            <w:pPr>
              <w:widowControl/>
              <w:jc w:val="left"/>
              <w:textAlignment w:val="bottom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涂层附着力测试仪校准规范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19DB11" w14:textId="77777777" w:rsidR="0004595D" w:rsidRDefault="0004595D" w:rsidP="00E05AC8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工厅科〔2023〕476号</w:t>
            </w:r>
          </w:p>
          <w:p w14:paraId="69F5FB28" w14:textId="77777777" w:rsidR="0004595D" w:rsidRDefault="0004595D" w:rsidP="00E05AC8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JJFZ(有色金属)023-2023</w:t>
            </w:r>
          </w:p>
        </w:tc>
        <w:tc>
          <w:tcPr>
            <w:tcW w:w="23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B12186" w14:textId="77777777" w:rsidR="0004595D" w:rsidRDefault="0004595D" w:rsidP="00E05AC8">
            <w:pPr>
              <w:widowControl/>
              <w:jc w:val="left"/>
              <w:textAlignment w:val="bottom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国标（北京）检验认证有限公司、国合通用测试评价认证股份公司、钢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研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纳克检测技术（股份）有限公司、广东省科学院工业分析检测中心、西安汉唐分析检测有限公司、东北轻合金有限责任公司、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宝钛集团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有限公司、大冶有色金属集团控股有限公司等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5FCC0C" w14:textId="77777777" w:rsidR="0004595D" w:rsidRDefault="0004595D" w:rsidP="00E05AC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预审</w:t>
            </w:r>
          </w:p>
        </w:tc>
      </w:tr>
      <w:tr w:rsidR="0004595D" w14:paraId="2EEA17FB" w14:textId="77777777" w:rsidTr="00E05AC8">
        <w:trPr>
          <w:trHeight w:val="789"/>
        </w:trPr>
        <w:tc>
          <w:tcPr>
            <w:tcW w:w="204" w:type="pct"/>
            <w:tcBorders>
              <w:tl2br w:val="nil"/>
              <w:tr2bl w:val="nil"/>
            </w:tcBorders>
            <w:vAlign w:val="center"/>
          </w:tcPr>
          <w:p w14:paraId="39BAEF39" w14:textId="77777777" w:rsidR="0004595D" w:rsidRDefault="0004595D" w:rsidP="0004595D">
            <w:pPr>
              <w:widowControl/>
              <w:numPr>
                <w:ilvl w:val="0"/>
                <w:numId w:val="1"/>
              </w:numPr>
              <w:tabs>
                <w:tab w:val="clear" w:pos="0"/>
                <w:tab w:val="left" w:pos="454"/>
              </w:tabs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91" w:type="pct"/>
            <w:tcBorders>
              <w:tl2br w:val="nil"/>
              <w:tr2bl w:val="nil"/>
            </w:tcBorders>
            <w:vAlign w:val="center"/>
          </w:tcPr>
          <w:p w14:paraId="53782809" w14:textId="77777777" w:rsidR="0004595D" w:rsidRDefault="0004595D" w:rsidP="00E05AC8">
            <w:pPr>
              <w:widowControl/>
              <w:jc w:val="left"/>
              <w:textAlignment w:val="bottom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有色金属行业材料试验机压缩空间平行度、平面度校准规范</w:t>
            </w:r>
          </w:p>
        </w:tc>
        <w:tc>
          <w:tcPr>
            <w:tcW w:w="947" w:type="pct"/>
            <w:tcBorders>
              <w:tl2br w:val="nil"/>
              <w:tr2bl w:val="nil"/>
            </w:tcBorders>
            <w:vAlign w:val="center"/>
          </w:tcPr>
          <w:p w14:paraId="43A4C24D" w14:textId="77777777" w:rsidR="0004595D" w:rsidRDefault="0004595D" w:rsidP="00E05AC8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工厅科〔2023〕476号</w:t>
            </w:r>
          </w:p>
          <w:p w14:paraId="22BEE66E" w14:textId="77777777" w:rsidR="0004595D" w:rsidRDefault="0004595D" w:rsidP="00E05AC8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JJFZ(有色金属)024-2023</w:t>
            </w:r>
          </w:p>
        </w:tc>
        <w:tc>
          <w:tcPr>
            <w:tcW w:w="2322" w:type="pct"/>
            <w:tcBorders>
              <w:tl2br w:val="nil"/>
              <w:tr2bl w:val="nil"/>
            </w:tcBorders>
            <w:vAlign w:val="center"/>
          </w:tcPr>
          <w:p w14:paraId="109AD75D" w14:textId="77777777" w:rsidR="0004595D" w:rsidRDefault="0004595D" w:rsidP="00E05AC8">
            <w:pPr>
              <w:widowControl/>
              <w:jc w:val="left"/>
              <w:textAlignment w:val="bottom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国标（北京）检验认证有限公司、国合通用测试评价认证股份公司、钢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研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纳克检测技术（股份）有限公司、广东省科学院工业分析检测中心、西安汉唐分析检测有限公司、东北轻合金有限责任公司、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宝钛集团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有限公司、大冶有色金属集团控股有限公司等</w:t>
            </w:r>
          </w:p>
        </w:tc>
        <w:tc>
          <w:tcPr>
            <w:tcW w:w="234" w:type="pct"/>
            <w:tcBorders>
              <w:tl2br w:val="nil"/>
              <w:tr2bl w:val="nil"/>
            </w:tcBorders>
            <w:vAlign w:val="center"/>
          </w:tcPr>
          <w:p w14:paraId="1F44D69D" w14:textId="77777777" w:rsidR="0004595D" w:rsidRDefault="0004595D" w:rsidP="00E05AC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预审</w:t>
            </w:r>
          </w:p>
        </w:tc>
      </w:tr>
      <w:tr w:rsidR="0004595D" w14:paraId="37501ABF" w14:textId="77777777" w:rsidTr="00E05AC8">
        <w:trPr>
          <w:trHeight w:val="789"/>
        </w:trPr>
        <w:tc>
          <w:tcPr>
            <w:tcW w:w="204" w:type="pct"/>
            <w:tcBorders>
              <w:tl2br w:val="nil"/>
              <w:tr2bl w:val="nil"/>
            </w:tcBorders>
            <w:vAlign w:val="center"/>
          </w:tcPr>
          <w:p w14:paraId="65A6D4F1" w14:textId="77777777" w:rsidR="0004595D" w:rsidRDefault="0004595D" w:rsidP="0004595D">
            <w:pPr>
              <w:widowControl/>
              <w:numPr>
                <w:ilvl w:val="0"/>
                <w:numId w:val="1"/>
              </w:numPr>
              <w:tabs>
                <w:tab w:val="clear" w:pos="0"/>
                <w:tab w:val="left" w:pos="454"/>
              </w:tabs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441CCF" w14:textId="77777777" w:rsidR="0004595D" w:rsidRDefault="0004595D" w:rsidP="00E05AC8">
            <w:pPr>
              <w:widowControl/>
              <w:jc w:val="left"/>
              <w:textAlignment w:val="bottom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双向拉伸试验机校准规范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120351" w14:textId="77777777" w:rsidR="0004595D" w:rsidRDefault="0004595D" w:rsidP="00E05AC8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工厅科〔2023〕476号</w:t>
            </w:r>
          </w:p>
          <w:p w14:paraId="0A163DA1" w14:textId="77777777" w:rsidR="0004595D" w:rsidRDefault="0004595D" w:rsidP="00E05AC8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JJFZ(有色金属)025-2023</w:t>
            </w:r>
          </w:p>
        </w:tc>
        <w:tc>
          <w:tcPr>
            <w:tcW w:w="23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46FF11" w14:textId="77777777" w:rsidR="0004595D" w:rsidRDefault="0004595D" w:rsidP="00E05AC8">
            <w:pPr>
              <w:widowControl/>
              <w:jc w:val="left"/>
              <w:textAlignment w:val="bottom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国标（北京）检验认证有限公司、西安汉唐分析检测有限公司、广东省科学院工业分析检测中心、东北轻合金有限责任公司、国合通用测试评价认证股份公司等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B3DDC8" w14:textId="77777777" w:rsidR="0004595D" w:rsidRDefault="0004595D" w:rsidP="00E05AC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预审</w:t>
            </w:r>
          </w:p>
        </w:tc>
      </w:tr>
      <w:tr w:rsidR="0004595D" w14:paraId="3228487D" w14:textId="77777777" w:rsidTr="00E05AC8">
        <w:trPr>
          <w:trHeight w:val="789"/>
        </w:trPr>
        <w:tc>
          <w:tcPr>
            <w:tcW w:w="204" w:type="pct"/>
            <w:tcBorders>
              <w:tl2br w:val="nil"/>
              <w:tr2bl w:val="nil"/>
            </w:tcBorders>
            <w:vAlign w:val="center"/>
          </w:tcPr>
          <w:p w14:paraId="171EEA1B" w14:textId="77777777" w:rsidR="0004595D" w:rsidRDefault="0004595D" w:rsidP="0004595D">
            <w:pPr>
              <w:widowControl/>
              <w:numPr>
                <w:ilvl w:val="0"/>
                <w:numId w:val="1"/>
              </w:numPr>
              <w:tabs>
                <w:tab w:val="clear" w:pos="0"/>
                <w:tab w:val="left" w:pos="454"/>
              </w:tabs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07C3AF" w14:textId="77777777" w:rsidR="0004595D" w:rsidRDefault="0004595D" w:rsidP="00E05AC8">
            <w:pPr>
              <w:widowControl/>
              <w:jc w:val="left"/>
              <w:textAlignment w:val="bottom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有色金属高速切削特性测试仪校准规范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EADB0D" w14:textId="77777777" w:rsidR="0004595D" w:rsidRDefault="0004595D" w:rsidP="00E05AC8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工厅科〔2023〕476号</w:t>
            </w:r>
          </w:p>
          <w:p w14:paraId="58E270B1" w14:textId="77777777" w:rsidR="0004595D" w:rsidRDefault="0004595D" w:rsidP="00E05AC8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JJFZ(有色金属)027-2023</w:t>
            </w:r>
          </w:p>
        </w:tc>
        <w:tc>
          <w:tcPr>
            <w:tcW w:w="23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0A1098" w14:textId="77777777" w:rsidR="0004595D" w:rsidRDefault="0004595D" w:rsidP="00E05AC8">
            <w:pPr>
              <w:widowControl/>
              <w:jc w:val="left"/>
              <w:textAlignment w:val="bottom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国标（北京）检验认证有限公司、广东豪美新材股份有限公司、福建省闽发铝业股份有限公司、北京科技大学、中信渤海铝业（滁州）有限公司、哈尔滨三泳表面技术有限公司、南昌理工学院、上海有色金属工业技术监测中心有限公司、北京石油化工学院等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2B45F9" w14:textId="77777777" w:rsidR="0004595D" w:rsidRDefault="0004595D" w:rsidP="00E05AC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预审</w:t>
            </w:r>
          </w:p>
        </w:tc>
      </w:tr>
    </w:tbl>
    <w:p w14:paraId="4E71A486" w14:textId="77777777" w:rsidR="0004595D" w:rsidRDefault="0004595D" w:rsidP="0004595D">
      <w:pPr>
        <w:pStyle w:val="a0"/>
      </w:pPr>
    </w:p>
    <w:p w14:paraId="24D6ECF2" w14:textId="77777777" w:rsidR="00923844" w:rsidRDefault="00923844">
      <w:pPr>
        <w:rPr>
          <w:rFonts w:hint="eastAsia"/>
        </w:rPr>
      </w:pPr>
    </w:p>
    <w:sectPr w:rsidR="00923844" w:rsidSect="0004595D">
      <w:pgSz w:w="16838" w:h="11906" w:orient="landscape"/>
      <w:pgMar w:top="1361" w:right="1304" w:bottom="1191" w:left="130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F3F3EF9"/>
    <w:multiLevelType w:val="singleLevel"/>
    <w:tmpl w:val="AF3F3EF9"/>
    <w:lvl w:ilvl="0">
      <w:start w:val="1"/>
      <w:numFmt w:val="decimal"/>
      <w:suff w:val="nothing"/>
      <w:lvlText w:val="%1"/>
      <w:lvlJc w:val="center"/>
      <w:pPr>
        <w:tabs>
          <w:tab w:val="left" w:pos="0"/>
        </w:tabs>
        <w:ind w:left="0" w:firstLine="0"/>
      </w:pPr>
      <w:rPr>
        <w:rFonts w:hint="default"/>
      </w:rPr>
    </w:lvl>
  </w:abstractNum>
  <w:num w:numId="1" w16cid:durableId="2009015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7189"/>
    <w:rsid w:val="0004595D"/>
    <w:rsid w:val="0043082B"/>
    <w:rsid w:val="004C7189"/>
    <w:rsid w:val="0092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E7CEFC-6EFB-4E8D-82C7-1FE8F5D9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autoRedefine/>
    <w:qFormat/>
    <w:rsid w:val="0004595D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endnote text"/>
    <w:basedOn w:val="a"/>
    <w:link w:val="a4"/>
    <w:autoRedefine/>
    <w:uiPriority w:val="99"/>
    <w:unhideWhenUsed/>
    <w:qFormat/>
    <w:rsid w:val="0004595D"/>
    <w:pPr>
      <w:adjustRightInd w:val="0"/>
      <w:snapToGrid w:val="0"/>
      <w:jc w:val="left"/>
      <w:textAlignment w:val="baseline"/>
    </w:pPr>
    <w:rPr>
      <w:rFonts w:ascii="Calibri" w:eastAsia="Times New Roman" w:hAnsi="Calibri" w:cs="Times New Roman"/>
      <w:szCs w:val="24"/>
    </w:rPr>
  </w:style>
  <w:style w:type="character" w:customStyle="1" w:styleId="a4">
    <w:name w:val="尾注文本 字符"/>
    <w:basedOn w:val="a1"/>
    <w:link w:val="a0"/>
    <w:uiPriority w:val="99"/>
    <w:rsid w:val="0004595D"/>
    <w:rPr>
      <w:rFonts w:ascii="Calibri" w:eastAsia="Times New Roman" w:hAnsi="Calibri" w:cs="Times New Roman"/>
      <w:szCs w:val="24"/>
    </w:rPr>
  </w:style>
  <w:style w:type="table" w:styleId="a5">
    <w:name w:val="Table Grid"/>
    <w:basedOn w:val="a2"/>
    <w:autoRedefine/>
    <w:uiPriority w:val="59"/>
    <w:qFormat/>
    <w:rsid w:val="0004595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31">
    <w:name w:val="font31"/>
    <w:basedOn w:val="a1"/>
    <w:autoRedefine/>
    <w:qFormat/>
    <w:rsid w:val="0004595D"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2024-10-21T11:43:00Z</dcterms:created>
  <dcterms:modified xsi:type="dcterms:W3CDTF">2024-10-21T11:44:00Z</dcterms:modified>
</cp:coreProperties>
</file>