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71810">
      <w:pPr>
        <w:jc w:val="left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附件1：</w:t>
      </w:r>
    </w:p>
    <w:p w14:paraId="1B486F30">
      <w:pPr>
        <w:jc w:val="center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有色金属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标准化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优秀组织奖管理办法</w:t>
      </w:r>
    </w:p>
    <w:p w14:paraId="5B958904">
      <w:pPr>
        <w:jc w:val="center"/>
        <w:rPr>
          <w:rFonts w:hint="eastAsia" w:ascii="华文仿宋" w:hAnsi="华文仿宋" w:eastAsia="华文仿宋" w:cs="华文仿宋"/>
          <w:color w:val="auto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（20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lang w:val="en-US" w:eastAsia="zh-CN"/>
        </w:rPr>
        <w:t>24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年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lang w:val="en-US" w:eastAsia="zh-CN"/>
        </w:rPr>
        <w:t>9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月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lang w:val="en-US" w:eastAsia="zh-CN"/>
        </w:rPr>
        <w:t>试行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）</w:t>
      </w:r>
    </w:p>
    <w:p w14:paraId="172EEF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 xml:space="preserve">第一章  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总则</w:t>
      </w:r>
      <w:bookmarkStart w:id="0" w:name="_GoBack"/>
      <w:bookmarkEnd w:id="0"/>
    </w:p>
    <w:p w14:paraId="218BF528">
      <w:pPr>
        <w:ind w:firstLine="560" w:firstLineChars="200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第一条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/>
        </w:rPr>
        <w:t>表彰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对有色金属标准化事业做出重要贡献的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组织机构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/>
          <w:lang w:eastAsia="zh-CN"/>
        </w:rPr>
        <w:t>，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充分发挥先进典型的示范作用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鼓励各相关单位大力开展标准化活动，调动标准化工作者的积极性、创造性，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根据《中华人民共和国标准化法》第九条之规定，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特制定本管理办法。</w:t>
      </w:r>
    </w:p>
    <w:p w14:paraId="3CD17B38">
      <w:pPr>
        <w:ind w:firstLine="57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第二条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有色金属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标准化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工作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优秀组织奖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的评选秉承公开、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公平、公正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原则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坚持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优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中选优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，突出先进性、代表性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 w14:paraId="369A6FBA">
      <w:pPr>
        <w:ind w:firstLine="57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第三条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全国有色金属标准化技术委员会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以下简称“有色标委会”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秘书处负责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有色金属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标准化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工作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优秀组织奖的评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工作。</w:t>
      </w:r>
    </w:p>
    <w:p w14:paraId="30425215">
      <w:pPr>
        <w:ind w:firstLine="57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第四条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标准化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工作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优秀组织奖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每五年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评选一次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在有色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标委会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换届当年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予以表彰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 w14:paraId="340A68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 xml:space="preserve">第二章  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评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选范围和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标准</w:t>
      </w:r>
    </w:p>
    <w:p w14:paraId="42128DCF">
      <w:pPr>
        <w:ind w:firstLine="573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第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有色金属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标准化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工作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优秀组织奖的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评选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范围：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有色标委会委员单位及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会员单位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 w14:paraId="73AB4F76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第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有色金属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标准化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工作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优秀组织奖评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选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要求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：</w:t>
      </w:r>
    </w:p>
    <w:p w14:paraId="657B6F9F">
      <w:pPr>
        <w:ind w:firstLine="57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yellow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（1）标准化制度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及体系建设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：贯彻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落实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标准化工作的决策部署，遵守标准化法律法规和规章制度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将标准化工作纳入组织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机构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的发展规划，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设置标准化工作岗位，具有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完善的标准化工作制度和流程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对标准化工作者有配套的奖励政策和激励机制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。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建有科学合理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的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企业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标准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体系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生产及管理中严格执行标准，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对标准的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实施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情况进行有效的监督和检查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并动态更新企业标准体系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。</w:t>
      </w:r>
    </w:p>
    <w:p w14:paraId="71DC1EE0">
      <w:pPr>
        <w:numPr>
          <w:ilvl w:val="-1"/>
          <w:numId w:val="0"/>
        </w:numPr>
        <w:ind w:firstLine="570"/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（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）标准化创新情况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大力推进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科技成果转化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为标准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在标准化科研、标准制修订、标准推广实施等方面创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造性地开展工作，解决了行业重大或难点问题，对促进产业发展贡献突出，成效显著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。</w:t>
      </w:r>
    </w:p>
    <w:p w14:paraId="178BE597">
      <w:pPr>
        <w:numPr>
          <w:ilvl w:val="0"/>
          <w:numId w:val="0"/>
        </w:numPr>
        <w:ind w:firstLine="57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（3）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标准化工作成果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及获奖情况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：牵头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研制有色金属领域重要国际、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国家、行业或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团体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标准，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在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重大标准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研制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过程中发挥重要作用。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牵头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获得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过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标准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化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相关奖项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包括但不限于中国标准创新贡献奖、中国有色金属工业科学技术奖、全国有色金属标准化技术委员会技术标准优秀奖、地方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（省级）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标准化奖项等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。</w:t>
      </w:r>
    </w:p>
    <w:p w14:paraId="416688CB">
      <w:pPr>
        <w:ind w:firstLine="57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（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）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标准化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人才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队伍建设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：拥有专业、高效的标准化工作团队，具备丰富的标准化知识和实践经验。团队成员中包含标准化领域的专家、技术骨干等。注重标准化人才的培养和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梯队建设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，为员工提供标准化培训和学习机会。</w:t>
      </w:r>
    </w:p>
    <w:p w14:paraId="4DFD7A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 xml:space="preserve">第三章  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评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选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和授予</w:t>
      </w:r>
    </w:p>
    <w:p w14:paraId="2E48D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第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条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有色金属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标准化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工作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优秀组织奖的评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程序如下：</w:t>
      </w:r>
    </w:p>
    <w:p w14:paraId="26888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（1）申报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申报单位自愿申报，填写《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有色金属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标准化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工作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优秀组织奖申报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书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》（见附表），并提交相关证明材料。报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有色标委会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各分技术委员会秘书处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 w14:paraId="7BDC7C22">
      <w:pPr>
        <w:ind w:firstLine="57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（2）评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由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有色标委会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秘书处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对提交的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材料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进行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审核，并组织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评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形成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评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结果。</w:t>
      </w:r>
    </w:p>
    <w:p w14:paraId="1183808C">
      <w:pPr>
        <w:pStyle w:val="3"/>
        <w:ind w:firstLine="561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（3）公示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评</w:t>
      </w:r>
      <w:r>
        <w:rPr>
          <w:rFonts w:hint="eastAsia" w:cs="宋体"/>
          <w:color w:val="auto"/>
          <w:sz w:val="28"/>
          <w:szCs w:val="28"/>
          <w:lang w:val="en-US" w:eastAsia="zh-CN"/>
        </w:rPr>
        <w:t>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结果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在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中国有色金属标准质量信息网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公示。</w:t>
      </w:r>
    </w:p>
    <w:p w14:paraId="6AFE4978">
      <w:pPr>
        <w:pStyle w:val="3"/>
        <w:ind w:firstLine="561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）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授予</w:t>
      </w:r>
      <w:r>
        <w:rPr>
          <w:rFonts w:hint="eastAsia" w:cs="宋体"/>
          <w:color w:val="auto"/>
          <w:sz w:val="28"/>
          <w:szCs w:val="28"/>
          <w:lang w:val="en-US" w:eastAsia="zh-CN"/>
        </w:rPr>
        <w:t>：评选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结果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在</w:t>
      </w:r>
      <w:r>
        <w:rPr>
          <w:rFonts w:hint="eastAsia" w:cs="宋体"/>
          <w:color w:val="auto"/>
          <w:sz w:val="28"/>
          <w:szCs w:val="28"/>
          <w:lang w:val="en-US" w:eastAsia="zh-CN"/>
        </w:rPr>
        <w:t>当年的年会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上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公布并予以表彰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 w14:paraId="51AA6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第四章  异议及处理</w:t>
      </w:r>
    </w:p>
    <w:p w14:paraId="640E8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第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任何单位对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有色金属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标准化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工作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优秀组织奖候选单位持有异议的，应当在评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结果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公示期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内向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有色标委会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秘书处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书面反馈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逾期不予受理。</w:t>
      </w:r>
    </w:p>
    <w:p w14:paraId="1A7F05E8">
      <w:pPr>
        <w:ind w:firstLine="57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第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有色标委会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秘书处接到异议材料后，对异议内容进行审查，如异议内容属实，并能提供证据的，应予受理，并作出决定。</w:t>
      </w:r>
    </w:p>
    <w:p w14:paraId="4F830C29">
      <w:pPr>
        <w:jc w:val="center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第五章  罚则</w:t>
      </w:r>
    </w:p>
    <w:p w14:paraId="47C93C86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第十条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申报单位提供虚假数据、材料的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取消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申报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资格或撤销奖励。</w:t>
      </w:r>
    </w:p>
    <w:p w14:paraId="7B0516FB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第十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参与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有色金属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标准化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工作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优秀组织奖评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活动和有关工作的人员在评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活动中弄虚作假、徇私舞弊的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视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情形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轻重予以批评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或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取消其评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资格。</w:t>
      </w:r>
    </w:p>
    <w:p w14:paraId="7D97FFB8">
      <w:pPr>
        <w:ind w:firstLine="0"/>
        <w:jc w:val="center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第六章  附则</w:t>
      </w:r>
    </w:p>
    <w:p w14:paraId="22612174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第十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本办法解释权归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有色标委会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秘书处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 w14:paraId="04125D7C">
      <w:pPr>
        <w:rPr>
          <w:rFonts w:hint="eastAsia" w:ascii="华文仿宋" w:hAnsi="华文仿宋" w:eastAsia="华文仿宋" w:cs="华文仿宋"/>
          <w:color w:val="auto"/>
          <w:sz w:val="28"/>
          <w:szCs w:val="28"/>
        </w:rPr>
      </w:pPr>
    </w:p>
    <w:p w14:paraId="0494E2DB">
      <w:pPr>
        <w:numPr>
          <w:ilvl w:val="0"/>
          <w:numId w:val="0"/>
        </w:numPr>
        <w:jc w:val="both"/>
        <w:rPr>
          <w:rFonts w:hint="default" w:ascii="宋体" w:hAnsi="宋体" w:cs="宋体"/>
          <w:b/>
          <w:bCs/>
          <w:color w:val="auto"/>
          <w:sz w:val="28"/>
          <w:szCs w:val="28"/>
          <w:vertAlign w:val="baseline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zk0MTQ3YTUyMDdmODhlZmEwN2MxNWNhY2Q1ZTQifQ=="/>
  </w:docVars>
  <w:rsids>
    <w:rsidRoot w:val="3AA352D1"/>
    <w:rsid w:val="00D16A9A"/>
    <w:rsid w:val="01D803E5"/>
    <w:rsid w:val="020A1642"/>
    <w:rsid w:val="025118CD"/>
    <w:rsid w:val="064C314F"/>
    <w:rsid w:val="0B9A4855"/>
    <w:rsid w:val="0D650ABF"/>
    <w:rsid w:val="12950C31"/>
    <w:rsid w:val="137A0E0B"/>
    <w:rsid w:val="143B0FFF"/>
    <w:rsid w:val="154E7CF5"/>
    <w:rsid w:val="15B5478C"/>
    <w:rsid w:val="17A161BB"/>
    <w:rsid w:val="18925339"/>
    <w:rsid w:val="1981737D"/>
    <w:rsid w:val="1A02769F"/>
    <w:rsid w:val="1AD31134"/>
    <w:rsid w:val="20A55CC6"/>
    <w:rsid w:val="23180954"/>
    <w:rsid w:val="237C1407"/>
    <w:rsid w:val="2583735B"/>
    <w:rsid w:val="27402404"/>
    <w:rsid w:val="27F751B9"/>
    <w:rsid w:val="28291CBC"/>
    <w:rsid w:val="298E7457"/>
    <w:rsid w:val="29D1673F"/>
    <w:rsid w:val="2A662182"/>
    <w:rsid w:val="2AFB3396"/>
    <w:rsid w:val="2C695F59"/>
    <w:rsid w:val="2D2105E2"/>
    <w:rsid w:val="316C6E1D"/>
    <w:rsid w:val="35077341"/>
    <w:rsid w:val="3578720D"/>
    <w:rsid w:val="362D2681"/>
    <w:rsid w:val="36C70E45"/>
    <w:rsid w:val="387E6A62"/>
    <w:rsid w:val="39292CF8"/>
    <w:rsid w:val="3A0948D8"/>
    <w:rsid w:val="3A697EC3"/>
    <w:rsid w:val="3AA352D1"/>
    <w:rsid w:val="3C17152E"/>
    <w:rsid w:val="3F42386A"/>
    <w:rsid w:val="404E1296"/>
    <w:rsid w:val="45937381"/>
    <w:rsid w:val="46B61B35"/>
    <w:rsid w:val="47F46BC7"/>
    <w:rsid w:val="49B71108"/>
    <w:rsid w:val="4ADD414B"/>
    <w:rsid w:val="4D317F76"/>
    <w:rsid w:val="4D655D09"/>
    <w:rsid w:val="4E0E5D85"/>
    <w:rsid w:val="4F4246BC"/>
    <w:rsid w:val="4F7969CF"/>
    <w:rsid w:val="50216D98"/>
    <w:rsid w:val="5096168B"/>
    <w:rsid w:val="52ED2B91"/>
    <w:rsid w:val="536B6471"/>
    <w:rsid w:val="56535E9D"/>
    <w:rsid w:val="58D07894"/>
    <w:rsid w:val="5E5835B4"/>
    <w:rsid w:val="6222328F"/>
    <w:rsid w:val="632F0F5F"/>
    <w:rsid w:val="64ED6E8A"/>
    <w:rsid w:val="687B0076"/>
    <w:rsid w:val="6BE566A3"/>
    <w:rsid w:val="6C7517D5"/>
    <w:rsid w:val="6CD209D6"/>
    <w:rsid w:val="6DC24EEE"/>
    <w:rsid w:val="6EF87619"/>
    <w:rsid w:val="701457A8"/>
    <w:rsid w:val="72435ED2"/>
    <w:rsid w:val="73CD1EF7"/>
    <w:rsid w:val="740E0BDE"/>
    <w:rsid w:val="747545A5"/>
    <w:rsid w:val="751A73BE"/>
    <w:rsid w:val="79725A1A"/>
    <w:rsid w:val="7A4D7E94"/>
    <w:rsid w:val="7C5B649E"/>
    <w:rsid w:val="7D362817"/>
    <w:rsid w:val="7D99025E"/>
    <w:rsid w:val="7F776696"/>
    <w:rsid w:val="7FBF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ind w:firstLine="480" w:firstLineChars="200"/>
    </w:pPr>
    <w:rPr>
      <w:rFonts w:ascii="宋体" w:hAnsi="宋体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1287</Words>
  <Characters>1290</Characters>
  <Lines>0</Lines>
  <Paragraphs>0</Paragraphs>
  <TotalTime>14</TotalTime>
  <ScaleCrop>false</ScaleCrop>
  <LinksUpToDate>false</LinksUpToDate>
  <CharactersWithSpaces>1326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2024-08-13T01:59:00Z</dcterms:created>
  <dc:creator>蕴</dc:creator>
  <cp:lastModifiedBy>蕴</cp:lastModifiedBy>
  <cp:lastPrinted>2024-08-23T04:43:00Z</cp:lastPrinted>
  <dcterms:modified xsi:type="dcterms:W3CDTF">2024-09-09T09:53:24Z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54964E01858041EF8849AD27DE9196BD_13</vt:lpwstr>
  </property>
</Properties>
</file>