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CC0EF2">
      <w:pPr>
        <w:pStyle w:val="58"/>
        <w:jc w:val="right"/>
        <w:pPrChange w:id="6" w:author="ss" w:date="2024-08-24T14:59:30Z">
          <w:pPr>
            <w:pStyle w:val="58"/>
          </w:pPr>
        </w:pPrChange>
      </w:pPr>
      <w:del w:id="7" w:author="ss" w:date="2024-08-24T14:59:23Z">
        <w:bookmarkStart w:id="0" w:name="SectionMark0"/>
        <w:r>
          <w:rPr/>
          <w:drawing>
            <wp:anchor distT="0" distB="0" distL="114300" distR="114300" simplePos="0" relativeHeight="251669504"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4" cstate="print"/>
                      <a:srcRect/>
                      <a:stretch>
                        <a:fillRect/>
                      </a:stretch>
                    </pic:blipFill>
                    <pic:spPr>
                      <a:xfrm>
                        <a:off x="0" y="0"/>
                        <a:ext cx="1441450" cy="828675"/>
                      </a:xfrm>
                      <a:prstGeom prst="rect">
                        <a:avLst/>
                      </a:prstGeom>
                      <a:noFill/>
                      <a:ln w="9525">
                        <a:noFill/>
                        <a:miter lim="800000"/>
                        <a:headEnd/>
                        <a:tailEnd/>
                      </a:ln>
                    </pic:spPr>
                  </pic:pic>
                </a:graphicData>
              </a:graphic>
            </wp:anchor>
          </w:drawing>
        </w:r>
      </w:del>
      <w:del w:id="9" w:author="ss" w:date="2024-08-24T14:59:33Z">
        <w:r>
          <w:rPr/>
          <w:delText>【】‘</w:delText>
        </w:r>
      </w:del>
      <w:ins w:id="10" w:author="ss" w:date="2024-08-24T14:59:28Z">
        <w:r>
          <w:rPr>
            <w:rFonts w:ascii="Times New Roman" w:hAnsi="Times New Roman" w:cs="Times New Roman"/>
          </w:rPr>
          <w:drawing>
            <wp:inline distT="0" distB="0" distL="0" distR="0">
              <wp:extent cx="3028950" cy="8191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28950" cy="819150"/>
                      </a:xfrm>
                      <a:prstGeom prst="rect">
                        <a:avLst/>
                      </a:prstGeom>
                      <a:noFill/>
                    </pic:spPr>
                  </pic:pic>
                </a:graphicData>
              </a:graphic>
            </wp:inline>
          </w:drawing>
        </w:r>
      </w:ins>
    </w:p>
    <w:p w14:paraId="08F89199">
      <w:pPr>
        <w:pStyle w:val="58"/>
        <w:tabs>
          <w:tab w:val="left" w:pos="8260"/>
        </w:tabs>
      </w:pPr>
      <w:r>
        <w:tab/>
      </w:r>
      <w:r>
        <w:br w:type="textWrapping"/>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540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746FBA8">
                            <w:pPr>
                              <w:pStyle w:val="28"/>
                              <w:ind w:firstLine="1120" w:firstLineChars="400"/>
                              <w:jc w:val="both"/>
                            </w:pPr>
                            <w:r>
                              <w:t>20××-××-××实施</w:t>
                            </w:r>
                          </w:p>
                          <w:p w14:paraId="503A9ACD"/>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14:paraId="7746FBA8">
                      <w:pPr>
                        <w:pStyle w:val="28"/>
                        <w:ind w:firstLine="1120" w:firstLineChars="400"/>
                        <w:jc w:val="both"/>
                      </w:pPr>
                      <w:r>
                        <w:t>20××-××-××实施</w:t>
                      </w:r>
                    </w:p>
                    <w:p w14:paraId="503A9ACD"/>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952D335">
                            <w:pPr>
                              <w:pStyle w:val="29"/>
                            </w:pPr>
                            <w:r>
                              <w:t>20××-××-××发布</w:t>
                            </w:r>
                          </w:p>
                          <w:p w14:paraId="51804349"/>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14:paraId="1952D335">
                      <w:pPr>
                        <w:pStyle w:val="29"/>
                      </w:pPr>
                      <w:r>
                        <w:t>20××-××-××发布</w:t>
                      </w:r>
                    </w:p>
                    <w:p w14:paraId="51804349"/>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038C5703">
                            <w:pPr>
                              <w:pStyle w:val="13"/>
                              <w:spacing w:after="0" w:line="240" w:lineRule="auto"/>
                              <w:ind w:left="0" w:firstLine="0"/>
                              <w:jc w:val="both"/>
                              <w:rPr>
                                <w:rFonts w:ascii="黑体" w:hAnsi="黑体" w:eastAsia="黑体" w:cs="Times New Roman"/>
                                <w:sz w:val="52"/>
                              </w:rPr>
                            </w:pPr>
                          </w:p>
                          <w:p w14:paraId="72A1CE2D">
                            <w:pPr>
                              <w:pStyle w:val="13"/>
                              <w:spacing w:after="0" w:line="240" w:lineRule="auto"/>
                              <w:ind w:left="0" w:firstLine="0"/>
                              <w:jc w:val="center"/>
                              <w:rPr>
                                <w:rFonts w:hint="eastAsia" w:eastAsia="黑体"/>
                              </w:rPr>
                            </w:pPr>
                            <w:r>
                              <w:rPr>
                                <w:rFonts w:hint="eastAsia" w:ascii="黑体" w:hAnsi="黑体" w:eastAsia="黑体" w:cs="Times New Roman"/>
                                <w:sz w:val="52"/>
                              </w:rPr>
                              <w:t>高冰</w:t>
                            </w:r>
                            <w:r>
                              <w:rPr>
                                <w:rFonts w:ascii="黑体" w:hAnsi="黑体" w:eastAsia="黑体" w:cs="Times New Roman"/>
                                <w:sz w:val="52"/>
                              </w:rPr>
                              <w:t>钴</w:t>
                            </w:r>
                          </w:p>
                          <w:p w14:paraId="4F1CD58E">
                            <w:pPr>
                              <w:pStyle w:val="55"/>
                              <w:spacing w:before="0" w:line="240" w:lineRule="atLeast"/>
                              <w:rPr>
                                <w:rFonts w:hint="eastAsia" w:ascii="黑体" w:hAnsi="黑体" w:eastAsia="黑体" w:cs="黑体"/>
                                <w:szCs w:val="28"/>
                                <w:lang w:val="en-US" w:eastAsia="zh-CN"/>
                                <w:rPrChange w:id="12" w:author="ss" w:date="2024-08-24T15:00:00Z">
                                  <w:rPr>
                                    <w:rFonts w:hint="eastAsia" w:eastAsia="黑体"/>
                                    <w:szCs w:val="28"/>
                                    <w:lang w:val="en-US" w:eastAsia="zh-CN"/>
                                  </w:rPr>
                                </w:rPrChange>
                              </w:rPr>
                            </w:pPr>
                            <w:r>
                              <w:rPr>
                                <w:rFonts w:hint="eastAsia" w:ascii="黑体" w:hAnsi="黑体" w:eastAsia="黑体" w:cs="黑体"/>
                                <w:szCs w:val="28"/>
                                <w:lang w:val="en-US" w:eastAsia="zh-CN"/>
                                <w:rPrChange w:id="13" w:author="ss" w:date="2024-08-24T15:00:00Z">
                                  <w:rPr>
                                    <w:rFonts w:hint="eastAsia" w:eastAsia="黑体"/>
                                    <w:szCs w:val="28"/>
                                    <w:lang w:val="en-US" w:eastAsia="zh-CN"/>
                                  </w:rPr>
                                </w:rPrChange>
                              </w:rPr>
                              <w:t>Cobalt-rich matte</w:t>
                            </w:r>
                          </w:p>
                          <w:p w14:paraId="04DD1916">
                            <w:pPr>
                              <w:pStyle w:val="55"/>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lang w:val="en-US" w:eastAsia="zh-CN"/>
                              </w:rPr>
                              <w:t>送审稿</w:t>
                            </w:r>
                            <w:r>
                              <w:rPr>
                                <w:rFonts w:ascii="黑体" w:hAnsi="黑体" w:eastAsia="黑体" w:cs="黑体"/>
                                <w:szCs w:val="28"/>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14:paraId="038C5703">
                      <w:pPr>
                        <w:pStyle w:val="13"/>
                        <w:spacing w:after="0" w:line="240" w:lineRule="auto"/>
                        <w:ind w:left="0" w:firstLine="0"/>
                        <w:jc w:val="both"/>
                        <w:rPr>
                          <w:rFonts w:ascii="黑体" w:hAnsi="黑体" w:eastAsia="黑体" w:cs="Times New Roman"/>
                          <w:sz w:val="52"/>
                        </w:rPr>
                      </w:pPr>
                    </w:p>
                    <w:p w14:paraId="72A1CE2D">
                      <w:pPr>
                        <w:pStyle w:val="13"/>
                        <w:spacing w:after="0" w:line="240" w:lineRule="auto"/>
                        <w:ind w:left="0" w:firstLine="0"/>
                        <w:jc w:val="center"/>
                        <w:rPr>
                          <w:rFonts w:hint="eastAsia" w:eastAsia="黑体"/>
                        </w:rPr>
                      </w:pPr>
                      <w:r>
                        <w:rPr>
                          <w:rFonts w:hint="eastAsia" w:ascii="黑体" w:hAnsi="黑体" w:eastAsia="黑体" w:cs="Times New Roman"/>
                          <w:sz w:val="52"/>
                        </w:rPr>
                        <w:t>高冰</w:t>
                      </w:r>
                      <w:r>
                        <w:rPr>
                          <w:rFonts w:ascii="黑体" w:hAnsi="黑体" w:eastAsia="黑体" w:cs="Times New Roman"/>
                          <w:sz w:val="52"/>
                        </w:rPr>
                        <w:t>钴</w:t>
                      </w:r>
                    </w:p>
                    <w:p w14:paraId="4F1CD58E">
                      <w:pPr>
                        <w:pStyle w:val="55"/>
                        <w:spacing w:before="0" w:line="240" w:lineRule="atLeast"/>
                        <w:rPr>
                          <w:rFonts w:hint="eastAsia" w:ascii="黑体" w:hAnsi="黑体" w:eastAsia="黑体" w:cs="黑体"/>
                          <w:szCs w:val="28"/>
                          <w:lang w:val="en-US" w:eastAsia="zh-CN"/>
                          <w:rPrChange w:id="14" w:author="ss" w:date="2024-08-24T15:00:00Z">
                            <w:rPr>
                              <w:rFonts w:hint="eastAsia" w:eastAsia="黑体"/>
                              <w:szCs w:val="28"/>
                              <w:lang w:val="en-US" w:eastAsia="zh-CN"/>
                            </w:rPr>
                          </w:rPrChange>
                        </w:rPr>
                      </w:pPr>
                      <w:r>
                        <w:rPr>
                          <w:rFonts w:hint="eastAsia" w:ascii="黑体" w:hAnsi="黑体" w:eastAsia="黑体" w:cs="黑体"/>
                          <w:szCs w:val="28"/>
                          <w:lang w:val="en-US" w:eastAsia="zh-CN"/>
                          <w:rPrChange w:id="15" w:author="ss" w:date="2024-08-24T15:00:00Z">
                            <w:rPr>
                              <w:rFonts w:hint="eastAsia" w:eastAsia="黑体"/>
                              <w:szCs w:val="28"/>
                              <w:lang w:val="en-US" w:eastAsia="zh-CN"/>
                            </w:rPr>
                          </w:rPrChange>
                        </w:rPr>
                        <w:t>Cobalt-rich matte</w:t>
                      </w:r>
                    </w:p>
                    <w:p w14:paraId="04DD1916">
                      <w:pPr>
                        <w:pStyle w:val="55"/>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lang w:val="en-US" w:eastAsia="zh-CN"/>
                        </w:rPr>
                        <w:t>送审稿</w:t>
                      </w:r>
                      <w:r>
                        <w:rPr>
                          <w:rFonts w:ascii="黑体" w:hAnsi="黑体" w:eastAsia="黑体" w:cs="黑体"/>
                          <w:szCs w:val="28"/>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14:paraId="2EB163CE">
                            <w:pPr>
                              <w:pStyle w:val="56"/>
                              <w:spacing w:before="0" w:beforeAutospacing="0" w:after="0" w:afterAutospacing="0"/>
                              <w:ind w:right="210"/>
                              <w:rPr>
                                <w:rFonts w:hint="eastAsia" w:ascii="黑体" w:hAnsi="黑体" w:eastAsia="黑体" w:cs="黑体"/>
                                <w:rPrChange w:id="16" w:author="ss" w:date="2024-08-24T14:58:14Z">
                                  <w:rPr>
                                    <w:rFonts w:eastAsia="黑体"/>
                                  </w:rPr>
                                </w:rPrChange>
                              </w:rPr>
                            </w:pPr>
                            <w:bookmarkStart w:id="7" w:name="OLE_LINK6"/>
                            <w:bookmarkStart w:id="8" w:name="OLE_LINK5"/>
                            <w:r>
                              <w:rPr>
                                <w:rFonts w:hint="eastAsia" w:ascii="黑体" w:hAnsi="黑体" w:eastAsia="黑体" w:cs="黑体"/>
                                <w:rPrChange w:id="17" w:author="ss" w:date="2024-08-24T14:58:14Z">
                                  <w:rPr>
                                    <w:rFonts w:hint="eastAsia"/>
                                  </w:rPr>
                                </w:rPrChange>
                              </w:rPr>
                              <w:t>YS</w:t>
                            </w:r>
                            <w:r>
                              <w:rPr>
                                <w:rFonts w:hint="eastAsia" w:ascii="黑体" w:hAnsi="黑体" w:eastAsia="黑体" w:cs="黑体"/>
                                <w:rPrChange w:id="18" w:author="ss" w:date="2024-08-24T14:58:14Z">
                                  <w:rPr/>
                                </w:rPrChange>
                              </w:rPr>
                              <w:t xml:space="preserve">/T </w:t>
                            </w:r>
                            <w:ins w:id="19" w:author="ss" w:date="2024-08-24T14:59:52Z">
                              <w:r>
                                <w:rPr>
                                  <w:rFonts w:hint="eastAsia" w:ascii="黑体" w:hAnsi="黑体" w:eastAsia="黑体" w:cs="黑体"/>
                                  <w:lang w:val="en-US" w:eastAsia="zh-CN"/>
                                </w:rPr>
                                <w:t>X</w:t>
                              </w:r>
                            </w:ins>
                            <w:r>
                              <w:rPr>
                                <w:rFonts w:hint="eastAsia" w:ascii="黑体" w:hAnsi="黑体" w:eastAsia="黑体" w:cs="黑体"/>
                                <w:rPrChange w:id="20" w:author="ss" w:date="2024-08-24T14:58:14Z">
                                  <w:rPr>
                                    <w:rFonts w:hint="eastAsia"/>
                                  </w:rPr>
                                </w:rPrChange>
                              </w:rPr>
                              <w:t>XXX—</w:t>
                            </w:r>
                            <w:bookmarkEnd w:id="7"/>
                            <w:bookmarkEnd w:id="8"/>
                            <w:del w:id="21" w:author="ss" w:date="2024-08-24T14:59:55Z">
                              <w:r>
                                <w:rPr>
                                  <w:rFonts w:hint="default" w:ascii="黑体" w:hAnsi="黑体" w:eastAsia="黑体" w:cs="黑体"/>
                                  <w:rPrChange w:id="22" w:author="ss" w:date="2024-08-24T14:58:14Z">
                                    <w:rPr>
                                      <w:rFonts w:hint="eastAsia"/>
                                    </w:rPr>
                                  </w:rPrChange>
                                </w:rPr>
                                <w:delText>XXX</w:delText>
                              </w:r>
                            </w:del>
                            <w:ins w:id="24" w:author="ss" w:date="2024-08-24T14:59:55Z">
                              <w:r>
                                <w:rPr>
                                  <w:rFonts w:hint="eastAsia" w:ascii="黑体" w:hAnsi="黑体" w:eastAsia="黑体" w:cs="黑体"/>
                                  <w:lang w:eastAsia="zh-CN"/>
                                </w:rPr>
                                <w:t>2</w:t>
                              </w:r>
                            </w:ins>
                            <w:ins w:id="25" w:author="ss" w:date="2024-08-24T14:59:55Z">
                              <w:r>
                                <w:rPr>
                                  <w:rFonts w:hint="eastAsia" w:ascii="黑体" w:hAnsi="黑体" w:eastAsia="黑体" w:cs="黑体"/>
                                  <w:lang w:val="en-US" w:eastAsia="zh-CN"/>
                                </w:rPr>
                                <w:t>02</w:t>
                              </w:r>
                            </w:ins>
                            <w:r>
                              <w:rPr>
                                <w:rFonts w:hint="eastAsia" w:ascii="黑体" w:hAnsi="黑体" w:eastAsia="黑体" w:cs="黑体"/>
                                <w:rPrChange w:id="26" w:author="ss" w:date="2024-08-24T14:58:14Z">
                                  <w:rPr>
                                    <w:rFonts w:hint="eastAsia"/>
                                  </w:rPr>
                                </w:rPrChange>
                              </w:rPr>
                              <w:t>X</w:t>
                            </w:r>
                          </w:p>
                          <w:p w14:paraId="657C62BA">
                            <w:pPr>
                              <w:pStyle w:val="56"/>
                              <w:spacing w:before="0" w:beforeAutospacing="0" w:after="0" w:afterAutospacing="0"/>
                              <w:rPr>
                                <w:rFonts w:eastAsia="黑体"/>
                              </w:rPr>
                            </w:pPr>
                          </w:p>
                          <w:p w14:paraId="0CCAC72D">
                            <w:pPr>
                              <w:pStyle w:val="56"/>
                              <w:rPr>
                                <w:rFonts w:eastAsia="黑体"/>
                              </w:rPr>
                            </w:pPr>
                          </w:p>
                          <w:p w14:paraId="20F7DD6A">
                            <w:pPr>
                              <w:pStyle w:val="56"/>
                              <w:rPr>
                                <w:rFonts w:eastAsia="黑体"/>
                              </w:rPr>
                            </w:pPr>
                          </w:p>
                          <w:p w14:paraId="42DC9C3A">
                            <w:pPr>
                              <w:pStyle w:val="56"/>
                              <w:rPr>
                                <w:rFonts w:eastAsia="黑体"/>
                              </w:rPr>
                            </w:pPr>
                          </w:p>
                          <w:p w14:paraId="10F3D66F">
                            <w:pPr>
                              <w:pStyle w:val="56"/>
                              <w:rPr>
                                <w:rFonts w:eastAsia="黑体"/>
                              </w:rPr>
                            </w:pPr>
                            <w:r>
                              <w:rPr>
                                <w:rFonts w:eastAsia="黑体"/>
                              </w:rPr>
                              <w:t xml:space="preserve">    </w:t>
                            </w:r>
                          </w:p>
                          <w:p w14:paraId="4A003937">
                            <w:pPr>
                              <w:pStyle w:val="56"/>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14:paraId="2EB163CE">
                      <w:pPr>
                        <w:pStyle w:val="56"/>
                        <w:spacing w:before="0" w:beforeAutospacing="0" w:after="0" w:afterAutospacing="0"/>
                        <w:ind w:right="210"/>
                        <w:rPr>
                          <w:rFonts w:hint="eastAsia" w:ascii="黑体" w:hAnsi="黑体" w:eastAsia="黑体" w:cs="黑体"/>
                          <w:rPrChange w:id="27" w:author="ss" w:date="2024-08-24T14:58:14Z">
                            <w:rPr>
                              <w:rFonts w:eastAsia="黑体"/>
                            </w:rPr>
                          </w:rPrChange>
                        </w:rPr>
                      </w:pPr>
                      <w:bookmarkStart w:id="7" w:name="OLE_LINK6"/>
                      <w:bookmarkStart w:id="8" w:name="OLE_LINK5"/>
                      <w:r>
                        <w:rPr>
                          <w:rFonts w:hint="eastAsia" w:ascii="黑体" w:hAnsi="黑体" w:eastAsia="黑体" w:cs="黑体"/>
                          <w:rPrChange w:id="28" w:author="ss" w:date="2024-08-24T14:58:14Z">
                            <w:rPr>
                              <w:rFonts w:hint="eastAsia"/>
                            </w:rPr>
                          </w:rPrChange>
                        </w:rPr>
                        <w:t>YS</w:t>
                      </w:r>
                      <w:r>
                        <w:rPr>
                          <w:rFonts w:hint="eastAsia" w:ascii="黑体" w:hAnsi="黑体" w:eastAsia="黑体" w:cs="黑体"/>
                          <w:rPrChange w:id="29" w:author="ss" w:date="2024-08-24T14:58:14Z">
                            <w:rPr/>
                          </w:rPrChange>
                        </w:rPr>
                        <w:t xml:space="preserve">/T </w:t>
                      </w:r>
                      <w:ins w:id="30" w:author="ss" w:date="2024-08-24T14:59:52Z">
                        <w:r>
                          <w:rPr>
                            <w:rFonts w:hint="eastAsia" w:ascii="黑体" w:hAnsi="黑体" w:eastAsia="黑体" w:cs="黑体"/>
                            <w:lang w:val="en-US" w:eastAsia="zh-CN"/>
                          </w:rPr>
                          <w:t>X</w:t>
                        </w:r>
                      </w:ins>
                      <w:r>
                        <w:rPr>
                          <w:rFonts w:hint="eastAsia" w:ascii="黑体" w:hAnsi="黑体" w:eastAsia="黑体" w:cs="黑体"/>
                          <w:rPrChange w:id="31" w:author="ss" w:date="2024-08-24T14:58:14Z">
                            <w:rPr>
                              <w:rFonts w:hint="eastAsia"/>
                            </w:rPr>
                          </w:rPrChange>
                        </w:rPr>
                        <w:t>XXX—</w:t>
                      </w:r>
                      <w:bookmarkEnd w:id="7"/>
                      <w:bookmarkEnd w:id="8"/>
                      <w:del w:id="32" w:author="ss" w:date="2024-08-24T14:59:55Z">
                        <w:r>
                          <w:rPr>
                            <w:rFonts w:hint="default" w:ascii="黑体" w:hAnsi="黑体" w:eastAsia="黑体" w:cs="黑体"/>
                            <w:rPrChange w:id="33" w:author="ss" w:date="2024-08-24T14:58:14Z">
                              <w:rPr>
                                <w:rFonts w:hint="eastAsia"/>
                              </w:rPr>
                            </w:rPrChange>
                          </w:rPr>
                          <w:delText>XXX</w:delText>
                        </w:r>
                      </w:del>
                      <w:ins w:id="35" w:author="ss" w:date="2024-08-24T14:59:55Z">
                        <w:r>
                          <w:rPr>
                            <w:rFonts w:hint="eastAsia" w:ascii="黑体" w:hAnsi="黑体" w:eastAsia="黑体" w:cs="黑体"/>
                            <w:lang w:eastAsia="zh-CN"/>
                          </w:rPr>
                          <w:t>2</w:t>
                        </w:r>
                      </w:ins>
                      <w:ins w:id="36" w:author="ss" w:date="2024-08-24T14:59:55Z">
                        <w:r>
                          <w:rPr>
                            <w:rFonts w:hint="eastAsia" w:ascii="黑体" w:hAnsi="黑体" w:eastAsia="黑体" w:cs="黑体"/>
                            <w:lang w:val="en-US" w:eastAsia="zh-CN"/>
                          </w:rPr>
                          <w:t>02</w:t>
                        </w:r>
                      </w:ins>
                      <w:r>
                        <w:rPr>
                          <w:rFonts w:hint="eastAsia" w:ascii="黑体" w:hAnsi="黑体" w:eastAsia="黑体" w:cs="黑体"/>
                          <w:rPrChange w:id="37" w:author="ss" w:date="2024-08-24T14:58:14Z">
                            <w:rPr>
                              <w:rFonts w:hint="eastAsia"/>
                            </w:rPr>
                          </w:rPrChange>
                        </w:rPr>
                        <w:t>X</w:t>
                      </w:r>
                    </w:p>
                    <w:p w14:paraId="657C62BA">
                      <w:pPr>
                        <w:pStyle w:val="56"/>
                        <w:spacing w:before="0" w:beforeAutospacing="0" w:after="0" w:afterAutospacing="0"/>
                        <w:rPr>
                          <w:rFonts w:eastAsia="黑体"/>
                        </w:rPr>
                      </w:pPr>
                    </w:p>
                    <w:p w14:paraId="0CCAC72D">
                      <w:pPr>
                        <w:pStyle w:val="56"/>
                        <w:rPr>
                          <w:rFonts w:eastAsia="黑体"/>
                        </w:rPr>
                      </w:pPr>
                    </w:p>
                    <w:p w14:paraId="20F7DD6A">
                      <w:pPr>
                        <w:pStyle w:val="56"/>
                        <w:rPr>
                          <w:rFonts w:eastAsia="黑体"/>
                        </w:rPr>
                      </w:pPr>
                    </w:p>
                    <w:p w14:paraId="42DC9C3A">
                      <w:pPr>
                        <w:pStyle w:val="56"/>
                        <w:rPr>
                          <w:rFonts w:eastAsia="黑体"/>
                        </w:rPr>
                      </w:pPr>
                    </w:p>
                    <w:p w14:paraId="10F3D66F">
                      <w:pPr>
                        <w:pStyle w:val="56"/>
                        <w:rPr>
                          <w:rFonts w:eastAsia="黑体"/>
                        </w:rPr>
                      </w:pPr>
                      <w:r>
                        <w:rPr>
                          <w:rFonts w:eastAsia="黑体"/>
                        </w:rPr>
                        <w:t xml:space="preserve">    </w:t>
                      </w:r>
                    </w:p>
                    <w:p w14:paraId="4A003937">
                      <w:pPr>
                        <w:pStyle w:val="56"/>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14:paraId="5C10846C">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14:paraId="295E5B1B">
                            <w:pPr>
                              <w:jc w:val="center"/>
                              <w:rPr>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14:paraId="5C10846C">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14:paraId="295E5B1B">
                      <w:pPr>
                        <w:jc w:val="center"/>
                        <w:rPr>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14:paraId="46A3F065">
                            <w:pPr>
                              <w:rPr>
                                <w:rFonts w:hint="eastAsia" w:ascii="黑体" w:hAnsi="黑体" w:eastAsia="黑体" w:cs="黑体"/>
                                <w:lang w:val="en-US" w:eastAsia="zh-CN"/>
                                <w:rPrChange w:id="38" w:author="ss" w:date="2024-08-24T14:58:09Z">
                                  <w:rPr>
                                    <w:rFonts w:hint="default" w:eastAsia="黑体"/>
                                    <w:lang w:val="en-US" w:eastAsia="zh-CN"/>
                                  </w:rPr>
                                </w:rPrChange>
                              </w:rPr>
                            </w:pPr>
                            <w:r>
                              <w:rPr>
                                <w:rFonts w:hint="eastAsia" w:ascii="黑体" w:hAnsi="黑体" w:eastAsia="黑体" w:cs="黑体"/>
                                <w:rPrChange w:id="39" w:author="ss" w:date="2024-08-24T14:58:09Z">
                                  <w:rPr>
                                    <w:rFonts w:eastAsia="黑体"/>
                                  </w:rPr>
                                </w:rPrChange>
                              </w:rPr>
                              <w:t>ICS 77.1</w:t>
                            </w:r>
                            <w:r>
                              <w:rPr>
                                <w:rFonts w:hint="eastAsia" w:ascii="黑体" w:hAnsi="黑体" w:eastAsia="黑体" w:cs="黑体"/>
                                <w:lang w:val="en-US" w:eastAsia="zh-CN"/>
                                <w:rPrChange w:id="40" w:author="ss" w:date="2024-08-24T14:58:09Z">
                                  <w:rPr>
                                    <w:rFonts w:hint="eastAsia" w:eastAsia="黑体"/>
                                    <w:lang w:val="en-US" w:eastAsia="zh-CN"/>
                                  </w:rPr>
                                </w:rPrChange>
                              </w:rPr>
                              <w:t>50</w:t>
                            </w:r>
                            <w:r>
                              <w:rPr>
                                <w:rFonts w:hint="eastAsia" w:ascii="黑体" w:hAnsi="黑体" w:eastAsia="黑体" w:cs="黑体"/>
                                <w:rPrChange w:id="41" w:author="ss" w:date="2024-08-24T14:58:09Z">
                                  <w:rPr>
                                    <w:rFonts w:eastAsia="黑体"/>
                                  </w:rPr>
                                </w:rPrChange>
                              </w:rPr>
                              <w:t>.</w:t>
                            </w:r>
                            <w:r>
                              <w:rPr>
                                <w:rFonts w:hint="eastAsia" w:ascii="黑体" w:hAnsi="黑体" w:eastAsia="黑体" w:cs="黑体"/>
                                <w:lang w:val="en-US" w:eastAsia="zh-CN"/>
                                <w:rPrChange w:id="42" w:author="ss" w:date="2024-08-24T14:58:09Z">
                                  <w:rPr>
                                    <w:rFonts w:hint="eastAsia" w:eastAsia="黑体"/>
                                    <w:lang w:val="en-US" w:eastAsia="zh-CN"/>
                                  </w:rPr>
                                </w:rPrChange>
                              </w:rPr>
                              <w:t>70</w:t>
                            </w:r>
                          </w:p>
                          <w:p w14:paraId="28FD9E4C">
                            <w:pPr>
                              <w:rPr>
                                <w:rFonts w:hint="eastAsia" w:ascii="黑体" w:hAnsi="黑体" w:eastAsia="黑体" w:cs="黑体"/>
                                <w:lang w:eastAsia="zh-CN"/>
                                <w:rPrChange w:id="43" w:author="ss" w:date="2024-08-24T14:58:09Z">
                                  <w:rPr>
                                    <w:rFonts w:hint="eastAsia" w:eastAsia="黑体"/>
                                    <w:lang w:eastAsia="zh-CN"/>
                                  </w:rPr>
                                </w:rPrChange>
                              </w:rPr>
                            </w:pPr>
                            <w:r>
                              <w:rPr>
                                <w:rFonts w:hint="eastAsia" w:ascii="黑体" w:hAnsi="黑体" w:eastAsia="黑体" w:cs="黑体"/>
                                <w:szCs w:val="21"/>
                                <w:rPrChange w:id="44" w:author="ss" w:date="2024-08-24T14:58:09Z">
                                  <w:rPr>
                                    <w:rFonts w:eastAsia="黑体"/>
                                    <w:szCs w:val="21"/>
                                  </w:rPr>
                                </w:rPrChange>
                              </w:rPr>
                              <w:t xml:space="preserve">CCS </w:t>
                            </w:r>
                            <w:r>
                              <w:rPr>
                                <w:rFonts w:hint="eastAsia" w:ascii="黑体" w:hAnsi="黑体" w:eastAsia="黑体" w:cs="黑体"/>
                                <w:rPrChange w:id="45" w:author="ss" w:date="2024-08-24T14:58:09Z">
                                  <w:rPr>
                                    <w:rFonts w:eastAsia="黑体"/>
                                  </w:rPr>
                                </w:rPrChange>
                              </w:rPr>
                              <w:t>H 6</w:t>
                            </w:r>
                            <w:r>
                              <w:rPr>
                                <w:rFonts w:hint="eastAsia" w:ascii="黑体" w:hAnsi="黑体" w:eastAsia="黑体" w:cs="黑体"/>
                                <w:lang w:val="en-US" w:eastAsia="zh-CN"/>
                                <w:rPrChange w:id="46" w:author="ss" w:date="2024-08-24T14:58:09Z">
                                  <w:rPr>
                                    <w:rFonts w:hint="eastAsia" w:eastAsia="黑体"/>
                                    <w:lang w:val="en-US" w:eastAsia="zh-CN"/>
                                  </w:rPr>
                                </w:rPrChange>
                              </w:rPr>
                              <w:t>2</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14:paraId="46A3F065">
                      <w:pPr>
                        <w:rPr>
                          <w:rFonts w:hint="eastAsia" w:ascii="黑体" w:hAnsi="黑体" w:eastAsia="黑体" w:cs="黑体"/>
                          <w:lang w:val="en-US" w:eastAsia="zh-CN"/>
                          <w:rPrChange w:id="47" w:author="ss" w:date="2024-08-24T14:58:09Z">
                            <w:rPr>
                              <w:rFonts w:hint="default" w:eastAsia="黑体"/>
                              <w:lang w:val="en-US" w:eastAsia="zh-CN"/>
                            </w:rPr>
                          </w:rPrChange>
                        </w:rPr>
                      </w:pPr>
                      <w:r>
                        <w:rPr>
                          <w:rFonts w:hint="eastAsia" w:ascii="黑体" w:hAnsi="黑体" w:eastAsia="黑体" w:cs="黑体"/>
                          <w:rPrChange w:id="48" w:author="ss" w:date="2024-08-24T14:58:09Z">
                            <w:rPr>
                              <w:rFonts w:eastAsia="黑体"/>
                            </w:rPr>
                          </w:rPrChange>
                        </w:rPr>
                        <w:t>ICS 77.1</w:t>
                      </w:r>
                      <w:r>
                        <w:rPr>
                          <w:rFonts w:hint="eastAsia" w:ascii="黑体" w:hAnsi="黑体" w:eastAsia="黑体" w:cs="黑体"/>
                          <w:lang w:val="en-US" w:eastAsia="zh-CN"/>
                          <w:rPrChange w:id="49" w:author="ss" w:date="2024-08-24T14:58:09Z">
                            <w:rPr>
                              <w:rFonts w:hint="eastAsia" w:eastAsia="黑体"/>
                              <w:lang w:val="en-US" w:eastAsia="zh-CN"/>
                            </w:rPr>
                          </w:rPrChange>
                        </w:rPr>
                        <w:t>50</w:t>
                      </w:r>
                      <w:r>
                        <w:rPr>
                          <w:rFonts w:hint="eastAsia" w:ascii="黑体" w:hAnsi="黑体" w:eastAsia="黑体" w:cs="黑体"/>
                          <w:rPrChange w:id="50" w:author="ss" w:date="2024-08-24T14:58:09Z">
                            <w:rPr>
                              <w:rFonts w:eastAsia="黑体"/>
                            </w:rPr>
                          </w:rPrChange>
                        </w:rPr>
                        <w:t>.</w:t>
                      </w:r>
                      <w:r>
                        <w:rPr>
                          <w:rFonts w:hint="eastAsia" w:ascii="黑体" w:hAnsi="黑体" w:eastAsia="黑体" w:cs="黑体"/>
                          <w:lang w:val="en-US" w:eastAsia="zh-CN"/>
                          <w:rPrChange w:id="51" w:author="ss" w:date="2024-08-24T14:58:09Z">
                            <w:rPr>
                              <w:rFonts w:hint="eastAsia" w:eastAsia="黑体"/>
                              <w:lang w:val="en-US" w:eastAsia="zh-CN"/>
                            </w:rPr>
                          </w:rPrChange>
                        </w:rPr>
                        <w:t>70</w:t>
                      </w:r>
                    </w:p>
                    <w:p w14:paraId="28FD9E4C">
                      <w:pPr>
                        <w:rPr>
                          <w:rFonts w:hint="eastAsia" w:ascii="黑体" w:hAnsi="黑体" w:eastAsia="黑体" w:cs="黑体"/>
                          <w:lang w:eastAsia="zh-CN"/>
                          <w:rPrChange w:id="52" w:author="ss" w:date="2024-08-24T14:58:09Z">
                            <w:rPr>
                              <w:rFonts w:hint="eastAsia" w:eastAsia="黑体"/>
                              <w:lang w:eastAsia="zh-CN"/>
                            </w:rPr>
                          </w:rPrChange>
                        </w:rPr>
                      </w:pPr>
                      <w:r>
                        <w:rPr>
                          <w:rFonts w:hint="eastAsia" w:ascii="黑体" w:hAnsi="黑体" w:eastAsia="黑体" w:cs="黑体"/>
                          <w:szCs w:val="21"/>
                          <w:rPrChange w:id="53" w:author="ss" w:date="2024-08-24T14:58:09Z">
                            <w:rPr>
                              <w:rFonts w:eastAsia="黑体"/>
                              <w:szCs w:val="21"/>
                            </w:rPr>
                          </w:rPrChange>
                        </w:rPr>
                        <w:t xml:space="preserve">CCS </w:t>
                      </w:r>
                      <w:r>
                        <w:rPr>
                          <w:rFonts w:hint="eastAsia" w:ascii="黑体" w:hAnsi="黑体" w:eastAsia="黑体" w:cs="黑体"/>
                          <w:rPrChange w:id="54" w:author="ss" w:date="2024-08-24T14:58:09Z">
                            <w:rPr>
                              <w:rFonts w:eastAsia="黑体"/>
                            </w:rPr>
                          </w:rPrChange>
                        </w:rPr>
                        <w:t>H 6</w:t>
                      </w:r>
                      <w:r>
                        <w:rPr>
                          <w:rFonts w:hint="eastAsia" w:ascii="黑体" w:hAnsi="黑体" w:eastAsia="黑体" w:cs="黑体"/>
                          <w:lang w:val="en-US" w:eastAsia="zh-CN"/>
                          <w:rPrChange w:id="55" w:author="ss" w:date="2024-08-24T14:58:09Z">
                            <w:rPr>
                              <w:rFonts w:hint="eastAsia" w:eastAsia="黑体"/>
                              <w:lang w:val="en-US" w:eastAsia="zh-CN"/>
                            </w:rPr>
                          </w:rPrChange>
                        </w:rPr>
                        <w:t>2</w:t>
                      </w:r>
                    </w:p>
                  </w:txbxContent>
                </v:textbox>
                <w10:anchorlock/>
              </v:shape>
            </w:pict>
          </mc:Fallback>
        </mc:AlternateContent>
      </w:r>
      <w:r>
        <w:t>T</w:t>
      </w:r>
    </w:p>
    <w:p w14:paraId="7828F550">
      <w:pPr>
        <w:pStyle w:val="58"/>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481965</wp:posOffset>
                </wp:positionH>
                <wp:positionV relativeFrom="paragraph">
                  <wp:posOffset>7886700</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5C346EFF">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5AA08159">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21pt;height:34.7pt;width:397.45pt;z-index:251668480;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14:paraId="5C346EFF">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5AA08159">
                      <w:pPr>
                        <w:spacing w:line="340" w:lineRule="exact"/>
                        <w:rPr>
                          <w:b/>
                          <w:color w:val="000000"/>
                          <w:sz w:val="36"/>
                          <w:szCs w:val="36"/>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7645400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2.2pt;margin-top:602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p>
    <w:bookmarkEnd w:id="0"/>
    <w:p w14:paraId="0A1A4241">
      <w:pPr>
        <w:pStyle w:val="32"/>
        <w:ind w:firstLine="0" w:firstLineChars="0"/>
        <w:rPr>
          <w:del w:id="56" w:author="ss" w:date="2024-08-24T15:00:16Z"/>
          <w:rFonts w:ascii="Times New Roman" w:eastAsia="黑体"/>
          <w:sz w:val="32"/>
          <w:szCs w:val="32"/>
        </w:rPr>
      </w:pPr>
      <w:bookmarkStart w:id="1" w:name="SectionMark2"/>
    </w:p>
    <w:p w14:paraId="767452E3">
      <w:pPr>
        <w:pStyle w:val="32"/>
        <w:spacing w:before="640" w:after="560"/>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前  言</w:t>
      </w:r>
    </w:p>
    <w:p w14:paraId="29AB5610">
      <w:pPr>
        <w:keepNext w:val="0"/>
        <w:keepLines w:val="0"/>
        <w:pageBreakBefore w:val="0"/>
        <w:kinsoku/>
        <w:wordWrap/>
        <w:overflowPunct/>
        <w:topLinePunct w:val="0"/>
        <w:bidi w:val="0"/>
        <w:adjustRightInd/>
        <w:snapToGrid/>
        <w:spacing w:line="240" w:lineRule="auto"/>
        <w:ind w:firstLine="420" w:firstLineChars="200"/>
        <w:textAlignment w:val="auto"/>
        <w:rPr>
          <w:szCs w:val="21"/>
        </w:rPr>
      </w:pPr>
      <w:r>
        <w:rPr>
          <w:szCs w:val="21"/>
        </w:rPr>
        <w:t>本文件按照GB/T 1.1-2020《标准化工作导则 第1部分：标准化文件的结构和起草规则》</w:t>
      </w:r>
      <w:r>
        <w:rPr>
          <w:rFonts w:hint="eastAsia"/>
          <w:szCs w:val="21"/>
        </w:rPr>
        <w:t>给出</w:t>
      </w:r>
      <w:r>
        <w:rPr>
          <w:szCs w:val="21"/>
        </w:rPr>
        <w:t>的规</w:t>
      </w:r>
      <w:r>
        <w:rPr>
          <w:rFonts w:hint="eastAsia"/>
          <w:szCs w:val="21"/>
        </w:rPr>
        <w:t>则</w:t>
      </w:r>
      <w:r>
        <w:rPr>
          <w:szCs w:val="21"/>
        </w:rPr>
        <w:t>起草。</w:t>
      </w:r>
    </w:p>
    <w:p w14:paraId="160B33D3">
      <w:pPr>
        <w:pStyle w:val="32"/>
        <w:keepNext w:val="0"/>
        <w:keepLines w:val="0"/>
        <w:pageBreakBefore w:val="0"/>
        <w:kinsoku/>
        <w:wordWrap/>
        <w:overflowPunct/>
        <w:topLinePunct w:val="0"/>
        <w:bidi w:val="0"/>
        <w:adjustRightInd/>
        <w:snapToGrid/>
        <w:spacing w:line="240" w:lineRule="auto"/>
        <w:ind w:firstLine="420"/>
        <w:textAlignment w:val="auto"/>
        <w:rPr>
          <w:rFonts w:ascii="Times New Roman"/>
          <w:kern w:val="2"/>
          <w:szCs w:val="24"/>
        </w:rPr>
      </w:pPr>
      <w:r>
        <w:rPr>
          <w:rFonts w:ascii="Times New Roman"/>
          <w:kern w:val="2"/>
          <w:szCs w:val="24"/>
        </w:rPr>
        <w:t>请注意本文件的某些内容可能涉及专利。本文件的发布机构不承担识别专利的责任。</w:t>
      </w:r>
    </w:p>
    <w:p w14:paraId="32E3DF15">
      <w:pPr>
        <w:pStyle w:val="32"/>
        <w:keepNext w:val="0"/>
        <w:keepLines w:val="0"/>
        <w:pageBreakBefore w:val="0"/>
        <w:kinsoku/>
        <w:wordWrap/>
        <w:overflowPunct/>
        <w:topLinePunct w:val="0"/>
        <w:bidi w:val="0"/>
        <w:adjustRightInd/>
        <w:snapToGrid/>
        <w:spacing w:line="240" w:lineRule="auto"/>
        <w:ind w:firstLine="420"/>
        <w:textAlignment w:val="auto"/>
        <w:rPr>
          <w:rFonts w:ascii="Times New Roman"/>
        </w:rPr>
      </w:pPr>
      <w:r>
        <w:rPr>
          <w:rFonts w:ascii="Times New Roman"/>
        </w:rPr>
        <w:t>本</w:t>
      </w:r>
      <w:r>
        <w:rPr>
          <w:rFonts w:ascii="Times New Roman"/>
          <w:szCs w:val="21"/>
        </w:rPr>
        <w:t>文件</w:t>
      </w:r>
      <w:r>
        <w:rPr>
          <w:rFonts w:ascii="Times New Roman"/>
        </w:rPr>
        <w:t>由全国有色金属标准化技术委员会（SAC/TC243）</w:t>
      </w:r>
      <w:r>
        <w:rPr>
          <w:rFonts w:hint="eastAsia" w:ascii="Times New Roman"/>
        </w:rPr>
        <w:t>提出并</w:t>
      </w:r>
      <w:r>
        <w:rPr>
          <w:rFonts w:ascii="Times New Roman"/>
        </w:rPr>
        <w:t>归口。</w:t>
      </w:r>
    </w:p>
    <w:p w14:paraId="0362720A">
      <w:pPr>
        <w:pStyle w:val="32"/>
        <w:keepNext w:val="0"/>
        <w:keepLines w:val="0"/>
        <w:pageBreakBefore w:val="0"/>
        <w:kinsoku/>
        <w:wordWrap/>
        <w:overflowPunct/>
        <w:topLinePunct w:val="0"/>
        <w:bidi w:val="0"/>
        <w:adjustRightInd/>
        <w:snapToGrid/>
        <w:spacing w:line="240" w:lineRule="auto"/>
        <w:ind w:firstLine="420"/>
        <w:textAlignment w:val="auto"/>
        <w:rPr>
          <w:rFonts w:ascii="Times New Roman"/>
          <w:kern w:val="2"/>
          <w:szCs w:val="24"/>
        </w:rPr>
      </w:pPr>
      <w:r>
        <w:rPr>
          <w:rFonts w:ascii="Times New Roman"/>
          <w:kern w:val="2"/>
          <w:szCs w:val="24"/>
        </w:rPr>
        <w:t>本文件起草单位：衢州华友钴新材料有限公司、</w:t>
      </w:r>
      <w:r>
        <w:rPr>
          <w:rFonts w:hint="eastAsia" w:ascii="Times New Roman"/>
          <w:kern w:val="2"/>
          <w:szCs w:val="24"/>
        </w:rPr>
        <w:t>宁波海关技术中心</w:t>
      </w:r>
      <w:r>
        <w:rPr>
          <w:rFonts w:hint="eastAsia" w:ascii="Times New Roman"/>
          <w:kern w:val="2"/>
          <w:szCs w:val="24"/>
          <w:lang w:eastAsia="zh-CN"/>
        </w:rPr>
        <w:t>、</w:t>
      </w:r>
      <w:r>
        <w:rPr>
          <w:rFonts w:hint="eastAsia" w:ascii="Times New Roman"/>
          <w:kern w:val="2"/>
          <w:szCs w:val="24"/>
        </w:rPr>
        <w:t>格林美股份有限公司</w:t>
      </w:r>
      <w:r>
        <w:rPr>
          <w:rFonts w:hint="eastAsia" w:ascii="Times New Roman"/>
          <w:kern w:val="2"/>
          <w:szCs w:val="24"/>
          <w:lang w:val="en-US" w:eastAsia="zh-CN"/>
        </w:rPr>
        <w:t>、</w:t>
      </w:r>
      <w:r>
        <w:rPr>
          <w:rFonts w:hint="eastAsia" w:ascii="Times New Roman"/>
          <w:kern w:val="2"/>
          <w:szCs w:val="24"/>
        </w:rPr>
        <w:t>衢州华友资源再生科技有限公司。</w:t>
      </w:r>
    </w:p>
    <w:p w14:paraId="52FBA512">
      <w:pPr>
        <w:keepNext w:val="0"/>
        <w:keepLines w:val="0"/>
        <w:pageBreakBefore w:val="0"/>
        <w:kinsoku/>
        <w:wordWrap/>
        <w:overflowPunct/>
        <w:topLinePunct w:val="0"/>
        <w:bidi w:val="0"/>
        <w:adjustRightInd/>
        <w:snapToGrid/>
        <w:spacing w:line="240" w:lineRule="auto"/>
        <w:ind w:firstLine="420" w:firstLineChars="200"/>
        <w:textAlignment w:val="auto"/>
        <w:rPr>
          <w:rFonts w:hint="default" w:eastAsia="宋体"/>
          <w:szCs w:val="21"/>
          <w:lang w:val="en-US" w:eastAsia="zh-CN"/>
        </w:rPr>
        <w:sectPr>
          <w:footerReference r:id="rId11" w:type="default"/>
          <w:pgSz w:w="11907" w:h="16839"/>
          <w:pgMar w:top="1418" w:right="1134" w:bottom="1134" w:left="1418" w:header="1418" w:footer="851" w:gutter="0"/>
          <w:cols w:space="720" w:num="1"/>
          <w:docGrid w:type="lines" w:linePitch="312" w:charSpace="0"/>
        </w:sectPr>
      </w:pPr>
      <w:r>
        <w:rPr>
          <w:szCs w:val="21"/>
        </w:rPr>
        <w:t>本文件主要起草人：</w:t>
      </w:r>
      <w:bookmarkEnd w:id="1"/>
      <w:del w:id="57" w:author="ss" w:date="2024-08-24T15:00:41Z">
        <w:bookmarkStart w:id="2" w:name="SectionMark4"/>
        <w:r>
          <w:rPr>
            <w:szCs w:val="21"/>
          </w:rPr>
          <w:delText xml:space="preserve"> </w:delText>
        </w:r>
      </w:del>
      <w:r>
        <w:rPr>
          <w:rFonts w:hint="eastAsia"/>
          <w:szCs w:val="21"/>
          <w:lang w:val="en-US" w:eastAsia="zh-CN"/>
        </w:rPr>
        <w:t>徐伟、刘永东、刘凤梅、王志刚、</w:t>
      </w:r>
      <w:r>
        <w:rPr>
          <w:rFonts w:hint="eastAsia" w:ascii="Times New Roman" w:hAnsi="Times New Roman" w:eastAsia="宋体" w:cs="Times New Roman"/>
          <w:sz w:val="21"/>
          <w:szCs w:val="21"/>
        </w:rPr>
        <w:t>俞雄飞</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许开华、魏琼、陈婷、陈辉、</w:t>
      </w:r>
      <w:commentRangeStart w:id="0"/>
      <w:r>
        <w:rPr>
          <w:rFonts w:hint="eastAsia" w:cs="Times New Roman"/>
          <w:sz w:val="21"/>
          <w:szCs w:val="21"/>
          <w:lang w:val="en-US" w:eastAsia="zh-CN"/>
        </w:rPr>
        <w:t>许明湘</w:t>
      </w:r>
      <w:commentRangeEnd w:id="0"/>
      <w:r>
        <w:commentReference w:id="0"/>
      </w:r>
      <w:r>
        <w:rPr>
          <w:rFonts w:hint="eastAsia" w:cs="Times New Roman"/>
          <w:sz w:val="21"/>
          <w:szCs w:val="21"/>
          <w:lang w:val="en-US" w:eastAsia="zh-CN"/>
        </w:rPr>
        <w:t>、李进、李静、石琼、覃慧</w:t>
      </w:r>
      <w:ins w:id="58" w:author="ss" w:date="2024-08-24T15:00:38Z">
        <w:r>
          <w:rPr>
            <w:rFonts w:hint="eastAsia" w:cs="Times New Roman"/>
            <w:sz w:val="21"/>
            <w:szCs w:val="21"/>
            <w:lang w:val="en-US" w:eastAsia="zh-CN"/>
          </w:rPr>
          <w:t>。</w:t>
        </w:r>
      </w:ins>
    </w:p>
    <w:p w14:paraId="0849C1B2">
      <w:pPr>
        <w:pStyle w:val="45"/>
        <w:spacing w:line="360" w:lineRule="auto"/>
        <w:rPr>
          <w:rFonts w:hint="eastAsia" w:ascii="Times New Roman"/>
        </w:rPr>
      </w:pPr>
      <w:bookmarkStart w:id="3" w:name="_Toc55210702"/>
      <w:bookmarkStart w:id="4" w:name="_Toc65050653"/>
      <w:r>
        <w:rPr>
          <w:rFonts w:hint="eastAsia" w:ascii="Times New Roman"/>
        </w:rPr>
        <w:t>高冰</w:t>
      </w:r>
      <w:r>
        <w:rPr>
          <w:rFonts w:ascii="Times New Roman"/>
        </w:rPr>
        <w:t>钴</w:t>
      </w:r>
    </w:p>
    <w:p w14:paraId="7551AD3F">
      <w:pPr>
        <w:pStyle w:val="42"/>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rPr>
      </w:pPr>
      <w:r>
        <w:rPr>
          <w:rFonts w:hint="eastAsia" w:ascii="黑体" w:hAnsi="黑体" w:eastAsia="黑体" w:cs="黑体"/>
          <w:bCs/>
        </w:rPr>
        <w:t xml:space="preserve">1  </w:t>
      </w:r>
      <w:r>
        <w:rPr>
          <w:rFonts w:hint="eastAsia" w:ascii="黑体" w:hAnsi="黑体" w:eastAsia="黑体" w:cs="黑体"/>
        </w:rPr>
        <w:t>范围</w:t>
      </w:r>
      <w:bookmarkEnd w:id="3"/>
      <w:bookmarkEnd w:id="4"/>
    </w:p>
    <w:p w14:paraId="2E417A0D">
      <w:pPr>
        <w:keepNext w:val="0"/>
        <w:keepLines w:val="0"/>
        <w:pageBreakBefore w:val="0"/>
        <w:kinsoku/>
        <w:wordWrap/>
        <w:overflowPunct/>
        <w:topLinePunct w:val="0"/>
        <w:bidi w:val="0"/>
        <w:adjustRightInd/>
        <w:spacing w:line="240" w:lineRule="auto"/>
        <w:ind w:firstLine="420"/>
        <w:textAlignment w:val="auto"/>
      </w:pPr>
      <w:r>
        <w:rPr>
          <w:rFonts w:hint="eastAsia"/>
        </w:rPr>
        <w:t>本</w:t>
      </w:r>
      <w:r>
        <w:rPr>
          <w:rFonts w:hint="eastAsia"/>
          <w:lang w:val="en-US" w:eastAsia="zh-CN"/>
        </w:rPr>
        <w:t>文件</w:t>
      </w:r>
      <w:r>
        <w:rPr>
          <w:rFonts w:hint="eastAsia"/>
        </w:rPr>
        <w:t>规定了高冰钴的</w:t>
      </w:r>
      <w:r>
        <w:rPr>
          <w:rFonts w:hint="eastAsia"/>
          <w:lang w:val="en-US" w:eastAsia="zh-CN"/>
        </w:rPr>
        <w:t>分类、</w:t>
      </w:r>
      <w:r>
        <w:rPr>
          <w:rFonts w:hint="eastAsia"/>
        </w:rPr>
        <w:t>技术要求、试验方法、检验规则、标志、</w:t>
      </w:r>
      <w:r>
        <w:rPr>
          <w:rFonts w:hint="eastAsia"/>
          <w:lang w:val="en-US" w:eastAsia="zh-CN"/>
        </w:rPr>
        <w:t>包装、</w:t>
      </w:r>
      <w:r>
        <w:rPr>
          <w:rFonts w:hint="eastAsia"/>
        </w:rPr>
        <w:t>运输、贮存、随行文件及订货单内容。</w:t>
      </w:r>
    </w:p>
    <w:p w14:paraId="04983785">
      <w:pPr>
        <w:keepNext w:val="0"/>
        <w:keepLines w:val="0"/>
        <w:pageBreakBefore w:val="0"/>
        <w:kinsoku/>
        <w:wordWrap/>
        <w:overflowPunct/>
        <w:topLinePunct w:val="0"/>
        <w:bidi w:val="0"/>
        <w:adjustRightInd/>
        <w:spacing w:line="240" w:lineRule="auto"/>
        <w:ind w:firstLine="420" w:firstLineChars="200"/>
        <w:textAlignment w:val="auto"/>
      </w:pPr>
      <w:r>
        <w:rPr>
          <w:rFonts w:hint="eastAsia"/>
        </w:rPr>
        <w:t>本</w:t>
      </w:r>
      <w:r>
        <w:rPr>
          <w:rFonts w:hint="eastAsia"/>
          <w:lang w:val="en-US" w:eastAsia="zh-CN"/>
        </w:rPr>
        <w:t>文件</w:t>
      </w:r>
      <w:r>
        <w:rPr>
          <w:rFonts w:hint="eastAsia"/>
        </w:rPr>
        <w:t>适用于</w:t>
      </w:r>
      <w:r>
        <w:rPr>
          <w:rFonts w:hint="eastAsia"/>
          <w:lang w:val="en-US" w:eastAsia="zh-CN"/>
        </w:rPr>
        <w:t>含钴矿料、含钴废料经火法冶炼工艺生产的高冰钴</w:t>
      </w:r>
      <w:r>
        <w:rPr>
          <w:rFonts w:hint="eastAsia"/>
        </w:rPr>
        <w:t>。</w:t>
      </w:r>
    </w:p>
    <w:p w14:paraId="2CC39EE9">
      <w:pPr>
        <w:pStyle w:val="42"/>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rPr>
        <w:t>2  规范性引用文件</w:t>
      </w:r>
    </w:p>
    <w:p w14:paraId="6226B574">
      <w:pPr>
        <w:keepNext w:val="0"/>
        <w:keepLines w:val="0"/>
        <w:pageBreakBefore w:val="0"/>
        <w:widowControl w:val="0"/>
        <w:kinsoku/>
        <w:wordWrap/>
        <w:overflowPunct/>
        <w:topLinePunct w:val="0"/>
        <w:autoSpaceDE/>
        <w:autoSpaceDN/>
        <w:bidi w:val="0"/>
        <w:adjustRightInd/>
        <w:spacing w:line="240" w:lineRule="auto"/>
        <w:ind w:left="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C78F1AE">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ascii="Times New Roman" w:hAnsi="Times New Roman" w:eastAsia="宋体" w:cs="Times New Roman"/>
          <w:szCs w:val="24"/>
        </w:rPr>
      </w:pPr>
      <w:r>
        <w:rPr>
          <w:rFonts w:hint="default" w:ascii="Times New Roman" w:hAnsi="Times New Roman" w:eastAsia="宋体" w:cs="Times New Roman"/>
          <w:szCs w:val="21"/>
        </w:rPr>
        <w:t>G</w:t>
      </w:r>
      <w:r>
        <w:rPr>
          <w:rFonts w:hint="default" w:ascii="Times New Roman" w:hAnsi="Times New Roman" w:eastAsia="宋体" w:cs="Times New Roman"/>
          <w:szCs w:val="24"/>
        </w:rPr>
        <w:t>B/T 8170  数值修约规则与极限数值的表示和判定</w:t>
      </w:r>
    </w:p>
    <w:p w14:paraId="67FB1637">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ascii="Times New Roman" w:hAnsi="Times New Roman" w:eastAsia="宋体"/>
          <w:szCs w:val="24"/>
          <w:lang w:val="en-US" w:eastAsia="zh-CN"/>
        </w:rPr>
      </w:pPr>
      <w:r>
        <w:rPr>
          <w:rFonts w:hint="default" w:ascii="Times New Roman" w:hAnsi="Times New Roman" w:eastAsia="宋体"/>
          <w:szCs w:val="24"/>
        </w:rPr>
        <w:t>YS/T 252.</w:t>
      </w:r>
      <w:r>
        <w:rPr>
          <w:rFonts w:hint="default" w:ascii="Times New Roman" w:hAnsi="Times New Roman" w:eastAsia="宋体"/>
          <w:szCs w:val="24"/>
          <w:lang w:val="en-US" w:eastAsia="zh-CN"/>
        </w:rPr>
        <w:t>2  高镍锍化学分析方法  铁量的测定  磺基水杨酸光度法</w:t>
      </w:r>
    </w:p>
    <w:p w14:paraId="6C881594">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eastAsiaTheme="minorEastAsia"/>
          <w:szCs w:val="22"/>
          <w:lang w:val="en-US" w:eastAsia="zh-CN"/>
        </w:rPr>
      </w:pPr>
      <w:r>
        <w:rPr>
          <w:rFonts w:hint="default" w:ascii="Times New Roman" w:hAnsi="Times New Roman" w:eastAsia="宋体"/>
          <w:szCs w:val="24"/>
        </w:rPr>
        <w:t>YS/T 252.5</w:t>
      </w:r>
      <w:r>
        <w:rPr>
          <w:rFonts w:hint="default" w:ascii="Times New Roman" w:hAnsi="Times New Roman" w:eastAsia="宋体"/>
          <w:szCs w:val="24"/>
          <w:lang w:val="en-US" w:eastAsia="zh-CN"/>
        </w:rPr>
        <w:t xml:space="preserve">  </w:t>
      </w:r>
      <w:r>
        <w:rPr>
          <w:rFonts w:hint="default" w:ascii="Times New Roman" w:hAnsi="Times New Roman" w:eastAsia="宋体" w:cs="Times New Roman"/>
          <w:i w:val="0"/>
          <w:caps w:val="0"/>
          <w:color w:val="auto"/>
          <w:spacing w:val="0"/>
          <w:shd w:val="clear" w:fill="auto"/>
        </w:rPr>
        <w:t xml:space="preserve">高镍锍化学分析方法 </w:t>
      </w:r>
      <w:r>
        <w:rPr>
          <w:rFonts w:hint="eastAsia" w:ascii="Times New Roman" w:hAnsi="Times New Roman" w:cs="Times New Roman"/>
          <w:i w:val="0"/>
          <w:caps w:val="0"/>
          <w:spacing w:val="0"/>
          <w:shd w:val="clear"/>
          <w:lang w:val="en-US" w:eastAsia="zh-CN"/>
        </w:rPr>
        <w:t xml:space="preserve"> </w:t>
      </w:r>
      <w:r>
        <w:rPr>
          <w:rFonts w:hint="default" w:ascii="Times New Roman" w:hAnsi="Times New Roman" w:eastAsia="宋体" w:cs="Times New Roman"/>
          <w:i w:val="0"/>
          <w:caps w:val="0"/>
          <w:color w:val="auto"/>
          <w:spacing w:val="0"/>
          <w:shd w:val="clear" w:fill="auto"/>
        </w:rPr>
        <w:t xml:space="preserve">硫量的测定 </w:t>
      </w:r>
      <w:r>
        <w:rPr>
          <w:rFonts w:hint="eastAsia" w:ascii="Times New Roman" w:hAnsi="Times New Roman" w:cs="Times New Roman"/>
          <w:i w:val="0"/>
          <w:caps w:val="0"/>
          <w:spacing w:val="0"/>
          <w:shd w:val="clear"/>
          <w:lang w:val="en-US" w:eastAsia="zh-CN"/>
        </w:rPr>
        <w:t xml:space="preserve"> </w:t>
      </w:r>
      <w:r>
        <w:rPr>
          <w:rFonts w:hint="default" w:ascii="Times New Roman" w:hAnsi="Times New Roman" w:eastAsia="宋体" w:cs="Times New Roman"/>
          <w:i w:val="0"/>
          <w:caps w:val="0"/>
          <w:color w:val="auto"/>
          <w:spacing w:val="0"/>
          <w:shd w:val="clear" w:fill="auto"/>
        </w:rPr>
        <w:t>燃烧</w:t>
      </w:r>
      <w:r>
        <w:rPr>
          <w:rFonts w:hint="eastAsia" w:ascii="Times New Roman" w:hAnsi="Times New Roman" w:cs="Times New Roman"/>
          <w:i w:val="0"/>
          <w:caps w:val="0"/>
          <w:color w:val="auto"/>
          <w:spacing w:val="0"/>
          <w:shd w:val="clear" w:fill="auto"/>
          <w:lang w:val="en-US" w:eastAsia="zh-CN"/>
        </w:rPr>
        <w:t>-</w:t>
      </w:r>
      <w:r>
        <w:rPr>
          <w:rFonts w:hint="default" w:ascii="Times New Roman" w:hAnsi="Times New Roman" w:eastAsia="宋体" w:cs="Times New Roman"/>
          <w:i w:val="0"/>
          <w:caps w:val="0"/>
          <w:color w:val="auto"/>
          <w:spacing w:val="0"/>
          <w:shd w:val="clear" w:fill="auto"/>
        </w:rPr>
        <w:t>中和滴定法</w:t>
      </w:r>
    </w:p>
    <w:p w14:paraId="1D6A1734">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YS/T 953.1  </w:t>
      </w:r>
      <w:r>
        <w:rPr>
          <w:rFonts w:hint="default" w:ascii="Times New Roman" w:hAnsi="Times New Roman" w:eastAsia="宋体" w:cs="Times New Roman"/>
          <w:i w:val="0"/>
          <w:caps w:val="0"/>
          <w:spacing w:val="0"/>
          <w:kern w:val="2"/>
          <w:szCs w:val="21"/>
          <w:highlight w:val="none"/>
          <w:shd w:val="clear" w:color="auto" w:fill="auto"/>
          <w:lang w:bidi="ar"/>
        </w:rPr>
        <w:t xml:space="preserve">火法冶炼镍基体料化学分析方法 </w:t>
      </w:r>
      <w:r>
        <w:rPr>
          <w:rFonts w:hint="default" w:ascii="Times New Roman" w:hAnsi="Times New Roman" w:eastAsia="宋体" w:cs="Times New Roman"/>
          <w:i w:val="0"/>
          <w:caps w:val="0"/>
          <w:spacing w:val="0"/>
          <w:kern w:val="2"/>
          <w:szCs w:val="21"/>
          <w:highlight w:val="none"/>
          <w:shd w:val="clear" w:color="auto" w:fill="auto"/>
          <w:lang w:val="en-US" w:eastAsia="zh-CN" w:bidi="ar"/>
        </w:rPr>
        <w:t xml:space="preserve"> </w:t>
      </w:r>
      <w:r>
        <w:rPr>
          <w:rFonts w:hint="default" w:ascii="Times New Roman" w:hAnsi="Times New Roman" w:eastAsia="宋体" w:cs="Times New Roman"/>
          <w:i w:val="0"/>
          <w:caps w:val="0"/>
          <w:spacing w:val="0"/>
          <w:kern w:val="2"/>
          <w:szCs w:val="21"/>
          <w:highlight w:val="none"/>
          <w:shd w:val="clear" w:color="auto" w:fill="auto"/>
          <w:lang w:bidi="ar"/>
        </w:rPr>
        <w:t xml:space="preserve">第1部分：镍量的测定 </w:t>
      </w:r>
      <w:r>
        <w:rPr>
          <w:rFonts w:hint="default" w:ascii="Times New Roman" w:hAnsi="Times New Roman" w:eastAsia="宋体" w:cs="Times New Roman"/>
          <w:i w:val="0"/>
          <w:caps w:val="0"/>
          <w:spacing w:val="0"/>
          <w:kern w:val="2"/>
          <w:szCs w:val="21"/>
          <w:highlight w:val="none"/>
          <w:shd w:val="clear" w:color="auto" w:fill="auto"/>
          <w:lang w:val="en-US" w:eastAsia="zh-CN" w:bidi="ar"/>
        </w:rPr>
        <w:t xml:space="preserve"> </w:t>
      </w:r>
      <w:r>
        <w:rPr>
          <w:rFonts w:hint="default" w:ascii="Times New Roman" w:hAnsi="Times New Roman" w:eastAsia="宋体" w:cs="Times New Roman"/>
          <w:i w:val="0"/>
          <w:caps w:val="0"/>
          <w:spacing w:val="0"/>
          <w:kern w:val="2"/>
          <w:szCs w:val="21"/>
          <w:highlight w:val="none"/>
          <w:shd w:val="clear" w:color="auto" w:fill="auto"/>
          <w:lang w:bidi="ar"/>
        </w:rPr>
        <w:t>丁二酮肟分光光度法和丁二酮肟重量法</w:t>
      </w:r>
    </w:p>
    <w:p w14:paraId="0469CAE0">
      <w:pPr>
        <w:pStyle w:val="2"/>
        <w:keepNext w:val="0"/>
        <w:keepLines w:val="0"/>
        <w:pageBreakBefore w:val="0"/>
        <w:widowControl w:val="0"/>
        <w:kinsoku/>
        <w:wordWrap/>
        <w:overflowPunct/>
        <w:topLinePunct w:val="0"/>
        <w:autoSpaceDE/>
        <w:autoSpaceDN/>
        <w:bidi w:val="0"/>
        <w:adjustRightInd/>
        <w:snapToGrid/>
        <w:spacing w:line="240" w:lineRule="auto"/>
        <w:ind w:left="0" w:firstLine="420" w:firstLineChars="0"/>
        <w:textAlignment w:val="auto"/>
        <w:rPr>
          <w:rFonts w:hint="default" w:ascii="Times New Roman" w:hAnsi="Times New Roman" w:eastAsia="宋体" w:cs="Times New Roman"/>
          <w:i w:val="0"/>
          <w:caps w:val="0"/>
          <w:spacing w:val="0"/>
          <w:shd w:val="clear"/>
        </w:rPr>
      </w:pPr>
      <w:r>
        <w:rPr>
          <w:rFonts w:hint="default" w:ascii="Times New Roman" w:hAnsi="Times New Roman" w:eastAsia="宋体"/>
          <w:lang w:val="en-US" w:eastAsia="zh-CN"/>
        </w:rPr>
        <w:t xml:space="preserve">YS/T 1332.1  </w:t>
      </w:r>
      <w:r>
        <w:rPr>
          <w:rFonts w:hint="default" w:ascii="Times New Roman" w:hAnsi="Times New Roman" w:eastAsia="宋体" w:cs="Times New Roman"/>
          <w:i w:val="0"/>
          <w:caps w:val="0"/>
          <w:spacing w:val="0"/>
          <w:shd w:val="clear"/>
        </w:rPr>
        <w:t>粗制铜钴原料化学分析方法 第1部分：钴含量的测定 电位滴定法</w:t>
      </w:r>
    </w:p>
    <w:p w14:paraId="09182ADF">
      <w:pPr>
        <w:pStyle w:val="2"/>
        <w:keepNext w:val="0"/>
        <w:keepLines w:val="0"/>
        <w:pageBreakBefore w:val="0"/>
        <w:widowControl w:val="0"/>
        <w:kinsoku/>
        <w:wordWrap/>
        <w:overflowPunct/>
        <w:topLinePunct w:val="0"/>
        <w:autoSpaceDE/>
        <w:autoSpaceDN/>
        <w:bidi w:val="0"/>
        <w:adjustRightInd/>
        <w:snapToGrid/>
        <w:spacing w:line="240" w:lineRule="auto"/>
        <w:ind w:left="0" w:firstLine="420" w:firstLineChars="0"/>
        <w:textAlignment w:val="auto"/>
        <w:rPr>
          <w:rFonts w:hint="default" w:ascii="Times New Roman" w:hAnsi="Times New Roman" w:eastAsia="宋体" w:cs="Times New Roman"/>
          <w:i w:val="0"/>
          <w:caps w:val="0"/>
          <w:spacing w:val="0"/>
          <w:shd w:val="clear"/>
          <w:lang w:val="en-US" w:eastAsia="zh-CN"/>
        </w:rPr>
      </w:pPr>
      <w:r>
        <w:rPr>
          <w:rFonts w:hint="default" w:ascii="Times New Roman" w:hAnsi="Times New Roman" w:eastAsia="宋体"/>
          <w:lang w:val="en-US" w:eastAsia="zh-CN"/>
        </w:rPr>
        <w:t>YS/T 1332.</w:t>
      </w:r>
      <w:r>
        <w:rPr>
          <w:rFonts w:hint="eastAsia" w:ascii="Times New Roman" w:hAnsi="Times New Roman"/>
          <w:lang w:val="en-US" w:eastAsia="zh-CN"/>
        </w:rPr>
        <w:t>2</w:t>
      </w:r>
      <w:r>
        <w:rPr>
          <w:rFonts w:hint="default" w:ascii="Times New Roman" w:hAnsi="Times New Roman" w:eastAsia="宋体"/>
          <w:lang w:val="en-US" w:eastAsia="zh-CN"/>
        </w:rPr>
        <w:t xml:space="preserve">  </w:t>
      </w:r>
      <w:r>
        <w:rPr>
          <w:rFonts w:hint="default" w:ascii="Times New Roman" w:hAnsi="Times New Roman" w:eastAsia="宋体" w:cs="Times New Roman"/>
          <w:i w:val="0"/>
          <w:caps w:val="0"/>
          <w:spacing w:val="0"/>
          <w:shd w:val="clear"/>
        </w:rPr>
        <w:t>粗制铜钴原料化学分析方法 第</w:t>
      </w:r>
      <w:r>
        <w:rPr>
          <w:rFonts w:hint="eastAsia" w:ascii="Times New Roman" w:hAnsi="Times New Roman" w:cs="Times New Roman"/>
          <w:i w:val="0"/>
          <w:caps w:val="0"/>
          <w:spacing w:val="0"/>
          <w:shd w:val="clear"/>
          <w:lang w:val="en-US" w:eastAsia="zh-CN"/>
        </w:rPr>
        <w:t>2</w:t>
      </w:r>
      <w:r>
        <w:rPr>
          <w:rFonts w:hint="default" w:ascii="Times New Roman" w:hAnsi="Times New Roman" w:eastAsia="宋体" w:cs="Times New Roman"/>
          <w:i w:val="0"/>
          <w:caps w:val="0"/>
          <w:spacing w:val="0"/>
          <w:shd w:val="clear"/>
        </w:rPr>
        <w:t>部分：</w:t>
      </w:r>
      <w:r>
        <w:rPr>
          <w:rFonts w:hint="eastAsia" w:ascii="Times New Roman" w:hAnsi="Times New Roman" w:cs="Times New Roman"/>
          <w:i w:val="0"/>
          <w:caps w:val="0"/>
          <w:spacing w:val="0"/>
          <w:shd w:val="clear"/>
          <w:lang w:eastAsia="zh-CN"/>
        </w:rPr>
        <w:t>铜</w:t>
      </w:r>
      <w:r>
        <w:rPr>
          <w:rFonts w:hint="default" w:ascii="Times New Roman" w:hAnsi="Times New Roman" w:eastAsia="宋体" w:cs="Times New Roman"/>
          <w:i w:val="0"/>
          <w:caps w:val="0"/>
          <w:spacing w:val="0"/>
          <w:shd w:val="clear"/>
        </w:rPr>
        <w:t xml:space="preserve">含量的测定 </w:t>
      </w:r>
      <w:r>
        <w:rPr>
          <w:rFonts w:hint="eastAsia" w:ascii="Times New Roman" w:hAnsi="Times New Roman" w:cs="Times New Roman"/>
          <w:i w:val="0"/>
          <w:caps w:val="0"/>
          <w:spacing w:val="0"/>
          <w:shd w:val="clear"/>
          <w:lang w:val="en-US" w:eastAsia="zh-CN"/>
        </w:rPr>
        <w:t>碘量法</w:t>
      </w:r>
    </w:p>
    <w:p w14:paraId="4165CF6F">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YS/T 1658.</w:t>
      </w:r>
      <w:r>
        <w:rPr>
          <w:rFonts w:hint="default" w:ascii="Times New Roman" w:hAnsi="Times New Roman" w:eastAsia="宋体" w:cs="Times New Roman"/>
          <w:lang w:val="en-US" w:eastAsia="zh-CN"/>
        </w:rPr>
        <w:t xml:space="preserve">2  </w:t>
      </w:r>
      <w:r>
        <w:rPr>
          <w:rStyle w:val="19"/>
          <w:rFonts w:hint="default" w:ascii="Times New Roman" w:hAnsi="Times New Roman" w:eastAsia="宋体" w:cs="Times New Roman"/>
          <w:b w:val="0"/>
          <w:i w:val="0"/>
          <w:caps w:val="0"/>
          <w:color w:val="auto"/>
          <w:spacing w:val="0"/>
          <w:sz w:val="21"/>
          <w:szCs w:val="21"/>
          <w:shd w:val="clear" w:color="auto" w:fill="FFFFFF"/>
        </w:rPr>
        <w:t>粗氢氧化镍钴化学分析方法 第2部分：铬、磷、锰含量的测定 电感耦合等离子体原子发射光谱法</w:t>
      </w:r>
    </w:p>
    <w:p w14:paraId="043AC2D8">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Style w:val="18"/>
          <w:rFonts w:hint="default" w:ascii="Times New Roman" w:hAnsi="Times New Roman" w:eastAsia="宋体" w:cs="Times New Roman"/>
          <w:b w:val="0"/>
          <w:i w:val="0"/>
          <w:caps w:val="0"/>
          <w:spacing w:val="0"/>
          <w:kern w:val="0"/>
          <w:sz w:val="21"/>
          <w:szCs w:val="21"/>
          <w:shd w:val="clear"/>
          <w:lang w:bidi="ar"/>
        </w:rPr>
      </w:pPr>
      <w:r>
        <w:rPr>
          <w:rFonts w:hint="default" w:ascii="Times New Roman" w:hAnsi="Times New Roman" w:eastAsia="宋体" w:cs="Times New Roman"/>
        </w:rPr>
        <w:t>YS/T 1658.4</w:t>
      </w:r>
      <w:r>
        <w:rPr>
          <w:rFonts w:hint="default" w:ascii="Times New Roman" w:hAnsi="Times New Roman" w:eastAsia="宋体" w:cs="Times New Roman"/>
          <w:lang w:val="en-US" w:eastAsia="zh-CN"/>
        </w:rPr>
        <w:t xml:space="preserve">  </w:t>
      </w:r>
      <w:r>
        <w:rPr>
          <w:rStyle w:val="19"/>
          <w:rFonts w:hint="default" w:ascii="Times New Roman" w:hAnsi="Times New Roman" w:eastAsia="宋体" w:cs="Times New Roman"/>
          <w:b w:val="0"/>
          <w:i w:val="0"/>
          <w:caps w:val="0"/>
          <w:color w:val="auto"/>
          <w:spacing w:val="0"/>
          <w:sz w:val="21"/>
          <w:szCs w:val="21"/>
          <w:shd w:val="clear" w:color="auto" w:fill="FFFFFF"/>
        </w:rPr>
        <w:t>粗氢</w:t>
      </w:r>
      <w:r>
        <w:rPr>
          <w:rStyle w:val="18"/>
          <w:rFonts w:hint="default" w:ascii="Times New Roman" w:hAnsi="Times New Roman" w:eastAsia="宋体" w:cs="Times New Roman"/>
          <w:b w:val="0"/>
          <w:i w:val="0"/>
          <w:caps w:val="0"/>
          <w:spacing w:val="0"/>
          <w:kern w:val="0"/>
          <w:sz w:val="21"/>
          <w:szCs w:val="21"/>
          <w:shd w:val="clear"/>
          <w:lang w:bidi="ar"/>
        </w:rPr>
        <w:t>氧化镍钴化学分析方法 第4部分：铜、铝、锂、锌、镉、铅、砷含量的测定 电感耦合等离子体原子发射光谱法</w:t>
      </w:r>
    </w:p>
    <w:p w14:paraId="6BA2DF0A">
      <w:pPr>
        <w:pStyle w:val="42"/>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val="0"/>
          <w:szCs w:val="22"/>
          <w:highlight w:val="none"/>
        </w:rPr>
      </w:pPr>
      <w:r>
        <w:rPr>
          <w:rFonts w:hint="eastAsia" w:ascii="黑体" w:hAnsi="黑体" w:eastAsia="黑体" w:cs="黑体"/>
          <w:bCs w:val="0"/>
          <w:szCs w:val="22"/>
          <w:highlight w:val="none"/>
        </w:rPr>
        <w:t>3  术语和定义</w:t>
      </w:r>
    </w:p>
    <w:p w14:paraId="243290B2">
      <w:pPr>
        <w:pStyle w:val="32"/>
        <w:keepNext w:val="0"/>
        <w:keepLines w:val="0"/>
        <w:pageBreakBefore w:val="0"/>
        <w:kinsoku/>
        <w:wordWrap/>
        <w:overflowPunct/>
        <w:topLinePunct w:val="0"/>
        <w:bidi w:val="0"/>
        <w:adjustRightInd/>
        <w:spacing w:line="240" w:lineRule="auto"/>
        <w:ind w:firstLine="420"/>
        <w:textAlignment w:val="auto"/>
        <w:rPr>
          <w:rFonts w:ascii="Times New Roman"/>
        </w:rPr>
      </w:pPr>
      <w:r>
        <w:rPr>
          <w:rFonts w:ascii="Times New Roman"/>
        </w:rPr>
        <w:t>本文件没有需要界定的术语和定义。</w:t>
      </w:r>
    </w:p>
    <w:p w14:paraId="3F970B8A">
      <w:pPr>
        <w:pStyle w:val="42"/>
        <w:spacing w:before="312" w:beforeLines="100" w:after="312" w:afterLines="100"/>
        <w:rPr>
          <w:rFonts w:hint="eastAsia" w:hAnsi="黑体" w:cs="黑体"/>
          <w:szCs w:val="22"/>
          <w:highlight w:val="none"/>
          <w:lang w:val="en-US" w:eastAsia="zh-CN"/>
        </w:rPr>
      </w:pPr>
      <w:r>
        <w:rPr>
          <w:rFonts w:hint="eastAsia" w:hAnsi="黑体" w:cs="黑体"/>
          <w:szCs w:val="22"/>
          <w:highlight w:val="none"/>
          <w:lang w:val="en-US" w:eastAsia="zh-CN"/>
        </w:rPr>
        <w:t>4  分类</w:t>
      </w:r>
    </w:p>
    <w:p w14:paraId="5278F8F6">
      <w:pPr>
        <w:pStyle w:val="32"/>
        <w:keepNext w:val="0"/>
        <w:keepLines w:val="0"/>
        <w:pageBreakBefore w:val="0"/>
        <w:kinsoku/>
        <w:wordWrap/>
        <w:overflowPunct/>
        <w:topLinePunct w:val="0"/>
        <w:bidi w:val="0"/>
        <w:adjustRightInd/>
        <w:spacing w:line="240" w:lineRule="auto"/>
        <w:ind w:firstLine="420"/>
        <w:textAlignment w:val="auto"/>
        <w:rPr>
          <w:rFonts w:hint="default" w:ascii="Times New Roman"/>
          <w:lang w:val="en-US" w:eastAsia="zh-CN"/>
        </w:rPr>
      </w:pPr>
      <w:r>
        <w:rPr>
          <w:rFonts w:hint="eastAsia" w:ascii="Times New Roman"/>
          <w:lang w:val="en-US" w:eastAsia="zh-CN"/>
        </w:rPr>
        <w:t>产品根据化学成分，分为一级品、二级品、三级品。</w:t>
      </w:r>
    </w:p>
    <w:p w14:paraId="3E777FAE">
      <w:pPr>
        <w:pStyle w:val="42"/>
        <w:spacing w:before="312" w:beforeLines="100" w:after="312" w:afterLines="100"/>
        <w:rPr>
          <w:rFonts w:hint="eastAsia"/>
          <w:lang w:val="en-US" w:eastAsia="zh-CN"/>
        </w:rPr>
      </w:pPr>
      <w:r>
        <w:rPr>
          <w:rFonts w:hint="eastAsia" w:hAnsi="黑体" w:cs="黑体"/>
          <w:szCs w:val="22"/>
          <w:highlight w:val="none"/>
          <w:lang w:val="en-US" w:eastAsia="zh-CN"/>
        </w:rPr>
        <w:t>5  技术要求</w:t>
      </w:r>
    </w:p>
    <w:p w14:paraId="19CB0E48">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.1  化学成分</w:t>
      </w:r>
    </w:p>
    <w:p w14:paraId="3F1C02F0">
      <w:pPr>
        <w:pStyle w:val="42"/>
        <w:keepNext w:val="0"/>
        <w:keepLines w:val="0"/>
        <w:pageBreakBefore w:val="0"/>
        <w:kinsoku/>
        <w:wordWrap/>
        <w:overflowPunct/>
        <w:topLinePunct w:val="0"/>
        <w:bidi w:val="0"/>
        <w:adjustRightInd/>
        <w:spacing w:beforeLines="0" w:afterLines="0" w:line="240" w:lineRule="auto"/>
        <w:ind w:firstLine="420" w:firstLineChars="200"/>
        <w:textAlignment w:val="auto"/>
        <w:outlineLvl w:val="2"/>
        <w:rPr>
          <w:rFonts w:ascii="Times New Roman" w:eastAsiaTheme="minorEastAsia"/>
          <w:szCs w:val="21"/>
        </w:rPr>
      </w:pPr>
      <w:r>
        <w:rPr>
          <w:rFonts w:ascii="Times New Roman" w:eastAsiaTheme="minorEastAsia"/>
          <w:szCs w:val="21"/>
        </w:rPr>
        <w:t>产品的化学成分应符合表1的规定。</w:t>
      </w:r>
    </w:p>
    <w:p w14:paraId="7E1798AB">
      <w:pPr>
        <w:pStyle w:val="7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7" w:firstLine="420" w:firstLineChars="200"/>
        <w:jc w:val="center"/>
        <w:textAlignment w:val="auto"/>
        <w:rPr>
          <w:rFonts w:hint="eastAsia" w:ascii="黑体" w:hAnsi="黑体" w:eastAsia="黑体" w:cs="黑体"/>
          <w:kern w:val="2"/>
          <w:sz w:val="21"/>
          <w:szCs w:val="21"/>
          <w:lang w:val="en-US" w:bidi="ar-SA"/>
        </w:rPr>
      </w:pPr>
    </w:p>
    <w:p w14:paraId="328705C8">
      <w:pPr>
        <w:pStyle w:val="7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7" w:firstLine="420" w:firstLineChars="200"/>
        <w:jc w:val="center"/>
        <w:textAlignment w:val="auto"/>
        <w:rPr>
          <w:rFonts w:hint="eastAsia" w:ascii="黑体" w:hAnsi="黑体" w:eastAsia="黑体" w:cs="黑体"/>
          <w:kern w:val="2"/>
          <w:sz w:val="21"/>
          <w:szCs w:val="21"/>
          <w:lang w:val="en-US" w:bidi="ar-SA"/>
        </w:rPr>
      </w:pPr>
    </w:p>
    <w:p w14:paraId="77300415">
      <w:pPr>
        <w:pStyle w:val="7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7" w:firstLine="420" w:firstLineChars="200"/>
        <w:jc w:val="center"/>
        <w:textAlignment w:val="auto"/>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 xml:space="preserve">表1  </w:t>
      </w:r>
      <w:r>
        <w:rPr>
          <w:rFonts w:hint="eastAsia" w:ascii="黑体" w:hAnsi="黑体" w:eastAsia="黑体" w:cs="黑体"/>
          <w:kern w:val="2"/>
          <w:sz w:val="21"/>
          <w:szCs w:val="21"/>
          <w:lang w:val="en-US" w:eastAsia="zh-CN" w:bidi="ar-SA"/>
        </w:rPr>
        <w:t>产品</w:t>
      </w:r>
      <w:r>
        <w:rPr>
          <w:rFonts w:hint="eastAsia" w:ascii="黑体" w:hAnsi="黑体" w:eastAsia="黑体" w:cs="黑体"/>
          <w:kern w:val="2"/>
          <w:sz w:val="21"/>
          <w:szCs w:val="21"/>
          <w:lang w:val="en-US" w:bidi="ar-SA"/>
        </w:rPr>
        <w:t>主要化学成分</w:t>
      </w:r>
    </w:p>
    <w:tbl>
      <w:tblPr>
        <w:tblStyle w:val="1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6"/>
        <w:gridCol w:w="1488"/>
        <w:gridCol w:w="1636"/>
        <w:gridCol w:w="1633"/>
        <w:gridCol w:w="1633"/>
        <w:gridCol w:w="1634"/>
      </w:tblGrid>
      <w:tr w14:paraId="2082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38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6A900">
            <w:pPr>
              <w:spacing w:line="240" w:lineRule="auto"/>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品级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52C8A">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一级品</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6012F">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二级品</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59921">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三级品</w:t>
            </w:r>
          </w:p>
        </w:tc>
      </w:tr>
      <w:tr w14:paraId="245F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restart"/>
            <w:tcBorders>
              <w:top w:val="single" w:color="000000" w:sz="4" w:space="0"/>
              <w:left w:val="single" w:color="000000" w:sz="4" w:space="0"/>
              <w:right w:val="single" w:color="auto" w:sz="4" w:space="0"/>
            </w:tcBorders>
            <w:shd w:val="clear" w:color="auto" w:fill="auto"/>
            <w:tcMar>
              <w:top w:w="12" w:type="dxa"/>
              <w:left w:w="12" w:type="dxa"/>
              <w:right w:w="12" w:type="dxa"/>
            </w:tcMar>
            <w:vAlign w:val="center"/>
          </w:tcPr>
          <w:p w14:paraId="74E0D865">
            <w:pPr>
              <w:widowControl/>
              <w:spacing w:line="240" w:lineRule="auto"/>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化学成分</w:t>
            </w:r>
          </w:p>
          <w:p w14:paraId="24EAFFDD">
            <w:pPr>
              <w:widowControl/>
              <w:spacing w:line="24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kern w:val="0"/>
                <w:sz w:val="18"/>
                <w:szCs w:val="18"/>
                <w:lang w:bidi="ar"/>
              </w:rPr>
              <w:t>（质量分数）%</w:t>
            </w:r>
          </w:p>
        </w:tc>
        <w:tc>
          <w:tcPr>
            <w:tcW w:w="794" w:type="pct"/>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4A5EC736">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主元素，不小于</w:t>
            </w:r>
          </w:p>
        </w:tc>
        <w:tc>
          <w:tcPr>
            <w:tcW w:w="872"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FAC8184">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Co+Cu+Ni</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64866">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C2871">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18295">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60</w:t>
            </w:r>
          </w:p>
        </w:tc>
      </w:tr>
      <w:tr w14:paraId="30B0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14:paraId="3D04C0E3">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751D9C5">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070B4CA">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Co</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80DD4">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031FF">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15559">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r>
      <w:tr w14:paraId="5F9D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14:paraId="2B9DF973">
            <w:pPr>
              <w:widowControl/>
              <w:spacing w:line="240" w:lineRule="auto"/>
              <w:jc w:val="center"/>
              <w:textAlignment w:val="center"/>
              <w:rPr>
                <w:rFonts w:hint="default" w:ascii="Times New Roman" w:hAnsi="Times New Roman" w:eastAsia="宋体" w:cs="Times New Roman"/>
                <w:i w:val="0"/>
                <w:color w:val="000000"/>
                <w:sz w:val="18"/>
                <w:szCs w:val="18"/>
                <w:u w:val="none"/>
                <w:lang w:val="en-US" w:eastAsia="zh-CN"/>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26ED519">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主元素</w:t>
            </w:r>
          </w:p>
        </w:tc>
        <w:tc>
          <w:tcPr>
            <w:tcW w:w="872"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D3A26D2">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w:t>
            </w:r>
          </w:p>
        </w:tc>
        <w:tc>
          <w:tcPr>
            <w:tcW w:w="2614"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E99FB">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5~25</w:t>
            </w:r>
          </w:p>
        </w:tc>
      </w:tr>
      <w:tr w14:paraId="1D12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14:paraId="02312034">
            <w:pPr>
              <w:spacing w:line="240" w:lineRule="auto"/>
              <w:jc w:val="center"/>
              <w:rPr>
                <w:rFonts w:hint="default" w:ascii="Times New Roman" w:hAnsi="Times New Roman" w:eastAsia="宋体" w:cs="Times New Roman"/>
                <w:i w:val="0"/>
                <w:color w:val="000000"/>
                <w:kern w:val="0"/>
                <w:sz w:val="18"/>
                <w:szCs w:val="18"/>
                <w:u w:val="none"/>
                <w:lang w:val="en-US" w:eastAsia="zh-CN" w:bidi="ar"/>
              </w:rPr>
            </w:pPr>
          </w:p>
        </w:tc>
        <w:tc>
          <w:tcPr>
            <w:tcW w:w="794" w:type="pct"/>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411B606">
            <w:pPr>
              <w:spacing w:line="240" w:lineRule="auto"/>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杂质元素，</w:t>
            </w:r>
            <w:r>
              <w:rPr>
                <w:rFonts w:hint="eastAsia" w:ascii="Times New Roman" w:hAnsi="Times New Roman" w:eastAsia="宋体" w:cs="Times New Roman"/>
                <w:i w:val="0"/>
                <w:color w:val="000000"/>
                <w:kern w:val="0"/>
                <w:sz w:val="18"/>
                <w:szCs w:val="18"/>
                <w:u w:val="none"/>
                <w:lang w:val="en-US" w:eastAsia="zh-CN" w:bidi="ar"/>
              </w:rPr>
              <w:t>不大于</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BBA0B">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Fe</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20CF4">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A736E">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26E4F">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r>
      <w:tr w14:paraId="3112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14:paraId="5CC2E128">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6A0021F">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124CE">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w:t>
            </w:r>
          </w:p>
        </w:tc>
        <w:tc>
          <w:tcPr>
            <w:tcW w:w="2614"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8D25A">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0.10</w:t>
            </w:r>
          </w:p>
        </w:tc>
      </w:tr>
      <w:tr w14:paraId="62D7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14:paraId="72529045">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17483DD">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E1545">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Mg</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0D38F">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0.01</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421A2">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B7A35">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0.10</w:t>
            </w:r>
          </w:p>
        </w:tc>
      </w:tr>
      <w:tr w14:paraId="69FE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14:paraId="300DDA45">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64BE126">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BC062F">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Cr</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A5FA5">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0.02</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B1389">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F11B8">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0.20</w:t>
            </w:r>
          </w:p>
        </w:tc>
      </w:tr>
      <w:tr w14:paraId="4795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14:paraId="47CBE7DC">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B2B5226">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10975">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Cd</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80208">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0.0</w:t>
            </w:r>
            <w:r>
              <w:rPr>
                <w:rFonts w:hint="eastAsia" w:ascii="Times New Roman" w:hAnsi="Times New Roman" w:eastAsia="宋体" w:cs="Times New Roman"/>
                <w:i w:val="0"/>
                <w:color w:val="000000"/>
                <w:kern w:val="0"/>
                <w:sz w:val="18"/>
                <w:szCs w:val="18"/>
                <w:u w:val="none"/>
                <w:lang w:val="en-US" w:eastAsia="zh-CN" w:bidi="ar"/>
              </w:rPr>
              <w:t>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F782E">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0.01</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CC6CC">
            <w:pPr>
              <w:widowControl/>
              <w:jc w:val="center"/>
              <w:textAlignment w:val="center"/>
              <w:rPr>
                <w:rFonts w:hint="default" w:ascii="Times New Roman" w:hAnsi="Times New Roman" w:eastAsia="宋体" w:cs="Times New Roman"/>
                <w:color w:val="000000"/>
                <w:kern w:val="0"/>
                <w:sz w:val="18"/>
                <w:szCs w:val="18"/>
                <w:lang w:val="en-US" w:eastAsia="zh-CN" w:bidi="ar"/>
              </w:rPr>
            </w:pPr>
            <w:r>
              <w:rPr>
                <w:color w:val="000000"/>
                <w:kern w:val="0"/>
                <w:sz w:val="18"/>
                <w:szCs w:val="18"/>
                <w:lang w:bidi="ar"/>
              </w:rPr>
              <w:t>0.</w:t>
            </w:r>
            <w:r>
              <w:rPr>
                <w:rFonts w:hint="eastAsia"/>
                <w:color w:val="000000"/>
                <w:kern w:val="0"/>
                <w:sz w:val="18"/>
                <w:szCs w:val="18"/>
                <w:lang w:val="en-US" w:eastAsia="zh-CN" w:bidi="ar"/>
              </w:rPr>
              <w:t>05</w:t>
            </w:r>
          </w:p>
        </w:tc>
      </w:tr>
      <w:tr w14:paraId="3FC5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14:paraId="46A78DE8">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F37B32C">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96E41">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Pb</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0B1E9">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w:t>
            </w:r>
            <w:r>
              <w:rPr>
                <w:rFonts w:hint="eastAsia" w:cs="Times New Roman"/>
                <w:i w:val="0"/>
                <w:color w:val="000000"/>
                <w:kern w:val="0"/>
                <w:sz w:val="18"/>
                <w:szCs w:val="18"/>
                <w:u w:val="none"/>
                <w:lang w:val="en-US" w:eastAsia="zh-CN" w:bidi="ar"/>
              </w:rPr>
              <w:t>2</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4F61E">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0E15D">
            <w:pPr>
              <w:widowControl/>
              <w:jc w:val="center"/>
              <w:textAlignment w:val="center"/>
              <w:rPr>
                <w:rFonts w:hint="default" w:ascii="Times New Roman" w:hAnsi="Times New Roman" w:eastAsia="宋体" w:cs="Times New Roman"/>
                <w:color w:val="000000"/>
                <w:kern w:val="0"/>
                <w:sz w:val="18"/>
                <w:szCs w:val="18"/>
                <w:lang w:val="en-US" w:eastAsia="zh-CN" w:bidi="ar"/>
              </w:rPr>
            </w:pPr>
            <w:r>
              <w:rPr>
                <w:color w:val="000000"/>
                <w:kern w:val="0"/>
                <w:sz w:val="18"/>
                <w:szCs w:val="18"/>
                <w:lang w:bidi="ar"/>
              </w:rPr>
              <w:t>0.</w:t>
            </w:r>
            <w:r>
              <w:rPr>
                <w:rFonts w:hint="eastAsia"/>
                <w:color w:val="000000"/>
                <w:kern w:val="0"/>
                <w:sz w:val="18"/>
                <w:szCs w:val="18"/>
                <w:lang w:val="en-US" w:eastAsia="zh-CN" w:bidi="ar"/>
              </w:rPr>
              <w:t>08</w:t>
            </w:r>
          </w:p>
        </w:tc>
      </w:tr>
      <w:tr w14:paraId="477E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11208BA6">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495FA2E">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CF475">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1B3A9">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0.0</w:t>
            </w:r>
            <w:r>
              <w:rPr>
                <w:rFonts w:hint="eastAsia" w:cs="Times New Roman"/>
                <w:i w:val="0"/>
                <w:color w:val="000000"/>
                <w:kern w:val="0"/>
                <w:sz w:val="18"/>
                <w:szCs w:val="18"/>
                <w:u w:val="none"/>
                <w:lang w:val="en-US" w:eastAsia="zh-CN" w:bidi="ar"/>
              </w:rPr>
              <w:t>2</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699EE">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CE23D">
            <w:pPr>
              <w:widowControl/>
              <w:jc w:val="center"/>
              <w:textAlignment w:val="center"/>
              <w:rPr>
                <w:rFonts w:hint="default" w:ascii="Times New Roman" w:hAnsi="Times New Roman" w:eastAsia="宋体" w:cs="Times New Roman"/>
                <w:color w:val="000000"/>
                <w:kern w:val="0"/>
                <w:sz w:val="18"/>
                <w:szCs w:val="18"/>
                <w:lang w:val="en-US" w:eastAsia="zh-CN" w:bidi="ar"/>
              </w:rPr>
            </w:pPr>
            <w:r>
              <w:rPr>
                <w:color w:val="000000"/>
                <w:kern w:val="0"/>
                <w:sz w:val="18"/>
                <w:szCs w:val="18"/>
                <w:lang w:bidi="ar"/>
              </w:rPr>
              <w:t>0.</w:t>
            </w:r>
            <w:r>
              <w:rPr>
                <w:rFonts w:hint="eastAsia"/>
                <w:color w:val="000000"/>
                <w:kern w:val="0"/>
                <w:sz w:val="18"/>
                <w:szCs w:val="18"/>
                <w:lang w:val="en-US" w:eastAsia="zh-CN" w:bidi="ar"/>
              </w:rPr>
              <w:t>08</w:t>
            </w:r>
          </w:p>
        </w:tc>
      </w:tr>
    </w:tbl>
    <w:p w14:paraId="1ADE2C30">
      <w:pPr>
        <w:pStyle w:val="71"/>
        <w:keepNext w:val="0"/>
        <w:keepLines w:val="0"/>
        <w:pageBreakBefore w:val="0"/>
        <w:kinsoku/>
        <w:wordWrap/>
        <w:overflowPunct/>
        <w:topLinePunct w:val="0"/>
        <w:autoSpaceDE/>
        <w:autoSpaceDN/>
        <w:bidi w:val="0"/>
        <w:adjustRightInd/>
        <w:spacing w:before="0" w:line="240" w:lineRule="auto"/>
        <w:ind w:right="-17"/>
        <w:jc w:val="both"/>
        <w:textAlignment w:val="auto"/>
        <w:rPr>
          <w:rFonts w:hint="eastAsia" w:ascii="黑体" w:hAnsi="黑体" w:eastAsia="黑体" w:cs="黑体"/>
          <w:kern w:val="2"/>
          <w:sz w:val="21"/>
          <w:szCs w:val="21"/>
          <w:lang w:val="en-US" w:bidi="ar-SA"/>
        </w:rPr>
      </w:pPr>
    </w:p>
    <w:p w14:paraId="36E7DD63">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.2  水分</w:t>
      </w:r>
    </w:p>
    <w:p w14:paraId="228DCD99">
      <w:pPr>
        <w:pStyle w:val="32"/>
        <w:ind w:firstLine="420"/>
        <w:rPr>
          <w:rFonts w:hint="eastAsia" w:ascii="Times New Roman" w:eastAsiaTheme="minorEastAsia"/>
          <w:highlight w:val="none"/>
        </w:rPr>
      </w:pPr>
      <w:r>
        <w:rPr>
          <w:rFonts w:hint="eastAsia" w:ascii="Times New Roman" w:eastAsiaTheme="minorEastAsia"/>
          <w:highlight w:val="none"/>
        </w:rPr>
        <w:t>产品的水分含量应不大于10</w:t>
      </w:r>
      <w:r>
        <w:rPr>
          <w:rFonts w:hint="eastAsia" w:ascii="Times New Roman" w:eastAsiaTheme="minorEastAsia"/>
          <w:highlight w:val="none"/>
          <w:lang w:val="en-US" w:eastAsia="zh-CN"/>
        </w:rPr>
        <w:t xml:space="preserve"> </w:t>
      </w:r>
      <w:r>
        <w:rPr>
          <w:rFonts w:hint="eastAsia" w:ascii="Times New Roman" w:eastAsiaTheme="minorEastAsia"/>
          <w:highlight w:val="none"/>
        </w:rPr>
        <w:t>%。</w:t>
      </w:r>
    </w:p>
    <w:p w14:paraId="45606A44">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3</w:t>
      </w:r>
      <w:r>
        <w:rPr>
          <w:rFonts w:hint="eastAsia" w:ascii="黑体" w:hAnsi="黑体" w:eastAsia="黑体" w:cs="黑体"/>
          <w:szCs w:val="21"/>
        </w:rPr>
        <w:t xml:space="preserve">  </w:t>
      </w:r>
      <w:del w:id="59" w:author="ss" w:date="2024-08-24T15:02:21Z">
        <w:r>
          <w:rPr>
            <w:rFonts w:hint="eastAsia" w:ascii="黑体" w:hAnsi="黑体" w:eastAsia="黑体" w:cs="黑体"/>
            <w:szCs w:val="21"/>
          </w:rPr>
          <w:delText>产品</w:delText>
        </w:r>
      </w:del>
      <w:r>
        <w:rPr>
          <w:rFonts w:hint="eastAsia" w:ascii="黑体" w:hAnsi="黑体" w:eastAsia="黑体" w:cs="黑体"/>
          <w:szCs w:val="21"/>
        </w:rPr>
        <w:t>粒度</w:t>
      </w:r>
    </w:p>
    <w:p w14:paraId="1881EF6B">
      <w:pPr>
        <w:pStyle w:val="32"/>
        <w:ind w:firstLine="420"/>
        <w:rPr>
          <w:rFonts w:hint="eastAsia" w:ascii="Times New Roman" w:eastAsiaTheme="minorEastAsia"/>
          <w:highlight w:val="none"/>
        </w:rPr>
      </w:pPr>
      <w:r>
        <w:rPr>
          <w:rFonts w:hint="eastAsia" w:ascii="Times New Roman" w:eastAsiaTheme="minorEastAsia"/>
          <w:highlight w:val="none"/>
          <w:lang w:val="en-US" w:eastAsia="zh-CN"/>
        </w:rPr>
        <w:t>产品</w:t>
      </w:r>
      <w:r>
        <w:rPr>
          <w:rFonts w:hint="eastAsia" w:ascii="宋体" w:hAnsi="宋体" w:eastAsia="宋体" w:cs="Times New Roman"/>
          <w:b w:val="0"/>
          <w:bCs w:val="0"/>
          <w:sz w:val="21"/>
          <w:szCs w:val="21"/>
          <w:lang w:val="en-US" w:eastAsia="zh-CN"/>
        </w:rPr>
        <w:t>烘干后</w:t>
      </w:r>
      <w:r>
        <w:rPr>
          <w:rFonts w:hint="eastAsia" w:hAnsi="宋体" w:cs="Times New Roman"/>
          <w:b w:val="0"/>
          <w:bCs w:val="0"/>
          <w:sz w:val="21"/>
          <w:szCs w:val="21"/>
          <w:lang w:val="en-US" w:eastAsia="zh-CN"/>
        </w:rPr>
        <w:t>，其</w:t>
      </w:r>
      <w:r>
        <w:rPr>
          <w:rFonts w:hint="eastAsia" w:ascii="Times New Roman" w:eastAsiaTheme="minorEastAsia"/>
          <w:highlight w:val="none"/>
        </w:rPr>
        <w:t>粒度</w:t>
      </w:r>
      <w:r>
        <w:rPr>
          <w:rFonts w:hint="eastAsia" w:ascii="Times New Roman" w:eastAsiaTheme="minorEastAsia"/>
          <w:highlight w:val="none"/>
          <w:lang w:val="en-US" w:eastAsia="zh-CN"/>
        </w:rPr>
        <w:t>不大于10 mm</w:t>
      </w:r>
      <w:r>
        <w:rPr>
          <w:rFonts w:hint="eastAsia" w:ascii="Times New Roman" w:eastAsiaTheme="minorEastAsia"/>
          <w:highlight w:val="none"/>
          <w:lang w:eastAsia="zh-CN"/>
        </w:rPr>
        <w:t>部分</w:t>
      </w:r>
      <w:r>
        <w:rPr>
          <w:rFonts w:hint="eastAsia" w:ascii="Times New Roman" w:eastAsiaTheme="minorEastAsia"/>
          <w:highlight w:val="none"/>
        </w:rPr>
        <w:t>的</w:t>
      </w:r>
      <w:r>
        <w:rPr>
          <w:rFonts w:hint="eastAsia" w:ascii="Times New Roman" w:eastAsiaTheme="minorEastAsia"/>
          <w:highlight w:val="none"/>
          <w:lang w:val="en-US" w:eastAsia="zh-CN"/>
        </w:rPr>
        <w:t>重量</w:t>
      </w:r>
      <w:r>
        <w:rPr>
          <w:rFonts w:hint="eastAsia" w:ascii="Times New Roman" w:eastAsiaTheme="minorEastAsia"/>
          <w:highlight w:val="none"/>
          <w:lang w:eastAsia="zh-CN"/>
        </w:rPr>
        <w:t>占比</w:t>
      </w:r>
      <w:r>
        <w:rPr>
          <w:rFonts w:hint="eastAsia" w:ascii="Times New Roman" w:eastAsiaTheme="minorEastAsia"/>
          <w:highlight w:val="none"/>
        </w:rPr>
        <w:t>不低于80</w:t>
      </w:r>
      <w:r>
        <w:rPr>
          <w:rFonts w:hint="eastAsia" w:ascii="Times New Roman" w:eastAsiaTheme="minorEastAsia"/>
          <w:highlight w:val="none"/>
          <w:lang w:val="en-US" w:eastAsia="zh-CN"/>
        </w:rPr>
        <w:t xml:space="preserve"> </w:t>
      </w:r>
      <w:r>
        <w:rPr>
          <w:rFonts w:hint="eastAsia" w:ascii="Times New Roman" w:eastAsiaTheme="minorEastAsia"/>
          <w:highlight w:val="none"/>
        </w:rPr>
        <w:t>%。</w:t>
      </w:r>
    </w:p>
    <w:p w14:paraId="149E6952">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4</w:t>
      </w:r>
      <w:r>
        <w:rPr>
          <w:rFonts w:hint="eastAsia" w:ascii="黑体" w:hAnsi="黑体" w:eastAsia="黑体" w:cs="黑体"/>
          <w:szCs w:val="21"/>
        </w:rPr>
        <w:t xml:space="preserve">  外观质量</w:t>
      </w:r>
    </w:p>
    <w:p w14:paraId="2D446746">
      <w:pPr>
        <w:pStyle w:val="32"/>
        <w:keepNext w:val="0"/>
        <w:keepLines w:val="0"/>
        <w:pageBreakBefore w:val="0"/>
        <w:widowControl/>
        <w:kinsoku/>
        <w:wordWrap/>
        <w:overflowPunct/>
        <w:topLinePunct w:val="0"/>
        <w:bidi w:val="0"/>
        <w:adjustRightInd/>
        <w:spacing w:line="240" w:lineRule="auto"/>
        <w:ind w:firstLine="420"/>
        <w:textAlignment w:val="auto"/>
        <w:rPr>
          <w:rFonts w:hint="eastAsia" w:ascii="Times New Roman" w:eastAsiaTheme="minorEastAsia"/>
          <w:highlight w:val="none"/>
        </w:rPr>
      </w:pPr>
      <w:r>
        <w:rPr>
          <w:rFonts w:hint="eastAsia" w:ascii="Times New Roman" w:eastAsiaTheme="minorEastAsia"/>
          <w:highlight w:val="none"/>
        </w:rPr>
        <w:t>产品不应混入其他外来夹杂物，同批产品</w:t>
      </w:r>
      <w:r>
        <w:rPr>
          <w:rFonts w:hint="eastAsia" w:ascii="Times New Roman" w:eastAsiaTheme="minorEastAsia"/>
          <w:highlight w:val="none"/>
          <w:lang w:val="en-US" w:eastAsia="zh-CN"/>
        </w:rPr>
        <w:t>颜色</w:t>
      </w:r>
      <w:r>
        <w:rPr>
          <w:rFonts w:hint="eastAsia" w:ascii="Times New Roman" w:eastAsiaTheme="minorEastAsia"/>
          <w:highlight w:val="none"/>
        </w:rPr>
        <w:t>应均匀。</w:t>
      </w:r>
    </w:p>
    <w:p w14:paraId="41FCC3F9">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.5  其他</w:t>
      </w:r>
    </w:p>
    <w:p w14:paraId="47BD05FE">
      <w:pPr>
        <w:pStyle w:val="32"/>
        <w:keepNext w:val="0"/>
        <w:keepLines w:val="0"/>
        <w:pageBreakBefore w:val="0"/>
        <w:widowControl/>
        <w:kinsoku/>
        <w:wordWrap/>
        <w:overflowPunct/>
        <w:topLinePunct w:val="0"/>
        <w:bidi w:val="0"/>
        <w:adjustRightInd/>
        <w:spacing w:line="240" w:lineRule="auto"/>
        <w:ind w:firstLine="420"/>
        <w:textAlignment w:val="auto"/>
        <w:rPr>
          <w:rFonts w:ascii="Times New Roman" w:eastAsiaTheme="minorEastAsia"/>
        </w:rPr>
      </w:pPr>
      <w:r>
        <w:rPr>
          <w:rFonts w:hint="eastAsia" w:ascii="Times New Roman" w:eastAsiaTheme="minorEastAsia"/>
        </w:rPr>
        <w:t>若需方有特殊要求，可由供需双方协商确定。</w:t>
      </w:r>
    </w:p>
    <w:p w14:paraId="576A9D29">
      <w:pPr>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lang w:val="en-US" w:eastAsia="zh-CN"/>
        </w:rPr>
        <w:t>6</w:t>
      </w:r>
      <w:r>
        <w:rPr>
          <w:rFonts w:hint="eastAsia" w:ascii="黑体" w:hAnsi="黑体" w:eastAsia="黑体" w:cs="黑体"/>
          <w:bCs/>
        </w:rPr>
        <w:t xml:space="preserve">  试验方法</w:t>
      </w:r>
    </w:p>
    <w:p w14:paraId="1651FB5A">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.1  化学成分</w:t>
      </w:r>
      <w:del w:id="60" w:author="ss" w:date="2024-08-24T15:02:35Z">
        <w:r>
          <w:rPr>
            <w:rFonts w:hint="eastAsia" w:ascii="黑体" w:hAnsi="黑体" w:eastAsia="黑体" w:cs="黑体"/>
            <w:szCs w:val="21"/>
          </w:rPr>
          <w:delText>测</w:delText>
        </w:r>
      </w:del>
      <w:del w:id="61" w:author="ss" w:date="2024-08-24T15:02:34Z">
        <w:r>
          <w:rPr>
            <w:rFonts w:hint="eastAsia" w:ascii="黑体" w:hAnsi="黑体" w:eastAsia="黑体" w:cs="黑体"/>
            <w:szCs w:val="21"/>
          </w:rPr>
          <w:delText>定</w:delText>
        </w:r>
      </w:del>
    </w:p>
    <w:p w14:paraId="27CF0864">
      <w:pPr>
        <w:pStyle w:val="32"/>
        <w:keepNext w:val="0"/>
        <w:keepLines w:val="0"/>
        <w:pageBreakBefore w:val="0"/>
        <w:kinsoku/>
        <w:wordWrap/>
        <w:overflowPunct/>
        <w:topLinePunct w:val="0"/>
        <w:bidi w:val="0"/>
        <w:adjustRightInd/>
        <w:spacing w:line="240" w:lineRule="auto"/>
        <w:ind w:firstLine="0" w:firstLineChars="0"/>
        <w:textAlignment w:val="auto"/>
        <w:rPr>
          <w:rFonts w:ascii="Times New Roman" w:eastAsiaTheme="minorEastAsia"/>
        </w:rPr>
      </w:pPr>
      <w:r>
        <w:rPr>
          <w:rFonts w:hint="eastAsia" w:ascii="黑体" w:hAnsi="黑体" w:eastAsia="黑体" w:cs="黑体"/>
          <w:lang w:val="en-US" w:eastAsia="zh-CN"/>
        </w:rPr>
        <w:t>6</w:t>
      </w:r>
      <w:r>
        <w:rPr>
          <w:rFonts w:hint="eastAsia" w:ascii="黑体" w:hAnsi="黑体" w:eastAsia="黑体" w:cs="黑体"/>
        </w:rPr>
        <w:t>.1.1</w:t>
      </w:r>
      <w:r>
        <w:rPr>
          <w:rFonts w:hint="eastAsia" w:ascii="Times New Roman" w:eastAsiaTheme="minorEastAsia"/>
        </w:rPr>
        <w:t xml:space="preserve">  </w:t>
      </w:r>
      <w:r>
        <w:rPr>
          <w:rFonts w:hint="eastAsia" w:ascii="Times New Roman" w:eastAsiaTheme="minorEastAsia"/>
          <w:lang w:val="en-US" w:eastAsia="zh-CN"/>
        </w:rPr>
        <w:t>产品</w:t>
      </w:r>
      <w:r>
        <w:rPr>
          <w:rFonts w:hint="eastAsia" w:ascii="Times New Roman" w:eastAsiaTheme="minorEastAsia"/>
        </w:rPr>
        <w:t>中的钴含量</w:t>
      </w:r>
      <w:r>
        <w:rPr>
          <w:rFonts w:hint="eastAsia" w:ascii="Times New Roman" w:eastAsiaTheme="minorEastAsia"/>
          <w:color w:val="auto"/>
        </w:rPr>
        <w:t>按</w:t>
      </w:r>
      <w:r>
        <w:rPr>
          <w:rFonts w:hint="eastAsia" w:ascii="Times New Roman" w:eastAsiaTheme="minorEastAsia"/>
          <w:color w:val="auto"/>
          <w:lang w:val="en-US" w:eastAsia="zh-CN"/>
        </w:rPr>
        <w:t>YS/T 1332.1</w:t>
      </w:r>
      <w:r>
        <w:rPr>
          <w:rFonts w:hint="eastAsia" w:ascii="Times New Roman" w:eastAsiaTheme="minorEastAsia"/>
          <w:color w:val="auto"/>
        </w:rPr>
        <w:t>的</w:t>
      </w:r>
      <w:r>
        <w:rPr>
          <w:rFonts w:hint="eastAsia" w:ascii="Times New Roman" w:eastAsiaTheme="minorEastAsia"/>
        </w:rPr>
        <w:t>规定进行测定。</w:t>
      </w:r>
    </w:p>
    <w:p w14:paraId="5B93BA83">
      <w:pPr>
        <w:pStyle w:val="32"/>
        <w:keepNext w:val="0"/>
        <w:keepLines w:val="0"/>
        <w:pageBreakBefore w:val="0"/>
        <w:kinsoku/>
        <w:wordWrap/>
        <w:overflowPunct/>
        <w:topLinePunct w:val="0"/>
        <w:bidi w:val="0"/>
        <w:adjustRightInd/>
        <w:spacing w:line="240" w:lineRule="auto"/>
        <w:ind w:firstLine="0" w:firstLineChars="0"/>
        <w:textAlignment w:val="auto"/>
        <w:rPr>
          <w:rFonts w:hint="eastAsia" w:ascii="Times New Roman" w:hAnsi="Times New Roman" w:cs="Times New Roman" w:eastAsiaTheme="minorEastAsia"/>
          <w:lang w:val="en-US" w:eastAsia="zh-CN"/>
        </w:rPr>
      </w:pPr>
      <w:r>
        <w:rPr>
          <w:rFonts w:hint="eastAsia" w:ascii="黑体" w:hAnsi="黑体" w:eastAsia="黑体" w:cs="黑体"/>
          <w:lang w:val="en-US" w:eastAsia="zh-CN"/>
        </w:rPr>
        <w:t>6</w:t>
      </w:r>
      <w:r>
        <w:rPr>
          <w:rFonts w:hint="eastAsia" w:ascii="黑体" w:hAnsi="黑体" w:eastAsia="黑体" w:cs="黑体"/>
        </w:rPr>
        <w:t>.1.2</w:t>
      </w:r>
      <w:r>
        <w:rPr>
          <w:rFonts w:hint="eastAsia" w:ascii="Times New Roman" w:eastAsiaTheme="minorEastAsia"/>
        </w:rPr>
        <w:t xml:space="preserve">  </w:t>
      </w:r>
      <w:r>
        <w:rPr>
          <w:rFonts w:hint="eastAsia" w:ascii="Times New Roman" w:hAnsi="Times New Roman" w:cs="Times New Roman" w:eastAsiaTheme="minorEastAsia"/>
          <w:lang w:eastAsia="zh-CN"/>
        </w:rPr>
        <w:t>产品</w:t>
      </w:r>
      <w:r>
        <w:rPr>
          <w:rFonts w:hint="eastAsia" w:ascii="Times New Roman" w:hAnsi="Times New Roman" w:cs="Times New Roman" w:eastAsiaTheme="minorEastAsia"/>
        </w:rPr>
        <w:t>中的铜含量</w:t>
      </w:r>
      <w:r>
        <w:rPr>
          <w:rFonts w:hint="eastAsia" w:ascii="Times New Roman" w:hAnsi="Times New Roman" w:cs="Times New Roman" w:eastAsiaTheme="minorEastAsia"/>
          <w:lang w:val="en-US" w:eastAsia="zh-CN"/>
        </w:rPr>
        <w:t>按</w:t>
      </w:r>
      <w:r>
        <w:rPr>
          <w:rFonts w:hint="default" w:ascii="Times New Roman" w:hAnsi="Times New Roman" w:eastAsia="宋体"/>
          <w:lang w:val="en-US" w:eastAsia="zh-CN"/>
        </w:rPr>
        <w:t>YS/T 1332.</w:t>
      </w:r>
      <w:r>
        <w:rPr>
          <w:rFonts w:hint="eastAsia" w:ascii="Times New Roman" w:hAnsi="Times New Roman"/>
          <w:lang w:val="en-US" w:eastAsia="zh-CN"/>
        </w:rPr>
        <w:t>2</w:t>
      </w:r>
      <w:r>
        <w:rPr>
          <w:rFonts w:hint="eastAsia" w:ascii="Times New Roman" w:hAnsi="Times New Roman" w:cs="Times New Roman" w:eastAsiaTheme="minorEastAsia"/>
        </w:rPr>
        <w:t>的规定进行</w:t>
      </w:r>
      <w:r>
        <w:rPr>
          <w:rFonts w:hint="eastAsia" w:ascii="Times New Roman" w:hAnsi="Times New Roman" w:cs="Times New Roman" w:eastAsiaTheme="minorEastAsia"/>
          <w:lang w:val="en-US" w:eastAsia="zh-CN"/>
        </w:rPr>
        <w:t>测定</w:t>
      </w:r>
      <w:r>
        <w:rPr>
          <w:rFonts w:hint="eastAsia" w:ascii="Times New Roman" w:cs="Times New Roman" w:eastAsiaTheme="minorEastAsia"/>
          <w:lang w:val="en-US" w:eastAsia="zh-CN"/>
        </w:rPr>
        <w:t>。</w:t>
      </w:r>
    </w:p>
    <w:p w14:paraId="18918BFA">
      <w:pPr>
        <w:pStyle w:val="32"/>
        <w:keepNext w:val="0"/>
        <w:keepLines w:val="0"/>
        <w:pageBreakBefore w:val="0"/>
        <w:kinsoku/>
        <w:wordWrap/>
        <w:overflowPunct/>
        <w:topLinePunct w:val="0"/>
        <w:bidi w:val="0"/>
        <w:adjustRightInd/>
        <w:spacing w:line="240" w:lineRule="auto"/>
        <w:ind w:firstLine="0" w:firstLineChars="0"/>
        <w:textAlignment w:val="auto"/>
        <w:rPr>
          <w:rFonts w:hint="eastAsia" w:ascii="Times New Roman" w:hAnsi="Times New Roman" w:cs="Times New Roman" w:eastAsiaTheme="minorEastAsia"/>
          <w:lang w:val="en-US" w:eastAsia="zh-CN"/>
        </w:rPr>
      </w:pPr>
      <w:r>
        <w:rPr>
          <w:rFonts w:hint="eastAsia" w:ascii="黑体" w:hAnsi="黑体" w:eastAsia="黑体" w:cs="黑体"/>
          <w:lang w:val="en-US" w:eastAsia="zh-CN"/>
        </w:rPr>
        <w:t>6.1.3</w:t>
      </w:r>
      <w:r>
        <w:rPr>
          <w:rFonts w:hint="eastAsia" w:ascii="Times New Roman" w:hAnsi="Times New Roman" w:cs="Times New Roman" w:eastAsiaTheme="minorEastAsia"/>
          <w:lang w:val="en-US" w:eastAsia="zh-CN"/>
        </w:rPr>
        <w:t xml:space="preserve">  产品中的镍含量按YS/T 953.1的规定进行测定。</w:t>
      </w:r>
    </w:p>
    <w:p w14:paraId="2249BEF4">
      <w:pPr>
        <w:outlineLvl w:val="2"/>
        <w:rPr>
          <w:rFonts w:hint="eastAsia" w:eastAsiaTheme="minorEastAsia"/>
          <w:szCs w:val="22"/>
        </w:rPr>
      </w:pPr>
      <w:r>
        <w:rPr>
          <w:rFonts w:hint="eastAsia" w:ascii="黑体" w:hAnsi="黑体" w:eastAsia="黑体" w:cs="黑体"/>
          <w:lang w:val="en-US" w:eastAsia="zh-CN"/>
        </w:rPr>
        <w:t>6.1.4</w:t>
      </w:r>
      <w:r>
        <w:rPr>
          <w:rFonts w:hint="eastAsia" w:ascii="Times New Roman" w:eastAsiaTheme="minorEastAsia"/>
          <w:lang w:val="en-US" w:eastAsia="zh-CN"/>
        </w:rPr>
        <w:t xml:space="preserve">  </w:t>
      </w:r>
      <w:r>
        <w:rPr>
          <w:rFonts w:hint="eastAsia" w:ascii="Times New Roman" w:hAnsi="Times New Roman" w:cs="Times New Roman" w:eastAsiaTheme="minorEastAsia"/>
          <w:lang w:val="en-US" w:eastAsia="zh-CN"/>
        </w:rPr>
        <w:t>产品</w:t>
      </w:r>
      <w:r>
        <w:rPr>
          <w:rFonts w:hint="eastAsia" w:ascii="Times New Roman" w:hAnsi="Times New Roman" w:cs="Times New Roman" w:eastAsiaTheme="minorEastAsia"/>
        </w:rPr>
        <w:t>中的硫含量</w:t>
      </w:r>
      <w:r>
        <w:rPr>
          <w:rFonts w:hint="eastAsia" w:eastAsiaTheme="minorEastAsia"/>
          <w:szCs w:val="22"/>
        </w:rPr>
        <w:t>在15</w:t>
      </w:r>
      <w:r>
        <w:rPr>
          <w:rFonts w:hint="eastAsia" w:eastAsiaTheme="minorEastAsia"/>
          <w:szCs w:val="22"/>
          <w:lang w:val="en-US" w:eastAsia="zh-CN"/>
        </w:rPr>
        <w:t xml:space="preserve"> </w:t>
      </w:r>
      <w:r>
        <w:rPr>
          <w:rFonts w:hint="eastAsia" w:eastAsiaTheme="minorEastAsia"/>
          <w:szCs w:val="22"/>
        </w:rPr>
        <w:t>%~25</w:t>
      </w:r>
      <w:r>
        <w:rPr>
          <w:rFonts w:hint="eastAsia" w:eastAsiaTheme="minorEastAsia"/>
          <w:szCs w:val="22"/>
          <w:lang w:val="en-US" w:eastAsia="zh-CN"/>
        </w:rPr>
        <w:t xml:space="preserve"> </w:t>
      </w:r>
      <w:r>
        <w:rPr>
          <w:rFonts w:hint="eastAsia" w:eastAsiaTheme="minorEastAsia"/>
          <w:szCs w:val="22"/>
        </w:rPr>
        <w:t>%范围内时按YS/T 252.5的规定进行测定，</w:t>
      </w:r>
      <w:r>
        <w:rPr>
          <w:rFonts w:eastAsiaTheme="minorEastAsia"/>
          <w:color w:val="000000"/>
          <w:shd w:val="clear" w:color="auto" w:fill="FFFFFF"/>
        </w:rPr>
        <w:t>YS/T 252.</w:t>
      </w:r>
      <w:r>
        <w:rPr>
          <w:rFonts w:hint="eastAsia" w:eastAsiaTheme="minorEastAsia"/>
          <w:color w:val="000000"/>
          <w:shd w:val="clear" w:color="auto" w:fill="FFFFFF"/>
        </w:rPr>
        <w:t>5分析方法测定范围之外的化学成分，其分析方法由供需双方协商确定</w:t>
      </w:r>
      <w:r>
        <w:rPr>
          <w:rFonts w:hint="eastAsia" w:eastAsiaTheme="minorEastAsia"/>
          <w:szCs w:val="22"/>
        </w:rPr>
        <w:t>。</w:t>
      </w:r>
    </w:p>
    <w:p w14:paraId="2918A239">
      <w:pPr>
        <w:pStyle w:val="32"/>
        <w:ind w:firstLine="0" w:firstLineChars="0"/>
        <w:outlineLvl w:val="2"/>
        <w:rPr>
          <w:rFonts w:hint="eastAsia" w:ascii="Times New Roman" w:hAnsi="Times New Roman" w:cs="Times New Roman" w:eastAsiaTheme="minorEastAsia"/>
          <w:lang w:val="en-US" w:eastAsia="zh-CN"/>
        </w:rPr>
      </w:pPr>
      <w:r>
        <w:rPr>
          <w:rFonts w:hint="eastAsia" w:ascii="黑体" w:hAnsi="黑体" w:eastAsia="黑体" w:cs="黑体"/>
          <w:lang w:val="en-US" w:eastAsia="zh-CN"/>
        </w:rPr>
        <w:t>6.1.5</w:t>
      </w:r>
      <w:r>
        <w:rPr>
          <w:rFonts w:hint="eastAsia" w:ascii="Times New Roman" w:eastAsiaTheme="minorEastAsia"/>
          <w:lang w:val="en-US" w:eastAsia="zh-CN"/>
        </w:rPr>
        <w:t xml:space="preserve">  </w:t>
      </w:r>
      <w:r>
        <w:rPr>
          <w:rFonts w:hint="eastAsia" w:ascii="Times New Roman" w:eastAsiaTheme="minorEastAsia"/>
        </w:rPr>
        <w:t>产品</w:t>
      </w:r>
      <w:r>
        <w:rPr>
          <w:rFonts w:ascii="Times New Roman" w:eastAsiaTheme="minorEastAsia"/>
        </w:rPr>
        <w:t>中的铁含量</w:t>
      </w:r>
      <w:r>
        <w:rPr>
          <w:rFonts w:hint="eastAsia" w:ascii="Times New Roman" w:eastAsiaTheme="minorEastAsia"/>
          <w:lang w:val="en-US" w:eastAsia="zh-CN"/>
        </w:rPr>
        <w:t>不大于</w:t>
      </w:r>
      <w:r>
        <w:rPr>
          <w:rFonts w:hint="eastAsia" w:ascii="Times New Roman" w:eastAsiaTheme="minorEastAsia"/>
        </w:rPr>
        <w:t>7</w:t>
      </w:r>
      <w:r>
        <w:rPr>
          <w:rFonts w:hint="eastAsia" w:ascii="Times New Roman" w:eastAsiaTheme="minorEastAsia"/>
          <w:lang w:val="en-US" w:eastAsia="zh-CN"/>
        </w:rPr>
        <w:t xml:space="preserve"> </w:t>
      </w:r>
      <w:r>
        <w:rPr>
          <w:rFonts w:hint="eastAsia" w:ascii="Times New Roman" w:eastAsiaTheme="minorEastAsia"/>
        </w:rPr>
        <w:t>%时按YS/T 252.2</w:t>
      </w:r>
      <w:r>
        <w:rPr>
          <w:rFonts w:ascii="Times New Roman" w:eastAsiaTheme="minorEastAsia"/>
        </w:rPr>
        <w:t>的规定进行</w:t>
      </w:r>
      <w:r>
        <w:rPr>
          <w:rFonts w:hint="eastAsia" w:ascii="Times New Roman" w:eastAsiaTheme="minorEastAsia"/>
        </w:rPr>
        <w:t>测定，</w:t>
      </w:r>
      <w:r>
        <w:rPr>
          <w:rFonts w:ascii="Times New Roman" w:eastAsiaTheme="minorEastAsia"/>
          <w:color w:val="000000"/>
          <w:shd w:val="clear" w:color="auto" w:fill="FFFFFF"/>
        </w:rPr>
        <w:t>YS/T 252.</w:t>
      </w:r>
      <w:r>
        <w:rPr>
          <w:rFonts w:hint="eastAsia" w:ascii="Times New Roman" w:eastAsiaTheme="minorEastAsia"/>
          <w:color w:val="000000"/>
          <w:shd w:val="clear" w:color="auto" w:fill="FFFFFF"/>
        </w:rPr>
        <w:t>2分析方法测定范围之外的化学成分，其分析方法由供需双方协商确定</w:t>
      </w:r>
      <w:r>
        <w:rPr>
          <w:rFonts w:ascii="Times New Roman" w:eastAsiaTheme="minorEastAsia"/>
        </w:rPr>
        <w:t>。</w:t>
      </w:r>
    </w:p>
    <w:p w14:paraId="6A1F8FA2">
      <w:pPr>
        <w:pStyle w:val="32"/>
        <w:keepNext w:val="0"/>
        <w:keepLines w:val="0"/>
        <w:pageBreakBefore w:val="0"/>
        <w:kinsoku/>
        <w:wordWrap/>
        <w:overflowPunct/>
        <w:topLinePunct w:val="0"/>
        <w:bidi w:val="0"/>
        <w:adjustRightInd/>
        <w:spacing w:line="240" w:lineRule="auto"/>
        <w:ind w:firstLine="0" w:firstLineChars="0"/>
        <w:textAlignment w:val="auto"/>
        <w:rPr>
          <w:rFonts w:hint="eastAsia" w:ascii="Times New Roman" w:eastAsiaTheme="minorEastAsia"/>
        </w:rPr>
      </w:pPr>
      <w:r>
        <w:rPr>
          <w:rFonts w:hint="eastAsia" w:ascii="黑体" w:hAnsi="黑体" w:eastAsia="黑体" w:cs="黑体"/>
          <w:lang w:val="en-US" w:eastAsia="zh-CN"/>
        </w:rPr>
        <w:t>6.1.6</w:t>
      </w:r>
      <w:r>
        <w:rPr>
          <w:rFonts w:hint="eastAsia" w:ascii="Times New Roman" w:eastAsiaTheme="minorEastAsia"/>
          <w:lang w:val="en-US" w:eastAsia="zh-CN"/>
        </w:rPr>
        <w:t xml:space="preserve">  产品中的铬含量不大于0.10 %时按</w:t>
      </w:r>
      <w:r>
        <w:rPr>
          <w:rFonts w:hint="eastAsia" w:ascii="Times New Roman" w:eastAsiaTheme="minorEastAsia"/>
        </w:rPr>
        <w:t>YS/T 1658.</w:t>
      </w:r>
      <w:r>
        <w:rPr>
          <w:rFonts w:hint="eastAsia" w:ascii="Times New Roman" w:eastAsiaTheme="minorEastAsia"/>
          <w:lang w:val="en-US" w:eastAsia="zh-CN"/>
        </w:rPr>
        <w:t>2</w:t>
      </w:r>
      <w:r>
        <w:rPr>
          <w:rFonts w:hint="eastAsia" w:ascii="Times New Roman" w:eastAsiaTheme="minorEastAsia"/>
        </w:rPr>
        <w:t>的规定进行测定</w:t>
      </w:r>
      <w:r>
        <w:rPr>
          <w:rFonts w:hint="eastAsia" w:ascii="Times New Roman" w:eastAsiaTheme="minorEastAsia"/>
          <w:lang w:eastAsia="zh-CN"/>
        </w:rPr>
        <w:t>，</w:t>
      </w:r>
      <w:r>
        <w:rPr>
          <w:rFonts w:hint="eastAsia" w:ascii="Times New Roman" w:eastAsiaTheme="minorEastAsia"/>
        </w:rPr>
        <w:t>YS/T 1658.</w:t>
      </w:r>
      <w:r>
        <w:rPr>
          <w:rFonts w:hint="eastAsia" w:ascii="Times New Roman" w:eastAsiaTheme="minorEastAsia"/>
          <w:lang w:val="en-US" w:eastAsia="zh-CN"/>
        </w:rPr>
        <w:t>2分析方法测定范围之外的化学成分，其分析方法</w:t>
      </w:r>
      <w:r>
        <w:rPr>
          <w:rFonts w:hint="eastAsia" w:ascii="Times New Roman" w:eastAsiaTheme="minorEastAsia"/>
          <w:color w:val="000000"/>
          <w:shd w:val="clear" w:color="auto" w:fill="FFFFFF"/>
        </w:rPr>
        <w:t>由供需双方协商确定</w:t>
      </w:r>
      <w:r>
        <w:rPr>
          <w:rFonts w:ascii="Times New Roman" w:eastAsiaTheme="minorEastAsia"/>
        </w:rPr>
        <w:t>。</w:t>
      </w:r>
    </w:p>
    <w:p w14:paraId="758B29EC">
      <w:pPr>
        <w:pStyle w:val="32"/>
        <w:keepNext w:val="0"/>
        <w:keepLines w:val="0"/>
        <w:pageBreakBefore w:val="0"/>
        <w:kinsoku/>
        <w:wordWrap/>
        <w:overflowPunct/>
        <w:topLinePunct w:val="0"/>
        <w:bidi w:val="0"/>
        <w:adjustRightInd/>
        <w:spacing w:line="240" w:lineRule="auto"/>
        <w:ind w:firstLine="0" w:firstLineChars="0"/>
        <w:textAlignment w:val="auto"/>
        <w:rPr>
          <w:rFonts w:hint="default" w:ascii="Times New Roman" w:eastAsiaTheme="minorEastAsia"/>
          <w:lang w:val="en-US" w:eastAsia="zh-CN"/>
        </w:rPr>
      </w:pPr>
      <w:r>
        <w:rPr>
          <w:rFonts w:hint="eastAsia" w:ascii="黑体" w:hAnsi="黑体" w:eastAsia="黑体" w:cs="黑体"/>
          <w:lang w:val="en-US" w:eastAsia="zh-CN"/>
        </w:rPr>
        <w:t>6.1.7</w:t>
      </w:r>
      <w:r>
        <w:rPr>
          <w:rFonts w:hint="eastAsia" w:ascii="Times New Roman" w:eastAsiaTheme="minorEastAsia"/>
        </w:rPr>
        <w:t xml:space="preserve"> </w:t>
      </w:r>
      <w:r>
        <w:rPr>
          <w:rFonts w:ascii="Times New Roman" w:eastAsiaTheme="minorEastAsia"/>
        </w:rPr>
        <w:t xml:space="preserve"> </w:t>
      </w:r>
      <w:r>
        <w:rPr>
          <w:rFonts w:hint="eastAsia" w:ascii="Times New Roman" w:eastAsiaTheme="minorEastAsia"/>
          <w:lang w:val="en-US" w:eastAsia="zh-CN"/>
        </w:rPr>
        <w:t>产品</w:t>
      </w:r>
      <w:r>
        <w:rPr>
          <w:rFonts w:hint="eastAsia" w:ascii="Times New Roman" w:eastAsiaTheme="minorEastAsia"/>
        </w:rPr>
        <w:t>中的</w:t>
      </w:r>
      <w:r>
        <w:rPr>
          <w:rFonts w:hint="eastAsia" w:ascii="Times New Roman" w:eastAsiaTheme="minorEastAsia"/>
          <w:lang w:val="en-US" w:eastAsia="zh-CN"/>
        </w:rPr>
        <w:t>镉、铅、砷含量按</w:t>
      </w:r>
      <w:r>
        <w:rPr>
          <w:rFonts w:hint="eastAsia" w:ascii="Times New Roman" w:eastAsiaTheme="minorEastAsia"/>
          <w:kern w:val="2"/>
          <w:szCs w:val="22"/>
        </w:rPr>
        <w:t>YS/T 1658.4</w:t>
      </w:r>
      <w:r>
        <w:rPr>
          <w:rFonts w:hint="eastAsia" w:ascii="Times New Roman" w:eastAsiaTheme="minorEastAsia"/>
          <w:kern w:val="2"/>
          <w:szCs w:val="22"/>
          <w:lang w:val="en-US" w:eastAsia="zh-CN"/>
        </w:rPr>
        <w:t>的规定进行测定，</w:t>
      </w:r>
      <w:r>
        <w:rPr>
          <w:rFonts w:hint="eastAsia" w:ascii="Times New Roman" w:eastAsiaTheme="minorEastAsia"/>
          <w:kern w:val="2"/>
          <w:szCs w:val="22"/>
        </w:rPr>
        <w:t>YS/T 1658.4</w:t>
      </w:r>
      <w:r>
        <w:rPr>
          <w:rFonts w:hint="eastAsia" w:eastAsiaTheme="minorEastAsia"/>
          <w:color w:val="000000"/>
          <w:shd w:val="clear" w:color="auto" w:fill="FFFFFF"/>
        </w:rPr>
        <w:t>分析方法测定范围之外的化学成分，其分析方法由供需双方协商确定</w:t>
      </w:r>
      <w:r>
        <w:rPr>
          <w:rFonts w:hint="eastAsia" w:ascii="Times New Roman" w:eastAsiaTheme="minorEastAsia"/>
          <w:kern w:val="2"/>
          <w:szCs w:val="22"/>
          <w:lang w:val="en-US" w:eastAsia="zh-CN"/>
        </w:rPr>
        <w:t>。</w:t>
      </w:r>
    </w:p>
    <w:p w14:paraId="063873A2">
      <w:pPr>
        <w:pStyle w:val="32"/>
        <w:keepNext w:val="0"/>
        <w:keepLines w:val="0"/>
        <w:pageBreakBefore w:val="0"/>
        <w:kinsoku/>
        <w:wordWrap/>
        <w:overflowPunct/>
        <w:topLinePunct w:val="0"/>
        <w:bidi w:val="0"/>
        <w:adjustRightInd/>
        <w:spacing w:line="240" w:lineRule="auto"/>
        <w:ind w:firstLine="0" w:firstLineChars="0"/>
        <w:textAlignment w:val="auto"/>
        <w:rPr>
          <w:rFonts w:hint="eastAsia" w:ascii="Times New Roman" w:eastAsiaTheme="minorEastAsia"/>
        </w:rPr>
      </w:pPr>
      <w:r>
        <w:rPr>
          <w:rFonts w:hint="eastAsia" w:ascii="黑体" w:hAnsi="黑体" w:eastAsia="黑体" w:cs="黑体"/>
          <w:lang w:val="en-US" w:eastAsia="zh-CN"/>
        </w:rPr>
        <w:t>6.1.8</w:t>
      </w:r>
      <w:r>
        <w:rPr>
          <w:rFonts w:hint="eastAsia" w:ascii="Times New Roman" w:eastAsiaTheme="minorEastAsia"/>
        </w:rPr>
        <w:t xml:space="preserve"> </w:t>
      </w:r>
      <w:r>
        <w:rPr>
          <w:rFonts w:ascii="Times New Roman" w:eastAsiaTheme="minorEastAsia"/>
        </w:rPr>
        <w:t xml:space="preserve"> </w:t>
      </w:r>
      <w:r>
        <w:rPr>
          <w:rFonts w:hint="eastAsia" w:ascii="Times New Roman" w:eastAsiaTheme="minorEastAsia"/>
          <w:lang w:val="en-US" w:eastAsia="zh-CN"/>
        </w:rPr>
        <w:t>产品</w:t>
      </w:r>
      <w:r>
        <w:rPr>
          <w:rFonts w:hint="eastAsia" w:ascii="Times New Roman" w:eastAsiaTheme="minorEastAsia"/>
        </w:rPr>
        <w:t>中的</w:t>
      </w:r>
      <w:r>
        <w:rPr>
          <w:rFonts w:hint="eastAsia" w:ascii="Times New Roman" w:eastAsiaTheme="minorEastAsia"/>
          <w:lang w:val="en-US" w:eastAsia="zh-CN"/>
        </w:rPr>
        <w:t>硅、镁</w:t>
      </w:r>
      <w:r>
        <w:rPr>
          <w:rFonts w:hint="eastAsia" w:ascii="Times New Roman" w:eastAsiaTheme="minorEastAsia"/>
        </w:rPr>
        <w:t>含量</w:t>
      </w:r>
      <w:r>
        <w:rPr>
          <w:rStyle w:val="19"/>
          <w:rFonts w:hint="eastAsia" w:ascii="Times New Roman" w:cs="Times New Roman"/>
          <w:b w:val="0"/>
          <w:i w:val="0"/>
          <w:caps w:val="0"/>
          <w:color w:val="auto"/>
          <w:spacing w:val="0"/>
          <w:sz w:val="21"/>
          <w:szCs w:val="21"/>
          <w:shd w:val="clear" w:color="auto" w:fill="FFFFFF"/>
          <w:lang w:val="en-US" w:eastAsia="zh-CN"/>
        </w:rPr>
        <w:t>由</w:t>
      </w:r>
      <w:r>
        <w:rPr>
          <w:rFonts w:hint="eastAsia" w:ascii="Times New Roman" w:hAnsi="Times New Roman" w:cs="Times New Roman"/>
          <w:b w:val="0"/>
          <w:kern w:val="0"/>
          <w:sz w:val="21"/>
          <w:szCs w:val="21"/>
          <w:lang w:val="en-US" w:eastAsia="zh-CN" w:bidi="ar"/>
        </w:rPr>
        <w:t>供需双方协商确定检测方法进行测定。</w:t>
      </w:r>
    </w:p>
    <w:p w14:paraId="2C010387">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.2  水分</w:t>
      </w:r>
      <w:del w:id="62" w:author="ss" w:date="2024-08-24T15:02:33Z">
        <w:r>
          <w:rPr>
            <w:rFonts w:hint="eastAsia" w:ascii="黑体" w:hAnsi="黑体" w:eastAsia="黑体" w:cs="黑体"/>
            <w:szCs w:val="21"/>
          </w:rPr>
          <w:delText>测定</w:delText>
        </w:r>
      </w:del>
    </w:p>
    <w:p w14:paraId="7FF1696A">
      <w:pPr>
        <w:pStyle w:val="32"/>
        <w:ind w:firstLine="420"/>
        <w:rPr>
          <w:rFonts w:ascii="Times New Roman" w:eastAsiaTheme="minorEastAsia"/>
          <w:szCs w:val="21"/>
        </w:rPr>
      </w:pPr>
      <w:r>
        <w:rPr>
          <w:rFonts w:hint="eastAsia" w:ascii="Times New Roman" w:eastAsiaTheme="minorEastAsia"/>
        </w:rPr>
        <w:t>产品</w:t>
      </w:r>
      <w:r>
        <w:rPr>
          <w:rFonts w:ascii="Times New Roman" w:eastAsiaTheme="minorEastAsia"/>
        </w:rPr>
        <w:t>中的</w:t>
      </w:r>
      <w:r>
        <w:rPr>
          <w:rFonts w:hint="eastAsia" w:ascii="Times New Roman" w:eastAsiaTheme="minorEastAsia"/>
        </w:rPr>
        <w:t>水分</w:t>
      </w:r>
      <w:r>
        <w:rPr>
          <w:rFonts w:hint="eastAsia" w:ascii="Times New Roman" w:eastAsiaTheme="minorEastAsia"/>
          <w:lang w:val="en-US" w:eastAsia="zh-CN"/>
        </w:rPr>
        <w:t>含量</w:t>
      </w:r>
      <w:r>
        <w:rPr>
          <w:rFonts w:hint="eastAsia" w:ascii="Times New Roman" w:eastAsiaTheme="minorEastAsia"/>
        </w:rPr>
        <w:t>按</w:t>
      </w:r>
      <w:r>
        <w:rPr>
          <w:rFonts w:hint="eastAsia" w:ascii="Times New Roman" w:eastAsiaTheme="minorEastAsia"/>
          <w:lang w:val="en-US" w:eastAsia="zh-CN"/>
        </w:rPr>
        <w:t>附录A规定进行测</w:t>
      </w:r>
      <w:r>
        <w:rPr>
          <w:rFonts w:hint="eastAsia" w:ascii="Times New Roman" w:eastAsiaTheme="minorEastAsia"/>
          <w:color w:val="000000"/>
          <w:shd w:val="clear" w:color="auto" w:fill="FFFFFF"/>
          <w:lang w:val="en-US" w:eastAsia="zh-CN"/>
        </w:rPr>
        <w:t>定</w:t>
      </w:r>
      <w:r>
        <w:rPr>
          <w:rFonts w:ascii="Times New Roman" w:eastAsiaTheme="minorEastAsia"/>
        </w:rPr>
        <w:t>。</w:t>
      </w:r>
    </w:p>
    <w:p w14:paraId="0C33D168">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3</w:t>
      </w:r>
      <w:r>
        <w:rPr>
          <w:rFonts w:hint="eastAsia" w:ascii="黑体" w:hAnsi="黑体" w:eastAsia="黑体" w:cs="黑体"/>
          <w:szCs w:val="21"/>
        </w:rPr>
        <w:t xml:space="preserve">  </w:t>
      </w:r>
      <w:del w:id="63" w:author="ss" w:date="2024-08-24T15:02:23Z">
        <w:r>
          <w:rPr>
            <w:rFonts w:hint="eastAsia" w:ascii="黑体" w:hAnsi="黑体" w:eastAsia="黑体" w:cs="黑体"/>
            <w:szCs w:val="21"/>
          </w:rPr>
          <w:delText>产</w:delText>
        </w:r>
      </w:del>
      <w:del w:id="64" w:author="ss" w:date="2024-08-24T15:02:22Z">
        <w:r>
          <w:rPr>
            <w:rFonts w:hint="eastAsia" w:ascii="黑体" w:hAnsi="黑体" w:eastAsia="黑体" w:cs="黑体"/>
            <w:szCs w:val="21"/>
          </w:rPr>
          <w:delText>品</w:delText>
        </w:r>
      </w:del>
      <w:r>
        <w:rPr>
          <w:rFonts w:hint="eastAsia" w:ascii="黑体" w:hAnsi="黑体" w:eastAsia="黑体" w:cs="黑体"/>
          <w:szCs w:val="21"/>
        </w:rPr>
        <w:t>粒度</w:t>
      </w:r>
    </w:p>
    <w:p w14:paraId="34A35733">
      <w:pPr>
        <w:pStyle w:val="32"/>
        <w:ind w:firstLine="420" w:firstLineChars="0"/>
        <w:rPr>
          <w:rFonts w:ascii="Times New Roman" w:eastAsiaTheme="minorEastAsia"/>
          <w:szCs w:val="22"/>
        </w:rPr>
      </w:pPr>
      <w:r>
        <w:rPr>
          <w:rFonts w:hint="eastAsia" w:ascii="Times New Roman" w:eastAsiaTheme="minorEastAsia"/>
        </w:rPr>
        <w:t>产品粒度的测定应使用测定水分后烘干的样品，</w:t>
      </w:r>
      <w:r>
        <w:rPr>
          <w:rFonts w:hint="eastAsia" w:ascii="Times New Roman" w:eastAsiaTheme="minorEastAsia"/>
          <w:szCs w:val="22"/>
        </w:rPr>
        <w:t>采用</w:t>
      </w:r>
      <w:r>
        <w:rPr>
          <w:rFonts w:hint="eastAsia" w:ascii="Times New Roman" w:eastAsiaTheme="minorEastAsia"/>
          <w:szCs w:val="22"/>
          <w:lang w:val="en-US" w:eastAsia="zh-CN"/>
        </w:rPr>
        <w:t>2目</w:t>
      </w:r>
      <w:r>
        <w:rPr>
          <w:rFonts w:hint="eastAsia" w:ascii="Times New Roman" w:eastAsiaTheme="minorEastAsia"/>
          <w:szCs w:val="22"/>
        </w:rPr>
        <w:t>的标准筛</w:t>
      </w:r>
      <w:r>
        <w:rPr>
          <w:rFonts w:hint="eastAsia"/>
          <w:szCs w:val="22"/>
        </w:rPr>
        <w:t>筛分，以筛下物占样品总重量的百分比计算粒度占比</w:t>
      </w:r>
      <w:r>
        <w:rPr>
          <w:rFonts w:hint="eastAsia" w:ascii="Times New Roman" w:eastAsiaTheme="minorEastAsia"/>
          <w:szCs w:val="22"/>
        </w:rPr>
        <w:t>。</w:t>
      </w:r>
    </w:p>
    <w:p w14:paraId="7AC7F2C5">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4</w:t>
      </w:r>
      <w:r>
        <w:rPr>
          <w:rFonts w:hint="eastAsia" w:ascii="黑体" w:hAnsi="黑体" w:eastAsia="黑体" w:cs="黑体"/>
          <w:szCs w:val="21"/>
        </w:rPr>
        <w:t xml:space="preserve">  外观质量</w:t>
      </w:r>
    </w:p>
    <w:p w14:paraId="06DE65EC">
      <w:pPr>
        <w:pStyle w:val="32"/>
        <w:keepNext w:val="0"/>
        <w:keepLines w:val="0"/>
        <w:pageBreakBefore w:val="0"/>
        <w:kinsoku/>
        <w:wordWrap/>
        <w:overflowPunct/>
        <w:topLinePunct w:val="0"/>
        <w:bidi w:val="0"/>
        <w:adjustRightInd/>
        <w:spacing w:line="240" w:lineRule="auto"/>
        <w:ind w:firstLine="420"/>
        <w:textAlignment w:val="auto"/>
        <w:rPr>
          <w:rFonts w:hint="eastAsia" w:ascii="Times New Roman" w:eastAsiaTheme="minorEastAsia"/>
          <w:szCs w:val="22"/>
        </w:rPr>
      </w:pPr>
      <w:r>
        <w:rPr>
          <w:rFonts w:hint="eastAsia" w:ascii="Times New Roman"/>
          <w:lang w:val="en-US" w:eastAsia="zh-CN"/>
        </w:rPr>
        <w:t>产品</w:t>
      </w:r>
      <w:r>
        <w:rPr>
          <w:rFonts w:ascii="Times New Roman"/>
        </w:rPr>
        <w:t>的外观质量</w:t>
      </w:r>
      <w:r>
        <w:rPr>
          <w:rFonts w:hint="eastAsia" w:ascii="Times New Roman"/>
        </w:rPr>
        <w:t>由目视法</w:t>
      </w:r>
      <w:r>
        <w:rPr>
          <w:rFonts w:ascii="Times New Roman"/>
        </w:rPr>
        <w:t>检查。</w:t>
      </w:r>
    </w:p>
    <w:p w14:paraId="04F6A769">
      <w:pPr>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lang w:val="en-US" w:eastAsia="zh-CN"/>
        </w:rPr>
        <w:t>7</w:t>
      </w:r>
      <w:r>
        <w:rPr>
          <w:rFonts w:hint="eastAsia" w:ascii="黑体" w:hAnsi="黑体" w:eastAsia="黑体" w:cs="黑体"/>
          <w:bCs/>
        </w:rPr>
        <w:t xml:space="preserve">  检验规则</w:t>
      </w:r>
    </w:p>
    <w:p w14:paraId="14855E9F">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7</w:t>
      </w:r>
      <w:r>
        <w:rPr>
          <w:rFonts w:hint="eastAsia" w:ascii="黑体" w:hAnsi="黑体" w:eastAsia="黑体" w:cs="黑体"/>
          <w:szCs w:val="21"/>
        </w:rPr>
        <w:t>.1  检查和验收</w:t>
      </w:r>
    </w:p>
    <w:p w14:paraId="448F516D">
      <w:pPr>
        <w:pStyle w:val="32"/>
        <w:keepNext w:val="0"/>
        <w:keepLines w:val="0"/>
        <w:pageBreakBefore w:val="0"/>
        <w:kinsoku/>
        <w:wordWrap/>
        <w:overflowPunct/>
        <w:topLinePunct w:val="0"/>
        <w:bidi w:val="0"/>
        <w:adjustRightInd/>
        <w:spacing w:line="240" w:lineRule="auto"/>
        <w:ind w:firstLine="0" w:firstLineChars="0"/>
        <w:textAlignment w:val="auto"/>
        <w:rPr>
          <w:rFonts w:ascii="Times New Roman"/>
        </w:rPr>
      </w:pPr>
      <w:r>
        <w:rPr>
          <w:rFonts w:hint="eastAsia" w:ascii="黑体" w:hAnsi="黑体" w:eastAsia="黑体" w:cs="黑体"/>
          <w:lang w:val="en-US" w:eastAsia="zh-CN"/>
        </w:rPr>
        <w:t>7</w:t>
      </w:r>
      <w:r>
        <w:rPr>
          <w:rFonts w:hint="eastAsia" w:ascii="黑体" w:hAnsi="黑体" w:eastAsia="黑体" w:cs="黑体"/>
        </w:rPr>
        <w:t>.1.1</w:t>
      </w:r>
      <w:r>
        <w:rPr>
          <w:rFonts w:ascii="Times New Roman" w:eastAsia="黑体"/>
        </w:rPr>
        <w:t xml:space="preserve"> </w:t>
      </w:r>
      <w:r>
        <w:rPr>
          <w:rFonts w:hint="eastAsia" w:ascii="Times New Roman" w:eastAsia="黑体"/>
        </w:rPr>
        <w:t xml:space="preserve"> </w:t>
      </w:r>
      <w:r>
        <w:rPr>
          <w:rFonts w:ascii="Times New Roman"/>
        </w:rPr>
        <w:t>产品由供方</w:t>
      </w:r>
      <w:r>
        <w:rPr>
          <w:rFonts w:hint="eastAsia" w:ascii="Times New Roman"/>
          <w:lang w:val="en-US" w:eastAsia="zh-CN"/>
        </w:rPr>
        <w:t>或第三方</w:t>
      </w:r>
      <w:r>
        <w:rPr>
          <w:rFonts w:ascii="Times New Roman"/>
        </w:rPr>
        <w:t>进行检验，保证产品质量符合本</w:t>
      </w:r>
      <w:r>
        <w:rPr>
          <w:rFonts w:hint="eastAsia" w:ascii="Times New Roman"/>
        </w:rPr>
        <w:t>文件及订货单</w:t>
      </w:r>
      <w:r>
        <w:rPr>
          <w:rFonts w:ascii="Times New Roman"/>
        </w:rPr>
        <w:t>的规定。</w:t>
      </w:r>
    </w:p>
    <w:p w14:paraId="0DA108D5">
      <w:pPr>
        <w:pStyle w:val="32"/>
        <w:keepNext w:val="0"/>
        <w:keepLines w:val="0"/>
        <w:pageBreakBefore w:val="0"/>
        <w:kinsoku/>
        <w:wordWrap/>
        <w:overflowPunct/>
        <w:topLinePunct w:val="0"/>
        <w:bidi w:val="0"/>
        <w:adjustRightInd/>
        <w:spacing w:line="240" w:lineRule="auto"/>
        <w:ind w:firstLine="0" w:firstLineChars="0"/>
        <w:textAlignment w:val="auto"/>
        <w:rPr>
          <w:rFonts w:ascii="Times New Roman"/>
        </w:rPr>
      </w:pPr>
      <w:r>
        <w:rPr>
          <w:rFonts w:hint="eastAsia" w:ascii="黑体" w:hAnsi="黑体" w:eastAsia="黑体" w:cs="黑体"/>
          <w:lang w:val="en-US" w:eastAsia="zh-CN"/>
        </w:rPr>
        <w:t>7</w:t>
      </w:r>
      <w:r>
        <w:rPr>
          <w:rFonts w:hint="eastAsia" w:ascii="黑体" w:hAnsi="黑体" w:eastAsia="黑体" w:cs="黑体"/>
        </w:rPr>
        <w:t>.1.2</w:t>
      </w:r>
      <w:r>
        <w:rPr>
          <w:rFonts w:hint="eastAsia" w:ascii="Times New Roman" w:eastAsia="黑体"/>
        </w:rPr>
        <w:t xml:space="preserve"> </w:t>
      </w:r>
      <w:r>
        <w:rPr>
          <w:rFonts w:ascii="Times New Roman" w:eastAsia="黑体"/>
        </w:rPr>
        <w:t xml:space="preserve"> </w:t>
      </w:r>
      <w:r>
        <w:rPr>
          <w:rFonts w:ascii="Times New Roman"/>
        </w:rPr>
        <w:t>需方</w:t>
      </w:r>
      <w:r>
        <w:rPr>
          <w:rFonts w:hint="eastAsia" w:ascii="Times New Roman"/>
        </w:rPr>
        <w:t>可</w:t>
      </w:r>
      <w:r>
        <w:rPr>
          <w:rFonts w:ascii="Times New Roman"/>
        </w:rPr>
        <w:t>对收到的产品按本</w:t>
      </w:r>
      <w:r>
        <w:rPr>
          <w:rFonts w:hint="eastAsia" w:ascii="Times New Roman"/>
        </w:rPr>
        <w:t>文件</w:t>
      </w:r>
      <w:r>
        <w:rPr>
          <w:rFonts w:ascii="Times New Roman"/>
        </w:rPr>
        <w:t>的规定进行检验，</w:t>
      </w:r>
      <w:r>
        <w:rPr>
          <w:rFonts w:hint="eastAsia" w:ascii="Times New Roman"/>
        </w:rPr>
        <w:t>如</w:t>
      </w:r>
      <w:r>
        <w:rPr>
          <w:rFonts w:ascii="Times New Roman"/>
        </w:rPr>
        <w:t>检验结果与本</w:t>
      </w:r>
      <w:r>
        <w:rPr>
          <w:rFonts w:hint="eastAsia" w:ascii="Times New Roman"/>
        </w:rPr>
        <w:t>文件及订货单</w:t>
      </w:r>
      <w:r>
        <w:rPr>
          <w:rFonts w:ascii="Times New Roman"/>
        </w:rPr>
        <w:t>的规定不符时，</w:t>
      </w:r>
      <w:r>
        <w:rPr>
          <w:rFonts w:hint="eastAsia" w:ascii="Times New Roman"/>
        </w:rPr>
        <w:t>应在收到产品之日起30 d内</w:t>
      </w:r>
      <w:r>
        <w:rPr>
          <w:rFonts w:hint="eastAsia" w:ascii="Times New Roman"/>
          <w:lang w:eastAsia="zh-CN"/>
        </w:rPr>
        <w:t>，</w:t>
      </w:r>
      <w:r>
        <w:rPr>
          <w:rFonts w:hint="eastAsia" w:ascii="Times New Roman"/>
        </w:rPr>
        <w:t>以书面形式</w:t>
      </w:r>
      <w:r>
        <w:rPr>
          <w:rFonts w:ascii="Times New Roman"/>
        </w:rPr>
        <w:t>向供方提出，由供需双方协商解决。如需仲裁，</w:t>
      </w:r>
      <w:r>
        <w:rPr>
          <w:rFonts w:hint="eastAsia" w:ascii="Times New Roman"/>
        </w:rPr>
        <w:t>应</w:t>
      </w:r>
      <w:r>
        <w:rPr>
          <w:rFonts w:ascii="Times New Roman"/>
        </w:rPr>
        <w:t>由供需双方</w:t>
      </w:r>
      <w:r>
        <w:rPr>
          <w:rFonts w:hint="eastAsia" w:ascii="Times New Roman"/>
        </w:rPr>
        <w:t>在需方共同取样或协商解决</w:t>
      </w:r>
      <w:r>
        <w:rPr>
          <w:rFonts w:ascii="Times New Roman"/>
        </w:rPr>
        <w:t>。</w:t>
      </w:r>
    </w:p>
    <w:p w14:paraId="32559FAA">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7</w:t>
      </w:r>
      <w:r>
        <w:rPr>
          <w:rFonts w:hint="eastAsia" w:ascii="黑体" w:hAnsi="黑体" w:eastAsia="黑体" w:cs="黑体"/>
          <w:szCs w:val="21"/>
        </w:rPr>
        <w:t>.2  组批</w:t>
      </w:r>
    </w:p>
    <w:p w14:paraId="0712B58C">
      <w:pPr>
        <w:pStyle w:val="32"/>
        <w:keepNext w:val="0"/>
        <w:keepLines w:val="0"/>
        <w:pageBreakBefore w:val="0"/>
        <w:kinsoku/>
        <w:wordWrap/>
        <w:overflowPunct/>
        <w:topLinePunct w:val="0"/>
        <w:bidi w:val="0"/>
        <w:adjustRightInd/>
        <w:spacing w:line="240" w:lineRule="auto"/>
        <w:ind w:firstLine="420"/>
        <w:textAlignment w:val="auto"/>
        <w:rPr>
          <w:rFonts w:hint="eastAsia" w:ascii="Times New Roman"/>
        </w:rPr>
      </w:pPr>
      <w:r>
        <w:rPr>
          <w:rFonts w:ascii="Times New Roman"/>
        </w:rPr>
        <w:t>产品应成批提交验收，</w:t>
      </w:r>
      <w:r>
        <w:rPr>
          <w:rFonts w:hint="eastAsia" w:ascii="Times New Roman"/>
        </w:rPr>
        <w:t>每批应由同一生产周期、同一品级的产品组成，每批重量不超过20 t。若需方有特殊要求时，由供需双方协商确定。</w:t>
      </w:r>
    </w:p>
    <w:p w14:paraId="793A515D">
      <w:pPr>
        <w:pStyle w:val="42"/>
        <w:adjustRightInd w:val="0"/>
        <w:snapToGrid w:val="0"/>
        <w:spacing w:before="156" w:after="156"/>
        <w:rPr>
          <w:rFonts w:hint="eastAsia" w:hAnsi="黑体" w:eastAsia="黑体" w:cs="黑体"/>
          <w:bCs/>
          <w:szCs w:val="21"/>
          <w:lang w:eastAsia="zh-CN"/>
        </w:rPr>
      </w:pPr>
      <w:r>
        <w:rPr>
          <w:rFonts w:hint="eastAsia" w:hAnsi="黑体" w:cs="黑体"/>
          <w:bCs/>
          <w:color w:val="000000"/>
          <w:szCs w:val="21"/>
          <w:lang w:eastAsia="zh-CN"/>
        </w:rPr>
        <w:t>7</w:t>
      </w:r>
      <w:r>
        <w:rPr>
          <w:rFonts w:hint="eastAsia" w:hAnsi="黑体" w:cs="黑体"/>
          <w:bCs/>
          <w:color w:val="000000"/>
          <w:szCs w:val="21"/>
        </w:rPr>
        <w:t>.3</w:t>
      </w:r>
      <w:r>
        <w:rPr>
          <w:rFonts w:hint="eastAsia" w:hAnsi="黑体" w:cs="黑体"/>
          <w:bCs/>
          <w:szCs w:val="21"/>
        </w:rPr>
        <w:t xml:space="preserve">  </w:t>
      </w:r>
      <w:r>
        <w:rPr>
          <w:rFonts w:hint="eastAsia" w:hAnsi="黑体" w:cs="黑体"/>
          <w:bCs/>
          <w:szCs w:val="21"/>
          <w:lang w:val="en-US" w:eastAsia="zh-CN"/>
        </w:rPr>
        <w:t>检验项目</w:t>
      </w:r>
    </w:p>
    <w:p w14:paraId="1DF640AC">
      <w:pPr>
        <w:pStyle w:val="42"/>
        <w:spacing w:beforeLines="0" w:afterLines="0"/>
        <w:ind w:firstLine="420" w:firstLineChars="200"/>
        <w:outlineLvl w:val="9"/>
        <w:rPr>
          <w:rFonts w:hint="default" w:ascii="Times New Roman" w:hAnsi="Times New Roman" w:eastAsia="宋体"/>
          <w:szCs w:val="21"/>
          <w:lang w:val="en-US" w:eastAsia="zh-CN"/>
        </w:rPr>
      </w:pPr>
      <w:r>
        <w:rPr>
          <w:rFonts w:hint="default" w:ascii="Times New Roman" w:eastAsia="宋体" w:cs="Times New Roman"/>
          <w:color w:val="auto"/>
          <w:lang w:val="en-US" w:eastAsia="zh-CN"/>
        </w:rPr>
        <w:t>本文件规定的所有指标项目为出厂检验项目，检验项目、技术要求和试验方法按表</w:t>
      </w:r>
      <w:r>
        <w:rPr>
          <w:rFonts w:hint="eastAsia" w:ascii="Times New Roman" w:eastAsia="宋体" w:cs="Times New Roman"/>
          <w:color w:val="auto"/>
          <w:lang w:val="en-US" w:eastAsia="zh-CN"/>
        </w:rPr>
        <w:t>2</w:t>
      </w:r>
      <w:r>
        <w:rPr>
          <w:rFonts w:hint="default" w:ascii="Times New Roman" w:eastAsia="宋体" w:cs="Times New Roman"/>
          <w:color w:val="auto"/>
          <w:lang w:val="en-US" w:eastAsia="zh-CN"/>
        </w:rPr>
        <w:t>的规定</w:t>
      </w:r>
      <w:r>
        <w:rPr>
          <w:rFonts w:hint="default" w:ascii="Times New Roman" w:hAnsi="Times New Roman" w:eastAsia="宋体"/>
          <w:szCs w:val="21"/>
          <w:lang w:val="en-US" w:eastAsia="zh-CN"/>
        </w:rPr>
        <w:t>。</w:t>
      </w:r>
    </w:p>
    <w:p w14:paraId="5A249E9E">
      <w:pPr>
        <w:pStyle w:val="7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7"/>
        <w:jc w:val="center"/>
        <w:textAlignment w:val="auto"/>
        <w:rPr>
          <w:rFonts w:ascii="黑体" w:hAnsi="黑体" w:eastAsia="黑体" w:cs="黑体"/>
          <w:kern w:val="2"/>
          <w:sz w:val="21"/>
          <w:szCs w:val="21"/>
          <w:lang w:val="en-US" w:bidi="ar-SA"/>
        </w:rPr>
      </w:pPr>
      <w:r>
        <w:rPr>
          <w:rFonts w:ascii="黑体" w:hAnsi="黑体" w:eastAsia="黑体" w:cs="黑体"/>
          <w:kern w:val="2"/>
          <w:sz w:val="21"/>
          <w:szCs w:val="21"/>
          <w:lang w:val="en-US" w:bidi="ar-SA"/>
        </w:rPr>
        <w:t>表2 检验项目</w:t>
      </w:r>
    </w:p>
    <w:tbl>
      <w:tblPr>
        <w:tblStyle w:val="17"/>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5" w:author="ss" w:date="2024-08-24T15:09:26Z">
          <w:tblPr>
            <w:tblStyle w:val="17"/>
            <w:tblW w:w="3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75"/>
        <w:gridCol w:w="3111"/>
        <w:gridCol w:w="2562"/>
        <w:gridCol w:w="3004"/>
        <w:tblGridChange w:id="66">
          <w:tblGrid>
            <w:gridCol w:w="638"/>
            <w:gridCol w:w="2374"/>
            <w:gridCol w:w="2173"/>
            <w:gridCol w:w="2208"/>
          </w:tblGrid>
        </w:tblGridChange>
      </w:tblGrid>
      <w:tr w14:paraId="1E39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ss" w:date="2024-08-24T15:0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4" w:hRule="atLeast"/>
          <w:jc w:val="center"/>
          <w:trPrChange w:id="67" w:author="ss" w:date="2024-08-24T15:09:26Z">
            <w:trPr>
              <w:trHeight w:val="304" w:hRule="atLeast"/>
              <w:jc w:val="center"/>
            </w:trPr>
          </w:trPrChange>
        </w:trPr>
        <w:tc>
          <w:tcPr>
            <w:tcW w:w="458" w:type="pct"/>
            <w:vAlign w:val="center"/>
            <w:tcPrChange w:id="68" w:author="ss" w:date="2024-08-24T15:09:26Z">
              <w:tcPr>
                <w:tcW w:w="431" w:type="pct"/>
                <w:vAlign w:val="center"/>
              </w:tcPr>
            </w:tcPrChange>
          </w:tcPr>
          <w:p w14:paraId="3175F80B">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eastAsia" w:ascii="Times New Roman" w:eastAsiaTheme="minorEastAsia"/>
                <w:bCs/>
                <w:sz w:val="18"/>
                <w:szCs w:val="18"/>
                <w:lang w:val="en-US" w:eastAsia="zh-CN"/>
              </w:rPr>
            </w:pPr>
            <w:ins w:id="69" w:author="ss" w:date="2024-08-24T15:05:32Z">
              <w:r>
                <w:rPr>
                  <w:rFonts w:hint="eastAsia" w:ascii="Times New Roman" w:eastAsiaTheme="minorEastAsia"/>
                  <w:bCs/>
                  <w:sz w:val="18"/>
                  <w:szCs w:val="18"/>
                  <w:lang w:val="en-US" w:eastAsia="zh-CN"/>
                </w:rPr>
                <w:t>序号</w:t>
              </w:r>
            </w:ins>
          </w:p>
        </w:tc>
        <w:tc>
          <w:tcPr>
            <w:tcW w:w="1628" w:type="pct"/>
            <w:vAlign w:val="center"/>
            <w:tcPrChange w:id="70" w:author="ss" w:date="2024-08-24T15:09:26Z">
              <w:tcPr>
                <w:tcW w:w="1605" w:type="pct"/>
                <w:vAlign w:val="center"/>
              </w:tcPr>
            </w:tcPrChange>
          </w:tcPr>
          <w:p w14:paraId="48B7858A">
            <w:pPr>
              <w:pStyle w:val="32"/>
              <w:keepNext w:val="0"/>
              <w:keepLines w:val="0"/>
              <w:pageBreakBefore w:val="0"/>
              <w:kinsoku/>
              <w:wordWrap/>
              <w:overflowPunct/>
              <w:topLinePunct w:val="0"/>
              <w:bidi w:val="0"/>
              <w:adjustRightInd/>
              <w:spacing w:line="240" w:lineRule="auto"/>
              <w:ind w:firstLine="0" w:firstLineChars="0"/>
              <w:jc w:val="center"/>
              <w:textAlignment w:val="auto"/>
              <w:rPr>
                <w:rFonts w:ascii="Times New Roman" w:eastAsiaTheme="minorEastAsia"/>
                <w:bCs/>
                <w:sz w:val="18"/>
                <w:szCs w:val="18"/>
              </w:rPr>
            </w:pPr>
            <w:r>
              <w:rPr>
                <w:rFonts w:ascii="Times New Roman" w:eastAsiaTheme="minorEastAsia"/>
                <w:bCs/>
                <w:sz w:val="18"/>
                <w:szCs w:val="18"/>
              </w:rPr>
              <w:t>检验项目</w:t>
            </w:r>
          </w:p>
        </w:tc>
        <w:tc>
          <w:tcPr>
            <w:tcW w:w="1341" w:type="pct"/>
            <w:vAlign w:val="center"/>
            <w:tcPrChange w:id="71" w:author="ss" w:date="2024-08-24T15:09:26Z">
              <w:tcPr>
                <w:tcW w:w="1469" w:type="pct"/>
                <w:vAlign w:val="center"/>
              </w:tcPr>
            </w:tcPrChange>
          </w:tcPr>
          <w:p w14:paraId="62476069">
            <w:pPr>
              <w:pStyle w:val="32"/>
              <w:keepNext w:val="0"/>
              <w:keepLines w:val="0"/>
              <w:pageBreakBefore w:val="0"/>
              <w:kinsoku/>
              <w:wordWrap/>
              <w:overflowPunct/>
              <w:topLinePunct w:val="0"/>
              <w:bidi w:val="0"/>
              <w:adjustRightInd/>
              <w:spacing w:line="240" w:lineRule="auto"/>
              <w:ind w:firstLine="0" w:firstLineChars="0"/>
              <w:jc w:val="center"/>
              <w:textAlignment w:val="auto"/>
              <w:rPr>
                <w:rFonts w:ascii="Times New Roman" w:eastAsiaTheme="minorEastAsia"/>
                <w:bCs/>
                <w:sz w:val="18"/>
                <w:szCs w:val="18"/>
              </w:rPr>
            </w:pPr>
            <w:r>
              <w:rPr>
                <w:rFonts w:ascii="Times New Roman" w:eastAsiaTheme="minorEastAsia"/>
                <w:bCs/>
                <w:sz w:val="18"/>
                <w:szCs w:val="18"/>
              </w:rPr>
              <w:t>要求章节号</w:t>
            </w:r>
          </w:p>
        </w:tc>
        <w:tc>
          <w:tcPr>
            <w:tcW w:w="1572" w:type="pct"/>
            <w:vAlign w:val="center"/>
            <w:tcPrChange w:id="72" w:author="ss" w:date="2024-08-24T15:09:26Z">
              <w:tcPr>
                <w:tcW w:w="1493" w:type="pct"/>
                <w:vAlign w:val="center"/>
              </w:tcPr>
            </w:tcPrChange>
          </w:tcPr>
          <w:p w14:paraId="7CB2A7DB">
            <w:pPr>
              <w:pStyle w:val="32"/>
              <w:keepNext w:val="0"/>
              <w:keepLines w:val="0"/>
              <w:pageBreakBefore w:val="0"/>
              <w:kinsoku/>
              <w:wordWrap/>
              <w:overflowPunct/>
              <w:topLinePunct w:val="0"/>
              <w:bidi w:val="0"/>
              <w:adjustRightInd/>
              <w:spacing w:line="240" w:lineRule="auto"/>
              <w:ind w:firstLine="0" w:firstLineChars="0"/>
              <w:jc w:val="center"/>
              <w:textAlignment w:val="auto"/>
              <w:rPr>
                <w:rFonts w:ascii="Times New Roman" w:eastAsiaTheme="minorEastAsia"/>
                <w:bCs/>
                <w:sz w:val="18"/>
                <w:szCs w:val="18"/>
              </w:rPr>
            </w:pPr>
            <w:r>
              <w:rPr>
                <w:rFonts w:ascii="Times New Roman" w:eastAsiaTheme="minorEastAsia"/>
                <w:bCs/>
                <w:sz w:val="18"/>
                <w:szCs w:val="18"/>
              </w:rPr>
              <w:t>试验方法章节号</w:t>
            </w:r>
          </w:p>
        </w:tc>
      </w:tr>
      <w:tr w14:paraId="3455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ss" w:date="2024-08-24T15:0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3" w:hRule="atLeast"/>
          <w:jc w:val="center"/>
          <w:trPrChange w:id="73" w:author="ss" w:date="2024-08-24T15:09:26Z">
            <w:trPr>
              <w:trHeight w:val="313" w:hRule="atLeast"/>
              <w:jc w:val="center"/>
            </w:trPr>
          </w:trPrChange>
        </w:trPr>
        <w:tc>
          <w:tcPr>
            <w:tcW w:w="458" w:type="pct"/>
            <w:vAlign w:val="center"/>
            <w:tcPrChange w:id="74" w:author="ss" w:date="2024-08-24T15:09:26Z">
              <w:tcPr>
                <w:tcW w:w="431" w:type="pct"/>
                <w:vAlign w:val="center"/>
              </w:tcPr>
            </w:tcPrChange>
          </w:tcPr>
          <w:p w14:paraId="66C35795">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eastAsia" w:ascii="Times New Roman" w:hAnsi="Times New Roman" w:eastAsia="宋体" w:cs="Times New Roman"/>
                <w:bCs/>
                <w:sz w:val="18"/>
                <w:szCs w:val="18"/>
                <w:lang w:val="en-US" w:eastAsia="zh-CN"/>
              </w:rPr>
            </w:pPr>
            <w:ins w:id="75" w:author="ss" w:date="2024-08-24T15:05:33Z">
              <w:r>
                <w:rPr>
                  <w:rFonts w:hint="eastAsia" w:ascii="Times New Roman" w:cs="Times New Roman"/>
                  <w:bCs/>
                  <w:sz w:val="18"/>
                  <w:szCs w:val="18"/>
                  <w:lang w:val="en-US" w:eastAsia="zh-CN"/>
                </w:rPr>
                <w:t>1</w:t>
              </w:r>
            </w:ins>
          </w:p>
        </w:tc>
        <w:tc>
          <w:tcPr>
            <w:tcW w:w="1628" w:type="pct"/>
            <w:vAlign w:val="center"/>
            <w:tcPrChange w:id="76" w:author="ss" w:date="2024-08-24T15:09:26Z">
              <w:tcPr>
                <w:tcW w:w="1605" w:type="pct"/>
                <w:vAlign w:val="center"/>
              </w:tcPr>
            </w:tcPrChange>
          </w:tcPr>
          <w:p w14:paraId="138ECED0">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化学成分</w:t>
            </w:r>
          </w:p>
        </w:tc>
        <w:tc>
          <w:tcPr>
            <w:tcW w:w="1341" w:type="pct"/>
            <w:vAlign w:val="center"/>
            <w:tcPrChange w:id="77" w:author="ss" w:date="2024-08-24T15:09:26Z">
              <w:tcPr>
                <w:tcW w:w="1469" w:type="pct"/>
                <w:vAlign w:val="center"/>
              </w:tcPr>
            </w:tcPrChange>
          </w:tcPr>
          <w:p w14:paraId="4A67126E">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.1</w:t>
            </w:r>
          </w:p>
        </w:tc>
        <w:tc>
          <w:tcPr>
            <w:tcW w:w="1572" w:type="pct"/>
            <w:vAlign w:val="center"/>
            <w:tcPrChange w:id="78" w:author="ss" w:date="2024-08-24T15:09:26Z">
              <w:tcPr>
                <w:tcW w:w="1493" w:type="pct"/>
                <w:vAlign w:val="center"/>
              </w:tcPr>
            </w:tcPrChange>
          </w:tcPr>
          <w:p w14:paraId="4F779B5D">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6</w:t>
            </w:r>
            <w:r>
              <w:rPr>
                <w:rFonts w:hint="default" w:ascii="Times New Roman" w:hAnsi="Times New Roman" w:eastAsia="宋体" w:cs="Times New Roman"/>
                <w:bCs/>
                <w:sz w:val="18"/>
                <w:szCs w:val="18"/>
              </w:rPr>
              <w:t>.1</w:t>
            </w:r>
          </w:p>
        </w:tc>
      </w:tr>
      <w:tr w14:paraId="05A0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ss" w:date="2024-08-24T15:0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4" w:hRule="atLeast"/>
          <w:jc w:val="center"/>
          <w:trPrChange w:id="79" w:author="ss" w:date="2024-08-24T15:09:26Z">
            <w:trPr>
              <w:trHeight w:val="304" w:hRule="atLeast"/>
              <w:jc w:val="center"/>
            </w:trPr>
          </w:trPrChange>
        </w:trPr>
        <w:tc>
          <w:tcPr>
            <w:tcW w:w="458" w:type="pct"/>
            <w:vAlign w:val="center"/>
            <w:tcPrChange w:id="80" w:author="ss" w:date="2024-08-24T15:09:26Z">
              <w:tcPr>
                <w:tcW w:w="431" w:type="pct"/>
                <w:vAlign w:val="center"/>
              </w:tcPr>
            </w:tcPrChange>
          </w:tcPr>
          <w:p w14:paraId="772A6B03">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lang w:val="en-US" w:eastAsia="zh-CN"/>
              </w:rPr>
            </w:pPr>
            <w:ins w:id="81" w:author="ss" w:date="2024-08-24T15:05:34Z">
              <w:r>
                <w:rPr>
                  <w:rFonts w:hint="eastAsia" w:ascii="Times New Roman" w:cs="Times New Roman"/>
                  <w:bCs/>
                  <w:sz w:val="18"/>
                  <w:szCs w:val="18"/>
                  <w:lang w:val="en-US" w:eastAsia="zh-CN"/>
                </w:rPr>
                <w:t>2</w:t>
              </w:r>
            </w:ins>
          </w:p>
        </w:tc>
        <w:tc>
          <w:tcPr>
            <w:tcW w:w="1628" w:type="pct"/>
            <w:vAlign w:val="center"/>
            <w:tcPrChange w:id="82" w:author="ss" w:date="2024-08-24T15:09:26Z">
              <w:tcPr>
                <w:tcW w:w="1605" w:type="pct"/>
                <w:vAlign w:val="center"/>
              </w:tcPr>
            </w:tcPrChange>
          </w:tcPr>
          <w:p w14:paraId="76421C4F">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水分</w:t>
            </w:r>
          </w:p>
        </w:tc>
        <w:tc>
          <w:tcPr>
            <w:tcW w:w="1341" w:type="pct"/>
            <w:vAlign w:val="center"/>
            <w:tcPrChange w:id="83" w:author="ss" w:date="2024-08-24T15:09:26Z">
              <w:tcPr>
                <w:tcW w:w="1469" w:type="pct"/>
                <w:vAlign w:val="center"/>
              </w:tcPr>
            </w:tcPrChange>
          </w:tcPr>
          <w:p w14:paraId="3F05E368">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.2</w:t>
            </w:r>
          </w:p>
        </w:tc>
        <w:tc>
          <w:tcPr>
            <w:tcW w:w="1572" w:type="pct"/>
            <w:vAlign w:val="center"/>
            <w:tcPrChange w:id="84" w:author="ss" w:date="2024-08-24T15:09:26Z">
              <w:tcPr>
                <w:tcW w:w="1493" w:type="pct"/>
                <w:vAlign w:val="center"/>
              </w:tcPr>
            </w:tcPrChange>
          </w:tcPr>
          <w:p w14:paraId="39490B11">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6</w:t>
            </w:r>
            <w:r>
              <w:rPr>
                <w:rFonts w:hint="default" w:ascii="Times New Roman" w:hAnsi="Times New Roman" w:eastAsia="宋体" w:cs="Times New Roman"/>
                <w:bCs/>
                <w:sz w:val="18"/>
                <w:szCs w:val="18"/>
              </w:rPr>
              <w:t>.2</w:t>
            </w:r>
          </w:p>
        </w:tc>
      </w:tr>
      <w:tr w14:paraId="2D28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ss" w:date="2024-08-24T15:0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3" w:hRule="atLeast"/>
          <w:jc w:val="center"/>
          <w:trPrChange w:id="85" w:author="ss" w:date="2024-08-24T15:09:26Z">
            <w:trPr>
              <w:trHeight w:val="313" w:hRule="atLeast"/>
              <w:jc w:val="center"/>
            </w:trPr>
          </w:trPrChange>
        </w:trPr>
        <w:tc>
          <w:tcPr>
            <w:tcW w:w="458" w:type="pct"/>
            <w:vAlign w:val="center"/>
            <w:tcPrChange w:id="86" w:author="ss" w:date="2024-08-24T15:09:26Z">
              <w:tcPr>
                <w:tcW w:w="431" w:type="pct"/>
                <w:vAlign w:val="center"/>
              </w:tcPr>
            </w:tcPrChange>
          </w:tcPr>
          <w:p w14:paraId="05C5C53F">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eastAsia" w:ascii="Times New Roman" w:hAnsi="Times New Roman" w:eastAsia="宋体" w:cs="Times New Roman"/>
                <w:bCs/>
                <w:sz w:val="18"/>
                <w:szCs w:val="18"/>
                <w:lang w:val="en-US" w:eastAsia="zh-CN"/>
              </w:rPr>
            </w:pPr>
            <w:ins w:id="87" w:author="ss" w:date="2024-08-24T15:05:35Z">
              <w:r>
                <w:rPr>
                  <w:rFonts w:hint="eastAsia" w:ascii="Times New Roman" w:cs="Times New Roman"/>
                  <w:bCs/>
                  <w:sz w:val="18"/>
                  <w:szCs w:val="18"/>
                  <w:lang w:val="en-US" w:eastAsia="zh-CN"/>
                </w:rPr>
                <w:t>3</w:t>
              </w:r>
            </w:ins>
          </w:p>
        </w:tc>
        <w:tc>
          <w:tcPr>
            <w:tcW w:w="1628" w:type="pct"/>
            <w:vAlign w:val="center"/>
            <w:tcPrChange w:id="88" w:author="ss" w:date="2024-08-24T15:09:26Z">
              <w:tcPr>
                <w:tcW w:w="1605" w:type="pct"/>
                <w:vAlign w:val="center"/>
              </w:tcPr>
            </w:tcPrChange>
          </w:tcPr>
          <w:p w14:paraId="094AB14C">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eastAsia" w:ascii="Times New Roman" w:hAnsi="Times New Roman" w:eastAsia="宋体" w:cs="Times New Roman"/>
                <w:bCs/>
                <w:sz w:val="18"/>
                <w:szCs w:val="18"/>
                <w:lang w:val="en-US" w:eastAsia="zh-CN"/>
              </w:rPr>
            </w:pPr>
            <w:del w:id="89" w:author="ss" w:date="2024-08-24T15:06:50Z">
              <w:r>
                <w:rPr>
                  <w:rFonts w:hint="default" w:ascii="Times New Roman" w:hAnsi="Times New Roman" w:eastAsia="宋体" w:cs="Times New Roman"/>
                  <w:bCs/>
                  <w:sz w:val="18"/>
                  <w:szCs w:val="18"/>
                </w:rPr>
                <w:delText>外观质量</w:delText>
              </w:r>
            </w:del>
            <w:ins w:id="90" w:author="ss" w:date="2024-08-24T15:06:47Z">
              <w:r>
                <w:rPr>
                  <w:rFonts w:hint="eastAsia" w:ascii="Times New Roman" w:cs="Times New Roman"/>
                  <w:bCs/>
                  <w:sz w:val="18"/>
                  <w:szCs w:val="18"/>
                  <w:lang w:val="en-US" w:eastAsia="zh-CN"/>
                </w:rPr>
                <w:t>粒度</w:t>
              </w:r>
            </w:ins>
          </w:p>
        </w:tc>
        <w:tc>
          <w:tcPr>
            <w:tcW w:w="1341" w:type="pct"/>
            <w:vAlign w:val="center"/>
            <w:tcPrChange w:id="91" w:author="ss" w:date="2024-08-24T15:09:26Z">
              <w:tcPr>
                <w:tcW w:w="1469" w:type="pct"/>
                <w:vAlign w:val="center"/>
              </w:tcPr>
            </w:tcPrChange>
          </w:tcPr>
          <w:p w14:paraId="59335AB4">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.3</w:t>
            </w:r>
          </w:p>
        </w:tc>
        <w:tc>
          <w:tcPr>
            <w:tcW w:w="1572" w:type="pct"/>
            <w:vAlign w:val="center"/>
            <w:tcPrChange w:id="92" w:author="ss" w:date="2024-08-24T15:09:26Z">
              <w:tcPr>
                <w:tcW w:w="1493" w:type="pct"/>
                <w:vAlign w:val="center"/>
              </w:tcPr>
            </w:tcPrChange>
          </w:tcPr>
          <w:p w14:paraId="5DD31AFD">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6</w:t>
            </w:r>
            <w:r>
              <w:rPr>
                <w:rFonts w:hint="default" w:ascii="Times New Roman" w:hAnsi="Times New Roman" w:eastAsia="宋体" w:cs="Times New Roman"/>
                <w:bCs/>
                <w:sz w:val="18"/>
                <w:szCs w:val="18"/>
              </w:rPr>
              <w:t>.3</w:t>
            </w:r>
          </w:p>
        </w:tc>
      </w:tr>
      <w:tr w14:paraId="4982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 w:author="ss" w:date="2024-08-24T15:0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3" w:hRule="atLeast"/>
          <w:jc w:val="center"/>
          <w:trPrChange w:id="93" w:author="ss" w:date="2024-08-24T15:09:26Z">
            <w:trPr>
              <w:trHeight w:val="313" w:hRule="atLeast"/>
              <w:jc w:val="center"/>
            </w:trPr>
          </w:trPrChange>
        </w:trPr>
        <w:tc>
          <w:tcPr>
            <w:tcW w:w="458" w:type="pct"/>
            <w:vAlign w:val="center"/>
            <w:tcPrChange w:id="94" w:author="ss" w:date="2024-08-24T15:09:26Z">
              <w:tcPr>
                <w:tcW w:w="431" w:type="pct"/>
                <w:vAlign w:val="center"/>
              </w:tcPr>
            </w:tcPrChange>
          </w:tcPr>
          <w:p w14:paraId="108778BC">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eastAsia" w:ascii="Times New Roman" w:hAnsi="Times New Roman" w:eastAsia="宋体" w:cs="Times New Roman"/>
                <w:bCs/>
                <w:sz w:val="18"/>
                <w:szCs w:val="18"/>
                <w:lang w:val="en-US" w:eastAsia="zh-CN"/>
              </w:rPr>
            </w:pPr>
            <w:ins w:id="95" w:author="ss" w:date="2024-08-24T15:05:36Z">
              <w:r>
                <w:rPr>
                  <w:rFonts w:hint="eastAsia" w:ascii="Times New Roman" w:cs="Times New Roman"/>
                  <w:bCs/>
                  <w:sz w:val="18"/>
                  <w:szCs w:val="18"/>
                  <w:lang w:val="en-US" w:eastAsia="zh-CN"/>
                </w:rPr>
                <w:t>4</w:t>
              </w:r>
            </w:ins>
          </w:p>
        </w:tc>
        <w:tc>
          <w:tcPr>
            <w:tcW w:w="1628" w:type="pct"/>
            <w:vAlign w:val="center"/>
            <w:tcPrChange w:id="96" w:author="ss" w:date="2024-08-24T15:09:26Z">
              <w:tcPr>
                <w:tcW w:w="1605" w:type="pct"/>
                <w:vAlign w:val="center"/>
              </w:tcPr>
            </w:tcPrChange>
          </w:tcPr>
          <w:p w14:paraId="14223F91">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ins w:id="97" w:author="ss" w:date="2024-08-24T15:06:50Z">
              <w:r>
                <w:rPr>
                  <w:rFonts w:hint="default" w:ascii="Times New Roman" w:hAnsi="Times New Roman" w:eastAsia="宋体" w:cs="Times New Roman"/>
                  <w:bCs/>
                  <w:sz w:val="18"/>
                  <w:szCs w:val="18"/>
                </w:rPr>
                <w:t>外观质量</w:t>
              </w:r>
            </w:ins>
            <w:del w:id="98" w:author="ss" w:date="2024-08-24T15:06:50Z">
              <w:r>
                <w:rPr>
                  <w:rFonts w:hint="default" w:ascii="Times New Roman" w:hAnsi="Times New Roman" w:eastAsia="宋体" w:cs="Times New Roman"/>
                  <w:bCs/>
                  <w:sz w:val="18"/>
                  <w:szCs w:val="18"/>
                </w:rPr>
                <w:delText>粒度</w:delText>
              </w:r>
            </w:del>
          </w:p>
        </w:tc>
        <w:tc>
          <w:tcPr>
            <w:tcW w:w="1341" w:type="pct"/>
            <w:vAlign w:val="center"/>
            <w:tcPrChange w:id="99" w:author="ss" w:date="2024-08-24T15:09:26Z">
              <w:tcPr>
                <w:tcW w:w="1469" w:type="pct"/>
                <w:vAlign w:val="center"/>
              </w:tcPr>
            </w:tcPrChange>
          </w:tcPr>
          <w:p w14:paraId="380BBA34">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.4</w:t>
            </w:r>
          </w:p>
        </w:tc>
        <w:tc>
          <w:tcPr>
            <w:tcW w:w="1572" w:type="pct"/>
            <w:vAlign w:val="center"/>
            <w:tcPrChange w:id="100" w:author="ss" w:date="2024-08-24T15:09:26Z">
              <w:tcPr>
                <w:tcW w:w="1493" w:type="pct"/>
                <w:vAlign w:val="center"/>
              </w:tcPr>
            </w:tcPrChange>
          </w:tcPr>
          <w:p w14:paraId="46273411">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6</w:t>
            </w:r>
            <w:r>
              <w:rPr>
                <w:rFonts w:hint="default" w:ascii="Times New Roman" w:hAnsi="Times New Roman" w:eastAsia="宋体" w:cs="Times New Roman"/>
                <w:bCs/>
                <w:sz w:val="18"/>
                <w:szCs w:val="18"/>
              </w:rPr>
              <w:t>.4</w:t>
            </w:r>
          </w:p>
        </w:tc>
      </w:tr>
    </w:tbl>
    <w:p w14:paraId="5D21A1B2">
      <w:pPr>
        <w:pStyle w:val="32"/>
        <w:keepNext w:val="0"/>
        <w:keepLines w:val="0"/>
        <w:pageBreakBefore w:val="0"/>
        <w:kinsoku/>
        <w:wordWrap/>
        <w:overflowPunct/>
        <w:topLinePunct w:val="0"/>
        <w:bidi w:val="0"/>
        <w:adjustRightInd/>
        <w:spacing w:line="240" w:lineRule="auto"/>
        <w:ind w:firstLine="420"/>
        <w:textAlignment w:val="auto"/>
        <w:rPr>
          <w:rFonts w:hint="eastAsia" w:ascii="Times New Roman"/>
        </w:rPr>
      </w:pPr>
    </w:p>
    <w:p w14:paraId="2D31C2D9">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lang w:val="en-US" w:eastAsia="zh-CN"/>
        </w:rPr>
      </w:pPr>
      <w:r>
        <w:rPr>
          <w:rFonts w:hint="eastAsia" w:ascii="黑体" w:hAnsi="黑体" w:eastAsia="黑体" w:cs="黑体"/>
          <w:szCs w:val="21"/>
          <w:lang w:val="en-US" w:eastAsia="zh-CN"/>
        </w:rPr>
        <w:t>7.4  取样与制样</w:t>
      </w:r>
    </w:p>
    <w:p w14:paraId="0440B2F6">
      <w:pPr>
        <w:pStyle w:val="40"/>
        <w:spacing w:before="0" w:beforeLines="0" w:after="0" w:afterLines="0" w:line="240" w:lineRule="auto"/>
        <w:ind w:firstLine="0" w:firstLineChars="0"/>
        <w:outlineLvl w:val="1"/>
        <w:rPr>
          <w:rFonts w:hint="default" w:ascii="Times New Roman" w:hAnsi="Times New Roman" w:eastAsia="宋体" w:cs="Times New Roman"/>
          <w:szCs w:val="20"/>
          <w:highlight w:val="none"/>
          <w:lang w:val="en-US" w:eastAsia="zh-CN"/>
        </w:rPr>
      </w:pPr>
      <w:r>
        <w:rPr>
          <w:rFonts w:hint="eastAsia" w:hAnsi="黑体" w:cs="黑体"/>
          <w:szCs w:val="20"/>
          <w:highlight w:val="none"/>
          <w:lang w:val="en-US" w:eastAsia="zh-CN"/>
        </w:rPr>
        <w:t xml:space="preserve">7.4.1  </w:t>
      </w:r>
      <w:r>
        <w:rPr>
          <w:rFonts w:hint="default" w:ascii="Times New Roman" w:hAnsi="Times New Roman" w:eastAsia="宋体" w:cs="Times New Roman"/>
          <w:szCs w:val="20"/>
          <w:highlight w:val="none"/>
          <w:lang w:val="en-US" w:eastAsia="zh-CN"/>
        </w:rPr>
        <w:t>产品为袋装，按照包装单元全数取样，取样方式由贸易双方现场协商确定。所取样品缩分至不少于3.5 kg。先进行水分测定，再经过破碎、缩分至不少于500 g，均分为四份，作为成分试样。</w:t>
      </w:r>
    </w:p>
    <w:p w14:paraId="4EFBA615">
      <w:pPr>
        <w:pStyle w:val="32"/>
        <w:ind w:firstLine="0" w:firstLineChars="0"/>
        <w:rPr>
          <w:rFonts w:hint="default" w:hAnsi="Times New Roman" w:cs="Times New Roman"/>
          <w:szCs w:val="20"/>
          <w:highlight w:val="none"/>
          <w:lang w:val="en-US" w:eastAsia="zh-CN"/>
        </w:rPr>
      </w:pPr>
      <w:r>
        <w:rPr>
          <w:rFonts w:hint="eastAsia" w:ascii="黑体" w:hAnsi="黑体" w:eastAsia="黑体" w:cs="黑体"/>
          <w:szCs w:val="20"/>
          <w:highlight w:val="none"/>
          <w:lang w:val="en-US" w:eastAsia="zh-CN"/>
        </w:rPr>
        <w:t xml:space="preserve">7.4.2 </w:t>
      </w:r>
      <w:r>
        <w:rPr>
          <w:rFonts w:hint="eastAsia" w:hAnsi="宋体" w:cs="宋体"/>
          <w:szCs w:val="20"/>
          <w:highlight w:val="none"/>
          <w:lang w:val="en-US" w:eastAsia="zh-CN"/>
        </w:rPr>
        <w:t xml:space="preserve"> 制备样品份数也可由供需双方按要求进行分配。</w:t>
      </w:r>
      <w:r>
        <w:rPr>
          <w:rFonts w:hint="eastAsia" w:ascii="Times New Roman"/>
          <w:bCs/>
          <w:szCs w:val="21"/>
          <w:highlight w:val="none"/>
        </w:rPr>
        <w:t>一份交需方，一份交供方，一份双方现场签字确认留做仲裁，一份备用</w:t>
      </w:r>
      <w:r>
        <w:rPr>
          <w:rFonts w:hint="eastAsia" w:ascii="Times New Roman"/>
          <w:bCs/>
          <w:szCs w:val="21"/>
          <w:highlight w:val="none"/>
          <w:lang w:eastAsia="zh-CN"/>
        </w:rPr>
        <w:t>。</w:t>
      </w:r>
      <w:r>
        <w:rPr>
          <w:rFonts w:hint="eastAsia" w:ascii="Times New Roman"/>
          <w:bCs/>
          <w:szCs w:val="21"/>
          <w:highlight w:val="none"/>
          <w:lang w:val="en-US" w:eastAsia="zh-CN"/>
        </w:rPr>
        <w:t>仲裁样品由第三方检测机构保存，备用样品由需方保存至双方贸易结算完成。</w:t>
      </w:r>
    </w:p>
    <w:p w14:paraId="1A156EB9">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lang w:val="en-US" w:eastAsia="zh-CN"/>
        </w:rPr>
      </w:pPr>
      <w:r>
        <w:rPr>
          <w:rFonts w:hint="eastAsia" w:ascii="黑体" w:hAnsi="黑体" w:eastAsia="黑体" w:cs="黑体"/>
          <w:szCs w:val="21"/>
          <w:lang w:val="en-US" w:eastAsia="zh-CN"/>
        </w:rPr>
        <w:t>7.5  检验结果判定</w:t>
      </w:r>
    </w:p>
    <w:p w14:paraId="5027D8F9">
      <w:pPr>
        <w:snapToGrid w:val="0"/>
        <w:spacing w:line="240" w:lineRule="auto"/>
        <w:ind w:firstLine="0" w:firstLineChars="0"/>
        <w:jc w:val="left"/>
        <w:rPr>
          <w:rFonts w:hint="eastAsia" w:ascii="Times New Roman" w:eastAsiaTheme="minorEastAsia"/>
          <w:lang w:val="en-US" w:eastAsia="zh-CN"/>
        </w:rPr>
      </w:pPr>
      <w:r>
        <w:rPr>
          <w:rFonts w:hint="eastAsia" w:ascii="黑体" w:hAnsi="黑体" w:eastAsia="黑体" w:cs="黑体"/>
          <w:lang w:eastAsia="zh-CN"/>
        </w:rPr>
        <w:t>7</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.1 </w:t>
      </w:r>
      <w:r>
        <w:rPr>
          <w:rFonts w:hint="eastAsia" w:eastAsiaTheme="minorEastAsia"/>
        </w:rPr>
        <w:t xml:space="preserve"> </w:t>
      </w:r>
      <w:r>
        <w:rPr>
          <w:rFonts w:eastAsiaTheme="minorEastAsia"/>
          <w:color w:val="000000"/>
          <w:szCs w:val="21"/>
          <w:lang w:bidi="zh-CN"/>
        </w:rPr>
        <w:t>检验结果的数值按GB/T</w:t>
      </w:r>
      <w:r>
        <w:rPr>
          <w:rFonts w:hint="eastAsia" w:eastAsiaTheme="minorEastAsia"/>
          <w:color w:val="000000"/>
          <w:szCs w:val="21"/>
          <w:lang w:bidi="zh-CN"/>
        </w:rPr>
        <w:t xml:space="preserve"> </w:t>
      </w:r>
      <w:r>
        <w:rPr>
          <w:rFonts w:eastAsiaTheme="minorEastAsia"/>
          <w:color w:val="000000"/>
          <w:szCs w:val="21"/>
          <w:lang w:bidi="zh-CN"/>
        </w:rPr>
        <w:t>8170的规定进行</w:t>
      </w:r>
      <w:r>
        <w:rPr>
          <w:rFonts w:hint="eastAsia" w:eastAsiaTheme="minorEastAsia"/>
          <w:color w:val="000000"/>
          <w:szCs w:val="21"/>
          <w:lang w:bidi="zh-CN"/>
        </w:rPr>
        <w:t>修约，并采用修约值比较法判定</w:t>
      </w:r>
      <w:r>
        <w:rPr>
          <w:rFonts w:eastAsiaTheme="minorEastAsia"/>
          <w:color w:val="000000"/>
          <w:szCs w:val="21"/>
          <w:lang w:bidi="zh-CN"/>
        </w:rPr>
        <w:t>。</w:t>
      </w:r>
    </w:p>
    <w:p w14:paraId="5914CB9E">
      <w:pPr>
        <w:pStyle w:val="32"/>
        <w:spacing w:line="240" w:lineRule="auto"/>
        <w:ind w:firstLine="0" w:firstLineChars="0"/>
        <w:outlineLvl w:val="2"/>
        <w:rPr>
          <w:rFonts w:ascii="Times New Roman"/>
          <w:sz w:val="21"/>
          <w:szCs w:val="21"/>
        </w:rPr>
      </w:pPr>
      <w:r>
        <w:rPr>
          <w:rFonts w:ascii="黑体" w:hAnsi="黑体" w:eastAsia="黑体"/>
          <w:sz w:val="21"/>
          <w:szCs w:val="21"/>
        </w:rPr>
        <w:t>7.5.</w:t>
      </w:r>
      <w:r>
        <w:rPr>
          <w:rFonts w:hint="eastAsia" w:ascii="黑体" w:hAnsi="黑体" w:eastAsia="黑体"/>
          <w:sz w:val="21"/>
          <w:szCs w:val="21"/>
          <w:lang w:val="en-US" w:eastAsia="zh-CN"/>
        </w:rPr>
        <w:t>2</w:t>
      </w:r>
      <w:r>
        <w:rPr>
          <w:rFonts w:ascii="黑体" w:hAnsi="黑体" w:eastAsia="黑体"/>
          <w:sz w:val="21"/>
          <w:szCs w:val="21"/>
        </w:rPr>
        <w:t xml:space="preserve">  </w:t>
      </w:r>
      <w:r>
        <w:rPr>
          <w:rFonts w:hint="eastAsia" w:ascii="宋体" w:hAnsi="宋体" w:eastAsia="宋体" w:cs="宋体"/>
          <w:kern w:val="2"/>
          <w:szCs w:val="22"/>
          <w:highlight w:val="none"/>
          <w:lang w:val="en-US" w:eastAsia="zh-CN"/>
        </w:rPr>
        <w:t>产品化学成分、水</w:t>
      </w:r>
      <w:r>
        <w:rPr>
          <w:rFonts w:hint="eastAsia" w:eastAsiaTheme="minorEastAsia"/>
          <w:szCs w:val="22"/>
          <w:highlight w:val="none"/>
        </w:rPr>
        <w:t>分</w:t>
      </w:r>
      <w:r>
        <w:rPr>
          <w:rFonts w:hint="eastAsia" w:eastAsiaTheme="minorEastAsia"/>
          <w:szCs w:val="22"/>
          <w:highlight w:val="none"/>
          <w:lang w:eastAsia="zh-CN"/>
        </w:rPr>
        <w:t>、</w:t>
      </w:r>
      <w:r>
        <w:rPr>
          <w:rFonts w:hint="eastAsia" w:eastAsiaTheme="minorEastAsia"/>
          <w:szCs w:val="22"/>
          <w:highlight w:val="none"/>
          <w:lang w:val="en-US" w:eastAsia="zh-CN"/>
        </w:rPr>
        <w:t>粒度</w:t>
      </w:r>
      <w:r>
        <w:rPr>
          <w:rFonts w:hint="eastAsia" w:ascii="Times New Roman" w:cs="Times New Roman" w:eastAsiaTheme="minorEastAsia"/>
          <w:color w:val="000000"/>
          <w:kern w:val="2"/>
          <w:szCs w:val="21"/>
          <w:highlight w:val="none"/>
          <w:lang w:val="en-US" w:eastAsia="zh-CN" w:bidi="zh-CN"/>
        </w:rPr>
        <w:t>不符合</w:t>
      </w:r>
      <w:r>
        <w:rPr>
          <w:rFonts w:hint="eastAsia" w:ascii="Times New Roman"/>
          <w:sz w:val="21"/>
          <w:szCs w:val="21"/>
          <w:highlight w:val="none"/>
        </w:rPr>
        <w:t>本文件规定时，判该批产品不合格</w:t>
      </w:r>
      <w:r>
        <w:rPr>
          <w:rFonts w:ascii="Times New Roman"/>
          <w:sz w:val="21"/>
          <w:szCs w:val="21"/>
          <w:highlight w:val="none"/>
        </w:rPr>
        <w:t>。</w:t>
      </w:r>
    </w:p>
    <w:p w14:paraId="0BB7E4DC">
      <w:pPr>
        <w:pStyle w:val="32"/>
        <w:spacing w:line="240" w:lineRule="auto"/>
        <w:ind w:firstLine="0" w:firstLineChars="0"/>
        <w:outlineLvl w:val="2"/>
        <w:rPr>
          <w:rFonts w:hint="default" w:ascii="Times New Roman"/>
          <w:sz w:val="21"/>
          <w:szCs w:val="21"/>
          <w:lang w:val="en-US" w:eastAsia="zh-CN"/>
        </w:rPr>
      </w:pPr>
      <w:r>
        <w:rPr>
          <w:rFonts w:ascii="黑体" w:hAnsi="黑体" w:eastAsia="黑体"/>
          <w:sz w:val="21"/>
          <w:szCs w:val="21"/>
        </w:rPr>
        <w:t>7.5.</w:t>
      </w:r>
      <w:r>
        <w:rPr>
          <w:rFonts w:hint="eastAsia" w:ascii="黑体" w:hAnsi="黑体" w:eastAsia="黑体"/>
          <w:sz w:val="21"/>
          <w:szCs w:val="21"/>
          <w:lang w:val="en-US" w:eastAsia="zh-CN"/>
        </w:rPr>
        <w:t xml:space="preserve">3  </w:t>
      </w:r>
      <w:r>
        <w:rPr>
          <w:rFonts w:hint="eastAsia" w:ascii="宋体" w:hAnsi="宋体" w:eastAsia="宋体" w:cs="Times New Roman"/>
          <w:b w:val="0"/>
          <w:bCs w:val="0"/>
          <w:sz w:val="21"/>
          <w:szCs w:val="21"/>
          <w:lang w:val="en-US" w:eastAsia="zh-CN"/>
        </w:rPr>
        <w:t>产品外观质量不符合本文件</w:t>
      </w:r>
      <w:del w:id="101" w:author="ss" w:date="2024-08-24T15:09:43Z">
        <w:r>
          <w:rPr>
            <w:rFonts w:hint="eastAsia" w:ascii="宋体" w:hAnsi="宋体" w:eastAsia="宋体" w:cs="Times New Roman"/>
            <w:b w:val="0"/>
            <w:bCs w:val="0"/>
            <w:sz w:val="21"/>
            <w:szCs w:val="21"/>
            <w:lang w:val="en-US" w:eastAsia="zh-CN"/>
          </w:rPr>
          <w:delText>或订货单</w:delText>
        </w:r>
      </w:del>
      <w:r>
        <w:rPr>
          <w:rFonts w:hint="eastAsia" w:ascii="宋体" w:hAnsi="宋体" w:eastAsia="宋体" w:cs="Times New Roman"/>
          <w:b w:val="0"/>
          <w:bCs w:val="0"/>
          <w:sz w:val="21"/>
          <w:szCs w:val="21"/>
          <w:lang w:val="en-US" w:eastAsia="zh-CN"/>
        </w:rPr>
        <w:t>的规定时，判该袋产品不合格。</w:t>
      </w:r>
    </w:p>
    <w:p w14:paraId="12A81686">
      <w:pPr>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lang w:val="en-US" w:eastAsia="zh-CN"/>
        </w:rPr>
        <w:t>8</w:t>
      </w:r>
      <w:r>
        <w:rPr>
          <w:rFonts w:hint="eastAsia" w:ascii="黑体" w:hAnsi="黑体" w:eastAsia="黑体" w:cs="黑体"/>
          <w:bCs/>
        </w:rPr>
        <w:t xml:space="preserve">  标志、包装、运输、贮存及随行文件</w:t>
      </w:r>
    </w:p>
    <w:p w14:paraId="6DA40E47">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.1  标志</w:t>
      </w:r>
    </w:p>
    <w:p w14:paraId="1D75D74E">
      <w:pPr>
        <w:pStyle w:val="32"/>
        <w:keepNext w:val="0"/>
        <w:keepLines w:val="0"/>
        <w:pageBreakBefore w:val="0"/>
        <w:kinsoku/>
        <w:wordWrap/>
        <w:overflowPunct/>
        <w:topLinePunct w:val="0"/>
        <w:bidi w:val="0"/>
        <w:adjustRightInd/>
        <w:snapToGrid/>
        <w:spacing w:line="240" w:lineRule="auto"/>
        <w:ind w:firstLine="420" w:firstLineChars="0"/>
        <w:textAlignment w:val="auto"/>
        <w:outlineLvl w:val="9"/>
        <w:rPr>
          <w:rFonts w:hint="default" w:ascii="宋体" w:hAnsi="Times New Roman" w:eastAsia="宋体"/>
          <w:color w:val="auto"/>
          <w:szCs w:val="20"/>
          <w:highlight w:val="none"/>
          <w:lang w:eastAsia="zh-CN"/>
        </w:rPr>
      </w:pPr>
      <w:r>
        <w:rPr>
          <w:rFonts w:hint="default" w:ascii="宋体" w:hAnsi="Times New Roman"/>
          <w:color w:val="auto"/>
          <w:szCs w:val="20"/>
          <w:highlight w:val="none"/>
          <w:lang w:eastAsia="zh-CN"/>
        </w:rPr>
        <w:t>产品</w:t>
      </w:r>
      <w:r>
        <w:rPr>
          <w:rFonts w:hint="default" w:ascii="宋体" w:hAnsi="Times New Roman"/>
          <w:color w:val="auto"/>
          <w:szCs w:val="20"/>
          <w:highlight w:val="none"/>
        </w:rPr>
        <w:t>包装上应有牢固清晰的标志。内容包括：生产厂名、厂址、产品名称、</w:t>
      </w:r>
      <w:r>
        <w:rPr>
          <w:rFonts w:hint="default" w:ascii="宋体"/>
          <w:color w:val="auto"/>
          <w:szCs w:val="20"/>
          <w:highlight w:val="none"/>
          <w:lang w:eastAsia="zh-CN"/>
        </w:rPr>
        <w:t>品级、</w:t>
      </w:r>
      <w:r>
        <w:rPr>
          <w:rFonts w:hint="default" w:ascii="宋体" w:hAnsi="Times New Roman"/>
          <w:color w:val="auto"/>
          <w:szCs w:val="20"/>
          <w:highlight w:val="none"/>
        </w:rPr>
        <w:t>净</w:t>
      </w:r>
      <w:r>
        <w:rPr>
          <w:rFonts w:hint="default" w:ascii="宋体" w:hAnsi="Times New Roman"/>
          <w:color w:val="auto"/>
          <w:szCs w:val="20"/>
          <w:highlight w:val="none"/>
          <w:lang w:eastAsia="zh-CN"/>
        </w:rPr>
        <w:t>重</w:t>
      </w:r>
      <w:r>
        <w:rPr>
          <w:rFonts w:hint="default" w:ascii="宋体" w:hAnsi="Times New Roman"/>
          <w:color w:val="auto"/>
          <w:szCs w:val="20"/>
          <w:highlight w:val="none"/>
        </w:rPr>
        <w:t>、批号</w:t>
      </w:r>
      <w:r>
        <w:rPr>
          <w:rFonts w:hint="default" w:ascii="宋体" w:hAnsi="Times New Roman"/>
          <w:color w:val="auto"/>
          <w:szCs w:val="20"/>
          <w:highlight w:val="none"/>
          <w:lang w:eastAsia="zh-CN"/>
        </w:rPr>
        <w:t>、</w:t>
      </w:r>
      <w:r>
        <w:rPr>
          <w:rFonts w:hint="default" w:ascii="宋体" w:hAnsi="Times New Roman"/>
          <w:color w:val="auto"/>
          <w:szCs w:val="20"/>
          <w:highlight w:val="none"/>
        </w:rPr>
        <w:t>生产日期、本</w:t>
      </w:r>
      <w:r>
        <w:rPr>
          <w:rFonts w:hint="default" w:ascii="宋体" w:hAnsi="Times New Roman"/>
          <w:color w:val="auto"/>
          <w:szCs w:val="20"/>
          <w:highlight w:val="none"/>
          <w:lang w:eastAsia="zh-CN"/>
        </w:rPr>
        <w:t>文件</w:t>
      </w:r>
      <w:r>
        <w:rPr>
          <w:rFonts w:hint="default" w:ascii="宋体" w:hAnsi="Times New Roman"/>
          <w:color w:val="auto"/>
          <w:szCs w:val="20"/>
          <w:highlight w:val="none"/>
        </w:rPr>
        <w:t>编号。</w:t>
      </w:r>
    </w:p>
    <w:p w14:paraId="2FF8B16A">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.2  包装</w:t>
      </w:r>
    </w:p>
    <w:p w14:paraId="21F8EFF3">
      <w:pPr>
        <w:pStyle w:val="32"/>
        <w:keepNext w:val="0"/>
        <w:keepLines w:val="0"/>
        <w:pageBreakBefore w:val="0"/>
        <w:kinsoku/>
        <w:wordWrap/>
        <w:overflowPunct/>
        <w:topLinePunct w:val="0"/>
        <w:bidi w:val="0"/>
        <w:adjustRightInd/>
        <w:spacing w:line="240" w:lineRule="auto"/>
        <w:ind w:firstLine="420" w:firstLineChars="0"/>
        <w:textAlignment w:val="auto"/>
        <w:rPr>
          <w:rFonts w:ascii="Times New Roman" w:eastAsiaTheme="minorEastAsia"/>
          <w:szCs w:val="22"/>
        </w:rPr>
      </w:pPr>
      <w:r>
        <w:rPr>
          <w:rFonts w:hint="eastAsia" w:ascii="Times New Roman" w:eastAsiaTheme="minorEastAsia"/>
          <w:szCs w:val="22"/>
        </w:rPr>
        <w:t>产品采用塑料编织袋内衬聚乙烯薄膜袋包装或塑料集装箱编织袋内衬聚乙烯薄膜袋包装，每袋净</w:t>
      </w:r>
      <w:r>
        <w:rPr>
          <w:rFonts w:hint="eastAsia" w:ascii="Times New Roman" w:eastAsiaTheme="minorEastAsia"/>
          <w:szCs w:val="22"/>
          <w:lang w:val="en-US" w:eastAsia="zh-CN"/>
        </w:rPr>
        <w:t>重</w:t>
      </w:r>
      <w:r>
        <w:rPr>
          <w:rFonts w:hint="eastAsia" w:ascii="Times New Roman" w:eastAsiaTheme="minorEastAsia"/>
          <w:szCs w:val="22"/>
        </w:rPr>
        <w:t>0.8</w:t>
      </w:r>
      <w:r>
        <w:rPr>
          <w:rFonts w:hint="eastAsia" w:ascii="Times New Roman" w:eastAsiaTheme="minorEastAsia"/>
          <w:szCs w:val="22"/>
          <w:lang w:val="en-US" w:eastAsia="zh-CN"/>
        </w:rPr>
        <w:t xml:space="preserve"> </w:t>
      </w:r>
      <w:r>
        <w:rPr>
          <w:rFonts w:hint="eastAsia" w:ascii="Times New Roman" w:eastAsiaTheme="minorEastAsia"/>
          <w:szCs w:val="22"/>
        </w:rPr>
        <w:t>t~1.5</w:t>
      </w:r>
      <w:r>
        <w:rPr>
          <w:rFonts w:hint="eastAsia" w:ascii="Times New Roman" w:eastAsiaTheme="minorEastAsia"/>
          <w:szCs w:val="22"/>
          <w:lang w:val="en-US" w:eastAsia="zh-CN"/>
        </w:rPr>
        <w:t xml:space="preserve"> </w:t>
      </w:r>
      <w:r>
        <w:rPr>
          <w:rFonts w:hint="eastAsia" w:ascii="Times New Roman" w:eastAsiaTheme="minorEastAsia"/>
          <w:szCs w:val="22"/>
        </w:rPr>
        <w:t>t。当用户对包装材料有特殊要求时，</w:t>
      </w:r>
      <w:ins w:id="102" w:author="ss" w:date="2024-08-24T15:09:54Z">
        <w:r>
          <w:rPr>
            <w:rFonts w:hint="eastAsia" w:ascii="Times New Roman" w:eastAsiaTheme="minorEastAsia"/>
            <w:szCs w:val="22"/>
            <w:lang w:val="en-US" w:eastAsia="zh-CN"/>
          </w:rPr>
          <w:t>由</w:t>
        </w:r>
      </w:ins>
      <w:r>
        <w:rPr>
          <w:rFonts w:hint="eastAsia" w:ascii="Times New Roman" w:eastAsiaTheme="minorEastAsia"/>
          <w:szCs w:val="22"/>
        </w:rPr>
        <w:t>供需双方</w:t>
      </w:r>
      <w:del w:id="103" w:author="ss" w:date="2024-08-24T15:09:57Z">
        <w:r>
          <w:rPr>
            <w:rFonts w:hint="eastAsia" w:ascii="Times New Roman" w:eastAsiaTheme="minorEastAsia"/>
            <w:szCs w:val="22"/>
          </w:rPr>
          <w:delText>另行</w:delText>
        </w:r>
      </w:del>
      <w:r>
        <w:rPr>
          <w:rFonts w:hint="eastAsia" w:ascii="Times New Roman" w:eastAsiaTheme="minorEastAsia"/>
          <w:szCs w:val="22"/>
        </w:rPr>
        <w:t>协商确定。</w:t>
      </w:r>
    </w:p>
    <w:p w14:paraId="6CC5B98E">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.3  运输</w:t>
      </w:r>
    </w:p>
    <w:p w14:paraId="5341AFCF">
      <w:pPr>
        <w:pStyle w:val="32"/>
        <w:keepNext w:val="0"/>
        <w:keepLines w:val="0"/>
        <w:pageBreakBefore w:val="0"/>
        <w:kinsoku/>
        <w:wordWrap/>
        <w:overflowPunct/>
        <w:topLinePunct w:val="0"/>
        <w:bidi w:val="0"/>
        <w:adjustRightInd/>
        <w:spacing w:before="156" w:beforeLines="50" w:after="156" w:afterLines="50" w:line="240" w:lineRule="auto"/>
        <w:ind w:firstLine="420" w:firstLineChars="200"/>
        <w:textAlignment w:val="auto"/>
        <w:outlineLvl w:val="1"/>
        <w:rPr>
          <w:rFonts w:ascii="Times New Roman" w:eastAsiaTheme="minorEastAsia"/>
        </w:rPr>
      </w:pPr>
      <w:r>
        <w:rPr>
          <w:rFonts w:hint="eastAsia" w:ascii="Times New Roman" w:eastAsiaTheme="minorEastAsia"/>
        </w:rPr>
        <w:t>产品运输时应小心轻放，防止包装破损，做好防雨、防水措施等</w:t>
      </w:r>
      <w:r>
        <w:rPr>
          <w:rFonts w:ascii="Times New Roman" w:eastAsiaTheme="minorEastAsia"/>
        </w:rPr>
        <w:t>。</w:t>
      </w:r>
    </w:p>
    <w:p w14:paraId="4B3F4D20">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.4  贮存</w:t>
      </w:r>
    </w:p>
    <w:p w14:paraId="54D1BBCE">
      <w:pPr>
        <w:pStyle w:val="32"/>
        <w:ind w:firstLine="420"/>
        <w:rPr>
          <w:rFonts w:ascii="Times New Roman" w:eastAsiaTheme="minorEastAsia"/>
          <w:highlight w:val="none"/>
        </w:rPr>
      </w:pPr>
      <w:r>
        <w:rPr>
          <w:rFonts w:ascii="Times New Roman" w:eastAsiaTheme="minorEastAsia"/>
        </w:rPr>
        <w:t>产品应</w:t>
      </w:r>
      <w:r>
        <w:rPr>
          <w:rFonts w:hint="eastAsia" w:cs="Times New Roman"/>
          <w:szCs w:val="21"/>
          <w:highlight w:val="none"/>
          <w:lang w:eastAsia="zh-CN"/>
        </w:rPr>
        <w:t>贮存</w:t>
      </w:r>
      <w:r>
        <w:rPr>
          <w:rFonts w:ascii="Times New Roman" w:eastAsiaTheme="minorEastAsia"/>
        </w:rPr>
        <w:t>于干燥</w:t>
      </w:r>
      <w:r>
        <w:rPr>
          <w:rFonts w:hint="eastAsia" w:ascii="Times New Roman" w:eastAsiaTheme="minorEastAsia"/>
          <w:lang w:eastAsia="zh-CN"/>
        </w:rPr>
        <w:t>、</w:t>
      </w:r>
      <w:r>
        <w:rPr>
          <w:rFonts w:hint="eastAsia" w:ascii="Times New Roman" w:eastAsiaTheme="minorEastAsia"/>
          <w:lang w:val="en-US" w:eastAsia="zh-CN"/>
        </w:rPr>
        <w:t>阴凉、通风、没有腐蚀性物品</w:t>
      </w:r>
      <w:r>
        <w:rPr>
          <w:rFonts w:hint="eastAsia" w:ascii="Times New Roman" w:eastAsiaTheme="minorEastAsia"/>
        </w:rPr>
        <w:t>环境中</w:t>
      </w:r>
      <w:r>
        <w:rPr>
          <w:rFonts w:ascii="Times New Roman" w:eastAsiaTheme="minorEastAsia"/>
          <w:highlight w:val="none"/>
        </w:rPr>
        <w:t>，</w:t>
      </w:r>
      <w:r>
        <w:rPr>
          <w:rFonts w:hint="eastAsia" w:ascii="Times New Roman" w:eastAsiaTheme="minorEastAsia"/>
          <w:highlight w:val="none"/>
          <w:lang w:val="en-US" w:eastAsia="zh-CN"/>
        </w:rPr>
        <w:t>不与酸、碱、油类等化学品混贮，且</w:t>
      </w:r>
      <w:r>
        <w:rPr>
          <w:rFonts w:hint="eastAsia" w:ascii="Times New Roman" w:eastAsiaTheme="minorEastAsia"/>
          <w:highlight w:val="none"/>
        </w:rPr>
        <w:t>防止雨淋、</w:t>
      </w:r>
      <w:r>
        <w:rPr>
          <w:rFonts w:hint="eastAsia" w:ascii="Times New Roman" w:eastAsiaTheme="minorEastAsia"/>
          <w:highlight w:val="none"/>
          <w:lang w:val="en-US" w:eastAsia="zh-CN"/>
        </w:rPr>
        <w:t>腐蚀、受潮等</w:t>
      </w:r>
      <w:r>
        <w:rPr>
          <w:rFonts w:ascii="Times New Roman" w:eastAsiaTheme="minorEastAsia"/>
          <w:highlight w:val="none"/>
        </w:rPr>
        <w:t>。</w:t>
      </w:r>
    </w:p>
    <w:p w14:paraId="53F062F5">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.5  随行文件</w:t>
      </w:r>
    </w:p>
    <w:p w14:paraId="6D3E7961">
      <w:pPr>
        <w:pStyle w:val="32"/>
        <w:ind w:firstLine="420"/>
        <w:rPr>
          <w:rFonts w:ascii="Times New Roman" w:eastAsiaTheme="minorEastAsia"/>
        </w:rPr>
      </w:pPr>
      <w:r>
        <w:rPr>
          <w:rFonts w:ascii="Times New Roman" w:eastAsiaTheme="minorEastAsia"/>
        </w:rPr>
        <w:t>每批产品应附有</w:t>
      </w:r>
      <w:r>
        <w:rPr>
          <w:rFonts w:hint="eastAsia" w:ascii="Times New Roman" w:eastAsiaTheme="minorEastAsia"/>
        </w:rPr>
        <w:t>随行文件</w:t>
      </w:r>
      <w:r>
        <w:rPr>
          <w:rFonts w:ascii="Times New Roman" w:eastAsiaTheme="minorEastAsia"/>
        </w:rPr>
        <w:t>，</w:t>
      </w:r>
      <w:r>
        <w:rPr>
          <w:rFonts w:hint="eastAsia" w:ascii="Times New Roman" w:eastAsiaTheme="minorEastAsia"/>
        </w:rPr>
        <w:t>其中除应包括供方信息、产品信息、本文件编号、出厂日期或包装日期外，还宜包括：</w:t>
      </w:r>
    </w:p>
    <w:p w14:paraId="14D60EB8">
      <w:pPr>
        <w:pStyle w:val="32"/>
        <w:numPr>
          <w:ilvl w:val="255"/>
          <w:numId w:val="0"/>
        </w:numPr>
        <w:ind w:firstLine="420"/>
        <w:rPr>
          <w:rFonts w:ascii="Times New Roman" w:eastAsiaTheme="minorEastAsia"/>
        </w:rPr>
      </w:pPr>
      <w:r>
        <w:rPr>
          <w:rFonts w:hint="eastAsia" w:ascii="Times New Roman" w:eastAsiaTheme="minorEastAsia"/>
        </w:rPr>
        <w:t>a）产品质量保证书：</w:t>
      </w:r>
    </w:p>
    <w:p w14:paraId="3FBA9DE0">
      <w:pPr>
        <w:pStyle w:val="32"/>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产品的主要性能及技术参数；</w:t>
      </w:r>
    </w:p>
    <w:p w14:paraId="1E6BCEA8">
      <w:pPr>
        <w:pStyle w:val="32"/>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产品特点（包括制造工艺及原材料的特点）；</w:t>
      </w:r>
    </w:p>
    <w:p w14:paraId="4698DD50">
      <w:pPr>
        <w:pStyle w:val="32"/>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对产品质量所负的责任；</w:t>
      </w:r>
    </w:p>
    <w:p w14:paraId="03C52570">
      <w:pPr>
        <w:pStyle w:val="32"/>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产品获得的质量认证及带供方技术监督部门检印的各项分析检验结果。</w:t>
      </w:r>
    </w:p>
    <w:p w14:paraId="4EFEE746">
      <w:pPr>
        <w:pStyle w:val="32"/>
        <w:numPr>
          <w:ilvl w:val="255"/>
          <w:numId w:val="0"/>
        </w:numPr>
        <w:ind w:firstLine="420"/>
        <w:rPr>
          <w:rFonts w:ascii="Times New Roman" w:eastAsiaTheme="minorEastAsia"/>
        </w:rPr>
      </w:pPr>
      <w:r>
        <w:rPr>
          <w:rFonts w:hint="eastAsia" w:ascii="Times New Roman" w:eastAsiaTheme="minorEastAsia"/>
        </w:rPr>
        <w:t>b）产品合格证：</w:t>
      </w:r>
    </w:p>
    <w:p w14:paraId="643F7366">
      <w:pPr>
        <w:pStyle w:val="32"/>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检验项目及其结果或检验结论；</w:t>
      </w:r>
    </w:p>
    <w:p w14:paraId="5E0D5A0B">
      <w:pPr>
        <w:pStyle w:val="32"/>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批量或批号；</w:t>
      </w:r>
    </w:p>
    <w:p w14:paraId="1B2E3300">
      <w:pPr>
        <w:pStyle w:val="32"/>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检验日期；</w:t>
      </w:r>
    </w:p>
    <w:p w14:paraId="11353D87">
      <w:pPr>
        <w:pStyle w:val="32"/>
        <w:numPr>
          <w:ilvl w:val="255"/>
          <w:numId w:val="0"/>
        </w:numPr>
        <w:ind w:firstLine="480"/>
        <w:rPr>
          <w:rFonts w:ascii="Times New Roman" w:eastAsiaTheme="minorEastAsia"/>
        </w:rPr>
      </w:pPr>
      <w:r>
        <w:rPr>
          <w:rFonts w:hint="eastAsia" w:ascii="Times New Roman" w:eastAsiaTheme="minorEastAsia"/>
          <w:sz w:val="24"/>
          <w:szCs w:val="24"/>
        </w:rPr>
        <w:t>·</w:t>
      </w:r>
      <w:r>
        <w:rPr>
          <w:rFonts w:hint="eastAsia" w:ascii="Times New Roman" w:eastAsiaTheme="minorEastAsia"/>
          <w:szCs w:val="21"/>
        </w:rPr>
        <w:t>检验员签名或盖章。</w:t>
      </w:r>
    </w:p>
    <w:p w14:paraId="432F562C">
      <w:pPr>
        <w:pStyle w:val="32"/>
        <w:numPr>
          <w:ilvl w:val="255"/>
          <w:numId w:val="0"/>
        </w:numPr>
        <w:ind w:firstLine="420"/>
        <w:rPr>
          <w:rFonts w:ascii="Times New Roman" w:eastAsiaTheme="minorEastAsia"/>
        </w:rPr>
      </w:pPr>
      <w:r>
        <w:rPr>
          <w:rFonts w:hint="eastAsia" w:ascii="Times New Roman" w:eastAsiaTheme="minorEastAsia"/>
        </w:rPr>
        <w:t>c）产品质量控制过程中的检验报告及成品检验报告。</w:t>
      </w:r>
    </w:p>
    <w:p w14:paraId="663E9D3D">
      <w:pPr>
        <w:pStyle w:val="32"/>
        <w:numPr>
          <w:ilvl w:val="255"/>
          <w:numId w:val="0"/>
        </w:numPr>
        <w:ind w:firstLine="420"/>
        <w:rPr>
          <w:rFonts w:ascii="Times New Roman" w:eastAsiaTheme="minorEastAsia"/>
        </w:rPr>
      </w:pPr>
      <w:r>
        <w:rPr>
          <w:rFonts w:hint="eastAsia" w:ascii="Times New Roman" w:eastAsiaTheme="minorEastAsia"/>
        </w:rPr>
        <w:t>d）产品使用说明：正确搬运、使用、贮存方法等。</w:t>
      </w:r>
    </w:p>
    <w:p w14:paraId="1B2627FE">
      <w:pPr>
        <w:pStyle w:val="32"/>
        <w:numPr>
          <w:ilvl w:val="255"/>
          <w:numId w:val="0"/>
        </w:numPr>
        <w:ind w:firstLine="420"/>
        <w:rPr>
          <w:rFonts w:ascii="Times New Roman" w:eastAsiaTheme="minorEastAsia"/>
        </w:rPr>
      </w:pPr>
      <w:r>
        <w:rPr>
          <w:rFonts w:hint="eastAsia" w:ascii="Times New Roman" w:eastAsiaTheme="minorEastAsia"/>
        </w:rPr>
        <w:t>e）其他。</w:t>
      </w:r>
    </w:p>
    <w:p w14:paraId="561D69FA">
      <w:pPr>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lang w:val="en-US" w:eastAsia="zh-CN"/>
        </w:rPr>
        <w:t>9</w:t>
      </w:r>
      <w:r>
        <w:rPr>
          <w:rFonts w:hint="eastAsia" w:ascii="黑体" w:hAnsi="黑体" w:eastAsia="黑体" w:cs="黑体"/>
          <w:bCs/>
        </w:rPr>
        <w:t xml:space="preserve"> </w:t>
      </w:r>
      <w:r>
        <w:rPr>
          <w:rFonts w:hint="eastAsia" w:ascii="黑体" w:hAnsi="黑体" w:eastAsia="黑体" w:cs="黑体"/>
          <w:bCs/>
          <w:lang w:val="en-US" w:eastAsia="zh-CN"/>
        </w:rPr>
        <w:t xml:space="preserve"> </w:t>
      </w:r>
      <w:r>
        <w:rPr>
          <w:rFonts w:hint="eastAsia" w:ascii="黑体" w:hAnsi="黑体" w:eastAsia="黑体" w:cs="黑体"/>
          <w:bCs/>
        </w:rPr>
        <w:t>订货单内容</w:t>
      </w:r>
    </w:p>
    <w:p w14:paraId="538B03A2">
      <w:pPr>
        <w:pStyle w:val="32"/>
        <w:keepNext w:val="0"/>
        <w:keepLines w:val="0"/>
        <w:pageBreakBefore w:val="0"/>
        <w:kinsoku/>
        <w:wordWrap/>
        <w:overflowPunct/>
        <w:topLinePunct w:val="0"/>
        <w:bidi w:val="0"/>
        <w:adjustRightInd/>
        <w:spacing w:line="240" w:lineRule="auto"/>
        <w:ind w:firstLine="420"/>
        <w:textAlignment w:val="auto"/>
        <w:rPr>
          <w:rFonts w:ascii="Times New Roman" w:eastAsiaTheme="minorEastAsia"/>
        </w:rPr>
      </w:pPr>
      <w:r>
        <w:rPr>
          <w:rFonts w:hint="eastAsia" w:ascii="Times New Roman" w:eastAsiaTheme="minorEastAsia"/>
        </w:rPr>
        <w:t>需方可根据自身的需要，在订购</w:t>
      </w:r>
      <w:r>
        <w:rPr>
          <w:rFonts w:ascii="Times New Roman" w:eastAsiaTheme="minorEastAsia"/>
        </w:rPr>
        <w:t>本文件所列产品的</w:t>
      </w:r>
      <w:r>
        <w:rPr>
          <w:rFonts w:hint="eastAsia" w:ascii="Times New Roman" w:eastAsiaTheme="minorEastAsia"/>
        </w:rPr>
        <w:t>订货单内，列出如下</w:t>
      </w:r>
      <w:r>
        <w:rPr>
          <w:rFonts w:ascii="Times New Roman" w:eastAsiaTheme="minorEastAsia"/>
        </w:rPr>
        <w:t>内容：</w:t>
      </w:r>
    </w:p>
    <w:bookmarkEnd w:id="2"/>
    <w:p w14:paraId="7A380DB7">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ascii="Times New Roman" w:eastAsiaTheme="minorEastAsia"/>
        </w:rPr>
      </w:pPr>
      <w:r>
        <w:rPr>
          <w:rFonts w:hint="eastAsia" w:ascii="Times New Roman" w:eastAsiaTheme="minorEastAsia"/>
          <w:lang w:val="en-US" w:eastAsia="zh-CN"/>
        </w:rPr>
        <w:t>a</w:t>
      </w:r>
      <w:r>
        <w:rPr>
          <w:rFonts w:hint="eastAsia" w:ascii="Times New Roman" w:eastAsiaTheme="minorEastAsia"/>
          <w:lang w:eastAsia="zh-CN"/>
        </w:rPr>
        <w:t>）</w:t>
      </w:r>
      <w:r>
        <w:rPr>
          <w:rFonts w:ascii="Times New Roman" w:eastAsiaTheme="minorEastAsia"/>
        </w:rPr>
        <w:t>产品名称；</w:t>
      </w:r>
    </w:p>
    <w:p w14:paraId="605DE729">
      <w:pPr>
        <w:pStyle w:val="32"/>
        <w:spacing w:line="240" w:lineRule="auto"/>
        <w:ind w:firstLine="420"/>
        <w:rPr>
          <w:rFonts w:ascii="Times New Roman" w:eastAsiaTheme="minorEastAsia"/>
        </w:rPr>
      </w:pPr>
      <w:r>
        <w:rPr>
          <w:rFonts w:hint="eastAsia" w:ascii="Times New Roman" w:eastAsiaTheme="minorEastAsia"/>
          <w:lang w:val="en-US" w:eastAsia="zh-CN"/>
        </w:rPr>
        <w:t>b</w:t>
      </w:r>
      <w:r>
        <w:rPr>
          <w:rFonts w:hint="eastAsia" w:ascii="Times New Roman" w:eastAsiaTheme="minorEastAsia"/>
          <w:lang w:eastAsia="zh-CN"/>
        </w:rPr>
        <w:t>）</w:t>
      </w:r>
      <w:r>
        <w:rPr>
          <w:rFonts w:ascii="Times New Roman" w:eastAsiaTheme="minorEastAsia"/>
        </w:rPr>
        <w:t>产品</w:t>
      </w:r>
      <w:r>
        <w:rPr>
          <w:rFonts w:hint="eastAsia" w:ascii="Times New Roman" w:eastAsiaTheme="minorEastAsia"/>
        </w:rPr>
        <w:t>品级</w:t>
      </w:r>
      <w:r>
        <w:rPr>
          <w:rFonts w:ascii="Times New Roman" w:eastAsiaTheme="minorEastAsia"/>
        </w:rPr>
        <w:t>；</w:t>
      </w:r>
    </w:p>
    <w:p w14:paraId="4E71BFBC">
      <w:pPr>
        <w:pStyle w:val="32"/>
        <w:spacing w:line="240" w:lineRule="auto"/>
        <w:ind w:firstLine="420"/>
        <w:rPr>
          <w:rFonts w:ascii="Times New Roman" w:eastAsiaTheme="minorEastAsia"/>
        </w:rPr>
      </w:pPr>
      <w:r>
        <w:rPr>
          <w:rFonts w:hint="eastAsia" w:ascii="Times New Roman" w:eastAsiaTheme="minorEastAsia"/>
          <w:lang w:val="en-US" w:eastAsia="zh-CN"/>
        </w:rPr>
        <w:t>c）净重</w:t>
      </w:r>
      <w:r>
        <w:rPr>
          <w:rFonts w:ascii="Times New Roman" w:eastAsiaTheme="minorEastAsia"/>
        </w:rPr>
        <w:t>；</w:t>
      </w:r>
    </w:p>
    <w:p w14:paraId="4874ACA8">
      <w:pPr>
        <w:pStyle w:val="32"/>
        <w:spacing w:line="240" w:lineRule="auto"/>
        <w:ind w:firstLine="420"/>
        <w:rPr>
          <w:rFonts w:ascii="Times New Roman" w:eastAsiaTheme="minorEastAsia"/>
        </w:rPr>
      </w:pPr>
      <w:r>
        <w:rPr>
          <w:rFonts w:hint="eastAsia" w:ascii="Times New Roman" w:eastAsiaTheme="minorEastAsia"/>
          <w:lang w:val="en-US" w:eastAsia="zh-CN"/>
        </w:rPr>
        <w:t>d）</w:t>
      </w:r>
      <w:r>
        <w:rPr>
          <w:rFonts w:ascii="Times New Roman" w:eastAsiaTheme="minorEastAsia"/>
        </w:rPr>
        <w:t>本</w:t>
      </w:r>
      <w:r>
        <w:rPr>
          <w:rFonts w:hint="eastAsia" w:ascii="Times New Roman" w:eastAsiaTheme="minorEastAsia"/>
        </w:rPr>
        <w:t>文件</w:t>
      </w:r>
      <w:r>
        <w:rPr>
          <w:rFonts w:ascii="Times New Roman" w:eastAsiaTheme="minorEastAsia"/>
        </w:rPr>
        <w:t>编号；</w:t>
      </w:r>
    </w:p>
    <w:p w14:paraId="0E13FA77">
      <w:pPr>
        <w:pStyle w:val="32"/>
        <w:spacing w:line="240" w:lineRule="auto"/>
        <w:ind w:firstLine="420"/>
        <w:rPr>
          <w:rFonts w:hint="eastAsia" w:ascii="Times New Roman" w:eastAsia="宋体"/>
          <w:lang w:val="en-US" w:eastAsia="zh-CN"/>
        </w:rPr>
      </w:pPr>
      <w:r>
        <w:rPr>
          <w:rFonts w:hint="eastAsia" w:ascii="Times New Roman" w:eastAsiaTheme="minorEastAsia"/>
          <w:lang w:val="en-US" w:eastAsia="zh-CN"/>
        </w:rPr>
        <w:t>e）</w:t>
      </w:r>
      <w:r>
        <w:rPr>
          <w:rFonts w:hint="eastAsia"/>
          <w:szCs w:val="21"/>
        </w:rPr>
        <w:t>本文件中供需双方协商的其他特殊要求</w:t>
      </w:r>
      <w:r>
        <w:rPr>
          <w:rFonts w:hint="eastAsia"/>
          <w:szCs w:val="21"/>
          <w:lang w:eastAsia="zh-CN"/>
        </w:rPr>
        <w:t>；</w:t>
      </w:r>
    </w:p>
    <w:p w14:paraId="27E7B6DB">
      <w:pPr>
        <w:pStyle w:val="32"/>
        <w:spacing w:line="240" w:lineRule="auto"/>
        <w:ind w:firstLine="420"/>
        <w:rPr>
          <w:rFonts w:hint="eastAsia" w:ascii="Times New Roman" w:eastAsiaTheme="minorEastAsia"/>
          <w:lang w:eastAsia="zh-CN"/>
        </w:rPr>
      </w:pPr>
      <w:r>
        <w:rPr>
          <w:rFonts w:hint="eastAsia" w:ascii="Times New Roman" w:eastAsiaTheme="minorEastAsia"/>
          <w:lang w:val="en-US" w:eastAsia="zh-CN"/>
        </w:rPr>
        <w:t>f）其他。</w:t>
      </w:r>
    </w:p>
    <w:p w14:paraId="501BE6C9">
      <w:r>
        <w:br w:type="page"/>
      </w:r>
    </w:p>
    <w:p w14:paraId="619D0AEE">
      <w:pPr>
        <w:pStyle w:val="60"/>
        <w:tabs>
          <w:tab w:val="left" w:pos="360"/>
        </w:tabs>
        <w:spacing w:after="0"/>
        <w:rPr>
          <w:rFonts w:hint="eastAsia"/>
          <w:lang w:val="en-US" w:eastAsia="zh-CN"/>
        </w:rPr>
      </w:pPr>
      <w:r>
        <w:rPr>
          <w:rFonts w:hint="eastAsia"/>
          <w:lang w:val="en-US" w:eastAsia="zh-CN"/>
        </w:rPr>
        <w:t>附 录 A</w:t>
      </w:r>
      <w:r>
        <w:br w:type="textWrapping"/>
      </w:r>
      <w:r>
        <w:rPr>
          <w:rFonts w:hint="eastAsia"/>
        </w:rPr>
        <w:t>（规范性）</w:t>
      </w:r>
      <w:r>
        <w:br w:type="textWrapping"/>
      </w:r>
      <w:r>
        <w:rPr>
          <w:rFonts w:hint="eastAsia"/>
          <w:lang w:val="en-US" w:eastAsia="zh-CN"/>
        </w:rPr>
        <w:t>高冰钴</w:t>
      </w:r>
      <w:r>
        <w:rPr>
          <w:rFonts w:hint="eastAsia"/>
        </w:rPr>
        <w:t>中水</w:t>
      </w:r>
      <w:r>
        <w:rPr>
          <w:rFonts w:hint="eastAsia"/>
          <w:lang w:val="en-US" w:eastAsia="zh-CN"/>
        </w:rPr>
        <w:t>分</w:t>
      </w:r>
      <w:r>
        <w:rPr>
          <w:rFonts w:hint="eastAsia"/>
        </w:rPr>
        <w:t>含量</w:t>
      </w:r>
      <w:r>
        <w:rPr>
          <w:rFonts w:hint="eastAsia"/>
          <w:lang w:eastAsia="zh-CN"/>
        </w:rPr>
        <w:t>的</w:t>
      </w:r>
      <w:r>
        <w:rPr>
          <w:rFonts w:hint="eastAsia"/>
          <w:lang w:val="en-US" w:eastAsia="zh-CN"/>
        </w:rPr>
        <w:t>测定</w:t>
      </w:r>
    </w:p>
    <w:p w14:paraId="11DBFE9C">
      <w:pPr>
        <w:pStyle w:val="32"/>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重量法</w:t>
      </w:r>
    </w:p>
    <w:p w14:paraId="39B154E6">
      <w:pPr>
        <w:pStyle w:val="32"/>
        <w:spacing w:before="313" w:beforeLines="100" w:after="313" w:afterLines="100"/>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A.1  </w:t>
      </w:r>
      <w:del w:id="104" w:author="ss" w:date="2024-08-24T15:07:38Z">
        <w:r>
          <w:rPr>
            <w:rFonts w:hint="default" w:ascii="黑体" w:hAnsi="黑体" w:eastAsia="黑体" w:cs="黑体"/>
            <w:szCs w:val="21"/>
            <w:lang w:val="en-US" w:eastAsia="zh-CN"/>
          </w:rPr>
          <w:delText>方法提要</w:delText>
        </w:r>
      </w:del>
      <w:ins w:id="105" w:author="ss" w:date="2024-08-24T15:07:39Z">
        <w:r>
          <w:rPr>
            <w:rFonts w:hint="eastAsia" w:ascii="黑体" w:hAnsi="黑体" w:eastAsia="黑体" w:cs="黑体"/>
            <w:szCs w:val="21"/>
            <w:lang w:val="en-US" w:eastAsia="zh-CN"/>
          </w:rPr>
          <w:t>原理</w:t>
        </w:r>
      </w:ins>
    </w:p>
    <w:p w14:paraId="4AC884FE">
      <w:pPr>
        <w:tabs>
          <w:tab w:val="center" w:pos="4201"/>
          <w:tab w:val="right" w:leader="dot" w:pos="9298"/>
        </w:tabs>
        <w:spacing w:before="156" w:after="156"/>
        <w:ind w:firstLine="420" w:firstLineChars="200"/>
        <w:rPr>
          <w:rFonts w:hint="eastAsia" w:ascii="宋体"/>
          <w:color w:val="000000"/>
          <w:kern w:val="0"/>
        </w:rPr>
      </w:pPr>
      <w:del w:id="106" w:author="ss" w:date="2024-08-24T15:10:29Z">
        <w:r>
          <w:rPr>
            <w:rFonts w:hint="default" w:ascii="宋体"/>
            <w:bCs w:val="0"/>
            <w:kern w:val="0"/>
            <w:szCs w:val="20"/>
            <w:highlight w:val="none"/>
            <w:lang w:val="en-US" w:eastAsia="zh-CN"/>
          </w:rPr>
          <w:delText>把</w:delText>
        </w:r>
      </w:del>
      <w:ins w:id="107" w:author="ss" w:date="2024-08-24T15:10:29Z">
        <w:r>
          <w:rPr>
            <w:rFonts w:hint="eastAsia" w:ascii="宋体"/>
            <w:bCs w:val="0"/>
            <w:kern w:val="0"/>
            <w:szCs w:val="20"/>
            <w:highlight w:val="none"/>
            <w:lang w:val="en-US" w:eastAsia="zh-CN"/>
          </w:rPr>
          <w:t>将</w:t>
        </w:r>
      </w:ins>
      <w:r>
        <w:rPr>
          <w:rFonts w:hint="eastAsia" w:ascii="宋体"/>
          <w:bCs w:val="0"/>
          <w:kern w:val="0"/>
          <w:szCs w:val="20"/>
          <w:highlight w:val="none"/>
          <w:lang w:val="en-US" w:eastAsia="zh-CN"/>
        </w:rPr>
        <w:t>试料</w:t>
      </w:r>
      <w:r>
        <w:rPr>
          <w:rFonts w:hint="eastAsia" w:cs="Times New Roman"/>
          <w:bCs w:val="0"/>
          <w:kern w:val="0"/>
          <w:szCs w:val="20"/>
          <w:highlight w:val="none"/>
          <w:lang w:val="en-US" w:eastAsia="zh-CN"/>
        </w:rPr>
        <w:t>置于</w:t>
      </w:r>
      <w:r>
        <w:rPr>
          <w:rFonts w:hint="default" w:ascii="Times New Roman" w:hAnsi="Times New Roman" w:eastAsia="宋体" w:cs="Times New Roman"/>
          <w:bCs w:val="0"/>
          <w:kern w:val="0"/>
          <w:szCs w:val="20"/>
        </w:rPr>
        <w:t>105</w:t>
      </w:r>
      <w:r>
        <w:rPr>
          <w:rFonts w:hint="default" w:ascii="Times New Roman" w:hAnsi="Times New Roman" w:eastAsia="宋体" w:cs="Times New Roman"/>
          <w:bCs w:val="0"/>
          <w:kern w:val="0"/>
          <w:szCs w:val="20"/>
          <w:lang w:val="en-US" w:eastAsia="zh-CN"/>
        </w:rPr>
        <w:t xml:space="preserve"> </w:t>
      </w:r>
      <w:r>
        <w:rPr>
          <w:rFonts w:hint="default" w:ascii="Times New Roman" w:hAnsi="Times New Roman" w:eastAsia="宋体" w:cs="Times New Roman"/>
          <w:bCs w:val="0"/>
          <w:kern w:val="0"/>
          <w:szCs w:val="20"/>
          <w:lang w:eastAsia="zh-CN"/>
        </w:rPr>
        <w:t>℃</w:t>
      </w:r>
      <w:r>
        <w:rPr>
          <w:rFonts w:hint="default" w:ascii="Times New Roman" w:hAnsi="Times New Roman" w:eastAsia="宋体" w:cs="Times New Roman"/>
          <w:bCs w:val="0"/>
          <w:kern w:val="0"/>
          <w:szCs w:val="20"/>
        </w:rPr>
        <w:t>±5</w:t>
      </w:r>
      <w:r>
        <w:rPr>
          <w:rFonts w:hint="default" w:ascii="Times New Roman" w:hAnsi="Times New Roman" w:eastAsia="宋体" w:cs="Times New Roman"/>
          <w:bCs w:val="0"/>
          <w:kern w:val="0"/>
          <w:szCs w:val="20"/>
          <w:lang w:val="en-US" w:eastAsia="zh-CN"/>
        </w:rPr>
        <w:t xml:space="preserve"> </w:t>
      </w:r>
      <w:r>
        <w:rPr>
          <w:rFonts w:hint="default" w:ascii="Times New Roman" w:hAnsi="Times New Roman" w:eastAsia="宋体" w:cs="Times New Roman"/>
          <w:bCs w:val="0"/>
          <w:kern w:val="0"/>
          <w:szCs w:val="20"/>
          <w:lang w:eastAsia="zh-CN"/>
        </w:rPr>
        <w:t>℃</w:t>
      </w:r>
      <w:r>
        <w:rPr>
          <w:rFonts w:hint="default" w:ascii="Times New Roman" w:hAnsi="Times New Roman" w:eastAsia="宋体" w:cs="Times New Roman"/>
          <w:bCs w:val="0"/>
          <w:kern w:val="0"/>
          <w:szCs w:val="20"/>
        </w:rPr>
        <w:t>的</w:t>
      </w:r>
      <w:r>
        <w:rPr>
          <w:rFonts w:hint="default" w:ascii="Times New Roman" w:hAnsi="Times New Roman" w:eastAsia="宋体" w:cs="Times New Roman"/>
          <w:bCs w:val="0"/>
          <w:kern w:val="0"/>
          <w:szCs w:val="20"/>
          <w:lang w:val="en-US" w:eastAsia="zh-CN"/>
        </w:rPr>
        <w:t>电热恒温干燥箱</w:t>
      </w:r>
      <w:r>
        <w:rPr>
          <w:rFonts w:hint="eastAsia" w:cs="Times New Roman"/>
          <w:bCs w:val="0"/>
          <w:kern w:val="0"/>
          <w:szCs w:val="20"/>
          <w:lang w:val="en-US" w:eastAsia="zh-CN"/>
        </w:rPr>
        <w:t>内</w:t>
      </w:r>
      <w:r>
        <w:rPr>
          <w:rFonts w:hint="default" w:ascii="Times New Roman" w:hAnsi="Times New Roman" w:eastAsia="宋体" w:cs="Times New Roman"/>
          <w:bCs w:val="0"/>
          <w:kern w:val="0"/>
          <w:szCs w:val="20"/>
          <w:lang w:val="en-US" w:eastAsia="zh-CN"/>
        </w:rPr>
        <w:t>，</w:t>
      </w:r>
      <w:r>
        <w:rPr>
          <w:rFonts w:hint="default" w:ascii="Times New Roman" w:hAnsi="Times New Roman" w:eastAsia="宋体" w:cs="Times New Roman"/>
          <w:color w:val="000000"/>
          <w:kern w:val="0"/>
        </w:rPr>
        <w:t>烘干至恒重，测定质量损失，计算水分含量</w:t>
      </w:r>
      <w:r>
        <w:rPr>
          <w:rFonts w:hint="eastAsia" w:ascii="宋体"/>
          <w:color w:val="000000"/>
          <w:kern w:val="0"/>
        </w:rPr>
        <w:t>。</w:t>
      </w:r>
    </w:p>
    <w:p w14:paraId="47931056">
      <w:pPr>
        <w:pStyle w:val="32"/>
        <w:spacing w:before="313" w:beforeLines="100" w:after="313" w:afterLines="100"/>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A.2  仪器设备</w:t>
      </w:r>
    </w:p>
    <w:p w14:paraId="13A2A58E">
      <w:pPr>
        <w:pStyle w:val="38"/>
        <w:spacing w:beforeLines="0" w:afterLines="0"/>
        <w:ind w:left="0" w:firstLine="0" w:firstLineChars="0"/>
        <w:rPr>
          <w:rFonts w:ascii="Times New Roman" w:eastAsiaTheme="minorEastAsia"/>
        </w:rPr>
      </w:pPr>
      <w:r>
        <w:rPr>
          <w:rFonts w:hint="eastAsia" w:hAnsi="黑体" w:eastAsia="黑体" w:cs="黑体"/>
          <w:lang w:val="en-US" w:eastAsia="zh-CN"/>
        </w:rPr>
        <w:t>A</w:t>
      </w:r>
      <w:r>
        <w:rPr>
          <w:rFonts w:hint="eastAsia" w:hAnsi="黑体" w:eastAsia="黑体" w:cs="黑体"/>
        </w:rPr>
        <w:t>.</w:t>
      </w:r>
      <w:r>
        <w:rPr>
          <w:rFonts w:hint="eastAsia" w:hAnsi="黑体" w:cs="黑体"/>
          <w:lang w:val="en-US" w:eastAsia="zh-CN"/>
        </w:rPr>
        <w:t>2</w:t>
      </w:r>
      <w:r>
        <w:rPr>
          <w:rFonts w:hint="eastAsia" w:hAnsi="黑体" w:eastAsia="黑体" w:cs="黑体"/>
        </w:rPr>
        <w:t>.1</w:t>
      </w:r>
      <w:r>
        <w:rPr>
          <w:rFonts w:hint="eastAsia" w:ascii="Times New Roman"/>
          <w:lang w:val="en-US" w:eastAsia="zh-CN"/>
        </w:rPr>
        <w:t xml:space="preserve">  </w:t>
      </w:r>
      <w:r>
        <w:rPr>
          <w:rFonts w:ascii="Times New Roman" w:eastAsiaTheme="minorEastAsia"/>
        </w:rPr>
        <w:t>电热恒温干燥箱：</w:t>
      </w:r>
      <w:r>
        <w:rPr>
          <w:rFonts w:hint="default" w:ascii="Times New Roman" w:hAnsi="Times New Roman" w:eastAsia="宋体" w:cs="Times New Roman"/>
        </w:rPr>
        <w:t>温度能控制在105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5</w:t>
      </w:r>
      <w:r>
        <w:rPr>
          <w:rFonts w:hint="default" w:ascii="Times New Roman" w:hAnsi="Times New Roman" w:eastAsia="宋体" w:cs="Times New Roman"/>
        </w:rPr>
        <w:t xml:space="preserve"> ℃。</w:t>
      </w:r>
    </w:p>
    <w:p w14:paraId="559848F9">
      <w:pPr>
        <w:pStyle w:val="38"/>
        <w:spacing w:beforeLines="0" w:afterLines="0"/>
        <w:ind w:left="0" w:firstLine="0" w:firstLineChars="0"/>
        <w:rPr>
          <w:rFonts w:ascii="Times New Roman" w:eastAsiaTheme="minorEastAsia"/>
        </w:rPr>
      </w:pPr>
      <w:r>
        <w:rPr>
          <w:rFonts w:hint="eastAsia" w:ascii="黑体" w:hAnsi="黑体" w:eastAsia="黑体" w:cs="黑体"/>
          <w:lang w:val="en-US" w:eastAsia="zh-CN"/>
        </w:rPr>
        <w:t>A</w:t>
      </w:r>
      <w:r>
        <w:rPr>
          <w:rFonts w:hint="eastAsia" w:ascii="黑体" w:hAnsi="黑体" w:eastAsia="黑体" w:cs="黑体"/>
        </w:rPr>
        <w:t>.</w:t>
      </w:r>
      <w:r>
        <w:rPr>
          <w:rFonts w:hint="eastAsia" w:hAnsi="黑体" w:cs="黑体"/>
          <w:lang w:val="en-US" w:eastAsia="zh-CN"/>
        </w:rPr>
        <w:t>2</w:t>
      </w:r>
      <w:r>
        <w:rPr>
          <w:rFonts w:hint="eastAsia" w:ascii="黑体" w:hAnsi="黑体" w:eastAsia="黑体" w:cs="黑体"/>
        </w:rPr>
        <w:t>.</w:t>
      </w:r>
      <w:r>
        <w:rPr>
          <w:rFonts w:hint="eastAsia" w:ascii="黑体" w:hAnsi="黑体" w:cs="黑体"/>
          <w:lang w:val="en-US" w:eastAsia="zh-CN"/>
        </w:rPr>
        <w:t xml:space="preserve">2 </w:t>
      </w:r>
      <w:r>
        <w:rPr>
          <w:rFonts w:hint="eastAsia" w:ascii="Times New Roman"/>
          <w:lang w:val="en-US" w:eastAsia="zh-CN"/>
        </w:rPr>
        <w:t xml:space="preserve"> </w:t>
      </w:r>
      <w:r>
        <w:rPr>
          <w:rFonts w:hint="eastAsia" w:ascii="Times New Roman" w:eastAsiaTheme="minorEastAsia"/>
        </w:rPr>
        <w:t>电子天平</w:t>
      </w:r>
      <w:r>
        <w:rPr>
          <w:rFonts w:ascii="Times New Roman" w:eastAsiaTheme="minorEastAsia"/>
        </w:rPr>
        <w:t>：</w:t>
      </w:r>
      <w:r>
        <w:rPr>
          <w:rFonts w:hint="eastAsia" w:ascii="Times New Roman" w:eastAsiaTheme="minorEastAsia"/>
        </w:rPr>
        <w:t>精度为0.1 g</w:t>
      </w:r>
      <w:r>
        <w:rPr>
          <w:rFonts w:ascii="Times New Roman" w:eastAsiaTheme="minorEastAsia"/>
        </w:rPr>
        <w:t>。</w:t>
      </w:r>
    </w:p>
    <w:p w14:paraId="2B353218">
      <w:pPr>
        <w:pStyle w:val="38"/>
        <w:spacing w:beforeLines="0" w:afterLines="0"/>
        <w:ind w:left="0" w:firstLine="0" w:firstLineChars="0"/>
        <w:rPr>
          <w:rFonts w:hint="eastAsia" w:ascii="Times New Roman" w:eastAsiaTheme="minorEastAsia"/>
        </w:rPr>
      </w:pPr>
      <w:r>
        <w:rPr>
          <w:rFonts w:hint="eastAsia" w:ascii="黑体" w:hAnsi="黑体" w:eastAsia="黑体" w:cs="黑体"/>
          <w:lang w:val="en-US" w:eastAsia="zh-CN"/>
        </w:rPr>
        <w:t>A</w:t>
      </w:r>
      <w:r>
        <w:rPr>
          <w:rFonts w:hint="eastAsia" w:ascii="黑体" w:hAnsi="黑体" w:eastAsia="黑体" w:cs="黑体"/>
        </w:rPr>
        <w:t>.</w:t>
      </w:r>
      <w:r>
        <w:rPr>
          <w:rFonts w:hint="eastAsia" w:hAnsi="黑体" w:cs="黑体"/>
          <w:lang w:val="en-US" w:eastAsia="zh-CN"/>
        </w:rPr>
        <w:t>2</w:t>
      </w:r>
      <w:r>
        <w:rPr>
          <w:rFonts w:hint="eastAsia" w:ascii="黑体" w:hAnsi="黑体" w:eastAsia="黑体" w:cs="黑体"/>
        </w:rPr>
        <w:t>.</w:t>
      </w:r>
      <w:r>
        <w:rPr>
          <w:rFonts w:hint="eastAsia" w:ascii="黑体" w:hAnsi="黑体" w:cs="黑体"/>
          <w:lang w:val="en-US" w:eastAsia="zh-CN"/>
        </w:rPr>
        <w:t>3</w:t>
      </w:r>
      <w:r>
        <w:rPr>
          <w:rFonts w:hint="eastAsia" w:ascii="Times New Roman"/>
          <w:lang w:val="en-US" w:eastAsia="zh-CN"/>
        </w:rPr>
        <w:t xml:space="preserve">  </w:t>
      </w:r>
      <w:r>
        <w:rPr>
          <w:rFonts w:hint="eastAsia" w:ascii="Times New Roman" w:eastAsiaTheme="minorEastAsia"/>
        </w:rPr>
        <w:t>盛样盘：表面光滑、清洁，不锈钢金属盘或搪瓷盘。</w:t>
      </w:r>
    </w:p>
    <w:p w14:paraId="76E627F0">
      <w:pPr>
        <w:pStyle w:val="32"/>
        <w:spacing w:before="313" w:beforeLines="100" w:after="313" w:afterLines="100"/>
        <w:ind w:left="0" w:firstLine="0" w:firstLineChars="0"/>
        <w:rPr>
          <w:rFonts w:hint="default" w:ascii="黑体" w:hAnsi="黑体" w:eastAsia="黑体" w:cs="黑体"/>
          <w:szCs w:val="21"/>
          <w:lang w:val="en-US" w:eastAsia="zh-CN"/>
        </w:rPr>
      </w:pPr>
      <w:r>
        <w:rPr>
          <w:rFonts w:hint="default" w:ascii="黑体" w:hAnsi="黑体" w:eastAsia="黑体" w:cs="黑体"/>
          <w:szCs w:val="21"/>
          <w:lang w:val="en-US" w:eastAsia="zh-CN"/>
        </w:rPr>
        <w:t>A.</w:t>
      </w:r>
      <w:r>
        <w:rPr>
          <w:rFonts w:hint="eastAsia" w:ascii="黑体" w:hAnsi="黑体" w:eastAsia="黑体" w:cs="黑体"/>
          <w:szCs w:val="21"/>
          <w:lang w:val="en-US" w:eastAsia="zh-CN"/>
        </w:rPr>
        <w:t>3</w:t>
      </w:r>
      <w:r>
        <w:rPr>
          <w:rFonts w:hint="default" w:ascii="黑体" w:hAnsi="黑体" w:eastAsia="黑体" w:cs="黑体"/>
          <w:szCs w:val="21"/>
          <w:lang w:val="en-US" w:eastAsia="zh-CN"/>
        </w:rPr>
        <w:t xml:space="preserve">  试验步骤</w:t>
      </w:r>
    </w:p>
    <w:p w14:paraId="774C9E1D">
      <w:pPr>
        <w:pStyle w:val="32"/>
        <w:spacing w:before="313" w:beforeLines="100" w:after="313" w:afterLines="100"/>
        <w:ind w:firstLine="0" w:firstLineChars="0"/>
        <w:rPr>
          <w:rFonts w:hint="default" w:ascii="黑体" w:hAnsi="黑体" w:eastAsia="黑体" w:cs="黑体"/>
          <w:szCs w:val="21"/>
          <w:lang w:val="en-US" w:eastAsia="zh-CN"/>
        </w:rPr>
      </w:pPr>
      <w:r>
        <w:rPr>
          <w:rFonts w:hint="default" w:ascii="黑体" w:hAnsi="黑体" w:eastAsia="黑体" w:cs="黑体"/>
          <w:szCs w:val="21"/>
          <w:lang w:val="en-US" w:eastAsia="zh-CN"/>
        </w:rPr>
        <w:t>A</w:t>
      </w:r>
      <w:r>
        <w:rPr>
          <w:rFonts w:ascii="黑体" w:hAnsi="黑体" w:eastAsia="黑体" w:cs="黑体"/>
          <w:szCs w:val="21"/>
        </w:rPr>
        <w:t>.</w:t>
      </w:r>
      <w:r>
        <w:rPr>
          <w:rFonts w:hint="eastAsia" w:ascii="黑体" w:hAnsi="黑体" w:eastAsia="黑体" w:cs="黑体"/>
          <w:szCs w:val="21"/>
          <w:lang w:val="en-US" w:eastAsia="zh-CN"/>
        </w:rPr>
        <w:t>3</w:t>
      </w:r>
      <w:r>
        <w:rPr>
          <w:rFonts w:ascii="黑体" w:hAnsi="黑体" w:eastAsia="黑体" w:cs="黑体"/>
          <w:szCs w:val="21"/>
        </w:rPr>
        <w:t>.1</w:t>
      </w:r>
      <w:r>
        <w:rPr>
          <w:rFonts w:hint="default" w:ascii="黑体" w:hAnsi="黑体" w:eastAsia="黑体" w:cs="黑体"/>
          <w:szCs w:val="21"/>
          <w:lang w:val="en-US" w:eastAsia="zh-CN"/>
        </w:rPr>
        <w:t xml:space="preserve">  平行试验</w:t>
      </w:r>
    </w:p>
    <w:p w14:paraId="2A1B6A08">
      <w:pPr>
        <w:widowControl/>
        <w:tabs>
          <w:tab w:val="center" w:pos="4201"/>
          <w:tab w:val="right" w:leader="dot" w:pos="9298"/>
        </w:tabs>
        <w:autoSpaceDE w:val="0"/>
        <w:autoSpaceDN w:val="0"/>
        <w:spacing w:line="240" w:lineRule="auto"/>
        <w:ind w:firstLine="420" w:firstLineChars="200"/>
        <w:rPr>
          <w:rFonts w:ascii="Times New Roman" w:hAnsi="Times New Roman" w:eastAsiaTheme="minorEastAsia"/>
          <w:kern w:val="21"/>
        </w:rPr>
      </w:pPr>
      <w:r>
        <w:rPr>
          <w:rFonts w:hint="default" w:ascii="Times New Roman" w:hAnsi="Times New Roman" w:eastAsiaTheme="minorEastAsia"/>
          <w:kern w:val="21"/>
        </w:rPr>
        <w:t>平行做</w:t>
      </w:r>
      <w:r>
        <w:rPr>
          <w:rFonts w:hint="default" w:ascii="Times New Roman" w:hAnsi="Times New Roman" w:eastAsiaTheme="minorEastAsia"/>
          <w:kern w:val="21"/>
          <w:lang w:val="en-US" w:eastAsia="zh-CN"/>
        </w:rPr>
        <w:t>两</w:t>
      </w:r>
      <w:r>
        <w:rPr>
          <w:rFonts w:hint="default" w:ascii="Times New Roman" w:hAnsi="Times New Roman" w:eastAsiaTheme="minorEastAsia"/>
          <w:kern w:val="21"/>
        </w:rPr>
        <w:t>份试验，取其平均值。</w:t>
      </w:r>
    </w:p>
    <w:p w14:paraId="449C8494">
      <w:pPr>
        <w:pStyle w:val="32"/>
        <w:tabs>
          <w:tab w:val="center" w:pos="4201"/>
          <w:tab w:val="right" w:leader="dot" w:pos="9298"/>
        </w:tabs>
        <w:spacing w:before="157" w:beforeLines="50" w:after="157" w:afterLines="50"/>
        <w:ind w:firstLine="0" w:firstLineChars="0"/>
        <w:rPr>
          <w:rFonts w:hint="eastAsia" w:ascii="黑体" w:hAnsi="黑体" w:eastAsia="黑体" w:cs="黑体"/>
          <w:lang w:val="en-US" w:eastAsia="zh-CN"/>
        </w:rPr>
      </w:pPr>
      <w:r>
        <w:rPr>
          <w:rFonts w:hint="eastAsia" w:ascii="黑体" w:hAnsi="黑体" w:eastAsia="黑体" w:cs="黑体"/>
          <w:kern w:val="21"/>
          <w:lang w:val="en-US" w:eastAsia="zh-CN"/>
        </w:rPr>
        <w:t>A</w:t>
      </w:r>
      <w:r>
        <w:rPr>
          <w:rFonts w:hint="eastAsia" w:ascii="黑体" w:hAnsi="黑体" w:eastAsia="黑体" w:cs="黑体"/>
          <w:kern w:val="21"/>
        </w:rPr>
        <w:t>.</w:t>
      </w:r>
      <w:r>
        <w:rPr>
          <w:rFonts w:hint="eastAsia" w:ascii="黑体" w:hAnsi="黑体" w:eastAsia="黑体" w:cs="黑体"/>
          <w:kern w:val="21"/>
          <w:lang w:val="en-US" w:eastAsia="zh-CN"/>
        </w:rPr>
        <w:t>3</w:t>
      </w:r>
      <w:r>
        <w:rPr>
          <w:rFonts w:hint="eastAsia" w:ascii="黑体" w:hAnsi="黑体" w:eastAsia="黑体" w:cs="黑体"/>
          <w:kern w:val="21"/>
        </w:rPr>
        <w:t>.</w:t>
      </w:r>
      <w:r>
        <w:rPr>
          <w:rFonts w:hint="eastAsia" w:ascii="黑体" w:hAnsi="黑体" w:eastAsia="黑体" w:cs="黑体"/>
          <w:kern w:val="21"/>
          <w:lang w:val="en-US" w:eastAsia="zh-CN"/>
        </w:rPr>
        <w:t>2  测定</w:t>
      </w:r>
    </w:p>
    <w:p w14:paraId="70A2DFB7">
      <w:pPr>
        <w:pStyle w:val="38"/>
        <w:spacing w:beforeLines="0" w:afterLines="0"/>
        <w:ind w:firstLine="420" w:firstLineChars="200"/>
        <w:rPr>
          <w:rFonts w:hint="default" w:ascii="Times New Roman" w:hAnsi="Times New Roman" w:eastAsia="宋体" w:cs="Times New Roman"/>
          <w:bCs w:val="0"/>
          <w:color w:val="auto"/>
          <w:szCs w:val="20"/>
          <w:lang w:val="en-US" w:eastAsia="zh-CN"/>
        </w:rPr>
      </w:pPr>
      <w:r>
        <w:rPr>
          <w:rFonts w:hint="default" w:ascii="Times New Roman" w:hAnsi="Times New Roman" w:eastAsia="宋体" w:cs="Times New Roman"/>
          <w:color w:val="auto"/>
          <w:lang w:val="en-US" w:eastAsia="zh-CN"/>
        </w:rPr>
        <w:t>用已于</w:t>
      </w:r>
      <w:r>
        <w:rPr>
          <w:rFonts w:hint="default" w:ascii="Times New Roman" w:hAnsi="Times New Roman" w:eastAsia="宋体" w:cs="Times New Roman"/>
          <w:color w:val="auto"/>
        </w:rPr>
        <w:t xml:space="preserve">105 </w:t>
      </w:r>
      <w:r>
        <w:rPr>
          <w:rFonts w:hint="default" w:ascii="Times New Roman" w:hAnsi="Times New Roman" w:eastAsia="宋体" w:cs="Times New Roman"/>
          <w:color w:val="auto"/>
          <w:szCs w:val="20"/>
        </w:rPr>
        <w:t xml:space="preserve">℃ </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szCs w:val="20"/>
        </w:rPr>
        <w:t>℃条件下干燥至</w:t>
      </w:r>
      <w:r>
        <w:rPr>
          <w:rFonts w:hint="default" w:ascii="Times New Roman" w:hAnsi="Times New Roman" w:eastAsia="宋体" w:cs="Times New Roman"/>
          <w:color w:val="auto"/>
        </w:rPr>
        <w:t>恒重的盛样盘</w:t>
      </w:r>
      <w:r>
        <w:rPr>
          <w:rFonts w:hint="default" w:ascii="Times New Roman" w:hAnsi="Times New Roman" w:eastAsia="宋体" w:cs="Times New Roman"/>
          <w:color w:val="auto"/>
          <w:lang w:eastAsia="zh-CN"/>
        </w:rPr>
        <w:t>（</w:t>
      </w:r>
      <w:r>
        <w:rPr>
          <w:rFonts w:hint="default" w:ascii="Times New Roman" w:hAnsi="Times New Roman" w:eastAsia="宋体" w:cs="Times New Roman"/>
          <w:i/>
          <w:iCs/>
          <w:color w:val="auto"/>
        </w:rPr>
        <w:t>m</w:t>
      </w:r>
      <w:r>
        <w:rPr>
          <w:rFonts w:hint="default" w:ascii="Times New Roman" w:hAnsi="Times New Roman" w:eastAsia="宋体" w:cs="Times New Roman"/>
          <w:i w:val="0"/>
          <w:iCs w:val="0"/>
          <w:color w:val="auto"/>
          <w:vertAlign w:val="subscript"/>
          <w:lang w:val="en-US" w:eastAsia="zh-CN"/>
        </w:rPr>
        <w:t>0</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 xml:space="preserve">称取约1500 </w:t>
      </w:r>
      <w:r>
        <w:rPr>
          <w:rFonts w:hint="default" w:ascii="Times New Roman" w:hAnsi="Times New Roman" w:eastAsia="宋体" w:cs="Times New Roman"/>
          <w:color w:val="auto"/>
        </w:rPr>
        <w:t>g</w:t>
      </w:r>
      <w:r>
        <w:rPr>
          <w:rFonts w:hint="eastAsia" w:ascii="Times New Roman" w:eastAsia="宋体" w:cs="Times New Roman"/>
          <w:color w:val="auto"/>
          <w:lang w:val="en-US" w:eastAsia="zh-CN"/>
        </w:rPr>
        <w:t>样品</w:t>
      </w:r>
      <w:r>
        <w:rPr>
          <w:rFonts w:hint="default"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精确至0.1g，</w:t>
      </w:r>
      <w:r>
        <w:rPr>
          <w:rFonts w:hint="default" w:ascii="Times New Roman" w:hAnsi="Times New Roman" w:eastAsia="宋体" w:cs="Times New Roman"/>
          <w:color w:val="auto"/>
        </w:rPr>
        <w:t>将试</w:t>
      </w:r>
      <w:r>
        <w:rPr>
          <w:rFonts w:hint="eastAsia" w:ascii="Times New Roman" w:eastAsia="宋体" w:cs="Times New Roman"/>
          <w:color w:val="auto"/>
          <w:lang w:val="en-US" w:eastAsia="zh-CN"/>
        </w:rPr>
        <w:t>料</w:t>
      </w:r>
      <w:r>
        <w:rPr>
          <w:rFonts w:hint="default" w:ascii="Times New Roman" w:hAnsi="Times New Roman" w:eastAsia="宋体" w:cs="Times New Roman"/>
          <w:color w:val="auto"/>
        </w:rPr>
        <w:t>平铺于盘底，厚度</w:t>
      </w:r>
      <w:r>
        <w:rPr>
          <w:rFonts w:hint="default" w:ascii="Times New Roman" w:hAnsi="Times New Roman" w:eastAsia="宋体" w:cs="Times New Roman"/>
          <w:color w:val="auto"/>
          <w:lang w:val="en-US" w:eastAsia="zh-CN"/>
        </w:rPr>
        <w:t>应不大于3</w:t>
      </w:r>
      <w:r>
        <w:rPr>
          <w:rFonts w:hint="default" w:ascii="Times New Roman" w:hAnsi="Times New Roman" w:eastAsia="宋体" w:cs="Times New Roman"/>
          <w:color w:val="auto"/>
        </w:rPr>
        <w:t>0 mm，进行称量（</w:t>
      </w:r>
      <w:r>
        <w:rPr>
          <w:rFonts w:hint="default" w:ascii="Times New Roman" w:hAnsi="Times New Roman" w:eastAsia="宋体" w:cs="Times New Roman"/>
          <w:i/>
          <w:iCs/>
          <w:color w:val="auto"/>
        </w:rPr>
        <w:t>m</w:t>
      </w:r>
      <w:r>
        <w:rPr>
          <w:rFonts w:hint="default" w:ascii="Times New Roman" w:hAnsi="Times New Roman" w:eastAsia="宋体" w:cs="Times New Roman"/>
          <w:color w:val="auto"/>
          <w:vertAlign w:val="subscript"/>
        </w:rPr>
        <w:t>1</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置于</w:t>
      </w:r>
      <w:del w:id="108" w:author="ss" w:date="2024-08-24T15:10:58Z">
        <w:r>
          <w:rPr>
            <w:rFonts w:hint="default" w:ascii="Times New Roman" w:hAnsi="Times New Roman" w:eastAsia="宋体" w:cs="Times New Roman"/>
            <w:color w:val="auto"/>
            <w:lang w:val="en-US" w:eastAsia="zh-CN"/>
          </w:rPr>
          <w:delText>温度控制在</w:delText>
        </w:r>
      </w:del>
      <w:r>
        <w:rPr>
          <w:rFonts w:hint="default" w:ascii="Times New Roman" w:hAnsi="Times New Roman" w:eastAsia="宋体" w:cs="Times New Roman"/>
          <w:color w:val="auto"/>
        </w:rPr>
        <w:t xml:space="preserve">105 </w:t>
      </w:r>
      <w:r>
        <w:rPr>
          <w:rFonts w:hint="default" w:ascii="Times New Roman" w:hAnsi="Times New Roman" w:eastAsia="宋体" w:cs="Times New Roman"/>
          <w:color w:val="auto"/>
          <w:szCs w:val="20"/>
        </w:rPr>
        <w:t xml:space="preserve">℃ </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szCs w:val="20"/>
        </w:rPr>
        <w:t>℃</w:t>
      </w:r>
      <w:r>
        <w:rPr>
          <w:rFonts w:hint="default" w:ascii="Times New Roman" w:hAnsi="Times New Roman" w:eastAsia="宋体" w:cs="Times New Roman"/>
          <w:color w:val="auto"/>
          <w:szCs w:val="20"/>
          <w:lang w:val="en-US" w:eastAsia="zh-CN"/>
        </w:rPr>
        <w:t>的电热恒温干燥箱</w:t>
      </w:r>
      <w:r>
        <w:rPr>
          <w:rFonts w:hint="eastAsia" w:ascii="Times New Roman" w:hAnsi="Times New Roman" w:eastAsia="宋体" w:cs="Times New Roman"/>
          <w:color w:val="auto"/>
          <w:szCs w:val="20"/>
          <w:lang w:val="en-US" w:eastAsia="zh-CN"/>
        </w:rPr>
        <w:t>（A.</w:t>
      </w:r>
      <w:r>
        <w:rPr>
          <w:rFonts w:hint="eastAsia" w:ascii="Times New Roman" w:eastAsia="宋体" w:cs="Times New Roman"/>
          <w:color w:val="auto"/>
          <w:szCs w:val="20"/>
          <w:lang w:val="en-US" w:eastAsia="zh-CN"/>
        </w:rPr>
        <w:t>2</w:t>
      </w:r>
      <w:r>
        <w:rPr>
          <w:rFonts w:hint="eastAsia" w:ascii="Times New Roman" w:hAnsi="Times New Roman" w:eastAsia="宋体" w:cs="Times New Roman"/>
          <w:color w:val="auto"/>
          <w:szCs w:val="20"/>
          <w:lang w:val="en-US" w:eastAsia="zh-CN"/>
        </w:rPr>
        <w:t>.1）</w:t>
      </w:r>
      <w:r>
        <w:rPr>
          <w:rFonts w:hint="default" w:ascii="Times New Roman" w:hAnsi="Times New Roman" w:eastAsia="宋体" w:cs="Times New Roman"/>
          <w:color w:val="auto"/>
          <w:szCs w:val="20"/>
          <w:lang w:val="en-US" w:eastAsia="zh-CN"/>
        </w:rPr>
        <w:t>中</w:t>
      </w:r>
      <w:del w:id="109" w:author="ss" w:date="2024-08-24T15:11:18Z">
        <w:r>
          <w:rPr>
            <w:rFonts w:hint="default" w:ascii="Times New Roman" w:hAnsi="Times New Roman" w:eastAsia="宋体" w:cs="Times New Roman"/>
            <w:color w:val="auto"/>
            <w:szCs w:val="20"/>
            <w:lang w:val="en-US" w:eastAsia="zh-CN"/>
          </w:rPr>
          <w:delText>干燥</w:delText>
        </w:r>
      </w:del>
      <w:r>
        <w:rPr>
          <w:rFonts w:hint="default" w:ascii="Times New Roman" w:hAnsi="Times New Roman" w:eastAsia="宋体" w:cs="Times New Roman"/>
          <w:color w:val="auto"/>
          <w:szCs w:val="20"/>
          <w:lang w:val="en-US" w:eastAsia="zh-CN"/>
        </w:rPr>
        <w:t>，干燥</w:t>
      </w:r>
      <w:r>
        <w:rPr>
          <w:rFonts w:hint="default" w:ascii="Times New Roman" w:hAnsi="Times New Roman" w:eastAsia="宋体" w:cs="Times New Roman"/>
          <w:bCs w:val="0"/>
          <w:color w:val="auto"/>
          <w:szCs w:val="20"/>
          <w:highlight w:val="none"/>
          <w:lang w:val="en-US" w:eastAsia="zh-CN"/>
        </w:rPr>
        <w:t>24 h后</w:t>
      </w:r>
      <w:r>
        <w:rPr>
          <w:rFonts w:hint="eastAsia" w:ascii="Times New Roman" w:eastAsia="宋体" w:cs="Times New Roman"/>
          <w:bCs w:val="0"/>
          <w:color w:val="auto"/>
          <w:szCs w:val="20"/>
          <w:highlight w:val="none"/>
          <w:lang w:val="en-US" w:eastAsia="zh-CN"/>
        </w:rPr>
        <w:t>取出</w:t>
      </w:r>
      <w:r>
        <w:rPr>
          <w:rFonts w:hint="default" w:ascii="Times New Roman" w:hAnsi="Times New Roman" w:eastAsia="宋体" w:cs="Times New Roman"/>
          <w:bCs w:val="0"/>
          <w:color w:val="auto"/>
          <w:szCs w:val="20"/>
          <w:lang w:val="en-US" w:eastAsia="zh-CN"/>
        </w:rPr>
        <w:t>，趁热称重。</w:t>
      </w:r>
      <w:r>
        <w:rPr>
          <w:rFonts w:hint="eastAsia" w:ascii="Times New Roman" w:eastAsia="宋体" w:cs="Times New Roman"/>
          <w:bCs w:val="0"/>
          <w:color w:val="auto"/>
          <w:szCs w:val="20"/>
          <w:lang w:val="en-US" w:eastAsia="zh-CN"/>
        </w:rPr>
        <w:t>再次</w:t>
      </w:r>
      <w:r>
        <w:rPr>
          <w:rFonts w:hint="default" w:ascii="Times New Roman" w:hAnsi="Times New Roman" w:eastAsia="宋体" w:cs="Times New Roman"/>
          <w:bCs w:val="0"/>
          <w:color w:val="auto"/>
          <w:szCs w:val="20"/>
          <w:lang w:val="en-US" w:eastAsia="zh-CN"/>
        </w:rPr>
        <w:t>放入</w:t>
      </w:r>
      <w:r>
        <w:rPr>
          <w:rFonts w:hint="default" w:ascii="Times New Roman" w:hAnsi="Times New Roman" w:eastAsia="宋体" w:cs="Times New Roman"/>
          <w:color w:val="auto"/>
          <w:szCs w:val="20"/>
          <w:lang w:val="en-US" w:eastAsia="zh-CN"/>
        </w:rPr>
        <w:t>电热恒温</w:t>
      </w:r>
      <w:r>
        <w:rPr>
          <w:rFonts w:hint="default" w:ascii="Times New Roman" w:hAnsi="Times New Roman" w:eastAsia="宋体" w:cs="Times New Roman"/>
          <w:bCs w:val="0"/>
          <w:color w:val="auto"/>
          <w:szCs w:val="20"/>
          <w:lang w:val="en-US" w:eastAsia="zh-CN"/>
        </w:rPr>
        <w:t>干燥箱</w:t>
      </w:r>
      <w:r>
        <w:rPr>
          <w:rFonts w:hint="eastAsia" w:ascii="Times New Roman" w:hAnsi="Times New Roman" w:eastAsia="宋体" w:cs="Times New Roman"/>
          <w:color w:val="auto"/>
          <w:szCs w:val="20"/>
          <w:lang w:val="en-US" w:eastAsia="zh-CN"/>
        </w:rPr>
        <w:t>（A.</w:t>
      </w:r>
      <w:r>
        <w:rPr>
          <w:rFonts w:hint="eastAsia" w:ascii="Times New Roman" w:eastAsia="宋体" w:cs="Times New Roman"/>
          <w:color w:val="auto"/>
          <w:szCs w:val="20"/>
          <w:lang w:val="en-US" w:eastAsia="zh-CN"/>
        </w:rPr>
        <w:t>2</w:t>
      </w:r>
      <w:r>
        <w:rPr>
          <w:rFonts w:hint="eastAsia" w:ascii="Times New Roman" w:hAnsi="Times New Roman" w:eastAsia="宋体" w:cs="Times New Roman"/>
          <w:color w:val="auto"/>
          <w:szCs w:val="20"/>
          <w:lang w:val="en-US" w:eastAsia="zh-CN"/>
        </w:rPr>
        <w:t>.1）</w:t>
      </w:r>
      <w:r>
        <w:rPr>
          <w:rFonts w:hint="default" w:ascii="Times New Roman" w:hAnsi="Times New Roman" w:eastAsia="宋体" w:cs="Times New Roman"/>
          <w:bCs w:val="0"/>
          <w:color w:val="auto"/>
          <w:szCs w:val="20"/>
          <w:lang w:val="en-US" w:eastAsia="zh-CN"/>
        </w:rPr>
        <w:t>中继续干燥，</w:t>
      </w:r>
      <w:r>
        <w:rPr>
          <w:rFonts w:hint="default" w:ascii="Times New Roman" w:hAnsi="Times New Roman" w:eastAsia="宋体" w:cs="Times New Roman"/>
          <w:color w:val="auto"/>
          <w:lang w:val="en-US" w:eastAsia="zh-CN"/>
        </w:rPr>
        <w:t>2 h</w:t>
      </w:r>
      <w:r>
        <w:rPr>
          <w:rFonts w:hint="eastAsia" w:ascii="Times New Roman" w:eastAsia="宋体" w:cs="Times New Roman"/>
          <w:color w:val="auto"/>
          <w:lang w:val="en-US" w:eastAsia="zh-CN"/>
        </w:rPr>
        <w:t>后取出趁热</w:t>
      </w:r>
      <w:r>
        <w:rPr>
          <w:rFonts w:hint="default" w:ascii="Times New Roman" w:hAnsi="Times New Roman" w:eastAsia="宋体" w:cs="Times New Roman"/>
          <w:color w:val="auto"/>
          <w:lang w:val="en-US" w:eastAsia="zh-CN"/>
        </w:rPr>
        <w:t>称重</w:t>
      </w:r>
      <w:r>
        <w:rPr>
          <w:rFonts w:hint="eastAsia" w:ascii="Times New Roman" w:eastAsia="宋体" w:cs="Times New Roman"/>
          <w:color w:val="auto"/>
          <w:lang w:val="en-US" w:eastAsia="zh-CN"/>
        </w:rPr>
        <w:t>。</w:t>
      </w:r>
      <w:r>
        <w:rPr>
          <w:rFonts w:hint="default" w:ascii="Times New Roman" w:hAnsi="Times New Roman" w:eastAsia="宋体" w:cs="Times New Roman"/>
          <w:color w:val="auto"/>
          <w:lang w:val="en-US" w:eastAsia="zh-CN"/>
        </w:rPr>
        <w:t>反复操作，直</w:t>
      </w:r>
      <w:r>
        <w:rPr>
          <w:rFonts w:hint="default" w:ascii="Times New Roman" w:hAnsi="Times New Roman" w:eastAsia="宋体" w:cs="Times New Roman"/>
          <w:bCs w:val="0"/>
          <w:color w:val="auto"/>
          <w:szCs w:val="20"/>
        </w:rPr>
        <w:t>至恒重</w:t>
      </w:r>
      <w:r>
        <w:rPr>
          <w:rFonts w:hint="default" w:ascii="Times New Roman" w:hAnsi="Times New Roman" w:eastAsia="宋体" w:cs="Times New Roman"/>
          <w:bCs w:val="0"/>
          <w:color w:val="auto"/>
          <w:szCs w:val="20"/>
          <w:lang w:eastAsia="zh-CN"/>
        </w:rPr>
        <w:t>（</w:t>
      </w:r>
      <w:r>
        <w:rPr>
          <w:rFonts w:hint="default" w:ascii="Times New Roman" w:hAnsi="Times New Roman" w:eastAsia="宋体" w:cs="Times New Roman"/>
          <w:bCs w:val="0"/>
          <w:color w:val="auto"/>
          <w:szCs w:val="20"/>
          <w:lang w:val="en-US" w:eastAsia="zh-CN"/>
        </w:rPr>
        <w:t>两次称量之差不大于</w:t>
      </w:r>
      <w:r>
        <w:rPr>
          <w:rFonts w:hint="eastAsia" w:ascii="Times New Roman" w:eastAsia="宋体" w:cs="Times New Roman"/>
          <w:bCs w:val="0"/>
          <w:color w:val="auto"/>
          <w:szCs w:val="20"/>
          <w:lang w:val="en-US" w:eastAsia="zh-CN"/>
        </w:rPr>
        <w:t>初始质量的</w:t>
      </w:r>
      <w:r>
        <w:rPr>
          <w:rFonts w:hint="default" w:ascii="Times New Roman" w:hAnsi="Times New Roman" w:eastAsia="宋体" w:cs="Times New Roman"/>
          <w:bCs w:val="0"/>
          <w:color w:val="auto"/>
          <w:szCs w:val="20"/>
          <w:lang w:val="en-US" w:eastAsia="zh-CN"/>
        </w:rPr>
        <w:t>0.</w:t>
      </w:r>
      <w:r>
        <w:rPr>
          <w:rFonts w:hint="eastAsia" w:ascii="Times New Roman" w:eastAsia="宋体" w:cs="Times New Roman"/>
          <w:bCs w:val="0"/>
          <w:color w:val="auto"/>
          <w:szCs w:val="20"/>
          <w:lang w:val="en-US" w:eastAsia="zh-CN"/>
        </w:rPr>
        <w:t>0</w:t>
      </w:r>
      <w:r>
        <w:rPr>
          <w:rFonts w:hint="default" w:ascii="Times New Roman" w:hAnsi="Times New Roman" w:eastAsia="宋体" w:cs="Times New Roman"/>
          <w:bCs w:val="0"/>
          <w:color w:val="auto"/>
          <w:szCs w:val="20"/>
          <w:lang w:val="en-US" w:eastAsia="zh-CN"/>
        </w:rPr>
        <w:t>5</w:t>
      </w:r>
      <w:r>
        <w:rPr>
          <w:rFonts w:hint="eastAsia" w:ascii="Times New Roman" w:eastAsia="宋体" w:cs="Times New Roman"/>
          <w:bCs w:val="0"/>
          <w:color w:val="auto"/>
          <w:szCs w:val="20"/>
          <w:lang w:val="en-US" w:eastAsia="zh-CN"/>
        </w:rPr>
        <w:t>%</w:t>
      </w:r>
      <w:r>
        <w:rPr>
          <w:rFonts w:hint="default" w:ascii="Times New Roman" w:hAnsi="Times New Roman" w:eastAsia="宋体" w:cs="Times New Roman"/>
          <w:bCs w:val="0"/>
          <w:color w:val="auto"/>
          <w:szCs w:val="20"/>
          <w:lang w:eastAsia="zh-CN"/>
        </w:rPr>
        <w:t>），</w:t>
      </w:r>
      <w:r>
        <w:rPr>
          <w:rFonts w:hint="default" w:ascii="Times New Roman" w:hAnsi="Times New Roman" w:eastAsia="宋体" w:cs="Times New Roman"/>
          <w:bCs w:val="0"/>
          <w:color w:val="auto"/>
          <w:szCs w:val="20"/>
          <w:lang w:val="en-US" w:eastAsia="zh-CN"/>
        </w:rPr>
        <w:t>记录最后一次称重质量（</w:t>
      </w:r>
      <w:r>
        <w:rPr>
          <w:rFonts w:hint="default" w:ascii="Times New Roman" w:hAnsi="Times New Roman" w:eastAsia="宋体" w:cs="Times New Roman"/>
          <w:i/>
          <w:iCs/>
          <w:color w:val="auto"/>
        </w:rPr>
        <w:t>m</w:t>
      </w:r>
      <w:r>
        <w:rPr>
          <w:rFonts w:hint="default" w:ascii="Times New Roman" w:hAnsi="Times New Roman" w:eastAsia="宋体" w:cs="Times New Roman"/>
          <w:i w:val="0"/>
          <w:iCs w:val="0"/>
          <w:color w:val="auto"/>
          <w:vertAlign w:val="subscript"/>
          <w:lang w:val="en-US" w:eastAsia="zh-CN"/>
          <w:rPrChange w:id="110" w:author="ss" w:date="2024-08-24T15:11:35Z">
            <w:rPr>
              <w:rFonts w:hint="default" w:ascii="Times New Roman" w:hAnsi="Times New Roman" w:eastAsia="宋体" w:cs="Times New Roman"/>
              <w:i/>
              <w:iCs/>
              <w:color w:val="auto"/>
              <w:vertAlign w:val="subscript"/>
              <w:lang w:val="en-US" w:eastAsia="zh-CN"/>
            </w:rPr>
          </w:rPrChange>
        </w:rPr>
        <w:t>2</w:t>
      </w:r>
      <w:r>
        <w:rPr>
          <w:rFonts w:hint="default" w:ascii="Times New Roman" w:hAnsi="Times New Roman" w:eastAsia="宋体" w:cs="Times New Roman"/>
          <w:bCs w:val="0"/>
          <w:color w:val="auto"/>
          <w:szCs w:val="20"/>
          <w:lang w:val="en-US" w:eastAsia="zh-CN"/>
        </w:rPr>
        <w:t>）。</w:t>
      </w:r>
    </w:p>
    <w:p w14:paraId="32552302">
      <w:pPr>
        <w:pStyle w:val="32"/>
        <w:spacing w:before="156" w:beforeLines="0" w:after="156" w:afterLines="0"/>
        <w:ind w:left="0" w:firstLine="0" w:firstLineChars="0"/>
        <w:rPr>
          <w:rFonts w:hint="default" w:ascii="黑体" w:hAnsi="黑体" w:eastAsia="黑体" w:cs="黑体"/>
          <w:szCs w:val="21"/>
          <w:lang w:val="en-US" w:eastAsia="zh-CN"/>
        </w:rPr>
      </w:pPr>
      <w:r>
        <w:rPr>
          <w:rFonts w:hint="eastAsia" w:ascii="黑体" w:hAnsi="黑体" w:eastAsia="黑体" w:cs="黑体"/>
          <w:szCs w:val="21"/>
          <w:lang w:val="en-US" w:eastAsia="zh-CN"/>
        </w:rPr>
        <w:t>A.4  试验数据处理</w:t>
      </w:r>
    </w:p>
    <w:p w14:paraId="623455FF">
      <w:pPr>
        <w:widowControl/>
        <w:tabs>
          <w:tab w:val="center" w:pos="4201"/>
          <w:tab w:val="right" w:leader="dot" w:pos="9298"/>
        </w:tabs>
        <w:autoSpaceDE w:val="0"/>
        <w:autoSpaceDN w:val="0"/>
        <w:spacing w:line="240" w:lineRule="auto"/>
        <w:ind w:firstLine="420" w:firstLineChars="200"/>
        <w:rPr>
          <w:color w:val="000000" w:themeColor="text1"/>
          <w:kern w:val="0"/>
          <w:szCs w:val="20"/>
          <w14:textFill>
            <w14:solidFill>
              <w14:schemeClr w14:val="tx1"/>
            </w14:solidFill>
          </w14:textFill>
        </w:rPr>
      </w:pPr>
      <w:r>
        <w:rPr>
          <w:rFonts w:hint="eastAsia"/>
          <w:color w:val="000000" w:themeColor="text1"/>
          <w:kern w:val="0"/>
          <w:szCs w:val="20"/>
          <w:lang w:val="en-US" w:eastAsia="zh-CN"/>
          <w14:textFill>
            <w14:solidFill>
              <w14:schemeClr w14:val="tx1"/>
            </w14:solidFill>
          </w14:textFill>
        </w:rPr>
        <w:t>水分的含量以质量分数</w:t>
      </w:r>
      <w:r>
        <w:rPr>
          <w:rFonts w:hint="eastAsia"/>
          <w:i/>
          <w:iCs/>
          <w:color w:val="000000" w:themeColor="text1"/>
          <w:kern w:val="0"/>
          <w:szCs w:val="20"/>
          <w:lang w:val="en-US" w:eastAsia="zh-CN"/>
          <w14:textFill>
            <w14:solidFill>
              <w14:schemeClr w14:val="tx1"/>
            </w14:solidFill>
          </w14:textFill>
        </w:rPr>
        <w:t>w</w:t>
      </w:r>
      <w:r>
        <w:rPr>
          <w:rFonts w:hint="eastAsia"/>
          <w:color w:val="000000" w:themeColor="text1"/>
          <w:kern w:val="0"/>
          <w:szCs w:val="20"/>
          <w:lang w:val="en-US" w:eastAsia="zh-CN"/>
          <w14:textFill>
            <w14:solidFill>
              <w14:schemeClr w14:val="tx1"/>
            </w14:solidFill>
          </w14:textFill>
        </w:rPr>
        <w:t>计，</w:t>
      </w:r>
      <w:r>
        <w:rPr>
          <w:color w:val="000000" w:themeColor="text1"/>
          <w:kern w:val="0"/>
          <w:szCs w:val="20"/>
          <w14:textFill>
            <w14:solidFill>
              <w14:schemeClr w14:val="tx1"/>
            </w14:solidFill>
          </w14:textFill>
        </w:rPr>
        <w:t>按公式（</w:t>
      </w:r>
      <w:r>
        <w:rPr>
          <w:rFonts w:hint="eastAsia"/>
          <w:color w:val="000000" w:themeColor="text1"/>
          <w:kern w:val="0"/>
          <w:szCs w:val="20"/>
          <w:lang w:val="en-US" w:eastAsia="zh-CN"/>
          <w14:textFill>
            <w14:solidFill>
              <w14:schemeClr w14:val="tx1"/>
            </w14:solidFill>
          </w14:textFill>
        </w:rPr>
        <w:t>A.1</w:t>
      </w:r>
      <w:r>
        <w:rPr>
          <w:color w:val="000000" w:themeColor="text1"/>
          <w:kern w:val="0"/>
          <w:szCs w:val="20"/>
          <w14:textFill>
            <w14:solidFill>
              <w14:schemeClr w14:val="tx1"/>
            </w14:solidFill>
          </w14:textFill>
        </w:rPr>
        <w:t>）计算：</w:t>
      </w:r>
    </w:p>
    <w:p w14:paraId="6724B17B">
      <w:pPr>
        <w:widowControl/>
        <w:tabs>
          <w:tab w:val="center" w:pos="4201"/>
          <w:tab w:val="right" w:leader="dot" w:pos="9298"/>
        </w:tabs>
        <w:autoSpaceDE w:val="0"/>
        <w:autoSpaceDN w:val="0"/>
        <w:rPr>
          <w:kern w:val="0"/>
          <w:szCs w:val="20"/>
        </w:rPr>
      </w:pPr>
      <w:r>
        <w:rPr>
          <w:i/>
          <w:kern w:val="0"/>
          <w:szCs w:val="20"/>
        </w:rPr>
        <w:tab/>
      </w:r>
      <w:r>
        <w:rPr>
          <w:kern w:val="0"/>
          <w:position w:val="-30"/>
          <w:szCs w:val="20"/>
        </w:rPr>
        <w:object>
          <v:shape id="_x0000_i1025" o:spt="75" type="#_x0000_t75" style="height:35.2pt;width:95.2pt;" o:ole="t" filled="f" o:preferrelative="t" stroked="f" coordsize="21600,21600">
            <v:path/>
            <v:fill on="f" focussize="0,0"/>
            <v:stroke on="f"/>
            <v:imagedata r:id="rId17" o:title=""/>
            <o:lock v:ext="edit" aspectratio="t"/>
            <w10:wrap type="none"/>
            <w10:anchorlock/>
          </v:shape>
          <o:OLEObject Type="Embed" ProgID="Equation.3" ShapeID="_x0000_i1025" DrawAspect="Content" ObjectID="_1468075725" r:id="rId16">
            <o:LockedField>false</o:LockedField>
          </o:OLEObject>
        </w:object>
      </w:r>
      <w:r>
        <w:rPr>
          <w:kern w:val="0"/>
          <w:szCs w:val="20"/>
        </w:rPr>
        <w:tab/>
      </w:r>
      <w:r>
        <w:rPr>
          <w:kern w:val="0"/>
          <w:szCs w:val="20"/>
        </w:rPr>
        <w:t>(</w:t>
      </w:r>
      <w:r>
        <w:rPr>
          <w:rFonts w:hint="eastAsia"/>
          <w:kern w:val="0"/>
          <w:szCs w:val="20"/>
          <w:lang w:val="en-US" w:eastAsia="zh-CN"/>
        </w:rPr>
        <w:t>A.1</w:t>
      </w:r>
      <w:r>
        <w:rPr>
          <w:kern w:val="0"/>
          <w:szCs w:val="20"/>
        </w:rPr>
        <w:t>)</w:t>
      </w:r>
    </w:p>
    <w:p w14:paraId="0CD72937">
      <w:pPr>
        <w:pStyle w:val="32"/>
        <w:tabs>
          <w:tab w:val="center" w:pos="4201"/>
          <w:tab w:val="right" w:leader="dot" w:pos="9298"/>
        </w:tabs>
        <w:spacing w:line="24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14:paraId="102DA3F9">
      <w:pPr>
        <w:widowControl/>
        <w:tabs>
          <w:tab w:val="center" w:pos="4201"/>
          <w:tab w:val="right" w:leader="dot" w:pos="9298"/>
        </w:tabs>
        <w:autoSpaceDE w:val="0"/>
        <w:autoSpaceDN w:val="0"/>
        <w:spacing w:line="240" w:lineRule="auto"/>
        <w:ind w:firstLine="420" w:firstLineChars="200"/>
        <w:rPr>
          <w:color w:val="000000" w:themeColor="text1"/>
          <w:kern w:val="0"/>
          <w:szCs w:val="20"/>
          <w14:textFill>
            <w14:solidFill>
              <w14:schemeClr w14:val="tx1"/>
            </w14:solidFill>
          </w14:textFill>
        </w:rPr>
      </w:pPr>
      <w:r>
        <w:rPr>
          <w:i/>
          <w:color w:val="000000" w:themeColor="text1"/>
          <w:kern w:val="0"/>
          <w:szCs w:val="20"/>
          <w14:textFill>
            <w14:solidFill>
              <w14:schemeClr w14:val="tx1"/>
            </w14:solidFill>
          </w14:textFill>
        </w:rPr>
        <w:t>m</w:t>
      </w:r>
      <w:r>
        <w:rPr>
          <w:color w:val="000000" w:themeColor="text1"/>
          <w:kern w:val="0"/>
          <w:szCs w:val="20"/>
          <w:vertAlign w:val="subscript"/>
          <w14:textFill>
            <w14:solidFill>
              <w14:schemeClr w14:val="tx1"/>
            </w14:solidFill>
          </w14:textFill>
        </w:rPr>
        <w:t>1</w:t>
      </w:r>
      <w:r>
        <w:rPr>
          <w:color w:val="000000" w:themeColor="text1"/>
          <w:kern w:val="0"/>
          <w:szCs w:val="20"/>
          <w14:textFill>
            <w14:solidFill>
              <w14:schemeClr w14:val="tx1"/>
            </w14:solidFill>
          </w14:textFill>
        </w:rPr>
        <w:t>——干燥前试</w:t>
      </w:r>
      <w:r>
        <w:rPr>
          <w:rFonts w:hint="eastAsia"/>
          <w:color w:val="000000" w:themeColor="text1"/>
          <w:kern w:val="0"/>
          <w:szCs w:val="20"/>
          <w:lang w:val="en-US" w:eastAsia="zh-CN"/>
          <w14:textFill>
            <w14:solidFill>
              <w14:schemeClr w14:val="tx1"/>
            </w14:solidFill>
          </w14:textFill>
        </w:rPr>
        <w:t>样</w:t>
      </w:r>
      <w:r>
        <w:rPr>
          <w:color w:val="000000" w:themeColor="text1"/>
          <w:kern w:val="0"/>
          <w:szCs w:val="20"/>
          <w14:textFill>
            <w14:solidFill>
              <w14:schemeClr w14:val="tx1"/>
            </w14:solidFill>
          </w14:textFill>
        </w:rPr>
        <w:t>和</w:t>
      </w:r>
      <w:r>
        <w:rPr>
          <w:rFonts w:hint="eastAsia"/>
          <w:color w:val="000000" w:themeColor="text1"/>
          <w:kern w:val="0"/>
          <w:szCs w:val="20"/>
          <w14:textFill>
            <w14:solidFill>
              <w14:schemeClr w14:val="tx1"/>
            </w14:solidFill>
          </w14:textFill>
        </w:rPr>
        <w:t>盛样盘</w:t>
      </w:r>
      <w:r>
        <w:rPr>
          <w:color w:val="000000" w:themeColor="text1"/>
          <w:kern w:val="0"/>
          <w:szCs w:val="20"/>
          <w14:textFill>
            <w14:solidFill>
              <w14:schemeClr w14:val="tx1"/>
            </w14:solidFill>
          </w14:textFill>
        </w:rPr>
        <w:t>的质量，单位为克（g）；</w:t>
      </w:r>
    </w:p>
    <w:p w14:paraId="6897E9B9">
      <w:pPr>
        <w:widowControl/>
        <w:tabs>
          <w:tab w:val="center" w:pos="4201"/>
          <w:tab w:val="right" w:leader="dot" w:pos="9298"/>
        </w:tabs>
        <w:autoSpaceDE w:val="0"/>
        <w:autoSpaceDN w:val="0"/>
        <w:spacing w:line="240" w:lineRule="auto"/>
        <w:ind w:firstLine="420" w:firstLineChars="200"/>
        <w:rPr>
          <w:color w:val="000000" w:themeColor="text1"/>
          <w:kern w:val="0"/>
          <w:szCs w:val="20"/>
          <w14:textFill>
            <w14:solidFill>
              <w14:schemeClr w14:val="tx1"/>
            </w14:solidFill>
          </w14:textFill>
        </w:rPr>
      </w:pPr>
      <w:r>
        <w:rPr>
          <w:i/>
          <w:color w:val="000000" w:themeColor="text1"/>
          <w:kern w:val="0"/>
          <w:szCs w:val="20"/>
          <w14:textFill>
            <w14:solidFill>
              <w14:schemeClr w14:val="tx1"/>
            </w14:solidFill>
          </w14:textFill>
        </w:rPr>
        <w:t>m</w:t>
      </w:r>
      <w:r>
        <w:rPr>
          <w:color w:val="000000" w:themeColor="text1"/>
          <w:kern w:val="0"/>
          <w:szCs w:val="20"/>
          <w:vertAlign w:val="subscript"/>
          <w14:textFill>
            <w14:solidFill>
              <w14:schemeClr w14:val="tx1"/>
            </w14:solidFill>
          </w14:textFill>
        </w:rPr>
        <w:t>2</w:t>
      </w:r>
      <w:r>
        <w:rPr>
          <w:color w:val="000000" w:themeColor="text1"/>
          <w:kern w:val="0"/>
          <w:szCs w:val="20"/>
          <w14:textFill>
            <w14:solidFill>
              <w14:schemeClr w14:val="tx1"/>
            </w14:solidFill>
          </w14:textFill>
        </w:rPr>
        <w:t>——干燥后试</w:t>
      </w:r>
      <w:r>
        <w:rPr>
          <w:rFonts w:hint="eastAsia"/>
          <w:color w:val="000000" w:themeColor="text1"/>
          <w:kern w:val="0"/>
          <w:szCs w:val="20"/>
          <w:lang w:val="en-US" w:eastAsia="zh-CN"/>
          <w14:textFill>
            <w14:solidFill>
              <w14:schemeClr w14:val="tx1"/>
            </w14:solidFill>
          </w14:textFill>
        </w:rPr>
        <w:t>样</w:t>
      </w:r>
      <w:r>
        <w:rPr>
          <w:color w:val="000000" w:themeColor="text1"/>
          <w:kern w:val="0"/>
          <w:szCs w:val="20"/>
          <w14:textFill>
            <w14:solidFill>
              <w14:schemeClr w14:val="tx1"/>
            </w14:solidFill>
          </w14:textFill>
        </w:rPr>
        <w:t>和</w:t>
      </w:r>
      <w:r>
        <w:rPr>
          <w:rFonts w:hint="eastAsia"/>
          <w:color w:val="000000" w:themeColor="text1"/>
          <w:kern w:val="0"/>
          <w:szCs w:val="20"/>
          <w14:textFill>
            <w14:solidFill>
              <w14:schemeClr w14:val="tx1"/>
            </w14:solidFill>
          </w14:textFill>
        </w:rPr>
        <w:t>盛样盘</w:t>
      </w:r>
      <w:r>
        <w:rPr>
          <w:color w:val="000000" w:themeColor="text1"/>
          <w:kern w:val="0"/>
          <w:szCs w:val="20"/>
          <w14:textFill>
            <w14:solidFill>
              <w14:schemeClr w14:val="tx1"/>
            </w14:solidFill>
          </w14:textFill>
        </w:rPr>
        <w:t>的质量，单位为克（g）；</w:t>
      </w:r>
    </w:p>
    <w:p w14:paraId="42502F8A">
      <w:pPr>
        <w:widowControl/>
        <w:tabs>
          <w:tab w:val="center" w:pos="4201"/>
          <w:tab w:val="right" w:leader="dot" w:pos="9298"/>
        </w:tabs>
        <w:autoSpaceDE w:val="0"/>
        <w:autoSpaceDN w:val="0"/>
        <w:spacing w:line="240" w:lineRule="auto"/>
        <w:ind w:firstLine="420" w:firstLineChars="200"/>
        <w:rPr>
          <w:color w:val="000000" w:themeColor="text1"/>
          <w:kern w:val="0"/>
          <w:szCs w:val="20"/>
          <w14:textFill>
            <w14:solidFill>
              <w14:schemeClr w14:val="tx1"/>
            </w14:solidFill>
          </w14:textFill>
        </w:rPr>
      </w:pPr>
      <w:r>
        <w:rPr>
          <w:i/>
          <w:color w:val="000000" w:themeColor="text1"/>
          <w:kern w:val="0"/>
          <w:szCs w:val="20"/>
          <w14:textFill>
            <w14:solidFill>
              <w14:schemeClr w14:val="tx1"/>
            </w14:solidFill>
          </w14:textFill>
        </w:rPr>
        <w:t>m</w:t>
      </w:r>
      <w:r>
        <w:rPr>
          <w:color w:val="000000" w:themeColor="text1"/>
          <w:kern w:val="0"/>
          <w:szCs w:val="20"/>
          <w:vertAlign w:val="subscript"/>
          <w14:textFill>
            <w14:solidFill>
              <w14:schemeClr w14:val="tx1"/>
            </w14:solidFill>
          </w14:textFill>
        </w:rPr>
        <w:t>0</w:t>
      </w:r>
      <w:r>
        <w:rPr>
          <w:color w:val="000000" w:themeColor="text1"/>
          <w:kern w:val="0"/>
          <w:szCs w:val="20"/>
          <w14:textFill>
            <w14:solidFill>
              <w14:schemeClr w14:val="tx1"/>
            </w14:solidFill>
          </w14:textFill>
        </w:rPr>
        <w:t>——</w:t>
      </w:r>
      <w:r>
        <w:rPr>
          <w:rFonts w:hint="eastAsia"/>
          <w:color w:val="000000" w:themeColor="text1"/>
          <w:kern w:val="0"/>
          <w:szCs w:val="20"/>
          <w14:textFill>
            <w14:solidFill>
              <w14:schemeClr w14:val="tx1"/>
            </w14:solidFill>
          </w14:textFill>
        </w:rPr>
        <w:t>盛样盘</w:t>
      </w:r>
      <w:r>
        <w:rPr>
          <w:color w:val="000000" w:themeColor="text1"/>
          <w:kern w:val="0"/>
          <w:szCs w:val="20"/>
          <w14:textFill>
            <w14:solidFill>
              <w14:schemeClr w14:val="tx1"/>
            </w14:solidFill>
          </w14:textFill>
        </w:rPr>
        <w:t>的质量，单位为克（g）。</w:t>
      </w:r>
    </w:p>
    <w:p w14:paraId="3239A68E">
      <w:pPr>
        <w:pStyle w:val="32"/>
        <w:tabs>
          <w:tab w:val="center" w:pos="4201"/>
          <w:tab w:val="right" w:leader="dot" w:pos="9298"/>
        </w:tabs>
        <w:spacing w:line="240" w:lineRule="auto"/>
      </w:pPr>
      <w:r>
        <w:rPr>
          <w:rFonts w:hint="eastAsia" w:ascii="Times New Roman"/>
          <w:color w:val="000000" w:themeColor="text1"/>
          <w:lang w:val="en-US" w:eastAsia="zh-CN"/>
          <w14:textFill>
            <w14:solidFill>
              <w14:schemeClr w14:val="tx1"/>
            </w14:solidFill>
          </w14:textFill>
        </w:rPr>
        <w:t>计算</w:t>
      </w:r>
      <w:r>
        <w:rPr>
          <w:rFonts w:ascii="Times New Roman"/>
          <w:color w:val="000000" w:themeColor="text1"/>
          <w14:textFill>
            <w14:solidFill>
              <w14:schemeClr w14:val="tx1"/>
            </w14:solidFill>
          </w14:textFill>
        </w:rPr>
        <w:t>结果</w:t>
      </w:r>
      <w:r>
        <w:rPr>
          <w:rFonts w:hint="eastAsia" w:ascii="Times New Roman"/>
          <w:color w:val="000000" w:themeColor="text1"/>
          <w:lang w:val="en-US" w:eastAsia="zh-CN"/>
          <w14:textFill>
            <w14:solidFill>
              <w14:schemeClr w14:val="tx1"/>
            </w14:solidFill>
          </w14:textFill>
        </w:rPr>
        <w:t>表示到</w:t>
      </w:r>
      <w:r>
        <w:rPr>
          <w:rFonts w:hint="eastAsia" w:ascii="Times New Roman"/>
          <w:color w:val="000000" w:themeColor="text1"/>
          <w14:textFill>
            <w14:solidFill>
              <w14:schemeClr w14:val="tx1"/>
            </w14:solidFill>
          </w14:textFill>
        </w:rPr>
        <w:t>小数点后</w:t>
      </w:r>
      <w:r>
        <w:rPr>
          <w:rFonts w:ascii="Times New Roman"/>
          <w:color w:val="000000" w:themeColor="text1"/>
          <w14:textFill>
            <w14:solidFill>
              <w14:schemeClr w14:val="tx1"/>
            </w14:solidFill>
          </w14:textFill>
        </w:rPr>
        <w:t>两位有效数字。</w:t>
      </w:r>
    </w:p>
    <w:p w14:paraId="3A7C0071">
      <w:pPr>
        <w:pStyle w:val="32"/>
        <w:ind w:firstLine="0" w:firstLineChars="0"/>
      </w:pPr>
      <w:r>
        <w:rPr>
          <w:rFonts w:ascii="Times New Roman"/>
          <w:sz w:val="20"/>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4pt;margin-top:16.4pt;height:0.05pt;width:120pt;z-index:251667456;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lSXzXAAAACQEAAA8A&#10;AAAAAAAAAQAgAAAAIgAAAGRycy9kb3ducmV2LnhtbFBLAQIUABQAAAAIAIdO4kCSWQPu3wEAANQD&#10;AAAOAAAAAAAAAAEAIAAAACYBAABkcnMvZTJvRG9jLnhtbFBLBQYAAAAABgAGAFkBAAB3BQAAAAA=&#10;">
                <v:fill on="f" focussize="0,0"/>
                <v:stroke weight="1pt" color="#000000" joinstyle="round"/>
                <v:imagedata o:title=""/>
                <o:lock v:ext="edit" aspectratio="f"/>
              </v:line>
            </w:pict>
          </mc:Fallback>
        </mc:AlternateContent>
      </w:r>
    </w:p>
    <w:sectPr>
      <w:footerReference r:id="rId12" w:type="default"/>
      <w:pgSz w:w="11907" w:h="16839"/>
      <w:pgMar w:top="1418" w:right="1134" w:bottom="1134" w:left="1418" w:header="1418" w:footer="851"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8-24T15:13:45Z" w:initials="">
    <w:p w14:paraId="2BA47338">
      <w:pPr>
        <w:pStyle w:val="6"/>
        <w:rPr>
          <w:rFonts w:hint="default" w:eastAsia="宋体"/>
          <w:lang w:val="en-US" w:eastAsia="zh-CN"/>
        </w:rPr>
      </w:pPr>
      <w:bookmarkStart w:id="9" w:name="_GoBack"/>
      <w:r>
        <w:rPr>
          <w:rFonts w:hint="eastAsia"/>
          <w:lang w:val="en-US" w:eastAsia="zh-CN"/>
        </w:rPr>
        <w:t>编制说明写的许名湘，核对下 到底是哪个ming</w:t>
      </w:r>
    </w:p>
    <w:bookmarkEnd w:id="9"/>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A473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3922F">
    <w:pPr>
      <w:pStyle w:val="10"/>
      <w:ind w:right="210"/>
    </w:pPr>
    <w:r>
      <w:fldChar w:fldCharType="begin"/>
    </w:r>
    <w:r>
      <w:instrText xml:space="preserve">PAGE   \* MERGEFORMAT</w:instrText>
    </w:r>
    <w:r>
      <w:fldChar w:fldCharType="separate"/>
    </w:r>
    <w:r>
      <w:rPr>
        <w:lang w:val="zh-CN"/>
      </w:rPr>
      <w:t>II</w:t>
    </w:r>
    <w:r>
      <w:rPr>
        <w:lang w:val="zh-CN"/>
      </w:rPr>
      <w:fldChar w:fldCharType="end"/>
    </w:r>
  </w:p>
  <w:p w14:paraId="39B39633">
    <w:pPr>
      <w:pStyle w:val="51"/>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C83E">
    <w:pPr>
      <w:pStyle w:val="62"/>
      <w:rPr>
        <w:rStyle w:val="20"/>
      </w:rPr>
    </w:pPr>
    <w:r>
      <w:fldChar w:fldCharType="begin"/>
    </w:r>
    <w:r>
      <w:rPr>
        <w:rStyle w:val="20"/>
      </w:rPr>
      <w:instrText xml:space="preserve">PAGE  </w:instrText>
    </w:r>
    <w:r>
      <w:fldChar w:fldCharType="separate"/>
    </w:r>
    <w:r>
      <w:rPr>
        <w:rStyle w:val="2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C2BA">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6138">
    <w:pPr>
      <w:pStyle w:val="10"/>
      <w:ind w:right="210"/>
      <w:rPr>
        <w:rStyle w:val="20"/>
      </w:rPr>
    </w:pPr>
    <w:r>
      <w:rPr>
        <w:rStyle w:val="20"/>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886D">
    <w:pPr>
      <w:pStyle w:val="10"/>
      <w:ind w:right="210"/>
    </w:pPr>
    <w:r>
      <w:fldChar w:fldCharType="begin"/>
    </w:r>
    <w:r>
      <w:instrText xml:space="preserve">PAGE   \* MERGEFORMAT</w:instrText>
    </w:r>
    <w:r>
      <w:fldChar w:fldCharType="separate"/>
    </w:r>
    <w:r>
      <w:rPr>
        <w:lang w:val="zh-CN"/>
      </w:rPr>
      <w:t>4</w:t>
    </w:r>
    <w:r>
      <w:rPr>
        <w:lang w:val="zh-CN"/>
      </w:rPr>
      <w:fldChar w:fldCharType="end"/>
    </w:r>
  </w:p>
  <w:p w14:paraId="58976705">
    <w:pPr>
      <w:pStyle w:val="10"/>
      <w:ind w:right="210"/>
      <w:rPr>
        <w:rStyle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12F2">
    <w:pPr>
      <w:pStyle w:val="53"/>
    </w:pPr>
    <w:r>
      <w:rPr>
        <w:rFonts w:hint="eastAsia" w:ascii="黑体" w:hAnsi="黑体" w:eastAsia="黑体" w:cs="黑体"/>
      </w:rPr>
      <w:t>YS/T ××</w:t>
    </w:r>
    <w:ins w:id="0" w:author="ss" w:date="2024-08-24T15:00:25Z">
      <w:r>
        <w:rPr>
          <w:rFonts w:hint="eastAsia" w:ascii="黑体" w:hAnsi="黑体" w:eastAsia="黑体" w:cs="黑体"/>
        </w:rPr>
        <w:t>×</w:t>
      </w:r>
    </w:ins>
    <w:del w:id="1" w:author="ss" w:date="2024-08-24T15:00:25Z">
      <w:r>
        <w:rPr>
          <w:rFonts w:hint="eastAsia" w:ascii="黑体" w:hAnsi="黑体" w:eastAsia="黑体" w:cs="黑体"/>
        </w:rPr>
        <w:delText>×</w:delText>
      </w:r>
    </w:del>
    <w:ins w:id="2" w:author="ss" w:date="2024-08-24T15:00:26Z">
      <w:r>
        <w:rPr>
          <w:rFonts w:hint="eastAsia" w:ascii="黑体" w:hAnsi="黑体" w:eastAsia="黑体" w:cs="黑体"/>
        </w:rPr>
        <w:t>×</w:t>
      </w:r>
    </w:ins>
    <w:r>
      <w:rPr>
        <w:rFonts w:hint="eastAsia" w:ascii="黑体" w:hAnsi="黑体" w:eastAsia="黑体" w:cs="黑体"/>
      </w:rPr>
      <w:t>—20×</w:t>
    </w:r>
    <w:bookmarkStart w:id="5" w:name="OLE_LINK19"/>
    <w:bookmarkStart w:id="6" w:name="OLE_LINK20"/>
    <w:r>
      <w:rPr>
        <w:rFonts w:hint="eastAsia" w:ascii="黑体" w:hAnsi="黑体" w:eastAsia="黑体" w:cs="黑体"/>
      </w:rPr>
      <w:t>×</w: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FAA2">
    <w:pPr>
      <w:pStyle w:val="53"/>
      <w:jc w:val="both"/>
      <w:pPrChange w:id="3" w:author="ss" w:date="2024-08-24T15:12:03Z">
        <w:pPr>
          <w:pStyle w:val="52"/>
        </w:pPr>
      </w:pPrChange>
    </w:pPr>
    <w:ins w:id="4" w:author="ss" w:date="2024-08-24T15:11:56Z">
      <w:r>
        <w:rPr>
          <w:rFonts w:hint="eastAsia" w:ascii="黑体" w:hAnsi="黑体" w:eastAsia="黑体" w:cs="黑体"/>
        </w:rPr>
        <w:t>YS/T ××××—20××</w:t>
      </w:r>
    </w:ins>
    <w:del w:id="5" w:author="ss" w:date="2024-08-24T15:11:56Z">
      <w:r>
        <w:rPr/>
        <w:delText>GB/T ××××—200×</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9AC3E">
    <w:pPr>
      <w:pStyle w:val="64"/>
    </w:pPr>
    <w: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evenAndOddHeaders w:val="1"/>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FiYzEyMGYxNjdhN2I2ODlmY2E1MmZjYThkZWYifQ=="/>
  </w:docVars>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671B"/>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3446"/>
    <w:rsid w:val="001754DB"/>
    <w:rsid w:val="00176172"/>
    <w:rsid w:val="00176ABB"/>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D90"/>
    <w:rsid w:val="002313A8"/>
    <w:rsid w:val="00231627"/>
    <w:rsid w:val="002320DA"/>
    <w:rsid w:val="00234554"/>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5083"/>
    <w:rsid w:val="002B1FE4"/>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4D44"/>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77653"/>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047"/>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95F73"/>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2BE6"/>
    <w:rsid w:val="007A3866"/>
    <w:rsid w:val="007A523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0CD5"/>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43D81"/>
    <w:rsid w:val="00843F61"/>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A093A"/>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1C91"/>
    <w:rsid w:val="008C2EFD"/>
    <w:rsid w:val="008C3F32"/>
    <w:rsid w:val="008C47CA"/>
    <w:rsid w:val="008C678C"/>
    <w:rsid w:val="008C6FA0"/>
    <w:rsid w:val="008C7B27"/>
    <w:rsid w:val="008D1925"/>
    <w:rsid w:val="008D1A89"/>
    <w:rsid w:val="008D3B4A"/>
    <w:rsid w:val="008D502D"/>
    <w:rsid w:val="008D5BC2"/>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47D3"/>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0632"/>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27639"/>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967E1"/>
    <w:rsid w:val="00DA0D91"/>
    <w:rsid w:val="00DA42CD"/>
    <w:rsid w:val="00DA60C2"/>
    <w:rsid w:val="00DA6C42"/>
    <w:rsid w:val="00DA74F9"/>
    <w:rsid w:val="00DB0409"/>
    <w:rsid w:val="00DB2B32"/>
    <w:rsid w:val="00DB424B"/>
    <w:rsid w:val="00DB52F9"/>
    <w:rsid w:val="00DB5A13"/>
    <w:rsid w:val="00DB7A93"/>
    <w:rsid w:val="00DC01C5"/>
    <w:rsid w:val="00DC0BCE"/>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B1D"/>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A48"/>
    <w:rsid w:val="00FE6992"/>
    <w:rsid w:val="00FF5E5B"/>
    <w:rsid w:val="00FF640C"/>
    <w:rsid w:val="00FF6C41"/>
    <w:rsid w:val="01034E2A"/>
    <w:rsid w:val="01F558DB"/>
    <w:rsid w:val="02046404"/>
    <w:rsid w:val="02352B68"/>
    <w:rsid w:val="02432351"/>
    <w:rsid w:val="024B68F3"/>
    <w:rsid w:val="02615D9D"/>
    <w:rsid w:val="028B7635"/>
    <w:rsid w:val="031048F7"/>
    <w:rsid w:val="03524488"/>
    <w:rsid w:val="035B5CEB"/>
    <w:rsid w:val="038E4BF5"/>
    <w:rsid w:val="03B22EB7"/>
    <w:rsid w:val="03B82B2E"/>
    <w:rsid w:val="03CE4BB2"/>
    <w:rsid w:val="03D315DB"/>
    <w:rsid w:val="03D549D7"/>
    <w:rsid w:val="03E162F2"/>
    <w:rsid w:val="03ED19DE"/>
    <w:rsid w:val="03F51771"/>
    <w:rsid w:val="03FA18B4"/>
    <w:rsid w:val="03FD4132"/>
    <w:rsid w:val="041D6232"/>
    <w:rsid w:val="043030FA"/>
    <w:rsid w:val="043B05CC"/>
    <w:rsid w:val="04441FF5"/>
    <w:rsid w:val="04447D95"/>
    <w:rsid w:val="04DB22B6"/>
    <w:rsid w:val="04F27B85"/>
    <w:rsid w:val="05480343"/>
    <w:rsid w:val="05820EF8"/>
    <w:rsid w:val="059A7058"/>
    <w:rsid w:val="05AD54B2"/>
    <w:rsid w:val="05B03CC2"/>
    <w:rsid w:val="05D439AB"/>
    <w:rsid w:val="05E62EDB"/>
    <w:rsid w:val="06014433"/>
    <w:rsid w:val="0608218B"/>
    <w:rsid w:val="06096038"/>
    <w:rsid w:val="061F1453"/>
    <w:rsid w:val="06294D4F"/>
    <w:rsid w:val="064B28C9"/>
    <w:rsid w:val="066F26EE"/>
    <w:rsid w:val="068B5469"/>
    <w:rsid w:val="06916841"/>
    <w:rsid w:val="06CB07C9"/>
    <w:rsid w:val="06E660D7"/>
    <w:rsid w:val="071D25F6"/>
    <w:rsid w:val="074566D5"/>
    <w:rsid w:val="074F0531"/>
    <w:rsid w:val="076E6A6C"/>
    <w:rsid w:val="0777306D"/>
    <w:rsid w:val="07835DE1"/>
    <w:rsid w:val="081D21E9"/>
    <w:rsid w:val="083E3076"/>
    <w:rsid w:val="0894497E"/>
    <w:rsid w:val="08AA2216"/>
    <w:rsid w:val="08C46317"/>
    <w:rsid w:val="08C603A5"/>
    <w:rsid w:val="08DC6AB2"/>
    <w:rsid w:val="08DF4068"/>
    <w:rsid w:val="08E037A8"/>
    <w:rsid w:val="08E325AD"/>
    <w:rsid w:val="092E5190"/>
    <w:rsid w:val="09313EB0"/>
    <w:rsid w:val="093B46F0"/>
    <w:rsid w:val="0970240A"/>
    <w:rsid w:val="09860C2E"/>
    <w:rsid w:val="0997348A"/>
    <w:rsid w:val="09992481"/>
    <w:rsid w:val="09D26822"/>
    <w:rsid w:val="0A191E44"/>
    <w:rsid w:val="0A261D19"/>
    <w:rsid w:val="0A2B6C96"/>
    <w:rsid w:val="0A42773B"/>
    <w:rsid w:val="0A544AAC"/>
    <w:rsid w:val="0A6B0BBC"/>
    <w:rsid w:val="0AAF446A"/>
    <w:rsid w:val="0AD070A2"/>
    <w:rsid w:val="0AF36AB3"/>
    <w:rsid w:val="0B2013C1"/>
    <w:rsid w:val="0B255009"/>
    <w:rsid w:val="0B2D08C4"/>
    <w:rsid w:val="0B7676CB"/>
    <w:rsid w:val="0BE77C94"/>
    <w:rsid w:val="0C2A22E4"/>
    <w:rsid w:val="0C5D53DD"/>
    <w:rsid w:val="0C9A2105"/>
    <w:rsid w:val="0CB2642F"/>
    <w:rsid w:val="0CB4749A"/>
    <w:rsid w:val="0D074BCE"/>
    <w:rsid w:val="0D232D79"/>
    <w:rsid w:val="0D7E77A2"/>
    <w:rsid w:val="0D8A6AB3"/>
    <w:rsid w:val="0D9055C1"/>
    <w:rsid w:val="0DDB4033"/>
    <w:rsid w:val="0DE2095B"/>
    <w:rsid w:val="0DF37EAE"/>
    <w:rsid w:val="0E3F1309"/>
    <w:rsid w:val="0E7A6730"/>
    <w:rsid w:val="0E9C13C6"/>
    <w:rsid w:val="0EC40E04"/>
    <w:rsid w:val="0EC458BE"/>
    <w:rsid w:val="0F113628"/>
    <w:rsid w:val="0F193000"/>
    <w:rsid w:val="0F2566CF"/>
    <w:rsid w:val="0F6D7C76"/>
    <w:rsid w:val="0F74604D"/>
    <w:rsid w:val="0FAB6A3D"/>
    <w:rsid w:val="0FAE0C1B"/>
    <w:rsid w:val="10497453"/>
    <w:rsid w:val="10805DF5"/>
    <w:rsid w:val="10F2271C"/>
    <w:rsid w:val="10F25566"/>
    <w:rsid w:val="110C61B8"/>
    <w:rsid w:val="11217792"/>
    <w:rsid w:val="11516A1E"/>
    <w:rsid w:val="11762AD5"/>
    <w:rsid w:val="117C0C28"/>
    <w:rsid w:val="117C7226"/>
    <w:rsid w:val="118B2BF4"/>
    <w:rsid w:val="11AA02A9"/>
    <w:rsid w:val="11CD5617"/>
    <w:rsid w:val="11F31858"/>
    <w:rsid w:val="11F4153D"/>
    <w:rsid w:val="120656E1"/>
    <w:rsid w:val="125048B6"/>
    <w:rsid w:val="12584A52"/>
    <w:rsid w:val="128C4A10"/>
    <w:rsid w:val="12C444B8"/>
    <w:rsid w:val="12D5036A"/>
    <w:rsid w:val="1301270B"/>
    <w:rsid w:val="13A7632A"/>
    <w:rsid w:val="13CB1029"/>
    <w:rsid w:val="13D534F9"/>
    <w:rsid w:val="13FE4A55"/>
    <w:rsid w:val="140C75CB"/>
    <w:rsid w:val="14125AB5"/>
    <w:rsid w:val="14197FD6"/>
    <w:rsid w:val="144A02F1"/>
    <w:rsid w:val="145450C2"/>
    <w:rsid w:val="14AD7CDA"/>
    <w:rsid w:val="14F5179D"/>
    <w:rsid w:val="15130A0A"/>
    <w:rsid w:val="15322B17"/>
    <w:rsid w:val="15DE1DF9"/>
    <w:rsid w:val="15E13EF0"/>
    <w:rsid w:val="15EA3D7D"/>
    <w:rsid w:val="160E65CF"/>
    <w:rsid w:val="161B4704"/>
    <w:rsid w:val="16790BA4"/>
    <w:rsid w:val="168408D1"/>
    <w:rsid w:val="16CA686A"/>
    <w:rsid w:val="172930AB"/>
    <w:rsid w:val="17570500"/>
    <w:rsid w:val="178033CD"/>
    <w:rsid w:val="17853822"/>
    <w:rsid w:val="17A4585E"/>
    <w:rsid w:val="17AC372C"/>
    <w:rsid w:val="17D4708E"/>
    <w:rsid w:val="17F22B81"/>
    <w:rsid w:val="17FE3D7E"/>
    <w:rsid w:val="185552F1"/>
    <w:rsid w:val="189153B8"/>
    <w:rsid w:val="18E60359"/>
    <w:rsid w:val="18E919C5"/>
    <w:rsid w:val="192B7E45"/>
    <w:rsid w:val="19504AA2"/>
    <w:rsid w:val="19AE4815"/>
    <w:rsid w:val="19B75834"/>
    <w:rsid w:val="19CD62A2"/>
    <w:rsid w:val="1A270841"/>
    <w:rsid w:val="1A2B0264"/>
    <w:rsid w:val="1A584947"/>
    <w:rsid w:val="1A980C6F"/>
    <w:rsid w:val="1AA12B23"/>
    <w:rsid w:val="1AEE0C77"/>
    <w:rsid w:val="1B0C60FC"/>
    <w:rsid w:val="1B162618"/>
    <w:rsid w:val="1B3C3DDA"/>
    <w:rsid w:val="1B4510C3"/>
    <w:rsid w:val="1B51710E"/>
    <w:rsid w:val="1B56582D"/>
    <w:rsid w:val="1B5D52B6"/>
    <w:rsid w:val="1B7C621D"/>
    <w:rsid w:val="1B9F3CEE"/>
    <w:rsid w:val="1BE444F3"/>
    <w:rsid w:val="1BE7599C"/>
    <w:rsid w:val="1C7B47C6"/>
    <w:rsid w:val="1C96141B"/>
    <w:rsid w:val="1CA45C4A"/>
    <w:rsid w:val="1CAF7BC0"/>
    <w:rsid w:val="1CC215A8"/>
    <w:rsid w:val="1D1D2071"/>
    <w:rsid w:val="1D1D2739"/>
    <w:rsid w:val="1D2248BE"/>
    <w:rsid w:val="1D762000"/>
    <w:rsid w:val="1D971104"/>
    <w:rsid w:val="1E412B77"/>
    <w:rsid w:val="1E503DF9"/>
    <w:rsid w:val="1E550484"/>
    <w:rsid w:val="1E6465F1"/>
    <w:rsid w:val="1EE26FE1"/>
    <w:rsid w:val="1F520570"/>
    <w:rsid w:val="1F547033"/>
    <w:rsid w:val="1F725226"/>
    <w:rsid w:val="1F732DD8"/>
    <w:rsid w:val="1FB247B8"/>
    <w:rsid w:val="1FBB3E68"/>
    <w:rsid w:val="1FE859D3"/>
    <w:rsid w:val="1FFC672B"/>
    <w:rsid w:val="202E4DF7"/>
    <w:rsid w:val="207309DC"/>
    <w:rsid w:val="207315D6"/>
    <w:rsid w:val="20755B5E"/>
    <w:rsid w:val="2088496A"/>
    <w:rsid w:val="20E2119E"/>
    <w:rsid w:val="212E3FCC"/>
    <w:rsid w:val="21304037"/>
    <w:rsid w:val="214E4652"/>
    <w:rsid w:val="2173580A"/>
    <w:rsid w:val="217D23C6"/>
    <w:rsid w:val="218061AE"/>
    <w:rsid w:val="21866203"/>
    <w:rsid w:val="218F497A"/>
    <w:rsid w:val="224342FA"/>
    <w:rsid w:val="224A50E8"/>
    <w:rsid w:val="22850580"/>
    <w:rsid w:val="22AD79B7"/>
    <w:rsid w:val="22D12F97"/>
    <w:rsid w:val="22D6182B"/>
    <w:rsid w:val="22EB0C14"/>
    <w:rsid w:val="22F16D16"/>
    <w:rsid w:val="22F53974"/>
    <w:rsid w:val="231F06DC"/>
    <w:rsid w:val="23273154"/>
    <w:rsid w:val="23D61272"/>
    <w:rsid w:val="23DD2ABB"/>
    <w:rsid w:val="23E87122"/>
    <w:rsid w:val="241915BC"/>
    <w:rsid w:val="245300A6"/>
    <w:rsid w:val="24537049"/>
    <w:rsid w:val="24FB2EF6"/>
    <w:rsid w:val="252D525D"/>
    <w:rsid w:val="254C7293"/>
    <w:rsid w:val="258B7558"/>
    <w:rsid w:val="258C72A1"/>
    <w:rsid w:val="25B317DC"/>
    <w:rsid w:val="263E601B"/>
    <w:rsid w:val="2676194C"/>
    <w:rsid w:val="268307F5"/>
    <w:rsid w:val="2694215A"/>
    <w:rsid w:val="26BA3D31"/>
    <w:rsid w:val="26E61785"/>
    <w:rsid w:val="26E63A7F"/>
    <w:rsid w:val="27102B34"/>
    <w:rsid w:val="272C40F1"/>
    <w:rsid w:val="27370964"/>
    <w:rsid w:val="277B1384"/>
    <w:rsid w:val="27DB1524"/>
    <w:rsid w:val="281C60EE"/>
    <w:rsid w:val="284F3B6E"/>
    <w:rsid w:val="28BA31AA"/>
    <w:rsid w:val="290723B2"/>
    <w:rsid w:val="290A0231"/>
    <w:rsid w:val="290C624C"/>
    <w:rsid w:val="29375AC5"/>
    <w:rsid w:val="29522712"/>
    <w:rsid w:val="295858BA"/>
    <w:rsid w:val="297E0A40"/>
    <w:rsid w:val="29946F3E"/>
    <w:rsid w:val="29B91E53"/>
    <w:rsid w:val="29CF406A"/>
    <w:rsid w:val="29D13E2F"/>
    <w:rsid w:val="29D943EF"/>
    <w:rsid w:val="2A2473E7"/>
    <w:rsid w:val="2A5026FE"/>
    <w:rsid w:val="2A875F93"/>
    <w:rsid w:val="2AAC4C7D"/>
    <w:rsid w:val="2AED1F22"/>
    <w:rsid w:val="2AF8208B"/>
    <w:rsid w:val="2B383128"/>
    <w:rsid w:val="2B577548"/>
    <w:rsid w:val="2B750196"/>
    <w:rsid w:val="2B880277"/>
    <w:rsid w:val="2B8B3EEB"/>
    <w:rsid w:val="2BD13751"/>
    <w:rsid w:val="2BFF617C"/>
    <w:rsid w:val="2C0B720A"/>
    <w:rsid w:val="2D5D645B"/>
    <w:rsid w:val="2D62768D"/>
    <w:rsid w:val="2D8361FB"/>
    <w:rsid w:val="2DC16E8F"/>
    <w:rsid w:val="2DE27339"/>
    <w:rsid w:val="2DEB587F"/>
    <w:rsid w:val="2E051208"/>
    <w:rsid w:val="2E293AD3"/>
    <w:rsid w:val="2F840A27"/>
    <w:rsid w:val="2F9751C4"/>
    <w:rsid w:val="2FD632A2"/>
    <w:rsid w:val="2FE96A98"/>
    <w:rsid w:val="304D207C"/>
    <w:rsid w:val="305E1C50"/>
    <w:rsid w:val="309036C7"/>
    <w:rsid w:val="309E7F8C"/>
    <w:rsid w:val="30A209BB"/>
    <w:rsid w:val="30E07944"/>
    <w:rsid w:val="30F675F6"/>
    <w:rsid w:val="3116311A"/>
    <w:rsid w:val="31920EFC"/>
    <w:rsid w:val="31C527F2"/>
    <w:rsid w:val="31DA4799"/>
    <w:rsid w:val="31DF2419"/>
    <w:rsid w:val="32521B44"/>
    <w:rsid w:val="32624DE7"/>
    <w:rsid w:val="32A01FA9"/>
    <w:rsid w:val="32CA0966"/>
    <w:rsid w:val="32D862B1"/>
    <w:rsid w:val="32DE56F0"/>
    <w:rsid w:val="32E85B28"/>
    <w:rsid w:val="3340031D"/>
    <w:rsid w:val="335E17A8"/>
    <w:rsid w:val="338374FF"/>
    <w:rsid w:val="338F0F49"/>
    <w:rsid w:val="339C240D"/>
    <w:rsid w:val="33BC7F5E"/>
    <w:rsid w:val="33F73CD2"/>
    <w:rsid w:val="348669D4"/>
    <w:rsid w:val="34DC7C2C"/>
    <w:rsid w:val="34F93EEB"/>
    <w:rsid w:val="351E5DDC"/>
    <w:rsid w:val="357324B6"/>
    <w:rsid w:val="35A02B55"/>
    <w:rsid w:val="35BF4E3C"/>
    <w:rsid w:val="35C82DE7"/>
    <w:rsid w:val="35E45BD9"/>
    <w:rsid w:val="35F60B79"/>
    <w:rsid w:val="35FC6659"/>
    <w:rsid w:val="36032B41"/>
    <w:rsid w:val="36171143"/>
    <w:rsid w:val="364D77F0"/>
    <w:rsid w:val="36B37DAC"/>
    <w:rsid w:val="36BC31FC"/>
    <w:rsid w:val="36EA6F12"/>
    <w:rsid w:val="36ED3CAA"/>
    <w:rsid w:val="36FF2BC7"/>
    <w:rsid w:val="372F571B"/>
    <w:rsid w:val="37645038"/>
    <w:rsid w:val="37C2035E"/>
    <w:rsid w:val="382421BE"/>
    <w:rsid w:val="38251926"/>
    <w:rsid w:val="387770BF"/>
    <w:rsid w:val="399D6E44"/>
    <w:rsid w:val="39B72C5B"/>
    <w:rsid w:val="39CC7CAE"/>
    <w:rsid w:val="39E22C74"/>
    <w:rsid w:val="3A2D2A99"/>
    <w:rsid w:val="3A4E7624"/>
    <w:rsid w:val="3A562FA4"/>
    <w:rsid w:val="3A6607FB"/>
    <w:rsid w:val="3B0F6334"/>
    <w:rsid w:val="3B147759"/>
    <w:rsid w:val="3B1D150C"/>
    <w:rsid w:val="3B5122CA"/>
    <w:rsid w:val="3B815AF6"/>
    <w:rsid w:val="3BA02E15"/>
    <w:rsid w:val="3BAC0C70"/>
    <w:rsid w:val="3BBF52F1"/>
    <w:rsid w:val="3BC4015D"/>
    <w:rsid w:val="3BC5720F"/>
    <w:rsid w:val="3BC840A1"/>
    <w:rsid w:val="3C2377F5"/>
    <w:rsid w:val="3C260D2F"/>
    <w:rsid w:val="3C8E0A1B"/>
    <w:rsid w:val="3CF76B1A"/>
    <w:rsid w:val="3D066F82"/>
    <w:rsid w:val="3D0F39CA"/>
    <w:rsid w:val="3D165B71"/>
    <w:rsid w:val="3D522D0F"/>
    <w:rsid w:val="3D5D01B1"/>
    <w:rsid w:val="3D703698"/>
    <w:rsid w:val="3D99307D"/>
    <w:rsid w:val="3DB161B5"/>
    <w:rsid w:val="3E1E7DDD"/>
    <w:rsid w:val="3E5C5D09"/>
    <w:rsid w:val="3EAB429D"/>
    <w:rsid w:val="3EB31164"/>
    <w:rsid w:val="3EBD12EF"/>
    <w:rsid w:val="3F142CC2"/>
    <w:rsid w:val="3F211E56"/>
    <w:rsid w:val="3F261AEF"/>
    <w:rsid w:val="3F340E7B"/>
    <w:rsid w:val="3F532AB4"/>
    <w:rsid w:val="3F5B2410"/>
    <w:rsid w:val="3F886B35"/>
    <w:rsid w:val="3FB51C18"/>
    <w:rsid w:val="3FDE27D9"/>
    <w:rsid w:val="400D09F7"/>
    <w:rsid w:val="405D6EC0"/>
    <w:rsid w:val="4068425F"/>
    <w:rsid w:val="406B2AC3"/>
    <w:rsid w:val="408917C7"/>
    <w:rsid w:val="40A65439"/>
    <w:rsid w:val="40DC1FDE"/>
    <w:rsid w:val="41246B7F"/>
    <w:rsid w:val="41294362"/>
    <w:rsid w:val="41463206"/>
    <w:rsid w:val="415C2E48"/>
    <w:rsid w:val="415E2800"/>
    <w:rsid w:val="419B7C81"/>
    <w:rsid w:val="41C077EE"/>
    <w:rsid w:val="41D55520"/>
    <w:rsid w:val="41DE622C"/>
    <w:rsid w:val="42172FE0"/>
    <w:rsid w:val="421C3D96"/>
    <w:rsid w:val="42242138"/>
    <w:rsid w:val="42351A7E"/>
    <w:rsid w:val="423D5A0C"/>
    <w:rsid w:val="42606B35"/>
    <w:rsid w:val="42731714"/>
    <w:rsid w:val="42D03A33"/>
    <w:rsid w:val="43382E6B"/>
    <w:rsid w:val="43647EF7"/>
    <w:rsid w:val="43931D16"/>
    <w:rsid w:val="43A0038F"/>
    <w:rsid w:val="43B955B0"/>
    <w:rsid w:val="43D870C2"/>
    <w:rsid w:val="43FC5885"/>
    <w:rsid w:val="44111E34"/>
    <w:rsid w:val="44277B4B"/>
    <w:rsid w:val="445D7BBD"/>
    <w:rsid w:val="44667C41"/>
    <w:rsid w:val="44D75166"/>
    <w:rsid w:val="44DC186F"/>
    <w:rsid w:val="452450DB"/>
    <w:rsid w:val="455858C8"/>
    <w:rsid w:val="459D79C1"/>
    <w:rsid w:val="45CC116E"/>
    <w:rsid w:val="465760C2"/>
    <w:rsid w:val="466203B3"/>
    <w:rsid w:val="468C5919"/>
    <w:rsid w:val="46DC2655"/>
    <w:rsid w:val="46E37EC5"/>
    <w:rsid w:val="46FC60FC"/>
    <w:rsid w:val="471348C3"/>
    <w:rsid w:val="472C2AAD"/>
    <w:rsid w:val="478E4B4A"/>
    <w:rsid w:val="47A31550"/>
    <w:rsid w:val="47C55CC7"/>
    <w:rsid w:val="47D36958"/>
    <w:rsid w:val="48016910"/>
    <w:rsid w:val="485135B2"/>
    <w:rsid w:val="485644C8"/>
    <w:rsid w:val="487D4864"/>
    <w:rsid w:val="48CD2448"/>
    <w:rsid w:val="48D13D47"/>
    <w:rsid w:val="48E85E28"/>
    <w:rsid w:val="48F9382E"/>
    <w:rsid w:val="49142D27"/>
    <w:rsid w:val="49215537"/>
    <w:rsid w:val="49330BB1"/>
    <w:rsid w:val="4934266D"/>
    <w:rsid w:val="499123D4"/>
    <w:rsid w:val="49AC1D1D"/>
    <w:rsid w:val="49D76B1B"/>
    <w:rsid w:val="49E8502C"/>
    <w:rsid w:val="4AAB2993"/>
    <w:rsid w:val="4AFD5E56"/>
    <w:rsid w:val="4B0D4644"/>
    <w:rsid w:val="4B995FBF"/>
    <w:rsid w:val="4BA86892"/>
    <w:rsid w:val="4C7725DA"/>
    <w:rsid w:val="4C801578"/>
    <w:rsid w:val="4C8A6E37"/>
    <w:rsid w:val="4C8D7888"/>
    <w:rsid w:val="4CBA4F88"/>
    <w:rsid w:val="4CC20C5A"/>
    <w:rsid w:val="4D0E049F"/>
    <w:rsid w:val="4D1A3528"/>
    <w:rsid w:val="4E062C10"/>
    <w:rsid w:val="4E522649"/>
    <w:rsid w:val="4E575021"/>
    <w:rsid w:val="4E71794A"/>
    <w:rsid w:val="4E7D1170"/>
    <w:rsid w:val="4E9173F1"/>
    <w:rsid w:val="4EFB2ED9"/>
    <w:rsid w:val="4F42769F"/>
    <w:rsid w:val="4FFB4EC4"/>
    <w:rsid w:val="50050B1E"/>
    <w:rsid w:val="50162565"/>
    <w:rsid w:val="508064B1"/>
    <w:rsid w:val="5089087F"/>
    <w:rsid w:val="50AE68B4"/>
    <w:rsid w:val="50D01829"/>
    <w:rsid w:val="50E95B26"/>
    <w:rsid w:val="50F40C26"/>
    <w:rsid w:val="50F93F68"/>
    <w:rsid w:val="51624549"/>
    <w:rsid w:val="518A6F9C"/>
    <w:rsid w:val="51B868DE"/>
    <w:rsid w:val="51FF706F"/>
    <w:rsid w:val="52040B53"/>
    <w:rsid w:val="52712579"/>
    <w:rsid w:val="527129CD"/>
    <w:rsid w:val="52826CB3"/>
    <w:rsid w:val="52A57AEB"/>
    <w:rsid w:val="52C25A76"/>
    <w:rsid w:val="52DD4EA9"/>
    <w:rsid w:val="530157AD"/>
    <w:rsid w:val="535D6031"/>
    <w:rsid w:val="537A20E2"/>
    <w:rsid w:val="53B10E0E"/>
    <w:rsid w:val="53C102E9"/>
    <w:rsid w:val="53C56C7C"/>
    <w:rsid w:val="53F161B6"/>
    <w:rsid w:val="54264B76"/>
    <w:rsid w:val="543162D6"/>
    <w:rsid w:val="548E1EB1"/>
    <w:rsid w:val="549A66E3"/>
    <w:rsid w:val="549E2463"/>
    <w:rsid w:val="54AF1A2A"/>
    <w:rsid w:val="550F0A41"/>
    <w:rsid w:val="5522684C"/>
    <w:rsid w:val="55231BEF"/>
    <w:rsid w:val="554C26D2"/>
    <w:rsid w:val="55507983"/>
    <w:rsid w:val="55AC2A1D"/>
    <w:rsid w:val="55CA6D0C"/>
    <w:rsid w:val="55CB6B21"/>
    <w:rsid w:val="56621CC0"/>
    <w:rsid w:val="56804BA8"/>
    <w:rsid w:val="56956BD1"/>
    <w:rsid w:val="56CC4DA9"/>
    <w:rsid w:val="5701542A"/>
    <w:rsid w:val="579B534E"/>
    <w:rsid w:val="582C7CDF"/>
    <w:rsid w:val="583E3BA6"/>
    <w:rsid w:val="58482DC6"/>
    <w:rsid w:val="585E52A9"/>
    <w:rsid w:val="588561B5"/>
    <w:rsid w:val="588D20CB"/>
    <w:rsid w:val="58B57A0E"/>
    <w:rsid w:val="58DB7A0A"/>
    <w:rsid w:val="58F51FFA"/>
    <w:rsid w:val="591B4991"/>
    <w:rsid w:val="592F625D"/>
    <w:rsid w:val="59456D00"/>
    <w:rsid w:val="59570292"/>
    <w:rsid w:val="596000F2"/>
    <w:rsid w:val="598A0CFE"/>
    <w:rsid w:val="59FF4D38"/>
    <w:rsid w:val="5A0C4B75"/>
    <w:rsid w:val="5A28064A"/>
    <w:rsid w:val="5A3B0D74"/>
    <w:rsid w:val="5A7923BF"/>
    <w:rsid w:val="5A9605BD"/>
    <w:rsid w:val="5AE10FFC"/>
    <w:rsid w:val="5AE47F70"/>
    <w:rsid w:val="5AE67E10"/>
    <w:rsid w:val="5AE911BF"/>
    <w:rsid w:val="5B4F1918"/>
    <w:rsid w:val="5B7F2785"/>
    <w:rsid w:val="5BAC60D4"/>
    <w:rsid w:val="5BDA1DC4"/>
    <w:rsid w:val="5BF506F1"/>
    <w:rsid w:val="5C1D46FC"/>
    <w:rsid w:val="5C3D3F6F"/>
    <w:rsid w:val="5C3D5425"/>
    <w:rsid w:val="5C58425A"/>
    <w:rsid w:val="5C5A2DA2"/>
    <w:rsid w:val="5C741A7E"/>
    <w:rsid w:val="5C8C3CA8"/>
    <w:rsid w:val="5C9824E3"/>
    <w:rsid w:val="5CAD7201"/>
    <w:rsid w:val="5CD42029"/>
    <w:rsid w:val="5CE864FF"/>
    <w:rsid w:val="5D117FDD"/>
    <w:rsid w:val="5D18719D"/>
    <w:rsid w:val="5D295DC9"/>
    <w:rsid w:val="5D335BD3"/>
    <w:rsid w:val="5D3436B2"/>
    <w:rsid w:val="5D674CB0"/>
    <w:rsid w:val="5D785662"/>
    <w:rsid w:val="5D90031D"/>
    <w:rsid w:val="5DC63B4E"/>
    <w:rsid w:val="5DCC234F"/>
    <w:rsid w:val="5DF45048"/>
    <w:rsid w:val="5E3F14C7"/>
    <w:rsid w:val="5E580E47"/>
    <w:rsid w:val="5E866203"/>
    <w:rsid w:val="5E965310"/>
    <w:rsid w:val="5EAE695A"/>
    <w:rsid w:val="5EF13DC8"/>
    <w:rsid w:val="5F065231"/>
    <w:rsid w:val="5F3F68E4"/>
    <w:rsid w:val="5F8949F9"/>
    <w:rsid w:val="5FA4535D"/>
    <w:rsid w:val="5FB24314"/>
    <w:rsid w:val="5FEE0EFA"/>
    <w:rsid w:val="6005336A"/>
    <w:rsid w:val="60175E9A"/>
    <w:rsid w:val="603871C4"/>
    <w:rsid w:val="60C71945"/>
    <w:rsid w:val="60EA622B"/>
    <w:rsid w:val="613106B6"/>
    <w:rsid w:val="6143275F"/>
    <w:rsid w:val="615014E4"/>
    <w:rsid w:val="61685A62"/>
    <w:rsid w:val="61816777"/>
    <w:rsid w:val="61B54E59"/>
    <w:rsid w:val="61E9479D"/>
    <w:rsid w:val="621B2390"/>
    <w:rsid w:val="625D719D"/>
    <w:rsid w:val="627739F9"/>
    <w:rsid w:val="62D9704A"/>
    <w:rsid w:val="62F41621"/>
    <w:rsid w:val="631F5140"/>
    <w:rsid w:val="63206CA6"/>
    <w:rsid w:val="633B597B"/>
    <w:rsid w:val="636D4FE6"/>
    <w:rsid w:val="639253D1"/>
    <w:rsid w:val="63F0608C"/>
    <w:rsid w:val="63FE790F"/>
    <w:rsid w:val="64382189"/>
    <w:rsid w:val="64455F5E"/>
    <w:rsid w:val="64834A99"/>
    <w:rsid w:val="64845FD3"/>
    <w:rsid w:val="64995F9E"/>
    <w:rsid w:val="649A1366"/>
    <w:rsid w:val="64A4394A"/>
    <w:rsid w:val="64BB7417"/>
    <w:rsid w:val="64BC06ED"/>
    <w:rsid w:val="64E24D7D"/>
    <w:rsid w:val="64FD655F"/>
    <w:rsid w:val="652105C6"/>
    <w:rsid w:val="652D090B"/>
    <w:rsid w:val="654423FD"/>
    <w:rsid w:val="65580111"/>
    <w:rsid w:val="65847151"/>
    <w:rsid w:val="65F34C4A"/>
    <w:rsid w:val="65F37DD4"/>
    <w:rsid w:val="66003E23"/>
    <w:rsid w:val="66040DA7"/>
    <w:rsid w:val="660663C1"/>
    <w:rsid w:val="663973F8"/>
    <w:rsid w:val="66413961"/>
    <w:rsid w:val="6641458A"/>
    <w:rsid w:val="66835CCD"/>
    <w:rsid w:val="66B934EE"/>
    <w:rsid w:val="66C96879"/>
    <w:rsid w:val="66EB187F"/>
    <w:rsid w:val="67302D72"/>
    <w:rsid w:val="67730275"/>
    <w:rsid w:val="67AE355A"/>
    <w:rsid w:val="67E06F23"/>
    <w:rsid w:val="67EA5932"/>
    <w:rsid w:val="683A1C46"/>
    <w:rsid w:val="68487F40"/>
    <w:rsid w:val="684C3518"/>
    <w:rsid w:val="686C0574"/>
    <w:rsid w:val="68A066BA"/>
    <w:rsid w:val="69526C2A"/>
    <w:rsid w:val="69535F9B"/>
    <w:rsid w:val="69654292"/>
    <w:rsid w:val="69734476"/>
    <w:rsid w:val="697F44DA"/>
    <w:rsid w:val="69AD2905"/>
    <w:rsid w:val="69AE5167"/>
    <w:rsid w:val="69B47C6D"/>
    <w:rsid w:val="69D87D95"/>
    <w:rsid w:val="69FE60DF"/>
    <w:rsid w:val="6A093C19"/>
    <w:rsid w:val="6A3476F5"/>
    <w:rsid w:val="6A8638CB"/>
    <w:rsid w:val="6A9341CF"/>
    <w:rsid w:val="6A9853D4"/>
    <w:rsid w:val="6A9B43AC"/>
    <w:rsid w:val="6ABA1BD1"/>
    <w:rsid w:val="6AE362F9"/>
    <w:rsid w:val="6AE53045"/>
    <w:rsid w:val="6B0C6921"/>
    <w:rsid w:val="6B78270D"/>
    <w:rsid w:val="6B901BE4"/>
    <w:rsid w:val="6BF8667B"/>
    <w:rsid w:val="6C3F2DEB"/>
    <w:rsid w:val="6C591948"/>
    <w:rsid w:val="6C73669B"/>
    <w:rsid w:val="6CA90003"/>
    <w:rsid w:val="6CE56B7E"/>
    <w:rsid w:val="6CE6378C"/>
    <w:rsid w:val="6D0E1A49"/>
    <w:rsid w:val="6D321474"/>
    <w:rsid w:val="6D472CF8"/>
    <w:rsid w:val="6D757D14"/>
    <w:rsid w:val="6DF112F5"/>
    <w:rsid w:val="6E0814C1"/>
    <w:rsid w:val="6EA45BE3"/>
    <w:rsid w:val="6EEC7092"/>
    <w:rsid w:val="6F06407D"/>
    <w:rsid w:val="6F0E5947"/>
    <w:rsid w:val="6F1917CD"/>
    <w:rsid w:val="6F1B3C75"/>
    <w:rsid w:val="6F2F3955"/>
    <w:rsid w:val="6F5E5ADE"/>
    <w:rsid w:val="6F6659E6"/>
    <w:rsid w:val="6F7E1EA5"/>
    <w:rsid w:val="6FB71CAB"/>
    <w:rsid w:val="70131B5D"/>
    <w:rsid w:val="701D11D5"/>
    <w:rsid w:val="70495515"/>
    <w:rsid w:val="705E3864"/>
    <w:rsid w:val="70881BA0"/>
    <w:rsid w:val="708A29AB"/>
    <w:rsid w:val="70BC3F8A"/>
    <w:rsid w:val="70E004B4"/>
    <w:rsid w:val="71097DF4"/>
    <w:rsid w:val="716C5CA4"/>
    <w:rsid w:val="71842F90"/>
    <w:rsid w:val="71D16FA9"/>
    <w:rsid w:val="728104F0"/>
    <w:rsid w:val="72A04B65"/>
    <w:rsid w:val="72C452D2"/>
    <w:rsid w:val="73394BA9"/>
    <w:rsid w:val="735E5E3A"/>
    <w:rsid w:val="73724697"/>
    <w:rsid w:val="73B26F97"/>
    <w:rsid w:val="73BF458F"/>
    <w:rsid w:val="7417588C"/>
    <w:rsid w:val="742B59BE"/>
    <w:rsid w:val="743B6B13"/>
    <w:rsid w:val="747E117B"/>
    <w:rsid w:val="74AD588E"/>
    <w:rsid w:val="74AE5029"/>
    <w:rsid w:val="74E028B9"/>
    <w:rsid w:val="751670D0"/>
    <w:rsid w:val="75414655"/>
    <w:rsid w:val="757522EF"/>
    <w:rsid w:val="75EC6F1F"/>
    <w:rsid w:val="75FC1C6A"/>
    <w:rsid w:val="76010416"/>
    <w:rsid w:val="76183E28"/>
    <w:rsid w:val="7645269C"/>
    <w:rsid w:val="76762198"/>
    <w:rsid w:val="767F56D5"/>
    <w:rsid w:val="769E1959"/>
    <w:rsid w:val="76D111AF"/>
    <w:rsid w:val="76DB126A"/>
    <w:rsid w:val="76E76878"/>
    <w:rsid w:val="76F43FBC"/>
    <w:rsid w:val="77182D1C"/>
    <w:rsid w:val="77515D33"/>
    <w:rsid w:val="778314BB"/>
    <w:rsid w:val="77E2793C"/>
    <w:rsid w:val="77FF49A6"/>
    <w:rsid w:val="782F21C2"/>
    <w:rsid w:val="78655425"/>
    <w:rsid w:val="78913D4D"/>
    <w:rsid w:val="78B2753C"/>
    <w:rsid w:val="78C7535C"/>
    <w:rsid w:val="78DA7894"/>
    <w:rsid w:val="78FE020D"/>
    <w:rsid w:val="78FE5005"/>
    <w:rsid w:val="790F539F"/>
    <w:rsid w:val="79516C6D"/>
    <w:rsid w:val="79776158"/>
    <w:rsid w:val="79B60BF0"/>
    <w:rsid w:val="79B641BD"/>
    <w:rsid w:val="79C3723C"/>
    <w:rsid w:val="79C579F9"/>
    <w:rsid w:val="7A0F6CE2"/>
    <w:rsid w:val="7A634F5D"/>
    <w:rsid w:val="7A841BA8"/>
    <w:rsid w:val="7AA12A52"/>
    <w:rsid w:val="7AAF2BC9"/>
    <w:rsid w:val="7ABF3BA7"/>
    <w:rsid w:val="7AC850B9"/>
    <w:rsid w:val="7AD52090"/>
    <w:rsid w:val="7AF2025B"/>
    <w:rsid w:val="7B0D2928"/>
    <w:rsid w:val="7B6F6041"/>
    <w:rsid w:val="7B76228F"/>
    <w:rsid w:val="7B9103EF"/>
    <w:rsid w:val="7B9649B6"/>
    <w:rsid w:val="7BA20772"/>
    <w:rsid w:val="7BA504EC"/>
    <w:rsid w:val="7BB04F0E"/>
    <w:rsid w:val="7BBC677E"/>
    <w:rsid w:val="7BCF49EB"/>
    <w:rsid w:val="7BD873E8"/>
    <w:rsid w:val="7BF135EE"/>
    <w:rsid w:val="7BFD37C8"/>
    <w:rsid w:val="7C0A237C"/>
    <w:rsid w:val="7C513B96"/>
    <w:rsid w:val="7C6C76BE"/>
    <w:rsid w:val="7C856238"/>
    <w:rsid w:val="7C8A06E5"/>
    <w:rsid w:val="7CC27F9D"/>
    <w:rsid w:val="7CDE147C"/>
    <w:rsid w:val="7CF4395F"/>
    <w:rsid w:val="7CFD7EB9"/>
    <w:rsid w:val="7D392EEF"/>
    <w:rsid w:val="7DB548EB"/>
    <w:rsid w:val="7E030DD8"/>
    <w:rsid w:val="7E09456B"/>
    <w:rsid w:val="7E1518FF"/>
    <w:rsid w:val="7E166EA7"/>
    <w:rsid w:val="7E41445B"/>
    <w:rsid w:val="7E926046"/>
    <w:rsid w:val="7EAC3A17"/>
    <w:rsid w:val="7ECD5A97"/>
    <w:rsid w:val="7F3C4DB8"/>
    <w:rsid w:val="7F6437CF"/>
    <w:rsid w:val="7F9054B1"/>
    <w:rsid w:val="7F91687D"/>
    <w:rsid w:val="7FA2008F"/>
    <w:rsid w:val="7FC1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72"/>
    <w:unhideWhenUsed/>
    <w:qFormat/>
    <w:uiPriority w:val="99"/>
    <w:pPr>
      <w:snapToGrid w:val="0"/>
    </w:pPr>
    <w:rPr>
      <w:rFonts w:ascii="Calibri" w:hAnsi="Calibri"/>
      <w:szCs w:val="24"/>
    </w:r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Date"/>
    <w:basedOn w:val="1"/>
    <w:next w:val="1"/>
    <w:link w:val="26"/>
    <w:qFormat/>
    <w:uiPriority w:val="0"/>
    <w:pPr>
      <w:ind w:left="100" w:leftChars="2500"/>
    </w:pPr>
  </w:style>
  <w:style w:type="paragraph" w:styleId="9">
    <w:name w:val="Balloon Text"/>
    <w:basedOn w:val="1"/>
    <w:qFormat/>
    <w:uiPriority w:val="0"/>
    <w:rPr>
      <w:sz w:val="18"/>
    </w:rPr>
  </w:style>
  <w:style w:type="paragraph" w:styleId="10">
    <w:name w:val="footer"/>
    <w:basedOn w:val="1"/>
    <w:link w:val="23"/>
    <w:qFormat/>
    <w:uiPriority w:val="99"/>
    <w:pPr>
      <w:tabs>
        <w:tab w:val="center" w:pos="4153"/>
        <w:tab w:val="right" w:pos="8306"/>
      </w:tabs>
      <w:snapToGrid w:val="0"/>
      <w:ind w:right="100" w:rightChars="100"/>
      <w:jc w:val="right"/>
    </w:pPr>
    <w:rPr>
      <w:sz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qFormat/>
    <w:uiPriority w:val="0"/>
    <w:pPr>
      <w:snapToGrid w:val="0"/>
      <w:jc w:val="left"/>
    </w:pPr>
    <w:rPr>
      <w:sz w:val="18"/>
    </w:rPr>
  </w:style>
  <w:style w:type="paragraph" w:styleId="13">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6"/>
    <w:next w:val="6"/>
    <w:qFormat/>
    <w:uiPriority w:val="0"/>
    <w:rPr>
      <w:b/>
    </w:rPr>
  </w:style>
  <w:style w:type="paragraph" w:styleId="15">
    <w:name w:val="Body Text First Indent"/>
    <w:basedOn w:val="7"/>
    <w:qFormat/>
    <w:uiPriority w:val="0"/>
    <w:pPr>
      <w:adjustRightInd w:val="0"/>
      <w:spacing w:after="0"/>
      <w:jc w:val="left"/>
      <w:textAlignment w:val="baseline"/>
    </w:pPr>
    <w:rPr>
      <w:rFonts w:ascii="宋体" w:hAnsi="宋体"/>
      <w:kern w:val="0"/>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rPr>
      <w:rFonts w:ascii="Times New Roman" w:hAnsi="Times New Roman" w:eastAsia="宋体"/>
      <w:sz w:val="18"/>
    </w:rPr>
  </w:style>
  <w:style w:type="character" w:styleId="21">
    <w:name w:val="annotation reference"/>
    <w:qFormat/>
    <w:uiPriority w:val="0"/>
    <w:rPr>
      <w:sz w:val="21"/>
    </w:rPr>
  </w:style>
  <w:style w:type="character" w:styleId="22">
    <w:name w:val="footnote reference"/>
    <w:qFormat/>
    <w:uiPriority w:val="0"/>
    <w:rPr>
      <w:vertAlign w:val="superscript"/>
    </w:rPr>
  </w:style>
  <w:style w:type="character" w:customStyle="1" w:styleId="23">
    <w:name w:val="页脚 字符"/>
    <w:link w:val="10"/>
    <w:qFormat/>
    <w:uiPriority w:val="99"/>
    <w:rPr>
      <w:kern w:val="2"/>
      <w:sz w:val="18"/>
    </w:rPr>
  </w:style>
  <w:style w:type="character" w:customStyle="1" w:styleId="24">
    <w:name w:val="页眉 字符"/>
    <w:link w:val="11"/>
    <w:qFormat/>
    <w:uiPriority w:val="99"/>
    <w:rPr>
      <w:kern w:val="2"/>
      <w:sz w:val="18"/>
    </w:rPr>
  </w:style>
  <w:style w:type="character" w:customStyle="1" w:styleId="25">
    <w:name w:val="发布"/>
    <w:qFormat/>
    <w:uiPriority w:val="0"/>
    <w:rPr>
      <w:rFonts w:ascii="黑体" w:eastAsia="黑体"/>
      <w:spacing w:val="22"/>
      <w:w w:val="100"/>
      <w:position w:val="3"/>
      <w:sz w:val="28"/>
    </w:rPr>
  </w:style>
  <w:style w:type="character" w:customStyle="1" w:styleId="26">
    <w:name w:val="日期 字符"/>
    <w:link w:val="8"/>
    <w:qFormat/>
    <w:uiPriority w:val="0"/>
    <w:rPr>
      <w:kern w:val="2"/>
      <w:sz w:val="21"/>
    </w:rPr>
  </w:style>
  <w:style w:type="character" w:customStyle="1" w:styleId="27">
    <w:name w:val="标题 3 字符"/>
    <w:link w:val="4"/>
    <w:semiHidden/>
    <w:qFormat/>
    <w:uiPriority w:val="0"/>
    <w:rPr>
      <w:b/>
      <w:bCs/>
      <w:kern w:val="2"/>
      <w:sz w:val="32"/>
      <w:szCs w:val="32"/>
    </w:rPr>
  </w:style>
  <w:style w:type="paragraph" w:customStyle="1" w:styleId="28">
    <w:name w:val="实施日期"/>
    <w:basedOn w:val="29"/>
    <w:qFormat/>
    <w:uiPriority w:val="0"/>
    <w:pPr>
      <w:jc w:val="right"/>
    </w:pPr>
  </w:style>
  <w:style w:type="paragraph" w:customStyle="1" w:styleId="29">
    <w:name w:val="发布日期"/>
    <w:qFormat/>
    <w:uiPriority w:val="0"/>
    <w:rPr>
      <w:rFonts w:ascii="Times New Roman" w:hAnsi="Times New Roman" w:eastAsia="黑体" w:cs="Times New Roman"/>
      <w:sz w:val="28"/>
      <w:lang w:val="en-US" w:eastAsia="zh-CN" w:bidi="ar-SA"/>
    </w:rPr>
  </w:style>
  <w:style w:type="paragraph" w:customStyle="1" w:styleId="30">
    <w:name w:val="_Style 37"/>
    <w:basedOn w:val="1"/>
    <w:next w:val="7"/>
    <w:qFormat/>
    <w:uiPriority w:val="0"/>
    <w:pPr>
      <w:spacing w:after="120"/>
    </w:pPr>
  </w:style>
  <w:style w:type="paragraph" w:customStyle="1" w:styleId="31">
    <w:name w:val="正文表标题"/>
    <w:next w:val="32"/>
    <w:qFormat/>
    <w:uiPriority w:val="0"/>
    <w:pPr>
      <w:ind w:left="4680"/>
      <w:jc w:val="center"/>
    </w:pPr>
    <w:rPr>
      <w:rFonts w:ascii="黑体" w:hAnsi="Times New Roman" w:eastAsia="黑体" w:cs="Times New Roman"/>
      <w:sz w:val="21"/>
      <w:lang w:val="en-US" w:eastAsia="zh-CN" w:bidi="ar-SA"/>
    </w:rPr>
  </w:style>
  <w:style w:type="paragraph" w:customStyle="1" w:styleId="32">
    <w:name w:val="段"/>
    <w:link w:val="6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
    <w:name w:val="附录五级条标题"/>
    <w:basedOn w:val="35"/>
    <w:next w:val="32"/>
    <w:qFormat/>
    <w:uiPriority w:val="0"/>
    <w:pPr>
      <w:outlineLvl w:val="6"/>
    </w:pPr>
  </w:style>
  <w:style w:type="paragraph" w:customStyle="1" w:styleId="35">
    <w:name w:val="附录四级条标题"/>
    <w:basedOn w:val="36"/>
    <w:next w:val="32"/>
    <w:qFormat/>
    <w:uiPriority w:val="0"/>
    <w:pPr>
      <w:outlineLvl w:val="5"/>
    </w:pPr>
  </w:style>
  <w:style w:type="paragraph" w:customStyle="1" w:styleId="36">
    <w:name w:val="附录三级条标题"/>
    <w:basedOn w:val="37"/>
    <w:next w:val="32"/>
    <w:qFormat/>
    <w:uiPriority w:val="0"/>
    <w:pPr>
      <w:outlineLvl w:val="4"/>
    </w:pPr>
  </w:style>
  <w:style w:type="paragraph" w:customStyle="1" w:styleId="37">
    <w:name w:val="附录二级条标题"/>
    <w:basedOn w:val="38"/>
    <w:next w:val="32"/>
    <w:qFormat/>
    <w:uiPriority w:val="0"/>
    <w:pPr>
      <w:outlineLvl w:val="3"/>
    </w:pPr>
  </w:style>
  <w:style w:type="paragraph" w:customStyle="1" w:styleId="38">
    <w:name w:val="附录一级条标题"/>
    <w:basedOn w:val="39"/>
    <w:next w:val="32"/>
    <w:qFormat/>
    <w:uiPriority w:val="0"/>
    <w:pPr>
      <w:autoSpaceDN w:val="0"/>
      <w:spacing w:beforeLines="0" w:afterLines="0"/>
      <w:outlineLvl w:val="2"/>
    </w:pPr>
  </w:style>
  <w:style w:type="paragraph" w:customStyle="1" w:styleId="39">
    <w:name w:val="附录章标题"/>
    <w:next w:val="3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0">
    <w:name w:val="二级条标题"/>
    <w:basedOn w:val="41"/>
    <w:next w:val="32"/>
    <w:qFormat/>
    <w:uiPriority w:val="0"/>
    <w:pPr>
      <w:outlineLvl w:val="3"/>
    </w:pPr>
  </w:style>
  <w:style w:type="paragraph" w:customStyle="1" w:styleId="41">
    <w:name w:val="一级条标题"/>
    <w:basedOn w:val="42"/>
    <w:next w:val="32"/>
    <w:qFormat/>
    <w:uiPriority w:val="0"/>
    <w:pPr>
      <w:spacing w:beforeLines="0" w:afterLines="0"/>
      <w:outlineLvl w:val="2"/>
    </w:pPr>
  </w:style>
  <w:style w:type="paragraph" w:customStyle="1" w:styleId="42">
    <w:name w:val="章标题"/>
    <w:next w:val="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5">
    <w:name w:val="目次、标准名称标题"/>
    <w:basedOn w:val="46"/>
    <w:next w:val="32"/>
    <w:qFormat/>
    <w:uiPriority w:val="99"/>
    <w:pPr>
      <w:spacing w:line="460" w:lineRule="exact"/>
    </w:pPr>
  </w:style>
  <w:style w:type="paragraph" w:customStyle="1" w:styleId="4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三级条标题"/>
    <w:basedOn w:val="40"/>
    <w:next w:val="32"/>
    <w:qFormat/>
    <w:uiPriority w:val="0"/>
    <w:pPr>
      <w:outlineLvl w:val="4"/>
    </w:pPr>
  </w:style>
  <w:style w:type="paragraph" w:customStyle="1" w:styleId="48">
    <w:name w:val="四级条标题"/>
    <w:basedOn w:val="47"/>
    <w:next w:val="32"/>
    <w:qFormat/>
    <w:uiPriority w:val="0"/>
    <w:pPr>
      <w:outlineLvl w:val="5"/>
    </w:pPr>
  </w:style>
  <w:style w:type="paragraph" w:customStyle="1" w:styleId="49">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0">
    <w:name w:val="五级条标题"/>
    <w:basedOn w:val="48"/>
    <w:next w:val="32"/>
    <w:qFormat/>
    <w:uiPriority w:val="0"/>
    <w:pPr>
      <w:outlineLvl w:val="6"/>
    </w:p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偶数页"/>
    <w:basedOn w:val="53"/>
    <w:next w:val="1"/>
    <w:qFormat/>
    <w:uiPriority w:val="0"/>
    <w:pPr>
      <w:tabs>
        <w:tab w:val="center" w:pos="4154"/>
        <w:tab w:val="right" w:pos="8306"/>
      </w:tabs>
      <w:jc w:val="left"/>
    </w:p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6">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附录标识"/>
    <w:basedOn w:val="46"/>
    <w:next w:val="32"/>
    <w:qFormat/>
    <w:uiPriority w:val="0"/>
    <w:pPr>
      <w:tabs>
        <w:tab w:val="left" w:pos="6405"/>
      </w:tabs>
      <w:spacing w:after="200"/>
    </w:pPr>
    <w:rPr>
      <w:sz w:val="21"/>
    </w:rPr>
  </w:style>
  <w:style w:type="paragraph" w:customStyle="1" w:styleId="61">
    <w:name w:val="发布部门"/>
    <w:next w:val="32"/>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character" w:styleId="65">
    <w:name w:val="Placeholder Text"/>
    <w:basedOn w:val="18"/>
    <w:unhideWhenUsed/>
    <w:qFormat/>
    <w:uiPriority w:val="99"/>
    <w:rPr>
      <w:color w:val="808080"/>
    </w:rPr>
  </w:style>
  <w:style w:type="character" w:customStyle="1" w:styleId="66">
    <w:name w:val="apple-converted-space"/>
    <w:basedOn w:val="18"/>
    <w:qFormat/>
    <w:uiPriority w:val="0"/>
  </w:style>
  <w:style w:type="character" w:customStyle="1" w:styleId="67">
    <w:name w:val="段 Char"/>
    <w:link w:val="32"/>
    <w:qFormat/>
    <w:uiPriority w:val="0"/>
    <w:rPr>
      <w:rFonts w:ascii="宋体"/>
      <w:sz w:val="21"/>
    </w:rPr>
  </w:style>
  <w:style w:type="paragraph" w:customStyle="1" w:styleId="68">
    <w:name w:val="Body text|2"/>
    <w:basedOn w:val="1"/>
    <w:link w:val="70"/>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69">
    <w:name w:val="Body text|2 + Times New Roman"/>
    <w:basedOn w:val="70"/>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0">
    <w:name w:val="Body text|2_"/>
    <w:basedOn w:val="18"/>
    <w:link w:val="68"/>
    <w:qFormat/>
    <w:uiPriority w:val="0"/>
    <w:rPr>
      <w:rFonts w:ascii="PMingLiU" w:hAnsi="PMingLiU" w:eastAsia="PMingLiU" w:cs="PMingLiU"/>
      <w:spacing w:val="20"/>
      <w:sz w:val="18"/>
      <w:szCs w:val="18"/>
      <w:u w:val="none"/>
    </w:rPr>
  </w:style>
  <w:style w:type="paragraph" w:customStyle="1" w:styleId="7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72">
    <w:name w:val="尾注文本 字符"/>
    <w:basedOn w:val="18"/>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05290-B8CF-4C27-881B-2058DD9FE0DA}">
  <ds:schemaRefs/>
</ds:datastoreItem>
</file>

<file path=docProps/app.xml><?xml version="1.0" encoding="utf-8"?>
<Properties xmlns="http://schemas.openxmlformats.org/officeDocument/2006/extended-properties" xmlns:vt="http://schemas.openxmlformats.org/officeDocument/2006/docPropsVTypes">
  <Template>Normal.dotm</Template>
  <Company>mgl</Company>
  <Pages>7</Pages>
  <Words>2954</Words>
  <Characters>3411</Characters>
  <Lines>23</Lines>
  <Paragraphs>6</Paragraphs>
  <TotalTime>0</TotalTime>
  <ScaleCrop>false</ScaleCrop>
  <LinksUpToDate>false</LinksUpToDate>
  <CharactersWithSpaces>3616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ss</cp:lastModifiedBy>
  <cp:lastPrinted>2024-06-13T05:10:00Z</cp:lastPrinted>
  <dcterms:modified xsi:type="dcterms:W3CDTF">2024-08-24T07:23:27Z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449104155D1B4F9C8CA3E419A52413DA_13</vt:lpwstr>
  </property>
</Properties>
</file>