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AB" w:rsidRDefault="00865371">
      <w:pPr>
        <w:pStyle w:val="afff0"/>
        <w:rPr>
          <w:bCs/>
          <w:sz w:val="28"/>
          <w:szCs w:val="28"/>
        </w:rPr>
      </w:pPr>
      <w:bookmarkStart w:id="0" w:name="SectionMark0"/>
      <w:r>
        <w:rPr>
          <w:rFonts w:hAnsi="宋体"/>
          <w:noProof/>
        </w:rPr>
        <mc:AlternateContent>
          <mc:Choice Requires="wps">
            <w:drawing>
              <wp:anchor distT="0" distB="0" distL="114300" distR="114300" simplePos="0" relativeHeight="251669504" behindDoc="0" locked="0" layoutInCell="1" allowOverlap="1">
                <wp:simplePos x="0" y="0"/>
                <wp:positionH relativeFrom="column">
                  <wp:posOffset>-177800</wp:posOffset>
                </wp:positionH>
                <wp:positionV relativeFrom="paragraph">
                  <wp:posOffset>2224405</wp:posOffset>
                </wp:positionV>
                <wp:extent cx="5956300" cy="98425"/>
                <wp:effectExtent l="0" t="6350" r="0" b="9525"/>
                <wp:wrapNone/>
                <wp:docPr id="11" name="直线 7"/>
                <wp:cNvGraphicFramePr/>
                <a:graphic xmlns:a="http://schemas.openxmlformats.org/drawingml/2006/main">
                  <a:graphicData uri="http://schemas.microsoft.com/office/word/2010/wordprocessingShape">
                    <wps:wsp>
                      <wps:cNvCnPr/>
                      <wps:spPr>
                        <a:xfrm flipV="1">
                          <a:off x="0" y="0"/>
                          <a:ext cx="5956300" cy="98425"/>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w14:anchorId="56D00C17" id="直线 7"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14pt,175.15pt" to="455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" strokecolor="white" strokeweight="1pt"/>
            </w:pict>
          </mc:Fallback>
        </mc:AlternateContent>
      </w:r>
      <w:r>
        <w:rPr>
          <w:noProof/>
        </w:rPr>
        <mc:AlternateContent>
          <mc:Choice Requires="wps">
            <w:drawing>
              <wp:anchor distT="0" distB="0" distL="114300" distR="114300" simplePos="0" relativeHeight="251676672" behindDoc="0" locked="1" layoutInCell="1" allowOverlap="1">
                <wp:simplePos x="0" y="0"/>
                <wp:positionH relativeFrom="margin">
                  <wp:posOffset>85090</wp:posOffset>
                </wp:positionH>
                <wp:positionV relativeFrom="margin">
                  <wp:posOffset>1412875</wp:posOffset>
                </wp:positionV>
                <wp:extent cx="5802630" cy="860425"/>
                <wp:effectExtent l="0" t="0" r="1270" b="3175"/>
                <wp:wrapNone/>
                <wp:docPr id="18"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ffectLst/>
                      </wps:spPr>
                      <wps:txbx>
                        <w:txbxContent>
                          <w:p w:rsidR="00076CAB" w:rsidRDefault="00865371">
                            <w:pPr>
                              <w:pStyle w:val="12"/>
                              <w:spacing w:before="0"/>
                              <w:rPr>
                                <w:rFonts w:ascii="黑体" w:eastAsia="黑体" w:hAnsi="黑体"/>
                              </w:rPr>
                            </w:pPr>
                            <w:r>
                              <w:rPr>
                                <w:rFonts w:ascii="黑体" w:eastAsia="黑体" w:hAnsi="黑体"/>
                              </w:rPr>
                              <w:t>YS/T 957</w:t>
                            </w:r>
                            <w:r>
                              <w:rPr>
                                <w:rFonts w:ascii="黑体" w:eastAsia="黑体" w:hAnsi="黑体" w:hint="eastAsia"/>
                              </w:rPr>
                              <w:t>-202x</w:t>
                            </w:r>
                          </w:p>
                          <w:p w:rsidR="00076CAB" w:rsidRDefault="00076CAB">
                            <w:pPr>
                              <w:jc w:val="right"/>
                              <w:rPr>
                                <w:rFonts w:ascii="黑体" w:eastAsia="黑体" w:hAnsi="黑体"/>
                                <w:sz w:val="28"/>
                                <w:szCs w:val="28"/>
                              </w:rPr>
                            </w:pPr>
                          </w:p>
                          <w:p w:rsidR="00076CAB" w:rsidRDefault="00076CAB">
                            <w:pPr>
                              <w:jc w:val="right"/>
                              <w:rPr>
                                <w:rFonts w:ascii="黑体" w:eastAsia="黑体" w:hAnsi="黑体"/>
                                <w:sz w:val="28"/>
                                <w:szCs w:val="28"/>
                              </w:rPr>
                            </w:pPr>
                          </w:p>
                          <w:p w:rsidR="00076CAB" w:rsidRDefault="00865371">
                            <w:pPr>
                              <w:pStyle w:val="affd"/>
                              <w:wordWrap w:val="0"/>
                              <w:rPr>
                                <w:i/>
                              </w:rPr>
                            </w:pPr>
                            <w:r>
                              <w:rPr>
                                <w:rFonts w:hint="eastAsia"/>
                                <w:i/>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fmFrame3" o:spid="_x0000_s1026" type="#_x0000_t202" style="position:absolute;left:0;text-align:left;margin-left:6.7pt;margin-top:111.25pt;width:456.9pt;height:67.75pt;z-index:25167667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" stroked="f">
                <v:textbox inset="0,0,0,0">
                  <w:txbxContent>
                    <w:p w:rsidR="00076CAB" w:rsidRDefault="00865371">
                      <w:pPr>
                        <w:pStyle w:val="12"/>
                        <w:spacing w:before="0"/>
                        <w:rPr>
                          <w:rFonts w:ascii="黑体" w:eastAsia="黑体" w:hAnsi="黑体"/>
                        </w:rPr>
                      </w:pPr>
                      <w:r>
                        <w:rPr>
                          <w:rFonts w:ascii="黑体" w:eastAsia="黑体" w:hAnsi="黑体"/>
                        </w:rPr>
                        <w:t>YS/T 957</w:t>
                      </w:r>
                      <w:r>
                        <w:rPr>
                          <w:rFonts w:ascii="黑体" w:eastAsia="黑体" w:hAnsi="黑体" w:hint="eastAsia"/>
                        </w:rPr>
                        <w:t>-202x</w:t>
                      </w:r>
                    </w:p>
                    <w:p w:rsidR="00076CAB" w:rsidRDefault="00076CAB">
                      <w:pPr>
                        <w:jc w:val="right"/>
                        <w:rPr>
                          <w:rFonts w:ascii="黑体" w:eastAsia="黑体" w:hAnsi="黑体"/>
                          <w:sz w:val="28"/>
                          <w:szCs w:val="28"/>
                        </w:rPr>
                      </w:pPr>
                    </w:p>
                    <w:p w:rsidR="00076CAB" w:rsidRDefault="00076CAB">
                      <w:pPr>
                        <w:jc w:val="right"/>
                        <w:rPr>
                          <w:rFonts w:ascii="黑体" w:eastAsia="黑体" w:hAnsi="黑体"/>
                          <w:sz w:val="28"/>
                          <w:szCs w:val="28"/>
                        </w:rPr>
                      </w:pPr>
                    </w:p>
                    <w:p w:rsidR="00076CAB" w:rsidRDefault="00865371">
                      <w:pPr>
                        <w:pStyle w:val="affd"/>
                        <w:wordWrap w:val="0"/>
                        <w:rPr>
                          <w:i/>
                        </w:rPr>
                      </w:pPr>
                      <w:r>
                        <w:rPr>
                          <w:rFonts w:hint="eastAsia"/>
                          <w:i/>
                        </w:rPr>
                        <w:t xml:space="preserve"> </w:t>
                      </w:r>
                    </w:p>
                  </w:txbxContent>
                </v:textbox>
                <w10:wrap anchorx="margin" anchory="margin"/>
                <w10:anchorlock/>
              </v:shape>
            </w:pict>
          </mc:Fallback>
        </mc:AlternateContent>
      </w:r>
      <w:r>
        <w:rPr>
          <w:rFonts w:hAnsi="宋体"/>
          <w:noProof/>
        </w:rPr>
        <mc:AlternateContent>
          <mc:Choice Requires="wps">
            <w:drawing>
              <wp:anchor distT="0" distB="0" distL="114300" distR="114300" simplePos="0" relativeHeight="251675648" behindDoc="0" locked="0" layoutInCell="1" allowOverlap="1">
                <wp:simplePos x="0" y="0"/>
                <wp:positionH relativeFrom="column">
                  <wp:posOffset>-30480</wp:posOffset>
                </wp:positionH>
                <wp:positionV relativeFrom="paragraph">
                  <wp:posOffset>2207895</wp:posOffset>
                </wp:positionV>
                <wp:extent cx="6121400" cy="0"/>
                <wp:effectExtent l="0" t="6350" r="0" b="6350"/>
                <wp:wrapNone/>
                <wp:docPr id="17" name="直线 3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w14:anchorId="00CBCB9F" id="直线 30"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4pt,173.85pt" to="479.6pt,1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" strokecolor="white" strokeweight="1p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121920</wp:posOffset>
                </wp:positionH>
                <wp:positionV relativeFrom="paragraph">
                  <wp:posOffset>8945245</wp:posOffset>
                </wp:positionV>
                <wp:extent cx="6121400" cy="0"/>
                <wp:effectExtent l="0" t="6350" r="0" b="6350"/>
                <wp:wrapNone/>
                <wp:docPr id="23" name="直线 12"/>
                <wp:cNvGraphicFramePr/>
                <a:graphic xmlns:a="http://schemas.openxmlformats.org/drawingml/2006/main">
                  <a:graphicData uri="http://schemas.microsoft.com/office/word/2010/wordprocessingShape">
                    <wps:wsp>
                      <wps:cNvCnPr/>
                      <wps:spPr>
                        <a:xfrm>
                          <a:off x="869950" y="9152890"/>
                          <a:ext cx="6121400" cy="0"/>
                        </a:xfrm>
                        <a:prstGeom prst="line">
                          <a:avLst/>
                        </a:prstGeom>
                        <a:ln w="12700" cap="flat" cmpd="sng">
                          <a:solidFill>
                            <a:srgbClr val="800008"/>
                          </a:solidFill>
                          <a:prstDash val="solid"/>
                          <a:headEnd type="none" w="med" len="med"/>
                          <a:tailEnd type="none" w="med" len="med"/>
                        </a:ln>
                        <a:effectLst/>
                      </wps:spPr>
                      <wps:bodyPr/>
                    </wps:wsp>
                  </a:graphicData>
                </a:graphic>
              </wp:anchor>
            </w:drawing>
          </mc:Choice>
          <mc:Fallback>
            <w:pict>
              <v:line w14:anchorId="71F8C653" id="直线 12"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9.6pt,704.35pt" to="491.6pt,7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" strokecolor="#800008" strokeweight="1pt"/>
            </w:pict>
          </mc:Fallback>
        </mc:AlternateContent>
      </w:r>
      <w:r>
        <w:rPr>
          <w:rFonts w:hAnsi="宋体"/>
          <w:noProof/>
        </w:rPr>
        <mc:AlternateContent>
          <mc:Choice Requires="wps">
            <w:drawing>
              <wp:anchor distT="0" distB="0" distL="114300" distR="114300" simplePos="0" relativeHeight="251674624" behindDoc="0" locked="0" layoutInCell="1" allowOverlap="1">
                <wp:simplePos x="0" y="0"/>
                <wp:positionH relativeFrom="column">
                  <wp:posOffset>-95250</wp:posOffset>
                </wp:positionH>
                <wp:positionV relativeFrom="paragraph">
                  <wp:posOffset>8792845</wp:posOffset>
                </wp:positionV>
                <wp:extent cx="6121400" cy="0"/>
                <wp:effectExtent l="0" t="6350" r="0" b="6350"/>
                <wp:wrapNone/>
                <wp:docPr id="16" name="直线 29"/>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w14:anchorId="7E4ED5F0" id="直线 2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7.5pt,692.35pt" to="474.5pt,6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" strokecolor="white" strokeweight="1pt"/>
            </w:pict>
          </mc:Fallback>
        </mc:AlternateContent>
      </w:r>
      <w:r>
        <w:rPr>
          <w:rFonts w:hAnsi="宋体"/>
          <w:noProof/>
        </w:rPr>
        <mc:AlternateContent>
          <mc:Choice Requires="wps">
            <w:drawing>
              <wp:anchor distT="0" distB="0" distL="114300" distR="114300" simplePos="0" relativeHeight="251673600" behindDoc="0" locked="0" layoutInCell="1" allowOverlap="1">
                <wp:simplePos x="0" y="0"/>
                <wp:positionH relativeFrom="column">
                  <wp:posOffset>-261620</wp:posOffset>
                </wp:positionH>
                <wp:positionV relativeFrom="paragraph">
                  <wp:posOffset>1931670</wp:posOffset>
                </wp:positionV>
                <wp:extent cx="6121400" cy="0"/>
                <wp:effectExtent l="0" t="6350" r="0" b="6350"/>
                <wp:wrapNone/>
                <wp:docPr id="15" name="直线 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w14:anchorId="1B6725D6" id="直线 2"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20.6pt,152.1pt" to="461.4pt,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" strokecolor="white" strokeweight="1pt"/>
            </w:pict>
          </mc:Fallback>
        </mc:AlternateContent>
      </w:r>
      <w:r>
        <w:rPr>
          <w:rFonts w:hAnsi="宋体"/>
          <w:noProof/>
        </w:rPr>
        <mc:AlternateContent>
          <mc:Choice Requires="wps">
            <w:drawing>
              <wp:anchor distT="0" distB="0" distL="114300" distR="114300" simplePos="0" relativeHeight="251672576" behindDoc="0" locked="0" layoutInCell="1" allowOverlap="1">
                <wp:simplePos x="0" y="0"/>
                <wp:positionH relativeFrom="column">
                  <wp:posOffset>-1270</wp:posOffset>
                </wp:positionH>
                <wp:positionV relativeFrom="paragraph">
                  <wp:posOffset>8876030</wp:posOffset>
                </wp:positionV>
                <wp:extent cx="6121400" cy="0"/>
                <wp:effectExtent l="0" t="6350" r="0" b="6350"/>
                <wp:wrapNone/>
                <wp:docPr id="14" name="直线 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w14:anchorId="39EAF0BB" id="直线 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pt,698.9pt" to="481.9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" strokecolor="white" strokeweight="1pt"/>
            </w:pict>
          </mc:Fallback>
        </mc:AlternateContent>
      </w:r>
      <w:r>
        <w:rPr>
          <w:rFonts w:hAnsi="宋体"/>
          <w:noProof/>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1462405</wp:posOffset>
                </wp:positionV>
                <wp:extent cx="6121400" cy="0"/>
                <wp:effectExtent l="0" t="6350" r="0" b="6350"/>
                <wp:wrapNone/>
                <wp:docPr id="13" name="直线 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w14:anchorId="1FAA37F4" id="直线 4"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pt,115.15pt" to="482.1pt,1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" strokecolor="white" strokeweight="1pt"/>
            </w:pict>
          </mc:Fallback>
        </mc:AlternateContent>
      </w:r>
      <w:r>
        <w:rPr>
          <w:rFonts w:hAnsi="宋体"/>
          <w:noProof/>
        </w:rPr>
        <mc:AlternateContent>
          <mc:Choice Requires="wps">
            <w:drawing>
              <wp:anchor distT="0" distB="0" distL="114300" distR="114300" simplePos="0" relativeHeight="251670528" behindDoc="0" locked="0" layoutInCell="1" allowOverlap="1">
                <wp:simplePos x="0" y="0"/>
                <wp:positionH relativeFrom="column">
                  <wp:posOffset>-261620</wp:posOffset>
                </wp:positionH>
                <wp:positionV relativeFrom="paragraph">
                  <wp:posOffset>8792845</wp:posOffset>
                </wp:positionV>
                <wp:extent cx="6121400" cy="0"/>
                <wp:effectExtent l="0" t="6350" r="0" b="6350"/>
                <wp:wrapNone/>
                <wp:docPr id="12" name="直线 5"/>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w14:anchorId="5A9777F3" id="直线 5"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0.6pt,692.35pt" to="461.4pt,6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" strokecolor="white" strokeweight="1pt"/>
            </w:pict>
          </mc:Fallback>
        </mc:AlternateContent>
      </w:r>
      <w:r>
        <w:rPr>
          <w:rFonts w:hAnsi="宋体"/>
          <w:noProof/>
        </w:rPr>
        <mc:AlternateContent>
          <mc:Choice Requires="wps">
            <w:drawing>
              <wp:anchor distT="0" distB="0" distL="114300" distR="114300" simplePos="0" relativeHeight="251668480" behindDoc="0" locked="0" layoutInCell="1" allowOverlap="1">
                <wp:simplePos x="0" y="0"/>
                <wp:positionH relativeFrom="column">
                  <wp:posOffset>-30480</wp:posOffset>
                </wp:positionH>
                <wp:positionV relativeFrom="paragraph">
                  <wp:posOffset>8792845</wp:posOffset>
                </wp:positionV>
                <wp:extent cx="6121400" cy="0"/>
                <wp:effectExtent l="0" t="6350" r="0" b="6350"/>
                <wp:wrapNone/>
                <wp:docPr id="10" name="直线 6"/>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w14:anchorId="7FDC29BA" id="直线 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4pt,692.35pt" to="479.6pt,6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" strokecolor="white" strokeweight="1pt"/>
            </w:pict>
          </mc:Fallback>
        </mc:AlternateContent>
      </w:r>
      <w:r>
        <w:rPr>
          <w:rFonts w:hAnsi="宋体"/>
          <w:noProof/>
        </w:rPr>
        <mc:AlternateContent>
          <mc:Choice Requires="wps">
            <w:drawing>
              <wp:anchor distT="0" distB="0" distL="114300" distR="114300" simplePos="0" relativeHeight="251666432" behindDoc="0" locked="1" layoutInCell="1" allowOverlap="1">
                <wp:simplePos x="0" y="0"/>
                <wp:positionH relativeFrom="margin">
                  <wp:posOffset>2549525</wp:posOffset>
                </wp:positionH>
                <wp:positionV relativeFrom="margin">
                  <wp:posOffset>107315</wp:posOffset>
                </wp:positionV>
                <wp:extent cx="3175000" cy="720090"/>
                <wp:effectExtent l="0" t="0" r="0" b="3810"/>
                <wp:wrapNone/>
                <wp:docPr id="8"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rsidR="00076CAB" w:rsidRDefault="00865371">
                            <w:pPr>
                              <w:pStyle w:val="aff6"/>
                            </w:pPr>
                            <w:r>
                              <w:t>YS</w:t>
                            </w:r>
                          </w:p>
                        </w:txbxContent>
                      </wps:txbx>
                      <wps:bodyPr lIns="0" tIns="0" rIns="0" bIns="0" upright="1"/>
                    </wps:wsp>
                  </a:graphicData>
                </a:graphic>
              </wp:anchor>
            </w:drawing>
          </mc:Choice>
          <mc:Fallback>
            <w:pict>
              <v:shape id="fmFrame8" o:spid="_x0000_s1027" type="#_x0000_t202" style="position:absolute;left:0;text-align:left;margin-left:200.75pt;margin-top:8.45pt;width:250pt;height:56.7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" stroked="f">
                <v:textbox inset="0,0,0,0">
                  <w:txbxContent>
                    <w:p w:rsidR="00076CAB" w:rsidRDefault="00865371">
                      <w:pPr>
                        <w:pStyle w:val="aff6"/>
                      </w:pPr>
                      <w:r>
                        <w:t>YS</w:t>
                      </w:r>
                    </w:p>
                  </w:txbxContent>
                </v:textbox>
                <w10:wrap anchorx="margin" anchory="margin"/>
                <w10:anchorlock/>
              </v:shape>
            </w:pict>
          </mc:Fallback>
        </mc:AlternateContent>
      </w:r>
      <w:r>
        <w:rPr>
          <w:rFonts w:hAnsi="宋体"/>
          <w:noProof/>
        </w:rPr>
        <mc:AlternateContent>
          <mc:Choice Requires="wps">
            <w:drawing>
              <wp:anchor distT="0" distB="0" distL="114300" distR="114300" simplePos="0" relativeHeight="251667456" behindDoc="0" locked="1" layoutInCell="1" allowOverlap="1">
                <wp:simplePos x="0" y="0"/>
                <wp:positionH relativeFrom="column">
                  <wp:posOffset>0</wp:posOffset>
                </wp:positionH>
                <wp:positionV relativeFrom="paragraph">
                  <wp:posOffset>8890000</wp:posOffset>
                </wp:positionV>
                <wp:extent cx="6121400" cy="0"/>
                <wp:effectExtent l="0" t="6350" r="0" b="6350"/>
                <wp:wrapNone/>
                <wp:docPr id="9" name="直线 9"/>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w14:anchorId="46CDC24B" id="直线 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" strokecolor="white" strokeweight="1pt">
                <w10:anchorlock/>
              </v:line>
            </w:pict>
          </mc:Fallback>
        </mc:AlternateContent>
      </w:r>
      <w:r>
        <w:rPr>
          <w:rFonts w:hAnsi="宋体"/>
          <w:noProof/>
        </w:rPr>
        <mc:AlternateContent>
          <mc:Choice Requires="wps">
            <w:drawing>
              <wp:anchor distT="0" distB="0" distL="114300" distR="114300" simplePos="0" relativeHeight="251665408" behindDoc="0" locked="1" layoutInCell="1" allowOverlap="1">
                <wp:simplePos x="0" y="0"/>
                <wp:positionH relativeFrom="column">
                  <wp:posOffset>0</wp:posOffset>
                </wp:positionH>
                <wp:positionV relativeFrom="paragraph">
                  <wp:posOffset>2273300</wp:posOffset>
                </wp:positionV>
                <wp:extent cx="6121400" cy="0"/>
                <wp:effectExtent l="0" t="6350" r="0" b="6350"/>
                <wp:wrapNone/>
                <wp:docPr id="7"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w14:anchorId="2655FBB7" id="直线 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" strokecolor="white" strokeweight="1pt">
                <w10:anchorlock/>
              </v:line>
            </w:pict>
          </mc:Fallback>
        </mc:AlternateContent>
      </w:r>
      <w:r>
        <w:rPr>
          <w:rFonts w:hAnsi="宋体"/>
          <w:noProof/>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8939530</wp:posOffset>
                </wp:positionV>
                <wp:extent cx="6120130" cy="363220"/>
                <wp:effectExtent l="0" t="0" r="1270" b="5080"/>
                <wp:wrapNone/>
                <wp:docPr id="6"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rsidR="00076CAB" w:rsidRDefault="00865371">
                            <w:pPr>
                              <w:pStyle w:val="afff4"/>
                              <w:rPr>
                                <w:rFonts w:cs="Times New Roman"/>
                              </w:rPr>
                            </w:pPr>
                            <w:r>
                              <w:rPr>
                                <w:rFonts w:hint="eastAsia"/>
                              </w:rPr>
                              <w:t>中华人民共和国工业和信息化部</w:t>
                            </w:r>
                            <w:r>
                              <w:rPr>
                                <w:rStyle w:val="affc"/>
                              </w:rPr>
                              <w:t xml:space="preserve"> </w:t>
                            </w:r>
                            <w:r>
                              <w:rPr>
                                <w:rStyle w:val="affc"/>
                                <w:rFonts w:hint="eastAsia"/>
                              </w:rPr>
                              <w:t>发布</w:t>
                            </w:r>
                          </w:p>
                        </w:txbxContent>
                      </wps:txbx>
                      <wps:bodyPr lIns="0" tIns="0" rIns="0" bIns="0" upright="1"/>
                    </wps:wsp>
                  </a:graphicData>
                </a:graphic>
              </wp:anchor>
            </w:drawing>
          </mc:Choice>
          <mc:Fallback>
            <w:pict>
              <v:shape id="fmFrame7" o:spid="_x0000_s1028" type="#_x0000_t202" style="position:absolute;left:0;text-align:left;margin-left:0;margin-top:703.9pt;width:481.9pt;height:28.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" stroked="f">
                <v:textbox inset="0,0,0,0">
                  <w:txbxContent>
                    <w:p w:rsidR="00076CAB" w:rsidRDefault="00865371">
                      <w:pPr>
                        <w:pStyle w:val="afff4"/>
                        <w:rPr>
                          <w:rFonts w:cs="Times New Roman"/>
                        </w:rPr>
                      </w:pPr>
                      <w:r>
                        <w:rPr>
                          <w:rFonts w:hint="eastAsia"/>
                        </w:rPr>
                        <w:t>中华人民共和国工业和信息化部</w:t>
                      </w:r>
                      <w:r>
                        <w:rPr>
                          <w:rStyle w:val="affc"/>
                        </w:rPr>
                        <w:t xml:space="preserve"> </w:t>
                      </w:r>
                      <w:r>
                        <w:rPr>
                          <w:rStyle w:val="affc"/>
                          <w:rFonts w:hint="eastAsia"/>
                        </w:rPr>
                        <w:t>发布</w:t>
                      </w:r>
                    </w:p>
                  </w:txbxContent>
                </v:textbox>
                <w10:wrap anchorx="margin" anchory="margin"/>
                <w10:anchorlock/>
              </v:shape>
            </w:pict>
          </mc:Fallback>
        </mc:AlternateContent>
      </w:r>
      <w:r>
        <w:rPr>
          <w:rFonts w:hAnsi="宋体"/>
          <w:noProof/>
        </w:rP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8479790</wp:posOffset>
                </wp:positionV>
                <wp:extent cx="2019300" cy="396240"/>
                <wp:effectExtent l="0" t="0" r="0" b="10160"/>
                <wp:wrapNone/>
                <wp:docPr id="5" name="fmFrame6"/>
                <wp:cNvGraphicFramePr/>
                <a:graphic xmlns:a="http://schemas.openxmlformats.org/drawingml/2006/main">
                  <a:graphicData uri="http://schemas.microsoft.com/office/word/2010/wordprocessingShape">
                    <wps:wsp>
                      <wps:cNvSpPr txBox="1"/>
                      <wps:spPr>
                        <a:xfrm>
                          <a:off x="0" y="0"/>
                          <a:ext cx="2019300" cy="396240"/>
                        </a:xfrm>
                        <a:prstGeom prst="rect">
                          <a:avLst/>
                        </a:prstGeom>
                        <a:solidFill>
                          <a:srgbClr val="FFFFFF"/>
                        </a:solidFill>
                        <a:ln>
                          <a:noFill/>
                        </a:ln>
                      </wps:spPr>
                      <wps:txbx>
                        <w:txbxContent>
                          <w:p w:rsidR="00076CAB" w:rsidRDefault="00865371">
                            <w:pPr>
                              <w:rPr>
                                <w:b/>
                                <w:bCs/>
                                <w:sz w:val="28"/>
                                <w:szCs w:val="28"/>
                              </w:rPr>
                            </w:pPr>
                            <w:r>
                              <w:rPr>
                                <w:rFonts w:ascii="黑体" w:eastAsia="黑体" w:hAnsi="黑体" w:cs="黑体" w:hint="eastAsia"/>
                                <w:b/>
                                <w:bCs/>
                                <w:sz w:val="28"/>
                                <w:szCs w:val="28"/>
                              </w:rPr>
                              <w:t>××××</w:t>
                            </w:r>
                            <w:r>
                              <w:rPr>
                                <w:rFonts w:ascii="黑体" w:eastAsia="黑体" w:hAnsi="黑体" w:cs="黑体" w:hint="eastAsia"/>
                                <w:b/>
                                <w:bCs/>
                                <w:sz w:val="28"/>
                                <w:szCs w:val="28"/>
                              </w:rPr>
                              <w:t>-</w:t>
                            </w:r>
                            <w:r>
                              <w:rPr>
                                <w:rFonts w:ascii="黑体" w:eastAsia="黑体" w:hAnsi="黑体" w:cs="黑体" w:hint="eastAsia"/>
                                <w:b/>
                                <w:bCs/>
                                <w:sz w:val="28"/>
                                <w:szCs w:val="28"/>
                              </w:rPr>
                              <w:t>××</w:t>
                            </w:r>
                            <w:r>
                              <w:rPr>
                                <w:rFonts w:ascii="黑体" w:eastAsia="黑体" w:hAnsi="黑体" w:cs="黑体" w:hint="eastAsia"/>
                                <w:b/>
                                <w:bCs/>
                                <w:sz w:val="28"/>
                                <w:szCs w:val="28"/>
                              </w:rPr>
                              <w:t>-</w:t>
                            </w:r>
                            <w:r>
                              <w:rPr>
                                <w:rFonts w:ascii="黑体" w:eastAsia="黑体" w:hAnsi="黑体" w:cs="黑体" w:hint="eastAsia"/>
                                <w:b/>
                                <w:bCs/>
                                <w:sz w:val="28"/>
                                <w:szCs w:val="28"/>
                              </w:rPr>
                              <w:t>××实施</w:t>
                            </w:r>
                          </w:p>
                        </w:txbxContent>
                      </wps:txbx>
                      <wps:bodyPr lIns="0" tIns="0" rIns="0" bIns="0" upright="1"/>
                    </wps:wsp>
                  </a:graphicData>
                </a:graphic>
              </wp:anchor>
            </w:drawing>
          </mc:Choice>
          <mc:Fallback>
            <w:pict>
              <v:shape id="fmFrame6" o:spid="_x0000_s1029" type="#_x0000_t202" style="position:absolute;left:0;text-align:left;margin-left:322.9pt;margin-top:667.7pt;width:159pt;height:31.2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" stroked="f">
                <v:textbox inset="0,0,0,0">
                  <w:txbxContent>
                    <w:p w:rsidR="00076CAB" w:rsidRDefault="00865371">
                      <w:pPr>
                        <w:rPr>
                          <w:b/>
                          <w:bCs/>
                          <w:sz w:val="28"/>
                          <w:szCs w:val="28"/>
                        </w:rPr>
                      </w:pPr>
                      <w:r>
                        <w:rPr>
                          <w:rFonts w:ascii="黑体" w:eastAsia="黑体" w:hAnsi="黑体" w:cs="黑体" w:hint="eastAsia"/>
                          <w:b/>
                          <w:bCs/>
                          <w:sz w:val="28"/>
                          <w:szCs w:val="28"/>
                        </w:rPr>
                        <w:t>××××</w:t>
                      </w:r>
                      <w:r>
                        <w:rPr>
                          <w:rFonts w:ascii="黑体" w:eastAsia="黑体" w:hAnsi="黑体" w:cs="黑体" w:hint="eastAsia"/>
                          <w:b/>
                          <w:bCs/>
                          <w:sz w:val="28"/>
                          <w:szCs w:val="28"/>
                        </w:rPr>
                        <w:t>-</w:t>
                      </w:r>
                      <w:r>
                        <w:rPr>
                          <w:rFonts w:ascii="黑体" w:eastAsia="黑体" w:hAnsi="黑体" w:cs="黑体" w:hint="eastAsia"/>
                          <w:b/>
                          <w:bCs/>
                          <w:sz w:val="28"/>
                          <w:szCs w:val="28"/>
                        </w:rPr>
                        <w:t>××</w:t>
                      </w:r>
                      <w:r>
                        <w:rPr>
                          <w:rFonts w:ascii="黑体" w:eastAsia="黑体" w:hAnsi="黑体" w:cs="黑体" w:hint="eastAsia"/>
                          <w:b/>
                          <w:bCs/>
                          <w:sz w:val="28"/>
                          <w:szCs w:val="28"/>
                        </w:rPr>
                        <w:t>-</w:t>
                      </w:r>
                      <w:r>
                        <w:rPr>
                          <w:rFonts w:ascii="黑体" w:eastAsia="黑体" w:hAnsi="黑体" w:cs="黑体" w:hint="eastAsia"/>
                          <w:b/>
                          <w:bCs/>
                          <w:sz w:val="28"/>
                          <w:szCs w:val="28"/>
                        </w:rPr>
                        <w:t>××实施</w:t>
                      </w:r>
                    </w:p>
                  </w:txbxContent>
                </v:textbox>
                <w10:wrap anchorx="margin" anchory="margin"/>
                <w10:anchorlock/>
              </v:shape>
            </w:pict>
          </mc:Fallback>
        </mc:AlternateContent>
      </w:r>
      <w:r>
        <w:rPr>
          <w:rFonts w:hAnsi="宋体"/>
          <w:noProof/>
        </w:rPr>
        <mc:AlternateContent>
          <mc:Choice Requires="wps">
            <w:drawing>
              <wp:anchor distT="0" distB="0" distL="114300" distR="114300" simplePos="0" relativeHeight="251662336" behindDoc="0" locked="1" layoutInCell="1" allowOverlap="1">
                <wp:simplePos x="0" y="0"/>
                <wp:positionH relativeFrom="margin">
                  <wp:posOffset>175260</wp:posOffset>
                </wp:positionH>
                <wp:positionV relativeFrom="margin">
                  <wp:posOffset>8441690</wp:posOffset>
                </wp:positionV>
                <wp:extent cx="2019300" cy="396240"/>
                <wp:effectExtent l="0" t="0" r="0" b="10160"/>
                <wp:wrapNone/>
                <wp:docPr id="4" name="fmFrame5"/>
                <wp:cNvGraphicFramePr/>
                <a:graphic xmlns:a="http://schemas.openxmlformats.org/drawingml/2006/main">
                  <a:graphicData uri="http://schemas.microsoft.com/office/word/2010/wordprocessingShape">
                    <wps:wsp>
                      <wps:cNvSpPr txBox="1"/>
                      <wps:spPr>
                        <a:xfrm>
                          <a:off x="0" y="0"/>
                          <a:ext cx="2019300" cy="396240"/>
                        </a:xfrm>
                        <a:prstGeom prst="rect">
                          <a:avLst/>
                        </a:prstGeom>
                        <a:solidFill>
                          <a:srgbClr val="FFFFFF"/>
                        </a:solidFill>
                        <a:ln>
                          <a:noFill/>
                        </a:ln>
                      </wps:spPr>
                      <wps:txbx>
                        <w:txbxContent>
                          <w:p w:rsidR="00076CAB" w:rsidRDefault="00865371">
                            <w:pPr>
                              <w:rPr>
                                <w:rFonts w:ascii="黑体" w:eastAsia="黑体" w:hAnsi="黑体"/>
                                <w:b/>
                                <w:sz w:val="28"/>
                                <w:szCs w:val="28"/>
                              </w:rPr>
                            </w:pP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××发布</w:t>
                            </w:r>
                          </w:p>
                        </w:txbxContent>
                      </wps:txbx>
                      <wps:bodyPr lIns="0" tIns="0" rIns="0" bIns="0" upright="1"/>
                    </wps:wsp>
                  </a:graphicData>
                </a:graphic>
              </wp:anchor>
            </w:drawing>
          </mc:Choice>
          <mc:Fallback>
            <w:pict>
              <v:shape id="fmFrame5" o:spid="_x0000_s1030" type="#_x0000_t202" style="position:absolute;left:0;text-align:left;margin-left:13.8pt;margin-top:664.7pt;width:159pt;height:31.2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" stroked="f">
                <v:textbox inset="0,0,0,0">
                  <w:txbxContent>
                    <w:p w:rsidR="00076CAB" w:rsidRDefault="00865371">
                      <w:pPr>
                        <w:rPr>
                          <w:rFonts w:ascii="黑体" w:eastAsia="黑体" w:hAnsi="黑体"/>
                          <w:b/>
                          <w:sz w:val="28"/>
                          <w:szCs w:val="28"/>
                        </w:rPr>
                      </w:pP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w:t>
                      </w:r>
                      <w:r>
                        <w:rPr>
                          <w:rFonts w:ascii="黑体" w:eastAsia="黑体" w:hAnsi="黑体" w:hint="eastAsia"/>
                          <w:b/>
                          <w:sz w:val="28"/>
                          <w:szCs w:val="28"/>
                        </w:rPr>
                        <w:t>××发布</w:t>
                      </w:r>
                    </w:p>
                  </w:txbxContent>
                </v:textbox>
                <w10:wrap anchorx="margin" anchory="margin"/>
                <w10:anchorlock/>
              </v:shape>
            </w:pict>
          </mc:Fallback>
        </mc:AlternateContent>
      </w:r>
      <w:r>
        <w:rPr>
          <w:rFonts w:hint="eastAsia"/>
          <w:bCs/>
          <w:sz w:val="28"/>
          <w:szCs w:val="28"/>
        </w:rPr>
        <w:t>（报批稿）</w:t>
      </w:r>
    </w:p>
    <w:p w:rsidR="00076CAB" w:rsidRDefault="00865371">
      <w:pPr>
        <w:pStyle w:val="afff3"/>
        <w:rPr>
          <w:rFonts w:ascii="宋体" w:hAnsi="宋体" w:cs="宋体"/>
        </w:rPr>
      </w:pPr>
      <w:r>
        <w:rPr>
          <w:rFonts w:ascii="宋体" w:hAnsi="宋体" w:cs="宋体"/>
          <w:noProof/>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3620770"/>
                <wp:effectExtent l="0" t="0" r="0" b="11430"/>
                <wp:wrapNone/>
                <wp:docPr id="3" name="fmFrame4"/>
                <wp:cNvGraphicFramePr/>
                <a:graphic xmlns:a="http://schemas.openxmlformats.org/drawingml/2006/main">
                  <a:graphicData uri="http://schemas.microsoft.com/office/word/2010/wordprocessingShape">
                    <wps:wsp>
                      <wps:cNvSpPr txBox="1"/>
                      <wps:spPr>
                        <a:xfrm>
                          <a:off x="0" y="0"/>
                          <a:ext cx="5969000" cy="3620770"/>
                        </a:xfrm>
                        <a:prstGeom prst="rect">
                          <a:avLst/>
                        </a:prstGeom>
                        <a:solidFill>
                          <a:srgbClr val="FFFFFF"/>
                        </a:solidFill>
                        <a:ln>
                          <a:noFill/>
                        </a:ln>
                      </wps:spPr>
                      <wps:txbx>
                        <w:txbxContent>
                          <w:p w:rsidR="00076CAB" w:rsidRDefault="00865371">
                            <w:pPr>
                              <w:pStyle w:val="tgt2"/>
                              <w:shd w:val="clear" w:color="auto" w:fill="FAFAFA"/>
                              <w:jc w:val="center"/>
                              <w:rPr>
                                <w:sz w:val="52"/>
                                <w:szCs w:val="52"/>
                              </w:rPr>
                            </w:pPr>
                            <w:r>
                              <w:rPr>
                                <w:rFonts w:hint="eastAsia"/>
                                <w:sz w:val="52"/>
                                <w:szCs w:val="52"/>
                              </w:rPr>
                              <w:t>氯铑酸铵</w:t>
                            </w:r>
                          </w:p>
                          <w:p w:rsidR="00076CAB" w:rsidRDefault="00865371">
                            <w:pPr>
                              <w:pStyle w:val="afff2"/>
                              <w:spacing w:line="240" w:lineRule="auto"/>
                              <w:rPr>
                                <w:rFonts w:ascii="Times New Roman" w:eastAsia="黑体" w:cs="Times New Roman"/>
                                <w:color w:val="333333"/>
                                <w:shd w:val="clear" w:color="auto" w:fill="FFFFFF"/>
                              </w:rPr>
                            </w:pPr>
                            <w:r>
                              <w:rPr>
                                <w:rFonts w:ascii="Times New Roman" w:eastAsia="黑体"/>
                                <w:color w:val="333333"/>
                                <w:shd w:val="clear" w:color="auto" w:fill="FFFFFF"/>
                              </w:rPr>
                              <w:t xml:space="preserve"> </w:t>
                            </w:r>
                            <w:r>
                              <w:rPr>
                                <w:rFonts w:ascii="Times New Roman" w:eastAsia="黑体" w:cs="Times New Roman"/>
                                <w:color w:val="333333"/>
                                <w:shd w:val="clear" w:color="auto" w:fill="FFFFFF"/>
                              </w:rPr>
                              <w:t xml:space="preserve">Ammonium </w:t>
                            </w:r>
                            <w:r>
                              <w:rPr>
                                <w:rFonts w:ascii="Times New Roman" w:eastAsia="黑体" w:cs="Times New Roman" w:hint="eastAsia"/>
                                <w:color w:val="333333"/>
                                <w:shd w:val="clear" w:color="auto" w:fill="FFFFFF"/>
                              </w:rPr>
                              <w:t>chlo</w:t>
                            </w:r>
                            <w:r>
                              <w:rPr>
                                <w:rFonts w:ascii="Times New Roman" w:eastAsia="黑体" w:cs="Times New Roman"/>
                                <w:color w:val="333333"/>
                                <w:shd w:val="clear" w:color="auto" w:fill="FFFFFF"/>
                              </w:rPr>
                              <w:t>ride rhodium</w:t>
                            </w:r>
                          </w:p>
                          <w:p w:rsidR="00076CAB" w:rsidRDefault="00076CAB">
                            <w:pPr>
                              <w:pStyle w:val="afff1"/>
                              <w:rPr>
                                <w:sz w:val="32"/>
                                <w:szCs w:val="32"/>
                              </w:rPr>
                            </w:pPr>
                          </w:p>
                          <w:p w:rsidR="00076CAB" w:rsidRDefault="00865371">
                            <w:pPr>
                              <w:pStyle w:val="afff0"/>
                              <w:rPr>
                                <w:bCs/>
                                <w:sz w:val="28"/>
                                <w:szCs w:val="28"/>
                              </w:rPr>
                            </w:pPr>
                            <w:r>
                              <w:rPr>
                                <w:rFonts w:hint="eastAsia"/>
                                <w:bCs/>
                                <w:sz w:val="28"/>
                                <w:szCs w:val="28"/>
                              </w:rPr>
                              <w:t>（</w:t>
                            </w:r>
                            <w:r>
                              <w:rPr>
                                <w:rFonts w:hint="eastAsia"/>
                                <w:bCs/>
                                <w:sz w:val="28"/>
                                <w:szCs w:val="28"/>
                              </w:rPr>
                              <w:t>预审</w:t>
                            </w:r>
                            <w:r>
                              <w:rPr>
                                <w:rFonts w:hint="eastAsia"/>
                                <w:bCs/>
                                <w:sz w:val="28"/>
                                <w:szCs w:val="28"/>
                              </w:rPr>
                              <w:t>稿）</w:t>
                            </w:r>
                          </w:p>
                          <w:p w:rsidR="00076CAB" w:rsidRDefault="00076CAB"/>
                        </w:txbxContent>
                      </wps:txbx>
                      <wps:bodyPr lIns="0" tIns="0" rIns="0" bIns="0" upright="1"/>
                    </wps:wsp>
                  </a:graphicData>
                </a:graphic>
              </wp:anchor>
            </w:drawing>
          </mc:Choice>
          <mc:Fallback>
            <w:pict>
              <v:shape id="fmFrame4" o:spid="_x0000_s1031" type="#_x0000_t202" style="position:absolute;left:0;text-align:left;margin-left:0;margin-top:286.25pt;width:470pt;height:285.1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" stroked="f">
                <v:textbox inset="0,0,0,0">
                  <w:txbxContent>
                    <w:p w:rsidR="00076CAB" w:rsidRDefault="00865371">
                      <w:pPr>
                        <w:pStyle w:val="tgt2"/>
                        <w:shd w:val="clear" w:color="auto" w:fill="FAFAFA"/>
                        <w:jc w:val="center"/>
                        <w:rPr>
                          <w:sz w:val="52"/>
                          <w:szCs w:val="52"/>
                        </w:rPr>
                      </w:pPr>
                      <w:r>
                        <w:rPr>
                          <w:rFonts w:hint="eastAsia"/>
                          <w:sz w:val="52"/>
                          <w:szCs w:val="52"/>
                        </w:rPr>
                        <w:t>氯铑酸铵</w:t>
                      </w:r>
                    </w:p>
                    <w:p w:rsidR="00076CAB" w:rsidRDefault="00865371">
                      <w:pPr>
                        <w:pStyle w:val="afff2"/>
                        <w:spacing w:line="240" w:lineRule="auto"/>
                        <w:rPr>
                          <w:rFonts w:ascii="Times New Roman" w:eastAsia="黑体" w:cs="Times New Roman"/>
                          <w:color w:val="333333"/>
                          <w:shd w:val="clear" w:color="auto" w:fill="FFFFFF"/>
                        </w:rPr>
                      </w:pPr>
                      <w:r>
                        <w:rPr>
                          <w:rFonts w:ascii="Times New Roman" w:eastAsia="黑体"/>
                          <w:color w:val="333333"/>
                          <w:shd w:val="clear" w:color="auto" w:fill="FFFFFF"/>
                        </w:rPr>
                        <w:t xml:space="preserve"> </w:t>
                      </w:r>
                      <w:r>
                        <w:rPr>
                          <w:rFonts w:ascii="Times New Roman" w:eastAsia="黑体" w:cs="Times New Roman"/>
                          <w:color w:val="333333"/>
                          <w:shd w:val="clear" w:color="auto" w:fill="FFFFFF"/>
                        </w:rPr>
                        <w:t xml:space="preserve">Ammonium </w:t>
                      </w:r>
                      <w:r>
                        <w:rPr>
                          <w:rFonts w:ascii="Times New Roman" w:eastAsia="黑体" w:cs="Times New Roman" w:hint="eastAsia"/>
                          <w:color w:val="333333"/>
                          <w:shd w:val="clear" w:color="auto" w:fill="FFFFFF"/>
                        </w:rPr>
                        <w:t>chlo</w:t>
                      </w:r>
                      <w:r>
                        <w:rPr>
                          <w:rFonts w:ascii="Times New Roman" w:eastAsia="黑体" w:cs="Times New Roman"/>
                          <w:color w:val="333333"/>
                          <w:shd w:val="clear" w:color="auto" w:fill="FFFFFF"/>
                        </w:rPr>
                        <w:t>ride rhodium</w:t>
                      </w:r>
                    </w:p>
                    <w:p w:rsidR="00076CAB" w:rsidRDefault="00076CAB">
                      <w:pPr>
                        <w:pStyle w:val="afff1"/>
                        <w:rPr>
                          <w:sz w:val="32"/>
                          <w:szCs w:val="32"/>
                        </w:rPr>
                      </w:pPr>
                    </w:p>
                    <w:p w:rsidR="00076CAB" w:rsidRDefault="00865371">
                      <w:pPr>
                        <w:pStyle w:val="afff0"/>
                        <w:rPr>
                          <w:bCs/>
                          <w:sz w:val="28"/>
                          <w:szCs w:val="28"/>
                        </w:rPr>
                      </w:pPr>
                      <w:r>
                        <w:rPr>
                          <w:rFonts w:hint="eastAsia"/>
                          <w:bCs/>
                          <w:sz w:val="28"/>
                          <w:szCs w:val="28"/>
                        </w:rPr>
                        <w:t>（</w:t>
                      </w:r>
                      <w:r>
                        <w:rPr>
                          <w:rFonts w:hint="eastAsia"/>
                          <w:bCs/>
                          <w:sz w:val="28"/>
                          <w:szCs w:val="28"/>
                        </w:rPr>
                        <w:t>预审</w:t>
                      </w:r>
                      <w:r>
                        <w:rPr>
                          <w:rFonts w:hint="eastAsia"/>
                          <w:bCs/>
                          <w:sz w:val="28"/>
                          <w:szCs w:val="28"/>
                        </w:rPr>
                        <w:t>稿）</w:t>
                      </w:r>
                    </w:p>
                    <w:p w:rsidR="00076CAB" w:rsidRDefault="00076CAB"/>
                  </w:txbxContent>
                </v:textbox>
                <w10:wrap anchorx="margin" anchory="margin"/>
                <w10:anchorlock/>
              </v:shape>
            </w:pict>
          </mc:Fallback>
        </mc:AlternateContent>
      </w:r>
      <w:r>
        <w:rPr>
          <w:rFonts w:ascii="宋体" w:hAnsi="宋体" w:cs="宋体"/>
          <w:noProof/>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878205</wp:posOffset>
                </wp:positionV>
                <wp:extent cx="6120130" cy="514350"/>
                <wp:effectExtent l="0" t="0" r="1270" b="6350"/>
                <wp:wrapNone/>
                <wp:docPr id="2" name="fmFrame2"/>
                <wp:cNvGraphicFramePr/>
                <a:graphic xmlns:a="http://schemas.openxmlformats.org/drawingml/2006/main">
                  <a:graphicData uri="http://schemas.microsoft.com/office/word/2010/wordprocessingShape">
                    <wps:wsp>
                      <wps:cNvSpPr txBox="1"/>
                      <wps:spPr>
                        <a:xfrm>
                          <a:off x="0" y="0"/>
                          <a:ext cx="6120130" cy="514350"/>
                        </a:xfrm>
                        <a:prstGeom prst="rect">
                          <a:avLst/>
                        </a:prstGeom>
                        <a:solidFill>
                          <a:srgbClr val="FFFFFF"/>
                        </a:solidFill>
                        <a:ln>
                          <a:noFill/>
                        </a:ln>
                      </wps:spPr>
                      <wps:txbx>
                        <w:txbxContent>
                          <w:p w:rsidR="00076CAB" w:rsidRDefault="00865371">
                            <w:pPr>
                              <w:pStyle w:val="aff5"/>
                              <w:rPr>
                                <w:rFonts w:cs="Times New Roman"/>
                              </w:rPr>
                            </w:pPr>
                            <w:r>
                              <w:rPr>
                                <w:rFonts w:hint="eastAsia"/>
                              </w:rPr>
                              <w:t>中华人民共和国有色金属行业标准</w:t>
                            </w:r>
                          </w:p>
                        </w:txbxContent>
                      </wps:txbx>
                      <wps:bodyPr lIns="0" tIns="0" rIns="0" bIns="0" upright="1"/>
                    </wps:wsp>
                  </a:graphicData>
                </a:graphic>
              </wp:anchor>
            </w:drawing>
          </mc:Choice>
          <mc:Fallback>
            <w:pict>
              <v:shape id="fmFrame2" o:spid="_x0000_s1032" type="#_x0000_t202" style="position:absolute;left:0;text-align:left;margin-left:.1pt;margin-top:69.15pt;width:481.9pt;height:40.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" stroked="f">
                <v:textbox inset="0,0,0,0">
                  <w:txbxContent>
                    <w:p w:rsidR="00076CAB" w:rsidRDefault="00865371">
                      <w:pPr>
                        <w:pStyle w:val="aff5"/>
                        <w:rPr>
                          <w:rFonts w:cs="Times New Roman"/>
                        </w:rPr>
                      </w:pPr>
                      <w:r>
                        <w:rPr>
                          <w:rFonts w:hint="eastAsia"/>
                        </w:rPr>
                        <w:t>中华人民共和国有色金属行业标准</w:t>
                      </w:r>
                    </w:p>
                  </w:txbxContent>
                </v:textbox>
                <w10:wrap anchorx="margin" anchory="margin"/>
                <w10:anchorlock/>
              </v:shape>
            </w:pict>
          </mc:Fallback>
        </mc:AlternateContent>
      </w:r>
      <w:r>
        <w:rPr>
          <w:rFonts w:ascii="宋体" w:hAnsi="宋体" w:cs="宋体"/>
          <w:noProof/>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0" b="254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rsidR="00076CAB" w:rsidRDefault="00865371">
                            <w:pPr>
                              <w:pStyle w:val="afff5"/>
                            </w:pPr>
                            <w:r>
                              <w:rPr>
                                <w:b/>
                              </w:rPr>
                              <w:t>ICS</w:t>
                            </w:r>
                            <w:r>
                              <w:t xml:space="preserve"> 77.150.99</w:t>
                            </w:r>
                          </w:p>
                          <w:p w:rsidR="00076CAB" w:rsidRDefault="00865371">
                            <w:pPr>
                              <w:pStyle w:val="afff5"/>
                            </w:pPr>
                            <w:r>
                              <w:rPr>
                                <w:b/>
                              </w:rPr>
                              <w:t xml:space="preserve">CCS H </w:t>
                            </w:r>
                            <w:r>
                              <w:t>68</w:t>
                            </w:r>
                          </w:p>
                          <w:p w:rsidR="00076CAB" w:rsidRDefault="00076CAB">
                            <w:pPr>
                              <w:pStyle w:val="afff5"/>
                            </w:pPr>
                          </w:p>
                          <w:p w:rsidR="00076CAB" w:rsidRDefault="00076CAB">
                            <w:pPr>
                              <w:pStyle w:val="afff5"/>
                            </w:pPr>
                          </w:p>
                        </w:txbxContent>
                      </wps:txbx>
                      <wps:bodyPr lIns="0" tIns="0" rIns="0" bIns="0" upright="1"/>
                    </wps:wsp>
                  </a:graphicData>
                </a:graphic>
              </wp:anchor>
            </w:drawing>
          </mc:Choice>
          <mc:Fallback>
            <w:pict>
              <v:shape id="fmFrame1" o:spid="_x0000_s1033" type="#_x0000_t202" style="position:absolute;left:0;text-align:left;margin-left:0;margin-top:0;width:200pt;height:51.8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" stroked="f">
                <v:textbox inset="0,0,0,0">
                  <w:txbxContent>
                    <w:p w:rsidR="00076CAB" w:rsidRDefault="00865371">
                      <w:pPr>
                        <w:pStyle w:val="afff5"/>
                      </w:pPr>
                      <w:r>
                        <w:rPr>
                          <w:b/>
                        </w:rPr>
                        <w:t>ICS</w:t>
                      </w:r>
                      <w:r>
                        <w:t xml:space="preserve"> 77.150.99</w:t>
                      </w:r>
                    </w:p>
                    <w:p w:rsidR="00076CAB" w:rsidRDefault="00865371">
                      <w:pPr>
                        <w:pStyle w:val="afff5"/>
                      </w:pPr>
                      <w:r>
                        <w:rPr>
                          <w:b/>
                        </w:rPr>
                        <w:t xml:space="preserve">CCS H </w:t>
                      </w:r>
                      <w:r>
                        <w:t>68</w:t>
                      </w:r>
                    </w:p>
                    <w:p w:rsidR="00076CAB" w:rsidRDefault="00076CAB">
                      <w:pPr>
                        <w:pStyle w:val="afff5"/>
                      </w:pPr>
                    </w:p>
                    <w:p w:rsidR="00076CAB" w:rsidRDefault="00076CAB">
                      <w:pPr>
                        <w:pStyle w:val="afff5"/>
                      </w:pPr>
                    </w:p>
                  </w:txbxContent>
                </v:textbox>
                <w10:wrap anchorx="margin" anchory="margin"/>
                <w10:anchorlock/>
              </v:shape>
            </w:pict>
          </mc:Fallback>
        </mc:AlternateContent>
      </w:r>
      <w:bookmarkEnd w:id="0"/>
    </w:p>
    <w:p w:rsidR="00076CAB" w:rsidRDefault="00076CAB"/>
    <w:p w:rsidR="00076CAB" w:rsidRDefault="00076CAB"/>
    <w:p w:rsidR="00076CAB" w:rsidRDefault="00076CAB"/>
    <w:p w:rsidR="00076CAB" w:rsidRDefault="00076CAB"/>
    <w:p w:rsidR="00076CAB" w:rsidRDefault="00076CAB"/>
    <w:p w:rsidR="00076CAB" w:rsidRDefault="00076CAB"/>
    <w:p w:rsidR="00076CAB" w:rsidRDefault="00076CAB"/>
    <w:p w:rsidR="00076CAB" w:rsidRDefault="00076CAB"/>
    <w:p w:rsidR="00076CAB" w:rsidRDefault="00076CAB"/>
    <w:p w:rsidR="00076CAB" w:rsidRDefault="00076CAB"/>
    <w:p w:rsidR="00076CAB" w:rsidRDefault="00865371">
      <w:r>
        <w:rPr>
          <w:noProof/>
        </w:rPr>
        <mc:AlternateContent>
          <mc:Choice Requires="wps">
            <w:drawing>
              <wp:anchor distT="0" distB="0" distL="114300" distR="114300" simplePos="0" relativeHeight="251680768" behindDoc="0" locked="0" layoutInCell="1" allowOverlap="1">
                <wp:simplePos x="0" y="0"/>
                <wp:positionH relativeFrom="column">
                  <wp:posOffset>-91440</wp:posOffset>
                </wp:positionH>
                <wp:positionV relativeFrom="paragraph">
                  <wp:posOffset>113030</wp:posOffset>
                </wp:positionV>
                <wp:extent cx="6121400" cy="0"/>
                <wp:effectExtent l="0" t="6350" r="0" b="6350"/>
                <wp:wrapNone/>
                <wp:docPr id="22" name="直线 13"/>
                <wp:cNvGraphicFramePr/>
                <a:graphic xmlns:a="http://schemas.openxmlformats.org/drawingml/2006/main">
                  <a:graphicData uri="http://schemas.microsoft.com/office/word/2010/wordprocessingShape">
                    <wps:wsp>
                      <wps:cNvCnPr/>
                      <wps:spPr>
                        <a:xfrm>
                          <a:off x="748030" y="2682875"/>
                          <a:ext cx="6121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w14:anchorId="55D381CD" id="直线 13"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7.2pt,8.9pt" to="474.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" strokeweight="1pt"/>
            </w:pict>
          </mc:Fallback>
        </mc:AlternateContent>
      </w:r>
    </w:p>
    <w:p w:rsidR="00076CAB" w:rsidRDefault="00076CAB"/>
    <w:p w:rsidR="00076CAB" w:rsidRDefault="00865371">
      <w:pPr>
        <w:tabs>
          <w:tab w:val="left" w:pos="3816"/>
        </w:tabs>
        <w:jc w:val="left"/>
        <w:sectPr w:rsidR="00076CAB">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fmt="upperRoman" w:start="1"/>
          <w:cols w:space="425"/>
          <w:titlePg/>
          <w:docGrid w:type="lines" w:linePitch="312"/>
        </w:sectPr>
      </w:pPr>
      <w:r>
        <w:rPr>
          <w:rFonts w:hint="eastAsia"/>
        </w:rPr>
        <w:tab/>
      </w:r>
    </w:p>
    <w:p w:rsidR="00076CAB" w:rsidRDefault="00865371">
      <w:pPr>
        <w:pStyle w:val="a0"/>
        <w:rPr>
          <w:rFonts w:ascii="宋体" w:eastAsia="宋体" w:hAnsi="宋体" w:cs="宋体"/>
          <w:sz w:val="44"/>
          <w:szCs w:val="44"/>
        </w:rPr>
      </w:pPr>
      <w:bookmarkStart w:id="1" w:name="SectionMark2"/>
      <w:r>
        <w:rPr>
          <w:rFonts w:ascii="宋体" w:eastAsia="宋体" w:hAnsi="宋体" w:cs="宋体" w:hint="eastAsia"/>
          <w:sz w:val="44"/>
          <w:szCs w:val="44"/>
        </w:rPr>
        <w:lastRenderedPageBreak/>
        <w:t>前</w:t>
      </w:r>
      <w:r>
        <w:rPr>
          <w:rFonts w:ascii="宋体" w:eastAsia="宋体" w:hAnsi="宋体" w:cs="宋体" w:hint="eastAsia"/>
          <w:sz w:val="44"/>
          <w:szCs w:val="44"/>
        </w:rPr>
        <w:t xml:space="preserve">    </w:t>
      </w:r>
      <w:r>
        <w:rPr>
          <w:rFonts w:ascii="宋体" w:eastAsia="宋体" w:hAnsi="宋体" w:cs="宋体" w:hint="eastAsia"/>
          <w:sz w:val="44"/>
          <w:szCs w:val="44"/>
        </w:rPr>
        <w:t>言</w:t>
      </w:r>
    </w:p>
    <w:p w:rsidR="00076CAB" w:rsidRDefault="00865371">
      <w:pPr>
        <w:spacing w:line="360" w:lineRule="exact"/>
        <w:ind w:leftChars="200" w:left="420" w:firstLineChars="200" w:firstLine="420"/>
        <w:rPr>
          <w:rFonts w:ascii="宋体" w:hAnsi="宋体" w:cs="宋体"/>
        </w:rPr>
      </w:pPr>
      <w:r>
        <w:rPr>
          <w:rFonts w:ascii="宋体" w:hAnsi="宋体" w:cs="宋体" w:hint="eastAsia"/>
          <w:color w:val="000000"/>
        </w:rPr>
        <w:t>本文件按照</w:t>
      </w:r>
      <w:r>
        <w:rPr>
          <w:rFonts w:ascii="宋体" w:hAnsi="宋体" w:cs="宋体" w:hint="eastAsia"/>
          <w:color w:val="000000"/>
        </w:rPr>
        <w:t>GB/T 1.1-2020</w:t>
      </w:r>
      <w:r>
        <w:rPr>
          <w:rFonts w:ascii="宋体" w:hAnsi="宋体" w:cs="宋体" w:hint="eastAsia"/>
          <w:color w:val="000000"/>
        </w:rPr>
        <w:t>《标准化工作导则</w:t>
      </w:r>
      <w:r>
        <w:rPr>
          <w:rFonts w:ascii="宋体" w:hAnsi="宋体" w:cs="宋体" w:hint="eastAsia"/>
          <w:color w:val="000000"/>
        </w:rPr>
        <w:t xml:space="preserve"> </w:t>
      </w:r>
      <w:r>
        <w:rPr>
          <w:rFonts w:ascii="宋体" w:hAnsi="宋体" w:cs="宋体" w:hint="eastAsia"/>
          <w:color w:val="000000"/>
        </w:rPr>
        <w:t>第</w:t>
      </w:r>
      <w:r>
        <w:rPr>
          <w:rFonts w:ascii="宋体" w:hAnsi="宋体" w:cs="宋体" w:hint="eastAsia"/>
          <w:color w:val="000000"/>
        </w:rPr>
        <w:t>1</w:t>
      </w:r>
      <w:r>
        <w:rPr>
          <w:rFonts w:ascii="宋体" w:hAnsi="宋体" w:cs="宋体" w:hint="eastAsia"/>
          <w:color w:val="000000"/>
        </w:rPr>
        <w:t>部分：标准化文件的结构和起草规则》的规定起草</w:t>
      </w:r>
      <w:r>
        <w:rPr>
          <w:rFonts w:ascii="宋体" w:hAnsi="宋体" w:cs="宋体" w:hint="eastAsia"/>
        </w:rPr>
        <w:t>。</w:t>
      </w:r>
    </w:p>
    <w:p w:rsidR="00076CAB" w:rsidRDefault="00865371">
      <w:pPr>
        <w:ind w:leftChars="200" w:left="420" w:firstLineChars="200" w:firstLine="420"/>
        <w:rPr>
          <w:rFonts w:ascii="宋体" w:hAnsi="宋体" w:cs="宋体"/>
          <w:color w:val="000000"/>
        </w:rPr>
      </w:pPr>
      <w:r>
        <w:rPr>
          <w:rFonts w:ascii="宋体" w:hAnsi="宋体" w:cs="宋体" w:hint="eastAsia"/>
          <w:color w:val="000000"/>
        </w:rPr>
        <w:t>本文件代替</w:t>
      </w:r>
      <w:r>
        <w:rPr>
          <w:rFonts w:ascii="宋体" w:hAnsi="宋体" w:cs="宋体" w:hint="eastAsia"/>
          <w:bCs/>
          <w:color w:val="333333"/>
          <w:shd w:val="clear" w:color="auto" w:fill="FFFFFF"/>
        </w:rPr>
        <w:t>YS/T 957-2014</w:t>
      </w:r>
      <w:r>
        <w:rPr>
          <w:rFonts w:ascii="宋体" w:hAnsi="宋体" w:cs="宋体" w:hint="eastAsia"/>
          <w:color w:val="000000"/>
        </w:rPr>
        <w:t>《氯铑酸铵》，与</w:t>
      </w:r>
      <w:r>
        <w:rPr>
          <w:rFonts w:ascii="宋体" w:hAnsi="宋体" w:cs="宋体" w:hint="eastAsia"/>
          <w:bCs/>
          <w:color w:val="333333"/>
          <w:shd w:val="clear" w:color="auto" w:fill="FFFFFF"/>
        </w:rPr>
        <w:t>YS/T 957-2014</w:t>
      </w:r>
      <w:r>
        <w:rPr>
          <w:rFonts w:ascii="宋体" w:hAnsi="宋体" w:cs="宋体" w:hint="eastAsia"/>
          <w:color w:val="000000"/>
        </w:rPr>
        <w:t>相比，除结构调整和编辑性改动外，主要技术变化如下：</w:t>
      </w:r>
    </w:p>
    <w:p w:rsidR="00076CAB" w:rsidRDefault="00865371">
      <w:pPr>
        <w:spacing w:line="360" w:lineRule="auto"/>
        <w:ind w:firstLineChars="400" w:firstLine="840"/>
        <w:rPr>
          <w:rFonts w:ascii="宋体" w:hAnsi="宋体" w:cs="宋体"/>
          <w:color w:val="000000" w:themeColor="text1"/>
        </w:rPr>
      </w:pPr>
      <w:r>
        <w:rPr>
          <w:rFonts w:ascii="宋体" w:hAnsi="宋体" w:cs="宋体" w:hint="eastAsia"/>
          <w:color w:val="000000" w:themeColor="text1"/>
        </w:rPr>
        <w:t>a)</w:t>
      </w:r>
      <w:r>
        <w:rPr>
          <w:rFonts w:ascii="宋体" w:hAnsi="宋体" w:cs="宋体" w:hint="eastAsia"/>
          <w:color w:val="000000" w:themeColor="text1"/>
        </w:rPr>
        <w:t>增加了产品标记中产品名称、标准编号、化学式项（见</w:t>
      </w:r>
      <w:r>
        <w:rPr>
          <w:rFonts w:ascii="宋体" w:hAnsi="宋体" w:cs="宋体" w:hint="eastAsia"/>
          <w:color w:val="000000" w:themeColor="text1"/>
        </w:rPr>
        <w:t>4.1</w:t>
      </w:r>
      <w:r>
        <w:rPr>
          <w:rFonts w:ascii="宋体" w:hAnsi="宋体" w:cs="宋体" w:hint="eastAsia"/>
          <w:color w:val="000000" w:themeColor="text1"/>
        </w:rPr>
        <w:t>）；</w:t>
      </w:r>
    </w:p>
    <w:p w:rsidR="00076CAB" w:rsidRDefault="00865371">
      <w:pPr>
        <w:spacing w:line="360" w:lineRule="auto"/>
        <w:ind w:leftChars="400" w:left="840"/>
        <w:rPr>
          <w:rFonts w:ascii="宋体" w:hAnsi="宋体" w:cs="宋体"/>
          <w:color w:val="000000" w:themeColor="text1"/>
        </w:rPr>
      </w:pPr>
      <w:r>
        <w:rPr>
          <w:rFonts w:ascii="宋体" w:hAnsi="宋体" w:cs="宋体" w:hint="eastAsia"/>
          <w:color w:val="000000" w:themeColor="text1"/>
        </w:rPr>
        <w:t>b)</w:t>
      </w:r>
      <w:r>
        <w:rPr>
          <w:rFonts w:ascii="宋体" w:hAnsi="宋体" w:cs="宋体" w:hint="eastAsia"/>
          <w:color w:val="000000" w:themeColor="text1"/>
        </w:rPr>
        <w:t>更改了</w:t>
      </w:r>
      <w:r>
        <w:rPr>
          <w:rFonts w:ascii="宋体" w:hAnsi="宋体" w:cs="宋体" w:hint="eastAsia"/>
          <w:bCs/>
          <w:color w:val="000000" w:themeColor="text1"/>
          <w:shd w:val="clear" w:color="auto" w:fill="FFFFFF"/>
        </w:rPr>
        <w:t>Mn</w:t>
      </w:r>
      <w:r>
        <w:rPr>
          <w:rFonts w:ascii="宋体" w:hAnsi="宋体" w:cs="宋体" w:hint="eastAsia"/>
          <w:bCs/>
          <w:color w:val="000000" w:themeColor="text1"/>
          <w:shd w:val="clear" w:color="auto" w:fill="FFFFFF"/>
        </w:rPr>
        <w:t>、</w:t>
      </w:r>
      <w:r>
        <w:rPr>
          <w:rFonts w:ascii="宋体" w:hAnsi="宋体" w:cs="宋体" w:hint="eastAsia"/>
          <w:bCs/>
          <w:color w:val="000000" w:themeColor="text1"/>
          <w:shd w:val="clear" w:color="auto" w:fill="FFFFFF"/>
        </w:rPr>
        <w:t>Zn</w:t>
      </w:r>
      <w:r>
        <w:rPr>
          <w:rFonts w:ascii="宋体" w:hAnsi="宋体" w:cs="宋体" w:hint="eastAsia"/>
          <w:bCs/>
          <w:color w:val="000000" w:themeColor="text1"/>
          <w:shd w:val="clear" w:color="auto" w:fill="FFFFFF"/>
        </w:rPr>
        <w:t>、</w:t>
      </w:r>
      <w:r>
        <w:rPr>
          <w:rFonts w:ascii="宋体" w:hAnsi="宋体" w:cs="宋体" w:hint="eastAsia"/>
          <w:bCs/>
          <w:color w:val="000000" w:themeColor="text1"/>
          <w:shd w:val="clear" w:color="auto" w:fill="FFFFFF"/>
        </w:rPr>
        <w:t>Pt</w:t>
      </w:r>
      <w:r>
        <w:rPr>
          <w:rFonts w:ascii="宋体" w:hAnsi="宋体" w:cs="宋体" w:hint="eastAsia"/>
          <w:bCs/>
          <w:color w:val="000000" w:themeColor="text1"/>
          <w:shd w:val="clear" w:color="auto" w:fill="FFFFFF"/>
        </w:rPr>
        <w:t>、</w:t>
      </w:r>
      <w:r>
        <w:rPr>
          <w:rFonts w:ascii="宋体" w:hAnsi="宋体" w:cs="宋体" w:hint="eastAsia"/>
          <w:bCs/>
          <w:color w:val="000000" w:themeColor="text1"/>
          <w:shd w:val="clear" w:color="auto" w:fill="FFFFFF"/>
        </w:rPr>
        <w:t>Pd</w:t>
      </w:r>
      <w:r>
        <w:rPr>
          <w:rFonts w:ascii="宋体" w:hAnsi="宋体" w:cs="宋体" w:hint="eastAsia"/>
          <w:bCs/>
          <w:color w:val="000000" w:themeColor="text1"/>
          <w:shd w:val="clear" w:color="auto" w:fill="FFFFFF"/>
        </w:rPr>
        <w:t>、</w:t>
      </w:r>
      <w:r>
        <w:rPr>
          <w:rFonts w:ascii="宋体" w:hAnsi="宋体" w:cs="宋体" w:hint="eastAsia"/>
          <w:bCs/>
          <w:color w:val="000000" w:themeColor="text1"/>
          <w:shd w:val="clear" w:color="auto" w:fill="FFFFFF"/>
        </w:rPr>
        <w:t>Ir</w:t>
      </w:r>
      <w:r>
        <w:rPr>
          <w:rFonts w:ascii="宋体" w:hAnsi="宋体" w:cs="宋体" w:hint="eastAsia"/>
          <w:bCs/>
          <w:color w:val="000000" w:themeColor="text1"/>
          <w:shd w:val="clear" w:color="auto" w:fill="FFFFFF"/>
        </w:rPr>
        <w:t>、</w:t>
      </w:r>
      <w:r>
        <w:rPr>
          <w:rFonts w:ascii="宋体" w:hAnsi="宋体" w:cs="宋体" w:hint="eastAsia"/>
          <w:bCs/>
          <w:color w:val="000000" w:themeColor="text1"/>
          <w:shd w:val="clear" w:color="auto" w:fill="FFFFFF"/>
        </w:rPr>
        <w:t>Pb</w:t>
      </w:r>
      <w:r>
        <w:rPr>
          <w:rFonts w:ascii="宋体" w:hAnsi="宋体" w:cs="宋体" w:hint="eastAsia"/>
          <w:bCs/>
          <w:color w:val="000000" w:themeColor="text1"/>
          <w:shd w:val="clear" w:color="auto" w:fill="FFFFFF"/>
        </w:rPr>
        <w:t>、</w:t>
      </w:r>
      <w:r>
        <w:rPr>
          <w:rFonts w:ascii="宋体" w:hAnsi="宋体" w:cs="宋体" w:hint="eastAsia"/>
          <w:bCs/>
          <w:color w:val="000000" w:themeColor="text1"/>
          <w:shd w:val="clear" w:color="auto" w:fill="FFFFFF"/>
        </w:rPr>
        <w:t>Ni</w:t>
      </w:r>
      <w:r>
        <w:rPr>
          <w:rFonts w:ascii="宋体" w:hAnsi="宋体" w:cs="宋体" w:hint="eastAsia"/>
          <w:bCs/>
          <w:color w:val="000000" w:themeColor="text1"/>
          <w:shd w:val="clear" w:color="auto" w:fill="FFFFFF"/>
        </w:rPr>
        <w:t>、</w:t>
      </w:r>
      <w:r>
        <w:rPr>
          <w:rFonts w:ascii="宋体" w:hAnsi="宋体" w:cs="宋体" w:hint="eastAsia"/>
          <w:bCs/>
          <w:color w:val="000000" w:themeColor="text1"/>
          <w:shd w:val="clear" w:color="auto" w:fill="FFFFFF"/>
        </w:rPr>
        <w:t>Cu</w:t>
      </w:r>
      <w:r>
        <w:rPr>
          <w:rFonts w:ascii="宋体" w:hAnsi="宋体" w:cs="宋体" w:hint="eastAsia"/>
          <w:bCs/>
          <w:color w:val="000000" w:themeColor="text1"/>
          <w:shd w:val="clear" w:color="auto" w:fill="FFFFFF"/>
        </w:rPr>
        <w:t>、</w:t>
      </w:r>
      <w:r>
        <w:rPr>
          <w:rFonts w:ascii="宋体" w:hAnsi="宋体" w:cs="宋体" w:hint="eastAsia"/>
          <w:bCs/>
          <w:color w:val="000000" w:themeColor="text1"/>
          <w:shd w:val="clear" w:color="auto" w:fill="FFFFFF"/>
        </w:rPr>
        <w:t>Fe</w:t>
      </w:r>
      <w:r>
        <w:rPr>
          <w:rFonts w:ascii="宋体" w:hAnsi="宋体" w:cs="宋体" w:hint="eastAsia"/>
          <w:bCs/>
          <w:color w:val="000000" w:themeColor="text1"/>
          <w:shd w:val="clear" w:color="auto" w:fill="FFFFFF"/>
        </w:rPr>
        <w:t>、</w:t>
      </w:r>
      <w:r>
        <w:rPr>
          <w:rFonts w:ascii="宋体" w:hAnsi="宋体" w:cs="宋体" w:hint="eastAsia"/>
          <w:bCs/>
          <w:color w:val="000000" w:themeColor="text1"/>
          <w:shd w:val="clear" w:color="auto" w:fill="FFFFFF"/>
        </w:rPr>
        <w:t>Al</w:t>
      </w:r>
      <w:r>
        <w:rPr>
          <w:rFonts w:ascii="宋体" w:hAnsi="宋体" w:cs="宋体" w:hint="eastAsia"/>
          <w:bCs/>
          <w:color w:val="000000" w:themeColor="text1"/>
          <w:shd w:val="clear" w:color="auto" w:fill="FFFFFF"/>
        </w:rPr>
        <w:t>含量由原来的</w:t>
      </w:r>
      <w:r>
        <w:rPr>
          <w:rFonts w:ascii="宋体" w:hAnsi="宋体" w:cs="宋体" w:hint="eastAsia"/>
          <w:bCs/>
          <w:color w:val="000000" w:themeColor="text1"/>
          <w:shd w:val="clear" w:color="auto" w:fill="FFFFFF"/>
        </w:rPr>
        <w:t>0.005%</w:t>
      </w:r>
      <w:r>
        <w:rPr>
          <w:rFonts w:ascii="宋体" w:hAnsi="宋体" w:cs="宋体" w:hint="eastAsia"/>
          <w:bCs/>
          <w:color w:val="000000" w:themeColor="text1"/>
          <w:shd w:val="clear" w:color="auto" w:fill="FFFFFF"/>
        </w:rPr>
        <w:t>降低到</w:t>
      </w:r>
      <w:r>
        <w:rPr>
          <w:rFonts w:ascii="宋体" w:hAnsi="宋体" w:cs="宋体" w:hint="eastAsia"/>
          <w:bCs/>
          <w:color w:val="000000" w:themeColor="text1"/>
          <w:shd w:val="clear" w:color="auto" w:fill="FFFFFF"/>
        </w:rPr>
        <w:t>0.003%</w:t>
      </w:r>
      <w:r>
        <w:rPr>
          <w:rFonts w:ascii="宋体" w:hAnsi="宋体" w:cs="宋体" w:hint="eastAsia"/>
          <w:bCs/>
          <w:color w:val="000000" w:themeColor="text1"/>
          <w:shd w:val="clear" w:color="auto" w:fill="FFFFFF"/>
        </w:rPr>
        <w:t>。</w:t>
      </w:r>
      <w:r>
        <w:rPr>
          <w:rFonts w:ascii="宋体" w:hAnsi="宋体" w:cs="宋体" w:hint="eastAsia"/>
          <w:bCs/>
          <w:color w:val="000000" w:themeColor="text1"/>
          <w:shd w:val="clear" w:color="auto" w:fill="FFFFFF"/>
        </w:rPr>
        <w:t>Na</w:t>
      </w:r>
      <w:r>
        <w:rPr>
          <w:rFonts w:ascii="宋体" w:hAnsi="宋体" w:cs="宋体" w:hint="eastAsia"/>
          <w:bCs/>
          <w:color w:val="000000" w:themeColor="text1"/>
          <w:shd w:val="clear" w:color="auto" w:fill="FFFFFF"/>
        </w:rPr>
        <w:t>离子含量由原来的</w:t>
      </w:r>
      <w:r>
        <w:rPr>
          <w:rFonts w:ascii="宋体" w:hAnsi="宋体" w:cs="宋体" w:hint="eastAsia"/>
          <w:bCs/>
          <w:color w:val="000000" w:themeColor="text1"/>
          <w:shd w:val="clear" w:color="auto" w:fill="FFFFFF"/>
        </w:rPr>
        <w:t>0.02%</w:t>
      </w:r>
      <w:r>
        <w:rPr>
          <w:rFonts w:ascii="宋体" w:hAnsi="宋体" w:cs="宋体" w:hint="eastAsia"/>
          <w:bCs/>
          <w:color w:val="000000" w:themeColor="text1"/>
          <w:shd w:val="clear" w:color="auto" w:fill="FFFFFF"/>
        </w:rPr>
        <w:t>降低到</w:t>
      </w:r>
      <w:r>
        <w:rPr>
          <w:rFonts w:ascii="宋体" w:hAnsi="宋体" w:cs="宋体" w:hint="eastAsia"/>
          <w:bCs/>
          <w:color w:val="000000" w:themeColor="text1"/>
          <w:shd w:val="clear" w:color="auto" w:fill="FFFFFF"/>
        </w:rPr>
        <w:t>0.0</w:t>
      </w:r>
      <w:r>
        <w:rPr>
          <w:rFonts w:ascii="宋体" w:hAnsi="宋体" w:cs="宋体" w:hint="eastAsia"/>
          <w:bCs/>
          <w:color w:val="000000" w:themeColor="text1"/>
          <w:shd w:val="clear" w:color="auto" w:fill="FFFFFF"/>
        </w:rPr>
        <w:t>05</w:t>
      </w:r>
      <w:r>
        <w:rPr>
          <w:rFonts w:ascii="宋体" w:hAnsi="宋体" w:cs="宋体" w:hint="eastAsia"/>
          <w:bCs/>
          <w:color w:val="000000" w:themeColor="text1"/>
          <w:shd w:val="clear" w:color="auto" w:fill="FFFFFF"/>
        </w:rPr>
        <w:t>%</w:t>
      </w:r>
      <w:r>
        <w:rPr>
          <w:rFonts w:ascii="宋体" w:hAnsi="宋体" w:cs="宋体" w:hint="eastAsia"/>
          <w:bCs/>
          <w:color w:val="000000" w:themeColor="text1"/>
          <w:shd w:val="clear" w:color="auto" w:fill="FFFFFF"/>
        </w:rPr>
        <w:t>(</w:t>
      </w:r>
      <w:r>
        <w:rPr>
          <w:rFonts w:ascii="宋体" w:hAnsi="宋体" w:cs="宋体" w:hint="eastAsia"/>
          <w:bCs/>
          <w:color w:val="000000" w:themeColor="text1"/>
          <w:shd w:val="clear" w:color="auto" w:fill="FFFFFF"/>
        </w:rPr>
        <w:t>见</w:t>
      </w:r>
      <w:r>
        <w:rPr>
          <w:rFonts w:ascii="宋体" w:hAnsi="宋体" w:cs="宋体" w:hint="eastAsia"/>
          <w:bCs/>
          <w:color w:val="000000" w:themeColor="text1"/>
          <w:shd w:val="clear" w:color="auto" w:fill="FFFFFF"/>
        </w:rPr>
        <w:t>5.1</w:t>
      </w:r>
      <w:r>
        <w:rPr>
          <w:rFonts w:ascii="宋体" w:hAnsi="宋体" w:cs="宋体" w:hint="eastAsia"/>
          <w:bCs/>
          <w:color w:val="000000" w:themeColor="text1"/>
          <w:shd w:val="clear" w:color="auto" w:fill="FFFFFF"/>
        </w:rPr>
        <w:t>中表</w:t>
      </w:r>
      <w:r>
        <w:rPr>
          <w:rFonts w:ascii="宋体" w:hAnsi="宋体" w:cs="宋体" w:hint="eastAsia"/>
          <w:bCs/>
          <w:color w:val="000000" w:themeColor="text1"/>
          <w:shd w:val="clear" w:color="auto" w:fill="FFFFFF"/>
        </w:rPr>
        <w:t>1)</w:t>
      </w:r>
      <w:r>
        <w:rPr>
          <w:rFonts w:ascii="宋体" w:hAnsi="宋体" w:cs="宋体" w:hint="eastAsia"/>
          <w:bCs/>
          <w:color w:val="000000" w:themeColor="text1"/>
          <w:shd w:val="clear" w:color="auto" w:fill="FFFFFF"/>
        </w:rPr>
        <w:t>；</w:t>
      </w:r>
    </w:p>
    <w:p w:rsidR="00076CAB" w:rsidRDefault="00865371">
      <w:pPr>
        <w:pStyle w:val="1"/>
        <w:keepNext w:val="0"/>
        <w:keepLines w:val="0"/>
        <w:widowControl/>
        <w:wordWrap w:val="0"/>
        <w:spacing w:before="0" w:after="0" w:line="450" w:lineRule="atLeast"/>
        <w:ind w:leftChars="400" w:left="840"/>
        <w:rPr>
          <w:rFonts w:ascii="宋体" w:hAnsi="宋体" w:cs="宋体"/>
          <w:b w:val="0"/>
          <w:bCs w:val="0"/>
          <w:color w:val="000000" w:themeColor="text1"/>
          <w:sz w:val="21"/>
          <w:szCs w:val="21"/>
        </w:rPr>
      </w:pPr>
      <w:r>
        <w:rPr>
          <w:rFonts w:ascii="宋体" w:hAnsi="宋体" w:cs="宋体" w:hint="eastAsia"/>
          <w:b w:val="0"/>
          <w:bCs w:val="0"/>
          <w:color w:val="000000" w:themeColor="text1"/>
          <w:sz w:val="21"/>
          <w:szCs w:val="21"/>
        </w:rPr>
        <w:t>c)</w:t>
      </w:r>
      <w:r>
        <w:rPr>
          <w:rFonts w:ascii="宋体" w:hAnsi="宋体" w:cs="宋体" w:hint="eastAsia"/>
          <w:b w:val="0"/>
          <w:bCs w:val="0"/>
          <w:color w:val="000000" w:themeColor="text1"/>
          <w:sz w:val="21"/>
          <w:szCs w:val="21"/>
        </w:rPr>
        <w:t>更改了铑质量分数的检测方法，由</w:t>
      </w:r>
      <w:r>
        <w:rPr>
          <w:rFonts w:ascii="宋体" w:hAnsi="宋体" w:cs="宋体" w:hint="eastAsia"/>
          <w:b w:val="0"/>
          <w:bCs w:val="0"/>
          <w:color w:val="000000" w:themeColor="text1"/>
          <w:sz w:val="21"/>
          <w:szCs w:val="21"/>
        </w:rPr>
        <w:t>YS/T 561</w:t>
      </w:r>
      <w:r>
        <w:rPr>
          <w:rFonts w:ascii="宋体" w:hAnsi="宋体" w:cs="宋体" w:hint="eastAsia"/>
          <w:b w:val="0"/>
          <w:bCs w:val="0"/>
          <w:color w:val="000000" w:themeColor="text1"/>
          <w:sz w:val="21"/>
          <w:szCs w:val="21"/>
        </w:rPr>
        <w:t>《</w:t>
      </w:r>
      <w:r>
        <w:rPr>
          <w:rFonts w:ascii="宋体" w:hAnsi="宋体" w:cs="宋体" w:hint="eastAsia"/>
          <w:b w:val="0"/>
          <w:bCs w:val="0"/>
          <w:color w:val="000000" w:themeColor="text1"/>
          <w:sz w:val="21"/>
          <w:szCs w:val="21"/>
        </w:rPr>
        <w:t>硝酸六氨合钴重量法</w:t>
      </w:r>
      <w:r>
        <w:rPr>
          <w:rFonts w:ascii="宋体" w:hAnsi="宋体" w:cs="宋体" w:hint="eastAsia"/>
          <w:b w:val="0"/>
          <w:bCs w:val="0"/>
          <w:color w:val="000000" w:themeColor="text1"/>
          <w:sz w:val="21"/>
          <w:szCs w:val="21"/>
        </w:rPr>
        <w:t xml:space="preserve"> </w:t>
      </w:r>
      <w:r>
        <w:rPr>
          <w:rFonts w:ascii="宋体" w:hAnsi="宋体" w:cs="宋体" w:hint="eastAsia"/>
          <w:b w:val="0"/>
          <w:bCs w:val="0"/>
          <w:color w:val="000000" w:themeColor="text1"/>
          <w:sz w:val="21"/>
          <w:szCs w:val="21"/>
        </w:rPr>
        <w:t>》更改为按</w:t>
      </w:r>
      <w:r>
        <w:rPr>
          <w:rFonts w:ascii="宋体" w:hAnsi="宋体" w:cs="宋体" w:hint="eastAsia"/>
          <w:b w:val="0"/>
          <w:bCs w:val="0"/>
          <w:color w:val="000000" w:themeColor="text1"/>
          <w:sz w:val="21"/>
          <w:szCs w:val="21"/>
        </w:rPr>
        <w:t>GB/T 34609.1</w:t>
      </w:r>
      <w:r>
        <w:rPr>
          <w:rFonts w:ascii="宋体" w:hAnsi="宋体" w:cs="宋体" w:hint="eastAsia"/>
          <w:b w:val="0"/>
          <w:bCs w:val="0"/>
          <w:color w:val="000000" w:themeColor="text1"/>
          <w:sz w:val="21"/>
          <w:szCs w:val="21"/>
        </w:rPr>
        <w:t>《</w:t>
      </w:r>
      <w:r>
        <w:rPr>
          <w:rFonts w:ascii="宋体" w:hAnsi="宋体" w:cs="宋体" w:hint="eastAsia"/>
          <w:b w:val="0"/>
          <w:bCs w:val="0"/>
          <w:color w:val="000000" w:themeColor="text1"/>
          <w:sz w:val="21"/>
          <w:szCs w:val="21"/>
        </w:rPr>
        <w:t xml:space="preserve"> </w:t>
      </w:r>
      <w:r>
        <w:rPr>
          <w:rFonts w:ascii="宋体" w:hAnsi="宋体" w:cs="宋体" w:hint="eastAsia"/>
          <w:b w:val="0"/>
          <w:bCs w:val="0"/>
          <w:color w:val="000000" w:themeColor="text1"/>
          <w:sz w:val="21"/>
          <w:szCs w:val="21"/>
        </w:rPr>
        <w:t>硝酸六氨合钴重量法</w:t>
      </w:r>
      <w:r>
        <w:rPr>
          <w:rFonts w:ascii="宋体" w:hAnsi="宋体" w:cs="宋体" w:hint="eastAsia"/>
          <w:b w:val="0"/>
          <w:bCs w:val="0"/>
          <w:color w:val="000000" w:themeColor="text1"/>
          <w:sz w:val="21"/>
          <w:szCs w:val="21"/>
        </w:rPr>
        <w:t xml:space="preserve"> </w:t>
      </w:r>
      <w:r>
        <w:rPr>
          <w:rFonts w:ascii="宋体" w:hAnsi="宋体" w:cs="宋体" w:hint="eastAsia"/>
          <w:b w:val="0"/>
          <w:bCs w:val="0"/>
          <w:color w:val="000000" w:themeColor="text1"/>
          <w:sz w:val="21"/>
          <w:szCs w:val="21"/>
        </w:rPr>
        <w:t>》的规定进行（见</w:t>
      </w:r>
      <w:r>
        <w:rPr>
          <w:rFonts w:ascii="宋体" w:hAnsi="宋体" w:cs="宋体" w:hint="eastAsia"/>
          <w:b w:val="0"/>
          <w:bCs w:val="0"/>
          <w:color w:val="000000" w:themeColor="text1"/>
          <w:sz w:val="21"/>
          <w:szCs w:val="21"/>
        </w:rPr>
        <w:t>6.1.1</w:t>
      </w:r>
      <w:r>
        <w:rPr>
          <w:rFonts w:ascii="宋体" w:hAnsi="宋体" w:cs="宋体" w:hint="eastAsia"/>
          <w:b w:val="0"/>
          <w:bCs w:val="0"/>
          <w:color w:val="000000" w:themeColor="text1"/>
          <w:sz w:val="21"/>
          <w:szCs w:val="21"/>
        </w:rPr>
        <w:t>）；</w:t>
      </w:r>
    </w:p>
    <w:p w:rsidR="00076CAB" w:rsidRDefault="00865371">
      <w:pPr>
        <w:spacing w:line="360" w:lineRule="auto"/>
        <w:ind w:left="840" w:right="26" w:hangingChars="400" w:hanging="840"/>
        <w:rPr>
          <w:rFonts w:ascii="宋体" w:hAnsi="宋体" w:cs="宋体"/>
          <w:color w:val="000000" w:themeColor="text1"/>
        </w:rPr>
      </w:pPr>
      <w:r>
        <w:rPr>
          <w:rFonts w:ascii="宋体" w:hAnsi="宋体" w:cs="宋体" w:hint="eastAsia"/>
          <w:color w:val="000000" w:themeColor="text1"/>
        </w:rPr>
        <w:t xml:space="preserve">        d)</w:t>
      </w:r>
      <w:r>
        <w:rPr>
          <w:rFonts w:ascii="宋体" w:hAnsi="宋体" w:cs="宋体" w:hint="eastAsia"/>
          <w:color w:val="000000" w:themeColor="text1"/>
        </w:rPr>
        <w:t>更改了杂质元素质量分数的检测方法。由</w:t>
      </w:r>
      <w:r>
        <w:rPr>
          <w:rFonts w:ascii="宋体" w:hAnsi="宋体" w:cs="宋体" w:hint="eastAsia"/>
          <w:color w:val="000000" w:themeColor="text1"/>
        </w:rPr>
        <w:t>YS/ 363</w:t>
      </w:r>
      <w:r>
        <w:rPr>
          <w:rFonts w:ascii="宋体" w:hAnsi="宋体" w:cs="宋体" w:hint="eastAsia"/>
          <w:color w:val="000000" w:themeColor="text1"/>
        </w:rPr>
        <w:t>《</w:t>
      </w:r>
      <w:r>
        <w:rPr>
          <w:rFonts w:ascii="宋体" w:hAnsi="宋体" w:cs="宋体" w:hint="eastAsia"/>
          <w:color w:val="000000" w:themeColor="text1"/>
        </w:rPr>
        <w:t xml:space="preserve"> </w:t>
      </w:r>
      <w:r>
        <w:rPr>
          <w:rFonts w:ascii="宋体" w:hAnsi="宋体" w:cs="宋体" w:hint="eastAsia"/>
          <w:color w:val="000000" w:themeColor="text1"/>
        </w:rPr>
        <w:t>纯铑中杂质元素的发射光谱分析</w:t>
      </w:r>
      <w:r>
        <w:rPr>
          <w:rFonts w:ascii="宋体" w:hAnsi="宋体" w:cs="宋体" w:hint="eastAsia"/>
          <w:color w:val="000000" w:themeColor="text1"/>
        </w:rPr>
        <w:t xml:space="preserve"> </w:t>
      </w:r>
      <w:r>
        <w:rPr>
          <w:rFonts w:ascii="宋体" w:hAnsi="宋体" w:cs="宋体" w:hint="eastAsia"/>
          <w:color w:val="000000" w:themeColor="text1"/>
        </w:rPr>
        <w:t>》</w:t>
      </w:r>
      <w:r>
        <w:rPr>
          <w:rFonts w:ascii="宋体" w:hAnsi="宋体" w:cs="宋体" w:hint="eastAsia"/>
          <w:color w:val="000000" w:themeColor="text1"/>
        </w:rPr>
        <w:t xml:space="preserve"> </w:t>
      </w:r>
      <w:r>
        <w:rPr>
          <w:rFonts w:ascii="宋体" w:hAnsi="宋体" w:cs="宋体" w:hint="eastAsia"/>
          <w:color w:val="000000" w:themeColor="text1"/>
        </w:rPr>
        <w:t>更改为</w:t>
      </w:r>
      <w:r>
        <w:rPr>
          <w:rFonts w:ascii="宋体" w:hAnsi="宋体" w:cs="宋体" w:hint="eastAsia"/>
          <w:color w:val="000000" w:themeColor="text1"/>
        </w:rPr>
        <w:t>GB/T 34609.2</w:t>
      </w:r>
      <w:r>
        <w:rPr>
          <w:rFonts w:ascii="宋体" w:hAnsi="宋体" w:cs="宋体" w:hint="eastAsia"/>
          <w:color w:val="000000" w:themeColor="text1"/>
        </w:rPr>
        <w:t>《铑化合物化学分析方法</w:t>
      </w:r>
      <w:r>
        <w:rPr>
          <w:rFonts w:ascii="宋体" w:hAnsi="宋体" w:cs="宋体" w:hint="eastAsia"/>
          <w:color w:val="000000" w:themeColor="text1"/>
        </w:rPr>
        <w:t xml:space="preserve"> </w:t>
      </w:r>
      <w:r>
        <w:rPr>
          <w:rFonts w:ascii="宋体" w:hAnsi="宋体" w:cs="宋体" w:hint="eastAsia"/>
          <w:color w:val="000000" w:themeColor="text1"/>
        </w:rPr>
        <w:t>第</w:t>
      </w:r>
      <w:r>
        <w:rPr>
          <w:rFonts w:ascii="宋体" w:hAnsi="宋体" w:cs="宋体" w:hint="eastAsia"/>
          <w:color w:val="000000" w:themeColor="text1"/>
        </w:rPr>
        <w:t>2</w:t>
      </w:r>
      <w:r>
        <w:rPr>
          <w:rFonts w:ascii="宋体" w:hAnsi="宋体" w:cs="宋体" w:hint="eastAsia"/>
          <w:color w:val="000000" w:themeColor="text1"/>
        </w:rPr>
        <w:t>部分</w:t>
      </w:r>
      <w:r>
        <w:rPr>
          <w:rFonts w:ascii="宋体" w:hAnsi="宋体" w:cs="宋体" w:hint="eastAsia"/>
          <w:color w:val="000000" w:themeColor="text1"/>
        </w:rPr>
        <w:t xml:space="preserve">  </w:t>
      </w:r>
      <w:r>
        <w:rPr>
          <w:rFonts w:ascii="宋体" w:hAnsi="宋体" w:cs="宋体" w:hint="eastAsia"/>
          <w:color w:val="000000" w:themeColor="text1"/>
        </w:rPr>
        <w:t>杂质元素的测定</w:t>
      </w:r>
      <w:r>
        <w:rPr>
          <w:rFonts w:ascii="宋体" w:hAnsi="宋体" w:cs="宋体" w:hint="eastAsia"/>
          <w:color w:val="000000" w:themeColor="text1"/>
        </w:rPr>
        <w:t xml:space="preserve"> </w:t>
      </w:r>
      <w:r>
        <w:rPr>
          <w:rFonts w:ascii="宋体" w:hAnsi="宋体" w:cs="宋体" w:hint="eastAsia"/>
          <w:color w:val="000000" w:themeColor="text1"/>
        </w:rPr>
        <w:t>电感耦合等离子发射光谱法》（见</w:t>
      </w:r>
      <w:r>
        <w:rPr>
          <w:rFonts w:ascii="宋体" w:hAnsi="宋体" w:cs="宋体" w:hint="eastAsia"/>
          <w:color w:val="000000" w:themeColor="text1"/>
        </w:rPr>
        <w:t>6.1.2</w:t>
      </w:r>
      <w:r>
        <w:rPr>
          <w:rFonts w:ascii="宋体" w:hAnsi="宋体" w:cs="宋体" w:hint="eastAsia"/>
          <w:color w:val="000000" w:themeColor="text1"/>
        </w:rPr>
        <w:t>）</w:t>
      </w:r>
      <w:r>
        <w:rPr>
          <w:rFonts w:ascii="宋体" w:hAnsi="宋体" w:cs="宋体" w:hint="eastAsia"/>
          <w:color w:val="000000" w:themeColor="text1"/>
        </w:rPr>
        <w:t>；</w:t>
      </w:r>
    </w:p>
    <w:p w:rsidR="00076CAB" w:rsidRDefault="00865371">
      <w:pPr>
        <w:pStyle w:val="affb"/>
        <w:numPr>
          <w:ilvl w:val="0"/>
          <w:numId w:val="3"/>
        </w:numPr>
        <w:spacing w:line="360" w:lineRule="auto"/>
        <w:ind w:firstLineChars="0"/>
        <w:rPr>
          <w:rFonts w:hAnsi="宋体"/>
          <w:color w:val="000000" w:themeColor="text1"/>
        </w:rPr>
      </w:pPr>
      <w:r>
        <w:rPr>
          <w:rFonts w:hAnsi="宋体" w:hint="eastAsia"/>
          <w:color w:val="000000" w:themeColor="text1"/>
        </w:rPr>
        <w:t xml:space="preserve">      </w:t>
      </w:r>
      <w:r>
        <w:rPr>
          <w:rFonts w:hAnsi="宋体" w:hint="eastAsia"/>
          <w:color w:val="000000" w:themeColor="text1"/>
        </w:rPr>
        <w:t xml:space="preserve"> </w:t>
      </w:r>
      <w:r>
        <w:rPr>
          <w:rFonts w:hAnsi="宋体" w:hint="eastAsia"/>
          <w:color w:val="000000" w:themeColor="text1"/>
        </w:rPr>
        <w:t xml:space="preserve"> e)</w:t>
      </w:r>
      <w:r>
        <w:rPr>
          <w:rFonts w:hAnsi="宋体" w:hint="eastAsia"/>
          <w:color w:val="000000" w:themeColor="text1"/>
        </w:rPr>
        <w:t>增加了“需方对外观质量有异议的，应在收到产品之日起</w:t>
      </w:r>
      <w:r>
        <w:rPr>
          <w:rFonts w:hAnsi="宋体" w:hint="eastAsia"/>
          <w:color w:val="000000" w:themeColor="text1"/>
        </w:rPr>
        <w:t>3</w:t>
      </w:r>
      <w:r>
        <w:rPr>
          <w:rFonts w:hAnsi="宋体" w:hint="eastAsia"/>
          <w:color w:val="000000" w:themeColor="text1"/>
        </w:rPr>
        <w:t>日内提出”（见</w:t>
      </w:r>
      <w:r>
        <w:rPr>
          <w:rFonts w:hAnsi="宋体" w:hint="eastAsia"/>
          <w:color w:val="000000" w:themeColor="text1"/>
        </w:rPr>
        <w:t>7.1.2</w:t>
      </w:r>
      <w:r>
        <w:rPr>
          <w:rFonts w:hAnsi="宋体" w:hint="eastAsia"/>
          <w:color w:val="000000" w:themeColor="text1"/>
        </w:rPr>
        <w:t>）；</w:t>
      </w:r>
    </w:p>
    <w:p w:rsidR="00076CAB" w:rsidRDefault="00865371">
      <w:pPr>
        <w:pStyle w:val="affb"/>
        <w:numPr>
          <w:ilvl w:val="0"/>
          <w:numId w:val="3"/>
        </w:numPr>
        <w:spacing w:line="360" w:lineRule="auto"/>
        <w:ind w:firstLineChars="0"/>
        <w:rPr>
          <w:rFonts w:hAnsi="宋体"/>
          <w:color w:val="000000" w:themeColor="text1"/>
        </w:rPr>
      </w:pPr>
      <w:r>
        <w:rPr>
          <w:rFonts w:hAnsi="宋体" w:hint="eastAsia"/>
          <w:color w:val="000000" w:themeColor="text1"/>
        </w:rPr>
        <w:t xml:space="preserve">　　</w:t>
      </w:r>
      <w:r>
        <w:rPr>
          <w:rFonts w:hAnsi="宋体" w:hint="eastAsia"/>
          <w:color w:val="000000" w:themeColor="text1"/>
        </w:rPr>
        <w:t xml:space="preserve">  </w:t>
      </w:r>
      <w:r>
        <w:rPr>
          <w:rFonts w:hAnsi="宋体" w:hint="eastAsia"/>
          <w:color w:val="000000" w:themeColor="text1"/>
        </w:rPr>
        <w:t xml:space="preserve"> </w:t>
      </w:r>
      <w:r>
        <w:rPr>
          <w:rFonts w:hAnsi="宋体" w:hint="eastAsia"/>
          <w:color w:val="000000" w:themeColor="text1"/>
        </w:rPr>
        <w:t xml:space="preserve"> f)</w:t>
      </w:r>
      <w:r>
        <w:rPr>
          <w:rFonts w:hAnsi="宋体" w:hint="eastAsia"/>
          <w:color w:val="000000" w:themeColor="text1"/>
        </w:rPr>
        <w:t>增加了标准</w:t>
      </w:r>
      <w:r>
        <w:rPr>
          <w:rFonts w:hAnsi="宋体" w:hint="eastAsia"/>
          <w:color w:val="000000" w:themeColor="text1"/>
        </w:rPr>
        <w:t xml:space="preserve">HG/T 3921-2006 </w:t>
      </w:r>
      <w:r>
        <w:rPr>
          <w:rFonts w:hAnsi="宋体" w:hint="eastAsia"/>
          <w:color w:val="000000" w:themeColor="text1"/>
        </w:rPr>
        <w:t>化学试剂采样及验收规则的引用（见</w:t>
      </w:r>
      <w:r>
        <w:rPr>
          <w:rFonts w:hAnsi="宋体" w:hint="eastAsia"/>
          <w:color w:val="000000" w:themeColor="text1"/>
        </w:rPr>
        <w:t>7.4.1</w:t>
      </w:r>
      <w:r>
        <w:rPr>
          <w:rFonts w:hAnsi="宋体" w:hint="eastAsia"/>
          <w:color w:val="000000" w:themeColor="text1"/>
        </w:rPr>
        <w:t>）；</w:t>
      </w:r>
    </w:p>
    <w:p w:rsidR="00076CAB" w:rsidRDefault="00865371">
      <w:pPr>
        <w:pStyle w:val="affb"/>
        <w:numPr>
          <w:ilvl w:val="0"/>
          <w:numId w:val="3"/>
        </w:numPr>
        <w:spacing w:line="360" w:lineRule="auto"/>
        <w:ind w:firstLineChars="0"/>
        <w:rPr>
          <w:rFonts w:hAnsi="宋体"/>
          <w:color w:val="000000" w:themeColor="text1"/>
        </w:rPr>
      </w:pPr>
      <w:r>
        <w:rPr>
          <w:rFonts w:hAnsi="宋体" w:hint="eastAsia"/>
          <w:color w:val="000000" w:themeColor="text1"/>
        </w:rPr>
        <w:t xml:space="preserve">　　</w:t>
      </w:r>
      <w:r>
        <w:rPr>
          <w:rFonts w:hAnsi="宋体" w:hint="eastAsia"/>
          <w:color w:val="000000" w:themeColor="text1"/>
        </w:rPr>
        <w:t xml:space="preserve">  </w:t>
      </w:r>
      <w:r>
        <w:rPr>
          <w:rFonts w:hAnsi="宋体" w:hint="eastAsia"/>
          <w:color w:val="000000" w:themeColor="text1"/>
        </w:rPr>
        <w:t xml:space="preserve"> </w:t>
      </w:r>
      <w:r>
        <w:rPr>
          <w:rFonts w:hAnsi="宋体" w:hint="eastAsia"/>
          <w:color w:val="000000" w:themeColor="text1"/>
        </w:rPr>
        <w:t xml:space="preserve"> g)</w:t>
      </w:r>
      <w:r>
        <w:rPr>
          <w:rFonts w:hAnsi="宋体" w:hint="eastAsia"/>
          <w:color w:val="000000" w:themeColor="text1"/>
        </w:rPr>
        <w:t>增加了标准</w:t>
      </w:r>
      <w:r>
        <w:rPr>
          <w:rFonts w:hAnsi="宋体" w:hint="eastAsia"/>
          <w:color w:val="000000" w:themeColor="text1"/>
        </w:rPr>
        <w:t xml:space="preserve">GB/T 8170 </w:t>
      </w:r>
      <w:r>
        <w:rPr>
          <w:rFonts w:hAnsi="宋体" w:hint="eastAsia"/>
          <w:color w:val="000000" w:themeColor="text1"/>
        </w:rPr>
        <w:t>数值修约规则与极限数值的表示和判定的引用（见</w:t>
      </w:r>
      <w:r>
        <w:rPr>
          <w:rFonts w:hAnsi="宋体" w:hint="eastAsia"/>
          <w:color w:val="000000" w:themeColor="text1"/>
        </w:rPr>
        <w:t>7.5.1</w:t>
      </w:r>
      <w:r>
        <w:rPr>
          <w:rFonts w:hAnsi="宋体" w:hint="eastAsia"/>
          <w:color w:val="000000" w:themeColor="text1"/>
        </w:rPr>
        <w:t>）。</w:t>
      </w:r>
    </w:p>
    <w:p w:rsidR="00076CAB" w:rsidRDefault="00865371">
      <w:pPr>
        <w:pStyle w:val="affffffa"/>
        <w:numPr>
          <w:ilvl w:val="0"/>
          <w:numId w:val="3"/>
        </w:numPr>
        <w:spacing w:line="360" w:lineRule="auto"/>
        <w:ind w:firstLineChars="0"/>
        <w:rPr>
          <w:rFonts w:ascii="宋体" w:hAnsi="宋体" w:cs="宋体"/>
          <w:color w:val="000000" w:themeColor="text1"/>
        </w:rPr>
      </w:pPr>
      <w:r>
        <w:rPr>
          <w:rFonts w:ascii="宋体" w:hAnsi="宋体" w:cs="宋体" w:hint="eastAsia"/>
          <w:color w:val="000000" w:themeColor="text1"/>
        </w:rPr>
        <w:t xml:space="preserve">    </w:t>
      </w:r>
      <w:r>
        <w:rPr>
          <w:rFonts w:ascii="宋体" w:hAnsi="宋体" w:cs="宋体" w:hint="eastAsia"/>
          <w:color w:val="000000" w:themeColor="text1"/>
        </w:rPr>
        <w:t>请注意本文件的某些内容可能涉及专利。本文件的发布机构不承担识别专利的责任。</w:t>
      </w:r>
    </w:p>
    <w:p w:rsidR="00076CAB" w:rsidRDefault="00865371">
      <w:pPr>
        <w:pStyle w:val="affb"/>
        <w:numPr>
          <w:ilvl w:val="0"/>
          <w:numId w:val="3"/>
        </w:numPr>
        <w:spacing w:line="360" w:lineRule="auto"/>
        <w:ind w:firstLineChars="0"/>
        <w:rPr>
          <w:rFonts w:hAnsi="宋体"/>
          <w:color w:val="000000" w:themeColor="text1"/>
        </w:rPr>
      </w:pPr>
      <w:r>
        <w:rPr>
          <w:rFonts w:hAnsi="宋体" w:hint="eastAsia"/>
          <w:color w:val="000000" w:themeColor="text1"/>
        </w:rPr>
        <w:t xml:space="preserve">　　本文件由全国有色金属标准化技术委员会（</w:t>
      </w:r>
      <w:r>
        <w:rPr>
          <w:rFonts w:hAnsi="宋体" w:hint="eastAsia"/>
          <w:color w:val="000000" w:themeColor="text1"/>
        </w:rPr>
        <w:t>SAC/TC243</w:t>
      </w:r>
      <w:r>
        <w:rPr>
          <w:rFonts w:hAnsi="宋体" w:hint="eastAsia"/>
          <w:color w:val="000000" w:themeColor="text1"/>
        </w:rPr>
        <w:t>）提出并归口。</w:t>
      </w:r>
    </w:p>
    <w:p w:rsidR="00076CAB" w:rsidRDefault="00865371">
      <w:pPr>
        <w:pStyle w:val="affb"/>
        <w:numPr>
          <w:ilvl w:val="0"/>
          <w:numId w:val="3"/>
        </w:numPr>
        <w:spacing w:line="360" w:lineRule="auto"/>
        <w:ind w:firstLineChars="0"/>
        <w:rPr>
          <w:rFonts w:hAnsi="宋体"/>
          <w:color w:val="000000" w:themeColor="text1"/>
        </w:rPr>
      </w:pPr>
      <w:r>
        <w:rPr>
          <w:rFonts w:hAnsi="宋体" w:hint="eastAsia"/>
          <w:color w:val="000000" w:themeColor="text1"/>
        </w:rPr>
        <w:t xml:space="preserve">　　本文件起草单位：贵研化学材料（云南）有限公司</w:t>
      </w:r>
      <w:r>
        <w:rPr>
          <w:rFonts w:hAnsi="宋体" w:hint="eastAsia"/>
          <w:color w:val="000000" w:themeColor="text1"/>
        </w:rPr>
        <w:t>、</w:t>
      </w:r>
      <w:r>
        <w:rPr>
          <w:rFonts w:hAnsi="宋体" w:hint="eastAsia"/>
          <w:color w:val="000000" w:themeColor="text1"/>
        </w:rPr>
        <w:t>云南省贵金属新材料股份有限公司，云南贵金属实验室有限公司，贵研资源（易门）有限公司，昆明贵金属研究所，</w:t>
      </w:r>
      <w:r>
        <w:rPr>
          <w:rFonts w:hAnsi="宋体" w:hint="eastAsia"/>
          <w:color w:val="000000" w:themeColor="text1"/>
        </w:rPr>
        <w:t>浙江微通催化新材料有限公司，西安凯立新材料股份有限公司，陕西瑞科新材料股份有限公</w:t>
      </w:r>
      <w:r w:rsidR="00325DD6">
        <w:rPr>
          <w:rFonts w:hAnsi="宋体" w:hint="eastAsia"/>
          <w:color w:val="000000" w:themeColor="text1"/>
        </w:rPr>
        <w:t>司，有色金属技术经济研究院有限责任公司，有研亿金新材料有限公司</w:t>
      </w:r>
      <w:bookmarkStart w:id="2" w:name="_GoBack"/>
      <w:bookmarkEnd w:id="2"/>
      <w:r>
        <w:rPr>
          <w:rFonts w:hAnsi="宋体" w:hint="eastAsia"/>
          <w:color w:val="000000" w:themeColor="text1"/>
        </w:rPr>
        <w:t>。</w:t>
      </w:r>
    </w:p>
    <w:p w:rsidR="00076CAB" w:rsidRDefault="00865371">
      <w:pPr>
        <w:pStyle w:val="affffffa"/>
        <w:numPr>
          <w:ilvl w:val="0"/>
          <w:numId w:val="3"/>
        </w:numPr>
        <w:spacing w:line="360" w:lineRule="auto"/>
        <w:ind w:firstLineChars="0"/>
        <w:rPr>
          <w:rFonts w:ascii="宋体" w:hAnsi="宋体" w:cs="宋体"/>
          <w:color w:val="000000" w:themeColor="text1"/>
        </w:rPr>
      </w:pPr>
      <w:r>
        <w:rPr>
          <w:rFonts w:ascii="宋体" w:hAnsi="宋体" w:cs="宋体" w:hint="eastAsia"/>
          <w:color w:val="000000" w:themeColor="text1"/>
        </w:rPr>
        <w:t xml:space="preserve">　　本文件主要起草人</w:t>
      </w:r>
      <w:r>
        <w:rPr>
          <w:rFonts w:ascii="宋体" w:hAnsi="宋体" w:cs="宋体" w:hint="eastAsia"/>
          <w:color w:val="000000" w:themeColor="text1"/>
        </w:rPr>
        <w:t xml:space="preserve">: </w:t>
      </w:r>
      <w:r>
        <w:rPr>
          <w:rFonts w:ascii="宋体" w:hAnsi="宋体" w:cs="宋体" w:hint="eastAsia"/>
          <w:color w:val="000000" w:themeColor="text1"/>
        </w:rPr>
        <w:t>XXX</w:t>
      </w:r>
      <w:r>
        <w:rPr>
          <w:rFonts w:ascii="宋体" w:hAnsi="宋体" w:cs="宋体" w:hint="eastAsia"/>
          <w:color w:val="000000" w:themeColor="text1"/>
        </w:rPr>
        <w:t>、</w:t>
      </w:r>
      <w:r>
        <w:rPr>
          <w:rFonts w:ascii="宋体" w:hAnsi="宋体" w:cs="宋体" w:hint="eastAsia"/>
          <w:color w:val="000000" w:themeColor="text1"/>
        </w:rPr>
        <w:t>XXX</w:t>
      </w:r>
      <w:r>
        <w:rPr>
          <w:rFonts w:ascii="宋体" w:hAnsi="宋体" w:cs="宋体" w:hint="eastAsia"/>
          <w:color w:val="000000" w:themeColor="text1"/>
        </w:rPr>
        <w:t>、</w:t>
      </w:r>
      <w:r>
        <w:rPr>
          <w:rFonts w:ascii="宋体" w:hAnsi="宋体" w:cs="宋体" w:hint="eastAsia"/>
          <w:color w:val="000000" w:themeColor="text1"/>
        </w:rPr>
        <w:t>......</w:t>
      </w:r>
    </w:p>
    <w:p w:rsidR="00076CAB" w:rsidRDefault="00865371">
      <w:pPr>
        <w:pStyle w:val="affb"/>
        <w:numPr>
          <w:ilvl w:val="0"/>
          <w:numId w:val="3"/>
        </w:numPr>
        <w:spacing w:line="360" w:lineRule="auto"/>
        <w:ind w:firstLineChars="0"/>
        <w:rPr>
          <w:rFonts w:hAnsi="宋体"/>
          <w:color w:val="000000" w:themeColor="text1"/>
        </w:rPr>
      </w:pPr>
      <w:r>
        <w:rPr>
          <w:rFonts w:hAnsi="宋体" w:hint="eastAsia"/>
          <w:color w:val="000000" w:themeColor="text1"/>
        </w:rPr>
        <w:t xml:space="preserve">　　本文件及其所代替的文件的历次版本发布情况为：</w:t>
      </w:r>
    </w:p>
    <w:p w:rsidR="00076CAB" w:rsidRDefault="00865371">
      <w:pPr>
        <w:pStyle w:val="affb"/>
        <w:numPr>
          <w:ilvl w:val="0"/>
          <w:numId w:val="3"/>
        </w:numPr>
        <w:spacing w:line="360" w:lineRule="auto"/>
        <w:ind w:firstLineChars="0"/>
        <w:rPr>
          <w:rFonts w:hAnsi="宋体"/>
          <w:color w:val="000000" w:themeColor="text1"/>
        </w:rPr>
      </w:pPr>
      <w:r>
        <w:rPr>
          <w:rFonts w:hAnsi="宋体" w:hint="eastAsia"/>
          <w:color w:val="000000" w:themeColor="text1"/>
        </w:rPr>
        <w:t xml:space="preserve">　</w:t>
      </w:r>
      <w:r>
        <w:rPr>
          <w:rFonts w:hAnsi="宋体" w:hint="eastAsia"/>
          <w:color w:val="000000" w:themeColor="text1"/>
        </w:rPr>
        <w:t xml:space="preserve">  </w:t>
      </w:r>
      <w:r>
        <w:rPr>
          <w:rFonts w:hAnsi="宋体" w:hint="eastAsia"/>
          <w:color w:val="000000" w:themeColor="text1"/>
        </w:rPr>
        <w:t>2014</w:t>
      </w:r>
      <w:r>
        <w:rPr>
          <w:rFonts w:hAnsi="宋体" w:hint="eastAsia"/>
          <w:color w:val="000000" w:themeColor="text1"/>
        </w:rPr>
        <w:t>年首次发布</w:t>
      </w:r>
      <w:r>
        <w:rPr>
          <w:rFonts w:hAnsi="宋体" w:hint="eastAsia"/>
          <w:color w:val="000000" w:themeColor="text1"/>
        </w:rPr>
        <w:t>,</w:t>
      </w:r>
      <w:r>
        <w:rPr>
          <w:rFonts w:hAnsi="宋体" w:hint="eastAsia"/>
          <w:color w:val="000000" w:themeColor="text1"/>
        </w:rPr>
        <w:t>本次为第一次修订。</w:t>
      </w:r>
    </w:p>
    <w:p w:rsidR="00076CAB" w:rsidRDefault="00076CAB">
      <w:pPr>
        <w:pStyle w:val="affb"/>
        <w:ind w:firstLine="420"/>
        <w:rPr>
          <w:rFonts w:hAnsi="宋体"/>
          <w:color w:val="000000" w:themeColor="text1"/>
        </w:rPr>
        <w:sectPr w:rsidR="00076CAB">
          <w:headerReference w:type="default" r:id="rId14"/>
          <w:footerReference w:type="default" r:id="rId15"/>
          <w:pgSz w:w="11907" w:h="16839"/>
          <w:pgMar w:top="1418" w:right="1134" w:bottom="1134" w:left="1418" w:header="1418" w:footer="851" w:gutter="0"/>
          <w:pgNumType w:fmt="upperRoman" w:start="1"/>
          <w:cols w:space="425"/>
          <w:docGrid w:type="lines" w:linePitch="312"/>
        </w:sectPr>
      </w:pPr>
    </w:p>
    <w:bookmarkEnd w:id="1"/>
    <w:p w:rsidR="00076CAB" w:rsidRDefault="00865371">
      <w:pPr>
        <w:pStyle w:val="affffff3"/>
        <w:rPr>
          <w:rFonts w:ascii="宋体" w:eastAsia="宋体" w:hAnsi="宋体" w:cs="宋体"/>
        </w:rPr>
      </w:pPr>
      <w:r>
        <w:rPr>
          <w:rFonts w:ascii="宋体" w:eastAsia="宋体" w:hAnsi="宋体" w:cs="宋体" w:hint="eastAsia"/>
        </w:rPr>
        <w:lastRenderedPageBreak/>
        <w:t>氯铑酸铵</w:t>
      </w:r>
    </w:p>
    <w:p w:rsidR="00076CAB" w:rsidRDefault="00865371">
      <w:pPr>
        <w:pStyle w:val="a1"/>
        <w:numPr>
          <w:ilvl w:val="1"/>
          <w:numId w:val="0"/>
        </w:numPr>
        <w:spacing w:before="156" w:after="156"/>
        <w:rPr>
          <w:rFonts w:hAnsi="黑体"/>
        </w:rPr>
      </w:pPr>
      <w:r>
        <w:rPr>
          <w:rFonts w:hAnsi="黑体" w:hint="eastAsia"/>
        </w:rPr>
        <w:t xml:space="preserve">1  </w:t>
      </w:r>
      <w:r>
        <w:rPr>
          <w:rFonts w:hAnsi="黑体" w:hint="eastAsia"/>
        </w:rPr>
        <w:t>范围</w:t>
      </w:r>
    </w:p>
    <w:p w:rsidR="00076CAB" w:rsidRDefault="00865371">
      <w:pPr>
        <w:ind w:firstLine="420"/>
        <w:rPr>
          <w:rFonts w:ascii="宋体" w:hAnsi="宋体" w:cs="宋体"/>
        </w:rPr>
      </w:pPr>
      <w:r>
        <w:rPr>
          <w:rFonts w:ascii="宋体" w:hAnsi="宋体" w:cs="宋体" w:hint="eastAsia"/>
        </w:rPr>
        <w:t>本</w:t>
      </w:r>
      <w:r>
        <w:rPr>
          <w:rFonts w:ascii="宋体" w:hAnsi="宋体" w:cs="宋体" w:hint="eastAsia"/>
        </w:rPr>
        <w:t>文件</w:t>
      </w:r>
      <w:r>
        <w:rPr>
          <w:rFonts w:ascii="宋体" w:hAnsi="宋体" w:cs="宋体" w:hint="eastAsia"/>
        </w:rPr>
        <w:t>规定了氯铑酸铵的技术要求、试验方法、检验规则及标志、包装、运输、贮存、质量证明书和订货单（或合同）内容</w:t>
      </w:r>
    </w:p>
    <w:p w:rsidR="00076CAB" w:rsidRDefault="00865371">
      <w:pPr>
        <w:pStyle w:val="affb"/>
        <w:ind w:firstLine="420"/>
        <w:rPr>
          <w:rFonts w:hAnsi="宋体"/>
        </w:rPr>
      </w:pPr>
      <w:r>
        <w:rPr>
          <w:rFonts w:hAnsi="宋体" w:hint="eastAsia"/>
          <w:color w:val="000000"/>
        </w:rPr>
        <w:t>本</w:t>
      </w:r>
      <w:r>
        <w:rPr>
          <w:rFonts w:hAnsi="宋体" w:hint="eastAsia"/>
          <w:color w:val="000000"/>
        </w:rPr>
        <w:t>文件</w:t>
      </w:r>
      <w:r>
        <w:rPr>
          <w:rFonts w:hAnsi="宋体" w:hint="eastAsia"/>
          <w:color w:val="000000"/>
        </w:rPr>
        <w:t>适用于化工行业、电镀行业、冶金行业中间体及合成其他铑化合物和催化剂用的氯铑酸铵</w:t>
      </w:r>
    </w:p>
    <w:p w:rsidR="00076CAB" w:rsidRDefault="00865371">
      <w:pPr>
        <w:pStyle w:val="a1"/>
        <w:numPr>
          <w:ilvl w:val="1"/>
          <w:numId w:val="0"/>
        </w:numPr>
        <w:spacing w:before="156" w:after="156"/>
        <w:rPr>
          <w:rFonts w:hAnsi="黑体"/>
        </w:rPr>
      </w:pPr>
      <w:r>
        <w:rPr>
          <w:rFonts w:hAnsi="黑体" w:hint="eastAsia"/>
        </w:rPr>
        <w:t xml:space="preserve">2  </w:t>
      </w:r>
      <w:r>
        <w:rPr>
          <w:rFonts w:hAnsi="黑体" w:hint="eastAsia"/>
        </w:rPr>
        <w:t>规范性引用文件</w:t>
      </w:r>
    </w:p>
    <w:p w:rsidR="00076CAB" w:rsidRDefault="00865371">
      <w:pPr>
        <w:pStyle w:val="affb"/>
        <w:spacing w:before="156" w:after="156"/>
        <w:ind w:firstLine="420"/>
        <w:rPr>
          <w:rFonts w:hAnsi="宋体"/>
        </w:rPr>
      </w:pPr>
      <w:r>
        <w:rPr>
          <w:rFonts w:hAnsi="宋体" w:hint="eastAsia"/>
        </w:rPr>
        <w:t>下列文件中的内容通过文件中的规范引用而构成本文件必不可少的条款。其中，注日期的引用文件，仅该日期对应的版本适用于本文件；不注日期的引用文件，其最新版本（包括所有的修改单）适用于本文件。</w:t>
      </w:r>
    </w:p>
    <w:p w:rsidR="00076CAB" w:rsidRDefault="00865371">
      <w:pPr>
        <w:pStyle w:val="affffffa"/>
        <w:spacing w:line="360" w:lineRule="auto"/>
      </w:pPr>
      <w:r>
        <w:rPr>
          <w:rFonts w:hint="eastAsia"/>
        </w:rPr>
        <w:t>GB/T 191</w:t>
      </w:r>
      <w:r>
        <w:rPr>
          <w:rFonts w:hint="eastAsia"/>
        </w:rPr>
        <w:t>包装储运图示标志</w:t>
      </w:r>
    </w:p>
    <w:p w:rsidR="00076CAB" w:rsidRDefault="00865371">
      <w:pPr>
        <w:pStyle w:val="affffffa"/>
        <w:spacing w:line="360" w:lineRule="auto"/>
      </w:pPr>
      <w:r>
        <w:rPr>
          <w:rFonts w:hint="eastAsia"/>
        </w:rPr>
        <w:t xml:space="preserve">GB/T 8170 </w:t>
      </w:r>
      <w:r>
        <w:rPr>
          <w:rFonts w:hint="eastAsia"/>
        </w:rPr>
        <w:t>数值修约规则与极限数值的表示和判定</w:t>
      </w:r>
    </w:p>
    <w:p w:rsidR="00076CAB" w:rsidRDefault="00865371">
      <w:pPr>
        <w:pStyle w:val="affffffa"/>
        <w:spacing w:line="360" w:lineRule="auto"/>
      </w:pPr>
      <w:r>
        <w:rPr>
          <w:rFonts w:hint="eastAsia"/>
        </w:rPr>
        <w:t xml:space="preserve">GB/T </w:t>
      </w:r>
      <w:r>
        <w:rPr>
          <w:rFonts w:hint="eastAsia"/>
        </w:rPr>
        <w:t>34609.1</w:t>
      </w:r>
      <w:r>
        <w:rPr>
          <w:rFonts w:hint="eastAsia"/>
        </w:rPr>
        <w:t>铑化合物化学分析方法</w:t>
      </w:r>
      <w:r>
        <w:rPr>
          <w:rFonts w:hint="eastAsia"/>
        </w:rPr>
        <w:t xml:space="preserve"> </w:t>
      </w:r>
      <w:r>
        <w:rPr>
          <w:rFonts w:hint="eastAsia"/>
        </w:rPr>
        <w:t>第</w:t>
      </w:r>
      <w:r>
        <w:rPr>
          <w:rFonts w:hint="eastAsia"/>
        </w:rPr>
        <w:t>1</w:t>
      </w:r>
      <w:r>
        <w:rPr>
          <w:rFonts w:hint="eastAsia"/>
        </w:rPr>
        <w:t>部分</w:t>
      </w:r>
      <w:r>
        <w:rPr>
          <w:rFonts w:hint="eastAsia"/>
        </w:rPr>
        <w:t xml:space="preserve">  </w:t>
      </w:r>
      <w:r>
        <w:rPr>
          <w:rFonts w:hint="eastAsia"/>
        </w:rPr>
        <w:t>铑量的测定</w:t>
      </w:r>
      <w:r>
        <w:rPr>
          <w:rFonts w:hint="eastAsia"/>
        </w:rPr>
        <w:t xml:space="preserve"> </w:t>
      </w:r>
      <w:r>
        <w:rPr>
          <w:rFonts w:hint="eastAsia"/>
        </w:rPr>
        <w:t>硝酸六氨合钴重量法</w:t>
      </w:r>
    </w:p>
    <w:p w:rsidR="00076CAB" w:rsidRDefault="00865371">
      <w:pPr>
        <w:pStyle w:val="affffffa"/>
        <w:spacing w:line="360" w:lineRule="auto"/>
      </w:pPr>
      <w:r>
        <w:rPr>
          <w:rFonts w:hint="eastAsia"/>
        </w:rPr>
        <w:t>GB/T 34609.2</w:t>
      </w:r>
      <w:r>
        <w:rPr>
          <w:rFonts w:hint="eastAsia"/>
        </w:rPr>
        <w:t>铑化合物化学分析方法</w:t>
      </w:r>
      <w:r>
        <w:rPr>
          <w:rFonts w:hint="eastAsia"/>
        </w:rPr>
        <w:t xml:space="preserve"> </w:t>
      </w:r>
      <w:r>
        <w:rPr>
          <w:rFonts w:hint="eastAsia"/>
        </w:rPr>
        <w:t>第</w:t>
      </w:r>
      <w:r>
        <w:rPr>
          <w:rFonts w:hint="eastAsia"/>
        </w:rPr>
        <w:t>2</w:t>
      </w:r>
      <w:r>
        <w:rPr>
          <w:rFonts w:hint="eastAsia"/>
        </w:rPr>
        <w:t>部分</w:t>
      </w:r>
      <w:r>
        <w:rPr>
          <w:rFonts w:hint="eastAsia"/>
        </w:rPr>
        <w:t xml:space="preserve">  </w:t>
      </w:r>
      <w:r>
        <w:rPr>
          <w:rFonts w:hint="eastAsia"/>
        </w:rPr>
        <w:t>杂质元素的测定</w:t>
      </w:r>
      <w:r>
        <w:rPr>
          <w:rFonts w:hint="eastAsia"/>
        </w:rPr>
        <w:t xml:space="preserve"> </w:t>
      </w:r>
      <w:r>
        <w:rPr>
          <w:rFonts w:hint="eastAsia"/>
        </w:rPr>
        <w:t>电感耦合等离子发射光谱法</w:t>
      </w:r>
    </w:p>
    <w:p w:rsidR="00076CAB" w:rsidRDefault="00865371">
      <w:pPr>
        <w:pStyle w:val="affffffa"/>
        <w:spacing w:line="360" w:lineRule="auto"/>
      </w:pPr>
      <w:r>
        <w:rPr>
          <w:rFonts w:hint="eastAsia"/>
        </w:rPr>
        <w:t xml:space="preserve">HG/T 3921  </w:t>
      </w:r>
      <w:r>
        <w:rPr>
          <w:rFonts w:hint="eastAsia"/>
        </w:rPr>
        <w:t>化学试剂采样及验收规则</w:t>
      </w:r>
    </w:p>
    <w:p w:rsidR="00076CAB" w:rsidRDefault="00865371">
      <w:pPr>
        <w:pStyle w:val="a1"/>
        <w:numPr>
          <w:ilvl w:val="1"/>
          <w:numId w:val="0"/>
        </w:numPr>
        <w:spacing w:before="156" w:after="156" w:line="480" w:lineRule="exact"/>
        <w:rPr>
          <w:rFonts w:hAnsi="黑体"/>
        </w:rPr>
      </w:pPr>
      <w:r>
        <w:rPr>
          <w:rFonts w:hAnsi="黑体" w:hint="eastAsia"/>
        </w:rPr>
        <w:t xml:space="preserve">3  </w:t>
      </w:r>
      <w:r>
        <w:rPr>
          <w:rFonts w:hAnsi="黑体" w:hint="eastAsia"/>
        </w:rPr>
        <w:t>术语和定义</w:t>
      </w:r>
    </w:p>
    <w:p w:rsidR="00076CAB" w:rsidRDefault="00865371">
      <w:pPr>
        <w:ind w:right="26" w:firstLineChars="200" w:firstLine="420"/>
        <w:rPr>
          <w:rFonts w:ascii="宋体" w:hAnsi="宋体" w:cs="宋体"/>
        </w:rPr>
      </w:pPr>
      <w:r>
        <w:rPr>
          <w:rFonts w:ascii="宋体" w:hAnsi="宋体" w:cs="宋体" w:hint="eastAsia"/>
        </w:rPr>
        <w:t>本文件没有需要界定的术语和定义。</w:t>
      </w:r>
    </w:p>
    <w:p w:rsidR="00076CAB" w:rsidRDefault="00865371">
      <w:pPr>
        <w:numPr>
          <w:ilvl w:val="0"/>
          <w:numId w:val="4"/>
        </w:numPr>
        <w:ind w:right="26"/>
        <w:rPr>
          <w:rFonts w:ascii="黑体" w:eastAsia="黑体" w:hAnsi="黑体" w:cs="黑体"/>
        </w:rPr>
      </w:pPr>
      <w:r>
        <w:rPr>
          <w:rFonts w:ascii="黑体" w:eastAsia="黑体" w:hAnsi="黑体" w:cs="黑体" w:hint="eastAsia"/>
        </w:rPr>
        <w:t>分类和标记</w:t>
      </w:r>
    </w:p>
    <w:p w:rsidR="00076CAB" w:rsidRDefault="00865371">
      <w:pPr>
        <w:spacing w:after="155" w:line="261" w:lineRule="auto"/>
        <w:jc w:val="left"/>
        <w:rPr>
          <w:rFonts w:ascii="黑体" w:eastAsia="黑体" w:hAnsi="黑体" w:cs="黑体"/>
        </w:rPr>
      </w:pPr>
      <w:r>
        <w:rPr>
          <w:rFonts w:ascii="黑体" w:eastAsia="黑体" w:hAnsi="黑体" w:cs="黑体" w:hint="eastAsia"/>
        </w:rPr>
        <w:t>4.1</w:t>
      </w:r>
      <w:r>
        <w:rPr>
          <w:rFonts w:ascii="黑体" w:eastAsia="黑体" w:hAnsi="黑体" w:cs="黑体" w:hint="eastAsia"/>
        </w:rPr>
        <w:t>产品标记</w:t>
      </w:r>
    </w:p>
    <w:p w:rsidR="00076CAB" w:rsidRDefault="00865371">
      <w:pPr>
        <w:spacing w:after="155" w:line="261" w:lineRule="auto"/>
        <w:ind w:firstLineChars="200" w:firstLine="420"/>
        <w:jc w:val="left"/>
        <w:rPr>
          <w:rFonts w:ascii="宋体" w:hAnsi="宋体" w:cs="宋体"/>
        </w:rPr>
      </w:pPr>
      <w:r>
        <w:rPr>
          <w:rFonts w:ascii="宋体" w:hAnsi="宋体" w:cs="宋体" w:hint="eastAsia"/>
        </w:rPr>
        <w:t>产品名称：氯铑酸铵</w:t>
      </w:r>
    </w:p>
    <w:p w:rsidR="00076CAB" w:rsidRDefault="00865371">
      <w:pPr>
        <w:spacing w:line="360" w:lineRule="auto"/>
        <w:ind w:firstLineChars="200" w:firstLine="420"/>
        <w:jc w:val="left"/>
        <w:rPr>
          <w:rFonts w:ascii="宋体" w:hAnsi="宋体" w:cs="宋体"/>
          <w:color w:val="000000" w:themeColor="text1"/>
          <w:vertAlign w:val="subscript"/>
        </w:rPr>
      </w:pPr>
      <w:r>
        <w:rPr>
          <w:rFonts w:ascii="宋体" w:hAnsi="宋体" w:cs="宋体" w:hint="eastAsia"/>
        </w:rPr>
        <w:t>化学式：</w:t>
      </w:r>
      <w:r>
        <w:rPr>
          <w:rFonts w:ascii="宋体" w:hAnsi="宋体" w:cs="宋体" w:hint="eastAsia"/>
          <w:color w:val="000000" w:themeColor="text1"/>
        </w:rPr>
        <w:t>(NH</w:t>
      </w:r>
      <w:r>
        <w:rPr>
          <w:rFonts w:ascii="宋体" w:hAnsi="宋体" w:cs="宋体" w:hint="eastAsia"/>
          <w:color w:val="000000" w:themeColor="text1"/>
          <w:vertAlign w:val="subscript"/>
        </w:rPr>
        <w:t>4</w:t>
      </w:r>
      <w:r>
        <w:rPr>
          <w:rFonts w:ascii="宋体" w:hAnsi="宋体" w:cs="宋体" w:hint="eastAsia"/>
          <w:color w:val="000000" w:themeColor="text1"/>
        </w:rPr>
        <w:t>)</w:t>
      </w:r>
      <w:r>
        <w:rPr>
          <w:rFonts w:ascii="宋体" w:hAnsi="宋体" w:cs="宋体" w:hint="eastAsia"/>
          <w:color w:val="000000" w:themeColor="text1"/>
          <w:vertAlign w:val="subscript"/>
        </w:rPr>
        <w:t>3</w:t>
      </w:r>
      <w:r>
        <w:rPr>
          <w:rFonts w:ascii="宋体" w:hAnsi="宋体" w:cs="宋体" w:hint="eastAsia"/>
          <w:color w:val="000000" w:themeColor="text1"/>
        </w:rPr>
        <w:t>RhCl</w:t>
      </w:r>
      <w:r>
        <w:rPr>
          <w:rFonts w:ascii="宋体" w:hAnsi="宋体" w:cs="宋体" w:hint="eastAsia"/>
          <w:color w:val="000000" w:themeColor="text1"/>
          <w:vertAlign w:val="subscript"/>
        </w:rPr>
        <w:t>6</w:t>
      </w:r>
    </w:p>
    <w:p w:rsidR="00076CAB" w:rsidRDefault="00865371">
      <w:pPr>
        <w:pStyle w:val="affb"/>
        <w:spacing w:line="360" w:lineRule="auto"/>
        <w:ind w:firstLine="420"/>
        <w:rPr>
          <w:rFonts w:hAnsi="宋体"/>
          <w:szCs w:val="22"/>
          <w:vertAlign w:val="subscript"/>
        </w:rPr>
      </w:pPr>
      <w:r>
        <w:rPr>
          <w:rFonts w:hint="eastAsia"/>
        </w:rPr>
        <w:t>产品</w:t>
      </w:r>
      <w:r>
        <w:rPr>
          <w:rFonts w:hint="eastAsia"/>
        </w:rPr>
        <w:t>标记为：</w:t>
      </w:r>
      <w:r>
        <w:rPr>
          <w:rFonts w:ascii="Times New Roman" w:hint="eastAsia"/>
        </w:rPr>
        <w:t>YS</w:t>
      </w:r>
      <w:r>
        <w:rPr>
          <w:rFonts w:ascii="Times New Roman"/>
        </w:rPr>
        <w:t xml:space="preserve">/T </w:t>
      </w:r>
      <w:r>
        <w:rPr>
          <w:rFonts w:ascii="Times New Roman" w:hint="eastAsia"/>
        </w:rPr>
        <w:t>957</w:t>
      </w:r>
      <w:r>
        <w:rPr>
          <w:rFonts w:ascii="Times New Roman"/>
        </w:rPr>
        <w:t>-</w:t>
      </w:r>
      <w:r>
        <w:rPr>
          <w:rFonts w:hAnsi="宋体" w:hint="eastAsia"/>
          <w:color w:val="000000" w:themeColor="text1"/>
        </w:rPr>
        <w:t>(NH</w:t>
      </w:r>
      <w:r>
        <w:rPr>
          <w:rFonts w:hAnsi="宋体" w:hint="eastAsia"/>
          <w:color w:val="000000" w:themeColor="text1"/>
          <w:vertAlign w:val="subscript"/>
        </w:rPr>
        <w:t>4</w:t>
      </w:r>
      <w:r>
        <w:rPr>
          <w:rFonts w:hAnsi="宋体" w:hint="eastAsia"/>
          <w:color w:val="000000" w:themeColor="text1"/>
        </w:rPr>
        <w:t>)</w:t>
      </w:r>
      <w:r>
        <w:rPr>
          <w:rFonts w:hAnsi="宋体" w:hint="eastAsia"/>
          <w:color w:val="000000" w:themeColor="text1"/>
          <w:vertAlign w:val="subscript"/>
        </w:rPr>
        <w:t>3</w:t>
      </w:r>
      <w:r>
        <w:rPr>
          <w:rFonts w:hAnsi="宋体" w:hint="eastAsia"/>
          <w:color w:val="000000" w:themeColor="text1"/>
        </w:rPr>
        <w:t>RhCl</w:t>
      </w:r>
      <w:r>
        <w:rPr>
          <w:rFonts w:hAnsi="宋体" w:hint="eastAsia"/>
          <w:color w:val="000000" w:themeColor="text1"/>
          <w:vertAlign w:val="subscript"/>
        </w:rPr>
        <w:t>6</w:t>
      </w:r>
    </w:p>
    <w:p w:rsidR="00076CAB" w:rsidRDefault="00865371">
      <w:pPr>
        <w:pStyle w:val="a1"/>
        <w:numPr>
          <w:ilvl w:val="1"/>
          <w:numId w:val="0"/>
        </w:numPr>
        <w:spacing w:before="156" w:after="156"/>
        <w:rPr>
          <w:rFonts w:hAnsi="黑体"/>
        </w:rPr>
      </w:pPr>
      <w:r>
        <w:rPr>
          <w:rFonts w:hAnsi="黑体" w:hint="eastAsia"/>
        </w:rPr>
        <w:t xml:space="preserve">5 </w:t>
      </w:r>
      <w:r>
        <w:rPr>
          <w:rFonts w:hAnsi="黑体" w:hint="eastAsia"/>
        </w:rPr>
        <w:t>技术要求</w:t>
      </w:r>
    </w:p>
    <w:p w:rsidR="00076CAB" w:rsidRDefault="00865371">
      <w:pPr>
        <w:pStyle w:val="a2"/>
        <w:numPr>
          <w:ilvl w:val="0"/>
          <w:numId w:val="0"/>
        </w:numPr>
        <w:rPr>
          <w:rFonts w:hAnsi="黑体"/>
          <w:bCs/>
          <w:sz w:val="21"/>
          <w:szCs w:val="21"/>
        </w:rPr>
      </w:pPr>
      <w:r>
        <w:rPr>
          <w:rFonts w:hAnsi="黑体" w:hint="eastAsia"/>
          <w:bCs/>
          <w:sz w:val="21"/>
          <w:szCs w:val="21"/>
        </w:rPr>
        <w:t>5.1</w:t>
      </w:r>
      <w:r>
        <w:rPr>
          <w:rFonts w:hAnsi="黑体" w:hint="eastAsia"/>
          <w:bCs/>
          <w:sz w:val="21"/>
          <w:szCs w:val="21"/>
        </w:rPr>
        <w:t>化学成分</w:t>
      </w:r>
    </w:p>
    <w:p w:rsidR="00076CAB" w:rsidRDefault="00865371">
      <w:pPr>
        <w:pStyle w:val="a3"/>
        <w:numPr>
          <w:ilvl w:val="0"/>
          <w:numId w:val="0"/>
        </w:numPr>
        <w:rPr>
          <w:rFonts w:ascii="宋体" w:eastAsia="宋体" w:hAnsi="宋体" w:cs="宋体"/>
          <w:sz w:val="21"/>
          <w:szCs w:val="21"/>
        </w:rPr>
      </w:pPr>
      <w:r>
        <w:rPr>
          <w:rFonts w:ascii="宋体" w:eastAsia="宋体" w:hAnsi="宋体" w:cs="宋体" w:hint="eastAsia"/>
        </w:rPr>
        <w:t xml:space="preserve">   </w:t>
      </w:r>
      <w:r>
        <w:rPr>
          <w:rFonts w:ascii="宋体" w:eastAsia="宋体" w:hAnsi="宋体" w:cs="宋体" w:hint="eastAsia"/>
          <w:sz w:val="21"/>
          <w:szCs w:val="21"/>
        </w:rPr>
        <w:t xml:space="preserve"> </w:t>
      </w:r>
      <w:r>
        <w:rPr>
          <w:rFonts w:ascii="宋体" w:eastAsia="宋体" w:hAnsi="宋体" w:cs="宋体" w:hint="eastAsia"/>
          <w:sz w:val="21"/>
          <w:szCs w:val="21"/>
        </w:rPr>
        <w:t>产品的化学成分应符合表</w:t>
      </w:r>
      <w:r>
        <w:rPr>
          <w:rFonts w:ascii="宋体" w:eastAsia="宋体" w:hAnsi="宋体" w:cs="宋体" w:hint="eastAsia"/>
          <w:sz w:val="21"/>
          <w:szCs w:val="21"/>
        </w:rPr>
        <w:t>1</w:t>
      </w:r>
      <w:r>
        <w:rPr>
          <w:rFonts w:ascii="宋体" w:eastAsia="宋体" w:hAnsi="宋体" w:cs="宋体" w:hint="eastAsia"/>
          <w:sz w:val="21"/>
          <w:szCs w:val="21"/>
        </w:rPr>
        <w:t>的规定。</w:t>
      </w:r>
    </w:p>
    <w:p w:rsidR="00076CAB" w:rsidRDefault="00865371">
      <w:pPr>
        <w:pStyle w:val="a"/>
        <w:numPr>
          <w:ilvl w:val="0"/>
          <w:numId w:val="0"/>
        </w:numPr>
        <w:ind w:right="735" w:firstLineChars="1400" w:firstLine="2940"/>
        <w:jc w:val="both"/>
        <w:rPr>
          <w:rFonts w:ascii="宋体" w:eastAsia="宋体" w:hAnsi="宋体" w:cs="宋体"/>
        </w:rPr>
      </w:pPr>
      <w:r>
        <w:rPr>
          <w:rFonts w:ascii="宋体" w:eastAsia="宋体" w:hAnsi="宋体" w:cs="宋体" w:hint="eastAsia"/>
        </w:rPr>
        <w:t xml:space="preserve">                    </w:t>
      </w:r>
    </w:p>
    <w:p w:rsidR="00076CAB" w:rsidRDefault="00076CAB">
      <w:pPr>
        <w:pStyle w:val="affb"/>
        <w:ind w:right="420" w:firstLineChars="1895" w:firstLine="3979"/>
        <w:rPr>
          <w:rFonts w:ascii="黑体" w:eastAsia="黑体" w:hAnsi="黑体" w:cs="Times New Roman"/>
          <w:bCs/>
        </w:rPr>
      </w:pPr>
    </w:p>
    <w:p w:rsidR="00076CAB" w:rsidRDefault="00076CAB">
      <w:pPr>
        <w:pStyle w:val="affb"/>
        <w:ind w:right="420" w:firstLineChars="1895" w:firstLine="3979"/>
        <w:rPr>
          <w:rFonts w:ascii="黑体" w:eastAsia="黑体" w:hAnsi="黑体" w:cs="Times New Roman"/>
          <w:bCs/>
        </w:rPr>
      </w:pPr>
    </w:p>
    <w:p w:rsidR="00076CAB" w:rsidRDefault="00076CAB">
      <w:pPr>
        <w:pStyle w:val="affb"/>
        <w:ind w:right="420" w:firstLineChars="1895" w:firstLine="3979"/>
        <w:rPr>
          <w:rFonts w:ascii="黑体" w:eastAsia="黑体" w:hAnsi="黑体" w:cs="Times New Roman"/>
          <w:bCs/>
        </w:rPr>
      </w:pPr>
    </w:p>
    <w:p w:rsidR="00076CAB" w:rsidRDefault="00076CAB">
      <w:pPr>
        <w:pStyle w:val="affb"/>
        <w:ind w:right="420" w:firstLineChars="1895" w:firstLine="3979"/>
        <w:rPr>
          <w:rFonts w:ascii="黑体" w:eastAsia="黑体" w:hAnsi="黑体" w:cs="Times New Roman"/>
          <w:bCs/>
        </w:rPr>
      </w:pPr>
    </w:p>
    <w:p w:rsidR="00076CAB" w:rsidRDefault="00076CAB">
      <w:pPr>
        <w:pStyle w:val="affb"/>
        <w:ind w:right="420" w:firstLineChars="1895" w:firstLine="3979"/>
        <w:rPr>
          <w:rFonts w:ascii="黑体" w:eastAsia="黑体" w:hAnsi="黑体" w:cs="Times New Roman"/>
          <w:bCs/>
        </w:rPr>
      </w:pPr>
    </w:p>
    <w:p w:rsidR="00076CAB" w:rsidRDefault="00865371">
      <w:pPr>
        <w:pStyle w:val="affb"/>
        <w:ind w:right="420" w:firstLineChars="1895" w:firstLine="3979"/>
        <w:rPr>
          <w:rFonts w:hAnsi="Calibri" w:cs="Times New Roman"/>
          <w:bCs/>
        </w:rPr>
      </w:pPr>
      <w:r>
        <w:rPr>
          <w:rFonts w:ascii="黑体" w:eastAsia="黑体" w:hAnsi="黑体" w:cs="Times New Roman" w:hint="eastAsia"/>
          <w:bCs/>
        </w:rPr>
        <w:lastRenderedPageBreak/>
        <w:t>表</w:t>
      </w:r>
      <w:r>
        <w:rPr>
          <w:rFonts w:ascii="黑体" w:eastAsia="黑体" w:hAnsi="黑体" w:cs="Times New Roman"/>
          <w:bCs/>
        </w:rPr>
        <w:t xml:space="preserve">1  </w:t>
      </w:r>
      <w:r>
        <w:rPr>
          <w:rFonts w:ascii="黑体" w:eastAsia="黑体" w:hAnsi="黑体" w:cs="Times New Roman" w:hint="eastAsia"/>
          <w:bCs/>
        </w:rPr>
        <w:t>化学成分</w:t>
      </w:r>
      <w:r>
        <w:rPr>
          <w:rFonts w:hAnsi="Calibri" w:cs="Times New Roman"/>
          <w:bCs/>
        </w:rPr>
        <w:t xml:space="preserve">   </w:t>
      </w:r>
      <w:r>
        <w:rPr>
          <w:rFonts w:hAnsi="Calibri" w:cs="Times New Roman" w:hint="eastAsia"/>
          <w:b/>
          <w:bCs/>
        </w:rPr>
        <w:t xml:space="preserve">                   </w:t>
      </w:r>
      <w:r>
        <w:rPr>
          <w:rFonts w:hAnsi="宋体" w:hint="eastAsia"/>
          <w:sz w:val="18"/>
          <w:szCs w:val="18"/>
        </w:rPr>
        <w:t>质量分数</w:t>
      </w:r>
      <w:r>
        <w:rPr>
          <w:rFonts w:hAnsi="宋体" w:hint="eastAsia"/>
          <w:sz w:val="18"/>
          <w:szCs w:val="18"/>
        </w:rPr>
        <w:t>/ %</w:t>
      </w:r>
    </w:p>
    <w:p w:rsidR="00076CAB" w:rsidRDefault="00865371">
      <w:pPr>
        <w:pStyle w:val="Tablecaption1"/>
        <w:jc w:val="distribute"/>
        <w:rPr>
          <w:rFonts w:ascii="宋体" w:hAnsi="宋体" w:cs="宋体"/>
          <w:lang w:val="en-US" w:eastAsia="zh-CN"/>
        </w:rPr>
      </w:pPr>
      <w:r>
        <w:rPr>
          <w:rFonts w:ascii="宋体" w:hAnsi="宋体" w:cs="宋体" w:hint="eastAsia"/>
          <w:lang w:val="en-US" w:eastAsia="zh-CN"/>
        </w:rPr>
        <w:t xml:space="preserve">                            </w:t>
      </w:r>
    </w:p>
    <w:tbl>
      <w:tblPr>
        <w:tblW w:w="5107" w:type="pct"/>
        <w:jc w:val="center"/>
        <w:tblCellMar>
          <w:left w:w="10" w:type="dxa"/>
          <w:right w:w="10" w:type="dxa"/>
        </w:tblCellMar>
        <w:tblLook w:val="04A0" w:firstRow="1" w:lastRow="0" w:firstColumn="1" w:lastColumn="0" w:noHBand="0" w:noVBand="1"/>
      </w:tblPr>
      <w:tblGrid>
        <w:gridCol w:w="1150"/>
        <w:gridCol w:w="765"/>
        <w:gridCol w:w="765"/>
        <w:gridCol w:w="765"/>
        <w:gridCol w:w="764"/>
        <w:gridCol w:w="764"/>
        <w:gridCol w:w="764"/>
        <w:gridCol w:w="764"/>
        <w:gridCol w:w="764"/>
        <w:gridCol w:w="764"/>
        <w:gridCol w:w="764"/>
        <w:gridCol w:w="783"/>
      </w:tblGrid>
      <w:tr w:rsidR="00076CAB">
        <w:trPr>
          <w:trHeight w:hRule="exact" w:val="760"/>
          <w:jc w:val="center"/>
        </w:trPr>
        <w:tc>
          <w:tcPr>
            <w:tcW w:w="600" w:type="pct"/>
            <w:vMerge w:val="restart"/>
            <w:tcBorders>
              <w:top w:val="single" w:sz="4" w:space="0" w:color="auto"/>
              <w:left w:val="single" w:sz="4" w:space="0" w:color="auto"/>
            </w:tcBorders>
            <w:shd w:val="clear" w:color="auto" w:fill="FFFFFF"/>
            <w:vAlign w:val="center"/>
          </w:tcPr>
          <w:p w:rsidR="00076CAB" w:rsidRDefault="00865371">
            <w:pPr>
              <w:pStyle w:val="Other1"/>
              <w:spacing w:after="0" w:line="240" w:lineRule="auto"/>
              <w:jc w:val="center"/>
              <w:rPr>
                <w:sz w:val="18"/>
                <w:szCs w:val="18"/>
              </w:rPr>
            </w:pPr>
            <w:r>
              <w:rPr>
                <w:rFonts w:eastAsiaTheme="minorEastAsia" w:hAnsiTheme="minorHAnsi" w:cstheme="minorBidi" w:hint="eastAsia"/>
                <w:sz w:val="18"/>
                <w:szCs w:val="22"/>
              </w:rPr>
              <w:t>铑质量分数</w:t>
            </w:r>
          </w:p>
        </w:tc>
        <w:tc>
          <w:tcPr>
            <w:tcW w:w="4399" w:type="pct"/>
            <w:gridSpan w:val="11"/>
            <w:tcBorders>
              <w:top w:val="single" w:sz="4" w:space="0" w:color="auto"/>
              <w:left w:val="single" w:sz="4" w:space="0" w:color="auto"/>
              <w:bottom w:val="single" w:sz="4" w:space="0" w:color="auto"/>
              <w:right w:val="single" w:sz="4" w:space="0" w:color="auto"/>
            </w:tcBorders>
            <w:shd w:val="clear" w:color="auto" w:fill="FFFFFF"/>
            <w:vAlign w:val="bottom"/>
          </w:tcPr>
          <w:p w:rsidR="00076CAB" w:rsidRDefault="00865371">
            <w:pPr>
              <w:pStyle w:val="Other1"/>
              <w:tabs>
                <w:tab w:val="left" w:leader="underscore" w:pos="4140"/>
                <w:tab w:val="left" w:pos="11920"/>
                <w:tab w:val="left" w:leader="underscore" w:pos="13480"/>
              </w:tabs>
              <w:spacing w:after="0" w:line="240" w:lineRule="auto"/>
              <w:ind w:firstLine="180"/>
              <w:jc w:val="center"/>
              <w:rPr>
                <w:sz w:val="18"/>
                <w:szCs w:val="18"/>
              </w:rPr>
            </w:pPr>
            <w:r>
              <w:rPr>
                <w:rFonts w:hint="eastAsia"/>
                <w:color w:val="000000"/>
                <w:sz w:val="18"/>
                <w:szCs w:val="18"/>
                <w:lang w:val="zh-TW" w:eastAsia="zh-TW" w:bidi="zh-TW"/>
              </w:rPr>
              <w:t>杂质元</w:t>
            </w:r>
            <w:r>
              <w:rPr>
                <w:rFonts w:hint="eastAsia"/>
                <w:color w:val="000000"/>
                <w:sz w:val="18"/>
                <w:szCs w:val="18"/>
                <w:lang w:val="zh-CN" w:bidi="zh-CN"/>
              </w:rPr>
              <w:t>素</w:t>
            </w:r>
            <w:r>
              <w:rPr>
                <w:rFonts w:hint="eastAsia"/>
                <w:color w:val="000000"/>
                <w:sz w:val="18"/>
                <w:szCs w:val="18"/>
                <w:lang w:bidi="zh-CN"/>
              </w:rPr>
              <w:t>质量分数</w:t>
            </w:r>
            <w:r>
              <w:rPr>
                <w:rFonts w:hint="eastAsia"/>
                <w:color w:val="000000"/>
                <w:sz w:val="18"/>
                <w:szCs w:val="18"/>
                <w:lang w:val="zh-TW" w:eastAsia="zh-TW" w:bidi="zh-TW"/>
              </w:rPr>
              <w:t>,</w:t>
            </w:r>
            <w:r>
              <w:rPr>
                <w:rFonts w:hint="eastAsia"/>
                <w:color w:val="000000"/>
                <w:sz w:val="18"/>
                <w:szCs w:val="18"/>
                <w:lang w:val="zh-TW" w:eastAsia="zh-TW" w:bidi="zh-TW"/>
              </w:rPr>
              <w:t>不大于</w:t>
            </w:r>
            <w:r>
              <w:rPr>
                <w:rFonts w:hint="eastAsia"/>
                <w:color w:val="000000"/>
                <w:sz w:val="18"/>
                <w:szCs w:val="18"/>
                <w:lang w:bidi="zh-TW"/>
              </w:rPr>
              <w:t>%</w:t>
            </w:r>
          </w:p>
        </w:tc>
      </w:tr>
      <w:tr w:rsidR="00076CAB">
        <w:trPr>
          <w:trHeight w:hRule="exact" w:val="720"/>
          <w:jc w:val="center"/>
        </w:trPr>
        <w:tc>
          <w:tcPr>
            <w:tcW w:w="600" w:type="pct"/>
            <w:vMerge/>
            <w:tcBorders>
              <w:left w:val="single" w:sz="4" w:space="0" w:color="auto"/>
            </w:tcBorders>
            <w:shd w:val="clear" w:color="auto" w:fill="FFFFFF"/>
            <w:vAlign w:val="center"/>
          </w:tcPr>
          <w:p w:rsidR="00076CAB" w:rsidRDefault="00076CAB">
            <w:pPr>
              <w:rPr>
                <w:rFonts w:ascii="宋体" w:hAnsi="宋体" w:cs="宋体"/>
                <w:sz w:val="18"/>
                <w:szCs w:val="18"/>
              </w:rPr>
            </w:pPr>
          </w:p>
        </w:tc>
        <w:tc>
          <w:tcPr>
            <w:tcW w:w="399" w:type="pct"/>
            <w:tcBorders>
              <w:top w:val="single" w:sz="4" w:space="0" w:color="auto"/>
              <w:left w:val="single" w:sz="4" w:space="0" w:color="auto"/>
            </w:tcBorders>
            <w:shd w:val="clear" w:color="auto" w:fill="FFFFFF"/>
            <w:vAlign w:val="center"/>
          </w:tcPr>
          <w:p w:rsidR="00076CAB" w:rsidRDefault="00865371">
            <w:pPr>
              <w:pStyle w:val="Other1"/>
              <w:spacing w:after="0" w:line="240" w:lineRule="auto"/>
              <w:jc w:val="center"/>
              <w:rPr>
                <w:rFonts w:ascii="Times New Roman" w:hAnsi="Times New Roman" w:cs="Times New Roman"/>
                <w:sz w:val="18"/>
                <w:szCs w:val="18"/>
              </w:rPr>
            </w:pPr>
            <w:r>
              <w:rPr>
                <w:rFonts w:ascii="Times New Roman" w:hAnsi="Times New Roman" w:cs="Times New Roman"/>
                <w:b/>
                <w:bCs/>
                <w:color w:val="000000"/>
                <w:sz w:val="18"/>
                <w:szCs w:val="18"/>
                <w:lang w:eastAsia="en-US" w:bidi="en-US"/>
              </w:rPr>
              <w:t>Mg</w:t>
            </w:r>
          </w:p>
        </w:tc>
        <w:tc>
          <w:tcPr>
            <w:tcW w:w="399" w:type="pct"/>
            <w:tcBorders>
              <w:top w:val="single" w:sz="4" w:space="0" w:color="auto"/>
              <w:left w:val="single" w:sz="4" w:space="0" w:color="auto"/>
            </w:tcBorders>
            <w:shd w:val="clear" w:color="auto" w:fill="FFFFFF"/>
            <w:vAlign w:val="center"/>
          </w:tcPr>
          <w:p w:rsidR="00076CAB" w:rsidRDefault="00865371">
            <w:pPr>
              <w:pStyle w:val="Other1"/>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lang w:eastAsia="en-US" w:bidi="en-US"/>
              </w:rPr>
              <w:t>Zn</w:t>
            </w:r>
          </w:p>
        </w:tc>
        <w:tc>
          <w:tcPr>
            <w:tcW w:w="399" w:type="pct"/>
            <w:tcBorders>
              <w:top w:val="single" w:sz="4" w:space="0" w:color="auto"/>
              <w:left w:val="single" w:sz="4" w:space="0" w:color="auto"/>
            </w:tcBorders>
            <w:shd w:val="clear" w:color="auto" w:fill="FFFFFF"/>
            <w:vAlign w:val="center"/>
          </w:tcPr>
          <w:p w:rsidR="00076CAB" w:rsidRDefault="00865371">
            <w:pPr>
              <w:pStyle w:val="Other1"/>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lang w:eastAsia="en-US" w:bidi="en-US"/>
              </w:rPr>
              <w:t>Pt</w:t>
            </w:r>
          </w:p>
        </w:tc>
        <w:tc>
          <w:tcPr>
            <w:tcW w:w="399" w:type="pct"/>
            <w:tcBorders>
              <w:top w:val="single" w:sz="4" w:space="0" w:color="auto"/>
              <w:left w:val="single" w:sz="4" w:space="0" w:color="auto"/>
            </w:tcBorders>
            <w:shd w:val="clear" w:color="auto" w:fill="FFFFFF"/>
            <w:vAlign w:val="center"/>
          </w:tcPr>
          <w:p w:rsidR="00076CAB" w:rsidRDefault="00865371">
            <w:pPr>
              <w:pStyle w:val="Other1"/>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lang w:eastAsia="en-US" w:bidi="en-US"/>
              </w:rPr>
              <w:t>Pd</w:t>
            </w:r>
          </w:p>
        </w:tc>
        <w:tc>
          <w:tcPr>
            <w:tcW w:w="399" w:type="pct"/>
            <w:tcBorders>
              <w:top w:val="single" w:sz="4" w:space="0" w:color="auto"/>
              <w:left w:val="single" w:sz="4" w:space="0" w:color="auto"/>
            </w:tcBorders>
            <w:shd w:val="clear" w:color="auto" w:fill="FFFFFF"/>
            <w:vAlign w:val="center"/>
          </w:tcPr>
          <w:p w:rsidR="00076CAB" w:rsidRDefault="00865371">
            <w:pPr>
              <w:pStyle w:val="Other1"/>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lang w:eastAsia="en-US" w:bidi="en-US"/>
              </w:rPr>
              <w:t>Ir</w:t>
            </w:r>
          </w:p>
        </w:tc>
        <w:tc>
          <w:tcPr>
            <w:tcW w:w="399" w:type="pct"/>
            <w:tcBorders>
              <w:top w:val="single" w:sz="4" w:space="0" w:color="auto"/>
              <w:left w:val="single" w:sz="4" w:space="0" w:color="auto"/>
            </w:tcBorders>
            <w:shd w:val="clear" w:color="auto" w:fill="FFFFFF"/>
            <w:vAlign w:val="center"/>
          </w:tcPr>
          <w:p w:rsidR="00076CAB" w:rsidRDefault="00865371">
            <w:pPr>
              <w:pStyle w:val="Other1"/>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lang w:eastAsia="en-US" w:bidi="en-US"/>
              </w:rPr>
              <w:t>Pb</w:t>
            </w:r>
          </w:p>
        </w:tc>
        <w:tc>
          <w:tcPr>
            <w:tcW w:w="399" w:type="pct"/>
            <w:tcBorders>
              <w:top w:val="single" w:sz="4" w:space="0" w:color="auto"/>
              <w:left w:val="single" w:sz="4" w:space="0" w:color="auto"/>
            </w:tcBorders>
            <w:shd w:val="clear" w:color="auto" w:fill="FFFFFF"/>
            <w:vAlign w:val="center"/>
          </w:tcPr>
          <w:p w:rsidR="00076CAB" w:rsidRDefault="00865371">
            <w:pPr>
              <w:pStyle w:val="Other1"/>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lang w:eastAsia="en-US" w:bidi="en-US"/>
              </w:rPr>
              <w:t>Ni</w:t>
            </w:r>
          </w:p>
        </w:tc>
        <w:tc>
          <w:tcPr>
            <w:tcW w:w="399" w:type="pct"/>
            <w:tcBorders>
              <w:top w:val="single" w:sz="4" w:space="0" w:color="auto"/>
              <w:left w:val="single" w:sz="4" w:space="0" w:color="auto"/>
            </w:tcBorders>
            <w:shd w:val="clear" w:color="auto" w:fill="FFFFFF"/>
            <w:vAlign w:val="center"/>
          </w:tcPr>
          <w:p w:rsidR="00076CAB" w:rsidRDefault="00865371">
            <w:pPr>
              <w:pStyle w:val="Other1"/>
              <w:spacing w:after="0" w:line="240" w:lineRule="auto"/>
              <w:jc w:val="center"/>
              <w:rPr>
                <w:rFonts w:ascii="Times New Roman" w:hAnsi="Times New Roman" w:cs="Times New Roman"/>
                <w:sz w:val="18"/>
                <w:szCs w:val="18"/>
              </w:rPr>
            </w:pPr>
            <w:r>
              <w:rPr>
                <w:rFonts w:ascii="Times New Roman" w:hAnsi="Times New Roman" w:cs="Times New Roman"/>
                <w:b/>
                <w:bCs/>
                <w:color w:val="000000"/>
                <w:sz w:val="18"/>
                <w:szCs w:val="18"/>
                <w:lang w:eastAsia="en-US" w:bidi="en-US"/>
              </w:rPr>
              <w:t>Cu</w:t>
            </w:r>
          </w:p>
        </w:tc>
        <w:tc>
          <w:tcPr>
            <w:tcW w:w="399" w:type="pct"/>
            <w:tcBorders>
              <w:top w:val="single" w:sz="4" w:space="0" w:color="auto"/>
              <w:left w:val="single" w:sz="4" w:space="0" w:color="auto"/>
            </w:tcBorders>
            <w:shd w:val="clear" w:color="auto" w:fill="FFFFFF"/>
            <w:vAlign w:val="center"/>
          </w:tcPr>
          <w:p w:rsidR="00076CAB" w:rsidRDefault="00865371">
            <w:pPr>
              <w:pStyle w:val="Other1"/>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lang w:eastAsia="en-US" w:bidi="en-US"/>
              </w:rPr>
              <w:t>Fe</w:t>
            </w:r>
          </w:p>
        </w:tc>
        <w:tc>
          <w:tcPr>
            <w:tcW w:w="399" w:type="pct"/>
            <w:tcBorders>
              <w:top w:val="single" w:sz="4" w:space="0" w:color="auto"/>
              <w:left w:val="single" w:sz="4" w:space="0" w:color="auto"/>
            </w:tcBorders>
            <w:shd w:val="clear" w:color="auto" w:fill="FFFFFF"/>
            <w:vAlign w:val="center"/>
          </w:tcPr>
          <w:p w:rsidR="00076CAB" w:rsidRDefault="00865371">
            <w:pPr>
              <w:pStyle w:val="Other1"/>
              <w:spacing w:after="0" w:line="240" w:lineRule="auto"/>
              <w:jc w:val="center"/>
              <w:rPr>
                <w:rFonts w:ascii="Times New Roman" w:hAnsi="Times New Roman" w:cs="Times New Roman"/>
                <w:sz w:val="18"/>
                <w:szCs w:val="18"/>
              </w:rPr>
            </w:pPr>
            <w:r>
              <w:rPr>
                <w:rFonts w:ascii="Times New Roman" w:hAnsi="Times New Roman" w:cs="Times New Roman"/>
                <w:b/>
                <w:bCs/>
                <w:color w:val="000000"/>
                <w:sz w:val="18"/>
                <w:szCs w:val="18"/>
                <w:lang w:eastAsia="en-US" w:bidi="en-US"/>
              </w:rPr>
              <w:t>Al</w:t>
            </w:r>
          </w:p>
        </w:tc>
        <w:tc>
          <w:tcPr>
            <w:tcW w:w="399" w:type="pct"/>
            <w:tcBorders>
              <w:top w:val="single" w:sz="4" w:space="0" w:color="auto"/>
              <w:left w:val="single" w:sz="4" w:space="0" w:color="auto"/>
              <w:right w:val="single" w:sz="4" w:space="0" w:color="auto"/>
            </w:tcBorders>
            <w:shd w:val="clear" w:color="auto" w:fill="FFFFFF"/>
            <w:vAlign w:val="center"/>
          </w:tcPr>
          <w:p w:rsidR="00076CAB" w:rsidRDefault="00865371">
            <w:pPr>
              <w:pStyle w:val="Other1"/>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lang w:eastAsia="en-US" w:bidi="en-US"/>
              </w:rPr>
              <w:t>Na</w:t>
            </w:r>
          </w:p>
        </w:tc>
      </w:tr>
      <w:tr w:rsidR="00076CAB">
        <w:trPr>
          <w:trHeight w:hRule="exact" w:val="760"/>
          <w:jc w:val="center"/>
        </w:trPr>
        <w:tc>
          <w:tcPr>
            <w:tcW w:w="600" w:type="pct"/>
            <w:tcBorders>
              <w:top w:val="single" w:sz="4" w:space="0" w:color="auto"/>
              <w:left w:val="single" w:sz="4" w:space="0" w:color="auto"/>
              <w:bottom w:val="single" w:sz="4" w:space="0" w:color="auto"/>
            </w:tcBorders>
            <w:shd w:val="clear" w:color="auto" w:fill="FFFFFF"/>
            <w:vAlign w:val="center"/>
          </w:tcPr>
          <w:p w:rsidR="00076CAB" w:rsidRDefault="00865371">
            <w:pPr>
              <w:pStyle w:val="Other1"/>
              <w:spacing w:after="0" w:line="240" w:lineRule="auto"/>
              <w:jc w:val="center"/>
              <w:rPr>
                <w:sz w:val="18"/>
                <w:szCs w:val="18"/>
              </w:rPr>
            </w:pPr>
            <w:r>
              <w:rPr>
                <w:rFonts w:ascii="Times New Roman" w:hAnsi="Times New Roman" w:cs="Times New Roman"/>
                <w:color w:val="000000"/>
                <w:sz w:val="18"/>
                <w:szCs w:val="18"/>
                <w:lang w:eastAsia="en-US" w:bidi="en-US"/>
              </w:rPr>
              <w:t>27.3—27.8</w:t>
            </w:r>
          </w:p>
        </w:tc>
        <w:tc>
          <w:tcPr>
            <w:tcW w:w="399" w:type="pct"/>
            <w:tcBorders>
              <w:top w:val="single" w:sz="4" w:space="0" w:color="auto"/>
              <w:left w:val="single" w:sz="4" w:space="0" w:color="auto"/>
              <w:bottom w:val="single" w:sz="4" w:space="0" w:color="auto"/>
            </w:tcBorders>
            <w:shd w:val="clear" w:color="auto" w:fill="FFFFFF"/>
            <w:vAlign w:val="center"/>
          </w:tcPr>
          <w:p w:rsidR="00076CAB" w:rsidRDefault="00865371">
            <w:pPr>
              <w:pStyle w:val="Other1"/>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lang w:eastAsia="en-US" w:bidi="en-US"/>
              </w:rPr>
              <w:t>0.00</w:t>
            </w:r>
            <w:r>
              <w:rPr>
                <w:rFonts w:ascii="Times New Roman" w:hAnsi="Times New Roman" w:cs="Times New Roman"/>
                <w:color w:val="000000"/>
                <w:sz w:val="18"/>
                <w:szCs w:val="18"/>
                <w:lang w:bidi="en-US"/>
              </w:rPr>
              <w:t>3</w:t>
            </w:r>
          </w:p>
        </w:tc>
        <w:tc>
          <w:tcPr>
            <w:tcW w:w="399" w:type="pct"/>
            <w:tcBorders>
              <w:top w:val="single" w:sz="4" w:space="0" w:color="auto"/>
              <w:left w:val="single" w:sz="4" w:space="0" w:color="auto"/>
              <w:bottom w:val="single" w:sz="4" w:space="0" w:color="auto"/>
            </w:tcBorders>
            <w:shd w:val="clear" w:color="auto" w:fill="FFFFFF"/>
            <w:vAlign w:val="center"/>
          </w:tcPr>
          <w:p w:rsidR="00076CAB" w:rsidRDefault="00865371">
            <w:pPr>
              <w:jc w:val="center"/>
              <w:rPr>
                <w:sz w:val="18"/>
                <w:szCs w:val="18"/>
              </w:rPr>
            </w:pPr>
            <w:r>
              <w:rPr>
                <w:color w:val="000000"/>
                <w:sz w:val="18"/>
                <w:szCs w:val="18"/>
                <w:lang w:eastAsia="en-US" w:bidi="en-US"/>
              </w:rPr>
              <w:t>0.00</w:t>
            </w:r>
            <w:r>
              <w:rPr>
                <w:color w:val="000000"/>
                <w:sz w:val="18"/>
                <w:szCs w:val="18"/>
                <w:lang w:bidi="en-US"/>
              </w:rPr>
              <w:t>3</w:t>
            </w:r>
          </w:p>
        </w:tc>
        <w:tc>
          <w:tcPr>
            <w:tcW w:w="399" w:type="pct"/>
            <w:tcBorders>
              <w:top w:val="single" w:sz="4" w:space="0" w:color="auto"/>
              <w:left w:val="single" w:sz="4" w:space="0" w:color="auto"/>
              <w:bottom w:val="single" w:sz="4" w:space="0" w:color="auto"/>
            </w:tcBorders>
            <w:shd w:val="clear" w:color="auto" w:fill="FFFFFF"/>
            <w:vAlign w:val="center"/>
          </w:tcPr>
          <w:p w:rsidR="00076CAB" w:rsidRDefault="00865371">
            <w:pPr>
              <w:jc w:val="center"/>
              <w:rPr>
                <w:sz w:val="18"/>
                <w:szCs w:val="18"/>
              </w:rPr>
            </w:pPr>
            <w:r>
              <w:rPr>
                <w:color w:val="000000"/>
                <w:sz w:val="18"/>
                <w:szCs w:val="18"/>
                <w:lang w:eastAsia="en-US" w:bidi="en-US"/>
              </w:rPr>
              <w:t>0.00</w:t>
            </w:r>
            <w:r>
              <w:rPr>
                <w:color w:val="000000"/>
                <w:sz w:val="18"/>
                <w:szCs w:val="18"/>
                <w:lang w:bidi="en-US"/>
              </w:rPr>
              <w:t>3</w:t>
            </w:r>
          </w:p>
        </w:tc>
        <w:tc>
          <w:tcPr>
            <w:tcW w:w="399" w:type="pct"/>
            <w:tcBorders>
              <w:top w:val="single" w:sz="4" w:space="0" w:color="auto"/>
              <w:left w:val="single" w:sz="4" w:space="0" w:color="auto"/>
              <w:bottom w:val="single" w:sz="4" w:space="0" w:color="auto"/>
            </w:tcBorders>
            <w:shd w:val="clear" w:color="auto" w:fill="FFFFFF"/>
            <w:vAlign w:val="center"/>
          </w:tcPr>
          <w:p w:rsidR="00076CAB" w:rsidRDefault="00865371">
            <w:pPr>
              <w:jc w:val="center"/>
              <w:rPr>
                <w:sz w:val="18"/>
                <w:szCs w:val="18"/>
              </w:rPr>
            </w:pPr>
            <w:r>
              <w:rPr>
                <w:color w:val="000000"/>
                <w:sz w:val="18"/>
                <w:szCs w:val="18"/>
                <w:lang w:eastAsia="en-US" w:bidi="en-US"/>
              </w:rPr>
              <w:t>0.00</w:t>
            </w:r>
            <w:r>
              <w:rPr>
                <w:color w:val="000000"/>
                <w:sz w:val="18"/>
                <w:szCs w:val="18"/>
                <w:lang w:bidi="en-US"/>
              </w:rPr>
              <w:t>3</w:t>
            </w:r>
          </w:p>
        </w:tc>
        <w:tc>
          <w:tcPr>
            <w:tcW w:w="399" w:type="pct"/>
            <w:tcBorders>
              <w:top w:val="single" w:sz="4" w:space="0" w:color="auto"/>
              <w:left w:val="single" w:sz="4" w:space="0" w:color="auto"/>
              <w:bottom w:val="single" w:sz="4" w:space="0" w:color="auto"/>
            </w:tcBorders>
            <w:shd w:val="clear" w:color="auto" w:fill="FFFFFF"/>
            <w:vAlign w:val="center"/>
          </w:tcPr>
          <w:p w:rsidR="00076CAB" w:rsidRDefault="00865371">
            <w:pPr>
              <w:jc w:val="center"/>
              <w:rPr>
                <w:sz w:val="18"/>
                <w:szCs w:val="18"/>
              </w:rPr>
            </w:pPr>
            <w:r>
              <w:rPr>
                <w:color w:val="000000"/>
                <w:sz w:val="18"/>
                <w:szCs w:val="18"/>
                <w:lang w:eastAsia="en-US" w:bidi="en-US"/>
              </w:rPr>
              <w:t>0.00</w:t>
            </w:r>
            <w:r>
              <w:rPr>
                <w:color w:val="000000"/>
                <w:sz w:val="18"/>
                <w:szCs w:val="18"/>
                <w:lang w:bidi="en-US"/>
              </w:rPr>
              <w:t>3</w:t>
            </w:r>
          </w:p>
        </w:tc>
        <w:tc>
          <w:tcPr>
            <w:tcW w:w="399" w:type="pct"/>
            <w:tcBorders>
              <w:top w:val="single" w:sz="4" w:space="0" w:color="auto"/>
              <w:left w:val="single" w:sz="4" w:space="0" w:color="auto"/>
              <w:bottom w:val="single" w:sz="4" w:space="0" w:color="auto"/>
            </w:tcBorders>
            <w:shd w:val="clear" w:color="auto" w:fill="FFFFFF"/>
            <w:vAlign w:val="center"/>
          </w:tcPr>
          <w:p w:rsidR="00076CAB" w:rsidRDefault="00865371">
            <w:pPr>
              <w:jc w:val="center"/>
              <w:rPr>
                <w:sz w:val="18"/>
                <w:szCs w:val="18"/>
              </w:rPr>
            </w:pPr>
            <w:r>
              <w:rPr>
                <w:color w:val="000000"/>
                <w:sz w:val="18"/>
                <w:szCs w:val="18"/>
                <w:lang w:eastAsia="en-US" w:bidi="en-US"/>
              </w:rPr>
              <w:t>0.00</w:t>
            </w:r>
            <w:r>
              <w:rPr>
                <w:color w:val="000000"/>
                <w:sz w:val="18"/>
                <w:szCs w:val="18"/>
                <w:lang w:bidi="en-US"/>
              </w:rPr>
              <w:t>3</w:t>
            </w:r>
          </w:p>
        </w:tc>
        <w:tc>
          <w:tcPr>
            <w:tcW w:w="399" w:type="pct"/>
            <w:tcBorders>
              <w:top w:val="single" w:sz="4" w:space="0" w:color="auto"/>
              <w:left w:val="single" w:sz="4" w:space="0" w:color="auto"/>
              <w:bottom w:val="single" w:sz="4" w:space="0" w:color="auto"/>
            </w:tcBorders>
            <w:shd w:val="clear" w:color="auto" w:fill="FFFFFF"/>
            <w:vAlign w:val="center"/>
          </w:tcPr>
          <w:p w:rsidR="00076CAB" w:rsidRDefault="00865371">
            <w:pPr>
              <w:jc w:val="center"/>
              <w:rPr>
                <w:sz w:val="18"/>
                <w:szCs w:val="18"/>
              </w:rPr>
            </w:pPr>
            <w:r>
              <w:rPr>
                <w:color w:val="000000"/>
                <w:sz w:val="18"/>
                <w:szCs w:val="18"/>
                <w:lang w:eastAsia="en-US" w:bidi="en-US"/>
              </w:rPr>
              <w:t>0.00</w:t>
            </w:r>
            <w:r>
              <w:rPr>
                <w:color w:val="000000"/>
                <w:sz w:val="18"/>
                <w:szCs w:val="18"/>
                <w:lang w:bidi="en-US"/>
              </w:rPr>
              <w:t>3</w:t>
            </w:r>
          </w:p>
        </w:tc>
        <w:tc>
          <w:tcPr>
            <w:tcW w:w="399" w:type="pct"/>
            <w:tcBorders>
              <w:top w:val="single" w:sz="4" w:space="0" w:color="auto"/>
              <w:left w:val="single" w:sz="4" w:space="0" w:color="auto"/>
              <w:bottom w:val="single" w:sz="4" w:space="0" w:color="auto"/>
            </w:tcBorders>
            <w:shd w:val="clear" w:color="auto" w:fill="FFFFFF"/>
            <w:vAlign w:val="center"/>
          </w:tcPr>
          <w:p w:rsidR="00076CAB" w:rsidRDefault="00865371">
            <w:pPr>
              <w:jc w:val="center"/>
              <w:rPr>
                <w:sz w:val="18"/>
                <w:szCs w:val="18"/>
              </w:rPr>
            </w:pPr>
            <w:r>
              <w:rPr>
                <w:color w:val="000000"/>
                <w:sz w:val="18"/>
                <w:szCs w:val="18"/>
                <w:lang w:eastAsia="en-US" w:bidi="en-US"/>
              </w:rPr>
              <w:t>0.00</w:t>
            </w:r>
            <w:r>
              <w:rPr>
                <w:color w:val="000000"/>
                <w:sz w:val="18"/>
                <w:szCs w:val="18"/>
                <w:lang w:bidi="en-US"/>
              </w:rPr>
              <w:t>3</w:t>
            </w:r>
          </w:p>
        </w:tc>
        <w:tc>
          <w:tcPr>
            <w:tcW w:w="399" w:type="pct"/>
            <w:tcBorders>
              <w:top w:val="single" w:sz="4" w:space="0" w:color="auto"/>
              <w:left w:val="single" w:sz="4" w:space="0" w:color="auto"/>
              <w:bottom w:val="single" w:sz="4" w:space="0" w:color="auto"/>
            </w:tcBorders>
            <w:shd w:val="clear" w:color="auto" w:fill="FFFFFF"/>
            <w:vAlign w:val="center"/>
          </w:tcPr>
          <w:p w:rsidR="00076CAB" w:rsidRDefault="00865371">
            <w:pPr>
              <w:jc w:val="center"/>
              <w:rPr>
                <w:sz w:val="18"/>
                <w:szCs w:val="18"/>
              </w:rPr>
            </w:pPr>
            <w:r>
              <w:rPr>
                <w:color w:val="000000"/>
                <w:sz w:val="18"/>
                <w:szCs w:val="18"/>
                <w:lang w:eastAsia="en-US" w:bidi="en-US"/>
              </w:rPr>
              <w:t>0.00</w:t>
            </w:r>
            <w:r>
              <w:rPr>
                <w:color w:val="000000"/>
                <w:sz w:val="18"/>
                <w:szCs w:val="18"/>
                <w:lang w:bidi="en-US"/>
              </w:rPr>
              <w:t>3</w:t>
            </w:r>
          </w:p>
        </w:tc>
        <w:tc>
          <w:tcPr>
            <w:tcW w:w="399" w:type="pct"/>
            <w:tcBorders>
              <w:top w:val="single" w:sz="4" w:space="0" w:color="auto"/>
              <w:left w:val="single" w:sz="4" w:space="0" w:color="auto"/>
              <w:bottom w:val="single" w:sz="4" w:space="0" w:color="auto"/>
            </w:tcBorders>
            <w:shd w:val="clear" w:color="auto" w:fill="FFFFFF"/>
            <w:vAlign w:val="center"/>
          </w:tcPr>
          <w:p w:rsidR="00076CAB" w:rsidRDefault="00865371">
            <w:pPr>
              <w:jc w:val="center"/>
              <w:rPr>
                <w:sz w:val="18"/>
                <w:szCs w:val="18"/>
              </w:rPr>
            </w:pPr>
            <w:r>
              <w:rPr>
                <w:color w:val="000000"/>
                <w:sz w:val="18"/>
                <w:szCs w:val="18"/>
                <w:lang w:eastAsia="en-US" w:bidi="en-US"/>
              </w:rPr>
              <w:t>0.00</w:t>
            </w:r>
            <w:r>
              <w:rPr>
                <w:color w:val="000000"/>
                <w:sz w:val="18"/>
                <w:szCs w:val="18"/>
                <w:lang w:bidi="en-US"/>
              </w:rPr>
              <w:t>3</w:t>
            </w: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076CAB" w:rsidRDefault="00865371">
            <w:pPr>
              <w:pStyle w:val="Other1"/>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lang w:eastAsia="en-US" w:bidi="en-US"/>
              </w:rPr>
              <w:t>0.0</w:t>
            </w:r>
            <w:r>
              <w:rPr>
                <w:rFonts w:ascii="Times New Roman" w:hAnsi="Times New Roman" w:cs="Times New Roman"/>
                <w:color w:val="000000"/>
                <w:sz w:val="18"/>
                <w:szCs w:val="18"/>
                <w:lang w:bidi="en-US"/>
              </w:rPr>
              <w:t>05</w:t>
            </w:r>
          </w:p>
        </w:tc>
      </w:tr>
    </w:tbl>
    <w:p w:rsidR="00076CAB" w:rsidRDefault="00076CAB">
      <w:pPr>
        <w:pStyle w:val="a3"/>
        <w:numPr>
          <w:ilvl w:val="0"/>
          <w:numId w:val="0"/>
        </w:numPr>
        <w:rPr>
          <w:rStyle w:val="858D7CFB-ED40-4347-BF05-701D383B685F10"/>
          <w:rFonts w:ascii="宋体" w:eastAsia="宋体" w:hAnsi="宋体" w:cs="宋体"/>
          <w:b/>
        </w:rPr>
      </w:pPr>
    </w:p>
    <w:p w:rsidR="00076CAB" w:rsidRDefault="00865371">
      <w:pPr>
        <w:pStyle w:val="affb"/>
        <w:spacing w:line="360" w:lineRule="auto"/>
        <w:ind w:firstLineChars="0" w:firstLine="0"/>
        <w:rPr>
          <w:rFonts w:ascii="黑体" w:eastAsia="黑体" w:hAnsi="黑体" w:cs="黑体"/>
          <w:bCs/>
          <w:color w:val="000000" w:themeColor="text1"/>
        </w:rPr>
      </w:pPr>
      <w:r>
        <w:rPr>
          <w:rFonts w:ascii="黑体" w:eastAsia="黑体" w:hAnsi="黑体" w:cs="黑体" w:hint="eastAsia"/>
          <w:bCs/>
          <w:color w:val="000000" w:themeColor="text1"/>
        </w:rPr>
        <w:t xml:space="preserve">5.2  </w:t>
      </w:r>
      <w:r>
        <w:rPr>
          <w:rFonts w:ascii="黑体" w:eastAsia="黑体" w:hAnsi="黑体" w:cs="黑体" w:hint="eastAsia"/>
          <w:bCs/>
          <w:color w:val="000000" w:themeColor="text1"/>
        </w:rPr>
        <w:t>溶解试验</w:t>
      </w:r>
    </w:p>
    <w:p w:rsidR="00076CAB" w:rsidRDefault="00865371">
      <w:pPr>
        <w:pStyle w:val="affb"/>
        <w:spacing w:line="360" w:lineRule="auto"/>
        <w:ind w:firstLineChars="0" w:firstLine="0"/>
        <w:rPr>
          <w:rFonts w:hAnsi="宋体"/>
          <w:b/>
          <w:bCs/>
          <w:color w:val="000000" w:themeColor="text1"/>
        </w:rPr>
      </w:pPr>
      <w:r>
        <w:rPr>
          <w:rFonts w:hAnsi="宋体" w:hint="eastAsia"/>
          <w:b/>
          <w:bCs/>
          <w:color w:val="000000" w:themeColor="text1"/>
        </w:rPr>
        <w:t xml:space="preserve">     </w:t>
      </w:r>
      <w:r>
        <w:rPr>
          <w:rFonts w:hAnsi="宋体" w:hint="eastAsia"/>
          <w:bCs/>
          <w:color w:val="000000" w:themeColor="text1"/>
        </w:rPr>
        <w:t>产品</w:t>
      </w:r>
      <w:r>
        <w:rPr>
          <w:rFonts w:hAnsi="宋体" w:hint="eastAsia"/>
          <w:color w:val="000000" w:themeColor="text1"/>
        </w:rPr>
        <w:t>溶解后应澄清透亮，无目视可见不溶物。</w:t>
      </w:r>
    </w:p>
    <w:p w:rsidR="00076CAB" w:rsidRDefault="00865371">
      <w:pPr>
        <w:pStyle w:val="affb"/>
        <w:spacing w:line="360" w:lineRule="auto"/>
        <w:ind w:firstLineChars="0" w:firstLine="0"/>
        <w:rPr>
          <w:rFonts w:ascii="黑体" w:eastAsia="黑体" w:hAnsi="黑体" w:cs="黑体"/>
          <w:bCs/>
          <w:color w:val="000000" w:themeColor="text1"/>
        </w:rPr>
      </w:pPr>
      <w:r>
        <w:rPr>
          <w:rFonts w:ascii="黑体" w:eastAsia="黑体" w:hAnsi="黑体" w:cs="黑体" w:hint="eastAsia"/>
          <w:bCs/>
          <w:color w:val="000000" w:themeColor="text1"/>
        </w:rPr>
        <w:t xml:space="preserve">5.3  </w:t>
      </w:r>
      <w:r>
        <w:rPr>
          <w:rFonts w:ascii="黑体" w:eastAsia="黑体" w:hAnsi="黑体" w:cs="黑体" w:hint="eastAsia"/>
          <w:bCs/>
          <w:color w:val="000000" w:themeColor="text1"/>
        </w:rPr>
        <w:t>外观质量</w:t>
      </w:r>
    </w:p>
    <w:p w:rsidR="00076CAB" w:rsidRDefault="00865371">
      <w:pPr>
        <w:pStyle w:val="affb"/>
        <w:spacing w:line="360" w:lineRule="auto"/>
        <w:ind w:firstLineChars="0" w:firstLine="0"/>
        <w:rPr>
          <w:rFonts w:hAnsi="宋体"/>
          <w:color w:val="000000" w:themeColor="text1"/>
        </w:rPr>
      </w:pPr>
      <w:r>
        <w:rPr>
          <w:rFonts w:hAnsi="宋体" w:hint="eastAsia"/>
          <w:b/>
          <w:bCs/>
          <w:color w:val="000000" w:themeColor="text1"/>
        </w:rPr>
        <w:t xml:space="preserve">     </w:t>
      </w:r>
      <w:r>
        <w:rPr>
          <w:rFonts w:hAnsi="宋体" w:hint="eastAsia"/>
          <w:color w:val="000000" w:themeColor="text1"/>
        </w:rPr>
        <w:t>产品</w:t>
      </w:r>
      <w:r>
        <w:rPr>
          <w:rFonts w:hAnsi="宋体" w:hint="eastAsia"/>
          <w:bCs/>
          <w:color w:val="000000" w:themeColor="text1"/>
        </w:rPr>
        <w:t>应</w:t>
      </w:r>
      <w:r>
        <w:rPr>
          <w:rFonts w:hAnsi="宋体" w:hint="eastAsia"/>
          <w:color w:val="000000" w:themeColor="text1"/>
        </w:rPr>
        <w:t>为</w:t>
      </w:r>
      <w:r>
        <w:rPr>
          <w:rFonts w:hAnsi="宋体" w:hint="eastAsia"/>
          <w:color w:val="000000" w:themeColor="text1"/>
        </w:rPr>
        <w:t>红</w:t>
      </w:r>
      <w:r>
        <w:rPr>
          <w:rFonts w:hAnsi="宋体" w:hint="eastAsia"/>
          <w:color w:val="000000" w:themeColor="text1"/>
        </w:rPr>
        <w:t>色粉末。</w:t>
      </w:r>
    </w:p>
    <w:p w:rsidR="00076CAB" w:rsidRDefault="00865371">
      <w:pPr>
        <w:pStyle w:val="a1"/>
        <w:numPr>
          <w:ilvl w:val="0"/>
          <w:numId w:val="0"/>
        </w:numPr>
        <w:spacing w:beforeLines="0" w:afterLines="0" w:line="360" w:lineRule="auto"/>
        <w:outlineLvl w:val="9"/>
        <w:rPr>
          <w:rFonts w:hAnsi="黑体"/>
          <w:bCs/>
          <w:color w:val="000000" w:themeColor="text1"/>
        </w:rPr>
      </w:pPr>
      <w:r>
        <w:rPr>
          <w:rFonts w:hAnsi="黑体" w:hint="eastAsia"/>
          <w:bCs/>
          <w:color w:val="000000" w:themeColor="text1"/>
        </w:rPr>
        <w:t xml:space="preserve">6  </w:t>
      </w:r>
      <w:r>
        <w:rPr>
          <w:rFonts w:hAnsi="黑体" w:hint="eastAsia"/>
          <w:bCs/>
          <w:color w:val="000000" w:themeColor="text1"/>
        </w:rPr>
        <w:t>试验方法</w:t>
      </w:r>
    </w:p>
    <w:p w:rsidR="00076CAB" w:rsidRDefault="00865371">
      <w:pPr>
        <w:pStyle w:val="affb"/>
        <w:spacing w:line="360" w:lineRule="auto"/>
        <w:ind w:firstLineChars="0" w:firstLine="0"/>
        <w:rPr>
          <w:rFonts w:ascii="黑体" w:eastAsia="黑体" w:hAnsi="黑体" w:cs="黑体"/>
          <w:color w:val="000000" w:themeColor="text1"/>
        </w:rPr>
      </w:pPr>
      <w:r>
        <w:rPr>
          <w:rFonts w:ascii="黑体" w:eastAsia="黑体" w:hAnsi="黑体" w:cs="黑体" w:hint="eastAsia"/>
          <w:color w:val="000000" w:themeColor="text1"/>
        </w:rPr>
        <w:t xml:space="preserve">6.1 </w:t>
      </w:r>
      <w:r>
        <w:rPr>
          <w:rFonts w:ascii="黑体" w:eastAsia="黑体" w:hAnsi="黑体" w:cs="黑体" w:hint="eastAsia"/>
          <w:color w:val="000000" w:themeColor="text1"/>
        </w:rPr>
        <w:t>化学成分</w:t>
      </w:r>
    </w:p>
    <w:p w:rsidR="00076CAB" w:rsidRDefault="00865371">
      <w:pPr>
        <w:autoSpaceDE w:val="0"/>
        <w:autoSpaceDN w:val="0"/>
        <w:adjustRightInd w:val="0"/>
        <w:jc w:val="left"/>
        <w:rPr>
          <w:rFonts w:ascii="宋体" w:hAnsi="宋体" w:cs="宋体"/>
          <w:color w:val="000000" w:themeColor="text1"/>
          <w:kern w:val="0"/>
        </w:rPr>
      </w:pPr>
      <w:r>
        <w:rPr>
          <w:rFonts w:ascii="黑体" w:eastAsia="黑体" w:hAnsi="黑体" w:cs="黑体" w:hint="eastAsia"/>
          <w:color w:val="000000" w:themeColor="text1"/>
          <w:kern w:val="0"/>
        </w:rPr>
        <w:t>6.1.1</w:t>
      </w:r>
      <w:r>
        <w:rPr>
          <w:rFonts w:ascii="宋体" w:hAnsi="宋体" w:cs="宋体" w:hint="eastAsia"/>
          <w:color w:val="000000" w:themeColor="text1"/>
          <w:kern w:val="0"/>
        </w:rPr>
        <w:t xml:space="preserve"> </w:t>
      </w:r>
      <w:r>
        <w:rPr>
          <w:rFonts w:ascii="宋体" w:hAnsi="宋体" w:cs="宋体" w:hint="eastAsia"/>
          <w:color w:val="000000" w:themeColor="text1"/>
          <w:kern w:val="0"/>
        </w:rPr>
        <w:t>铑</w:t>
      </w:r>
      <w:r>
        <w:rPr>
          <w:rFonts w:ascii="宋体" w:hAnsi="宋体" w:cs="宋体" w:hint="eastAsia"/>
          <w:color w:val="000000" w:themeColor="text1"/>
        </w:rPr>
        <w:t>质量分数的测定按</w:t>
      </w:r>
      <w:r>
        <w:rPr>
          <w:rFonts w:ascii="宋体" w:hAnsi="宋体" w:cs="宋体" w:hint="eastAsia"/>
          <w:color w:val="000000" w:themeColor="text1"/>
        </w:rPr>
        <w:t>GB/T 34609.1</w:t>
      </w:r>
      <w:r>
        <w:rPr>
          <w:rFonts w:ascii="宋体" w:hAnsi="宋体" w:cs="宋体" w:hint="eastAsia"/>
          <w:color w:val="000000" w:themeColor="text1"/>
        </w:rPr>
        <w:t>的规定进行。</w:t>
      </w:r>
    </w:p>
    <w:p w:rsidR="00076CAB" w:rsidRDefault="00865371">
      <w:pPr>
        <w:rPr>
          <w:rFonts w:ascii="宋体" w:hAnsi="宋体" w:cs="宋体"/>
          <w:color w:val="000000" w:themeColor="text1"/>
        </w:rPr>
      </w:pPr>
      <w:r>
        <w:rPr>
          <w:rFonts w:ascii="黑体" w:eastAsia="黑体" w:hAnsi="黑体" w:cs="黑体" w:hint="eastAsia"/>
          <w:color w:val="000000" w:themeColor="text1"/>
          <w:kern w:val="0"/>
        </w:rPr>
        <w:t>6.1.2</w:t>
      </w:r>
      <w:r>
        <w:rPr>
          <w:rFonts w:ascii="宋体" w:hAnsi="宋体" w:cs="宋体" w:hint="eastAsia"/>
          <w:color w:val="000000" w:themeColor="text1"/>
          <w:kern w:val="0"/>
        </w:rPr>
        <w:t xml:space="preserve"> </w:t>
      </w:r>
      <w:r>
        <w:rPr>
          <w:rFonts w:ascii="宋体" w:hAnsi="宋体" w:cs="宋体" w:hint="eastAsia"/>
          <w:color w:val="000000" w:themeColor="text1"/>
        </w:rPr>
        <w:t>杂质元素质量分数的测定按</w:t>
      </w:r>
      <w:r>
        <w:rPr>
          <w:rFonts w:ascii="宋体" w:hAnsi="宋体" w:cs="宋体" w:hint="eastAsia"/>
          <w:color w:val="000000" w:themeColor="text1"/>
        </w:rPr>
        <w:t>GB/T 34609.2</w:t>
      </w:r>
      <w:r>
        <w:rPr>
          <w:rFonts w:ascii="宋体" w:hAnsi="宋体" w:cs="宋体" w:hint="eastAsia"/>
          <w:color w:val="000000" w:themeColor="text1"/>
        </w:rPr>
        <w:t>的规定的进行。</w:t>
      </w:r>
    </w:p>
    <w:p w:rsidR="00076CAB" w:rsidRDefault="00865371">
      <w:pPr>
        <w:rPr>
          <w:rFonts w:ascii="黑体" w:eastAsia="黑体" w:hAnsi="黑体" w:cs="黑体"/>
          <w:color w:val="000000" w:themeColor="text1"/>
          <w:kern w:val="0"/>
        </w:rPr>
      </w:pPr>
      <w:r>
        <w:rPr>
          <w:rFonts w:ascii="黑体" w:eastAsia="黑体" w:hAnsi="黑体" w:cs="黑体" w:hint="eastAsia"/>
          <w:color w:val="000000" w:themeColor="text1"/>
          <w:kern w:val="0"/>
        </w:rPr>
        <w:t xml:space="preserve">6.2 </w:t>
      </w:r>
      <w:r>
        <w:rPr>
          <w:rFonts w:ascii="黑体" w:eastAsia="黑体" w:hAnsi="黑体" w:cs="黑体" w:hint="eastAsia"/>
          <w:color w:val="000000" w:themeColor="text1"/>
          <w:kern w:val="0"/>
        </w:rPr>
        <w:t>溶解试验</w:t>
      </w:r>
    </w:p>
    <w:p w:rsidR="00076CAB" w:rsidRDefault="00865371">
      <w:pPr>
        <w:autoSpaceDE w:val="0"/>
        <w:autoSpaceDN w:val="0"/>
        <w:adjustRightInd w:val="0"/>
        <w:ind w:firstLineChars="150" w:firstLine="315"/>
        <w:jc w:val="left"/>
        <w:rPr>
          <w:rFonts w:ascii="宋体" w:hAnsi="宋体" w:cs="宋体"/>
          <w:color w:val="000000" w:themeColor="text1"/>
          <w:kern w:val="0"/>
        </w:rPr>
      </w:pPr>
      <w:r>
        <w:rPr>
          <w:rFonts w:ascii="宋体" w:hAnsi="宋体" w:cs="宋体" w:hint="eastAsia"/>
          <w:color w:val="000000" w:themeColor="text1"/>
          <w:kern w:val="0"/>
        </w:rPr>
        <w:t>称取</w:t>
      </w:r>
      <w:r>
        <w:rPr>
          <w:rFonts w:ascii="宋体" w:hAnsi="宋体" w:cs="宋体" w:hint="eastAsia"/>
          <w:color w:val="000000" w:themeColor="text1"/>
          <w:kern w:val="0"/>
        </w:rPr>
        <w:t>0.1 g</w:t>
      </w:r>
      <w:r>
        <w:rPr>
          <w:rFonts w:ascii="宋体" w:hAnsi="宋体" w:cs="宋体" w:hint="eastAsia"/>
          <w:color w:val="000000" w:themeColor="text1"/>
          <w:kern w:val="0"/>
        </w:rPr>
        <w:t>产品</w:t>
      </w:r>
      <w:r>
        <w:rPr>
          <w:rFonts w:ascii="宋体" w:hAnsi="宋体" w:cs="宋体" w:hint="eastAsia"/>
          <w:color w:val="000000" w:themeColor="text1"/>
          <w:kern w:val="0"/>
        </w:rPr>
        <w:t>(</w:t>
      </w:r>
      <w:r>
        <w:rPr>
          <w:rFonts w:ascii="宋体" w:hAnsi="宋体" w:cs="宋体" w:hint="eastAsia"/>
          <w:color w:val="000000" w:themeColor="text1"/>
          <w:kern w:val="0"/>
        </w:rPr>
        <w:t>精确到</w:t>
      </w:r>
      <w:r>
        <w:rPr>
          <w:rFonts w:ascii="宋体" w:hAnsi="宋体" w:cs="宋体" w:hint="eastAsia"/>
          <w:color w:val="000000" w:themeColor="text1"/>
          <w:kern w:val="0"/>
        </w:rPr>
        <w:t>0.01 g)</w:t>
      </w:r>
      <w:r>
        <w:rPr>
          <w:rFonts w:ascii="宋体" w:hAnsi="宋体" w:cs="宋体" w:hint="eastAsia"/>
          <w:color w:val="000000" w:themeColor="text1"/>
          <w:kern w:val="0"/>
        </w:rPr>
        <w:t>，用</w:t>
      </w:r>
      <w:r>
        <w:rPr>
          <w:rFonts w:ascii="宋体" w:hAnsi="宋体" w:cs="宋体" w:hint="eastAsia"/>
          <w:color w:val="000000" w:themeColor="text1"/>
          <w:kern w:val="0"/>
        </w:rPr>
        <w:t>10 mL</w:t>
      </w:r>
      <w:r>
        <w:rPr>
          <w:rFonts w:ascii="宋体" w:hAnsi="宋体" w:cs="宋体" w:hint="eastAsia"/>
          <w:color w:val="000000" w:themeColor="text1"/>
          <w:kern w:val="0"/>
        </w:rPr>
        <w:t>水于烧杯中溶解，溶液应澄清，无目视可见不溶物。</w:t>
      </w:r>
    </w:p>
    <w:p w:rsidR="00076CAB" w:rsidRDefault="00865371">
      <w:pPr>
        <w:rPr>
          <w:rFonts w:ascii="黑体" w:eastAsia="黑体" w:hAnsi="黑体" w:cs="黑体"/>
          <w:color w:val="000000" w:themeColor="text1"/>
          <w:kern w:val="0"/>
        </w:rPr>
      </w:pPr>
      <w:r>
        <w:rPr>
          <w:rFonts w:ascii="黑体" w:eastAsia="黑体" w:hAnsi="黑体" w:cs="黑体" w:hint="eastAsia"/>
          <w:color w:val="000000" w:themeColor="text1"/>
          <w:kern w:val="0"/>
        </w:rPr>
        <w:t xml:space="preserve">6.3 </w:t>
      </w:r>
      <w:r>
        <w:rPr>
          <w:rFonts w:ascii="黑体" w:eastAsia="黑体" w:hAnsi="黑体" w:cs="黑体" w:hint="eastAsia"/>
          <w:color w:val="000000" w:themeColor="text1"/>
          <w:kern w:val="0"/>
        </w:rPr>
        <w:t>外观质量</w:t>
      </w:r>
    </w:p>
    <w:p w:rsidR="00076CAB" w:rsidRDefault="00865371">
      <w:pPr>
        <w:ind w:firstLineChars="100" w:firstLine="210"/>
        <w:rPr>
          <w:rFonts w:ascii="宋体" w:hAnsi="宋体" w:cs="宋体"/>
          <w:color w:val="000000" w:themeColor="text1"/>
        </w:rPr>
      </w:pPr>
      <w:r>
        <w:rPr>
          <w:rFonts w:ascii="宋体" w:hAnsi="宋体" w:cs="宋体" w:hint="eastAsia"/>
          <w:color w:val="000000" w:themeColor="text1"/>
        </w:rPr>
        <w:t>采用目视进行检查。</w:t>
      </w:r>
    </w:p>
    <w:p w:rsidR="00076CAB" w:rsidRDefault="00865371">
      <w:pPr>
        <w:pStyle w:val="a1"/>
        <w:numPr>
          <w:ilvl w:val="0"/>
          <w:numId w:val="0"/>
        </w:numPr>
        <w:spacing w:before="156" w:after="156" w:line="360" w:lineRule="auto"/>
        <w:rPr>
          <w:rFonts w:hAnsi="黑体"/>
          <w:bCs/>
          <w:color w:val="000000" w:themeColor="text1"/>
        </w:rPr>
      </w:pPr>
      <w:r>
        <w:rPr>
          <w:rFonts w:hAnsi="黑体" w:hint="eastAsia"/>
          <w:bCs/>
          <w:color w:val="000000" w:themeColor="text1"/>
        </w:rPr>
        <w:t xml:space="preserve">7  </w:t>
      </w:r>
      <w:r>
        <w:rPr>
          <w:rFonts w:hAnsi="黑体" w:hint="eastAsia"/>
          <w:bCs/>
          <w:color w:val="000000" w:themeColor="text1"/>
        </w:rPr>
        <w:t>检验规则</w:t>
      </w:r>
    </w:p>
    <w:p w:rsidR="00076CAB" w:rsidRDefault="00865371">
      <w:pPr>
        <w:pStyle w:val="a2"/>
        <w:numPr>
          <w:ilvl w:val="0"/>
          <w:numId w:val="0"/>
        </w:numPr>
        <w:spacing w:before="156" w:after="156" w:line="360" w:lineRule="auto"/>
        <w:rPr>
          <w:rFonts w:hAnsi="黑体"/>
          <w:bCs/>
          <w:color w:val="000000" w:themeColor="text1"/>
          <w:sz w:val="21"/>
          <w:szCs w:val="21"/>
        </w:rPr>
      </w:pPr>
      <w:r>
        <w:rPr>
          <w:rFonts w:hAnsi="黑体" w:hint="eastAsia"/>
          <w:bCs/>
          <w:color w:val="000000" w:themeColor="text1"/>
          <w:sz w:val="21"/>
          <w:szCs w:val="21"/>
        </w:rPr>
        <w:t xml:space="preserve">7.1 </w:t>
      </w:r>
      <w:r>
        <w:rPr>
          <w:rFonts w:hAnsi="黑体" w:hint="eastAsia"/>
          <w:bCs/>
          <w:color w:val="000000" w:themeColor="text1"/>
          <w:sz w:val="21"/>
          <w:szCs w:val="21"/>
        </w:rPr>
        <w:t>检查和验收</w:t>
      </w:r>
    </w:p>
    <w:p w:rsidR="00076CAB" w:rsidRDefault="00865371">
      <w:pPr>
        <w:pStyle w:val="a3"/>
        <w:numPr>
          <w:ilvl w:val="0"/>
          <w:numId w:val="0"/>
        </w:numPr>
        <w:spacing w:before="156" w:after="156"/>
        <w:rPr>
          <w:rFonts w:ascii="宋体" w:eastAsia="宋体" w:hAnsi="宋体" w:cs="宋体"/>
          <w:color w:val="000000" w:themeColor="text1"/>
          <w:sz w:val="21"/>
          <w:szCs w:val="21"/>
        </w:rPr>
      </w:pPr>
      <w:r>
        <w:rPr>
          <w:rFonts w:hAnsi="黑体" w:hint="eastAsia"/>
          <w:color w:val="000000" w:themeColor="text1"/>
          <w:sz w:val="21"/>
          <w:szCs w:val="21"/>
        </w:rPr>
        <w:t xml:space="preserve">7.1.1 </w:t>
      </w:r>
      <w:r>
        <w:rPr>
          <w:rFonts w:ascii="宋体" w:eastAsia="宋体" w:hAnsi="宋体" w:cs="宋体" w:hint="eastAsia"/>
          <w:color w:val="000000" w:themeColor="text1"/>
          <w:sz w:val="21"/>
          <w:szCs w:val="21"/>
        </w:rPr>
        <w:t>产品由供方或第三方进行检验，保证产品质量符合本文件及订货单的规定。</w:t>
      </w:r>
    </w:p>
    <w:p w:rsidR="00076CAB" w:rsidRDefault="00865371">
      <w:pPr>
        <w:pStyle w:val="a3"/>
        <w:numPr>
          <w:ilvl w:val="0"/>
          <w:numId w:val="0"/>
        </w:numPr>
        <w:spacing w:before="156" w:after="156"/>
        <w:rPr>
          <w:rFonts w:ascii="宋体" w:eastAsia="宋体" w:hAnsi="宋体" w:cs="宋体"/>
          <w:color w:val="000000" w:themeColor="text1"/>
          <w:sz w:val="21"/>
          <w:szCs w:val="21"/>
        </w:rPr>
      </w:pPr>
      <w:r>
        <w:rPr>
          <w:rFonts w:hAnsi="黑体" w:hint="eastAsia"/>
          <w:bCs/>
          <w:color w:val="000000" w:themeColor="text1"/>
          <w:sz w:val="21"/>
          <w:szCs w:val="21"/>
        </w:rPr>
        <w:t>7.1.2</w:t>
      </w:r>
      <w:r>
        <w:rPr>
          <w:rFonts w:ascii="宋体" w:eastAsia="宋体" w:hAnsi="宋体" w:cs="宋体" w:hint="eastAsia"/>
          <w:b/>
          <w:bCs/>
          <w:color w:val="000000" w:themeColor="text1"/>
          <w:sz w:val="21"/>
          <w:szCs w:val="21"/>
        </w:rPr>
        <w:t xml:space="preserve"> </w:t>
      </w:r>
      <w:r>
        <w:rPr>
          <w:rFonts w:ascii="宋体" w:eastAsia="宋体" w:hAnsi="宋体" w:cs="宋体" w:hint="eastAsia"/>
          <w:color w:val="000000" w:themeColor="text1"/>
          <w:sz w:val="21"/>
          <w:szCs w:val="21"/>
        </w:rPr>
        <w:t>需方可对收到的产品按本文件的规定进行检验。如检验结果与本文件及订货单的规定不符时，应以书面形式向供方提出，由供需双方协商解决。属于外观质量的异议，应在收到产品之日起</w:t>
      </w:r>
      <w:r>
        <w:rPr>
          <w:rFonts w:ascii="宋体" w:eastAsia="宋体" w:hAnsi="宋体" w:cs="宋体" w:hint="eastAsia"/>
          <w:color w:val="000000" w:themeColor="text1"/>
          <w:sz w:val="21"/>
          <w:szCs w:val="21"/>
        </w:rPr>
        <w:t>3</w:t>
      </w:r>
      <w:r>
        <w:rPr>
          <w:rFonts w:ascii="宋体" w:eastAsia="宋体" w:hAnsi="宋体" w:cs="宋体" w:hint="eastAsia"/>
          <w:color w:val="000000" w:themeColor="text1"/>
          <w:sz w:val="21"/>
          <w:szCs w:val="21"/>
        </w:rPr>
        <w:t>日内提出；属于化学成分和溶解性能的异议，应在收到产品之日起</w:t>
      </w:r>
      <w:r>
        <w:rPr>
          <w:rFonts w:ascii="宋体" w:eastAsia="宋体" w:hAnsi="宋体" w:cs="宋体" w:hint="eastAsia"/>
          <w:color w:val="000000" w:themeColor="text1"/>
          <w:sz w:val="21"/>
          <w:szCs w:val="21"/>
        </w:rPr>
        <w:t>15</w:t>
      </w:r>
      <w:r>
        <w:rPr>
          <w:rFonts w:ascii="宋体" w:eastAsia="宋体" w:hAnsi="宋体" w:cs="宋体" w:hint="eastAsia"/>
          <w:color w:val="000000" w:themeColor="text1"/>
          <w:sz w:val="21"/>
          <w:szCs w:val="21"/>
        </w:rPr>
        <w:t>日内提出。如需仲裁，应由供需双方在需方共同取样或协商确定。</w:t>
      </w:r>
    </w:p>
    <w:p w:rsidR="00076CAB" w:rsidRDefault="00865371">
      <w:pPr>
        <w:pStyle w:val="a2"/>
        <w:numPr>
          <w:ilvl w:val="0"/>
          <w:numId w:val="0"/>
        </w:numPr>
        <w:spacing w:before="156" w:after="156" w:line="360" w:lineRule="auto"/>
        <w:rPr>
          <w:rFonts w:ascii="宋体" w:eastAsia="宋体" w:hAnsi="宋体" w:cs="宋体"/>
          <w:color w:val="000000" w:themeColor="text1"/>
          <w:sz w:val="21"/>
          <w:szCs w:val="21"/>
        </w:rPr>
      </w:pPr>
      <w:r>
        <w:rPr>
          <w:rFonts w:hAnsi="黑体" w:hint="eastAsia"/>
          <w:bCs/>
          <w:color w:val="000000" w:themeColor="text1"/>
          <w:sz w:val="21"/>
          <w:szCs w:val="21"/>
        </w:rPr>
        <w:t xml:space="preserve">7.2 </w:t>
      </w:r>
      <w:r>
        <w:rPr>
          <w:rFonts w:hAnsi="黑体" w:hint="eastAsia"/>
          <w:bCs/>
          <w:color w:val="000000" w:themeColor="text1"/>
          <w:sz w:val="21"/>
          <w:szCs w:val="21"/>
        </w:rPr>
        <w:t>组批</w:t>
      </w:r>
    </w:p>
    <w:p w:rsidR="00076CAB" w:rsidRDefault="00865371">
      <w:pPr>
        <w:ind w:right="26" w:firstLineChars="200" w:firstLine="420"/>
        <w:rPr>
          <w:rFonts w:ascii="宋体" w:hAnsi="宋体" w:cs="宋体"/>
          <w:color w:val="000000" w:themeColor="text1"/>
        </w:rPr>
      </w:pPr>
      <w:r>
        <w:rPr>
          <w:rFonts w:ascii="宋体" w:hAnsi="宋体" w:cs="宋体" w:hint="eastAsia"/>
          <w:color w:val="000000" w:themeColor="text1"/>
        </w:rPr>
        <w:t>产品应成批提交验收，每批应由同一投料批次组成。</w:t>
      </w:r>
    </w:p>
    <w:p w:rsidR="00076CAB" w:rsidRDefault="00865371">
      <w:pPr>
        <w:pStyle w:val="a2"/>
        <w:numPr>
          <w:ilvl w:val="0"/>
          <w:numId w:val="0"/>
        </w:numPr>
        <w:spacing w:line="360" w:lineRule="auto"/>
        <w:rPr>
          <w:rFonts w:ascii="宋体" w:eastAsia="宋体" w:hAnsi="宋体" w:cs="宋体"/>
          <w:bCs/>
          <w:color w:val="000000" w:themeColor="text1"/>
          <w:sz w:val="21"/>
          <w:szCs w:val="21"/>
        </w:rPr>
      </w:pPr>
      <w:r>
        <w:rPr>
          <w:rFonts w:hAnsi="黑体" w:hint="eastAsia"/>
          <w:bCs/>
          <w:color w:val="000000" w:themeColor="text1"/>
          <w:sz w:val="21"/>
          <w:szCs w:val="21"/>
        </w:rPr>
        <w:t xml:space="preserve">7.3 </w:t>
      </w:r>
      <w:r>
        <w:rPr>
          <w:rFonts w:hAnsi="黑体" w:hint="eastAsia"/>
          <w:bCs/>
          <w:color w:val="000000" w:themeColor="text1"/>
          <w:sz w:val="21"/>
          <w:szCs w:val="21"/>
        </w:rPr>
        <w:t>检验项目</w:t>
      </w:r>
    </w:p>
    <w:p w:rsidR="00076CAB" w:rsidRDefault="00865371">
      <w:pPr>
        <w:pStyle w:val="affb"/>
        <w:ind w:firstLine="420"/>
        <w:rPr>
          <w:rFonts w:hAnsi="宋体"/>
          <w:color w:val="000000" w:themeColor="text1"/>
        </w:rPr>
      </w:pPr>
      <w:r>
        <w:rPr>
          <w:rFonts w:hAnsi="宋体" w:hint="eastAsia"/>
          <w:color w:val="000000" w:themeColor="text1"/>
        </w:rPr>
        <w:t>每批产品均应进行化学成分、溶解试验及外观质量的检验。</w:t>
      </w:r>
    </w:p>
    <w:p w:rsidR="00076CAB" w:rsidRDefault="00865371">
      <w:pPr>
        <w:autoSpaceDE w:val="0"/>
        <w:autoSpaceDN w:val="0"/>
        <w:adjustRightInd w:val="0"/>
        <w:spacing w:line="360" w:lineRule="auto"/>
        <w:jc w:val="left"/>
        <w:rPr>
          <w:rFonts w:ascii="黑体" w:eastAsia="黑体" w:hAnsi="黑体" w:cs="黑体"/>
          <w:color w:val="000000" w:themeColor="text1"/>
          <w:kern w:val="0"/>
        </w:rPr>
      </w:pPr>
      <w:r>
        <w:rPr>
          <w:rFonts w:ascii="黑体" w:eastAsia="黑体" w:hAnsi="黑体" w:cs="黑体" w:hint="eastAsia"/>
          <w:color w:val="000000" w:themeColor="text1"/>
          <w:kern w:val="0"/>
        </w:rPr>
        <w:t xml:space="preserve">7.4 </w:t>
      </w:r>
      <w:r>
        <w:rPr>
          <w:rFonts w:ascii="黑体" w:eastAsia="黑体" w:hAnsi="黑体" w:cs="黑体" w:hint="eastAsia"/>
          <w:color w:val="000000" w:themeColor="text1"/>
          <w:kern w:val="0"/>
        </w:rPr>
        <w:t>取样</w:t>
      </w:r>
    </w:p>
    <w:p w:rsidR="00076CAB" w:rsidRDefault="00865371">
      <w:pPr>
        <w:pStyle w:val="affb"/>
        <w:ind w:firstLineChars="0" w:firstLine="0"/>
        <w:rPr>
          <w:rFonts w:hAnsi="宋体"/>
          <w:color w:val="000000" w:themeColor="text1"/>
        </w:rPr>
      </w:pPr>
      <w:r>
        <w:rPr>
          <w:rFonts w:ascii="黑体" w:eastAsia="黑体" w:hAnsi="黑体" w:cs="黑体" w:hint="eastAsia"/>
          <w:color w:val="000000" w:themeColor="text1"/>
        </w:rPr>
        <w:lastRenderedPageBreak/>
        <w:t>7.4.1</w:t>
      </w:r>
      <w:r>
        <w:rPr>
          <w:rFonts w:hAnsi="宋体" w:hint="eastAsia"/>
          <w:color w:val="000000" w:themeColor="text1"/>
        </w:rPr>
        <w:t xml:space="preserve">  </w:t>
      </w:r>
      <w:r>
        <w:rPr>
          <w:rFonts w:hAnsi="宋体" w:hint="eastAsia"/>
          <w:color w:val="000000" w:themeColor="text1"/>
        </w:rPr>
        <w:t>产品取样按</w:t>
      </w:r>
      <w:r>
        <w:rPr>
          <w:rFonts w:hAnsi="宋体" w:hint="eastAsia"/>
          <w:color w:val="000000" w:themeColor="text1"/>
        </w:rPr>
        <w:t>HG/T 3921-2006</w:t>
      </w:r>
      <w:r>
        <w:rPr>
          <w:rFonts w:hAnsi="宋体" w:hint="eastAsia"/>
          <w:color w:val="000000" w:themeColor="text1"/>
        </w:rPr>
        <w:t>文件中</w:t>
      </w:r>
      <w:r>
        <w:rPr>
          <w:rFonts w:hAnsi="宋体" w:hint="eastAsia"/>
          <w:color w:val="000000" w:themeColor="text1"/>
        </w:rPr>
        <w:t>4.5.1.4.1</w:t>
      </w:r>
      <w:r>
        <w:rPr>
          <w:rFonts w:hAnsi="宋体" w:hint="eastAsia"/>
          <w:color w:val="000000" w:themeColor="text1"/>
        </w:rPr>
        <w:t>固体产品的取样规定进行。</w:t>
      </w:r>
    </w:p>
    <w:p w:rsidR="00076CAB" w:rsidRDefault="00865371">
      <w:pPr>
        <w:autoSpaceDE w:val="0"/>
        <w:autoSpaceDN w:val="0"/>
        <w:adjustRightInd w:val="0"/>
        <w:jc w:val="left"/>
        <w:rPr>
          <w:rFonts w:ascii="宋体" w:hAnsi="宋体" w:cs="宋体"/>
          <w:color w:val="000000" w:themeColor="text1"/>
          <w:kern w:val="0"/>
        </w:rPr>
      </w:pPr>
      <w:r>
        <w:rPr>
          <w:rFonts w:ascii="黑体" w:eastAsia="黑体" w:hAnsi="黑体" w:cs="黑体" w:hint="eastAsia"/>
          <w:color w:val="000000" w:themeColor="text1"/>
          <w:kern w:val="0"/>
        </w:rPr>
        <w:t>7.4.2</w:t>
      </w:r>
      <w:r>
        <w:rPr>
          <w:rFonts w:ascii="宋体" w:hAnsi="宋体" w:cs="宋体" w:hint="eastAsia"/>
          <w:color w:val="000000" w:themeColor="text1"/>
          <w:kern w:val="0"/>
        </w:rPr>
        <w:t xml:space="preserve"> </w:t>
      </w:r>
      <w:r>
        <w:rPr>
          <w:rFonts w:ascii="宋体" w:hAnsi="宋体" w:cs="宋体" w:hint="eastAsia"/>
          <w:color w:val="000000" w:themeColor="text1"/>
          <w:kern w:val="0"/>
        </w:rPr>
        <w:t>产品外观质量逐瓶检验。</w:t>
      </w:r>
    </w:p>
    <w:p w:rsidR="00076CAB" w:rsidRDefault="00865371">
      <w:pPr>
        <w:autoSpaceDE w:val="0"/>
        <w:autoSpaceDN w:val="0"/>
        <w:adjustRightInd w:val="0"/>
        <w:spacing w:line="360" w:lineRule="auto"/>
        <w:jc w:val="left"/>
        <w:rPr>
          <w:rFonts w:ascii="宋体" w:hAnsi="宋体" w:cs="宋体"/>
          <w:color w:val="000000" w:themeColor="text1"/>
          <w:kern w:val="0"/>
        </w:rPr>
      </w:pPr>
      <w:r>
        <w:rPr>
          <w:rFonts w:ascii="黑体" w:eastAsia="黑体" w:hAnsi="黑体" w:cs="黑体" w:hint="eastAsia"/>
          <w:color w:val="000000" w:themeColor="text1"/>
          <w:kern w:val="0"/>
        </w:rPr>
        <w:t xml:space="preserve">7.5 </w:t>
      </w:r>
      <w:r>
        <w:rPr>
          <w:rFonts w:ascii="黑体" w:eastAsia="黑体" w:hAnsi="黑体" w:cs="黑体" w:hint="eastAsia"/>
          <w:color w:val="000000" w:themeColor="text1"/>
          <w:kern w:val="0"/>
        </w:rPr>
        <w:t>检验结果判定</w:t>
      </w:r>
    </w:p>
    <w:p w:rsidR="00076CAB" w:rsidRDefault="00865371">
      <w:pPr>
        <w:rPr>
          <w:rFonts w:ascii="宋体" w:hAnsi="宋体" w:cs="宋体"/>
          <w:color w:val="000000" w:themeColor="text1"/>
        </w:rPr>
      </w:pPr>
      <w:r>
        <w:rPr>
          <w:rFonts w:ascii="黑体" w:eastAsia="黑体" w:hAnsi="黑体" w:cs="黑体" w:hint="eastAsia"/>
          <w:color w:val="000000" w:themeColor="text1"/>
          <w:kern w:val="0"/>
        </w:rPr>
        <w:t xml:space="preserve">7.5.1 </w:t>
      </w:r>
      <w:r>
        <w:rPr>
          <w:rFonts w:ascii="宋体" w:hAnsi="宋体" w:cs="宋体" w:hint="eastAsia"/>
          <w:b/>
          <w:color w:val="000000" w:themeColor="text1"/>
          <w:kern w:val="0"/>
        </w:rPr>
        <w:t xml:space="preserve"> </w:t>
      </w:r>
      <w:r>
        <w:rPr>
          <w:rFonts w:ascii="宋体" w:hAnsi="宋体" w:cs="宋体" w:hint="eastAsia"/>
          <w:color w:val="000000" w:themeColor="text1"/>
        </w:rPr>
        <w:t>检验结果的数值按</w:t>
      </w:r>
      <w:r>
        <w:rPr>
          <w:rFonts w:ascii="宋体" w:hAnsi="宋体" w:cs="宋体" w:hint="eastAsia"/>
          <w:color w:val="000000" w:themeColor="text1"/>
        </w:rPr>
        <w:t>GB/T 8170</w:t>
      </w:r>
      <w:r>
        <w:rPr>
          <w:rFonts w:ascii="宋体" w:hAnsi="宋体" w:cs="宋体" w:hint="eastAsia"/>
          <w:color w:val="000000" w:themeColor="text1"/>
        </w:rPr>
        <w:t>的规定进行修约，并采用修约值比较法判定。</w:t>
      </w:r>
    </w:p>
    <w:p w:rsidR="00076CAB" w:rsidRDefault="00865371">
      <w:pPr>
        <w:rPr>
          <w:rFonts w:ascii="宋体" w:hAnsi="宋体" w:cs="宋体"/>
          <w:color w:val="000000" w:themeColor="text1"/>
        </w:rPr>
      </w:pPr>
      <w:r>
        <w:rPr>
          <w:rFonts w:ascii="黑体" w:eastAsia="黑体" w:hAnsi="黑体" w:cs="黑体" w:hint="eastAsia"/>
          <w:color w:val="000000" w:themeColor="text1"/>
          <w:kern w:val="0"/>
        </w:rPr>
        <w:t>7.5.2</w:t>
      </w:r>
      <w:r>
        <w:rPr>
          <w:rFonts w:ascii="宋体" w:hAnsi="宋体" w:cs="宋体" w:hint="eastAsia"/>
          <w:b/>
          <w:color w:val="000000" w:themeColor="text1"/>
          <w:kern w:val="0"/>
        </w:rPr>
        <w:t xml:space="preserve"> </w:t>
      </w:r>
      <w:r>
        <w:rPr>
          <w:rFonts w:ascii="宋体" w:hAnsi="宋体" w:cs="宋体" w:hint="eastAsia"/>
          <w:color w:val="000000" w:themeColor="text1"/>
        </w:rPr>
        <w:t>产品化学成分、溶解试验中任意一项的检验结果不合格时，则判该批产品不合格，外观质量检验不合格，则判该瓶产品不合格。</w:t>
      </w:r>
    </w:p>
    <w:p w:rsidR="00076CAB" w:rsidRDefault="00865371">
      <w:pPr>
        <w:pStyle w:val="a1"/>
        <w:numPr>
          <w:ilvl w:val="0"/>
          <w:numId w:val="0"/>
        </w:numPr>
        <w:spacing w:before="156" w:after="156" w:line="360" w:lineRule="auto"/>
        <w:rPr>
          <w:rFonts w:hAnsi="黑体"/>
          <w:bCs/>
          <w:color w:val="000000" w:themeColor="text1"/>
        </w:rPr>
      </w:pPr>
      <w:r>
        <w:rPr>
          <w:rFonts w:hAnsi="黑体" w:hint="eastAsia"/>
          <w:color w:val="000000" w:themeColor="text1"/>
        </w:rPr>
        <w:t xml:space="preserve">8 </w:t>
      </w:r>
      <w:r>
        <w:rPr>
          <w:rFonts w:hAnsi="黑体" w:hint="eastAsia"/>
          <w:color w:val="000000" w:themeColor="text1"/>
        </w:rPr>
        <w:t>标志、包装、运输、贮存及随行文件</w:t>
      </w:r>
    </w:p>
    <w:p w:rsidR="00076CAB" w:rsidRDefault="00865371">
      <w:pPr>
        <w:pStyle w:val="a1"/>
        <w:numPr>
          <w:ilvl w:val="0"/>
          <w:numId w:val="0"/>
        </w:numPr>
        <w:spacing w:before="156" w:after="156" w:line="360" w:lineRule="auto"/>
        <w:rPr>
          <w:rFonts w:ascii="宋体" w:eastAsia="宋体" w:hAnsi="宋体" w:cs="宋体"/>
          <w:bCs/>
          <w:color w:val="000000" w:themeColor="text1"/>
        </w:rPr>
      </w:pPr>
      <w:r>
        <w:rPr>
          <w:rFonts w:hAnsi="黑体" w:hint="eastAsia"/>
          <w:bCs/>
          <w:color w:val="000000" w:themeColor="text1"/>
        </w:rPr>
        <w:t xml:space="preserve">8.1 </w:t>
      </w:r>
      <w:r>
        <w:rPr>
          <w:rFonts w:hAnsi="黑体" w:hint="eastAsia"/>
          <w:bCs/>
          <w:color w:val="000000" w:themeColor="text1"/>
        </w:rPr>
        <w:t>标志</w:t>
      </w:r>
    </w:p>
    <w:p w:rsidR="00076CAB" w:rsidRDefault="00865371">
      <w:pPr>
        <w:pStyle w:val="a1"/>
        <w:numPr>
          <w:ilvl w:val="0"/>
          <w:numId w:val="0"/>
        </w:numPr>
        <w:spacing w:before="156" w:after="156" w:line="360" w:lineRule="auto"/>
        <w:rPr>
          <w:rFonts w:hAnsi="黑体"/>
          <w:bCs/>
          <w:color w:val="000000" w:themeColor="text1"/>
        </w:rPr>
      </w:pPr>
      <w:r>
        <w:rPr>
          <w:rFonts w:hAnsi="黑体" w:hint="eastAsia"/>
          <w:bCs/>
          <w:color w:val="000000" w:themeColor="text1"/>
        </w:rPr>
        <w:t xml:space="preserve">8.1.1 </w:t>
      </w:r>
      <w:r>
        <w:rPr>
          <w:rFonts w:hAnsi="黑体" w:hint="eastAsia"/>
          <w:bCs/>
          <w:color w:val="000000" w:themeColor="text1"/>
        </w:rPr>
        <w:t>产品标志</w:t>
      </w:r>
    </w:p>
    <w:p w:rsidR="00076CAB" w:rsidRDefault="00865371">
      <w:pPr>
        <w:pStyle w:val="affb"/>
        <w:ind w:firstLine="420"/>
        <w:rPr>
          <w:rFonts w:hAnsi="宋体"/>
          <w:color w:val="000000" w:themeColor="text1"/>
        </w:rPr>
      </w:pPr>
      <w:r>
        <w:rPr>
          <w:rFonts w:hAnsi="宋体" w:hint="eastAsia"/>
          <w:color w:val="000000" w:themeColor="text1"/>
        </w:rPr>
        <w:t>在检验合格的产品上应有如下标志：</w:t>
      </w:r>
    </w:p>
    <w:p w:rsidR="00076CAB" w:rsidRDefault="00865371">
      <w:pPr>
        <w:ind w:firstLine="420"/>
        <w:rPr>
          <w:rFonts w:ascii="宋体" w:hAnsi="宋体" w:cs="宋体"/>
          <w:color w:val="000000" w:themeColor="text1"/>
        </w:rPr>
      </w:pPr>
      <w:r>
        <w:rPr>
          <w:rFonts w:ascii="宋体" w:hAnsi="宋体" w:cs="宋体" w:hint="eastAsia"/>
          <w:color w:val="000000" w:themeColor="text1"/>
        </w:rPr>
        <w:t>a</w:t>
      </w:r>
      <w:r>
        <w:rPr>
          <w:rFonts w:ascii="宋体" w:hAnsi="宋体" w:cs="宋体" w:hint="eastAsia"/>
          <w:color w:val="000000" w:themeColor="text1"/>
        </w:rPr>
        <w:t>）供方名称；</w:t>
      </w:r>
    </w:p>
    <w:p w:rsidR="00076CAB" w:rsidRDefault="00865371">
      <w:pPr>
        <w:ind w:firstLine="420"/>
        <w:rPr>
          <w:rFonts w:ascii="宋体" w:hAnsi="宋体" w:cs="宋体"/>
          <w:color w:val="000000" w:themeColor="text1"/>
        </w:rPr>
      </w:pPr>
      <w:r>
        <w:rPr>
          <w:rFonts w:ascii="宋体" w:hAnsi="宋体" w:cs="宋体" w:hint="eastAsia"/>
          <w:color w:val="000000" w:themeColor="text1"/>
        </w:rPr>
        <w:t>b</w:t>
      </w:r>
      <w:r>
        <w:rPr>
          <w:rFonts w:ascii="宋体" w:hAnsi="宋体" w:cs="宋体" w:hint="eastAsia"/>
          <w:color w:val="000000" w:themeColor="text1"/>
        </w:rPr>
        <w:t>）产品名称；</w:t>
      </w:r>
    </w:p>
    <w:p w:rsidR="00076CAB" w:rsidRDefault="00865371">
      <w:pPr>
        <w:ind w:firstLine="420"/>
        <w:rPr>
          <w:rFonts w:ascii="宋体" w:hAnsi="宋体" w:cs="宋体"/>
          <w:color w:val="000000" w:themeColor="text1"/>
        </w:rPr>
      </w:pPr>
      <w:r>
        <w:rPr>
          <w:rFonts w:ascii="宋体" w:hAnsi="宋体" w:cs="宋体" w:hint="eastAsia"/>
          <w:color w:val="000000" w:themeColor="text1"/>
        </w:rPr>
        <w:t>c</w:t>
      </w:r>
      <w:r>
        <w:rPr>
          <w:rFonts w:ascii="宋体" w:hAnsi="宋体" w:cs="宋体" w:hint="eastAsia"/>
          <w:color w:val="000000" w:themeColor="text1"/>
        </w:rPr>
        <w:t>）生产批次；</w:t>
      </w:r>
    </w:p>
    <w:p w:rsidR="00076CAB" w:rsidRDefault="00865371">
      <w:pPr>
        <w:ind w:firstLine="420"/>
        <w:rPr>
          <w:rFonts w:ascii="宋体" w:hAnsi="宋体" w:cs="宋体"/>
          <w:color w:val="000000" w:themeColor="text1"/>
        </w:rPr>
      </w:pPr>
      <w:r>
        <w:rPr>
          <w:rFonts w:ascii="宋体" w:hAnsi="宋体" w:cs="宋体" w:hint="eastAsia"/>
          <w:color w:val="000000" w:themeColor="text1"/>
        </w:rPr>
        <w:t>d</w:t>
      </w:r>
      <w:r>
        <w:rPr>
          <w:rFonts w:ascii="宋体" w:hAnsi="宋体" w:cs="宋体" w:hint="eastAsia"/>
          <w:color w:val="000000" w:themeColor="text1"/>
        </w:rPr>
        <w:t>）数量；</w:t>
      </w:r>
    </w:p>
    <w:p w:rsidR="00076CAB" w:rsidRDefault="00865371">
      <w:pPr>
        <w:ind w:firstLine="420"/>
        <w:rPr>
          <w:rFonts w:ascii="宋体" w:hAnsi="宋体" w:cs="宋体"/>
          <w:color w:val="000000" w:themeColor="text1"/>
        </w:rPr>
      </w:pPr>
      <w:r>
        <w:rPr>
          <w:rFonts w:ascii="宋体" w:hAnsi="宋体" w:cs="宋体" w:hint="eastAsia"/>
          <w:color w:val="000000" w:themeColor="text1"/>
        </w:rPr>
        <w:t>e</w:t>
      </w:r>
      <w:r>
        <w:rPr>
          <w:rFonts w:ascii="宋体" w:hAnsi="宋体" w:cs="宋体" w:hint="eastAsia"/>
          <w:color w:val="000000" w:themeColor="text1"/>
        </w:rPr>
        <w:t>）生产日期。</w:t>
      </w:r>
    </w:p>
    <w:p w:rsidR="00076CAB" w:rsidRDefault="00865371">
      <w:pPr>
        <w:pStyle w:val="a1"/>
        <w:numPr>
          <w:ilvl w:val="0"/>
          <w:numId w:val="0"/>
        </w:numPr>
        <w:spacing w:before="156" w:after="156" w:line="360" w:lineRule="auto"/>
        <w:rPr>
          <w:rFonts w:hAnsi="黑体"/>
          <w:bCs/>
          <w:color w:val="000000" w:themeColor="text1"/>
        </w:rPr>
      </w:pPr>
      <w:r>
        <w:rPr>
          <w:rFonts w:hAnsi="黑体" w:hint="eastAsia"/>
          <w:bCs/>
          <w:color w:val="000000" w:themeColor="text1"/>
        </w:rPr>
        <w:t xml:space="preserve">8.1.2 </w:t>
      </w:r>
      <w:r>
        <w:rPr>
          <w:rFonts w:hAnsi="黑体" w:hint="eastAsia"/>
          <w:bCs/>
          <w:color w:val="000000" w:themeColor="text1"/>
        </w:rPr>
        <w:t>包装标志</w:t>
      </w:r>
    </w:p>
    <w:p w:rsidR="00076CAB" w:rsidRDefault="00865371">
      <w:pPr>
        <w:rPr>
          <w:rFonts w:ascii="宋体" w:hAnsi="宋体" w:cs="宋体"/>
          <w:color w:val="000000" w:themeColor="text1"/>
        </w:rPr>
      </w:pPr>
      <w:r>
        <w:rPr>
          <w:rFonts w:ascii="宋体" w:hAnsi="宋体" w:cs="宋体" w:hint="eastAsia"/>
          <w:color w:val="000000" w:themeColor="text1"/>
        </w:rPr>
        <w:t xml:space="preserve">    </w:t>
      </w:r>
      <w:r>
        <w:rPr>
          <w:rFonts w:hAnsi="宋体" w:hint="eastAsia"/>
        </w:rPr>
        <w:t>产品的包装箱标志应符合</w:t>
      </w:r>
      <w:r>
        <w:t>GB/T 191</w:t>
      </w:r>
      <w:r>
        <w:rPr>
          <w:rFonts w:hAnsi="宋体" w:hint="eastAsia"/>
        </w:rPr>
        <w:t>的规定</w:t>
      </w:r>
      <w:r>
        <w:rPr>
          <w:rFonts w:ascii="宋体" w:hAnsi="宋体" w:cs="宋体" w:hint="eastAsia"/>
          <w:color w:val="000000" w:themeColor="text1"/>
        </w:rPr>
        <w:t>。</w:t>
      </w:r>
    </w:p>
    <w:p w:rsidR="00076CAB" w:rsidRDefault="00865371">
      <w:pPr>
        <w:pStyle w:val="a2"/>
        <w:numPr>
          <w:ilvl w:val="0"/>
          <w:numId w:val="0"/>
        </w:numPr>
        <w:tabs>
          <w:tab w:val="left" w:pos="8295"/>
        </w:tabs>
        <w:spacing w:before="156" w:after="156" w:line="360" w:lineRule="auto"/>
        <w:rPr>
          <w:rFonts w:ascii="宋体" w:eastAsia="宋体" w:hAnsi="宋体" w:cs="宋体"/>
          <w:bCs/>
          <w:color w:val="000000" w:themeColor="text1"/>
          <w:sz w:val="21"/>
          <w:szCs w:val="21"/>
        </w:rPr>
      </w:pPr>
      <w:r>
        <w:rPr>
          <w:rFonts w:hAnsi="黑体" w:hint="eastAsia"/>
          <w:bCs/>
          <w:color w:val="000000" w:themeColor="text1"/>
          <w:sz w:val="21"/>
          <w:szCs w:val="21"/>
        </w:rPr>
        <w:t xml:space="preserve">8.2 </w:t>
      </w:r>
      <w:r>
        <w:rPr>
          <w:rFonts w:hAnsi="黑体" w:hint="eastAsia"/>
          <w:bCs/>
          <w:color w:val="000000" w:themeColor="text1"/>
          <w:sz w:val="21"/>
          <w:szCs w:val="21"/>
        </w:rPr>
        <w:t>包装、运输、贮存</w:t>
      </w:r>
      <w:r>
        <w:rPr>
          <w:rFonts w:ascii="宋体" w:eastAsia="宋体" w:hAnsi="宋体" w:cs="宋体" w:hint="eastAsia"/>
          <w:bCs/>
          <w:color w:val="000000" w:themeColor="text1"/>
          <w:sz w:val="21"/>
          <w:szCs w:val="21"/>
        </w:rPr>
        <w:tab/>
      </w:r>
    </w:p>
    <w:p w:rsidR="00076CAB" w:rsidRDefault="00865371">
      <w:pPr>
        <w:pStyle w:val="a2"/>
        <w:numPr>
          <w:ilvl w:val="0"/>
          <w:numId w:val="0"/>
        </w:numPr>
        <w:spacing w:before="156" w:after="156"/>
        <w:rPr>
          <w:rFonts w:ascii="宋体" w:eastAsia="宋体" w:hAnsi="宋体" w:cs="宋体"/>
          <w:color w:val="000000" w:themeColor="text1"/>
          <w:sz w:val="21"/>
          <w:szCs w:val="21"/>
        </w:rPr>
      </w:pPr>
      <w:r>
        <w:rPr>
          <w:rFonts w:hAnsi="黑体" w:hint="eastAsia"/>
          <w:bCs/>
          <w:color w:val="000000" w:themeColor="text1"/>
          <w:sz w:val="21"/>
          <w:szCs w:val="21"/>
        </w:rPr>
        <w:t>8.2.1</w:t>
      </w:r>
      <w:r>
        <w:rPr>
          <w:rFonts w:ascii="宋体" w:eastAsia="宋体" w:hAnsi="宋体" w:cs="宋体" w:hint="eastAsia"/>
          <w:b/>
          <w:bCs/>
          <w:color w:val="000000" w:themeColor="text1"/>
          <w:sz w:val="21"/>
          <w:szCs w:val="21"/>
        </w:rPr>
        <w:t xml:space="preserve"> </w:t>
      </w:r>
      <w:r>
        <w:rPr>
          <w:rFonts w:ascii="宋体" w:eastAsia="宋体" w:hAnsi="宋体" w:cs="宋体" w:hint="eastAsia"/>
          <w:color w:val="000000" w:themeColor="text1"/>
          <w:sz w:val="21"/>
          <w:szCs w:val="21"/>
        </w:rPr>
        <w:t>产品装入聚丙烯或聚乙烯塑料瓶中，密封。整齐放入木箱或纸箱内，用纸屑、泡沫塑料等软物进行填充，不得有松动现象。</w:t>
      </w:r>
    </w:p>
    <w:p w:rsidR="00076CAB" w:rsidRDefault="00865371">
      <w:pPr>
        <w:pStyle w:val="a3"/>
        <w:numPr>
          <w:ilvl w:val="0"/>
          <w:numId w:val="0"/>
        </w:numPr>
        <w:spacing w:before="156" w:after="156"/>
        <w:rPr>
          <w:rFonts w:ascii="宋体" w:eastAsia="宋体" w:hAnsi="宋体" w:cs="宋体"/>
          <w:color w:val="000000" w:themeColor="text1"/>
          <w:sz w:val="21"/>
          <w:szCs w:val="21"/>
        </w:rPr>
      </w:pPr>
      <w:r>
        <w:rPr>
          <w:rFonts w:hAnsi="黑体" w:hint="eastAsia"/>
          <w:bCs/>
          <w:color w:val="000000" w:themeColor="text1"/>
          <w:sz w:val="21"/>
          <w:szCs w:val="21"/>
        </w:rPr>
        <w:t xml:space="preserve">8.2.2 </w:t>
      </w:r>
      <w:r>
        <w:rPr>
          <w:rFonts w:ascii="宋体" w:eastAsia="宋体" w:hAnsi="宋体" w:cs="宋体" w:hint="eastAsia"/>
          <w:color w:val="000000" w:themeColor="text1"/>
          <w:sz w:val="21"/>
          <w:szCs w:val="21"/>
        </w:rPr>
        <w:t>产品可以用铁路、公路、水运等方式运输。</w:t>
      </w:r>
    </w:p>
    <w:p w:rsidR="00076CAB" w:rsidRDefault="00865371">
      <w:pPr>
        <w:pStyle w:val="a3"/>
        <w:numPr>
          <w:ilvl w:val="0"/>
          <w:numId w:val="0"/>
        </w:numPr>
        <w:spacing w:before="156" w:after="156"/>
        <w:rPr>
          <w:rFonts w:ascii="宋体" w:eastAsia="宋体" w:hAnsi="宋体" w:cs="宋体"/>
          <w:color w:val="000000" w:themeColor="text1"/>
          <w:sz w:val="21"/>
          <w:szCs w:val="21"/>
        </w:rPr>
      </w:pPr>
      <w:r>
        <w:rPr>
          <w:rFonts w:hAnsi="黑体" w:hint="eastAsia"/>
          <w:bCs/>
          <w:color w:val="000000" w:themeColor="text1"/>
          <w:sz w:val="21"/>
          <w:szCs w:val="21"/>
        </w:rPr>
        <w:t xml:space="preserve">8.2.3 </w:t>
      </w:r>
      <w:r>
        <w:rPr>
          <w:rFonts w:ascii="宋体" w:eastAsia="宋体" w:hAnsi="宋体" w:cs="宋体" w:hint="eastAsia"/>
          <w:color w:val="000000" w:themeColor="text1"/>
          <w:sz w:val="21"/>
          <w:szCs w:val="21"/>
        </w:rPr>
        <w:t>产品应放于阴凉、干燥处，严防受潮。</w:t>
      </w:r>
    </w:p>
    <w:p w:rsidR="00076CAB" w:rsidRDefault="00865371">
      <w:pPr>
        <w:pStyle w:val="a2"/>
        <w:numPr>
          <w:ilvl w:val="0"/>
          <w:numId w:val="0"/>
        </w:numPr>
        <w:spacing w:line="360" w:lineRule="auto"/>
        <w:rPr>
          <w:rFonts w:hAnsi="黑体"/>
          <w:bCs/>
          <w:color w:val="000000" w:themeColor="text1"/>
          <w:sz w:val="21"/>
          <w:szCs w:val="21"/>
        </w:rPr>
      </w:pPr>
      <w:r>
        <w:rPr>
          <w:rFonts w:hAnsi="黑体" w:hint="eastAsia"/>
          <w:bCs/>
          <w:color w:val="000000" w:themeColor="text1"/>
          <w:sz w:val="21"/>
          <w:szCs w:val="21"/>
        </w:rPr>
        <w:t xml:space="preserve">8.3 </w:t>
      </w:r>
      <w:r>
        <w:rPr>
          <w:rFonts w:hAnsi="黑体" w:hint="eastAsia"/>
          <w:bCs/>
          <w:color w:val="000000" w:themeColor="text1"/>
          <w:sz w:val="21"/>
          <w:szCs w:val="21"/>
        </w:rPr>
        <w:t>随行文件</w:t>
      </w:r>
    </w:p>
    <w:p w:rsidR="00076CAB" w:rsidRDefault="00865371">
      <w:pPr>
        <w:ind w:firstLine="420"/>
        <w:rPr>
          <w:rFonts w:ascii="宋体" w:hAnsi="宋体" w:cs="宋体"/>
          <w:color w:val="000000" w:themeColor="text1"/>
        </w:rPr>
      </w:pPr>
      <w:r>
        <w:rPr>
          <w:rFonts w:ascii="宋体" w:hAnsi="宋体" w:cs="宋体" w:hint="eastAsia"/>
          <w:color w:val="000000" w:themeColor="text1"/>
        </w:rPr>
        <w:t>每批产品应附有随行文件，其中除应包括供方信息、产品信息、本文件编号、出厂日期或包装日期外，还宜包括：</w:t>
      </w:r>
    </w:p>
    <w:p w:rsidR="00076CAB" w:rsidRDefault="00865371">
      <w:pPr>
        <w:pStyle w:val="affffffa"/>
        <w:numPr>
          <w:ilvl w:val="0"/>
          <w:numId w:val="5"/>
        </w:numPr>
        <w:ind w:firstLineChars="0"/>
        <w:rPr>
          <w:rFonts w:ascii="宋体" w:hAnsi="宋体" w:cs="宋体"/>
          <w:color w:val="000000" w:themeColor="text1"/>
        </w:rPr>
      </w:pPr>
      <w:r>
        <w:rPr>
          <w:rFonts w:ascii="宋体" w:hAnsi="宋体" w:cs="宋体" w:hint="eastAsia"/>
          <w:color w:val="000000" w:themeColor="text1"/>
        </w:rPr>
        <w:t>产品检验报告单；</w:t>
      </w:r>
    </w:p>
    <w:p w:rsidR="00076CAB" w:rsidRDefault="00865371">
      <w:pPr>
        <w:pStyle w:val="affffffa"/>
        <w:ind w:left="780" w:firstLineChars="0" w:firstLine="0"/>
        <w:rPr>
          <w:rFonts w:ascii="宋体" w:hAnsi="宋体" w:cs="宋体"/>
          <w:color w:val="000000" w:themeColor="text1"/>
        </w:rPr>
      </w:pPr>
      <w:r>
        <w:rPr>
          <w:rFonts w:ascii="宋体" w:hAnsi="宋体" w:cs="宋体" w:hint="eastAsia"/>
          <w:color w:val="000000" w:themeColor="text1"/>
          <w:sz w:val="11"/>
          <w:szCs w:val="11"/>
        </w:rPr>
        <w:t>●</w:t>
      </w:r>
      <w:r>
        <w:rPr>
          <w:rFonts w:ascii="宋体" w:hAnsi="宋体" w:cs="宋体" w:hint="eastAsia"/>
          <w:color w:val="000000" w:themeColor="text1"/>
        </w:rPr>
        <w:t xml:space="preserve"> </w:t>
      </w:r>
      <w:r>
        <w:rPr>
          <w:rFonts w:ascii="宋体" w:hAnsi="宋体" w:cs="宋体" w:hint="eastAsia"/>
          <w:color w:val="000000" w:themeColor="text1"/>
        </w:rPr>
        <w:t>检验项目及其结果或检验结论；</w:t>
      </w:r>
    </w:p>
    <w:p w:rsidR="00076CAB" w:rsidRDefault="00865371">
      <w:pPr>
        <w:pStyle w:val="affffffa"/>
        <w:ind w:left="780" w:firstLineChars="0" w:firstLine="0"/>
        <w:rPr>
          <w:rFonts w:ascii="宋体" w:hAnsi="宋体" w:cs="宋体"/>
          <w:color w:val="000000" w:themeColor="text1"/>
        </w:rPr>
      </w:pPr>
      <w:r>
        <w:rPr>
          <w:rFonts w:ascii="宋体" w:hAnsi="宋体" w:cs="宋体" w:hint="eastAsia"/>
          <w:color w:val="000000" w:themeColor="text1"/>
          <w:sz w:val="11"/>
          <w:szCs w:val="11"/>
        </w:rPr>
        <w:t>●</w:t>
      </w:r>
      <w:r>
        <w:rPr>
          <w:rFonts w:ascii="宋体" w:hAnsi="宋体" w:cs="宋体" w:hint="eastAsia"/>
          <w:color w:val="000000" w:themeColor="text1"/>
          <w:sz w:val="11"/>
          <w:szCs w:val="11"/>
        </w:rPr>
        <w:t xml:space="preserve"> </w:t>
      </w:r>
      <w:r>
        <w:rPr>
          <w:rFonts w:ascii="宋体" w:hAnsi="宋体" w:cs="宋体" w:hint="eastAsia"/>
          <w:color w:val="000000" w:themeColor="text1"/>
        </w:rPr>
        <w:t>批量或批号；</w:t>
      </w:r>
    </w:p>
    <w:p w:rsidR="00076CAB" w:rsidRDefault="00865371">
      <w:pPr>
        <w:pStyle w:val="affffffa"/>
        <w:ind w:left="780" w:firstLineChars="0" w:firstLine="0"/>
        <w:rPr>
          <w:rFonts w:ascii="宋体" w:hAnsi="宋体" w:cs="宋体"/>
          <w:color w:val="000000" w:themeColor="text1"/>
        </w:rPr>
      </w:pPr>
      <w:r>
        <w:rPr>
          <w:rFonts w:ascii="宋体" w:hAnsi="宋体" w:cs="宋体" w:hint="eastAsia"/>
          <w:color w:val="000000" w:themeColor="text1"/>
          <w:sz w:val="11"/>
          <w:szCs w:val="11"/>
        </w:rPr>
        <w:t>●</w:t>
      </w:r>
      <w:r>
        <w:rPr>
          <w:rFonts w:ascii="宋体" w:hAnsi="宋体" w:cs="宋体" w:hint="eastAsia"/>
          <w:color w:val="000000" w:themeColor="text1"/>
          <w:sz w:val="11"/>
          <w:szCs w:val="11"/>
        </w:rPr>
        <w:t xml:space="preserve"> </w:t>
      </w:r>
      <w:r>
        <w:rPr>
          <w:rFonts w:ascii="宋体" w:hAnsi="宋体" w:cs="宋体" w:hint="eastAsia"/>
          <w:color w:val="000000" w:themeColor="text1"/>
        </w:rPr>
        <w:t>检验日期；</w:t>
      </w:r>
    </w:p>
    <w:p w:rsidR="00076CAB" w:rsidRDefault="00865371">
      <w:pPr>
        <w:pStyle w:val="affffffa"/>
        <w:ind w:left="780" w:firstLineChars="0" w:firstLine="0"/>
        <w:rPr>
          <w:rFonts w:ascii="宋体" w:hAnsi="宋体" w:cs="宋体"/>
          <w:color w:val="000000" w:themeColor="text1"/>
        </w:rPr>
      </w:pPr>
      <w:r>
        <w:rPr>
          <w:rFonts w:ascii="宋体" w:hAnsi="宋体" w:cs="宋体" w:hint="eastAsia"/>
          <w:color w:val="000000" w:themeColor="text1"/>
          <w:sz w:val="11"/>
          <w:szCs w:val="11"/>
        </w:rPr>
        <w:t>●</w:t>
      </w:r>
      <w:r>
        <w:rPr>
          <w:rFonts w:ascii="宋体" w:hAnsi="宋体" w:cs="宋体" w:hint="eastAsia"/>
          <w:color w:val="000000" w:themeColor="text1"/>
        </w:rPr>
        <w:t xml:space="preserve"> </w:t>
      </w:r>
      <w:r>
        <w:rPr>
          <w:rFonts w:ascii="宋体" w:hAnsi="宋体" w:cs="宋体" w:hint="eastAsia"/>
          <w:color w:val="000000" w:themeColor="text1"/>
        </w:rPr>
        <w:t>检验员签名或盖章。</w:t>
      </w:r>
    </w:p>
    <w:p w:rsidR="00076CAB" w:rsidRDefault="00865371">
      <w:pPr>
        <w:ind w:firstLine="420"/>
        <w:rPr>
          <w:rFonts w:ascii="宋体" w:hAnsi="宋体" w:cs="宋体"/>
          <w:color w:val="000000" w:themeColor="text1"/>
        </w:rPr>
      </w:pPr>
      <w:r>
        <w:rPr>
          <w:rFonts w:ascii="宋体" w:hAnsi="宋体" w:cs="宋体" w:hint="eastAsia"/>
          <w:color w:val="000000" w:themeColor="text1"/>
        </w:rPr>
        <w:t>b</w:t>
      </w:r>
      <w:r>
        <w:rPr>
          <w:rFonts w:ascii="宋体" w:hAnsi="宋体" w:cs="宋体" w:hint="eastAsia"/>
          <w:color w:val="000000" w:themeColor="text1"/>
        </w:rPr>
        <w:t>）其它。</w:t>
      </w:r>
    </w:p>
    <w:p w:rsidR="00076CAB" w:rsidRDefault="00865371">
      <w:pPr>
        <w:pStyle w:val="a2"/>
        <w:numPr>
          <w:ilvl w:val="0"/>
          <w:numId w:val="0"/>
        </w:numPr>
        <w:spacing w:line="360" w:lineRule="auto"/>
        <w:rPr>
          <w:rFonts w:hAnsi="黑体"/>
          <w:bCs/>
          <w:color w:val="000000" w:themeColor="text1"/>
          <w:sz w:val="21"/>
          <w:szCs w:val="21"/>
        </w:rPr>
      </w:pPr>
      <w:r>
        <w:rPr>
          <w:rFonts w:hAnsi="黑体" w:hint="eastAsia"/>
          <w:bCs/>
          <w:color w:val="000000" w:themeColor="text1"/>
          <w:sz w:val="21"/>
          <w:szCs w:val="21"/>
        </w:rPr>
        <w:t xml:space="preserve">9  </w:t>
      </w:r>
      <w:r>
        <w:rPr>
          <w:rFonts w:hAnsi="黑体" w:hint="eastAsia"/>
          <w:bCs/>
          <w:color w:val="000000" w:themeColor="text1"/>
          <w:sz w:val="21"/>
          <w:szCs w:val="21"/>
        </w:rPr>
        <w:t>订货单内容</w:t>
      </w:r>
    </w:p>
    <w:p w:rsidR="00076CAB" w:rsidRDefault="00865371">
      <w:pPr>
        <w:ind w:firstLine="420"/>
        <w:rPr>
          <w:rFonts w:ascii="宋体" w:hAnsi="宋体" w:cs="宋体"/>
          <w:color w:val="000000" w:themeColor="text1"/>
        </w:rPr>
      </w:pPr>
      <w:r>
        <w:rPr>
          <w:rFonts w:ascii="宋体" w:hAnsi="宋体" w:cs="宋体" w:hint="eastAsia"/>
          <w:color w:val="000000" w:themeColor="text1"/>
        </w:rPr>
        <w:t>需方可根据自身的需要，在订购本文件所列产品的订货单内，列出如下内容</w:t>
      </w:r>
      <w:r>
        <w:rPr>
          <w:rFonts w:ascii="宋体" w:hAnsi="宋体" w:cs="宋体" w:hint="eastAsia"/>
          <w:color w:val="000000" w:themeColor="text1"/>
        </w:rPr>
        <w:t>:</w:t>
      </w:r>
    </w:p>
    <w:p w:rsidR="00076CAB" w:rsidRDefault="00865371">
      <w:pPr>
        <w:ind w:firstLine="420"/>
        <w:rPr>
          <w:rFonts w:ascii="宋体" w:hAnsi="宋体" w:cs="宋体"/>
          <w:color w:val="000000" w:themeColor="text1"/>
        </w:rPr>
      </w:pPr>
      <w:r>
        <w:rPr>
          <w:rFonts w:ascii="宋体" w:hAnsi="宋体" w:cs="宋体" w:hint="eastAsia"/>
          <w:color w:val="000000" w:themeColor="text1"/>
        </w:rPr>
        <w:t>a</w:t>
      </w:r>
      <w:r>
        <w:rPr>
          <w:rFonts w:ascii="宋体" w:hAnsi="宋体" w:cs="宋体" w:hint="eastAsia"/>
          <w:color w:val="000000" w:themeColor="text1"/>
        </w:rPr>
        <w:t>）产品名称；</w:t>
      </w:r>
    </w:p>
    <w:p w:rsidR="00076CAB" w:rsidRDefault="00865371">
      <w:pPr>
        <w:ind w:firstLine="420"/>
        <w:rPr>
          <w:rFonts w:ascii="宋体" w:hAnsi="宋体" w:cs="宋体"/>
          <w:color w:val="000000" w:themeColor="text1"/>
        </w:rPr>
      </w:pPr>
      <w:r>
        <w:rPr>
          <w:rFonts w:ascii="宋体" w:hAnsi="宋体" w:cs="宋体" w:hint="eastAsia"/>
          <w:color w:val="000000" w:themeColor="text1"/>
        </w:rPr>
        <w:lastRenderedPageBreak/>
        <w:t>b</w:t>
      </w:r>
      <w:r>
        <w:rPr>
          <w:rFonts w:ascii="宋体" w:hAnsi="宋体" w:cs="宋体" w:hint="eastAsia"/>
          <w:color w:val="000000" w:themeColor="text1"/>
        </w:rPr>
        <w:t>）批号；</w:t>
      </w:r>
    </w:p>
    <w:p w:rsidR="00076CAB" w:rsidRDefault="00865371">
      <w:pPr>
        <w:ind w:firstLine="420"/>
        <w:rPr>
          <w:rFonts w:ascii="宋体" w:hAnsi="宋体" w:cs="宋体"/>
          <w:color w:val="000000" w:themeColor="text1"/>
        </w:rPr>
      </w:pPr>
      <w:r>
        <w:rPr>
          <w:rFonts w:ascii="宋体" w:hAnsi="宋体" w:cs="宋体" w:hint="eastAsia"/>
          <w:color w:val="000000" w:themeColor="text1"/>
        </w:rPr>
        <w:t>c</w:t>
      </w:r>
      <w:r>
        <w:rPr>
          <w:rFonts w:ascii="宋体" w:hAnsi="宋体" w:cs="宋体" w:hint="eastAsia"/>
          <w:color w:val="000000" w:themeColor="text1"/>
        </w:rPr>
        <w:t>）净重（或件数）；</w:t>
      </w:r>
    </w:p>
    <w:p w:rsidR="00076CAB" w:rsidRDefault="00865371">
      <w:pPr>
        <w:ind w:firstLine="420"/>
        <w:rPr>
          <w:rFonts w:ascii="宋体" w:hAnsi="宋体" w:cs="宋体"/>
          <w:color w:val="000000" w:themeColor="text1"/>
        </w:rPr>
      </w:pPr>
      <w:r>
        <w:rPr>
          <w:rFonts w:ascii="宋体" w:hAnsi="宋体" w:cs="宋体" w:hint="eastAsia"/>
          <w:color w:val="000000" w:themeColor="text1"/>
        </w:rPr>
        <w:t>d</w:t>
      </w:r>
      <w:r>
        <w:rPr>
          <w:rFonts w:ascii="宋体" w:hAnsi="宋体" w:cs="宋体" w:hint="eastAsia"/>
          <w:color w:val="000000" w:themeColor="text1"/>
        </w:rPr>
        <w:t>）本文件编号；</w:t>
      </w:r>
    </w:p>
    <w:p w:rsidR="00076CAB" w:rsidRDefault="00865371">
      <w:pPr>
        <w:ind w:firstLineChars="200" w:firstLine="420"/>
        <w:rPr>
          <w:rFonts w:ascii="宋体" w:hAnsi="宋体" w:cs="宋体"/>
          <w:color w:val="000000" w:themeColor="text1"/>
        </w:rPr>
      </w:pPr>
      <w:r>
        <w:rPr>
          <w:rFonts w:ascii="宋体" w:hAnsi="宋体" w:cs="宋体" w:hint="eastAsia"/>
          <w:color w:val="000000" w:themeColor="text1"/>
        </w:rPr>
        <w:t>e</w:t>
      </w:r>
      <w:r>
        <w:rPr>
          <w:rFonts w:ascii="宋体" w:hAnsi="宋体" w:cs="宋体" w:hint="eastAsia"/>
          <w:color w:val="000000" w:themeColor="text1"/>
        </w:rPr>
        <w:t>）其他。</w:t>
      </w:r>
    </w:p>
    <w:p w:rsidR="00076CAB" w:rsidRDefault="00865371">
      <w:pPr>
        <w:ind w:firstLineChars="200" w:firstLine="420"/>
        <w:rPr>
          <w:rFonts w:ascii="宋体" w:hAnsi="宋体" w:cs="宋体"/>
          <w:color w:val="000000" w:themeColor="text1"/>
        </w:rPr>
      </w:pPr>
      <w:r>
        <w:rPr>
          <w:rFonts w:ascii="宋体" w:hAnsi="宋体" w:cs="宋体" w:hint="eastAsia"/>
          <w:noProof/>
          <w:color w:val="000000" w:themeColor="text1"/>
        </w:rPr>
        <mc:AlternateContent>
          <mc:Choice Requires="wps">
            <w:drawing>
              <wp:anchor distT="0" distB="0" distL="114300" distR="114300" simplePos="0" relativeHeight="251679744" behindDoc="0" locked="0" layoutInCell="1" allowOverlap="1">
                <wp:simplePos x="0" y="0"/>
                <wp:positionH relativeFrom="column">
                  <wp:posOffset>1642745</wp:posOffset>
                </wp:positionH>
                <wp:positionV relativeFrom="paragraph">
                  <wp:posOffset>116205</wp:posOffset>
                </wp:positionV>
                <wp:extent cx="2051685" cy="0"/>
                <wp:effectExtent l="0" t="7620" r="5715" b="11430"/>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15875">
                          <a:solidFill>
                            <a:srgbClr val="000000"/>
                          </a:solidFill>
                          <a:round/>
                        </a:ln>
                        <a:effectLst/>
                      </wps:spPr>
                      <wps:bodyPr/>
                    </wps:wsp>
                  </a:graphicData>
                </a:graphic>
              </wp:anchor>
            </w:drawing>
          </mc:Choice>
          <mc:Fallback>
            <w:pict>
              <v:shapetype w14:anchorId="02F4CC9B" id="_x0000_t32" coordsize="21600,21600" o:spt="32" o:oned="t" path="m,l21600,21600e" filled="f">
                <v:path arrowok="t" fillok="f" o:connecttype="none"/>
                <o:lock v:ext="edit" shapetype="t"/>
              </v:shapetype>
              <v:shape id="AutoShape 20" o:spid="_x0000_s1026" type="#_x0000_t32" style="position:absolute;left:0;text-align:left;margin-left:129.35pt;margin-top:9.15pt;width:161.5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" strokeweight="1.25pt"/>
            </w:pict>
          </mc:Fallback>
        </mc:AlternateContent>
      </w:r>
      <w:r>
        <w:rPr>
          <w:rFonts w:ascii="宋体" w:hAnsi="宋体" w:cs="宋体" w:hint="eastAsia"/>
          <w:noProof/>
          <w:color w:val="000000" w:themeColor="text1"/>
        </w:rPr>
        <mc:AlternateContent>
          <mc:Choice Requires="wps">
            <w:drawing>
              <wp:anchor distT="0" distB="0" distL="114300" distR="114300" simplePos="0" relativeHeight="251678720" behindDoc="0" locked="0" layoutInCell="1" allowOverlap="1">
                <wp:simplePos x="0" y="0"/>
                <wp:positionH relativeFrom="column">
                  <wp:posOffset>1642745</wp:posOffset>
                </wp:positionH>
                <wp:positionV relativeFrom="paragraph">
                  <wp:posOffset>116205</wp:posOffset>
                </wp:positionV>
                <wp:extent cx="2051685" cy="0"/>
                <wp:effectExtent l="0" t="7620" r="5715" b="1143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15875">
                          <a:solidFill>
                            <a:srgbClr val="000000"/>
                          </a:solidFill>
                          <a:round/>
                        </a:ln>
                        <a:effectLst/>
                      </wps:spPr>
                      <wps:bodyPr/>
                    </wps:wsp>
                  </a:graphicData>
                </a:graphic>
              </wp:anchor>
            </w:drawing>
          </mc:Choice>
          <mc:Fallback>
            <w:pict>
              <v:shape w14:anchorId="2B9D2F45" id="AutoShape 19" o:spid="_x0000_s1026" type="#_x0000_t32" style="position:absolute;left:0;text-align:left;margin-left:129.35pt;margin-top:9.15pt;width:161.5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" strokeweight="1.25pt"/>
            </w:pict>
          </mc:Fallback>
        </mc:AlternateContent>
      </w:r>
      <w:r>
        <w:rPr>
          <w:rFonts w:ascii="宋体" w:hAnsi="宋体" w:cs="宋体" w:hint="eastAsia"/>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1642745</wp:posOffset>
                </wp:positionH>
                <wp:positionV relativeFrom="paragraph">
                  <wp:posOffset>116205</wp:posOffset>
                </wp:positionV>
                <wp:extent cx="2051685" cy="0"/>
                <wp:effectExtent l="0" t="7620" r="5715" b="1143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15875">
                          <a:solidFill>
                            <a:srgbClr val="000000"/>
                          </a:solidFill>
                          <a:round/>
                        </a:ln>
                        <a:effectLst/>
                      </wps:spPr>
                      <wps:bodyPr/>
                    </wps:wsp>
                  </a:graphicData>
                </a:graphic>
              </wp:anchor>
            </w:drawing>
          </mc:Choice>
          <mc:Fallback>
            <w:pict>
              <v:shape w14:anchorId="0D3F5D79" id="AutoShape 17" o:spid="_x0000_s1026" type="#_x0000_t32" style="position:absolute;left:0;text-align:left;margin-left:129.35pt;margin-top:9.15pt;width:161.5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" strokeweight="1.25pt"/>
            </w:pict>
          </mc:Fallback>
        </mc:AlternateContent>
      </w:r>
    </w:p>
    <w:p w:rsidR="00076CAB" w:rsidRDefault="00076CAB">
      <w:pPr>
        <w:rPr>
          <w:rFonts w:ascii="宋体" w:hAnsi="宋体" w:cs="宋体"/>
          <w:color w:val="000000" w:themeColor="text1"/>
        </w:rPr>
      </w:pPr>
    </w:p>
    <w:p w:rsidR="00076CAB" w:rsidRDefault="00076CAB">
      <w:pPr>
        <w:rPr>
          <w:rFonts w:ascii="宋体" w:hAnsi="宋体" w:cs="宋体"/>
          <w:color w:val="000000" w:themeColor="text1"/>
        </w:rPr>
      </w:pPr>
    </w:p>
    <w:p w:rsidR="00076CAB" w:rsidRDefault="00076CAB">
      <w:pPr>
        <w:pStyle w:val="Bodytext1"/>
        <w:spacing w:after="760" w:line="240" w:lineRule="auto"/>
        <w:jc w:val="left"/>
        <w:rPr>
          <w:color w:val="000000" w:themeColor="text1"/>
          <w:sz w:val="21"/>
          <w:szCs w:val="21"/>
        </w:rPr>
      </w:pPr>
    </w:p>
    <w:sectPr w:rsidR="00076CAB">
      <w:headerReference w:type="default" r:id="rId16"/>
      <w:footerReference w:type="default" r:id="rId17"/>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371" w:rsidRDefault="00865371">
      <w:r>
        <w:separator/>
      </w:r>
    </w:p>
  </w:endnote>
  <w:endnote w:type="continuationSeparator" w:id="0">
    <w:p w:rsidR="00865371" w:rsidRDefault="0086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AB" w:rsidRDefault="00076CA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AB" w:rsidRDefault="00865371">
    <w:pPr>
      <w:pStyle w:val="aff8"/>
      <w:rPr>
        <w:rStyle w:val="aff0"/>
      </w:rPr>
    </w:pPr>
    <w:r>
      <w:rPr>
        <w:rStyle w:val="aff0"/>
      </w:rPr>
      <w:fldChar w:fldCharType="begin"/>
    </w:r>
    <w:r>
      <w:rPr>
        <w:rStyle w:val="aff0"/>
      </w:rPr>
      <w:instrText xml:space="preserve">PAGE  </w:instrText>
    </w:r>
    <w:r>
      <w:rPr>
        <w:rStyle w:val="aff0"/>
      </w:rPr>
      <w:fldChar w:fldCharType="separate"/>
    </w:r>
    <w:r>
      <w:rPr>
        <w:rStyle w:val="aff0"/>
      </w:rPr>
      <w:t>1</w:t>
    </w:r>
    <w:r>
      <w:rPr>
        <w:rStyle w:val="aff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AB" w:rsidRDefault="00865371">
    <w:pPr>
      <w:pStyle w:val="aff8"/>
      <w:rPr>
        <w:rStyle w:val="aff0"/>
      </w:rPr>
    </w:pPr>
    <w:r>
      <w:rPr>
        <w:rStyle w:val="aff0"/>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AB" w:rsidRDefault="00865371">
    <w:pPr>
      <w:pStyle w:val="aff8"/>
      <w:rPr>
        <w:rStyle w:val="aff0"/>
      </w:rPr>
    </w:pPr>
    <w:r>
      <w:rPr>
        <w:rStyle w:val="aff0"/>
      </w:rPr>
      <w:fldChar w:fldCharType="begin"/>
    </w:r>
    <w:r>
      <w:rPr>
        <w:rStyle w:val="aff0"/>
      </w:rPr>
      <w:instrText xml:space="preserve">PAGE  </w:instrText>
    </w:r>
    <w:r>
      <w:rPr>
        <w:rStyle w:val="aff0"/>
      </w:rPr>
      <w:fldChar w:fldCharType="separate"/>
    </w:r>
    <w:r w:rsidR="00325DD6">
      <w:rPr>
        <w:rStyle w:val="aff0"/>
        <w:noProof/>
      </w:rPr>
      <w:t>2</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371" w:rsidRDefault="00865371">
      <w:r>
        <w:separator/>
      </w:r>
    </w:p>
  </w:footnote>
  <w:footnote w:type="continuationSeparator" w:id="0">
    <w:p w:rsidR="00865371" w:rsidRDefault="00865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AB" w:rsidRDefault="00076CAB">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AB" w:rsidRDefault="00865371">
    <w:pPr>
      <w:pStyle w:val="aff9"/>
    </w:pPr>
    <w:r>
      <w:t>Q/GYB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AB" w:rsidRDefault="00865371">
    <w:pPr>
      <w:pStyle w:val="aff9"/>
      <w:ind w:left="7035" w:right="420" w:hangingChars="3350" w:hanging="7035"/>
      <w:jc w:val="both"/>
    </w:pPr>
    <w:r>
      <w:t xml:space="preserve">                                                                                  </w:t>
    </w:r>
  </w:p>
  <w:p w:rsidR="00076CAB" w:rsidRDefault="00076C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AB" w:rsidRDefault="00865371">
    <w:pPr>
      <w:pStyle w:val="aff9"/>
      <w:rPr>
        <w:sz w:val="18"/>
        <w:szCs w:val="18"/>
      </w:rPr>
    </w:pPr>
    <w:r>
      <w:rPr>
        <w:rFonts w:hint="eastAsia"/>
        <w:sz w:val="18"/>
        <w:szCs w:val="18"/>
      </w:rPr>
      <w:t>Y</w:t>
    </w:r>
    <w:r>
      <w:rPr>
        <w:rFonts w:hint="eastAsia"/>
        <w:sz w:val="18"/>
        <w:szCs w:val="18"/>
      </w:rPr>
      <w:t>S</w:t>
    </w:r>
    <w:r>
      <w:rPr>
        <w:sz w:val="18"/>
        <w:szCs w:val="18"/>
      </w:rPr>
      <w:t>/</w:t>
    </w:r>
    <w:r>
      <w:rPr>
        <w:rFonts w:hint="eastAsia"/>
        <w:sz w:val="18"/>
        <w:szCs w:val="18"/>
      </w:rPr>
      <w:t>T</w:t>
    </w:r>
    <w:r>
      <w:rPr>
        <w:sz w:val="18"/>
        <w:szCs w:val="18"/>
      </w:rPr>
      <w:t xml:space="preserve"> 957—</w:t>
    </w:r>
  </w:p>
  <w:p w:rsidR="00076CAB" w:rsidRDefault="00076CAB">
    <w:pPr>
      <w:pStyle w:val="af7"/>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CAB" w:rsidRDefault="00076CAB">
    <w:pPr>
      <w:pStyle w:val="af7"/>
      <w:pBdr>
        <w:bottom w:val="none" w:sz="0" w:space="1" w:color="auto"/>
      </w:pBdr>
      <w:rPr>
        <w:rFonts w:ascii="宋体" w:hAnsi="宋体" w:cs="宋体"/>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i w:val="0"/>
        <w:sz w:val="21"/>
      </w:rPr>
    </w:lvl>
    <w:lvl w:ilvl="2">
      <w:start w:val="1"/>
      <w:numFmt w:val="decimal"/>
      <w:suff w:val="nothing"/>
      <w:lvlText w:val="%1%2.%3　"/>
      <w:lvlJc w:val="left"/>
      <w:pPr>
        <w:ind w:left="0" w:firstLine="0"/>
      </w:pPr>
      <w:rPr>
        <w:rFonts w:ascii="黑体" w:eastAsia="黑体" w:hAnsi="黑体" w:hint="eastAsia"/>
        <w:b/>
        <w:i w:val="0"/>
        <w:sz w:val="21"/>
      </w:rPr>
    </w:lvl>
    <w:lvl w:ilvl="3">
      <w:start w:val="1"/>
      <w:numFmt w:val="decimal"/>
      <w:suff w:val="nothing"/>
      <w:lvlText w:val="%1%2.%3.%4　"/>
      <w:lvlJc w:val="left"/>
      <w:pPr>
        <w:ind w:left="0" w:firstLine="0"/>
      </w:pPr>
      <w:rPr>
        <w:rFonts w:ascii="黑体" w:eastAsia="黑体" w:hAnsi="Times New Roman" w:hint="eastAsia"/>
        <w:b/>
        <w:i w:val="0"/>
        <w:sz w:val="21"/>
      </w:rPr>
    </w:lvl>
    <w:lvl w:ilvl="4">
      <w:start w:val="1"/>
      <w:numFmt w:val="decimal"/>
      <w:suff w:val="nothing"/>
      <w:lvlText w:val="%1%2.%3.%4.%5　"/>
      <w:lvlJc w:val="left"/>
      <w:pPr>
        <w:ind w:left="0" w:firstLine="0"/>
      </w:pPr>
      <w:rPr>
        <w:rFonts w:ascii="黑体" w:eastAsia="黑体" w:hAnsi="Times New Roman" w:hint="eastAsia"/>
        <w:b/>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C3E4D40"/>
    <w:multiLevelType w:val="multilevel"/>
    <w:tmpl w:val="0C3E4D40"/>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3475AF"/>
    <w:multiLevelType w:val="multilevel"/>
    <w:tmpl w:val="0F3475AF"/>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646260FA"/>
    <w:multiLevelType w:val="multilevel"/>
    <w:tmpl w:val="646260FA"/>
    <w:lvl w:ilvl="0">
      <w:start w:val="1"/>
      <w:numFmt w:val="decimal"/>
      <w:pStyle w:val="a"/>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left" w:pos="3544"/>
        </w:tabs>
        <w:ind w:left="3544" w:hanging="567"/>
      </w:pPr>
      <w:rPr>
        <w:rFonts w:hint="eastAsia"/>
      </w:rPr>
    </w:lvl>
    <w:lvl w:ilvl="2">
      <w:start w:val="1"/>
      <w:numFmt w:val="decimal"/>
      <w:lvlText w:val="%1.%2.%3"/>
      <w:lvlJc w:val="left"/>
      <w:pPr>
        <w:tabs>
          <w:tab w:val="left" w:pos="3970"/>
        </w:tabs>
        <w:ind w:left="3970" w:hanging="567"/>
      </w:pPr>
      <w:rPr>
        <w:rFonts w:hint="eastAsia"/>
      </w:rPr>
    </w:lvl>
    <w:lvl w:ilvl="3">
      <w:start w:val="1"/>
      <w:numFmt w:val="decimal"/>
      <w:lvlText w:val="%1.%2.%3.%4"/>
      <w:lvlJc w:val="left"/>
      <w:pPr>
        <w:tabs>
          <w:tab w:val="left" w:pos="4536"/>
        </w:tabs>
        <w:ind w:left="4536" w:hanging="708"/>
      </w:pPr>
      <w:rPr>
        <w:rFonts w:hint="eastAsia"/>
      </w:rPr>
    </w:lvl>
    <w:lvl w:ilvl="4">
      <w:start w:val="1"/>
      <w:numFmt w:val="decimal"/>
      <w:lvlText w:val="%1.%2.%3.%4.%5"/>
      <w:lvlJc w:val="left"/>
      <w:pPr>
        <w:tabs>
          <w:tab w:val="left" w:pos="5103"/>
        </w:tabs>
        <w:ind w:left="5103" w:hanging="850"/>
      </w:pPr>
      <w:rPr>
        <w:rFonts w:hint="eastAsia"/>
      </w:rPr>
    </w:lvl>
    <w:lvl w:ilvl="5">
      <w:start w:val="1"/>
      <w:numFmt w:val="decimal"/>
      <w:lvlText w:val="%1.%2.%3.%4.%5.%6"/>
      <w:lvlJc w:val="left"/>
      <w:pPr>
        <w:tabs>
          <w:tab w:val="left" w:pos="5812"/>
        </w:tabs>
        <w:ind w:left="5812" w:hanging="1134"/>
      </w:pPr>
      <w:rPr>
        <w:rFonts w:hint="eastAsia"/>
      </w:rPr>
    </w:lvl>
    <w:lvl w:ilvl="6">
      <w:start w:val="1"/>
      <w:numFmt w:val="decimal"/>
      <w:lvlText w:val="%1.%2.%3.%4.%5.%6.%7"/>
      <w:lvlJc w:val="left"/>
      <w:pPr>
        <w:tabs>
          <w:tab w:val="left" w:pos="6379"/>
        </w:tabs>
        <w:ind w:left="6379" w:hanging="1276"/>
      </w:pPr>
      <w:rPr>
        <w:rFonts w:hint="eastAsia"/>
      </w:rPr>
    </w:lvl>
    <w:lvl w:ilvl="7">
      <w:start w:val="1"/>
      <w:numFmt w:val="decimal"/>
      <w:lvlText w:val="%1.%2.%3.%4.%5.%6.%7.%8"/>
      <w:lvlJc w:val="left"/>
      <w:pPr>
        <w:tabs>
          <w:tab w:val="left" w:pos="6946"/>
        </w:tabs>
        <w:ind w:left="6946" w:hanging="1418"/>
      </w:pPr>
      <w:rPr>
        <w:rFonts w:hint="eastAsia"/>
      </w:rPr>
    </w:lvl>
    <w:lvl w:ilvl="8">
      <w:start w:val="1"/>
      <w:numFmt w:val="decimal"/>
      <w:lvlText w:val="%1.%2.%3.%4.%5.%6.%7.%8.%9"/>
      <w:lvlJc w:val="left"/>
      <w:pPr>
        <w:tabs>
          <w:tab w:val="left" w:pos="7654"/>
        </w:tabs>
        <w:ind w:left="7654" w:hanging="1700"/>
      </w:pPr>
      <w:rPr>
        <w:rFonts w:hint="eastAsia"/>
      </w:rPr>
    </w:lvl>
  </w:abstractNum>
  <w:abstractNum w:abstractNumId="4" w15:restartNumberingAfterBreak="0">
    <w:nsid w:val="6CEA2025"/>
    <w:multiLevelType w:val="multilevel"/>
    <w:tmpl w:val="6CEA2025"/>
    <w:lvl w:ilvl="0">
      <w:start w:val="1"/>
      <w:numFmt w:val="none"/>
      <w:pStyle w:val="a0"/>
      <w:suff w:val="nothing"/>
      <w:lvlText w:val="%1"/>
      <w:lvlJc w:val="left"/>
      <w:rPr>
        <w:rFonts w:ascii="Times New Roman" w:hAnsi="Times New Roman" w:cs="Times New Roman" w:hint="default"/>
        <w:b/>
        <w:bCs/>
        <w:i w:val="0"/>
        <w:iCs w:val="0"/>
        <w:sz w:val="21"/>
        <w:szCs w:val="21"/>
      </w:rPr>
    </w:lvl>
    <w:lvl w:ilvl="1">
      <w:start w:val="1"/>
      <w:numFmt w:val="decimal"/>
      <w:pStyle w:val="a1"/>
      <w:suff w:val="nothing"/>
      <w:lvlText w:val="%1%2　"/>
      <w:lvlJc w:val="left"/>
      <w:rPr>
        <w:rFonts w:ascii="黑体" w:eastAsia="黑体" w:hAnsi="Times New Roman" w:hint="eastAsia"/>
        <w:b/>
        <w:bCs/>
        <w:i w:val="0"/>
        <w:iCs w:val="0"/>
        <w:sz w:val="21"/>
        <w:szCs w:val="21"/>
      </w:rPr>
    </w:lvl>
    <w:lvl w:ilvl="2">
      <w:start w:val="1"/>
      <w:numFmt w:val="decimal"/>
      <w:pStyle w:val="a2"/>
      <w:suff w:val="nothing"/>
      <w:lvlText w:val="%1%2.%3　"/>
      <w:lvlJc w:val="left"/>
      <w:rPr>
        <w:rFonts w:ascii="黑体" w:eastAsia="黑体" w:hAnsi="Times New Roman" w:hint="eastAsia"/>
        <w:b/>
        <w:bCs/>
        <w:i w:val="0"/>
        <w:iCs w:val="0"/>
        <w:sz w:val="21"/>
        <w:szCs w:val="21"/>
      </w:rPr>
    </w:lvl>
    <w:lvl w:ilvl="3">
      <w:start w:val="1"/>
      <w:numFmt w:val="decimal"/>
      <w:pStyle w:val="a3"/>
      <w:suff w:val="nothing"/>
      <w:lvlText w:val="%1%2.%3.%4　"/>
      <w:lvlJc w:val="left"/>
      <w:rPr>
        <w:rFonts w:ascii="黑体" w:eastAsia="黑体" w:hAnsi="Times New Roman" w:hint="eastAsia"/>
        <w:b/>
        <w:bCs/>
        <w:i w:val="0"/>
        <w:iCs w:val="0"/>
        <w:sz w:val="21"/>
        <w:szCs w:val="21"/>
      </w:rPr>
    </w:lvl>
    <w:lvl w:ilvl="4">
      <w:start w:val="1"/>
      <w:numFmt w:val="decimal"/>
      <w:pStyle w:val="a4"/>
      <w:suff w:val="nothing"/>
      <w:lvlText w:val="%1%2.%3.%4.%5　"/>
      <w:lvlJc w:val="left"/>
      <w:rPr>
        <w:rFonts w:ascii="黑体" w:eastAsia="黑体" w:hAnsi="Times New Roman" w:hint="eastAsia"/>
        <w:b/>
        <w:bCs/>
        <w:i w:val="0"/>
        <w:iCs w:val="0"/>
        <w:sz w:val="21"/>
        <w:szCs w:val="21"/>
      </w:rPr>
    </w:lvl>
    <w:lvl w:ilvl="5">
      <w:start w:val="1"/>
      <w:numFmt w:val="decimal"/>
      <w:pStyle w:val="a5"/>
      <w:suff w:val="nothing"/>
      <w:lvlText w:val="%1%2.%3.%4.%5.%6　"/>
      <w:lvlJc w:val="left"/>
      <w:rPr>
        <w:rFonts w:ascii="黑体" w:eastAsia="黑体" w:hAnsi="Times New Roman" w:hint="eastAsia"/>
        <w:b w:val="0"/>
        <w:bCs w:val="0"/>
        <w:i w:val="0"/>
        <w:iCs w:val="0"/>
        <w:sz w:val="21"/>
        <w:szCs w:val="21"/>
      </w:rPr>
    </w:lvl>
    <w:lvl w:ilvl="6">
      <w:start w:val="1"/>
      <w:numFmt w:val="decimal"/>
      <w:pStyle w:val="a6"/>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Mzg4OWFlOGYyYjMzNzU1MGMxNzVkNTRiNWFkY2YifQ=="/>
  </w:docVars>
  <w:rsids>
    <w:rsidRoot w:val="00F007C5"/>
    <w:rsid w:val="0000332D"/>
    <w:rsid w:val="00010902"/>
    <w:rsid w:val="00012B03"/>
    <w:rsid w:val="0001578A"/>
    <w:rsid w:val="000166A1"/>
    <w:rsid w:val="00021986"/>
    <w:rsid w:val="00032ECE"/>
    <w:rsid w:val="00033024"/>
    <w:rsid w:val="00034722"/>
    <w:rsid w:val="00054078"/>
    <w:rsid w:val="00062F49"/>
    <w:rsid w:val="000644D2"/>
    <w:rsid w:val="00074604"/>
    <w:rsid w:val="00076CAB"/>
    <w:rsid w:val="000938E1"/>
    <w:rsid w:val="00097448"/>
    <w:rsid w:val="000A24EA"/>
    <w:rsid w:val="000A2E9C"/>
    <w:rsid w:val="000A3517"/>
    <w:rsid w:val="000B6830"/>
    <w:rsid w:val="000C14C5"/>
    <w:rsid w:val="000E03DD"/>
    <w:rsid w:val="000E27D0"/>
    <w:rsid w:val="000E6027"/>
    <w:rsid w:val="000F7B81"/>
    <w:rsid w:val="001007A9"/>
    <w:rsid w:val="001019A4"/>
    <w:rsid w:val="001140E5"/>
    <w:rsid w:val="001140F2"/>
    <w:rsid w:val="0011533E"/>
    <w:rsid w:val="00126632"/>
    <w:rsid w:val="00141609"/>
    <w:rsid w:val="0014224A"/>
    <w:rsid w:val="001448C1"/>
    <w:rsid w:val="00151804"/>
    <w:rsid w:val="001522CA"/>
    <w:rsid w:val="0015270F"/>
    <w:rsid w:val="00156340"/>
    <w:rsid w:val="00167DDA"/>
    <w:rsid w:val="001832DB"/>
    <w:rsid w:val="001A7892"/>
    <w:rsid w:val="001C1EE3"/>
    <w:rsid w:val="001C7374"/>
    <w:rsid w:val="001D5FA2"/>
    <w:rsid w:val="001D6B09"/>
    <w:rsid w:val="001D7C7E"/>
    <w:rsid w:val="00212748"/>
    <w:rsid w:val="00214807"/>
    <w:rsid w:val="002242C1"/>
    <w:rsid w:val="00231E0C"/>
    <w:rsid w:val="00241651"/>
    <w:rsid w:val="0024214D"/>
    <w:rsid w:val="0024631F"/>
    <w:rsid w:val="00246AC0"/>
    <w:rsid w:val="00251F6B"/>
    <w:rsid w:val="002523A0"/>
    <w:rsid w:val="00254F21"/>
    <w:rsid w:val="00255AE9"/>
    <w:rsid w:val="00256651"/>
    <w:rsid w:val="00257415"/>
    <w:rsid w:val="00267801"/>
    <w:rsid w:val="00270571"/>
    <w:rsid w:val="002808E4"/>
    <w:rsid w:val="002823BB"/>
    <w:rsid w:val="00291B32"/>
    <w:rsid w:val="002B4C4A"/>
    <w:rsid w:val="002C1682"/>
    <w:rsid w:val="002C2616"/>
    <w:rsid w:val="002C45BF"/>
    <w:rsid w:val="002D020F"/>
    <w:rsid w:val="002D457D"/>
    <w:rsid w:val="002E1797"/>
    <w:rsid w:val="002E3A52"/>
    <w:rsid w:val="002E5CFA"/>
    <w:rsid w:val="002E7C47"/>
    <w:rsid w:val="002F27D6"/>
    <w:rsid w:val="00315E7B"/>
    <w:rsid w:val="00316E5C"/>
    <w:rsid w:val="00322CFA"/>
    <w:rsid w:val="00325DD6"/>
    <w:rsid w:val="0032606D"/>
    <w:rsid w:val="003326F6"/>
    <w:rsid w:val="003500DF"/>
    <w:rsid w:val="003574D9"/>
    <w:rsid w:val="00361FB5"/>
    <w:rsid w:val="00363CCD"/>
    <w:rsid w:val="003644A5"/>
    <w:rsid w:val="00373110"/>
    <w:rsid w:val="003809C2"/>
    <w:rsid w:val="00381290"/>
    <w:rsid w:val="00383A2A"/>
    <w:rsid w:val="00393C4F"/>
    <w:rsid w:val="003941D4"/>
    <w:rsid w:val="003A2680"/>
    <w:rsid w:val="003A6F87"/>
    <w:rsid w:val="003A70DC"/>
    <w:rsid w:val="003B2FC3"/>
    <w:rsid w:val="003B43F2"/>
    <w:rsid w:val="003B5DD8"/>
    <w:rsid w:val="003B7323"/>
    <w:rsid w:val="003C3E73"/>
    <w:rsid w:val="003D420C"/>
    <w:rsid w:val="003E72CC"/>
    <w:rsid w:val="003F0399"/>
    <w:rsid w:val="003F1E80"/>
    <w:rsid w:val="003F3DAE"/>
    <w:rsid w:val="00401595"/>
    <w:rsid w:val="004073C9"/>
    <w:rsid w:val="00407D91"/>
    <w:rsid w:val="00412871"/>
    <w:rsid w:val="00412977"/>
    <w:rsid w:val="00416959"/>
    <w:rsid w:val="0042403E"/>
    <w:rsid w:val="00426341"/>
    <w:rsid w:val="004263E7"/>
    <w:rsid w:val="00432383"/>
    <w:rsid w:val="004376AE"/>
    <w:rsid w:val="00442CA3"/>
    <w:rsid w:val="004461F9"/>
    <w:rsid w:val="00450A58"/>
    <w:rsid w:val="00450CC7"/>
    <w:rsid w:val="00450FB9"/>
    <w:rsid w:val="00451A2E"/>
    <w:rsid w:val="00453DFB"/>
    <w:rsid w:val="00456F1D"/>
    <w:rsid w:val="00465F17"/>
    <w:rsid w:val="00466129"/>
    <w:rsid w:val="00475410"/>
    <w:rsid w:val="004761FD"/>
    <w:rsid w:val="00480A2F"/>
    <w:rsid w:val="00491115"/>
    <w:rsid w:val="004975E8"/>
    <w:rsid w:val="004A1DB4"/>
    <w:rsid w:val="004B5D1F"/>
    <w:rsid w:val="004B66E4"/>
    <w:rsid w:val="004B75E3"/>
    <w:rsid w:val="004C2E84"/>
    <w:rsid w:val="004E3728"/>
    <w:rsid w:val="004E5652"/>
    <w:rsid w:val="004F135B"/>
    <w:rsid w:val="004F2F5F"/>
    <w:rsid w:val="004F6613"/>
    <w:rsid w:val="004F7AE2"/>
    <w:rsid w:val="00507499"/>
    <w:rsid w:val="005122D9"/>
    <w:rsid w:val="00531AE5"/>
    <w:rsid w:val="00537757"/>
    <w:rsid w:val="00537F43"/>
    <w:rsid w:val="00541BAA"/>
    <w:rsid w:val="0055711F"/>
    <w:rsid w:val="00563692"/>
    <w:rsid w:val="00563F77"/>
    <w:rsid w:val="00572641"/>
    <w:rsid w:val="00572668"/>
    <w:rsid w:val="005759B9"/>
    <w:rsid w:val="005800F4"/>
    <w:rsid w:val="00580401"/>
    <w:rsid w:val="005971C9"/>
    <w:rsid w:val="005A55D9"/>
    <w:rsid w:val="005B43BD"/>
    <w:rsid w:val="005B6AEC"/>
    <w:rsid w:val="005C4AA3"/>
    <w:rsid w:val="005D07FB"/>
    <w:rsid w:val="005D2B4D"/>
    <w:rsid w:val="005D5A8C"/>
    <w:rsid w:val="005E501E"/>
    <w:rsid w:val="005F63C1"/>
    <w:rsid w:val="0060754C"/>
    <w:rsid w:val="006112BC"/>
    <w:rsid w:val="00614D68"/>
    <w:rsid w:val="00633C70"/>
    <w:rsid w:val="00641BCF"/>
    <w:rsid w:val="00647AF7"/>
    <w:rsid w:val="006537D7"/>
    <w:rsid w:val="00656AC4"/>
    <w:rsid w:val="00661CFC"/>
    <w:rsid w:val="0067631D"/>
    <w:rsid w:val="006902E7"/>
    <w:rsid w:val="00696BCD"/>
    <w:rsid w:val="006A2111"/>
    <w:rsid w:val="006A4179"/>
    <w:rsid w:val="006A530F"/>
    <w:rsid w:val="006C321A"/>
    <w:rsid w:val="006D2895"/>
    <w:rsid w:val="006D50C8"/>
    <w:rsid w:val="006E3E1C"/>
    <w:rsid w:val="006E40DB"/>
    <w:rsid w:val="006E490A"/>
    <w:rsid w:val="007016AB"/>
    <w:rsid w:val="00702BBD"/>
    <w:rsid w:val="00704801"/>
    <w:rsid w:val="0071721A"/>
    <w:rsid w:val="00724DF7"/>
    <w:rsid w:val="007259BB"/>
    <w:rsid w:val="00725D72"/>
    <w:rsid w:val="0074463E"/>
    <w:rsid w:val="00752D5B"/>
    <w:rsid w:val="00753206"/>
    <w:rsid w:val="00753855"/>
    <w:rsid w:val="00753FB1"/>
    <w:rsid w:val="0076290E"/>
    <w:rsid w:val="007715B8"/>
    <w:rsid w:val="00780299"/>
    <w:rsid w:val="00783D09"/>
    <w:rsid w:val="0078617B"/>
    <w:rsid w:val="00787938"/>
    <w:rsid w:val="00790F4D"/>
    <w:rsid w:val="00790F86"/>
    <w:rsid w:val="00792432"/>
    <w:rsid w:val="007940D6"/>
    <w:rsid w:val="007A18F7"/>
    <w:rsid w:val="007A6025"/>
    <w:rsid w:val="007B65DA"/>
    <w:rsid w:val="007D43E2"/>
    <w:rsid w:val="007D4539"/>
    <w:rsid w:val="007E35D8"/>
    <w:rsid w:val="007E3CF8"/>
    <w:rsid w:val="007E4BC4"/>
    <w:rsid w:val="008023BB"/>
    <w:rsid w:val="008031CA"/>
    <w:rsid w:val="00806BD1"/>
    <w:rsid w:val="008161AC"/>
    <w:rsid w:val="0083182B"/>
    <w:rsid w:val="00833656"/>
    <w:rsid w:val="008355A9"/>
    <w:rsid w:val="0083620B"/>
    <w:rsid w:val="008525FD"/>
    <w:rsid w:val="00853CF9"/>
    <w:rsid w:val="00865371"/>
    <w:rsid w:val="00870C31"/>
    <w:rsid w:val="008809A9"/>
    <w:rsid w:val="00880E3A"/>
    <w:rsid w:val="00893F10"/>
    <w:rsid w:val="00894374"/>
    <w:rsid w:val="008A24CA"/>
    <w:rsid w:val="008A3384"/>
    <w:rsid w:val="008A5274"/>
    <w:rsid w:val="008A670D"/>
    <w:rsid w:val="008B045A"/>
    <w:rsid w:val="008B2382"/>
    <w:rsid w:val="008B27D7"/>
    <w:rsid w:val="008B386A"/>
    <w:rsid w:val="008B4293"/>
    <w:rsid w:val="008C2B52"/>
    <w:rsid w:val="008D5366"/>
    <w:rsid w:val="008D5602"/>
    <w:rsid w:val="008D7803"/>
    <w:rsid w:val="008E2A8F"/>
    <w:rsid w:val="008E7C9F"/>
    <w:rsid w:val="008F0F10"/>
    <w:rsid w:val="00900E97"/>
    <w:rsid w:val="00900F0B"/>
    <w:rsid w:val="00901A06"/>
    <w:rsid w:val="009022FB"/>
    <w:rsid w:val="00906177"/>
    <w:rsid w:val="00911435"/>
    <w:rsid w:val="0091147F"/>
    <w:rsid w:val="00912471"/>
    <w:rsid w:val="00912595"/>
    <w:rsid w:val="00913258"/>
    <w:rsid w:val="00920984"/>
    <w:rsid w:val="009224F8"/>
    <w:rsid w:val="00923740"/>
    <w:rsid w:val="009409C5"/>
    <w:rsid w:val="009421D9"/>
    <w:rsid w:val="009425A9"/>
    <w:rsid w:val="00947A1E"/>
    <w:rsid w:val="00952E52"/>
    <w:rsid w:val="00954A47"/>
    <w:rsid w:val="0096149E"/>
    <w:rsid w:val="009643AA"/>
    <w:rsid w:val="00971A6D"/>
    <w:rsid w:val="009865E2"/>
    <w:rsid w:val="00996A94"/>
    <w:rsid w:val="00997AE5"/>
    <w:rsid w:val="009A6187"/>
    <w:rsid w:val="009B556B"/>
    <w:rsid w:val="009C3412"/>
    <w:rsid w:val="009C6588"/>
    <w:rsid w:val="009D43E3"/>
    <w:rsid w:val="009D59E1"/>
    <w:rsid w:val="009E3330"/>
    <w:rsid w:val="009E6687"/>
    <w:rsid w:val="009F78DF"/>
    <w:rsid w:val="00A1158D"/>
    <w:rsid w:val="00A12178"/>
    <w:rsid w:val="00A12848"/>
    <w:rsid w:val="00A12DDF"/>
    <w:rsid w:val="00A14D40"/>
    <w:rsid w:val="00A201DF"/>
    <w:rsid w:val="00A303F8"/>
    <w:rsid w:val="00A42EB1"/>
    <w:rsid w:val="00A43D59"/>
    <w:rsid w:val="00A53595"/>
    <w:rsid w:val="00A538F4"/>
    <w:rsid w:val="00A63C58"/>
    <w:rsid w:val="00A64201"/>
    <w:rsid w:val="00A70B9A"/>
    <w:rsid w:val="00A72C52"/>
    <w:rsid w:val="00A76D82"/>
    <w:rsid w:val="00A81A11"/>
    <w:rsid w:val="00A87A3E"/>
    <w:rsid w:val="00A87F40"/>
    <w:rsid w:val="00A91A94"/>
    <w:rsid w:val="00AA031B"/>
    <w:rsid w:val="00AA2726"/>
    <w:rsid w:val="00AB2311"/>
    <w:rsid w:val="00AB4574"/>
    <w:rsid w:val="00AB5388"/>
    <w:rsid w:val="00AC4F54"/>
    <w:rsid w:val="00AD127D"/>
    <w:rsid w:val="00AE00D3"/>
    <w:rsid w:val="00AE1E74"/>
    <w:rsid w:val="00AF177F"/>
    <w:rsid w:val="00AF2CD0"/>
    <w:rsid w:val="00AF5373"/>
    <w:rsid w:val="00B04F15"/>
    <w:rsid w:val="00B11179"/>
    <w:rsid w:val="00B12747"/>
    <w:rsid w:val="00B266E6"/>
    <w:rsid w:val="00B351DC"/>
    <w:rsid w:val="00B46B3C"/>
    <w:rsid w:val="00B4773E"/>
    <w:rsid w:val="00B53E79"/>
    <w:rsid w:val="00B5461B"/>
    <w:rsid w:val="00B6342F"/>
    <w:rsid w:val="00B6428C"/>
    <w:rsid w:val="00B65CE0"/>
    <w:rsid w:val="00B711D8"/>
    <w:rsid w:val="00B71F2F"/>
    <w:rsid w:val="00B74D76"/>
    <w:rsid w:val="00B77420"/>
    <w:rsid w:val="00B86542"/>
    <w:rsid w:val="00B94F0E"/>
    <w:rsid w:val="00BA0165"/>
    <w:rsid w:val="00BA31A4"/>
    <w:rsid w:val="00BB55C6"/>
    <w:rsid w:val="00BC0B4D"/>
    <w:rsid w:val="00BC4884"/>
    <w:rsid w:val="00BD56BF"/>
    <w:rsid w:val="00BE3887"/>
    <w:rsid w:val="00BE3CC2"/>
    <w:rsid w:val="00BE5FA5"/>
    <w:rsid w:val="00BE7336"/>
    <w:rsid w:val="00BF33ED"/>
    <w:rsid w:val="00BF3E82"/>
    <w:rsid w:val="00BF4375"/>
    <w:rsid w:val="00BF6A68"/>
    <w:rsid w:val="00C00CC9"/>
    <w:rsid w:val="00C01EBC"/>
    <w:rsid w:val="00C0330B"/>
    <w:rsid w:val="00C137BC"/>
    <w:rsid w:val="00C32A51"/>
    <w:rsid w:val="00C40226"/>
    <w:rsid w:val="00C41417"/>
    <w:rsid w:val="00C42954"/>
    <w:rsid w:val="00C42DE0"/>
    <w:rsid w:val="00C45614"/>
    <w:rsid w:val="00C504A9"/>
    <w:rsid w:val="00C52518"/>
    <w:rsid w:val="00C54543"/>
    <w:rsid w:val="00C561C3"/>
    <w:rsid w:val="00C622B6"/>
    <w:rsid w:val="00C74AFB"/>
    <w:rsid w:val="00C8011E"/>
    <w:rsid w:val="00C80AD9"/>
    <w:rsid w:val="00C825F1"/>
    <w:rsid w:val="00C828C0"/>
    <w:rsid w:val="00C87F56"/>
    <w:rsid w:val="00C942E3"/>
    <w:rsid w:val="00CA69C0"/>
    <w:rsid w:val="00CA6AB6"/>
    <w:rsid w:val="00CB1AF1"/>
    <w:rsid w:val="00CB5F7F"/>
    <w:rsid w:val="00CC4EFA"/>
    <w:rsid w:val="00CC5ED5"/>
    <w:rsid w:val="00CC65FC"/>
    <w:rsid w:val="00CD0E52"/>
    <w:rsid w:val="00CD162A"/>
    <w:rsid w:val="00CD5915"/>
    <w:rsid w:val="00CE4756"/>
    <w:rsid w:val="00CF131E"/>
    <w:rsid w:val="00D067A5"/>
    <w:rsid w:val="00D34408"/>
    <w:rsid w:val="00D4657A"/>
    <w:rsid w:val="00D54329"/>
    <w:rsid w:val="00D575E6"/>
    <w:rsid w:val="00D721FE"/>
    <w:rsid w:val="00D73661"/>
    <w:rsid w:val="00D9128B"/>
    <w:rsid w:val="00D92C06"/>
    <w:rsid w:val="00D967B4"/>
    <w:rsid w:val="00D97C0E"/>
    <w:rsid w:val="00DB59D6"/>
    <w:rsid w:val="00DC7174"/>
    <w:rsid w:val="00DD0631"/>
    <w:rsid w:val="00DD08FC"/>
    <w:rsid w:val="00DD1C91"/>
    <w:rsid w:val="00DE43DB"/>
    <w:rsid w:val="00DE5737"/>
    <w:rsid w:val="00DE775B"/>
    <w:rsid w:val="00DF33D3"/>
    <w:rsid w:val="00DF3B6D"/>
    <w:rsid w:val="00DF7EB5"/>
    <w:rsid w:val="00E021E6"/>
    <w:rsid w:val="00E33126"/>
    <w:rsid w:val="00E42897"/>
    <w:rsid w:val="00E4325B"/>
    <w:rsid w:val="00E458F0"/>
    <w:rsid w:val="00E4768C"/>
    <w:rsid w:val="00E57796"/>
    <w:rsid w:val="00E62A91"/>
    <w:rsid w:val="00E62DE2"/>
    <w:rsid w:val="00E6360A"/>
    <w:rsid w:val="00E71965"/>
    <w:rsid w:val="00E73279"/>
    <w:rsid w:val="00E73A0D"/>
    <w:rsid w:val="00E752AB"/>
    <w:rsid w:val="00E822C1"/>
    <w:rsid w:val="00E841B8"/>
    <w:rsid w:val="00E84BAB"/>
    <w:rsid w:val="00E85986"/>
    <w:rsid w:val="00E8736F"/>
    <w:rsid w:val="00E962A3"/>
    <w:rsid w:val="00E97D00"/>
    <w:rsid w:val="00EA0639"/>
    <w:rsid w:val="00EC2642"/>
    <w:rsid w:val="00EC519F"/>
    <w:rsid w:val="00ED24AB"/>
    <w:rsid w:val="00EE303D"/>
    <w:rsid w:val="00EE5448"/>
    <w:rsid w:val="00EE5E99"/>
    <w:rsid w:val="00EE6D9B"/>
    <w:rsid w:val="00EE722A"/>
    <w:rsid w:val="00EF0E00"/>
    <w:rsid w:val="00EF74FC"/>
    <w:rsid w:val="00F007C5"/>
    <w:rsid w:val="00F029F8"/>
    <w:rsid w:val="00F03543"/>
    <w:rsid w:val="00F04810"/>
    <w:rsid w:val="00F05140"/>
    <w:rsid w:val="00F10B79"/>
    <w:rsid w:val="00F11A9E"/>
    <w:rsid w:val="00F1466F"/>
    <w:rsid w:val="00F14F77"/>
    <w:rsid w:val="00F33442"/>
    <w:rsid w:val="00F338DE"/>
    <w:rsid w:val="00F358E4"/>
    <w:rsid w:val="00F419FE"/>
    <w:rsid w:val="00F4239C"/>
    <w:rsid w:val="00F43BC6"/>
    <w:rsid w:val="00F46638"/>
    <w:rsid w:val="00F46BC5"/>
    <w:rsid w:val="00F54ACD"/>
    <w:rsid w:val="00F60157"/>
    <w:rsid w:val="00F64466"/>
    <w:rsid w:val="00F71E18"/>
    <w:rsid w:val="00F82D12"/>
    <w:rsid w:val="00F923A8"/>
    <w:rsid w:val="00F96228"/>
    <w:rsid w:val="00FB52DB"/>
    <w:rsid w:val="00FB5BA1"/>
    <w:rsid w:val="00FC2752"/>
    <w:rsid w:val="00FC3BAB"/>
    <w:rsid w:val="00FC79AC"/>
    <w:rsid w:val="00FD40B2"/>
    <w:rsid w:val="00FD5264"/>
    <w:rsid w:val="00FE13F6"/>
    <w:rsid w:val="00FF3CB3"/>
    <w:rsid w:val="00FF6A07"/>
    <w:rsid w:val="11AF0B46"/>
    <w:rsid w:val="1C7E33E8"/>
    <w:rsid w:val="2089350E"/>
    <w:rsid w:val="2C297ADC"/>
    <w:rsid w:val="3AA745AF"/>
    <w:rsid w:val="3B701B3C"/>
    <w:rsid w:val="47454CFD"/>
    <w:rsid w:val="47DD14CB"/>
    <w:rsid w:val="4C2308B6"/>
    <w:rsid w:val="514B39E8"/>
    <w:rsid w:val="56691D08"/>
    <w:rsid w:val="5B2C2316"/>
    <w:rsid w:val="5E0F7E5F"/>
    <w:rsid w:val="644933C0"/>
    <w:rsid w:val="66F570F3"/>
    <w:rsid w:val="67835A01"/>
    <w:rsid w:val="69BE38FE"/>
    <w:rsid w:val="7F4A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1CA575E"/>
  <w15:docId w15:val="{40276C1B-68EC-4199-ABF1-06B4DD41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locked="1" w:semiHidden="1" w:unhideWhenUsed="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semiHidden="1" w:unhideWhenUsed="1"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jc w:val="both"/>
    </w:pPr>
    <w:rPr>
      <w:kern w:val="2"/>
      <w:sz w:val="21"/>
      <w:szCs w:val="21"/>
    </w:rPr>
  </w:style>
  <w:style w:type="paragraph" w:styleId="1">
    <w:name w:val="heading 1"/>
    <w:basedOn w:val="a7"/>
    <w:next w:val="a7"/>
    <w:link w:val="10"/>
    <w:uiPriority w:val="99"/>
    <w:qFormat/>
    <w:pPr>
      <w:keepNext/>
      <w:keepLines/>
      <w:spacing w:before="340" w:after="330" w:line="576" w:lineRule="auto"/>
      <w:outlineLvl w:val="0"/>
    </w:pPr>
    <w:rPr>
      <w:b/>
      <w:bCs/>
      <w:kern w:val="44"/>
      <w:sz w:val="44"/>
      <w:szCs w:val="44"/>
    </w:rPr>
  </w:style>
  <w:style w:type="paragraph" w:styleId="2">
    <w:name w:val="heading 2"/>
    <w:basedOn w:val="a7"/>
    <w:next w:val="a7"/>
    <w:link w:val="20"/>
    <w:uiPriority w:val="99"/>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7"/>
    <w:next w:val="a7"/>
    <w:link w:val="30"/>
    <w:uiPriority w:val="99"/>
    <w:qFormat/>
    <w:pPr>
      <w:keepNext/>
      <w:keepLines/>
      <w:spacing w:before="260" w:after="260" w:line="415" w:lineRule="auto"/>
      <w:outlineLvl w:val="2"/>
    </w:pPr>
    <w:rPr>
      <w:b/>
      <w:bCs/>
      <w:sz w:val="32"/>
      <w:szCs w:val="32"/>
    </w:rPr>
  </w:style>
  <w:style w:type="paragraph" w:styleId="4">
    <w:name w:val="heading 4"/>
    <w:basedOn w:val="a7"/>
    <w:next w:val="a7"/>
    <w:link w:val="40"/>
    <w:uiPriority w:val="99"/>
    <w:qFormat/>
    <w:pPr>
      <w:keepNext/>
      <w:keepLines/>
      <w:spacing w:before="280" w:after="290" w:line="374" w:lineRule="auto"/>
      <w:outlineLvl w:val="3"/>
    </w:pPr>
    <w:rPr>
      <w:rFonts w:ascii="Arial" w:eastAsia="黑体" w:hAnsi="Arial" w:cs="Arial"/>
      <w:b/>
      <w:bCs/>
      <w:sz w:val="28"/>
      <w:szCs w:val="28"/>
    </w:rPr>
  </w:style>
  <w:style w:type="paragraph" w:styleId="5">
    <w:name w:val="heading 5"/>
    <w:basedOn w:val="a7"/>
    <w:next w:val="a7"/>
    <w:link w:val="50"/>
    <w:uiPriority w:val="99"/>
    <w:qFormat/>
    <w:pPr>
      <w:keepNext/>
      <w:keepLines/>
      <w:spacing w:before="280" w:after="290" w:line="374" w:lineRule="auto"/>
      <w:outlineLvl w:val="4"/>
    </w:pPr>
    <w:rPr>
      <w:b/>
      <w:bCs/>
      <w:sz w:val="28"/>
      <w:szCs w:val="28"/>
    </w:rPr>
  </w:style>
  <w:style w:type="paragraph" w:styleId="6">
    <w:name w:val="heading 6"/>
    <w:basedOn w:val="a7"/>
    <w:next w:val="a7"/>
    <w:link w:val="60"/>
    <w:uiPriority w:val="99"/>
    <w:qFormat/>
    <w:pPr>
      <w:keepNext/>
      <w:keepLines/>
      <w:spacing w:before="240" w:after="64" w:line="319" w:lineRule="auto"/>
      <w:outlineLvl w:val="5"/>
    </w:pPr>
    <w:rPr>
      <w:rFonts w:ascii="Arial" w:eastAsia="黑体" w:hAnsi="Arial" w:cs="Arial"/>
      <w:b/>
      <w:bCs/>
      <w:sz w:val="24"/>
      <w:szCs w:val="24"/>
    </w:rPr>
  </w:style>
  <w:style w:type="paragraph" w:styleId="7">
    <w:name w:val="heading 7"/>
    <w:basedOn w:val="a7"/>
    <w:next w:val="a7"/>
    <w:link w:val="70"/>
    <w:uiPriority w:val="99"/>
    <w:qFormat/>
    <w:pPr>
      <w:keepNext/>
      <w:keepLines/>
      <w:spacing w:before="240" w:after="64" w:line="319" w:lineRule="auto"/>
      <w:outlineLvl w:val="6"/>
    </w:pPr>
    <w:rPr>
      <w:b/>
      <w:bCs/>
      <w:sz w:val="24"/>
      <w:szCs w:val="24"/>
    </w:rPr>
  </w:style>
  <w:style w:type="paragraph" w:styleId="8">
    <w:name w:val="heading 8"/>
    <w:basedOn w:val="a7"/>
    <w:next w:val="a7"/>
    <w:link w:val="80"/>
    <w:uiPriority w:val="99"/>
    <w:qFormat/>
    <w:pPr>
      <w:keepNext/>
      <w:keepLines/>
      <w:spacing w:before="240" w:after="64" w:line="319" w:lineRule="auto"/>
      <w:outlineLvl w:val="7"/>
    </w:pPr>
    <w:rPr>
      <w:rFonts w:ascii="Arial" w:eastAsia="黑体" w:hAnsi="Arial" w:cs="Arial"/>
      <w:sz w:val="24"/>
      <w:szCs w:val="24"/>
    </w:rPr>
  </w:style>
  <w:style w:type="paragraph" w:styleId="9">
    <w:name w:val="heading 9"/>
    <w:basedOn w:val="a7"/>
    <w:next w:val="a7"/>
    <w:link w:val="90"/>
    <w:uiPriority w:val="99"/>
    <w:qFormat/>
    <w:pPr>
      <w:keepNext/>
      <w:keepLines/>
      <w:spacing w:before="240" w:after="64" w:line="319" w:lineRule="auto"/>
      <w:outlineLvl w:val="8"/>
    </w:pPr>
    <w:rPr>
      <w:rFonts w:ascii="Arial" w:eastAsia="黑体" w:hAnsi="Arial" w:cs="Arial"/>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71">
    <w:name w:val="toc 7"/>
    <w:basedOn w:val="61"/>
    <w:next w:val="a7"/>
    <w:uiPriority w:val="99"/>
    <w:semiHidden/>
    <w:qFormat/>
  </w:style>
  <w:style w:type="paragraph" w:styleId="61">
    <w:name w:val="toc 6"/>
    <w:basedOn w:val="51"/>
    <w:next w:val="a7"/>
    <w:uiPriority w:val="99"/>
    <w:semiHidden/>
    <w:qFormat/>
  </w:style>
  <w:style w:type="paragraph" w:styleId="51">
    <w:name w:val="toc 5"/>
    <w:basedOn w:val="41"/>
    <w:next w:val="a7"/>
    <w:uiPriority w:val="99"/>
    <w:semiHidden/>
    <w:qFormat/>
  </w:style>
  <w:style w:type="paragraph" w:styleId="41">
    <w:name w:val="toc 4"/>
    <w:basedOn w:val="31"/>
    <w:next w:val="a7"/>
    <w:uiPriority w:val="99"/>
    <w:semiHidden/>
    <w:qFormat/>
  </w:style>
  <w:style w:type="paragraph" w:styleId="31">
    <w:name w:val="toc 3"/>
    <w:basedOn w:val="21"/>
    <w:next w:val="a7"/>
    <w:uiPriority w:val="99"/>
    <w:semiHidden/>
    <w:qFormat/>
  </w:style>
  <w:style w:type="paragraph" w:styleId="21">
    <w:name w:val="toc 2"/>
    <w:basedOn w:val="11"/>
    <w:next w:val="a7"/>
    <w:uiPriority w:val="99"/>
    <w:semiHidden/>
    <w:qFormat/>
  </w:style>
  <w:style w:type="paragraph" w:styleId="11">
    <w:name w:val="toc 1"/>
    <w:basedOn w:val="a7"/>
    <w:next w:val="a7"/>
    <w:uiPriority w:val="99"/>
    <w:semiHidden/>
    <w:qFormat/>
    <w:pPr>
      <w:widowControl/>
    </w:pPr>
    <w:rPr>
      <w:rFonts w:ascii="宋体" w:cs="宋体"/>
      <w:kern w:val="0"/>
    </w:rPr>
  </w:style>
  <w:style w:type="paragraph" w:styleId="ab">
    <w:name w:val="annotation text"/>
    <w:basedOn w:val="a7"/>
    <w:link w:val="ac"/>
    <w:uiPriority w:val="99"/>
    <w:semiHidden/>
    <w:qFormat/>
    <w:pPr>
      <w:jc w:val="left"/>
    </w:pPr>
  </w:style>
  <w:style w:type="paragraph" w:styleId="ad">
    <w:name w:val="Body Text"/>
    <w:basedOn w:val="a7"/>
    <w:link w:val="ae"/>
    <w:uiPriority w:val="99"/>
    <w:qFormat/>
    <w:pPr>
      <w:spacing w:after="120"/>
    </w:pPr>
  </w:style>
  <w:style w:type="paragraph" w:styleId="af">
    <w:name w:val="Body Text Indent"/>
    <w:basedOn w:val="a7"/>
    <w:link w:val="af0"/>
    <w:uiPriority w:val="99"/>
    <w:qFormat/>
    <w:pPr>
      <w:ind w:left="1040"/>
    </w:pPr>
    <w:rPr>
      <w:sz w:val="24"/>
      <w:szCs w:val="24"/>
    </w:rPr>
  </w:style>
  <w:style w:type="paragraph" w:styleId="HTML">
    <w:name w:val="HTML Address"/>
    <w:basedOn w:val="a7"/>
    <w:link w:val="HTML0"/>
    <w:uiPriority w:val="99"/>
    <w:qFormat/>
    <w:rPr>
      <w:i/>
      <w:iCs/>
    </w:rPr>
  </w:style>
  <w:style w:type="paragraph" w:styleId="81">
    <w:name w:val="toc 8"/>
    <w:basedOn w:val="71"/>
    <w:next w:val="a7"/>
    <w:uiPriority w:val="99"/>
    <w:semiHidden/>
    <w:qFormat/>
  </w:style>
  <w:style w:type="paragraph" w:styleId="af1">
    <w:name w:val="Date"/>
    <w:basedOn w:val="a7"/>
    <w:next w:val="a7"/>
    <w:link w:val="af2"/>
    <w:uiPriority w:val="99"/>
    <w:qFormat/>
    <w:pPr>
      <w:ind w:leftChars="2500" w:left="100"/>
    </w:pPr>
    <w:rPr>
      <w:rFonts w:ascii="宋体" w:cs="宋体"/>
    </w:rPr>
  </w:style>
  <w:style w:type="paragraph" w:styleId="af3">
    <w:name w:val="Balloon Text"/>
    <w:basedOn w:val="a7"/>
    <w:link w:val="af4"/>
    <w:uiPriority w:val="99"/>
    <w:semiHidden/>
    <w:qFormat/>
    <w:rPr>
      <w:rFonts w:ascii="Calibri" w:hAnsi="Calibri" w:cs="Calibri"/>
      <w:kern w:val="0"/>
      <w:sz w:val="18"/>
      <w:szCs w:val="18"/>
    </w:rPr>
  </w:style>
  <w:style w:type="paragraph" w:styleId="af5">
    <w:name w:val="footer"/>
    <w:basedOn w:val="a7"/>
    <w:link w:val="af6"/>
    <w:uiPriority w:val="99"/>
    <w:qFormat/>
    <w:pPr>
      <w:tabs>
        <w:tab w:val="center" w:pos="4153"/>
        <w:tab w:val="right" w:pos="8306"/>
      </w:tabs>
      <w:snapToGrid w:val="0"/>
      <w:jc w:val="left"/>
    </w:pPr>
    <w:rPr>
      <w:sz w:val="18"/>
      <w:szCs w:val="18"/>
    </w:rPr>
  </w:style>
  <w:style w:type="paragraph" w:styleId="af7">
    <w:name w:val="header"/>
    <w:basedOn w:val="a7"/>
    <w:link w:val="af8"/>
    <w:uiPriority w:val="99"/>
    <w:qFormat/>
    <w:pPr>
      <w:pBdr>
        <w:bottom w:val="single" w:sz="6" w:space="1" w:color="auto"/>
      </w:pBdr>
      <w:tabs>
        <w:tab w:val="center" w:pos="4153"/>
        <w:tab w:val="right" w:pos="8306"/>
      </w:tabs>
      <w:snapToGrid w:val="0"/>
      <w:jc w:val="center"/>
    </w:pPr>
    <w:rPr>
      <w:sz w:val="18"/>
      <w:szCs w:val="18"/>
    </w:rPr>
  </w:style>
  <w:style w:type="paragraph" w:styleId="af9">
    <w:name w:val="footnote text"/>
    <w:basedOn w:val="a7"/>
    <w:link w:val="afa"/>
    <w:uiPriority w:val="99"/>
    <w:semiHidden/>
    <w:qFormat/>
    <w:pPr>
      <w:snapToGrid w:val="0"/>
      <w:jc w:val="left"/>
    </w:pPr>
    <w:rPr>
      <w:sz w:val="18"/>
      <w:szCs w:val="18"/>
    </w:rPr>
  </w:style>
  <w:style w:type="paragraph" w:styleId="91">
    <w:name w:val="toc 9"/>
    <w:basedOn w:val="81"/>
    <w:next w:val="a7"/>
    <w:uiPriority w:val="99"/>
    <w:semiHidden/>
    <w:qFormat/>
  </w:style>
  <w:style w:type="paragraph" w:styleId="HTML1">
    <w:name w:val="HTML Preformatted"/>
    <w:basedOn w:val="a7"/>
    <w:link w:val="HTML2"/>
    <w:uiPriority w:val="99"/>
    <w:qFormat/>
    <w:rPr>
      <w:rFonts w:ascii="Courier New" w:hAnsi="Courier New" w:cs="Courier New"/>
      <w:sz w:val="20"/>
      <w:szCs w:val="20"/>
    </w:rPr>
  </w:style>
  <w:style w:type="paragraph" w:styleId="afb">
    <w:name w:val="Title"/>
    <w:basedOn w:val="a7"/>
    <w:link w:val="afc"/>
    <w:uiPriority w:val="99"/>
    <w:qFormat/>
    <w:pPr>
      <w:spacing w:before="240" w:after="60"/>
      <w:jc w:val="center"/>
      <w:outlineLvl w:val="0"/>
    </w:pPr>
    <w:rPr>
      <w:rFonts w:ascii="Arial" w:hAnsi="Arial" w:cs="Arial"/>
      <w:b/>
      <w:bCs/>
      <w:sz w:val="32"/>
      <w:szCs w:val="32"/>
    </w:rPr>
  </w:style>
  <w:style w:type="paragraph" w:styleId="afd">
    <w:name w:val="annotation subject"/>
    <w:basedOn w:val="ab"/>
    <w:next w:val="ab"/>
    <w:link w:val="afe"/>
    <w:uiPriority w:val="99"/>
    <w:semiHidden/>
    <w:qFormat/>
    <w:rPr>
      <w:b/>
      <w:bCs/>
    </w:rPr>
  </w:style>
  <w:style w:type="table" w:styleId="aff">
    <w:name w:val="Table Grid"/>
    <w:basedOn w:val="a9"/>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8"/>
    <w:uiPriority w:val="99"/>
    <w:qFormat/>
    <w:rPr>
      <w:rFonts w:ascii="Times New Roman" w:eastAsia="宋体" w:hAnsi="Times New Roman" w:cs="Times New Roman"/>
      <w:sz w:val="18"/>
      <w:szCs w:val="18"/>
    </w:rPr>
  </w:style>
  <w:style w:type="character" w:styleId="aff1">
    <w:name w:val="FollowedHyperlink"/>
    <w:basedOn w:val="a8"/>
    <w:uiPriority w:val="99"/>
    <w:qFormat/>
    <w:rPr>
      <w:color w:val="800080"/>
      <w:u w:val="single"/>
    </w:rPr>
  </w:style>
  <w:style w:type="character" w:styleId="HTML3">
    <w:name w:val="HTML Definition"/>
    <w:basedOn w:val="a8"/>
    <w:uiPriority w:val="99"/>
    <w:qFormat/>
    <w:rPr>
      <w:i/>
      <w:iCs/>
    </w:rPr>
  </w:style>
  <w:style w:type="character" w:styleId="HTML4">
    <w:name w:val="HTML Typewriter"/>
    <w:basedOn w:val="a8"/>
    <w:uiPriority w:val="99"/>
    <w:qFormat/>
    <w:rPr>
      <w:rFonts w:ascii="Courier New" w:hAnsi="Courier New" w:cs="Courier New"/>
      <w:sz w:val="20"/>
      <w:szCs w:val="20"/>
    </w:rPr>
  </w:style>
  <w:style w:type="character" w:styleId="HTML5">
    <w:name w:val="HTML Acronym"/>
    <w:basedOn w:val="a8"/>
    <w:uiPriority w:val="99"/>
    <w:qFormat/>
  </w:style>
  <w:style w:type="character" w:styleId="HTML6">
    <w:name w:val="HTML Variable"/>
    <w:basedOn w:val="a8"/>
    <w:uiPriority w:val="99"/>
    <w:qFormat/>
    <w:rPr>
      <w:i/>
      <w:iCs/>
    </w:rPr>
  </w:style>
  <w:style w:type="character" w:styleId="aff2">
    <w:name w:val="Hyperlink"/>
    <w:basedOn w:val="a8"/>
    <w:uiPriority w:val="99"/>
    <w:qFormat/>
    <w:rPr>
      <w:rFonts w:ascii="Times New Roman" w:eastAsia="宋体" w:hAnsi="Times New Roman" w:cs="Times New Roman"/>
      <w:color w:val="auto"/>
      <w:spacing w:val="0"/>
      <w:w w:val="100"/>
      <w:position w:val="0"/>
      <w:sz w:val="21"/>
      <w:szCs w:val="21"/>
      <w:u w:val="none"/>
      <w:vertAlign w:val="baseline"/>
    </w:rPr>
  </w:style>
  <w:style w:type="character" w:styleId="HTML7">
    <w:name w:val="HTML Code"/>
    <w:basedOn w:val="a8"/>
    <w:uiPriority w:val="99"/>
    <w:qFormat/>
    <w:rPr>
      <w:rFonts w:ascii="Courier New" w:hAnsi="Courier New" w:cs="Courier New"/>
      <w:sz w:val="20"/>
      <w:szCs w:val="20"/>
    </w:rPr>
  </w:style>
  <w:style w:type="character" w:styleId="aff3">
    <w:name w:val="annotation reference"/>
    <w:basedOn w:val="a8"/>
    <w:uiPriority w:val="99"/>
    <w:semiHidden/>
    <w:qFormat/>
    <w:rPr>
      <w:sz w:val="21"/>
      <w:szCs w:val="21"/>
    </w:rPr>
  </w:style>
  <w:style w:type="character" w:styleId="HTML8">
    <w:name w:val="HTML Cite"/>
    <w:basedOn w:val="a8"/>
    <w:uiPriority w:val="99"/>
    <w:qFormat/>
    <w:rPr>
      <w:i/>
      <w:iCs/>
    </w:rPr>
  </w:style>
  <w:style w:type="character" w:styleId="aff4">
    <w:name w:val="footnote reference"/>
    <w:basedOn w:val="a8"/>
    <w:uiPriority w:val="99"/>
    <w:semiHidden/>
    <w:qFormat/>
    <w:rPr>
      <w:vertAlign w:val="superscript"/>
    </w:rPr>
  </w:style>
  <w:style w:type="character" w:styleId="HTML9">
    <w:name w:val="HTML Keyboard"/>
    <w:basedOn w:val="a8"/>
    <w:uiPriority w:val="99"/>
    <w:qFormat/>
    <w:rPr>
      <w:rFonts w:ascii="Courier New" w:hAnsi="Courier New" w:cs="Courier New"/>
      <w:sz w:val="20"/>
      <w:szCs w:val="20"/>
    </w:rPr>
  </w:style>
  <w:style w:type="character" w:styleId="HTMLa">
    <w:name w:val="HTML Sample"/>
    <w:basedOn w:val="a8"/>
    <w:uiPriority w:val="99"/>
    <w:qFormat/>
    <w:rPr>
      <w:rFonts w:ascii="Courier New" w:hAnsi="Courier New" w:cs="Courier New"/>
    </w:rPr>
  </w:style>
  <w:style w:type="character" w:customStyle="1" w:styleId="10">
    <w:name w:val="标题 1 字符"/>
    <w:basedOn w:val="a8"/>
    <w:link w:val="1"/>
    <w:uiPriority w:val="99"/>
    <w:qFormat/>
    <w:locked/>
    <w:rPr>
      <w:rFonts w:ascii="Times New Roman" w:eastAsia="宋体" w:hAnsi="Times New Roman" w:cs="Times New Roman"/>
      <w:b/>
      <w:bCs/>
      <w:kern w:val="44"/>
      <w:sz w:val="44"/>
      <w:szCs w:val="44"/>
    </w:rPr>
  </w:style>
  <w:style w:type="character" w:customStyle="1" w:styleId="20">
    <w:name w:val="标题 2 字符"/>
    <w:basedOn w:val="a8"/>
    <w:link w:val="2"/>
    <w:uiPriority w:val="99"/>
    <w:qFormat/>
    <w:locked/>
    <w:rPr>
      <w:rFonts w:ascii="Arial" w:eastAsia="黑体" w:hAnsi="Arial" w:cs="Arial"/>
      <w:b/>
      <w:bCs/>
      <w:sz w:val="32"/>
      <w:szCs w:val="32"/>
    </w:rPr>
  </w:style>
  <w:style w:type="character" w:customStyle="1" w:styleId="30">
    <w:name w:val="标题 3 字符"/>
    <w:basedOn w:val="a8"/>
    <w:link w:val="3"/>
    <w:uiPriority w:val="99"/>
    <w:qFormat/>
    <w:locked/>
    <w:rPr>
      <w:rFonts w:ascii="Times New Roman" w:eastAsia="宋体" w:hAnsi="Times New Roman" w:cs="Times New Roman"/>
      <w:b/>
      <w:bCs/>
      <w:sz w:val="32"/>
      <w:szCs w:val="32"/>
    </w:rPr>
  </w:style>
  <w:style w:type="character" w:customStyle="1" w:styleId="40">
    <w:name w:val="标题 4 字符"/>
    <w:basedOn w:val="a8"/>
    <w:link w:val="4"/>
    <w:uiPriority w:val="99"/>
    <w:qFormat/>
    <w:locked/>
    <w:rPr>
      <w:rFonts w:ascii="Arial" w:eastAsia="黑体" w:hAnsi="Arial" w:cs="Arial"/>
      <w:b/>
      <w:bCs/>
      <w:sz w:val="28"/>
      <w:szCs w:val="28"/>
    </w:rPr>
  </w:style>
  <w:style w:type="character" w:customStyle="1" w:styleId="50">
    <w:name w:val="标题 5 字符"/>
    <w:basedOn w:val="a8"/>
    <w:link w:val="5"/>
    <w:uiPriority w:val="99"/>
    <w:qFormat/>
    <w:locked/>
    <w:rPr>
      <w:rFonts w:ascii="Times New Roman" w:eastAsia="宋体" w:hAnsi="Times New Roman" w:cs="Times New Roman"/>
      <w:b/>
      <w:bCs/>
      <w:sz w:val="28"/>
      <w:szCs w:val="28"/>
    </w:rPr>
  </w:style>
  <w:style w:type="character" w:customStyle="1" w:styleId="60">
    <w:name w:val="标题 6 字符"/>
    <w:basedOn w:val="a8"/>
    <w:link w:val="6"/>
    <w:uiPriority w:val="99"/>
    <w:qFormat/>
    <w:locked/>
    <w:rPr>
      <w:rFonts w:ascii="Arial" w:eastAsia="黑体" w:hAnsi="Arial" w:cs="Arial"/>
      <w:b/>
      <w:bCs/>
      <w:sz w:val="24"/>
      <w:szCs w:val="24"/>
    </w:rPr>
  </w:style>
  <w:style w:type="character" w:customStyle="1" w:styleId="70">
    <w:name w:val="标题 7 字符"/>
    <w:basedOn w:val="a8"/>
    <w:link w:val="7"/>
    <w:uiPriority w:val="99"/>
    <w:qFormat/>
    <w:locked/>
    <w:rPr>
      <w:rFonts w:ascii="Times New Roman" w:eastAsia="宋体" w:hAnsi="Times New Roman" w:cs="Times New Roman"/>
      <w:b/>
      <w:bCs/>
      <w:sz w:val="24"/>
      <w:szCs w:val="24"/>
    </w:rPr>
  </w:style>
  <w:style w:type="character" w:customStyle="1" w:styleId="80">
    <w:name w:val="标题 8 字符"/>
    <w:basedOn w:val="a8"/>
    <w:link w:val="8"/>
    <w:uiPriority w:val="99"/>
    <w:qFormat/>
    <w:locked/>
    <w:rPr>
      <w:rFonts w:ascii="Arial" w:eastAsia="黑体" w:hAnsi="Arial" w:cs="Arial"/>
      <w:sz w:val="24"/>
      <w:szCs w:val="24"/>
    </w:rPr>
  </w:style>
  <w:style w:type="character" w:customStyle="1" w:styleId="90">
    <w:name w:val="标题 9 字符"/>
    <w:basedOn w:val="a8"/>
    <w:link w:val="9"/>
    <w:uiPriority w:val="99"/>
    <w:qFormat/>
    <w:locked/>
    <w:rPr>
      <w:rFonts w:ascii="Arial" w:eastAsia="黑体" w:hAnsi="Arial" w:cs="Arial"/>
      <w:sz w:val="21"/>
      <w:szCs w:val="21"/>
    </w:rPr>
  </w:style>
  <w:style w:type="character" w:customStyle="1" w:styleId="af8">
    <w:name w:val="页眉 字符"/>
    <w:basedOn w:val="a8"/>
    <w:link w:val="af7"/>
    <w:uiPriority w:val="99"/>
    <w:qFormat/>
    <w:locked/>
    <w:rPr>
      <w:sz w:val="18"/>
      <w:szCs w:val="18"/>
    </w:rPr>
  </w:style>
  <w:style w:type="character" w:customStyle="1" w:styleId="af6">
    <w:name w:val="页脚 字符"/>
    <w:basedOn w:val="a8"/>
    <w:link w:val="af5"/>
    <w:uiPriority w:val="99"/>
    <w:semiHidden/>
    <w:qFormat/>
    <w:locked/>
    <w:rPr>
      <w:sz w:val="18"/>
      <w:szCs w:val="18"/>
    </w:rPr>
  </w:style>
  <w:style w:type="paragraph" w:customStyle="1" w:styleId="aff5">
    <w:name w:val="其他标准称谓"/>
    <w:uiPriority w:val="99"/>
    <w:qFormat/>
    <w:pPr>
      <w:spacing w:line="240" w:lineRule="atLeast"/>
      <w:jc w:val="distribute"/>
    </w:pPr>
    <w:rPr>
      <w:rFonts w:ascii="黑体" w:eastAsia="黑体" w:hAnsi="宋体" w:cs="黑体"/>
      <w:sz w:val="52"/>
      <w:szCs w:val="52"/>
    </w:rPr>
  </w:style>
  <w:style w:type="paragraph" w:customStyle="1" w:styleId="aff6">
    <w:name w:val="标准标志"/>
    <w:next w:val="a7"/>
    <w:uiPriority w:val="99"/>
    <w:qFormat/>
    <w:pPr>
      <w:framePr w:w="2268" w:h="1392" w:hRule="exact" w:wrap="around" w:hAnchor="margin" w:x="6748" w:y="171" w:anchorLock="1"/>
      <w:shd w:val="solid" w:color="FFFFFF" w:fill="FFFFFF"/>
      <w:spacing w:line="240" w:lineRule="atLeast"/>
      <w:jc w:val="right"/>
    </w:pPr>
    <w:rPr>
      <w:b/>
      <w:bCs/>
      <w:w w:val="130"/>
      <w:sz w:val="96"/>
      <w:szCs w:val="96"/>
    </w:rPr>
  </w:style>
  <w:style w:type="paragraph" w:customStyle="1" w:styleId="aff7">
    <w:name w:val="标准书脚_偶数页"/>
    <w:uiPriority w:val="99"/>
    <w:qFormat/>
    <w:pPr>
      <w:spacing w:before="120"/>
    </w:pPr>
    <w:rPr>
      <w:sz w:val="18"/>
      <w:szCs w:val="18"/>
    </w:rPr>
  </w:style>
  <w:style w:type="paragraph" w:customStyle="1" w:styleId="aff8">
    <w:name w:val="标准书脚_奇数页"/>
    <w:uiPriority w:val="99"/>
    <w:qFormat/>
    <w:pPr>
      <w:spacing w:before="120"/>
      <w:jc w:val="right"/>
    </w:pPr>
    <w:rPr>
      <w:sz w:val="18"/>
      <w:szCs w:val="18"/>
    </w:rPr>
  </w:style>
  <w:style w:type="paragraph" w:customStyle="1" w:styleId="aff9">
    <w:name w:val="标准书眉_奇数页"/>
    <w:next w:val="a7"/>
    <w:qFormat/>
    <w:pPr>
      <w:tabs>
        <w:tab w:val="center" w:pos="4154"/>
        <w:tab w:val="right" w:pos="8306"/>
      </w:tabs>
      <w:spacing w:after="120"/>
      <w:jc w:val="right"/>
    </w:pPr>
    <w:rPr>
      <w:sz w:val="21"/>
      <w:szCs w:val="21"/>
    </w:rPr>
  </w:style>
  <w:style w:type="paragraph" w:customStyle="1" w:styleId="affa">
    <w:name w:val="标准书眉_偶数页"/>
    <w:basedOn w:val="aff9"/>
    <w:next w:val="a7"/>
    <w:uiPriority w:val="99"/>
    <w:qFormat/>
    <w:pPr>
      <w:jc w:val="left"/>
    </w:pPr>
  </w:style>
  <w:style w:type="paragraph" w:customStyle="1" w:styleId="a0">
    <w:name w:val="前言、引言标题"/>
    <w:next w:val="a7"/>
    <w:qFormat/>
    <w:pPr>
      <w:numPr>
        <w:numId w:val="1"/>
      </w:numPr>
      <w:shd w:val="clear" w:color="FFFFFF" w:fill="FFFFFF"/>
      <w:spacing w:before="640" w:after="560"/>
      <w:jc w:val="center"/>
      <w:outlineLvl w:val="0"/>
    </w:pPr>
    <w:rPr>
      <w:rFonts w:ascii="黑体" w:eastAsia="黑体" w:cs="黑体"/>
      <w:sz w:val="32"/>
      <w:szCs w:val="32"/>
    </w:rPr>
  </w:style>
  <w:style w:type="paragraph" w:customStyle="1" w:styleId="affb">
    <w:name w:val="段"/>
    <w:link w:val="Char"/>
    <w:qFormat/>
    <w:pPr>
      <w:autoSpaceDE w:val="0"/>
      <w:autoSpaceDN w:val="0"/>
      <w:ind w:firstLineChars="200" w:firstLine="200"/>
      <w:jc w:val="both"/>
    </w:pPr>
    <w:rPr>
      <w:rFonts w:ascii="宋体" w:cs="宋体"/>
      <w:sz w:val="21"/>
      <w:szCs w:val="21"/>
    </w:rPr>
  </w:style>
  <w:style w:type="paragraph" w:customStyle="1" w:styleId="a1">
    <w:name w:val="章标题"/>
    <w:next w:val="affb"/>
    <w:qFormat/>
    <w:pPr>
      <w:numPr>
        <w:ilvl w:val="1"/>
        <w:numId w:val="1"/>
      </w:numPr>
      <w:spacing w:beforeLines="50" w:afterLines="50"/>
      <w:jc w:val="both"/>
      <w:outlineLvl w:val="1"/>
    </w:pPr>
    <w:rPr>
      <w:rFonts w:ascii="黑体" w:eastAsia="黑体" w:cs="黑体"/>
      <w:sz w:val="21"/>
      <w:szCs w:val="21"/>
    </w:rPr>
  </w:style>
  <w:style w:type="paragraph" w:customStyle="1" w:styleId="a2">
    <w:name w:val="一级条标题"/>
    <w:basedOn w:val="a1"/>
    <w:next w:val="affb"/>
    <w:link w:val="858D7CFB-ED40-4347-BF05-701D383B685F"/>
    <w:qFormat/>
    <w:pPr>
      <w:numPr>
        <w:ilvl w:val="2"/>
      </w:numPr>
      <w:spacing w:beforeLines="0" w:afterLines="0"/>
      <w:outlineLvl w:val="2"/>
    </w:pPr>
    <w:rPr>
      <w:sz w:val="20"/>
      <w:szCs w:val="20"/>
    </w:rPr>
  </w:style>
  <w:style w:type="paragraph" w:customStyle="1" w:styleId="a3">
    <w:name w:val="二级条标题"/>
    <w:basedOn w:val="a2"/>
    <w:next w:val="affb"/>
    <w:link w:val="858D7CFB-ED40-4347-BF05-701D383B685F0"/>
    <w:qFormat/>
    <w:pPr>
      <w:numPr>
        <w:ilvl w:val="3"/>
      </w:numPr>
      <w:outlineLvl w:val="3"/>
    </w:pPr>
  </w:style>
  <w:style w:type="character" w:customStyle="1" w:styleId="affc">
    <w:name w:val="发布"/>
    <w:basedOn w:val="a8"/>
    <w:uiPriority w:val="99"/>
    <w:qFormat/>
    <w:rPr>
      <w:rFonts w:ascii="黑体" w:eastAsia="黑体" w:cs="黑体"/>
      <w:spacing w:val="22"/>
      <w:w w:val="100"/>
      <w:position w:val="3"/>
      <w:sz w:val="28"/>
      <w:szCs w:val="28"/>
    </w:rPr>
  </w:style>
  <w:style w:type="paragraph" w:customStyle="1" w:styleId="22">
    <w:name w:val="封面标准号2"/>
    <w:basedOn w:val="a7"/>
    <w:uiPriority w:val="99"/>
    <w:qFormat/>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affd">
    <w:name w:val="封面标准代替信息"/>
    <w:basedOn w:val="22"/>
    <w:qFormat/>
    <w:pPr>
      <w:framePr w:wrap="around"/>
      <w:spacing w:before="57"/>
    </w:pPr>
    <w:rPr>
      <w:rFonts w:ascii="宋体" w:cs="宋体"/>
      <w:sz w:val="21"/>
      <w:szCs w:val="21"/>
    </w:rPr>
  </w:style>
  <w:style w:type="paragraph" w:customStyle="1" w:styleId="affe">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cs="黑体"/>
      <w:sz w:val="52"/>
      <w:szCs w:val="52"/>
    </w:rPr>
  </w:style>
  <w:style w:type="paragraph" w:customStyle="1" w:styleId="afff">
    <w:name w:val="封面标准文稿编辑信息"/>
    <w:uiPriority w:val="99"/>
    <w:qFormat/>
    <w:pPr>
      <w:spacing w:before="180" w:line="180" w:lineRule="exact"/>
      <w:jc w:val="center"/>
    </w:pPr>
    <w:rPr>
      <w:rFonts w:ascii="宋体" w:cs="宋体"/>
      <w:sz w:val="21"/>
      <w:szCs w:val="21"/>
    </w:rPr>
  </w:style>
  <w:style w:type="paragraph" w:customStyle="1" w:styleId="afff0">
    <w:name w:val="封面标准文稿类别"/>
    <w:uiPriority w:val="99"/>
    <w:qFormat/>
    <w:pPr>
      <w:spacing w:before="440" w:line="400" w:lineRule="exact"/>
      <w:jc w:val="center"/>
    </w:pPr>
    <w:rPr>
      <w:rFonts w:ascii="宋体" w:cs="宋体"/>
      <w:sz w:val="24"/>
      <w:szCs w:val="24"/>
    </w:rPr>
  </w:style>
  <w:style w:type="paragraph" w:customStyle="1" w:styleId="afff1">
    <w:name w:val="封面标准英文名称"/>
    <w:uiPriority w:val="99"/>
    <w:qFormat/>
    <w:pPr>
      <w:widowControl w:val="0"/>
      <w:spacing w:before="370" w:line="400" w:lineRule="exact"/>
      <w:jc w:val="center"/>
    </w:pPr>
    <w:rPr>
      <w:sz w:val="28"/>
      <w:szCs w:val="28"/>
    </w:rPr>
  </w:style>
  <w:style w:type="paragraph" w:customStyle="1" w:styleId="afff2">
    <w:name w:val="封面一致性程度标识"/>
    <w:uiPriority w:val="99"/>
    <w:qFormat/>
    <w:pPr>
      <w:spacing w:before="440" w:line="400" w:lineRule="exact"/>
      <w:jc w:val="center"/>
    </w:pPr>
    <w:rPr>
      <w:rFonts w:ascii="宋体" w:cs="宋体"/>
      <w:sz w:val="28"/>
      <w:szCs w:val="28"/>
    </w:rPr>
  </w:style>
  <w:style w:type="paragraph" w:customStyle="1" w:styleId="afff3">
    <w:name w:val="封面正文"/>
    <w:uiPriority w:val="99"/>
    <w:qFormat/>
    <w:pPr>
      <w:jc w:val="both"/>
    </w:pPr>
  </w:style>
  <w:style w:type="paragraph" w:customStyle="1" w:styleId="afff4">
    <w:name w:val="其他发布部门"/>
    <w:basedOn w:val="a7"/>
    <w:uiPriority w:val="99"/>
    <w:qFormat/>
    <w:pPr>
      <w:framePr w:w="7433" w:h="585" w:hRule="exact" w:hSpace="180" w:vSpace="180" w:wrap="around" w:hAnchor="margin" w:xAlign="center" w:y="14401" w:anchorLock="1"/>
      <w:widowControl/>
      <w:spacing w:line="240" w:lineRule="atLeast"/>
      <w:jc w:val="center"/>
    </w:pPr>
    <w:rPr>
      <w:rFonts w:ascii="黑体" w:eastAsia="黑体" w:cs="黑体"/>
      <w:spacing w:val="20"/>
      <w:w w:val="135"/>
      <w:kern w:val="0"/>
      <w:sz w:val="36"/>
      <w:szCs w:val="36"/>
    </w:rPr>
  </w:style>
  <w:style w:type="paragraph" w:customStyle="1" w:styleId="a4">
    <w:name w:val="三级条标题"/>
    <w:basedOn w:val="a3"/>
    <w:next w:val="affb"/>
    <w:qFormat/>
    <w:pPr>
      <w:numPr>
        <w:ilvl w:val="4"/>
      </w:numPr>
      <w:outlineLvl w:val="4"/>
    </w:pPr>
  </w:style>
  <w:style w:type="paragraph" w:customStyle="1" w:styleId="a5">
    <w:name w:val="四级条标题"/>
    <w:basedOn w:val="a4"/>
    <w:next w:val="affb"/>
    <w:qFormat/>
    <w:pPr>
      <w:numPr>
        <w:ilvl w:val="5"/>
      </w:numPr>
      <w:outlineLvl w:val="5"/>
    </w:pPr>
  </w:style>
  <w:style w:type="paragraph" w:customStyle="1" w:styleId="afff5">
    <w:name w:val="文献分类号"/>
    <w:uiPriority w:val="99"/>
    <w:qFormat/>
    <w:pPr>
      <w:framePr w:hSpace="180" w:vSpace="180" w:wrap="around" w:hAnchor="margin" w:y="1" w:anchorLock="1"/>
      <w:widowControl w:val="0"/>
      <w:textAlignment w:val="center"/>
    </w:pPr>
    <w:rPr>
      <w:rFonts w:eastAsia="黑体"/>
      <w:sz w:val="21"/>
      <w:szCs w:val="21"/>
    </w:rPr>
  </w:style>
  <w:style w:type="paragraph" w:customStyle="1" w:styleId="a6">
    <w:name w:val="五级条标题"/>
    <w:basedOn w:val="a5"/>
    <w:next w:val="affb"/>
    <w:qFormat/>
    <w:pPr>
      <w:numPr>
        <w:ilvl w:val="6"/>
      </w:numPr>
      <w:outlineLvl w:val="6"/>
    </w:pPr>
  </w:style>
  <w:style w:type="paragraph" w:customStyle="1" w:styleId="a">
    <w:name w:val="正文表标题"/>
    <w:next w:val="affb"/>
    <w:uiPriority w:val="99"/>
    <w:qFormat/>
    <w:pPr>
      <w:numPr>
        <w:numId w:val="2"/>
      </w:numPr>
      <w:jc w:val="center"/>
    </w:pPr>
    <w:rPr>
      <w:rFonts w:ascii="黑体" w:eastAsia="黑体" w:cs="黑体"/>
      <w:sz w:val="21"/>
      <w:szCs w:val="21"/>
    </w:rPr>
  </w:style>
  <w:style w:type="paragraph" w:customStyle="1" w:styleId="tgt2">
    <w:name w:val="tgt2"/>
    <w:basedOn w:val="a7"/>
    <w:uiPriority w:val="99"/>
    <w:qFormat/>
    <w:pPr>
      <w:widowControl/>
      <w:spacing w:after="136" w:line="360" w:lineRule="auto"/>
      <w:jc w:val="left"/>
    </w:pPr>
    <w:rPr>
      <w:rFonts w:ascii="宋体" w:hAnsi="宋体" w:cs="宋体"/>
      <w:b/>
      <w:bCs/>
      <w:kern w:val="0"/>
      <w:sz w:val="36"/>
      <w:szCs w:val="36"/>
    </w:rPr>
  </w:style>
  <w:style w:type="character" w:customStyle="1" w:styleId="Char">
    <w:name w:val="段 Char"/>
    <w:basedOn w:val="a8"/>
    <w:link w:val="affb"/>
    <w:qFormat/>
    <w:locked/>
    <w:rPr>
      <w:rFonts w:ascii="宋体" w:hAnsi="Times New Roman" w:cs="宋体"/>
      <w:sz w:val="21"/>
      <w:szCs w:val="21"/>
      <w:lang w:val="en-US" w:eastAsia="zh-CN"/>
    </w:rPr>
  </w:style>
  <w:style w:type="character" w:customStyle="1" w:styleId="858D7CFB-ED40-4347-BF05-701D383B685F">
    <w:name w:val="一级条标题[858D7CFB-ED40-4347-BF05-701D383B685F]"/>
    <w:link w:val="a2"/>
    <w:uiPriority w:val="99"/>
    <w:qFormat/>
    <w:locked/>
    <w:rPr>
      <w:rFonts w:ascii="黑体" w:eastAsia="黑体" w:hAnsi="Times New Roman" w:cs="黑体"/>
      <w:kern w:val="0"/>
      <w:sz w:val="20"/>
      <w:szCs w:val="20"/>
    </w:rPr>
  </w:style>
  <w:style w:type="character" w:customStyle="1" w:styleId="858D7CFB-ED40-4347-BF05-701D383B685F0">
    <w:name w:val="二级条标题[858D7CFB-ED40-4347-BF05-701D383B685F]"/>
    <w:link w:val="a3"/>
    <w:uiPriority w:val="99"/>
    <w:qFormat/>
    <w:locked/>
    <w:rPr>
      <w:rFonts w:ascii="黑体" w:eastAsia="黑体" w:hAnsi="Times New Roman" w:cs="黑体"/>
      <w:kern w:val="0"/>
      <w:sz w:val="20"/>
      <w:szCs w:val="20"/>
    </w:rPr>
  </w:style>
  <w:style w:type="character" w:customStyle="1" w:styleId="afff6">
    <w:name w:val="个人答复风格"/>
    <w:basedOn w:val="a8"/>
    <w:uiPriority w:val="99"/>
    <w:qFormat/>
    <w:rPr>
      <w:rFonts w:ascii="Arial" w:eastAsia="宋体" w:hAnsi="Arial" w:cs="Arial"/>
      <w:color w:val="auto"/>
      <w:sz w:val="20"/>
      <w:szCs w:val="20"/>
    </w:rPr>
  </w:style>
  <w:style w:type="character" w:customStyle="1" w:styleId="EmailStyle62">
    <w:name w:val="EmailStyle62"/>
    <w:basedOn w:val="a8"/>
    <w:uiPriority w:val="99"/>
    <w:qFormat/>
    <w:rPr>
      <w:rFonts w:ascii="Arial" w:eastAsia="宋体" w:hAnsi="Arial" w:cs="Arial"/>
      <w:color w:val="auto"/>
      <w:sz w:val="20"/>
      <w:szCs w:val="20"/>
    </w:rPr>
  </w:style>
  <w:style w:type="character" w:customStyle="1" w:styleId="afff7">
    <w:name w:val="个人撰写风格"/>
    <w:basedOn w:val="a8"/>
    <w:uiPriority w:val="99"/>
    <w:qFormat/>
    <w:rPr>
      <w:rFonts w:ascii="Arial" w:eastAsia="宋体" w:hAnsi="Arial" w:cs="Arial"/>
      <w:color w:val="auto"/>
      <w:sz w:val="20"/>
      <w:szCs w:val="20"/>
    </w:rPr>
  </w:style>
  <w:style w:type="character" w:customStyle="1" w:styleId="858D7CFB-ED40-4347-BF05-701D383B685F1">
    <w:name w:val="二级条标题[858D7CFB-ED40-4347-BF05-701D383B685F]1"/>
    <w:uiPriority w:val="99"/>
    <w:qFormat/>
    <w:rPr>
      <w:rFonts w:ascii="黑体" w:eastAsia="黑体" w:cs="黑体"/>
      <w:sz w:val="21"/>
      <w:szCs w:val="21"/>
    </w:rPr>
  </w:style>
  <w:style w:type="character" w:customStyle="1" w:styleId="EmailStyle63">
    <w:name w:val="EmailStyle63"/>
    <w:basedOn w:val="a8"/>
    <w:uiPriority w:val="99"/>
    <w:qFormat/>
    <w:rPr>
      <w:rFonts w:ascii="Arial" w:eastAsia="宋体" w:hAnsi="Arial" w:cs="Arial"/>
      <w:color w:val="auto"/>
      <w:sz w:val="20"/>
      <w:szCs w:val="20"/>
    </w:rPr>
  </w:style>
  <w:style w:type="character" w:customStyle="1" w:styleId="BalloonTextChar">
    <w:name w:val="Balloon Text Char"/>
    <w:uiPriority w:val="99"/>
    <w:qFormat/>
    <w:locked/>
    <w:rPr>
      <w:sz w:val="18"/>
      <w:szCs w:val="18"/>
    </w:rPr>
  </w:style>
  <w:style w:type="character" w:customStyle="1" w:styleId="858D7CFB-ED40-4347-BF05-701D383B685F10">
    <w:name w:val="一级条标题[858D7CFB-ED40-4347-BF05-701D383B685F]1"/>
    <w:uiPriority w:val="99"/>
    <w:qFormat/>
    <w:rPr>
      <w:rFonts w:ascii="黑体" w:eastAsia="黑体" w:cs="黑体"/>
      <w:sz w:val="21"/>
      <w:szCs w:val="21"/>
    </w:rPr>
  </w:style>
  <w:style w:type="paragraph" w:customStyle="1" w:styleId="afff8">
    <w:name w:val="标准书眉一"/>
    <w:uiPriority w:val="99"/>
    <w:qFormat/>
    <w:pPr>
      <w:jc w:val="both"/>
    </w:pPr>
  </w:style>
  <w:style w:type="paragraph" w:customStyle="1" w:styleId="afff9">
    <w:name w:val="数字编号列项（二级）"/>
    <w:uiPriority w:val="99"/>
    <w:qFormat/>
    <w:pPr>
      <w:ind w:leftChars="400" w:left="1260" w:hangingChars="200" w:hanging="420"/>
      <w:jc w:val="both"/>
    </w:pPr>
    <w:rPr>
      <w:rFonts w:ascii="宋体" w:cs="宋体"/>
      <w:sz w:val="21"/>
      <w:szCs w:val="21"/>
    </w:rPr>
  </w:style>
  <w:style w:type="paragraph" w:customStyle="1" w:styleId="afffa">
    <w:name w:val="无标题条"/>
    <w:next w:val="affb"/>
    <w:uiPriority w:val="99"/>
    <w:qFormat/>
    <w:pPr>
      <w:jc w:val="both"/>
    </w:pPr>
    <w:rPr>
      <w:sz w:val="21"/>
      <w:szCs w:val="21"/>
    </w:rPr>
  </w:style>
  <w:style w:type="paragraph" w:customStyle="1" w:styleId="afffb">
    <w:name w:val="五级无标题条"/>
    <w:basedOn w:val="a7"/>
    <w:qFormat/>
  </w:style>
  <w:style w:type="paragraph" w:customStyle="1" w:styleId="afffc">
    <w:name w:val="字母编号列项（一级）"/>
    <w:uiPriority w:val="99"/>
    <w:qFormat/>
    <w:pPr>
      <w:ind w:leftChars="200" w:left="840" w:hangingChars="200" w:hanging="420"/>
      <w:jc w:val="both"/>
    </w:pPr>
    <w:rPr>
      <w:rFonts w:ascii="宋体" w:cs="宋体"/>
      <w:sz w:val="21"/>
      <w:szCs w:val="21"/>
    </w:rPr>
  </w:style>
  <w:style w:type="paragraph" w:customStyle="1" w:styleId="afffd">
    <w:name w:val="标准文件_附录标识"/>
    <w:next w:val="ad"/>
    <w:uiPriority w:val="99"/>
    <w:qFormat/>
    <w:pPr>
      <w:shd w:val="clear" w:color="FFFFFF" w:fill="FFFFFF"/>
      <w:tabs>
        <w:tab w:val="left" w:pos="720"/>
        <w:tab w:val="left" w:pos="6405"/>
      </w:tabs>
      <w:spacing w:before="640" w:after="160"/>
      <w:ind w:left="720" w:hanging="720"/>
      <w:jc w:val="center"/>
      <w:outlineLvl w:val="0"/>
    </w:pPr>
    <w:rPr>
      <w:rFonts w:ascii="黑体" w:eastAsia="黑体" w:cs="黑体"/>
      <w:sz w:val="21"/>
      <w:szCs w:val="21"/>
    </w:rPr>
  </w:style>
  <w:style w:type="paragraph" w:customStyle="1" w:styleId="afffe">
    <w:name w:val="标准文件_二级条标题"/>
    <w:basedOn w:val="affff"/>
    <w:next w:val="affff0"/>
    <w:uiPriority w:val="99"/>
    <w:qFormat/>
    <w:pPr>
      <w:ind w:left="0"/>
      <w:outlineLvl w:val="3"/>
    </w:pPr>
  </w:style>
  <w:style w:type="paragraph" w:customStyle="1" w:styleId="affff">
    <w:name w:val="标准文件_一级条标题"/>
    <w:basedOn w:val="affff1"/>
    <w:next w:val="affff0"/>
    <w:link w:val="Char0"/>
    <w:uiPriority w:val="99"/>
    <w:qFormat/>
    <w:pPr>
      <w:outlineLvl w:val="2"/>
    </w:pPr>
  </w:style>
  <w:style w:type="paragraph" w:customStyle="1" w:styleId="affff1">
    <w:name w:val="标准文件_章标题"/>
    <w:next w:val="affff0"/>
    <w:link w:val="Char1"/>
    <w:uiPriority w:val="99"/>
    <w:qFormat/>
    <w:pPr>
      <w:spacing w:beforeLines="50" w:afterLines="50"/>
      <w:ind w:leftChars="-50" w:left="-50" w:rightChars="-50" w:right="-50"/>
      <w:jc w:val="both"/>
      <w:outlineLvl w:val="1"/>
    </w:pPr>
    <w:rPr>
      <w:rFonts w:ascii="黑体" w:eastAsia="黑体" w:cs="黑体"/>
      <w:spacing w:val="2"/>
      <w:sz w:val="21"/>
      <w:szCs w:val="21"/>
    </w:rPr>
  </w:style>
  <w:style w:type="paragraph" w:customStyle="1" w:styleId="affff0">
    <w:name w:val="标准文件_段"/>
    <w:uiPriority w:val="99"/>
    <w:qFormat/>
    <w:pPr>
      <w:widowControl w:val="0"/>
      <w:autoSpaceDE w:val="0"/>
      <w:autoSpaceDN w:val="0"/>
      <w:adjustRightInd w:val="0"/>
      <w:snapToGrid w:val="0"/>
      <w:spacing w:line="310" w:lineRule="exact"/>
      <w:ind w:rightChars="-50" w:right="-105"/>
      <w:jc w:val="both"/>
    </w:pPr>
    <w:rPr>
      <w:rFonts w:ascii="宋体" w:hAnsi="宋体" w:cs="宋体"/>
      <w:kern w:val="2"/>
      <w:sz w:val="21"/>
      <w:szCs w:val="21"/>
    </w:rPr>
  </w:style>
  <w:style w:type="character" w:customStyle="1" w:styleId="ae">
    <w:name w:val="正文文本 字符"/>
    <w:basedOn w:val="a8"/>
    <w:link w:val="ad"/>
    <w:uiPriority w:val="99"/>
    <w:qFormat/>
    <w:locked/>
    <w:rPr>
      <w:rFonts w:ascii="Times New Roman" w:eastAsia="宋体" w:hAnsi="Times New Roman" w:cs="Times New Roman"/>
      <w:sz w:val="24"/>
      <w:szCs w:val="24"/>
    </w:rPr>
  </w:style>
  <w:style w:type="paragraph" w:customStyle="1" w:styleId="affff2">
    <w:name w:val="发布日期"/>
    <w:qFormat/>
    <w:rPr>
      <w:rFonts w:eastAsia="黑体"/>
      <w:sz w:val="28"/>
      <w:szCs w:val="28"/>
    </w:rPr>
  </w:style>
  <w:style w:type="paragraph" w:customStyle="1" w:styleId="affff3">
    <w:name w:val="标准文件_附录五级条标题"/>
    <w:basedOn w:val="affff4"/>
    <w:next w:val="affff0"/>
    <w:uiPriority w:val="99"/>
    <w:qFormat/>
    <w:pPr>
      <w:outlineLvl w:val="6"/>
    </w:pPr>
  </w:style>
  <w:style w:type="paragraph" w:customStyle="1" w:styleId="affff4">
    <w:name w:val="标准文件_附录四级条标题"/>
    <w:basedOn w:val="affff5"/>
    <w:next w:val="affff0"/>
    <w:uiPriority w:val="99"/>
    <w:qFormat/>
    <w:pPr>
      <w:outlineLvl w:val="5"/>
    </w:pPr>
  </w:style>
  <w:style w:type="paragraph" w:customStyle="1" w:styleId="affff5">
    <w:name w:val="标准文件_附录三级条标题"/>
    <w:basedOn w:val="affff6"/>
    <w:next w:val="affff0"/>
    <w:uiPriority w:val="99"/>
    <w:qFormat/>
    <w:pPr>
      <w:outlineLvl w:val="4"/>
    </w:pPr>
  </w:style>
  <w:style w:type="paragraph" w:customStyle="1" w:styleId="affff6">
    <w:name w:val="标准文件_附录二级条标题"/>
    <w:basedOn w:val="affff7"/>
    <w:next w:val="affff0"/>
    <w:uiPriority w:val="99"/>
    <w:qFormat/>
    <w:pPr>
      <w:outlineLvl w:val="3"/>
    </w:pPr>
  </w:style>
  <w:style w:type="paragraph" w:customStyle="1" w:styleId="affff7">
    <w:name w:val="标准文件_附录一级条标题"/>
    <w:basedOn w:val="affff8"/>
    <w:next w:val="affff0"/>
    <w:uiPriority w:val="99"/>
    <w:qFormat/>
    <w:pPr>
      <w:autoSpaceDN w:val="0"/>
      <w:outlineLvl w:val="2"/>
    </w:pPr>
    <w:rPr>
      <w:spacing w:val="2"/>
    </w:rPr>
  </w:style>
  <w:style w:type="paragraph" w:customStyle="1" w:styleId="affff8">
    <w:name w:val="标准文件_附录章标题"/>
    <w:next w:val="affff0"/>
    <w:uiPriority w:val="99"/>
    <w:qFormat/>
    <w:pPr>
      <w:tabs>
        <w:tab w:val="left" w:pos="1440"/>
      </w:tabs>
      <w:wordWrap w:val="0"/>
      <w:overflowPunct w:val="0"/>
      <w:autoSpaceDE w:val="0"/>
      <w:spacing w:beforeLines="50" w:afterLines="50"/>
      <w:ind w:leftChars="-50" w:left="-50" w:rightChars="-50" w:right="-50" w:hanging="720"/>
      <w:jc w:val="both"/>
      <w:textAlignment w:val="baseline"/>
      <w:outlineLvl w:val="1"/>
    </w:pPr>
    <w:rPr>
      <w:rFonts w:ascii="黑体" w:eastAsia="黑体" w:cs="黑体"/>
      <w:kern w:val="21"/>
      <w:sz w:val="21"/>
      <w:szCs w:val="21"/>
    </w:rPr>
  </w:style>
  <w:style w:type="paragraph" w:customStyle="1" w:styleId="affff9">
    <w:name w:val="标准文件_正文表标题"/>
    <w:next w:val="affff0"/>
    <w:uiPriority w:val="99"/>
    <w:qFormat/>
    <w:pPr>
      <w:tabs>
        <w:tab w:val="left" w:pos="0"/>
      </w:tabs>
      <w:ind w:left="1575"/>
      <w:jc w:val="center"/>
    </w:pPr>
    <w:rPr>
      <w:rFonts w:ascii="黑体" w:eastAsia="黑体" w:cs="黑体"/>
      <w:sz w:val="21"/>
      <w:szCs w:val="21"/>
    </w:rPr>
  </w:style>
  <w:style w:type="character" w:customStyle="1" w:styleId="af2">
    <w:name w:val="日期 字符"/>
    <w:basedOn w:val="a8"/>
    <w:link w:val="af1"/>
    <w:uiPriority w:val="99"/>
    <w:qFormat/>
    <w:locked/>
    <w:rPr>
      <w:rFonts w:ascii="宋体" w:eastAsia="宋体" w:hAnsi="Times New Roman" w:cs="宋体"/>
      <w:sz w:val="24"/>
      <w:szCs w:val="24"/>
    </w:rPr>
  </w:style>
  <w:style w:type="character" w:customStyle="1" w:styleId="BalloonTextChar1">
    <w:name w:val="Balloon Text Char1"/>
    <w:basedOn w:val="a8"/>
    <w:uiPriority w:val="99"/>
    <w:semiHidden/>
    <w:qFormat/>
    <w:locked/>
    <w:rPr>
      <w:rFonts w:ascii="Times New Roman" w:hAnsi="Times New Roman" w:cs="Times New Roman"/>
      <w:sz w:val="2"/>
      <w:szCs w:val="2"/>
    </w:rPr>
  </w:style>
  <w:style w:type="character" w:customStyle="1" w:styleId="af4">
    <w:name w:val="批注框文本 字符"/>
    <w:basedOn w:val="a8"/>
    <w:link w:val="af3"/>
    <w:uiPriority w:val="99"/>
    <w:semiHidden/>
    <w:qFormat/>
    <w:locked/>
    <w:rPr>
      <w:rFonts w:ascii="Times New Roman" w:eastAsia="宋体" w:hAnsi="Times New Roman" w:cs="Times New Roman"/>
      <w:sz w:val="18"/>
      <w:szCs w:val="18"/>
    </w:rPr>
  </w:style>
  <w:style w:type="character" w:customStyle="1" w:styleId="afa">
    <w:name w:val="脚注文本 字符"/>
    <w:basedOn w:val="a8"/>
    <w:link w:val="af9"/>
    <w:uiPriority w:val="99"/>
    <w:qFormat/>
    <w:locked/>
    <w:rPr>
      <w:rFonts w:ascii="Times New Roman" w:eastAsia="宋体" w:hAnsi="Times New Roman" w:cs="Times New Roman"/>
      <w:sz w:val="18"/>
      <w:szCs w:val="18"/>
    </w:rPr>
  </w:style>
  <w:style w:type="paragraph" w:customStyle="1" w:styleId="affffa">
    <w:name w:val="二级无标题条"/>
    <w:basedOn w:val="a7"/>
    <w:qFormat/>
  </w:style>
  <w:style w:type="paragraph" w:customStyle="1" w:styleId="affffb">
    <w:name w:val="附录表标题"/>
    <w:next w:val="affb"/>
    <w:uiPriority w:val="99"/>
    <w:qFormat/>
    <w:pPr>
      <w:jc w:val="center"/>
      <w:textAlignment w:val="baseline"/>
    </w:pPr>
    <w:rPr>
      <w:rFonts w:ascii="黑体" w:eastAsia="黑体" w:cs="黑体"/>
      <w:kern w:val="21"/>
      <w:sz w:val="21"/>
      <w:szCs w:val="21"/>
    </w:rPr>
  </w:style>
  <w:style w:type="paragraph" w:customStyle="1" w:styleId="affffc">
    <w:name w:val="附录标识"/>
    <w:basedOn w:val="a0"/>
    <w:uiPriority w:val="99"/>
    <w:qFormat/>
    <w:pPr>
      <w:numPr>
        <w:numId w:val="0"/>
      </w:numPr>
      <w:tabs>
        <w:tab w:val="left" w:pos="6405"/>
      </w:tabs>
      <w:spacing w:after="200"/>
    </w:pPr>
    <w:rPr>
      <w:sz w:val="21"/>
      <w:szCs w:val="21"/>
    </w:rPr>
  </w:style>
  <w:style w:type="paragraph" w:customStyle="1" w:styleId="affffd">
    <w:name w:val="附录章标题"/>
    <w:next w:val="affb"/>
    <w:uiPriority w:val="99"/>
    <w:qFormat/>
    <w:pPr>
      <w:wordWrap w:val="0"/>
      <w:overflowPunct w:val="0"/>
      <w:autoSpaceDE w:val="0"/>
      <w:spacing w:beforeLines="50" w:afterLines="50"/>
      <w:jc w:val="both"/>
      <w:textAlignment w:val="baseline"/>
      <w:outlineLvl w:val="1"/>
    </w:pPr>
    <w:rPr>
      <w:rFonts w:ascii="黑体" w:eastAsia="黑体" w:cs="黑体"/>
      <w:kern w:val="21"/>
      <w:sz w:val="21"/>
      <w:szCs w:val="21"/>
    </w:rPr>
  </w:style>
  <w:style w:type="paragraph" w:customStyle="1" w:styleId="affffe">
    <w:name w:val="附录二级条标题"/>
    <w:basedOn w:val="afffff"/>
    <w:next w:val="affb"/>
    <w:uiPriority w:val="99"/>
    <w:qFormat/>
    <w:pPr>
      <w:outlineLvl w:val="3"/>
    </w:pPr>
  </w:style>
  <w:style w:type="paragraph" w:customStyle="1" w:styleId="afffff">
    <w:name w:val="附录一级条标题"/>
    <w:basedOn w:val="affffd"/>
    <w:next w:val="affb"/>
    <w:link w:val="Char2"/>
    <w:uiPriority w:val="99"/>
    <w:qFormat/>
    <w:pPr>
      <w:autoSpaceDN w:val="0"/>
      <w:outlineLvl w:val="2"/>
    </w:pPr>
  </w:style>
  <w:style w:type="paragraph" w:customStyle="1" w:styleId="afffff0">
    <w:name w:val="附录四级条标题"/>
    <w:basedOn w:val="afffff1"/>
    <w:next w:val="affb"/>
    <w:uiPriority w:val="99"/>
    <w:qFormat/>
    <w:pPr>
      <w:outlineLvl w:val="5"/>
    </w:pPr>
  </w:style>
  <w:style w:type="paragraph" w:customStyle="1" w:styleId="afffff1">
    <w:name w:val="附录三级条标题"/>
    <w:basedOn w:val="affffe"/>
    <w:next w:val="affb"/>
    <w:uiPriority w:val="99"/>
    <w:qFormat/>
    <w:pPr>
      <w:outlineLvl w:val="4"/>
    </w:pPr>
  </w:style>
  <w:style w:type="paragraph" w:customStyle="1" w:styleId="afffff2">
    <w:name w:val="列项——"/>
    <w:uiPriority w:val="99"/>
    <w:qFormat/>
    <w:pPr>
      <w:widowControl w:val="0"/>
      <w:tabs>
        <w:tab w:val="left" w:pos="854"/>
      </w:tabs>
      <w:ind w:leftChars="200" w:left="200" w:hangingChars="200" w:hanging="200"/>
      <w:jc w:val="both"/>
    </w:pPr>
    <w:rPr>
      <w:rFonts w:ascii="宋体" w:cs="宋体"/>
      <w:sz w:val="21"/>
      <w:szCs w:val="21"/>
    </w:rPr>
  </w:style>
  <w:style w:type="paragraph" w:customStyle="1" w:styleId="afffff3">
    <w:name w:val="附录五级条标题"/>
    <w:basedOn w:val="afffff0"/>
    <w:next w:val="affb"/>
    <w:uiPriority w:val="99"/>
    <w:qFormat/>
    <w:pPr>
      <w:outlineLvl w:val="6"/>
    </w:pPr>
  </w:style>
  <w:style w:type="paragraph" w:customStyle="1" w:styleId="afffff4">
    <w:name w:val="三级无标题条"/>
    <w:basedOn w:val="a7"/>
    <w:qFormat/>
  </w:style>
  <w:style w:type="paragraph" w:customStyle="1" w:styleId="afffff5">
    <w:name w:val="实施日期"/>
    <w:basedOn w:val="affff2"/>
    <w:uiPriority w:val="99"/>
    <w:qFormat/>
    <w:pPr>
      <w:jc w:val="right"/>
    </w:pPr>
  </w:style>
  <w:style w:type="character" w:customStyle="1" w:styleId="af0">
    <w:name w:val="正文文本缩进 字符"/>
    <w:basedOn w:val="a8"/>
    <w:link w:val="af"/>
    <w:uiPriority w:val="99"/>
    <w:qFormat/>
    <w:locked/>
    <w:rPr>
      <w:rFonts w:ascii="Times New Roman" w:eastAsia="宋体" w:hAnsi="Times New Roman" w:cs="Times New Roman"/>
      <w:sz w:val="20"/>
      <w:szCs w:val="20"/>
    </w:rPr>
  </w:style>
  <w:style w:type="paragraph" w:customStyle="1" w:styleId="afffff6">
    <w:name w:val="发布部门"/>
    <w:next w:val="affb"/>
    <w:uiPriority w:val="99"/>
    <w:qFormat/>
    <w:pPr>
      <w:jc w:val="center"/>
    </w:pPr>
    <w:rPr>
      <w:rFonts w:ascii="宋体" w:cs="宋体"/>
      <w:b/>
      <w:bCs/>
      <w:spacing w:val="20"/>
      <w:w w:val="135"/>
      <w:sz w:val="36"/>
      <w:szCs w:val="36"/>
    </w:rPr>
  </w:style>
  <w:style w:type="paragraph" w:customStyle="1" w:styleId="afffff7">
    <w:name w:val="四级无标题条"/>
    <w:basedOn w:val="a7"/>
    <w:qFormat/>
  </w:style>
  <w:style w:type="paragraph" w:customStyle="1" w:styleId="afffff8">
    <w:name w:val="图表脚注"/>
    <w:next w:val="affb"/>
    <w:uiPriority w:val="99"/>
    <w:qFormat/>
    <w:pPr>
      <w:ind w:leftChars="200" w:left="300" w:hangingChars="100" w:hanging="100"/>
      <w:jc w:val="both"/>
    </w:pPr>
    <w:rPr>
      <w:rFonts w:ascii="宋体" w:cs="宋体"/>
      <w:sz w:val="18"/>
      <w:szCs w:val="18"/>
    </w:rPr>
  </w:style>
  <w:style w:type="paragraph" w:customStyle="1" w:styleId="afffff9">
    <w:name w:val="条文脚注"/>
    <w:basedOn w:val="af9"/>
    <w:uiPriority w:val="99"/>
    <w:qFormat/>
    <w:pPr>
      <w:ind w:leftChars="200" w:left="780" w:hangingChars="200" w:hanging="360"/>
      <w:jc w:val="both"/>
    </w:pPr>
    <w:rPr>
      <w:rFonts w:ascii="宋体" w:cs="宋体"/>
    </w:rPr>
  </w:style>
  <w:style w:type="paragraph" w:customStyle="1" w:styleId="afffffa">
    <w:name w:val="标准文件_四级条标题"/>
    <w:basedOn w:val="afffffb"/>
    <w:next w:val="affff0"/>
    <w:uiPriority w:val="99"/>
    <w:qFormat/>
    <w:pPr>
      <w:ind w:left="0" w:firstLine="0"/>
      <w:outlineLvl w:val="5"/>
    </w:pPr>
  </w:style>
  <w:style w:type="paragraph" w:customStyle="1" w:styleId="afffffb">
    <w:name w:val="标准文件_三级条标题"/>
    <w:basedOn w:val="afffe"/>
    <w:next w:val="affff0"/>
    <w:uiPriority w:val="99"/>
    <w:qFormat/>
    <w:pPr>
      <w:tabs>
        <w:tab w:val="left" w:pos="2551"/>
      </w:tabs>
      <w:ind w:left="-50" w:hanging="850"/>
      <w:outlineLvl w:val="4"/>
    </w:pPr>
  </w:style>
  <w:style w:type="paragraph" w:customStyle="1" w:styleId="afffffc">
    <w:name w:val="标准文件_参考文献、索引标题"/>
    <w:basedOn w:val="a7"/>
    <w:next w:val="a7"/>
    <w:uiPriority w:val="99"/>
    <w:qFormat/>
    <w:pPr>
      <w:widowControl/>
      <w:shd w:val="clear" w:color="FFFFFF" w:fill="FFFFFF"/>
      <w:spacing w:before="540" w:after="180"/>
      <w:jc w:val="center"/>
      <w:outlineLvl w:val="0"/>
    </w:pPr>
    <w:rPr>
      <w:rFonts w:ascii="黑体" w:eastAsia="黑体" w:cs="黑体"/>
      <w:spacing w:val="200"/>
      <w:kern w:val="0"/>
    </w:rPr>
  </w:style>
  <w:style w:type="character" w:customStyle="1" w:styleId="HTML0">
    <w:name w:val="HTML 地址 字符"/>
    <w:basedOn w:val="a8"/>
    <w:link w:val="HTML"/>
    <w:uiPriority w:val="99"/>
    <w:qFormat/>
    <w:locked/>
    <w:rPr>
      <w:rFonts w:ascii="Times New Roman" w:eastAsia="宋体" w:hAnsi="Times New Roman" w:cs="Times New Roman"/>
      <w:i/>
      <w:iCs/>
      <w:sz w:val="24"/>
      <w:szCs w:val="24"/>
    </w:rPr>
  </w:style>
  <w:style w:type="character" w:customStyle="1" w:styleId="HTML2">
    <w:name w:val="HTML 预设格式 字符"/>
    <w:basedOn w:val="a8"/>
    <w:link w:val="HTML1"/>
    <w:uiPriority w:val="99"/>
    <w:qFormat/>
    <w:locked/>
    <w:rPr>
      <w:rFonts w:ascii="Courier New" w:eastAsia="宋体" w:hAnsi="Courier New" w:cs="Courier New"/>
      <w:sz w:val="20"/>
      <w:szCs w:val="20"/>
    </w:rPr>
  </w:style>
  <w:style w:type="paragraph" w:customStyle="1" w:styleId="afffffd">
    <w:name w:val="列项·"/>
    <w:uiPriority w:val="99"/>
    <w:qFormat/>
    <w:pPr>
      <w:tabs>
        <w:tab w:val="left" w:pos="840"/>
      </w:tabs>
      <w:ind w:leftChars="200" w:left="840" w:hangingChars="200" w:hanging="420"/>
      <w:jc w:val="both"/>
    </w:pPr>
    <w:rPr>
      <w:rFonts w:ascii="宋体" w:cs="宋体"/>
      <w:sz w:val="21"/>
      <w:szCs w:val="21"/>
    </w:rPr>
  </w:style>
  <w:style w:type="paragraph" w:customStyle="1" w:styleId="afffffe">
    <w:name w:val="一级无标题条"/>
    <w:basedOn w:val="a7"/>
    <w:qFormat/>
  </w:style>
  <w:style w:type="paragraph" w:customStyle="1" w:styleId="affffff">
    <w:name w:val="正文图标题"/>
    <w:next w:val="affb"/>
    <w:uiPriority w:val="99"/>
    <w:qFormat/>
    <w:pPr>
      <w:jc w:val="center"/>
    </w:pPr>
    <w:rPr>
      <w:rFonts w:ascii="黑体" w:eastAsia="黑体" w:cs="黑体"/>
      <w:sz w:val="21"/>
      <w:szCs w:val="21"/>
    </w:rPr>
  </w:style>
  <w:style w:type="paragraph" w:customStyle="1" w:styleId="affffff0">
    <w:name w:val="注："/>
    <w:next w:val="affb"/>
    <w:uiPriority w:val="99"/>
    <w:qFormat/>
    <w:pPr>
      <w:widowControl w:val="0"/>
      <w:autoSpaceDE w:val="0"/>
      <w:autoSpaceDN w:val="0"/>
      <w:ind w:left="840" w:hanging="420"/>
      <w:jc w:val="both"/>
    </w:pPr>
    <w:rPr>
      <w:rFonts w:ascii="宋体" w:cs="宋体"/>
      <w:sz w:val="18"/>
      <w:szCs w:val="18"/>
    </w:rPr>
  </w:style>
  <w:style w:type="paragraph" w:customStyle="1" w:styleId="12">
    <w:name w:val="封面标准号1"/>
    <w:qFormat/>
    <w:pPr>
      <w:widowControl w:val="0"/>
      <w:kinsoku w:val="0"/>
      <w:overflowPunct w:val="0"/>
      <w:autoSpaceDE w:val="0"/>
      <w:autoSpaceDN w:val="0"/>
      <w:spacing w:before="308"/>
      <w:jc w:val="right"/>
      <w:textAlignment w:val="center"/>
    </w:pPr>
    <w:rPr>
      <w:sz w:val="28"/>
      <w:szCs w:val="28"/>
    </w:rPr>
  </w:style>
  <w:style w:type="paragraph" w:customStyle="1" w:styleId="affffff1">
    <w:name w:val="附录图标题"/>
    <w:next w:val="affb"/>
    <w:uiPriority w:val="99"/>
    <w:qFormat/>
    <w:pPr>
      <w:jc w:val="center"/>
    </w:pPr>
    <w:rPr>
      <w:rFonts w:ascii="黑体" w:eastAsia="黑体" w:cs="黑体"/>
      <w:sz w:val="21"/>
      <w:szCs w:val="21"/>
    </w:rPr>
  </w:style>
  <w:style w:type="paragraph" w:customStyle="1" w:styleId="affffff2">
    <w:name w:val="目次、索引正文"/>
    <w:uiPriority w:val="99"/>
    <w:qFormat/>
    <w:pPr>
      <w:spacing w:line="320" w:lineRule="exact"/>
      <w:jc w:val="both"/>
    </w:pPr>
    <w:rPr>
      <w:rFonts w:ascii="宋体" w:cs="宋体"/>
      <w:sz w:val="21"/>
      <w:szCs w:val="21"/>
    </w:rPr>
  </w:style>
  <w:style w:type="paragraph" w:customStyle="1" w:styleId="affffff3">
    <w:name w:val="目次、标准名称标题"/>
    <w:basedOn w:val="a0"/>
    <w:next w:val="affb"/>
    <w:uiPriority w:val="99"/>
    <w:qFormat/>
    <w:pPr>
      <w:numPr>
        <w:numId w:val="0"/>
      </w:numPr>
      <w:spacing w:line="460" w:lineRule="exact"/>
    </w:pPr>
  </w:style>
  <w:style w:type="paragraph" w:customStyle="1" w:styleId="affffff4">
    <w:name w:val="示例"/>
    <w:next w:val="affb"/>
    <w:uiPriority w:val="99"/>
    <w:qFormat/>
    <w:pPr>
      <w:tabs>
        <w:tab w:val="left" w:pos="816"/>
      </w:tabs>
      <w:ind w:firstLineChars="233" w:firstLine="419"/>
      <w:jc w:val="both"/>
    </w:pPr>
    <w:rPr>
      <w:rFonts w:ascii="宋体" w:cs="宋体"/>
      <w:sz w:val="18"/>
      <w:szCs w:val="18"/>
    </w:rPr>
  </w:style>
  <w:style w:type="paragraph" w:customStyle="1" w:styleId="affffff5">
    <w:name w:val="注×："/>
    <w:uiPriority w:val="99"/>
    <w:qFormat/>
    <w:pPr>
      <w:widowControl w:val="0"/>
      <w:tabs>
        <w:tab w:val="left" w:pos="630"/>
      </w:tabs>
      <w:autoSpaceDE w:val="0"/>
      <w:autoSpaceDN w:val="0"/>
      <w:ind w:left="900" w:hanging="500"/>
      <w:jc w:val="both"/>
    </w:pPr>
    <w:rPr>
      <w:rFonts w:ascii="宋体" w:cs="宋体"/>
      <w:sz w:val="18"/>
      <w:szCs w:val="18"/>
    </w:rPr>
  </w:style>
  <w:style w:type="paragraph" w:customStyle="1" w:styleId="affffff6">
    <w:name w:val="标准文件_五级条标题"/>
    <w:basedOn w:val="afffffa"/>
    <w:next w:val="affff0"/>
    <w:uiPriority w:val="99"/>
    <w:qFormat/>
    <w:pPr>
      <w:outlineLvl w:val="6"/>
    </w:pPr>
  </w:style>
  <w:style w:type="character" w:customStyle="1" w:styleId="afc">
    <w:name w:val="标题 字符"/>
    <w:basedOn w:val="a8"/>
    <w:link w:val="afb"/>
    <w:uiPriority w:val="99"/>
    <w:qFormat/>
    <w:locked/>
    <w:rPr>
      <w:rFonts w:ascii="Arial" w:eastAsia="宋体" w:hAnsi="Arial" w:cs="Arial"/>
      <w:b/>
      <w:bCs/>
      <w:sz w:val="32"/>
      <w:szCs w:val="32"/>
    </w:rPr>
  </w:style>
  <w:style w:type="paragraph" w:customStyle="1" w:styleId="affffff7">
    <w:name w:val="参考文献、索引标题"/>
    <w:basedOn w:val="a0"/>
    <w:next w:val="a7"/>
    <w:uiPriority w:val="99"/>
    <w:qFormat/>
    <w:pPr>
      <w:numPr>
        <w:numId w:val="0"/>
      </w:numPr>
      <w:spacing w:after="200"/>
    </w:pPr>
    <w:rPr>
      <w:sz w:val="21"/>
      <w:szCs w:val="21"/>
    </w:rPr>
  </w:style>
  <w:style w:type="paragraph" w:customStyle="1" w:styleId="affffff8">
    <w:name w:val="标准称谓"/>
    <w:next w:val="a7"/>
    <w:uiPriority w:val="99"/>
    <w:qFormat/>
    <w:pPr>
      <w:widowControl w:val="0"/>
      <w:kinsoku w:val="0"/>
      <w:overflowPunct w:val="0"/>
      <w:autoSpaceDE w:val="0"/>
      <w:autoSpaceDN w:val="0"/>
      <w:spacing w:line="240" w:lineRule="atLeast"/>
      <w:jc w:val="distribute"/>
    </w:pPr>
    <w:rPr>
      <w:rFonts w:ascii="宋体" w:cs="宋体"/>
      <w:b/>
      <w:bCs/>
      <w:spacing w:val="20"/>
      <w:w w:val="148"/>
      <w:sz w:val="52"/>
      <w:szCs w:val="52"/>
    </w:rPr>
  </w:style>
  <w:style w:type="paragraph" w:customStyle="1" w:styleId="affffff9">
    <w:name w:val="前言标题"/>
    <w:next w:val="a7"/>
    <w:uiPriority w:val="99"/>
    <w:qFormat/>
    <w:pPr>
      <w:shd w:val="clear" w:color="FFFFFF" w:fill="FFFFFF"/>
      <w:tabs>
        <w:tab w:val="left" w:pos="1140"/>
      </w:tabs>
      <w:spacing w:before="540" w:after="600"/>
      <w:ind w:left="737" w:hanging="317"/>
      <w:jc w:val="center"/>
      <w:outlineLvl w:val="0"/>
    </w:pPr>
    <w:rPr>
      <w:rFonts w:ascii="黑体" w:eastAsia="黑体" w:cs="黑体"/>
      <w:sz w:val="32"/>
      <w:szCs w:val="32"/>
    </w:rPr>
  </w:style>
  <w:style w:type="character" w:customStyle="1" w:styleId="Char1">
    <w:name w:val="标准文件_章标题 Char"/>
    <w:basedOn w:val="a8"/>
    <w:link w:val="affff1"/>
    <w:uiPriority w:val="99"/>
    <w:qFormat/>
    <w:locked/>
    <w:rPr>
      <w:rFonts w:ascii="黑体" w:eastAsia="黑体" w:hAnsi="Times New Roman" w:cs="黑体"/>
      <w:spacing w:val="2"/>
      <w:sz w:val="21"/>
      <w:szCs w:val="21"/>
      <w:lang w:val="en-US" w:eastAsia="zh-CN"/>
    </w:rPr>
  </w:style>
  <w:style w:type="character" w:customStyle="1" w:styleId="Char0">
    <w:name w:val="标准文件_一级条标题 Char"/>
    <w:basedOn w:val="Char1"/>
    <w:link w:val="affff"/>
    <w:uiPriority w:val="99"/>
    <w:qFormat/>
    <w:locked/>
    <w:rPr>
      <w:rFonts w:ascii="黑体" w:eastAsia="黑体" w:hAnsi="Times New Roman" w:cs="黑体"/>
      <w:spacing w:val="2"/>
      <w:kern w:val="0"/>
      <w:sz w:val="20"/>
      <w:szCs w:val="20"/>
      <w:lang w:val="en-US" w:eastAsia="zh-CN"/>
    </w:rPr>
  </w:style>
  <w:style w:type="character" w:customStyle="1" w:styleId="ac">
    <w:name w:val="批注文字 字符"/>
    <w:basedOn w:val="a8"/>
    <w:link w:val="ab"/>
    <w:uiPriority w:val="99"/>
    <w:semiHidden/>
    <w:qFormat/>
    <w:locked/>
    <w:rPr>
      <w:rFonts w:ascii="Times New Roman" w:eastAsia="宋体" w:hAnsi="Times New Roman" w:cs="Times New Roman"/>
      <w:sz w:val="24"/>
      <w:szCs w:val="24"/>
    </w:rPr>
  </w:style>
  <w:style w:type="character" w:customStyle="1" w:styleId="afe">
    <w:name w:val="批注主题 字符"/>
    <w:basedOn w:val="ac"/>
    <w:link w:val="afd"/>
    <w:uiPriority w:val="99"/>
    <w:semiHidden/>
    <w:qFormat/>
    <w:locked/>
    <w:rPr>
      <w:rFonts w:ascii="Times New Roman" w:eastAsia="宋体" w:hAnsi="Times New Roman" w:cs="Times New Roman"/>
      <w:b/>
      <w:bCs/>
      <w:sz w:val="24"/>
      <w:szCs w:val="24"/>
    </w:rPr>
  </w:style>
  <w:style w:type="character" w:customStyle="1" w:styleId="Char2">
    <w:name w:val="附录一级条标题 Char"/>
    <w:basedOn w:val="a8"/>
    <w:link w:val="afffff"/>
    <w:uiPriority w:val="99"/>
    <w:qFormat/>
    <w:locked/>
    <w:rPr>
      <w:rFonts w:ascii="黑体" w:eastAsia="黑体" w:hAnsi="Times New Roman" w:cs="黑体"/>
      <w:kern w:val="21"/>
      <w:sz w:val="21"/>
      <w:szCs w:val="21"/>
    </w:rPr>
  </w:style>
  <w:style w:type="paragraph" w:styleId="affffffa">
    <w:name w:val="List Paragraph"/>
    <w:basedOn w:val="a7"/>
    <w:uiPriority w:val="34"/>
    <w:qFormat/>
    <w:pPr>
      <w:ind w:firstLineChars="200" w:firstLine="420"/>
    </w:pPr>
  </w:style>
  <w:style w:type="paragraph" w:customStyle="1" w:styleId="Bodytext1">
    <w:name w:val="Body text|1"/>
    <w:basedOn w:val="a7"/>
    <w:link w:val="Bodytext10"/>
    <w:qFormat/>
    <w:pPr>
      <w:spacing w:after="300" w:line="314" w:lineRule="auto"/>
    </w:pPr>
    <w:rPr>
      <w:rFonts w:ascii="宋体" w:hAnsi="宋体" w:cs="宋体"/>
      <w:sz w:val="38"/>
      <w:szCs w:val="38"/>
      <w:lang w:val="zh-TW" w:eastAsia="zh-TW" w:bidi="zh-TW"/>
    </w:rPr>
  </w:style>
  <w:style w:type="paragraph" w:customStyle="1" w:styleId="Bodytext3">
    <w:name w:val="Body text|3"/>
    <w:basedOn w:val="a7"/>
    <w:qFormat/>
    <w:pPr>
      <w:spacing w:after="490"/>
    </w:pPr>
    <w:rPr>
      <w:sz w:val="42"/>
      <w:szCs w:val="42"/>
    </w:rPr>
  </w:style>
  <w:style w:type="character" w:customStyle="1" w:styleId="Bodytext10">
    <w:name w:val="Body text|1_"/>
    <w:basedOn w:val="a8"/>
    <w:link w:val="Bodytext1"/>
    <w:qFormat/>
    <w:rPr>
      <w:rFonts w:ascii="宋体" w:eastAsia="宋体" w:hAnsi="宋体" w:cs="宋体"/>
      <w:sz w:val="38"/>
      <w:szCs w:val="38"/>
      <w:u w:val="none"/>
      <w:shd w:val="clear" w:color="auto" w:fill="auto"/>
      <w:lang w:val="zh-TW" w:eastAsia="zh-TW" w:bidi="zh-TW"/>
    </w:rPr>
  </w:style>
  <w:style w:type="paragraph" w:customStyle="1" w:styleId="Tablecaption1">
    <w:name w:val="Table caption|1"/>
    <w:basedOn w:val="a7"/>
    <w:qFormat/>
    <w:rPr>
      <w:sz w:val="42"/>
      <w:szCs w:val="42"/>
      <w:lang w:val="zh-TW" w:eastAsia="zh-TW" w:bidi="zh-TW"/>
    </w:rPr>
  </w:style>
  <w:style w:type="paragraph" w:customStyle="1" w:styleId="Other1">
    <w:name w:val="Other|1"/>
    <w:basedOn w:val="a7"/>
    <w:qFormat/>
    <w:pPr>
      <w:spacing w:after="300" w:line="314" w:lineRule="auto"/>
    </w:pPr>
    <w:rPr>
      <w:rFonts w:ascii="宋体" w:hAnsi="宋体" w:cs="宋体"/>
      <w:sz w:val="38"/>
      <w:szCs w:val="38"/>
    </w:rPr>
  </w:style>
  <w:style w:type="character" w:customStyle="1" w:styleId="858D7CFB-ED40-4347-BF05-701D383B685F2">
    <w:name w:val="二级条标题{858D7CFB-ED40-4347-BF05-701D383B685F}"/>
    <w:qFormat/>
    <w:rPr>
      <w:rFonts w:ascii="黑体" w:eastAsia="黑体"/>
    </w:rPr>
  </w:style>
  <w:style w:type="character" w:customStyle="1" w:styleId="858D7CFB-ED40-4347-BF05-701D383B685F3">
    <w:name w:val="一级条标题{858D7CFB-ED40-4347-BF05-701D383B685F}"/>
    <w:qFormat/>
    <w:rPr>
      <w:rFonts w:ascii="黑体"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A64E36-3469-4D12-A8E0-A5FA88D8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425</Words>
  <Characters>2423</Characters>
  <Application>Microsoft Office Word</Application>
  <DocSecurity>0</DocSecurity>
  <Lines>20</Lines>
  <Paragraphs>5</Paragraphs>
  <ScaleCrop>false</ScaleCrop>
  <Company>Microsoft</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Admin-new</cp:lastModifiedBy>
  <cp:revision>29</cp:revision>
  <cp:lastPrinted>2015-08-07T01:35:00Z</cp:lastPrinted>
  <dcterms:created xsi:type="dcterms:W3CDTF">2015-08-31T05:04:00Z</dcterms:created>
  <dcterms:modified xsi:type="dcterms:W3CDTF">2024-08-13T02:31:00Z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923A3FB631F6498DA419C1189330757F_13</vt:lpwstr>
  </property>
</Properties>
</file>