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5B5C1">
      <w:pPr>
        <w:jc w:val="center"/>
        <w:rPr>
          <w:rFonts w:ascii="方正小标宋简体" w:eastAsia="方正小标宋简体"/>
          <w:sz w:val="44"/>
          <w:szCs w:val="44"/>
        </w:rPr>
      </w:pPr>
    </w:p>
    <w:p w14:paraId="449E72C1">
      <w:pPr>
        <w:jc w:val="center"/>
        <w:rPr>
          <w:rFonts w:ascii="方正小标宋简体" w:eastAsia="方正小标宋简体"/>
          <w:sz w:val="44"/>
          <w:szCs w:val="44"/>
        </w:rPr>
      </w:pPr>
      <w:r>
        <w:rPr>
          <w:rFonts w:hint="eastAsia" w:ascii="方正小标宋简体" w:eastAsia="方正小标宋简体"/>
          <w:sz w:val="44"/>
          <w:szCs w:val="44"/>
        </w:rPr>
        <w:t>行业标准</w:t>
      </w:r>
    </w:p>
    <w:p w14:paraId="7B62BD69">
      <w:pPr>
        <w:jc w:val="center"/>
        <w:rPr>
          <w:rFonts w:ascii="方正小标宋简体" w:eastAsia="方正小标宋简体"/>
          <w:sz w:val="44"/>
          <w:szCs w:val="44"/>
        </w:rPr>
      </w:pPr>
      <w:r>
        <w:rPr>
          <w:rFonts w:hint="eastAsia" w:ascii="方正小标宋简体" w:eastAsia="方正小标宋简体"/>
          <w:sz w:val="44"/>
          <w:szCs w:val="44"/>
        </w:rPr>
        <w:t>《硬质合金涂层 高温磨损试验 球盘法》</w:t>
      </w:r>
    </w:p>
    <w:p w14:paraId="40E96B18">
      <w:pPr>
        <w:jc w:val="center"/>
        <w:rPr>
          <w:rFonts w:ascii="方正小标宋简体" w:eastAsia="方正小标宋简体"/>
          <w:sz w:val="44"/>
          <w:szCs w:val="44"/>
        </w:rPr>
      </w:pPr>
      <w:r>
        <w:rPr>
          <w:rFonts w:hint="eastAsia" w:ascii="方正小标宋简体" w:eastAsia="方正小标宋简体"/>
          <w:sz w:val="44"/>
          <w:szCs w:val="44"/>
        </w:rPr>
        <w:t>编制说明书</w:t>
      </w:r>
    </w:p>
    <w:p w14:paraId="3A44C338">
      <w:pPr>
        <w:jc w:val="center"/>
        <w:rPr>
          <w:rFonts w:ascii="黑体" w:hAnsi="黑体" w:eastAsia="黑体"/>
          <w:sz w:val="32"/>
          <w:szCs w:val="32"/>
        </w:rPr>
      </w:pPr>
      <w:r>
        <w:rPr>
          <w:rFonts w:hint="eastAsia" w:ascii="黑体" w:hAnsi="黑体" w:eastAsia="黑体"/>
          <w:sz w:val="32"/>
          <w:szCs w:val="32"/>
        </w:rPr>
        <w:t>（讨论稿）</w:t>
      </w:r>
    </w:p>
    <w:p w14:paraId="65E1B62F">
      <w:pPr>
        <w:jc w:val="center"/>
        <w:rPr>
          <w:rFonts w:ascii="黑体" w:hAnsi="黑体" w:eastAsia="黑体"/>
          <w:sz w:val="32"/>
          <w:szCs w:val="32"/>
        </w:rPr>
      </w:pPr>
    </w:p>
    <w:p w14:paraId="45972B9D">
      <w:pPr>
        <w:jc w:val="center"/>
        <w:rPr>
          <w:rFonts w:ascii="黑体" w:hAnsi="黑体" w:eastAsia="黑体"/>
          <w:sz w:val="32"/>
          <w:szCs w:val="32"/>
        </w:rPr>
      </w:pPr>
    </w:p>
    <w:p w14:paraId="31847D17">
      <w:pPr>
        <w:jc w:val="center"/>
        <w:rPr>
          <w:rFonts w:ascii="黑体" w:hAnsi="黑体" w:eastAsia="黑体"/>
          <w:sz w:val="32"/>
          <w:szCs w:val="32"/>
        </w:rPr>
      </w:pPr>
    </w:p>
    <w:p w14:paraId="19695231">
      <w:pPr>
        <w:jc w:val="center"/>
        <w:rPr>
          <w:rFonts w:ascii="黑体" w:hAnsi="黑体" w:eastAsia="黑体"/>
          <w:sz w:val="32"/>
          <w:szCs w:val="32"/>
        </w:rPr>
      </w:pPr>
    </w:p>
    <w:p w14:paraId="2EEAB0C5">
      <w:pPr>
        <w:jc w:val="center"/>
        <w:rPr>
          <w:rFonts w:ascii="黑体" w:hAnsi="黑体" w:eastAsia="黑体"/>
          <w:sz w:val="32"/>
          <w:szCs w:val="32"/>
        </w:rPr>
      </w:pPr>
    </w:p>
    <w:p w14:paraId="154AC49D">
      <w:pPr>
        <w:jc w:val="center"/>
        <w:rPr>
          <w:rFonts w:ascii="黑体" w:hAnsi="黑体" w:eastAsia="黑体"/>
          <w:sz w:val="32"/>
          <w:szCs w:val="32"/>
        </w:rPr>
      </w:pPr>
    </w:p>
    <w:p w14:paraId="3C2BE7FC">
      <w:pPr>
        <w:jc w:val="center"/>
        <w:rPr>
          <w:rFonts w:ascii="黑体" w:hAnsi="黑体" w:eastAsia="黑体"/>
          <w:sz w:val="32"/>
          <w:szCs w:val="32"/>
        </w:rPr>
      </w:pPr>
    </w:p>
    <w:p w14:paraId="7DEBE8F5">
      <w:pPr>
        <w:jc w:val="center"/>
        <w:rPr>
          <w:rFonts w:ascii="黑体" w:hAnsi="黑体" w:eastAsia="黑体"/>
          <w:sz w:val="32"/>
          <w:szCs w:val="32"/>
        </w:rPr>
      </w:pPr>
    </w:p>
    <w:p w14:paraId="60AF1B36">
      <w:pPr>
        <w:jc w:val="center"/>
        <w:rPr>
          <w:rFonts w:ascii="黑体" w:hAnsi="黑体" w:eastAsia="黑体"/>
          <w:sz w:val="32"/>
          <w:szCs w:val="32"/>
        </w:rPr>
      </w:pPr>
    </w:p>
    <w:p w14:paraId="775DB398">
      <w:pPr>
        <w:jc w:val="center"/>
        <w:rPr>
          <w:rFonts w:ascii="黑体" w:hAnsi="黑体" w:eastAsia="黑体"/>
          <w:sz w:val="32"/>
          <w:szCs w:val="32"/>
        </w:rPr>
      </w:pPr>
    </w:p>
    <w:p w14:paraId="723FE749">
      <w:pPr>
        <w:jc w:val="center"/>
        <w:rPr>
          <w:rFonts w:ascii="黑体" w:hAnsi="黑体" w:eastAsia="黑体"/>
          <w:sz w:val="32"/>
          <w:szCs w:val="32"/>
        </w:rPr>
      </w:pPr>
    </w:p>
    <w:p w14:paraId="59EC05A7">
      <w:pPr>
        <w:jc w:val="center"/>
        <w:rPr>
          <w:sz w:val="32"/>
          <w:szCs w:val="32"/>
        </w:rPr>
      </w:pPr>
      <w:r>
        <w:rPr>
          <w:rFonts w:hint="eastAsia"/>
          <w:sz w:val="32"/>
          <w:szCs w:val="32"/>
        </w:rPr>
        <w:t>《硬质合金涂层</w:t>
      </w:r>
      <w:r>
        <w:rPr>
          <w:sz w:val="32"/>
          <w:szCs w:val="32"/>
        </w:rPr>
        <w:t xml:space="preserve"> 高温磨损试验 球盘法</w:t>
      </w:r>
      <w:r>
        <w:rPr>
          <w:rFonts w:hint="eastAsia"/>
          <w:sz w:val="32"/>
          <w:szCs w:val="32"/>
        </w:rPr>
        <w:t>》标准编制组</w:t>
      </w:r>
    </w:p>
    <w:p w14:paraId="617BB4CA">
      <w:pPr>
        <w:jc w:val="center"/>
        <w:rPr>
          <w:rFonts w:ascii="黑体" w:hAnsi="黑体" w:eastAsia="黑体"/>
          <w:sz w:val="32"/>
          <w:szCs w:val="32"/>
        </w:rPr>
      </w:pPr>
      <w:r>
        <w:rPr>
          <w:rFonts w:hint="eastAsia"/>
          <w:sz w:val="32"/>
          <w:szCs w:val="32"/>
        </w:rPr>
        <w:t>二〇二四年</w:t>
      </w:r>
      <w:r>
        <w:rPr>
          <w:rFonts w:hint="eastAsia"/>
          <w:sz w:val="32"/>
          <w:szCs w:val="32"/>
          <w:lang w:val="en-US" w:eastAsia="zh-CN"/>
        </w:rPr>
        <w:t>七</w:t>
      </w:r>
      <w:r>
        <w:rPr>
          <w:rFonts w:hint="eastAsia"/>
          <w:sz w:val="32"/>
          <w:szCs w:val="32"/>
        </w:rPr>
        <w:t>月</w:t>
      </w:r>
    </w:p>
    <w:p w14:paraId="74DD0B9E">
      <w:pPr>
        <w:jc w:val="center"/>
        <w:rPr>
          <w:rFonts w:ascii="黑体" w:hAnsi="黑体" w:eastAsia="黑体"/>
          <w:sz w:val="32"/>
          <w:szCs w:val="32"/>
        </w:rPr>
        <w:sectPr>
          <w:footerReference r:id="rId3" w:type="even"/>
          <w:pgSz w:w="11906" w:h="16838"/>
          <w:pgMar w:top="1440" w:right="1800" w:bottom="1440" w:left="1800" w:header="851" w:footer="992" w:gutter="0"/>
          <w:pgNumType w:fmt="decimal"/>
          <w:cols w:space="425" w:num="1"/>
          <w:titlePg/>
          <w:docGrid w:type="lines" w:linePitch="312" w:charSpace="0"/>
        </w:sectPr>
      </w:pPr>
    </w:p>
    <w:p w14:paraId="7A203182">
      <w:pPr>
        <w:jc w:val="center"/>
        <w:rPr>
          <w:rFonts w:ascii="方正小标宋简体" w:eastAsia="方正小标宋简体"/>
          <w:sz w:val="36"/>
          <w:szCs w:val="36"/>
        </w:rPr>
      </w:pPr>
      <w:r>
        <w:rPr>
          <w:rFonts w:hint="eastAsia" w:ascii="方正小标宋简体" w:eastAsia="方正小标宋简体"/>
          <w:sz w:val="36"/>
          <w:szCs w:val="36"/>
        </w:rPr>
        <w:t>《</w:t>
      </w:r>
      <w:bookmarkStart w:id="0" w:name="_Hlk159591760"/>
      <w:r>
        <w:rPr>
          <w:rFonts w:hint="eastAsia" w:ascii="方正小标宋简体" w:eastAsia="方正小标宋简体"/>
          <w:sz w:val="36"/>
          <w:szCs w:val="36"/>
        </w:rPr>
        <w:t>硬质合金涂层 高温磨损试验 球盘法</w:t>
      </w:r>
      <w:bookmarkEnd w:id="0"/>
      <w:r>
        <w:rPr>
          <w:rFonts w:hint="eastAsia" w:ascii="方正小标宋简体" w:eastAsia="方正小标宋简体"/>
          <w:sz w:val="36"/>
          <w:szCs w:val="36"/>
        </w:rPr>
        <w:t>》</w:t>
      </w:r>
    </w:p>
    <w:p w14:paraId="3D50B57A">
      <w:pPr>
        <w:jc w:val="center"/>
        <w:rPr>
          <w:rFonts w:ascii="方正小标宋简体" w:eastAsia="方正小标宋简体"/>
          <w:sz w:val="36"/>
          <w:szCs w:val="36"/>
        </w:rPr>
      </w:pPr>
      <w:r>
        <w:rPr>
          <w:rFonts w:hint="eastAsia" w:ascii="方正小标宋简体" w:eastAsia="方正小标宋简体"/>
          <w:sz w:val="36"/>
          <w:szCs w:val="36"/>
        </w:rPr>
        <w:t>行业标准编制说明</w:t>
      </w:r>
    </w:p>
    <w:p w14:paraId="5C5EC6F0">
      <w:pPr>
        <w:spacing w:line="360" w:lineRule="auto"/>
        <w:rPr>
          <w:rFonts w:ascii="黑体" w:hAnsi="黑体" w:eastAsia="黑体"/>
          <w:sz w:val="24"/>
          <w:szCs w:val="24"/>
        </w:rPr>
      </w:pPr>
      <w:r>
        <w:rPr>
          <w:rFonts w:hint="eastAsia" w:ascii="黑体" w:hAnsi="黑体" w:eastAsia="黑体"/>
          <w:sz w:val="24"/>
          <w:szCs w:val="24"/>
        </w:rPr>
        <w:t>一、工作简况</w:t>
      </w:r>
    </w:p>
    <w:p w14:paraId="6C837985">
      <w:pPr>
        <w:spacing w:line="360" w:lineRule="auto"/>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.1 </w:t>
      </w:r>
      <w:r>
        <w:rPr>
          <w:rFonts w:hint="eastAsia" w:ascii="黑体" w:hAnsi="黑体" w:eastAsia="黑体"/>
          <w:sz w:val="24"/>
          <w:szCs w:val="24"/>
        </w:rPr>
        <w:t>项目来源</w:t>
      </w:r>
    </w:p>
    <w:p w14:paraId="0B380917">
      <w:pPr>
        <w:spacing w:line="360" w:lineRule="auto"/>
        <w:ind w:firstLine="480" w:firstLineChars="200"/>
        <w:rPr>
          <w:rFonts w:ascii="宋体" w:hAnsi="宋体" w:eastAsia="宋体"/>
          <w:sz w:val="24"/>
          <w:szCs w:val="24"/>
        </w:rPr>
      </w:pPr>
      <w:r>
        <w:rPr>
          <w:rFonts w:hint="eastAsia" w:ascii="宋体" w:hAnsi="宋体" w:eastAsia="宋体"/>
          <w:sz w:val="24"/>
          <w:szCs w:val="24"/>
        </w:rPr>
        <w:t>根据《工业和信息化部办公厅关于印发</w:t>
      </w:r>
      <w:r>
        <w:rPr>
          <w:rFonts w:ascii="宋体" w:hAnsi="宋体" w:eastAsia="宋体"/>
          <w:sz w:val="24"/>
          <w:szCs w:val="24"/>
        </w:rPr>
        <w:t>2023年第一批行业标准制修订和外文版项目计划的</w:t>
      </w:r>
      <w:r>
        <w:rPr>
          <w:rFonts w:hint="eastAsia" w:ascii="宋体" w:hAnsi="宋体" w:eastAsia="宋体"/>
          <w:sz w:val="24"/>
          <w:szCs w:val="24"/>
        </w:rPr>
        <w:t>通知》（工信厅科〔</w:t>
      </w:r>
      <w:r>
        <w:rPr>
          <w:rFonts w:ascii="宋体" w:hAnsi="宋体" w:eastAsia="宋体"/>
          <w:sz w:val="24"/>
          <w:szCs w:val="24"/>
        </w:rPr>
        <w:t>2023〕18号</w:t>
      </w:r>
      <w:r>
        <w:rPr>
          <w:rFonts w:hint="eastAsia" w:ascii="宋体" w:hAnsi="宋体" w:eastAsia="宋体"/>
          <w:sz w:val="24"/>
          <w:szCs w:val="24"/>
        </w:rPr>
        <w:t>）文件要求，由成都美奢锐新材料有限公司负责牵头制定《硬质合金涂层</w:t>
      </w:r>
      <w:r>
        <w:rPr>
          <w:rFonts w:ascii="宋体" w:hAnsi="宋体" w:eastAsia="宋体"/>
          <w:sz w:val="24"/>
          <w:szCs w:val="24"/>
        </w:rPr>
        <w:t xml:space="preserve"> 高温磨损试验 球盘法</w:t>
      </w:r>
      <w:r>
        <w:rPr>
          <w:rFonts w:hint="eastAsia" w:ascii="宋体" w:hAnsi="宋体" w:eastAsia="宋体"/>
          <w:sz w:val="24"/>
          <w:szCs w:val="24"/>
        </w:rPr>
        <w:t>》有色行业标准，项目计划编号：</w:t>
      </w:r>
      <w:r>
        <w:rPr>
          <w:rFonts w:ascii="宋体" w:hAnsi="宋体" w:eastAsia="宋体"/>
          <w:sz w:val="24"/>
          <w:szCs w:val="24"/>
        </w:rPr>
        <w:t>2023-0261T-YS</w:t>
      </w:r>
      <w:r>
        <w:rPr>
          <w:rFonts w:hint="eastAsia" w:ascii="宋体" w:hAnsi="宋体" w:eastAsia="宋体"/>
          <w:sz w:val="24"/>
          <w:szCs w:val="24"/>
        </w:rPr>
        <w:t>，计划完成年限2</w:t>
      </w:r>
      <w:r>
        <w:rPr>
          <w:rFonts w:ascii="宋体" w:hAnsi="宋体" w:eastAsia="宋体"/>
          <w:sz w:val="24"/>
          <w:szCs w:val="24"/>
        </w:rPr>
        <w:t>024</w:t>
      </w:r>
      <w:r>
        <w:rPr>
          <w:rFonts w:hint="eastAsia" w:ascii="宋体" w:hAnsi="宋体" w:eastAsia="宋体"/>
          <w:sz w:val="24"/>
          <w:szCs w:val="24"/>
        </w:rPr>
        <w:t>年。</w:t>
      </w:r>
    </w:p>
    <w:p w14:paraId="001ED11E">
      <w:pPr>
        <w:rPr>
          <w:rFonts w:ascii="黑体" w:hAnsi="黑体" w:eastAsia="黑体"/>
          <w:sz w:val="24"/>
          <w:szCs w:val="24"/>
        </w:rPr>
      </w:pPr>
    </w:p>
    <w:p w14:paraId="712BD532">
      <w:pPr>
        <w:rPr>
          <w:rFonts w:ascii="黑体" w:hAnsi="黑体" w:eastAsia="黑体"/>
          <w:sz w:val="24"/>
          <w:szCs w:val="24"/>
        </w:rPr>
      </w:pPr>
      <w:r>
        <w:rPr>
          <w:rFonts w:hint="eastAsia" w:ascii="黑体" w:hAnsi="黑体" w:eastAsia="黑体"/>
          <w:sz w:val="24"/>
          <w:szCs w:val="24"/>
        </w:rPr>
        <w:t>1</w:t>
      </w:r>
      <w:r>
        <w:rPr>
          <w:rFonts w:ascii="黑体" w:hAnsi="黑体" w:eastAsia="黑体"/>
          <w:sz w:val="24"/>
          <w:szCs w:val="24"/>
        </w:rPr>
        <w:t xml:space="preserve">.2 </w:t>
      </w:r>
      <w:r>
        <w:rPr>
          <w:rFonts w:hint="eastAsia" w:ascii="黑体" w:hAnsi="黑体" w:eastAsia="黑体"/>
          <w:sz w:val="24"/>
          <w:szCs w:val="24"/>
        </w:rPr>
        <w:t>本标准所涉及的产品及方法简况</w:t>
      </w:r>
    </w:p>
    <w:p w14:paraId="1EEAA051">
      <w:pPr>
        <w:spacing w:line="360" w:lineRule="auto"/>
        <w:ind w:firstLine="480" w:firstLineChars="200"/>
        <w:rPr>
          <w:rFonts w:ascii="宋体" w:hAnsi="宋体" w:eastAsia="宋体"/>
          <w:sz w:val="24"/>
          <w:szCs w:val="24"/>
        </w:rPr>
      </w:pPr>
      <w:r>
        <w:rPr>
          <w:rFonts w:hint="eastAsia" w:ascii="宋体" w:hAnsi="宋体" w:eastAsia="宋体"/>
          <w:sz w:val="24"/>
          <w:szCs w:val="24"/>
        </w:rPr>
        <w:t>近年来，我国硬质材料工业体系逐渐完善，产品品类规格齐全，已能基本满足国内各经济领域的需求。在供给侧结构性改革和产业升级的大背景下，我国硬质材料企业不断增加研发投入，产品档次逐渐走向高端，将有效提高我国硬质材料及其制品的品质，并有望走向国际市场。</w:t>
      </w:r>
    </w:p>
    <w:p w14:paraId="71454EEE">
      <w:pPr>
        <w:spacing w:line="360" w:lineRule="auto"/>
        <w:ind w:firstLine="480" w:firstLineChars="200"/>
        <w:rPr>
          <w:rFonts w:ascii="宋体" w:hAnsi="宋体" w:eastAsia="宋体"/>
          <w:sz w:val="24"/>
          <w:szCs w:val="24"/>
        </w:rPr>
      </w:pPr>
      <w:r>
        <w:rPr>
          <w:rFonts w:hint="eastAsia" w:ascii="宋体" w:hAnsi="宋体" w:eastAsia="宋体"/>
          <w:sz w:val="24"/>
          <w:szCs w:val="24"/>
        </w:rPr>
        <w:t>但受限于起步较晚等因素影响，我国硬质材料及其制品性能检测相关标准却远远落后于行业技术水平的发展，这制约了新技术、新产品在行业内的推广、应用，将严重阻碍行业的健康发展。</w:t>
      </w:r>
    </w:p>
    <w:p w14:paraId="6F6704C7">
      <w:pPr>
        <w:spacing w:line="360" w:lineRule="auto"/>
        <w:ind w:firstLine="480" w:firstLineChars="200"/>
        <w:rPr>
          <w:rFonts w:ascii="宋体" w:hAnsi="宋体" w:eastAsia="宋体"/>
          <w:sz w:val="24"/>
          <w:szCs w:val="24"/>
        </w:rPr>
      </w:pPr>
      <w:r>
        <w:rPr>
          <w:rFonts w:hint="eastAsia" w:ascii="宋体" w:hAnsi="宋体" w:eastAsia="宋体"/>
          <w:sz w:val="24"/>
          <w:szCs w:val="24"/>
        </w:rPr>
        <w:t>根据《高性能刀具及涂层刀具材料的切削性能》等研究表明，经过涂层的硬质材料刀片，其使用寿命普遍提高</w:t>
      </w:r>
      <w:r>
        <w:rPr>
          <w:rFonts w:ascii="宋体" w:hAnsi="宋体" w:eastAsia="宋体"/>
          <w:sz w:val="24"/>
          <w:szCs w:val="24"/>
        </w:rPr>
        <w:t>4-5倍，切削速度提高25-30%。近年来，</w:t>
      </w:r>
      <w:r>
        <w:rPr>
          <w:rFonts w:hint="eastAsia" w:ascii="宋体" w:hAnsi="宋体" w:eastAsia="宋体"/>
          <w:sz w:val="24"/>
          <w:szCs w:val="24"/>
        </w:rPr>
        <w:t>工业发达国家</w:t>
      </w:r>
      <w:r>
        <w:rPr>
          <w:rFonts w:ascii="宋体" w:hAnsi="宋体" w:eastAsia="宋体"/>
          <w:sz w:val="24"/>
          <w:szCs w:val="24"/>
        </w:rPr>
        <w:t>80%以上的硬质材料制品经过表面涂覆处理</w:t>
      </w:r>
      <w:r>
        <w:rPr>
          <w:rFonts w:hint="eastAsia" w:ascii="宋体" w:hAnsi="宋体" w:eastAsia="宋体"/>
          <w:sz w:val="24"/>
          <w:szCs w:val="24"/>
        </w:rPr>
        <w:t>并且占比在</w:t>
      </w:r>
      <w:r>
        <w:rPr>
          <w:rFonts w:ascii="宋体" w:hAnsi="宋体" w:eastAsia="宋体"/>
          <w:sz w:val="24"/>
          <w:szCs w:val="24"/>
        </w:rPr>
        <w:t>逐步提升。</w:t>
      </w:r>
    </w:p>
    <w:p w14:paraId="3C7E2C27">
      <w:pPr>
        <w:spacing w:line="360" w:lineRule="auto"/>
        <w:ind w:firstLine="480" w:firstLineChars="200"/>
        <w:rPr>
          <w:rFonts w:ascii="宋体" w:hAnsi="宋体" w:eastAsia="宋体"/>
          <w:sz w:val="24"/>
          <w:szCs w:val="24"/>
        </w:rPr>
      </w:pPr>
      <w:r>
        <w:rPr>
          <w:rFonts w:hint="eastAsia" w:ascii="宋体" w:hAnsi="宋体" w:eastAsia="宋体"/>
          <w:sz w:val="24"/>
          <w:szCs w:val="24"/>
        </w:rPr>
        <w:t>目前</w:t>
      </w:r>
      <w:r>
        <w:rPr>
          <w:rFonts w:ascii="宋体" w:hAnsi="宋体" w:eastAsia="宋体"/>
          <w:sz w:val="24"/>
          <w:szCs w:val="24"/>
        </w:rPr>
        <w:t>国内外相继开发了双涂层、三涂层以及多涂层的复合刀片，有的涂层数甚至达到几十层、上百层的水平。</w:t>
      </w:r>
      <w:r>
        <w:rPr>
          <w:rFonts w:hint="eastAsia" w:ascii="宋体" w:hAnsi="宋体" w:eastAsia="宋体"/>
          <w:sz w:val="24"/>
          <w:szCs w:val="24"/>
        </w:rPr>
        <w:t>常见的涂层包含</w:t>
      </w:r>
      <w:r>
        <w:rPr>
          <w:rFonts w:ascii="宋体" w:hAnsi="宋体" w:eastAsia="宋体"/>
          <w:sz w:val="24"/>
          <w:szCs w:val="24"/>
        </w:rPr>
        <w:t>DLC、TiAl系、TiSi系、氧化铝、金刚石等，可实现改善润滑、耐磨、热障、抗氧化等多种类型的功能。涂层性能是由其微观结构和化学组分决定的，除与涂层材料本身性质有关外，还与涂层的制备技术与工艺条件有关</w:t>
      </w:r>
      <w:r>
        <w:rPr>
          <w:rFonts w:hint="eastAsia" w:ascii="宋体" w:hAnsi="宋体" w:eastAsia="宋体"/>
          <w:sz w:val="24"/>
          <w:szCs w:val="24"/>
        </w:rPr>
        <w:t>，</w:t>
      </w:r>
      <w:r>
        <w:rPr>
          <w:rFonts w:ascii="宋体" w:hAnsi="宋体" w:eastAsia="宋体"/>
          <w:sz w:val="24"/>
          <w:szCs w:val="24"/>
        </w:rPr>
        <w:t>不同的制备方法，涂层的机械性能、组织结构都会有所不同。</w:t>
      </w:r>
    </w:p>
    <w:p w14:paraId="180C89F4">
      <w:pPr>
        <w:spacing w:line="360" w:lineRule="auto"/>
        <w:ind w:firstLine="480" w:firstLineChars="200"/>
        <w:rPr>
          <w:rFonts w:ascii="宋体" w:hAnsi="宋体" w:eastAsia="宋体"/>
          <w:sz w:val="24"/>
          <w:szCs w:val="24"/>
        </w:rPr>
      </w:pPr>
      <w:r>
        <w:rPr>
          <w:rFonts w:hint="eastAsia" w:ascii="宋体" w:hAnsi="宋体" w:eastAsia="宋体"/>
          <w:sz w:val="24"/>
          <w:szCs w:val="24"/>
        </w:rPr>
        <w:t>在硬质材料刀具应用过程中，刀片加工温度可达</w:t>
      </w:r>
      <w:r>
        <w:rPr>
          <w:rFonts w:ascii="宋体" w:hAnsi="宋体" w:eastAsia="宋体"/>
          <w:sz w:val="24"/>
          <w:szCs w:val="24"/>
        </w:rPr>
        <w:t>800℃以上。</w:t>
      </w:r>
      <w:r>
        <w:rPr>
          <w:rFonts w:hint="eastAsia" w:ascii="宋体" w:hAnsi="宋体" w:eastAsia="宋体"/>
          <w:sz w:val="24"/>
          <w:szCs w:val="24"/>
        </w:rPr>
        <w:t>高温工况下，材料晶体结构转变速度及氧化速度明显加快，硬度降低，对硬质材料涂层耐磨性能产生极大影响。而硬质材料涂层在高温状态下的服役表现和硬度、耐磨等性能水平对实际加工寿命作用显著。因此，明确涂层各层的厚度，同时明确高温工况下涂层各层的耐磨性，对于涂层开发及涂层表征来说至关重要。</w:t>
      </w:r>
    </w:p>
    <w:p w14:paraId="2DF7107B">
      <w:pPr>
        <w:spacing w:line="360" w:lineRule="auto"/>
        <w:ind w:firstLine="480" w:firstLineChars="200"/>
        <w:rPr>
          <w:rFonts w:ascii="宋体" w:hAnsi="宋体" w:eastAsia="宋体"/>
          <w:sz w:val="24"/>
          <w:szCs w:val="24"/>
        </w:rPr>
      </w:pPr>
      <w:r>
        <w:rPr>
          <w:rFonts w:hint="eastAsia" w:ascii="宋体" w:hAnsi="宋体" w:eastAsia="宋体"/>
          <w:sz w:val="24"/>
          <w:szCs w:val="24"/>
        </w:rPr>
        <w:t>球盘法是一种常见的材料耐磨损性能测试方法，不仅能够较为准确的测量产品耐磨性能，还能够便捷地测量出薄壁涂层厚度，可有效填补硬质材料涂层高温耐磨性能评价标准空白,对整体行业相关水平的提升有着极大的促进意义和实际价值。</w:t>
      </w:r>
    </w:p>
    <w:p w14:paraId="6112AB0B">
      <w:pPr>
        <w:spacing w:line="360" w:lineRule="auto"/>
        <w:rPr>
          <w:rFonts w:ascii="黑体" w:hAnsi="黑体" w:eastAsia="黑体"/>
          <w:sz w:val="24"/>
          <w:szCs w:val="24"/>
        </w:rPr>
      </w:pPr>
      <w:r>
        <w:rPr>
          <w:rFonts w:hint="eastAsia" w:ascii="黑体" w:hAnsi="黑体" w:eastAsia="黑体"/>
          <w:sz w:val="24"/>
          <w:szCs w:val="24"/>
        </w:rPr>
        <w:t>1.3 起草单位情况</w:t>
      </w:r>
    </w:p>
    <w:p w14:paraId="663A107F">
      <w:pPr>
        <w:spacing w:line="360" w:lineRule="auto"/>
        <w:ind w:firstLine="482" w:firstLineChars="200"/>
        <w:rPr>
          <w:rFonts w:ascii="宋体" w:hAnsi="宋体" w:eastAsia="宋体"/>
          <w:sz w:val="24"/>
          <w:szCs w:val="24"/>
        </w:rPr>
      </w:pPr>
      <w:r>
        <w:rPr>
          <w:rFonts w:hint="eastAsia" w:ascii="宋体" w:hAnsi="宋体" w:eastAsia="宋体"/>
          <w:b/>
          <w:bCs/>
          <w:sz w:val="24"/>
          <w:szCs w:val="24"/>
        </w:rPr>
        <w:t>成都美奢锐新材料有限公司</w:t>
      </w:r>
      <w:r>
        <w:rPr>
          <w:rFonts w:hint="eastAsia" w:ascii="宋体" w:hAnsi="宋体" w:eastAsia="宋体"/>
          <w:sz w:val="24"/>
          <w:szCs w:val="24"/>
        </w:rPr>
        <w:t>是一家专注于粉末冶金新材料领域，集研发、生产、销售为一体的国家专精特新“小巨人”企业、“科创中国”新锐企业、国家高新技术企业。公司主营钛基金属陶瓷、高性能硬质合金等新材料产品，并为产业链上下游提供成套切削加工解决方案。公司建有四川省钛基金属陶瓷工程技术研究中心、四川省企业技术中心，聚集了一批由长江学者特聘教授、国务院政府特殊津贴专家、国家科技进步一等奖获得者领衔的精锐研发团队，研发人员占比</w:t>
      </w:r>
      <w:r>
        <w:rPr>
          <w:rFonts w:ascii="宋体" w:hAnsi="宋体" w:eastAsia="宋体"/>
          <w:sz w:val="24"/>
          <w:szCs w:val="24"/>
        </w:rPr>
        <w:t>2</w:t>
      </w: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年均研发投入强度约</w:t>
      </w:r>
      <w:r>
        <w:rPr>
          <w:rFonts w:ascii="宋体" w:hAnsi="宋体" w:eastAsia="宋体"/>
          <w:sz w:val="24"/>
          <w:szCs w:val="24"/>
        </w:rPr>
        <w:t>10%。公司目前已获得</w:t>
      </w:r>
      <w:r>
        <w:rPr>
          <w:rFonts w:hint="eastAsia" w:ascii="宋体" w:hAnsi="宋体" w:eastAsia="宋体"/>
          <w:sz w:val="24"/>
          <w:szCs w:val="24"/>
        </w:rPr>
        <w:t>自主知识产权</w:t>
      </w:r>
      <w:r>
        <w:rPr>
          <w:rFonts w:ascii="宋体" w:hAnsi="宋体" w:eastAsia="宋体"/>
          <w:sz w:val="24"/>
          <w:szCs w:val="24"/>
        </w:rPr>
        <w:t>60</w:t>
      </w:r>
      <w:r>
        <w:rPr>
          <w:rFonts w:hint="eastAsia" w:ascii="宋体" w:hAnsi="宋体" w:eastAsia="宋体"/>
          <w:sz w:val="24"/>
          <w:szCs w:val="24"/>
        </w:rPr>
        <w:t>余项，核心技术碳氮化钛脱氮控制技术经评定达国际领先水平，汽车及航空航天配件加工用</w:t>
      </w:r>
      <w:r>
        <w:rPr>
          <w:rFonts w:ascii="宋体" w:hAnsi="宋体" w:eastAsia="宋体"/>
          <w:sz w:val="24"/>
          <w:szCs w:val="24"/>
        </w:rPr>
        <w:t>TiCN基金属陶瓷刀具材料关键技术及应用达国际先进水平，具备行业领先的科研制造与成果转化实力。</w:t>
      </w:r>
    </w:p>
    <w:p w14:paraId="25386A10">
      <w:pPr>
        <w:spacing w:line="360" w:lineRule="auto"/>
        <w:ind w:firstLine="482" w:firstLineChars="200"/>
        <w:rPr>
          <w:rFonts w:ascii="宋体" w:hAnsi="宋体" w:eastAsia="宋体"/>
          <w:b/>
          <w:bCs/>
          <w:sz w:val="24"/>
          <w:szCs w:val="24"/>
        </w:rPr>
      </w:pPr>
      <w:bookmarkStart w:id="1" w:name="_Hlk162606676"/>
      <w:r>
        <w:rPr>
          <w:rFonts w:hint="eastAsia" w:ascii="宋体" w:hAnsi="宋体" w:eastAsia="宋体"/>
          <w:b/>
          <w:bCs/>
          <w:sz w:val="24"/>
          <w:szCs w:val="24"/>
        </w:rPr>
        <w:t>四川大学</w:t>
      </w:r>
      <w:r>
        <w:rPr>
          <w:rFonts w:hint="eastAsia" w:ascii="宋体" w:hAnsi="宋体" w:eastAsia="宋体"/>
          <w:sz w:val="24"/>
          <w:szCs w:val="24"/>
        </w:rPr>
        <w:t>是教育部直属全国重点大学，是国家布局在中国西部的重点建设的高水平研究型综合大学，是国家“</w:t>
      </w:r>
      <w:r>
        <w:rPr>
          <w:rFonts w:ascii="宋体" w:hAnsi="宋体" w:eastAsia="宋体"/>
          <w:sz w:val="24"/>
          <w:szCs w:val="24"/>
        </w:rPr>
        <w:t>985工程”和“211”工程“双一流”建设高校(A类)。材料学科是四川大学的优势学科，也是国家“985工程”和“211”工程重点建设的国家一级重点学科和国家“双一流”建设学科，ESI学科排名全球前0.325‰，2022年上海软科世界一流学科排名世界51名，全国学科评估为A类学科，入选四川大学重点建设的12个一流特色优势学科。围绕攀西钒钛稀土优势资源而发展的钒钛硬质材料是学科重点支持方向之一，长期的学科建设，已经形</w:t>
      </w:r>
      <w:r>
        <w:rPr>
          <w:rFonts w:hint="eastAsia" w:ascii="宋体" w:hAnsi="宋体" w:eastAsia="宋体"/>
          <w:sz w:val="24"/>
          <w:szCs w:val="24"/>
        </w:rPr>
        <w:t>成了由院士、教授、高级工程师、年轻讲师、博、硕士生等所组成</w:t>
      </w:r>
      <w:r>
        <w:rPr>
          <w:rFonts w:ascii="宋体" w:hAnsi="宋体" w:eastAsia="宋体"/>
          <w:sz w:val="24"/>
          <w:szCs w:val="24"/>
        </w:rPr>
        <w:t>100余人的研发团队，</w:t>
      </w:r>
      <w:r>
        <w:rPr>
          <w:rFonts w:hint="eastAsia" w:ascii="宋体" w:hAnsi="宋体" w:eastAsia="宋体"/>
          <w:sz w:val="24"/>
          <w:szCs w:val="24"/>
        </w:rPr>
        <w:t>取得国家技术发明奖二等奖、四川省科技进步奖一等奖等为代表的一系列创新性成果，并在多个企业实现应用转化。</w:t>
      </w:r>
    </w:p>
    <w:p w14:paraId="17C95BEA">
      <w:pPr>
        <w:spacing w:line="360" w:lineRule="auto"/>
        <w:ind w:firstLine="482" w:firstLineChars="200"/>
        <w:rPr>
          <w:rFonts w:ascii="宋体" w:hAnsi="宋体" w:eastAsia="宋体"/>
          <w:sz w:val="24"/>
          <w:szCs w:val="24"/>
        </w:rPr>
      </w:pPr>
      <w:r>
        <w:rPr>
          <w:rFonts w:hint="eastAsia" w:ascii="宋体" w:hAnsi="宋体" w:eastAsia="宋体"/>
          <w:b/>
          <w:bCs/>
          <w:sz w:val="24"/>
          <w:szCs w:val="24"/>
        </w:rPr>
        <w:t>北矿新材科技有限公司</w:t>
      </w:r>
      <w:r>
        <w:rPr>
          <w:rFonts w:hint="eastAsia" w:ascii="宋体" w:hAnsi="宋体" w:eastAsia="宋体"/>
          <w:sz w:val="24"/>
          <w:szCs w:val="24"/>
        </w:rPr>
        <w:t>是由中央直属大型科技企业矿冶科技集团有限公司以其所属北京钨钼材料厂和金属材料研究设计所为基础与北京市科委共同出资设立的集研究、开发、生产、经营四位于一体的现代材料科技公司。公司以先进的表面材料、难熔金属材料和稀有金属材料及热喷涂技术为主业，公司主要产品有：表面材料产品包括用于耐磨、耐高温、抗氧化、耐腐蚀、隔热、密封等各种用途的热喷涂、喷焊、熔覆等加工的金属粉末、合金粉末、陶瓷粉末、复合粉末、金属陶瓷粉末等涂层材料；难熔金属材料产品包括钨、钼两大系列十大类别的数百种产品。稀有金属材料包括铼系列材料、锆系列材料、铪系列材料、镍铌中间合金。产品广泛用于电站建设、压力容器、石油化工、路桥建设、船舶工程、车辆制造、重型机械、冶金、建筑等领域。公司现有职工</w:t>
      </w:r>
      <w:r>
        <w:rPr>
          <w:rFonts w:ascii="宋体" w:hAnsi="宋体" w:eastAsia="宋体"/>
          <w:sz w:val="24"/>
          <w:szCs w:val="24"/>
        </w:rPr>
        <w:t>212人，拥有众多一流的表面材料、难熔金属材料及热喷涂技术专家，各种专业技术人才占员工总人数达到50%，是真正的科技先导型企业。公司及其前身历年来承担国家科研项目近200项，曾获国家科技进步奖、全国科学大会奖、国家发明奖、部级科技奖等65项，获国家、有色协会及北京市重点新产品奖22项，拥有国家发明专利75项。</w:t>
      </w:r>
    </w:p>
    <w:p w14:paraId="72F2721E">
      <w:pPr>
        <w:spacing w:line="360" w:lineRule="auto"/>
        <w:ind w:firstLine="482" w:firstLineChars="200"/>
        <w:rPr>
          <w:rFonts w:ascii="宋体" w:hAnsi="宋体" w:eastAsia="宋体"/>
          <w:sz w:val="24"/>
          <w:szCs w:val="24"/>
        </w:rPr>
      </w:pPr>
      <w:r>
        <w:rPr>
          <w:rFonts w:hint="eastAsia" w:ascii="宋体" w:hAnsi="宋体" w:eastAsia="宋体"/>
          <w:b/>
          <w:bCs/>
          <w:sz w:val="24"/>
          <w:szCs w:val="24"/>
        </w:rPr>
        <w:t>四川省新材料工业设计研究院股份有限公司</w:t>
      </w:r>
      <w:bookmarkEnd w:id="1"/>
      <w:r>
        <w:rPr>
          <w:rFonts w:hint="eastAsia" w:ascii="宋体" w:hAnsi="宋体" w:eastAsia="宋体"/>
          <w:sz w:val="24"/>
          <w:szCs w:val="24"/>
        </w:rPr>
        <w:t>成立于</w:t>
      </w:r>
      <w:r>
        <w:rPr>
          <w:rFonts w:ascii="宋体" w:hAnsi="宋体" w:eastAsia="宋体"/>
          <w:sz w:val="24"/>
          <w:szCs w:val="24"/>
        </w:rPr>
        <w:t>2021年5月，是新材料领域集基础研究、技术支撑、创新设计、成果设计、成果转化、咨询服务及人才培养为一体，致力于打造专业化、特色化、领军型的工业设计研究院</w:t>
      </w:r>
      <w:r>
        <w:rPr>
          <w:rFonts w:hint="eastAsia" w:ascii="宋体" w:hAnsi="宋体" w:eastAsia="宋体"/>
          <w:sz w:val="24"/>
          <w:szCs w:val="24"/>
        </w:rPr>
        <w:t>，主营业务包括金属陶瓷、高性能硬质合金等先进材料及其制品生产销售，工业设计服务，咨询服务等，</w:t>
      </w:r>
      <w:r>
        <w:rPr>
          <w:rFonts w:ascii="宋体" w:hAnsi="宋体" w:eastAsia="宋体"/>
          <w:sz w:val="24"/>
          <w:szCs w:val="24"/>
        </w:rPr>
        <w:t>应用领域涵盖民用市场及汽车配件、军工制造、航空航天、风电核电、电子信息等多个工业领域</w:t>
      </w:r>
      <w:r>
        <w:rPr>
          <w:rFonts w:hint="eastAsia" w:ascii="宋体" w:hAnsi="宋体" w:eastAsia="宋体"/>
          <w:sz w:val="24"/>
          <w:szCs w:val="24"/>
        </w:rPr>
        <w:t>。</w:t>
      </w:r>
    </w:p>
    <w:p w14:paraId="5C72416A">
      <w:pPr>
        <w:spacing w:line="360" w:lineRule="auto"/>
        <w:ind w:firstLine="480" w:firstLineChars="200"/>
        <w:rPr>
          <w:rFonts w:ascii="宋体" w:hAnsi="宋体" w:eastAsia="宋体"/>
          <w:sz w:val="24"/>
          <w:szCs w:val="24"/>
        </w:rPr>
      </w:pPr>
      <w:r>
        <w:rPr>
          <w:rFonts w:hint="eastAsia" w:ascii="宋体" w:hAnsi="宋体" w:eastAsia="宋体"/>
          <w:sz w:val="24"/>
          <w:szCs w:val="24"/>
        </w:rPr>
        <w:t>目前，研究院依托共建单位成都美奢锐新材料有限公司、意町设计，建有省工业设计中心、省工程技术研究中心等多个科研及工业设计平台。现已承担科研项目</w:t>
      </w:r>
      <w:r>
        <w:rPr>
          <w:rFonts w:ascii="宋体" w:hAnsi="宋体" w:eastAsia="宋体"/>
          <w:sz w:val="24"/>
          <w:szCs w:val="24"/>
        </w:rPr>
        <w:t>3项，申请知识产权6项，其中发明专利3项。并荣获金熊猫创业设计奖、红点奖等百余项工业设计大奖。已成为金属陶瓷材料及工业设计领域极具潜力的新锐企业。</w:t>
      </w:r>
    </w:p>
    <w:p w14:paraId="5074F20A">
      <w:pPr>
        <w:spacing w:line="360" w:lineRule="auto"/>
        <w:jc w:val="center"/>
        <w:rPr>
          <w:rFonts w:ascii="黑体" w:hAnsi="黑体" w:eastAsia="黑体"/>
          <w:sz w:val="24"/>
          <w:szCs w:val="24"/>
        </w:rPr>
      </w:pPr>
      <w:r>
        <w:rPr>
          <w:rFonts w:hint="eastAsia" w:ascii="黑体" w:hAnsi="黑体" w:eastAsia="黑体"/>
          <w:sz w:val="24"/>
          <w:szCs w:val="24"/>
        </w:rPr>
        <w:t>表1 起草单位、起草人及任务分工</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747"/>
        <w:gridCol w:w="1376"/>
        <w:gridCol w:w="3676"/>
      </w:tblGrid>
      <w:tr w14:paraId="2B46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Align w:val="center"/>
          </w:tcPr>
          <w:p w14:paraId="71884F1C">
            <w:pPr>
              <w:jc w:val="center"/>
              <w:rPr>
                <w:rFonts w:ascii="宋体" w:hAnsi="宋体" w:eastAsia="宋体"/>
                <w:kern w:val="0"/>
                <w:sz w:val="21"/>
                <w:szCs w:val="21"/>
              </w:rPr>
            </w:pPr>
            <w:r>
              <w:rPr>
                <w:rFonts w:hint="eastAsia" w:ascii="宋体" w:hAnsi="宋体" w:eastAsia="宋体"/>
                <w:kern w:val="0"/>
                <w:sz w:val="21"/>
                <w:szCs w:val="21"/>
              </w:rPr>
              <w:t>序号</w:t>
            </w:r>
          </w:p>
        </w:tc>
        <w:tc>
          <w:tcPr>
            <w:tcW w:w="1611" w:type="pct"/>
            <w:vAlign w:val="center"/>
          </w:tcPr>
          <w:p w14:paraId="7AB56D52">
            <w:pPr>
              <w:jc w:val="center"/>
              <w:rPr>
                <w:rFonts w:ascii="宋体" w:hAnsi="宋体" w:eastAsia="宋体"/>
                <w:kern w:val="0"/>
                <w:sz w:val="21"/>
                <w:szCs w:val="21"/>
              </w:rPr>
            </w:pPr>
            <w:r>
              <w:rPr>
                <w:rFonts w:hint="eastAsia" w:ascii="宋体" w:hAnsi="宋体" w:eastAsia="宋体"/>
                <w:kern w:val="0"/>
                <w:sz w:val="21"/>
                <w:szCs w:val="21"/>
              </w:rPr>
              <w:t>起草单位</w:t>
            </w:r>
          </w:p>
        </w:tc>
        <w:tc>
          <w:tcPr>
            <w:tcW w:w="807" w:type="pct"/>
            <w:vAlign w:val="center"/>
          </w:tcPr>
          <w:p w14:paraId="27DFE9B2">
            <w:pPr>
              <w:jc w:val="center"/>
              <w:rPr>
                <w:rFonts w:ascii="宋体" w:hAnsi="宋体" w:eastAsia="宋体"/>
                <w:kern w:val="0"/>
                <w:sz w:val="21"/>
                <w:szCs w:val="21"/>
              </w:rPr>
            </w:pPr>
            <w:r>
              <w:rPr>
                <w:rFonts w:hint="eastAsia" w:ascii="宋体" w:hAnsi="宋体" w:eastAsia="宋体"/>
                <w:kern w:val="0"/>
                <w:sz w:val="21"/>
                <w:szCs w:val="21"/>
              </w:rPr>
              <w:t>起草人</w:t>
            </w:r>
          </w:p>
        </w:tc>
        <w:tc>
          <w:tcPr>
            <w:tcW w:w="2156" w:type="pct"/>
            <w:vAlign w:val="center"/>
          </w:tcPr>
          <w:p w14:paraId="7272BA62">
            <w:pPr>
              <w:jc w:val="center"/>
              <w:rPr>
                <w:rFonts w:ascii="宋体" w:hAnsi="宋体" w:eastAsia="宋体"/>
                <w:kern w:val="0"/>
                <w:sz w:val="21"/>
                <w:szCs w:val="21"/>
              </w:rPr>
            </w:pPr>
            <w:r>
              <w:rPr>
                <w:rFonts w:hint="eastAsia" w:ascii="宋体" w:hAnsi="宋体" w:eastAsia="宋体"/>
                <w:kern w:val="0"/>
                <w:sz w:val="21"/>
                <w:szCs w:val="21"/>
              </w:rPr>
              <w:t>任务分工</w:t>
            </w:r>
          </w:p>
        </w:tc>
      </w:tr>
      <w:tr w14:paraId="46BA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Align w:val="center"/>
          </w:tcPr>
          <w:p w14:paraId="4F5C2ABE">
            <w:pPr>
              <w:jc w:val="center"/>
              <w:rPr>
                <w:rFonts w:ascii="宋体" w:hAnsi="宋体" w:eastAsia="宋体"/>
                <w:kern w:val="0"/>
                <w:sz w:val="21"/>
                <w:szCs w:val="21"/>
              </w:rPr>
            </w:pPr>
            <w:r>
              <w:rPr>
                <w:rFonts w:hint="eastAsia" w:ascii="宋体" w:hAnsi="宋体" w:eastAsia="宋体"/>
                <w:kern w:val="0"/>
                <w:sz w:val="21"/>
                <w:szCs w:val="21"/>
              </w:rPr>
              <w:t>1</w:t>
            </w:r>
          </w:p>
        </w:tc>
        <w:tc>
          <w:tcPr>
            <w:tcW w:w="1611" w:type="pct"/>
            <w:vAlign w:val="center"/>
          </w:tcPr>
          <w:p w14:paraId="2B273928">
            <w:pPr>
              <w:jc w:val="center"/>
              <w:rPr>
                <w:rFonts w:ascii="宋体" w:hAnsi="宋体" w:eastAsia="宋体"/>
                <w:kern w:val="0"/>
                <w:sz w:val="21"/>
                <w:szCs w:val="21"/>
              </w:rPr>
            </w:pPr>
            <w:r>
              <w:rPr>
                <w:rFonts w:hint="eastAsia" w:ascii="宋体" w:hAnsi="宋体" w:eastAsia="宋体"/>
                <w:kern w:val="0"/>
                <w:sz w:val="21"/>
                <w:szCs w:val="21"/>
              </w:rPr>
              <w:t>成都美奢锐新材料有限公司</w:t>
            </w:r>
          </w:p>
        </w:tc>
        <w:tc>
          <w:tcPr>
            <w:tcW w:w="807" w:type="pct"/>
            <w:vAlign w:val="center"/>
          </w:tcPr>
          <w:p w14:paraId="0C4E42C9">
            <w:pPr>
              <w:jc w:val="center"/>
              <w:rPr>
                <w:rFonts w:ascii="宋体" w:hAnsi="宋体" w:eastAsia="宋体"/>
                <w:kern w:val="0"/>
                <w:sz w:val="21"/>
                <w:szCs w:val="21"/>
              </w:rPr>
            </w:pPr>
            <w:r>
              <w:rPr>
                <w:rFonts w:hint="eastAsia" w:ascii="宋体" w:hAnsi="宋体" w:eastAsia="宋体"/>
                <w:kern w:val="0"/>
                <w:sz w:val="21"/>
                <w:szCs w:val="21"/>
              </w:rPr>
              <w:t>/</w:t>
            </w:r>
          </w:p>
        </w:tc>
        <w:tc>
          <w:tcPr>
            <w:tcW w:w="2156" w:type="pct"/>
            <w:vAlign w:val="center"/>
          </w:tcPr>
          <w:p w14:paraId="5A6EC02E">
            <w:pPr>
              <w:jc w:val="center"/>
              <w:rPr>
                <w:rFonts w:ascii="宋体" w:hAnsi="宋体" w:eastAsia="宋体"/>
                <w:kern w:val="0"/>
                <w:sz w:val="21"/>
                <w:szCs w:val="21"/>
              </w:rPr>
            </w:pPr>
            <w:r>
              <w:rPr>
                <w:rFonts w:hint="eastAsia" w:ascii="宋体" w:hAnsi="宋体" w:eastAsia="宋体"/>
                <w:kern w:val="0"/>
                <w:sz w:val="21"/>
                <w:szCs w:val="21"/>
              </w:rPr>
              <w:t>总体负责标准编制、审核、协调工作，包括调研、验证、标准起草等</w:t>
            </w:r>
          </w:p>
        </w:tc>
      </w:tr>
      <w:tr w14:paraId="4409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Align w:val="center"/>
          </w:tcPr>
          <w:p w14:paraId="79BCFD6A">
            <w:pPr>
              <w:jc w:val="center"/>
              <w:rPr>
                <w:rFonts w:hint="eastAsia" w:ascii="宋体" w:hAnsi="宋体" w:eastAsia="宋体"/>
                <w:kern w:val="0"/>
                <w:sz w:val="21"/>
                <w:szCs w:val="21"/>
                <w:lang w:val="en-US" w:eastAsia="zh-CN"/>
              </w:rPr>
            </w:pPr>
            <w:r>
              <w:rPr>
                <w:rFonts w:hint="eastAsia" w:ascii="宋体" w:hAnsi="宋体" w:eastAsia="宋体"/>
                <w:kern w:val="0"/>
                <w:sz w:val="21"/>
                <w:szCs w:val="21"/>
                <w:lang w:val="en-US" w:eastAsia="zh-CN"/>
              </w:rPr>
              <w:t>2</w:t>
            </w:r>
          </w:p>
        </w:tc>
        <w:tc>
          <w:tcPr>
            <w:tcW w:w="1611" w:type="pct"/>
            <w:vAlign w:val="center"/>
          </w:tcPr>
          <w:p w14:paraId="633D5CF5">
            <w:pPr>
              <w:jc w:val="center"/>
              <w:rPr>
                <w:rFonts w:hint="eastAsia" w:ascii="宋体" w:hAnsi="宋体" w:eastAsia="宋体"/>
                <w:kern w:val="0"/>
                <w:sz w:val="21"/>
                <w:szCs w:val="21"/>
              </w:rPr>
            </w:pPr>
            <w:r>
              <w:rPr>
                <w:rFonts w:hint="eastAsia" w:ascii="宋体" w:hAnsi="宋体" w:eastAsia="宋体"/>
                <w:kern w:val="0"/>
                <w:sz w:val="21"/>
                <w:szCs w:val="21"/>
              </w:rPr>
              <w:t>四川大学</w:t>
            </w:r>
          </w:p>
        </w:tc>
        <w:tc>
          <w:tcPr>
            <w:tcW w:w="807" w:type="pct"/>
            <w:vAlign w:val="center"/>
          </w:tcPr>
          <w:p w14:paraId="72269531">
            <w:pPr>
              <w:jc w:val="center"/>
              <w:rPr>
                <w:rFonts w:hint="eastAsia" w:ascii="宋体" w:hAnsi="宋体" w:eastAsia="宋体"/>
                <w:kern w:val="0"/>
                <w:sz w:val="21"/>
                <w:szCs w:val="21"/>
              </w:rPr>
            </w:pPr>
            <w:r>
              <w:rPr>
                <w:rFonts w:hint="eastAsia" w:ascii="宋体" w:hAnsi="宋体" w:eastAsia="宋体"/>
                <w:kern w:val="0"/>
                <w:sz w:val="21"/>
                <w:szCs w:val="21"/>
              </w:rPr>
              <w:t>/</w:t>
            </w:r>
          </w:p>
        </w:tc>
        <w:tc>
          <w:tcPr>
            <w:tcW w:w="2156" w:type="pct"/>
            <w:vAlign w:val="center"/>
          </w:tcPr>
          <w:p w14:paraId="7E6EF2BA">
            <w:pPr>
              <w:jc w:val="center"/>
              <w:rPr>
                <w:rFonts w:hint="eastAsia" w:ascii="宋体" w:hAnsi="宋体" w:eastAsia="宋体"/>
                <w:kern w:val="0"/>
                <w:sz w:val="21"/>
                <w:szCs w:val="21"/>
              </w:rPr>
            </w:pPr>
            <w:r>
              <w:rPr>
                <w:rFonts w:hint="eastAsia" w:ascii="宋体" w:hAnsi="宋体" w:eastAsia="宋体"/>
                <w:kern w:val="0"/>
                <w:sz w:val="21"/>
                <w:szCs w:val="21"/>
              </w:rPr>
              <w:t>参与标准起草、测试验证</w:t>
            </w:r>
          </w:p>
        </w:tc>
      </w:tr>
      <w:tr w14:paraId="6F6E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Align w:val="center"/>
          </w:tcPr>
          <w:p w14:paraId="75A4CB58">
            <w:pPr>
              <w:jc w:val="center"/>
              <w:rPr>
                <w:rFonts w:hint="eastAsia" w:ascii="宋体" w:hAnsi="宋体" w:eastAsia="宋体" w:cstheme="minorBidi"/>
                <w:kern w:val="0"/>
                <w:sz w:val="21"/>
                <w:szCs w:val="21"/>
                <w:lang w:val="en-US" w:eastAsia="zh-CN" w:bidi="ar-SA"/>
                <w14:ligatures w14:val="standardContextual"/>
              </w:rPr>
            </w:pPr>
            <w:r>
              <w:rPr>
                <w:rFonts w:hint="eastAsia" w:ascii="宋体" w:hAnsi="宋体" w:eastAsia="宋体"/>
                <w:kern w:val="0"/>
                <w:sz w:val="21"/>
                <w:szCs w:val="21"/>
                <w:lang w:val="en-US" w:eastAsia="zh-CN"/>
              </w:rPr>
              <w:t>3</w:t>
            </w:r>
          </w:p>
        </w:tc>
        <w:tc>
          <w:tcPr>
            <w:tcW w:w="1611" w:type="pct"/>
            <w:vAlign w:val="center"/>
          </w:tcPr>
          <w:p w14:paraId="252D05AF">
            <w:pPr>
              <w:jc w:val="center"/>
              <w:rPr>
                <w:rFonts w:hint="eastAsia" w:ascii="宋体" w:hAnsi="宋体" w:eastAsia="宋体"/>
                <w:kern w:val="0"/>
                <w:sz w:val="21"/>
                <w:szCs w:val="21"/>
              </w:rPr>
            </w:pPr>
            <w:r>
              <w:rPr>
                <w:rFonts w:hint="eastAsia" w:ascii="宋体" w:hAnsi="宋体" w:eastAsia="宋体"/>
                <w:kern w:val="0"/>
                <w:sz w:val="21"/>
                <w:szCs w:val="21"/>
              </w:rPr>
              <w:t>北矿新材科技有限公司</w:t>
            </w:r>
          </w:p>
        </w:tc>
        <w:tc>
          <w:tcPr>
            <w:tcW w:w="807" w:type="pct"/>
            <w:vAlign w:val="center"/>
          </w:tcPr>
          <w:p w14:paraId="3B655730">
            <w:pPr>
              <w:jc w:val="center"/>
              <w:rPr>
                <w:rFonts w:hint="eastAsia" w:ascii="宋体" w:hAnsi="宋体" w:eastAsia="宋体"/>
                <w:kern w:val="0"/>
                <w:sz w:val="21"/>
                <w:szCs w:val="21"/>
              </w:rPr>
            </w:pPr>
            <w:r>
              <w:rPr>
                <w:rFonts w:hint="eastAsia" w:ascii="宋体" w:hAnsi="宋体" w:eastAsia="宋体"/>
                <w:kern w:val="0"/>
                <w:sz w:val="21"/>
                <w:szCs w:val="21"/>
              </w:rPr>
              <w:t>/</w:t>
            </w:r>
          </w:p>
        </w:tc>
        <w:tc>
          <w:tcPr>
            <w:tcW w:w="2156" w:type="pct"/>
            <w:vAlign w:val="center"/>
          </w:tcPr>
          <w:p w14:paraId="26E2A69C">
            <w:pPr>
              <w:jc w:val="center"/>
              <w:rPr>
                <w:rFonts w:hint="eastAsia" w:ascii="宋体" w:hAnsi="宋体" w:eastAsia="宋体"/>
                <w:kern w:val="0"/>
                <w:sz w:val="21"/>
                <w:szCs w:val="21"/>
              </w:rPr>
            </w:pPr>
            <w:r>
              <w:rPr>
                <w:rFonts w:hint="eastAsia" w:ascii="宋体" w:hAnsi="宋体" w:eastAsia="宋体"/>
                <w:kern w:val="0"/>
                <w:sz w:val="21"/>
                <w:szCs w:val="21"/>
                <w:highlight w:val="none"/>
              </w:rPr>
              <w:t>参与标准起草</w:t>
            </w:r>
            <w:r>
              <w:rPr>
                <w:rFonts w:hint="eastAsia" w:ascii="宋体" w:hAnsi="宋体" w:eastAsia="宋体"/>
                <w:kern w:val="0"/>
                <w:sz w:val="21"/>
                <w:szCs w:val="21"/>
                <w:highlight w:val="none"/>
                <w:lang w:eastAsia="zh-CN"/>
              </w:rPr>
              <w:t>、</w:t>
            </w:r>
            <w:r>
              <w:rPr>
                <w:rFonts w:hint="eastAsia" w:ascii="宋体" w:hAnsi="宋体" w:eastAsia="宋体"/>
                <w:kern w:val="0"/>
                <w:sz w:val="21"/>
                <w:szCs w:val="21"/>
                <w:highlight w:val="none"/>
                <w:lang w:val="en-US" w:eastAsia="zh-CN"/>
              </w:rPr>
              <w:t>提供样品、测试验证</w:t>
            </w:r>
          </w:p>
        </w:tc>
      </w:tr>
      <w:tr w14:paraId="0A02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4" w:type="pct"/>
            <w:vAlign w:val="center"/>
          </w:tcPr>
          <w:p w14:paraId="27366348">
            <w:pPr>
              <w:jc w:val="center"/>
              <w:rPr>
                <w:rFonts w:hint="eastAsia" w:ascii="宋体" w:hAnsi="宋体" w:eastAsia="宋体" w:cstheme="minorBidi"/>
                <w:kern w:val="0"/>
                <w:sz w:val="21"/>
                <w:szCs w:val="21"/>
                <w:lang w:val="en-US" w:eastAsia="zh-CN" w:bidi="ar-SA"/>
                <w14:ligatures w14:val="standardContextual"/>
              </w:rPr>
            </w:pPr>
            <w:r>
              <w:rPr>
                <w:rFonts w:hint="default" w:ascii="宋体" w:hAnsi="宋体" w:eastAsia="宋体"/>
                <w:kern w:val="0"/>
                <w:sz w:val="21"/>
                <w:szCs w:val="21"/>
                <w:lang w:val="en-US"/>
              </w:rPr>
              <w:t>4</w:t>
            </w:r>
          </w:p>
        </w:tc>
        <w:tc>
          <w:tcPr>
            <w:tcW w:w="1611" w:type="pct"/>
            <w:vAlign w:val="center"/>
          </w:tcPr>
          <w:p w14:paraId="6BD7F4CE">
            <w:pPr>
              <w:jc w:val="center"/>
              <w:rPr>
                <w:rFonts w:ascii="宋体" w:hAnsi="宋体" w:eastAsia="宋体"/>
                <w:kern w:val="0"/>
                <w:sz w:val="21"/>
                <w:szCs w:val="21"/>
              </w:rPr>
            </w:pPr>
            <w:r>
              <w:rPr>
                <w:rFonts w:hint="eastAsia" w:ascii="宋体" w:hAnsi="宋体" w:eastAsia="宋体"/>
                <w:kern w:val="0"/>
                <w:sz w:val="21"/>
                <w:szCs w:val="21"/>
              </w:rPr>
              <w:t>四川省新材料工业设计研究院股份有限公司</w:t>
            </w:r>
          </w:p>
        </w:tc>
        <w:tc>
          <w:tcPr>
            <w:tcW w:w="807" w:type="pct"/>
            <w:vAlign w:val="center"/>
          </w:tcPr>
          <w:p w14:paraId="5C2B50CE">
            <w:pPr>
              <w:jc w:val="center"/>
              <w:rPr>
                <w:rFonts w:ascii="宋体" w:hAnsi="宋体" w:eastAsia="宋体"/>
                <w:kern w:val="0"/>
                <w:sz w:val="21"/>
                <w:szCs w:val="21"/>
              </w:rPr>
            </w:pPr>
            <w:r>
              <w:rPr>
                <w:rFonts w:hint="eastAsia" w:ascii="宋体" w:hAnsi="宋体" w:eastAsia="宋体"/>
                <w:kern w:val="0"/>
                <w:sz w:val="21"/>
                <w:szCs w:val="21"/>
              </w:rPr>
              <w:t>/</w:t>
            </w:r>
          </w:p>
        </w:tc>
        <w:tc>
          <w:tcPr>
            <w:tcW w:w="2156" w:type="pct"/>
            <w:vAlign w:val="center"/>
          </w:tcPr>
          <w:p w14:paraId="4F8E3A63">
            <w:pPr>
              <w:jc w:val="center"/>
              <w:rPr>
                <w:rFonts w:hint="eastAsia" w:ascii="宋体" w:hAnsi="宋体" w:eastAsia="宋体"/>
                <w:kern w:val="0"/>
                <w:sz w:val="21"/>
                <w:szCs w:val="21"/>
                <w:lang w:val="en-US" w:eastAsia="zh-CN"/>
              </w:rPr>
            </w:pPr>
            <w:r>
              <w:rPr>
                <w:rFonts w:hint="eastAsia" w:ascii="宋体" w:hAnsi="宋体" w:eastAsia="宋体"/>
                <w:kern w:val="0"/>
                <w:sz w:val="21"/>
                <w:szCs w:val="21"/>
              </w:rPr>
              <w:t>参与标准起草、供</w:t>
            </w:r>
            <w:r>
              <w:rPr>
                <w:rFonts w:hint="eastAsia" w:ascii="宋体" w:hAnsi="宋体" w:eastAsia="宋体"/>
                <w:kern w:val="0"/>
                <w:sz w:val="21"/>
                <w:szCs w:val="21"/>
                <w:lang w:val="en-US" w:eastAsia="zh-CN"/>
              </w:rPr>
              <w:t>样</w:t>
            </w:r>
          </w:p>
        </w:tc>
      </w:tr>
    </w:tbl>
    <w:p w14:paraId="5AACEE88">
      <w:pPr>
        <w:spacing w:line="360" w:lineRule="auto"/>
        <w:rPr>
          <w:rFonts w:ascii="黑体" w:hAnsi="黑体" w:eastAsia="黑体"/>
          <w:sz w:val="24"/>
          <w:szCs w:val="24"/>
        </w:rPr>
      </w:pPr>
      <w:r>
        <w:rPr>
          <w:rFonts w:hint="eastAsia" w:ascii="黑体" w:hAnsi="黑体" w:eastAsia="黑体"/>
          <w:sz w:val="24"/>
          <w:szCs w:val="24"/>
        </w:rPr>
        <w:t>1.4 主要工作过程</w:t>
      </w:r>
    </w:p>
    <w:p w14:paraId="38F8D5EE">
      <w:pPr>
        <w:spacing w:line="360" w:lineRule="auto"/>
        <w:rPr>
          <w:rFonts w:ascii="黑体" w:hAnsi="黑体" w:eastAsia="黑体"/>
          <w:sz w:val="24"/>
          <w:szCs w:val="24"/>
        </w:rPr>
      </w:pPr>
      <w:r>
        <w:rPr>
          <w:rFonts w:hint="eastAsia" w:ascii="黑体" w:hAnsi="黑体" w:eastAsia="黑体"/>
          <w:sz w:val="24"/>
          <w:szCs w:val="24"/>
        </w:rPr>
        <w:t>1.4.1 立项阶段</w:t>
      </w:r>
    </w:p>
    <w:p w14:paraId="2722B875">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2年6月，成都美奢锐新材料有限公司向全国有色金属标准化技术委员会粉末冶金分技术委员会（S</w:t>
      </w:r>
      <w:r>
        <w:rPr>
          <w:rFonts w:ascii="宋体" w:hAnsi="宋体" w:eastAsia="宋体"/>
          <w:sz w:val="24"/>
          <w:szCs w:val="24"/>
        </w:rPr>
        <w:t>AC/TC243/SC4</w:t>
      </w:r>
      <w:r>
        <w:rPr>
          <w:rFonts w:hint="eastAsia" w:ascii="宋体" w:hAnsi="宋体" w:eastAsia="宋体"/>
          <w:sz w:val="24"/>
          <w:szCs w:val="24"/>
        </w:rPr>
        <w:t>）提交行业标准《硬质合金涂层 高温磨损试 验球盘法》项目建议书。</w:t>
      </w:r>
    </w:p>
    <w:p w14:paraId="04C6693E">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3年4月，国家工业和信息化部办公厅印发《工业和信息化部办公厅关于印发</w:t>
      </w:r>
      <w:r>
        <w:rPr>
          <w:rFonts w:ascii="宋体" w:hAnsi="宋体" w:eastAsia="宋体"/>
          <w:sz w:val="24"/>
          <w:szCs w:val="24"/>
        </w:rPr>
        <w:t>2023年第一批行业标准制修订和外文版项目计划的</w:t>
      </w:r>
      <w:r>
        <w:rPr>
          <w:rFonts w:hint="eastAsia" w:ascii="宋体" w:hAnsi="宋体" w:eastAsia="宋体"/>
          <w:sz w:val="24"/>
          <w:szCs w:val="24"/>
        </w:rPr>
        <w:t>通知</w:t>
      </w:r>
      <w:r>
        <w:rPr>
          <w:rFonts w:ascii="宋体" w:hAnsi="宋体" w:eastAsia="宋体"/>
          <w:sz w:val="24"/>
          <w:szCs w:val="24"/>
        </w:rPr>
        <w:t>》（</w:t>
      </w:r>
      <w:r>
        <w:rPr>
          <w:rFonts w:hint="eastAsia" w:ascii="宋体" w:hAnsi="宋体" w:eastAsia="宋体"/>
          <w:sz w:val="24"/>
          <w:szCs w:val="24"/>
        </w:rPr>
        <w:t>工信厅科〔</w:t>
      </w:r>
      <w:r>
        <w:rPr>
          <w:rFonts w:ascii="宋体" w:hAnsi="宋体" w:eastAsia="宋体"/>
          <w:sz w:val="24"/>
          <w:szCs w:val="24"/>
        </w:rPr>
        <w:t>2023〕18号），行业标准</w:t>
      </w:r>
      <w:r>
        <w:rPr>
          <w:rFonts w:hint="eastAsia" w:ascii="宋体" w:hAnsi="宋体" w:eastAsia="宋体"/>
          <w:sz w:val="24"/>
          <w:szCs w:val="24"/>
        </w:rPr>
        <w:t>《硬质合金涂层 高温磨损试 验球盘法</w:t>
      </w:r>
      <w:r>
        <w:rPr>
          <w:rFonts w:ascii="宋体" w:hAnsi="宋体" w:eastAsia="宋体"/>
          <w:sz w:val="24"/>
          <w:szCs w:val="24"/>
        </w:rPr>
        <w:t>》</w:t>
      </w:r>
      <w:r>
        <w:rPr>
          <w:rFonts w:hint="eastAsia" w:ascii="宋体" w:hAnsi="宋体" w:eastAsia="宋体"/>
          <w:sz w:val="24"/>
          <w:szCs w:val="24"/>
        </w:rPr>
        <w:t>立项成功</w:t>
      </w:r>
      <w:r>
        <w:rPr>
          <w:rFonts w:ascii="宋体" w:hAnsi="宋体" w:eastAsia="宋体"/>
          <w:sz w:val="24"/>
          <w:szCs w:val="24"/>
        </w:rPr>
        <w:t>，项目计划编号2023-0261T-YS，计划完成年限202</w:t>
      </w:r>
      <w:r>
        <w:rPr>
          <w:rFonts w:hint="eastAsia" w:ascii="宋体" w:hAnsi="宋体" w:eastAsia="宋体"/>
          <w:sz w:val="24"/>
          <w:szCs w:val="24"/>
        </w:rPr>
        <w:t>5</w:t>
      </w:r>
      <w:r>
        <w:rPr>
          <w:rFonts w:ascii="宋体" w:hAnsi="宋体" w:eastAsia="宋体"/>
          <w:sz w:val="24"/>
          <w:szCs w:val="24"/>
        </w:rPr>
        <w:t>年。</w:t>
      </w:r>
    </w:p>
    <w:p w14:paraId="4E50D298">
      <w:pPr>
        <w:spacing w:line="360" w:lineRule="auto"/>
        <w:rPr>
          <w:rFonts w:ascii="黑体" w:hAnsi="黑体" w:eastAsia="黑体"/>
          <w:sz w:val="24"/>
          <w:szCs w:val="24"/>
        </w:rPr>
      </w:pPr>
      <w:r>
        <w:rPr>
          <w:rFonts w:hint="eastAsia" w:ascii="黑体" w:hAnsi="黑体" w:eastAsia="黑体"/>
          <w:sz w:val="24"/>
          <w:szCs w:val="24"/>
        </w:rPr>
        <w:t>1.4.2 起草阶段</w:t>
      </w:r>
    </w:p>
    <w:p w14:paraId="4EB090B3">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023</w:t>
      </w:r>
      <w:r>
        <w:rPr>
          <w:rFonts w:hint="eastAsia" w:ascii="宋体" w:hAnsi="宋体" w:eastAsia="宋体"/>
          <w:sz w:val="24"/>
          <w:szCs w:val="24"/>
        </w:rPr>
        <w:t>年6月26日～27日，全国有色金属标准化技术委员会在辽宁省沈阳市组织召开了《镁及镁合金化学分析方法 第20部分》等115</w:t>
      </w:r>
      <w:r>
        <w:rPr>
          <w:rFonts w:ascii="宋体" w:hAnsi="宋体" w:eastAsia="宋体"/>
          <w:sz w:val="24"/>
          <w:szCs w:val="24"/>
        </w:rPr>
        <w:t>项有色金属标准工作会议</w:t>
      </w:r>
      <w:r>
        <w:rPr>
          <w:rFonts w:hint="eastAsia" w:ascii="宋体" w:hAnsi="宋体" w:eastAsia="宋体"/>
          <w:sz w:val="24"/>
          <w:szCs w:val="24"/>
        </w:rPr>
        <w:t>，会议对《硬质合金涂层 高温磨损试 验球盘法》标准进行了任务落实。</w:t>
      </w:r>
    </w:p>
    <w:p w14:paraId="5E8F1D5A">
      <w:pPr>
        <w:spacing w:line="360" w:lineRule="auto"/>
        <w:ind w:firstLine="480" w:firstLineChars="200"/>
        <w:rPr>
          <w:rFonts w:ascii="宋体" w:hAnsi="宋体" w:eastAsia="宋体"/>
          <w:sz w:val="24"/>
          <w:szCs w:val="24"/>
        </w:rPr>
      </w:pPr>
      <w:r>
        <w:rPr>
          <w:rFonts w:hint="eastAsia" w:ascii="宋体" w:hAnsi="宋体" w:eastAsia="宋体"/>
          <w:sz w:val="24"/>
          <w:szCs w:val="24"/>
        </w:rPr>
        <w:t>成都美奢锐新材料有限公司在接到项目下达任务后，组织四川大学、北矿新材科技有限公司</w:t>
      </w:r>
      <w:r>
        <w:rPr>
          <w:rFonts w:hint="eastAsia" w:ascii="宋体" w:hAnsi="宋体" w:eastAsia="宋体"/>
          <w:sz w:val="24"/>
          <w:szCs w:val="24"/>
          <w:lang w:eastAsia="zh-CN"/>
        </w:rPr>
        <w:t>、</w:t>
      </w:r>
      <w:r>
        <w:rPr>
          <w:rFonts w:hint="eastAsia" w:ascii="宋体" w:hAnsi="宋体" w:eastAsia="宋体"/>
          <w:sz w:val="24"/>
          <w:szCs w:val="24"/>
        </w:rPr>
        <w:t>四川省新材料工业设计研究院股份有限公司等相关技术人员，成立标准编制工作小组，对目标任务进行了分解，明确成员的任务要求，制定工作计划和进度安排。</w:t>
      </w:r>
    </w:p>
    <w:p w14:paraId="1C89AAD4">
      <w:pPr>
        <w:spacing w:line="360" w:lineRule="auto"/>
        <w:ind w:firstLine="480" w:firstLineChars="200"/>
        <w:rPr>
          <w:rFonts w:ascii="宋体" w:hAnsi="宋体" w:eastAsia="宋体"/>
          <w:sz w:val="24"/>
          <w:szCs w:val="24"/>
        </w:rPr>
      </w:pPr>
      <w:r>
        <w:rPr>
          <w:rFonts w:hint="eastAsia" w:ascii="宋体" w:hAnsi="宋体" w:eastAsia="宋体"/>
          <w:sz w:val="24"/>
          <w:szCs w:val="24"/>
        </w:rPr>
        <w:t>项目运行以来，工作组经过多轮调研和讨论沟通，收集整理、对比分析了相关企业的技术资料，</w:t>
      </w:r>
      <w:r>
        <w:rPr>
          <w:rFonts w:hint="eastAsia" w:ascii="宋体" w:hAnsi="宋体" w:eastAsia="宋体"/>
          <w:sz w:val="24"/>
          <w:szCs w:val="24"/>
          <w:lang w:val="en-US" w:eastAsia="zh-CN"/>
        </w:rPr>
        <w:t>并</w:t>
      </w:r>
      <w:r>
        <w:rPr>
          <w:rFonts w:hint="eastAsia" w:ascii="宋体" w:hAnsi="宋体" w:eastAsia="宋体"/>
          <w:sz w:val="24"/>
          <w:szCs w:val="24"/>
        </w:rPr>
        <w:t>进行汇总、分析，最终形成标准讨论稿和编制说明</w:t>
      </w:r>
      <w:r>
        <w:rPr>
          <w:rFonts w:ascii="宋体" w:hAnsi="宋体" w:eastAsia="宋体"/>
          <w:sz w:val="24"/>
          <w:szCs w:val="24"/>
        </w:rPr>
        <w:t>。</w:t>
      </w:r>
    </w:p>
    <w:p w14:paraId="025AC188">
      <w:pPr>
        <w:spacing w:line="360" w:lineRule="auto"/>
        <w:rPr>
          <w:rFonts w:ascii="黑体" w:hAnsi="黑体" w:eastAsia="黑体"/>
          <w:sz w:val="24"/>
          <w:szCs w:val="24"/>
        </w:rPr>
      </w:pPr>
      <w:r>
        <w:rPr>
          <w:rFonts w:hint="eastAsia" w:ascii="黑体" w:hAnsi="黑体" w:eastAsia="黑体"/>
          <w:sz w:val="24"/>
          <w:szCs w:val="24"/>
        </w:rPr>
        <w:t>1.4.3 征求意见阶段</w:t>
      </w:r>
    </w:p>
    <w:p w14:paraId="2B7A53C7">
      <w:pPr>
        <w:spacing w:line="360" w:lineRule="auto"/>
        <w:rPr>
          <w:rFonts w:ascii="黑体" w:hAnsi="黑体" w:eastAsia="黑体"/>
          <w:sz w:val="24"/>
          <w:szCs w:val="24"/>
        </w:rPr>
      </w:pPr>
      <w:r>
        <w:rPr>
          <w:rFonts w:hint="eastAsia" w:ascii="黑体" w:hAnsi="黑体" w:eastAsia="黑体"/>
          <w:sz w:val="24"/>
          <w:szCs w:val="24"/>
        </w:rPr>
        <w:t>/</w:t>
      </w:r>
    </w:p>
    <w:p w14:paraId="7AC07A8E">
      <w:pPr>
        <w:spacing w:line="360" w:lineRule="auto"/>
        <w:rPr>
          <w:rFonts w:ascii="黑体" w:hAnsi="黑体" w:eastAsia="黑体"/>
          <w:sz w:val="24"/>
          <w:szCs w:val="24"/>
        </w:rPr>
      </w:pPr>
      <w:r>
        <w:rPr>
          <w:rFonts w:hint="eastAsia" w:ascii="黑体" w:hAnsi="黑体" w:eastAsia="黑体"/>
          <w:sz w:val="24"/>
          <w:szCs w:val="24"/>
        </w:rPr>
        <w:t>1.4.4 审查阶段</w:t>
      </w:r>
    </w:p>
    <w:p w14:paraId="4DD68B03">
      <w:pPr>
        <w:spacing w:line="360" w:lineRule="auto"/>
        <w:rPr>
          <w:rFonts w:ascii="黑体" w:hAnsi="黑体" w:eastAsia="黑体"/>
          <w:sz w:val="24"/>
          <w:szCs w:val="24"/>
        </w:rPr>
      </w:pPr>
      <w:r>
        <w:rPr>
          <w:rFonts w:hint="eastAsia" w:ascii="黑体" w:hAnsi="黑体" w:eastAsia="黑体"/>
          <w:sz w:val="24"/>
          <w:szCs w:val="24"/>
        </w:rPr>
        <w:t>/</w:t>
      </w:r>
    </w:p>
    <w:p w14:paraId="564DD558">
      <w:pPr>
        <w:spacing w:line="360" w:lineRule="auto"/>
        <w:rPr>
          <w:rFonts w:ascii="黑体" w:hAnsi="黑体" w:eastAsia="黑体"/>
          <w:sz w:val="24"/>
          <w:szCs w:val="24"/>
        </w:rPr>
      </w:pPr>
      <w:r>
        <w:rPr>
          <w:rFonts w:hint="eastAsia" w:ascii="黑体" w:hAnsi="黑体" w:eastAsia="黑体"/>
          <w:sz w:val="24"/>
          <w:szCs w:val="24"/>
        </w:rPr>
        <w:t>1.4.5 报批阶段</w:t>
      </w:r>
    </w:p>
    <w:p w14:paraId="11D6DAB9">
      <w:pPr>
        <w:spacing w:line="360" w:lineRule="auto"/>
        <w:rPr>
          <w:rFonts w:hint="eastAsia" w:ascii="黑体" w:hAnsi="黑体" w:eastAsia="黑体"/>
          <w:sz w:val="24"/>
          <w:szCs w:val="24"/>
        </w:rPr>
      </w:pPr>
      <w:r>
        <w:rPr>
          <w:rFonts w:hint="eastAsia" w:ascii="黑体" w:hAnsi="黑体" w:eastAsia="黑体"/>
          <w:sz w:val="24"/>
          <w:szCs w:val="24"/>
        </w:rPr>
        <w:t>/</w:t>
      </w:r>
    </w:p>
    <w:p w14:paraId="0AE8A36C">
      <w:pPr>
        <w:spacing w:line="360" w:lineRule="auto"/>
        <w:rPr>
          <w:rFonts w:hint="eastAsia" w:ascii="黑体" w:hAnsi="黑体" w:eastAsia="黑体"/>
          <w:sz w:val="24"/>
          <w:szCs w:val="24"/>
        </w:rPr>
      </w:pPr>
    </w:p>
    <w:p w14:paraId="2EDDC6EA">
      <w:pPr>
        <w:spacing w:line="360" w:lineRule="auto"/>
        <w:rPr>
          <w:rFonts w:hint="eastAsia" w:ascii="黑体" w:hAnsi="黑体" w:eastAsia="黑体"/>
          <w:sz w:val="24"/>
          <w:szCs w:val="24"/>
        </w:rPr>
      </w:pPr>
    </w:p>
    <w:p w14:paraId="62C2F875">
      <w:pPr>
        <w:spacing w:line="360" w:lineRule="auto"/>
        <w:rPr>
          <w:rFonts w:ascii="黑体" w:hAnsi="黑体" w:eastAsia="黑体"/>
          <w:sz w:val="24"/>
          <w:szCs w:val="24"/>
        </w:rPr>
      </w:pPr>
      <w:r>
        <w:rPr>
          <w:rFonts w:hint="eastAsia" w:ascii="黑体" w:hAnsi="黑体" w:eastAsia="黑体"/>
          <w:sz w:val="24"/>
          <w:szCs w:val="24"/>
        </w:rPr>
        <w:t>二、标准编制原则</w:t>
      </w:r>
    </w:p>
    <w:p w14:paraId="2503382E">
      <w:pPr>
        <w:spacing w:line="360" w:lineRule="auto"/>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.1 </w:t>
      </w:r>
      <w:r>
        <w:rPr>
          <w:rFonts w:hint="eastAsia" w:ascii="黑体" w:hAnsi="黑体" w:eastAsia="黑体"/>
          <w:sz w:val="24"/>
          <w:szCs w:val="24"/>
        </w:rPr>
        <w:t>符合性</w:t>
      </w:r>
    </w:p>
    <w:p w14:paraId="27F1B4D8">
      <w:pPr>
        <w:spacing w:line="360" w:lineRule="auto"/>
        <w:ind w:firstLine="480" w:firstLineChars="200"/>
        <w:rPr>
          <w:rFonts w:ascii="宋体" w:hAnsi="宋体" w:eastAsia="宋体"/>
          <w:sz w:val="24"/>
          <w:szCs w:val="24"/>
        </w:rPr>
      </w:pPr>
      <w:r>
        <w:rPr>
          <w:rFonts w:hint="eastAsia" w:ascii="宋体" w:hAnsi="宋体" w:eastAsia="宋体"/>
          <w:sz w:val="24"/>
          <w:szCs w:val="24"/>
        </w:rPr>
        <w:t>本文件严格按照</w:t>
      </w:r>
      <w:r>
        <w:rPr>
          <w:rFonts w:ascii="宋体" w:hAnsi="宋体" w:eastAsia="宋体"/>
          <w:sz w:val="24"/>
          <w:szCs w:val="24"/>
        </w:rPr>
        <w:t xml:space="preserve"> GB/T 1.1-2020《标准化工作导则第1 部分</w:t>
      </w:r>
      <w:r>
        <w:rPr>
          <w:rFonts w:hint="eastAsia" w:ascii="宋体" w:hAnsi="宋体" w:eastAsia="宋体"/>
          <w:sz w:val="24"/>
          <w:szCs w:val="24"/>
        </w:rPr>
        <w:t>：标</w:t>
      </w:r>
      <w:r>
        <w:rPr>
          <w:rFonts w:ascii="宋体" w:hAnsi="宋体" w:eastAsia="宋体"/>
          <w:sz w:val="24"/>
          <w:szCs w:val="24"/>
        </w:rPr>
        <w:t>准化文件的结构和起草规则》</w:t>
      </w:r>
      <w:r>
        <w:rPr>
          <w:rFonts w:hint="eastAsia" w:ascii="宋体" w:hAnsi="宋体" w:eastAsia="宋体"/>
          <w:sz w:val="24"/>
          <w:szCs w:val="24"/>
        </w:rPr>
        <w:t>和</w:t>
      </w:r>
      <w:r>
        <w:rPr>
          <w:rFonts w:ascii="宋体" w:hAnsi="宋体" w:eastAsia="宋体"/>
          <w:sz w:val="24"/>
          <w:szCs w:val="24"/>
        </w:rPr>
        <w:t>GB/T 20001.4-2015《标准编写规则第4 部</w:t>
      </w:r>
      <w:r>
        <w:rPr>
          <w:rFonts w:hint="eastAsia" w:ascii="宋体" w:hAnsi="宋体" w:eastAsia="宋体"/>
          <w:sz w:val="24"/>
          <w:szCs w:val="24"/>
        </w:rPr>
        <w:t>分：试验方法</w:t>
      </w:r>
      <w:r>
        <w:rPr>
          <w:rFonts w:ascii="宋体" w:hAnsi="宋体" w:eastAsia="宋体"/>
          <w:sz w:val="24"/>
          <w:szCs w:val="24"/>
        </w:rPr>
        <w:t>标准》</w:t>
      </w:r>
      <w:r>
        <w:rPr>
          <w:rFonts w:hint="eastAsia" w:ascii="宋体" w:hAnsi="宋体" w:eastAsia="宋体"/>
          <w:sz w:val="24"/>
          <w:szCs w:val="24"/>
        </w:rPr>
        <w:t>起草制定</w:t>
      </w:r>
      <w:r>
        <w:rPr>
          <w:rFonts w:ascii="宋体" w:hAnsi="宋体" w:eastAsia="宋体"/>
          <w:sz w:val="24"/>
          <w:szCs w:val="24"/>
        </w:rPr>
        <w:t>。</w:t>
      </w:r>
    </w:p>
    <w:p w14:paraId="0BC517CF">
      <w:pPr>
        <w:spacing w:line="360" w:lineRule="auto"/>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.2 </w:t>
      </w:r>
      <w:r>
        <w:rPr>
          <w:rFonts w:hint="eastAsia" w:ascii="黑体" w:hAnsi="黑体" w:eastAsia="黑体"/>
          <w:sz w:val="24"/>
          <w:szCs w:val="24"/>
        </w:rPr>
        <w:t>适用性</w:t>
      </w:r>
    </w:p>
    <w:p w14:paraId="7706E3D3">
      <w:pPr>
        <w:spacing w:line="360" w:lineRule="auto"/>
        <w:ind w:firstLine="480" w:firstLineChars="200"/>
        <w:rPr>
          <w:rFonts w:ascii="宋体" w:hAnsi="宋体" w:eastAsia="宋体"/>
          <w:sz w:val="24"/>
          <w:szCs w:val="24"/>
        </w:rPr>
      </w:pPr>
      <w:r>
        <w:rPr>
          <w:rFonts w:hint="eastAsia" w:ascii="宋体" w:hAnsi="宋体" w:eastAsia="宋体"/>
          <w:sz w:val="24"/>
          <w:szCs w:val="24"/>
        </w:rPr>
        <w:t>本标准适用于硬质合金</w:t>
      </w:r>
      <w:r>
        <w:rPr>
          <w:rFonts w:hint="eastAsia" w:ascii="宋体" w:hAnsi="宋体" w:eastAsia="宋体"/>
          <w:sz w:val="24"/>
          <w:szCs w:val="24"/>
          <w:lang w:val="en-US" w:eastAsia="zh-CN"/>
        </w:rPr>
        <w:t>及其他硬质材料的</w:t>
      </w:r>
      <w:r>
        <w:rPr>
          <w:rFonts w:hint="eastAsia" w:ascii="宋体" w:hAnsi="宋体" w:eastAsia="宋体"/>
          <w:sz w:val="24"/>
          <w:szCs w:val="24"/>
        </w:rPr>
        <w:t>涂层高温耐磨性评价。在制定过程中，始终遵循满足市场需求、技术内容合理、检测方法可行的原则，主要以硬质材料及涂层的应用研究为基础，并根据国内目前主要生产厂家及用户情况为制定依据，提高了文件符合性和适用性。</w:t>
      </w:r>
    </w:p>
    <w:p w14:paraId="6992C74D">
      <w:pPr>
        <w:spacing w:line="360" w:lineRule="auto"/>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先进性</w:t>
      </w:r>
    </w:p>
    <w:p w14:paraId="244B94C5">
      <w:pPr>
        <w:spacing w:line="360" w:lineRule="auto"/>
        <w:ind w:firstLine="480" w:firstLineChars="200"/>
        <w:rPr>
          <w:rFonts w:ascii="宋体" w:hAnsi="宋体" w:eastAsia="宋体"/>
          <w:sz w:val="24"/>
          <w:szCs w:val="24"/>
        </w:rPr>
      </w:pPr>
      <w:r>
        <w:rPr>
          <w:rFonts w:hint="eastAsia" w:ascii="宋体" w:hAnsi="宋体" w:eastAsia="宋体"/>
          <w:sz w:val="24"/>
          <w:szCs w:val="24"/>
        </w:rPr>
        <w:t>现有硬质</w:t>
      </w:r>
      <w:r>
        <w:rPr>
          <w:rFonts w:hint="eastAsia" w:ascii="宋体" w:hAnsi="宋体" w:eastAsia="宋体"/>
          <w:sz w:val="24"/>
          <w:szCs w:val="24"/>
          <w:lang w:val="en-US" w:eastAsia="zh-CN"/>
        </w:rPr>
        <w:t>材料</w:t>
      </w:r>
      <w:r>
        <w:rPr>
          <w:rFonts w:hint="eastAsia" w:ascii="宋体" w:hAnsi="宋体" w:eastAsia="宋体"/>
          <w:sz w:val="24"/>
          <w:szCs w:val="24"/>
        </w:rPr>
        <w:t>耐磨试验方法主要围绕偏厚涂层，无法准确进行薄壁涂层耐磨性评价。通过充分调研，采用可操作性强、准确性好的球盘法，进行硬质</w:t>
      </w:r>
      <w:r>
        <w:rPr>
          <w:rFonts w:hint="eastAsia" w:ascii="宋体" w:hAnsi="宋体" w:eastAsia="宋体"/>
          <w:sz w:val="24"/>
          <w:szCs w:val="24"/>
          <w:lang w:val="en-US" w:eastAsia="zh-CN"/>
        </w:rPr>
        <w:t>材料的</w:t>
      </w:r>
      <w:r>
        <w:rPr>
          <w:rFonts w:hint="eastAsia" w:ascii="宋体" w:hAnsi="宋体" w:eastAsia="宋体"/>
          <w:sz w:val="24"/>
          <w:szCs w:val="24"/>
        </w:rPr>
        <w:t>涂层层厚以及高温工况下的耐磨性评价，</w:t>
      </w:r>
      <w:bookmarkStart w:id="2" w:name="_Hlk142986260"/>
      <w:r>
        <w:rPr>
          <w:rFonts w:hint="eastAsia" w:ascii="宋体" w:hAnsi="宋体" w:eastAsia="宋体"/>
          <w:sz w:val="24"/>
          <w:szCs w:val="24"/>
        </w:rPr>
        <w:t>具备良好的先进性，有利于</w:t>
      </w:r>
      <w:bookmarkEnd w:id="2"/>
      <w:r>
        <w:rPr>
          <w:rFonts w:hint="eastAsia" w:ascii="宋体" w:hAnsi="宋体" w:eastAsia="宋体"/>
          <w:sz w:val="24"/>
          <w:szCs w:val="24"/>
        </w:rPr>
        <w:t>进一步提高硬质合金材料及涂层技术水平。</w:t>
      </w:r>
    </w:p>
    <w:p w14:paraId="0AADAA70">
      <w:pPr>
        <w:spacing w:line="360" w:lineRule="auto"/>
        <w:rPr>
          <w:rFonts w:ascii="黑体" w:hAnsi="黑体" w:eastAsia="黑体"/>
          <w:sz w:val="24"/>
          <w:szCs w:val="24"/>
        </w:rPr>
      </w:pPr>
      <w:r>
        <w:rPr>
          <w:rFonts w:hint="eastAsia" w:ascii="黑体" w:hAnsi="黑体" w:eastAsia="黑体"/>
          <w:sz w:val="24"/>
          <w:szCs w:val="24"/>
        </w:rPr>
        <w:t>三、确定标准主要内容的依据</w:t>
      </w:r>
    </w:p>
    <w:p w14:paraId="1F3A0BBD">
      <w:pPr>
        <w:spacing w:line="360" w:lineRule="auto"/>
        <w:ind w:firstLine="480" w:firstLineChars="200"/>
        <w:rPr>
          <w:rFonts w:ascii="宋体" w:hAnsi="宋体" w:eastAsia="宋体"/>
          <w:sz w:val="24"/>
          <w:szCs w:val="24"/>
        </w:rPr>
      </w:pPr>
      <w:r>
        <w:rPr>
          <w:rFonts w:hint="eastAsia" w:ascii="宋体" w:hAnsi="宋体" w:eastAsia="宋体"/>
          <w:sz w:val="24"/>
          <w:szCs w:val="24"/>
        </w:rPr>
        <w:t>本文件是首次制定，并且是在充分调研了硬质材料生产和应用企业硬质合金</w:t>
      </w:r>
      <w:r>
        <w:rPr>
          <w:rFonts w:hint="eastAsia" w:ascii="宋体" w:hAnsi="宋体" w:eastAsia="宋体"/>
          <w:sz w:val="24"/>
          <w:szCs w:val="24"/>
          <w:lang w:val="en-US" w:eastAsia="zh-CN"/>
        </w:rPr>
        <w:t>及其他硬质材料的</w:t>
      </w:r>
      <w:r>
        <w:rPr>
          <w:rFonts w:hint="eastAsia" w:ascii="宋体" w:hAnsi="宋体" w:eastAsia="宋体"/>
          <w:sz w:val="24"/>
          <w:szCs w:val="24"/>
        </w:rPr>
        <w:t>涂层高温耐磨性能试验方法等基础上完成的。</w:t>
      </w:r>
    </w:p>
    <w:p w14:paraId="4E4F06C9">
      <w:pPr>
        <w:spacing w:line="360" w:lineRule="auto"/>
        <w:rPr>
          <w:rFonts w:ascii="黑体" w:hAnsi="黑体" w:eastAsia="黑体"/>
          <w:sz w:val="24"/>
          <w:szCs w:val="24"/>
        </w:rPr>
      </w:pPr>
      <w:r>
        <w:rPr>
          <w:rFonts w:hint="eastAsia" w:ascii="黑体" w:hAnsi="黑体" w:eastAsia="黑体"/>
          <w:sz w:val="24"/>
          <w:szCs w:val="24"/>
        </w:rPr>
        <w:t>3.1 测定方法的确定</w:t>
      </w:r>
    </w:p>
    <w:p w14:paraId="3AC0B631">
      <w:pPr>
        <w:spacing w:line="360" w:lineRule="auto"/>
        <w:ind w:firstLine="480" w:firstLineChars="200"/>
        <w:rPr>
          <w:rFonts w:ascii="宋体" w:hAnsi="宋体" w:eastAsia="宋体"/>
          <w:sz w:val="24"/>
          <w:szCs w:val="24"/>
        </w:rPr>
      </w:pPr>
      <w:r>
        <w:rPr>
          <w:rFonts w:hint="eastAsia" w:ascii="宋体" w:hAnsi="宋体" w:eastAsia="宋体"/>
          <w:sz w:val="24"/>
          <w:szCs w:val="24"/>
        </w:rPr>
        <w:t>本文件适用于硬质</w:t>
      </w:r>
      <w:r>
        <w:rPr>
          <w:rFonts w:hint="eastAsia" w:ascii="宋体" w:hAnsi="宋体" w:eastAsia="宋体"/>
          <w:sz w:val="24"/>
          <w:szCs w:val="24"/>
          <w:lang w:val="en-US" w:eastAsia="zh-CN"/>
        </w:rPr>
        <w:t>材料的</w:t>
      </w:r>
      <w:r>
        <w:rPr>
          <w:rFonts w:hint="eastAsia" w:ascii="宋体" w:hAnsi="宋体" w:eastAsia="宋体"/>
          <w:sz w:val="24"/>
          <w:szCs w:val="24"/>
        </w:rPr>
        <w:t>涂层高温磨损试验中，采用高温下使球状试验片和圆盘状试验片相互摩擦</w:t>
      </w:r>
      <w:r>
        <w:rPr>
          <w:rFonts w:ascii="宋体" w:hAnsi="宋体" w:eastAsia="宋体"/>
          <w:sz w:val="24"/>
          <w:szCs w:val="24"/>
        </w:rPr>
        <w:t>的球盘法试验方法。</w:t>
      </w:r>
    </w:p>
    <w:p w14:paraId="46C936A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高温工况下，材料晶体结构转变速度及氧化速度明显加快，硬度降低，对硬质材料涂层耐磨性能产生极大影响。传统评价方法中对于材料耐磨性主要针对大型、均质、块体进行检测，对于现代工业工具中常见的涂层、薄膜、小型件等无法有效的进行评价和评估。球盘法是一种国外常见的材料耐磨损性能测试方法，不仅能够较为准确的测量产品耐磨性能，还能够便捷地测量出薄壁涂层厚度，在</w:t>
      </w:r>
      <w:r>
        <w:rPr>
          <w:rFonts w:ascii="宋体" w:hAnsi="宋体" w:eastAsia="宋体"/>
          <w:sz w:val="24"/>
          <w:szCs w:val="24"/>
        </w:rPr>
        <w:t>CVD、PVD薄涂层领域应用十分广泛</w:t>
      </w:r>
      <w:r>
        <w:rPr>
          <w:rFonts w:hint="eastAsia" w:ascii="宋体" w:hAnsi="宋体" w:eastAsia="宋体"/>
          <w:sz w:val="24"/>
          <w:szCs w:val="24"/>
        </w:rPr>
        <w:t>，在行业内具备良好的先进性和通用性。</w:t>
      </w:r>
    </w:p>
    <w:p w14:paraId="36844051">
      <w:pPr>
        <w:spacing w:line="360" w:lineRule="auto"/>
        <w:ind w:firstLine="480" w:firstLineChars="200"/>
        <w:rPr>
          <w:rFonts w:hint="eastAsia" w:ascii="宋体" w:hAnsi="宋体" w:eastAsia="宋体"/>
          <w:sz w:val="24"/>
          <w:szCs w:val="24"/>
        </w:rPr>
      </w:pPr>
    </w:p>
    <w:p w14:paraId="0BC59B19">
      <w:pPr>
        <w:spacing w:line="360" w:lineRule="auto"/>
        <w:rPr>
          <w:rFonts w:ascii="黑体" w:hAnsi="黑体" w:eastAsia="黑体"/>
          <w:sz w:val="24"/>
          <w:szCs w:val="24"/>
        </w:rPr>
      </w:pPr>
      <w:r>
        <w:rPr>
          <w:rFonts w:hint="eastAsia" w:ascii="黑体" w:hAnsi="黑体" w:eastAsia="黑体"/>
          <w:sz w:val="24"/>
          <w:szCs w:val="24"/>
        </w:rPr>
        <w:t>3.2 主要数据调研情况</w:t>
      </w:r>
    </w:p>
    <w:p w14:paraId="5A7BB611">
      <w:pPr>
        <w:spacing w:line="360" w:lineRule="auto"/>
        <w:ind w:firstLine="480" w:firstLineChars="200"/>
        <w:rPr>
          <w:rFonts w:ascii="宋体" w:hAnsi="宋体" w:eastAsia="宋体"/>
          <w:sz w:val="24"/>
          <w:szCs w:val="24"/>
        </w:rPr>
      </w:pPr>
      <w:r>
        <w:rPr>
          <w:rFonts w:hint="eastAsia" w:ascii="宋体" w:hAnsi="宋体" w:eastAsia="宋体"/>
          <w:sz w:val="24"/>
          <w:szCs w:val="24"/>
        </w:rPr>
        <w:t>为提高本文件试验方法的适用性，针对本文件中的要求及试验步骤进行实际调研，调研单位有成都美奢锐新材料有限公司、四川大学</w:t>
      </w:r>
      <w:r>
        <w:rPr>
          <w:rFonts w:hint="eastAsia" w:ascii="宋体" w:hAnsi="宋体" w:eastAsia="宋体"/>
          <w:sz w:val="24"/>
          <w:szCs w:val="24"/>
          <w:lang w:eastAsia="zh-CN"/>
        </w:rPr>
        <w:t>、</w:t>
      </w:r>
      <w:r>
        <w:rPr>
          <w:rFonts w:hint="eastAsia" w:ascii="宋体" w:hAnsi="宋体" w:eastAsia="宋体"/>
          <w:sz w:val="24"/>
          <w:szCs w:val="24"/>
        </w:rPr>
        <w:t>北矿新材科技有限公司</w:t>
      </w:r>
      <w:r>
        <w:rPr>
          <w:rFonts w:hint="eastAsia" w:ascii="宋体" w:hAnsi="宋体" w:eastAsia="宋体"/>
          <w:sz w:val="24"/>
          <w:szCs w:val="24"/>
          <w:lang w:eastAsia="zh-CN"/>
        </w:rPr>
        <w:t>、</w:t>
      </w:r>
      <w:r>
        <w:rPr>
          <w:rFonts w:hint="eastAsia" w:ascii="宋体" w:hAnsi="宋体" w:eastAsia="宋体"/>
          <w:sz w:val="24"/>
          <w:szCs w:val="24"/>
        </w:rPr>
        <w:t>四川省新材料工业设计研究院股份有限公司等</w:t>
      </w:r>
      <w:r>
        <w:rPr>
          <w:rFonts w:hint="eastAsia" w:ascii="宋体" w:hAnsi="宋体" w:eastAsia="宋体"/>
          <w:sz w:val="24"/>
          <w:szCs w:val="24"/>
          <w:lang w:val="en-US" w:eastAsia="zh-CN"/>
        </w:rPr>
        <w:t>4</w:t>
      </w:r>
      <w:r>
        <w:rPr>
          <w:rFonts w:hint="eastAsia" w:ascii="宋体" w:hAnsi="宋体" w:eastAsia="宋体"/>
          <w:sz w:val="24"/>
          <w:szCs w:val="24"/>
        </w:rPr>
        <w:t>家单位，并对调研结果进行归集整理。</w:t>
      </w:r>
    </w:p>
    <w:p w14:paraId="1238CC44">
      <w:pPr>
        <w:spacing w:line="360" w:lineRule="auto"/>
        <w:jc w:val="center"/>
        <w:rPr>
          <w:rFonts w:ascii="宋体" w:hAnsi="宋体" w:eastAsia="宋体"/>
          <w:b/>
          <w:bCs/>
          <w:sz w:val="24"/>
          <w:szCs w:val="24"/>
        </w:rPr>
        <w:sectPr>
          <w:headerReference r:id="rId4" w:type="default"/>
          <w:footerReference r:id="rId6" w:type="default"/>
          <w:headerReference r:id="rId5" w:type="even"/>
          <w:footerReference r:id="rId7" w:type="even"/>
          <w:pgSz w:w="11906" w:h="16838"/>
          <w:pgMar w:top="1440" w:right="1800" w:bottom="1440" w:left="1800" w:header="851" w:footer="992" w:gutter="0"/>
          <w:pgNumType w:fmt="decimal" w:start="1"/>
          <w:cols w:space="425" w:num="1"/>
          <w:docGrid w:type="lines" w:linePitch="312" w:charSpace="0"/>
        </w:sectPr>
      </w:pPr>
    </w:p>
    <w:p w14:paraId="6B2BAA6D">
      <w:pPr>
        <w:spacing w:line="360" w:lineRule="auto"/>
        <w:jc w:val="center"/>
        <w:rPr>
          <w:rFonts w:ascii="黑体" w:hAnsi="黑体" w:eastAsia="黑体"/>
          <w:sz w:val="24"/>
          <w:szCs w:val="24"/>
        </w:rPr>
      </w:pPr>
      <w:r>
        <w:rPr>
          <w:rFonts w:hint="eastAsia" w:ascii="黑体" w:hAnsi="黑体" w:eastAsia="黑体"/>
          <w:sz w:val="24"/>
          <w:szCs w:val="24"/>
        </w:rPr>
        <w:t>表2 试验片材质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045"/>
        <w:gridCol w:w="1874"/>
        <w:gridCol w:w="2731"/>
        <w:gridCol w:w="1711"/>
        <w:gridCol w:w="1638"/>
        <w:gridCol w:w="1816"/>
        <w:gridCol w:w="1837"/>
      </w:tblGrid>
      <w:tr w14:paraId="7A4F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restart"/>
            <w:vAlign w:val="center"/>
          </w:tcPr>
          <w:p w14:paraId="4FBD2619">
            <w:pPr>
              <w:jc w:val="center"/>
              <w:rPr>
                <w:rFonts w:ascii="宋体" w:hAnsi="宋体" w:eastAsia="宋体"/>
                <w:kern w:val="0"/>
                <w:sz w:val="18"/>
                <w:szCs w:val="18"/>
              </w:rPr>
            </w:pPr>
            <w:r>
              <w:rPr>
                <w:rFonts w:hint="eastAsia" w:ascii="宋体" w:hAnsi="宋体" w:eastAsia="宋体"/>
                <w:kern w:val="0"/>
                <w:sz w:val="18"/>
                <w:szCs w:val="18"/>
              </w:rPr>
              <w:t>试验单位</w:t>
            </w:r>
          </w:p>
        </w:tc>
        <w:tc>
          <w:tcPr>
            <w:tcW w:w="668" w:type="pct"/>
            <w:vMerge w:val="restart"/>
            <w:vAlign w:val="center"/>
          </w:tcPr>
          <w:p w14:paraId="2C80583B">
            <w:pPr>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试验片类型</w:t>
            </w:r>
          </w:p>
        </w:tc>
        <w:tc>
          <w:tcPr>
            <w:tcW w:w="612" w:type="pct"/>
            <w:vMerge w:val="restart"/>
            <w:vAlign w:val="center"/>
          </w:tcPr>
          <w:p w14:paraId="7FA54BD7">
            <w:pPr>
              <w:jc w:val="center"/>
              <w:rPr>
                <w:rFonts w:ascii="宋体" w:hAnsi="宋体" w:eastAsia="宋体"/>
                <w:kern w:val="0"/>
                <w:sz w:val="18"/>
                <w:szCs w:val="18"/>
              </w:rPr>
            </w:pPr>
            <w:r>
              <w:rPr>
                <w:rFonts w:hint="eastAsia" w:ascii="宋体" w:hAnsi="宋体" w:eastAsia="宋体"/>
                <w:kern w:val="0"/>
                <w:sz w:val="18"/>
                <w:szCs w:val="18"/>
              </w:rPr>
              <w:t>成分</w:t>
            </w:r>
          </w:p>
        </w:tc>
        <w:tc>
          <w:tcPr>
            <w:tcW w:w="892" w:type="pct"/>
            <w:vMerge w:val="restart"/>
            <w:vAlign w:val="center"/>
          </w:tcPr>
          <w:p w14:paraId="57BFC383">
            <w:pPr>
              <w:jc w:val="center"/>
              <w:rPr>
                <w:rFonts w:ascii="宋体" w:hAnsi="宋体" w:eastAsia="宋体"/>
                <w:kern w:val="0"/>
                <w:sz w:val="18"/>
                <w:szCs w:val="18"/>
              </w:rPr>
            </w:pPr>
            <w:r>
              <w:rPr>
                <w:rFonts w:hint="eastAsia" w:ascii="宋体" w:hAnsi="宋体" w:eastAsia="宋体"/>
                <w:kern w:val="0"/>
                <w:sz w:val="18"/>
                <w:szCs w:val="18"/>
              </w:rPr>
              <w:t>尺寸（mm）</w:t>
            </w:r>
          </w:p>
        </w:tc>
        <w:tc>
          <w:tcPr>
            <w:tcW w:w="559" w:type="pct"/>
            <w:vMerge w:val="restart"/>
            <w:vAlign w:val="center"/>
          </w:tcPr>
          <w:p w14:paraId="36BC9491">
            <w:pPr>
              <w:jc w:val="center"/>
              <w:rPr>
                <w:rFonts w:ascii="宋体" w:hAnsi="宋体" w:eastAsia="宋体"/>
                <w:kern w:val="0"/>
                <w:sz w:val="18"/>
                <w:szCs w:val="18"/>
              </w:rPr>
            </w:pPr>
            <w:r>
              <w:rPr>
                <w:rFonts w:hint="eastAsia" w:ascii="宋体" w:hAnsi="宋体" w:eastAsia="宋体"/>
                <w:kern w:val="0"/>
                <w:sz w:val="18"/>
                <w:szCs w:val="18"/>
              </w:rPr>
              <w:t>密度（g/cm</w:t>
            </w:r>
            <w:r>
              <w:rPr>
                <w:rFonts w:hint="eastAsia" w:ascii="宋体" w:hAnsi="宋体" w:eastAsia="宋体"/>
                <w:kern w:val="0"/>
                <w:sz w:val="18"/>
                <w:szCs w:val="18"/>
                <w:vertAlign w:val="superscript"/>
              </w:rPr>
              <w:t>3</w:t>
            </w:r>
            <w:r>
              <w:rPr>
                <w:rFonts w:hint="eastAsia" w:ascii="宋体" w:hAnsi="宋体" w:eastAsia="宋体"/>
                <w:kern w:val="0"/>
                <w:sz w:val="18"/>
                <w:szCs w:val="18"/>
              </w:rPr>
              <w:t>）</w:t>
            </w:r>
          </w:p>
        </w:tc>
        <w:tc>
          <w:tcPr>
            <w:tcW w:w="535" w:type="pct"/>
            <w:vMerge w:val="restart"/>
            <w:vAlign w:val="center"/>
          </w:tcPr>
          <w:p w14:paraId="413EEA29">
            <w:pPr>
              <w:jc w:val="center"/>
              <w:rPr>
                <w:rFonts w:ascii="宋体" w:hAnsi="宋体" w:eastAsia="宋体"/>
                <w:kern w:val="0"/>
                <w:sz w:val="18"/>
                <w:szCs w:val="18"/>
              </w:rPr>
            </w:pPr>
            <w:r>
              <w:rPr>
                <w:rFonts w:hint="eastAsia" w:ascii="宋体" w:hAnsi="宋体" w:eastAsia="宋体"/>
                <w:kern w:val="0"/>
                <w:sz w:val="18"/>
                <w:szCs w:val="18"/>
              </w:rPr>
              <w:t>金相</w:t>
            </w:r>
          </w:p>
        </w:tc>
        <w:tc>
          <w:tcPr>
            <w:tcW w:w="1193" w:type="pct"/>
            <w:gridSpan w:val="2"/>
            <w:vAlign w:val="center"/>
          </w:tcPr>
          <w:p w14:paraId="37FB424D">
            <w:pPr>
              <w:jc w:val="center"/>
              <w:rPr>
                <w:rFonts w:ascii="宋体" w:hAnsi="宋体" w:eastAsia="宋体"/>
                <w:kern w:val="0"/>
                <w:sz w:val="18"/>
                <w:szCs w:val="18"/>
              </w:rPr>
            </w:pPr>
            <w:r>
              <w:rPr>
                <w:rFonts w:hint="eastAsia" w:ascii="宋体" w:hAnsi="宋体" w:eastAsia="宋体"/>
                <w:kern w:val="0"/>
                <w:sz w:val="18"/>
                <w:szCs w:val="18"/>
              </w:rPr>
              <w:t>室温</w:t>
            </w:r>
          </w:p>
        </w:tc>
      </w:tr>
      <w:tr w14:paraId="4CDD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Merge w:val="continue"/>
            <w:vAlign w:val="center"/>
          </w:tcPr>
          <w:p w14:paraId="5DCC8E98">
            <w:pPr>
              <w:jc w:val="center"/>
              <w:rPr>
                <w:rFonts w:ascii="宋体" w:hAnsi="宋体" w:eastAsia="宋体"/>
                <w:kern w:val="0"/>
                <w:sz w:val="18"/>
                <w:szCs w:val="18"/>
              </w:rPr>
            </w:pPr>
          </w:p>
        </w:tc>
        <w:tc>
          <w:tcPr>
            <w:tcW w:w="668" w:type="pct"/>
            <w:vMerge w:val="continue"/>
            <w:vAlign w:val="center"/>
          </w:tcPr>
          <w:p w14:paraId="08C90D42">
            <w:pPr>
              <w:jc w:val="center"/>
              <w:rPr>
                <w:rFonts w:ascii="宋体" w:hAnsi="宋体" w:eastAsia="宋体"/>
                <w:kern w:val="0"/>
                <w:sz w:val="18"/>
                <w:szCs w:val="18"/>
              </w:rPr>
            </w:pPr>
          </w:p>
        </w:tc>
        <w:tc>
          <w:tcPr>
            <w:tcW w:w="612" w:type="pct"/>
            <w:vMerge w:val="continue"/>
            <w:vAlign w:val="center"/>
          </w:tcPr>
          <w:p w14:paraId="0D2C7026">
            <w:pPr>
              <w:jc w:val="center"/>
              <w:rPr>
                <w:rFonts w:ascii="宋体" w:hAnsi="宋体" w:eastAsia="宋体"/>
                <w:kern w:val="0"/>
                <w:sz w:val="18"/>
                <w:szCs w:val="18"/>
              </w:rPr>
            </w:pPr>
          </w:p>
        </w:tc>
        <w:tc>
          <w:tcPr>
            <w:tcW w:w="892" w:type="pct"/>
            <w:vMerge w:val="continue"/>
            <w:vAlign w:val="center"/>
          </w:tcPr>
          <w:p w14:paraId="3C5171FC">
            <w:pPr>
              <w:jc w:val="center"/>
              <w:rPr>
                <w:rFonts w:ascii="宋体" w:hAnsi="宋体" w:eastAsia="宋体"/>
                <w:kern w:val="0"/>
                <w:sz w:val="18"/>
                <w:szCs w:val="18"/>
              </w:rPr>
            </w:pPr>
          </w:p>
        </w:tc>
        <w:tc>
          <w:tcPr>
            <w:tcW w:w="559" w:type="pct"/>
            <w:vMerge w:val="continue"/>
            <w:vAlign w:val="center"/>
          </w:tcPr>
          <w:p w14:paraId="1C9B61AA">
            <w:pPr>
              <w:jc w:val="center"/>
              <w:rPr>
                <w:rFonts w:ascii="宋体" w:hAnsi="宋体" w:eastAsia="宋体"/>
                <w:kern w:val="0"/>
                <w:sz w:val="18"/>
                <w:szCs w:val="18"/>
              </w:rPr>
            </w:pPr>
          </w:p>
        </w:tc>
        <w:tc>
          <w:tcPr>
            <w:tcW w:w="535" w:type="pct"/>
            <w:vMerge w:val="continue"/>
            <w:vAlign w:val="center"/>
          </w:tcPr>
          <w:p w14:paraId="012AEEC5">
            <w:pPr>
              <w:jc w:val="center"/>
              <w:rPr>
                <w:rFonts w:ascii="宋体" w:hAnsi="宋体" w:eastAsia="宋体"/>
                <w:kern w:val="0"/>
                <w:sz w:val="18"/>
                <w:szCs w:val="18"/>
              </w:rPr>
            </w:pPr>
          </w:p>
        </w:tc>
        <w:tc>
          <w:tcPr>
            <w:tcW w:w="593" w:type="pct"/>
            <w:vAlign w:val="center"/>
          </w:tcPr>
          <w:p w14:paraId="7B2D7353">
            <w:pPr>
              <w:jc w:val="center"/>
              <w:rPr>
                <w:rFonts w:ascii="宋体" w:hAnsi="宋体" w:eastAsia="宋体"/>
                <w:kern w:val="0"/>
                <w:sz w:val="18"/>
                <w:szCs w:val="18"/>
              </w:rPr>
            </w:pPr>
            <w:r>
              <w:rPr>
                <w:rFonts w:hint="eastAsia" w:ascii="宋体" w:hAnsi="宋体" w:eastAsia="宋体"/>
                <w:kern w:val="0"/>
                <w:sz w:val="18"/>
                <w:szCs w:val="18"/>
              </w:rPr>
              <w:t>硬度（HV30）</w:t>
            </w:r>
          </w:p>
        </w:tc>
        <w:tc>
          <w:tcPr>
            <w:tcW w:w="600" w:type="pct"/>
            <w:vAlign w:val="center"/>
          </w:tcPr>
          <w:p w14:paraId="5898AABC">
            <w:pPr>
              <w:jc w:val="center"/>
              <w:rPr>
                <w:rFonts w:ascii="宋体" w:hAnsi="宋体" w:eastAsia="宋体"/>
                <w:kern w:val="0"/>
                <w:sz w:val="18"/>
                <w:szCs w:val="18"/>
              </w:rPr>
            </w:pPr>
            <w:r>
              <w:rPr>
                <w:rFonts w:hint="eastAsia" w:ascii="宋体" w:hAnsi="宋体" w:eastAsia="宋体"/>
                <w:kern w:val="0"/>
                <w:sz w:val="18"/>
                <w:szCs w:val="18"/>
              </w:rPr>
              <w:t>断裂韧性(</w:t>
            </w:r>
            <w:r>
              <w:rPr>
                <w:rFonts w:ascii="宋体" w:hAnsi="宋体" w:eastAsia="宋体" w:cs="宋体"/>
                <w:kern w:val="0"/>
                <w:sz w:val="18"/>
                <w:szCs w:val="18"/>
              </w:rPr>
              <w:t>MN/m</w:t>
            </w:r>
            <w:r>
              <w:rPr>
                <w:rFonts w:ascii="宋体" w:hAnsi="宋体" w:eastAsia="宋体" w:cs="宋体"/>
                <w:kern w:val="0"/>
                <w:sz w:val="18"/>
                <w:szCs w:val="18"/>
                <w:vertAlign w:val="superscript"/>
              </w:rPr>
              <w:t>3/2</w:t>
            </w:r>
            <w:r>
              <w:rPr>
                <w:rFonts w:hint="eastAsia" w:ascii="宋体" w:hAnsi="宋体" w:eastAsia="宋体"/>
                <w:kern w:val="0"/>
                <w:sz w:val="18"/>
                <w:szCs w:val="18"/>
              </w:rPr>
              <w:t>)</w:t>
            </w:r>
          </w:p>
        </w:tc>
      </w:tr>
      <w:tr w14:paraId="68F8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9" w:type="pct"/>
            <w:vMerge w:val="restart"/>
            <w:vAlign w:val="center"/>
          </w:tcPr>
          <w:p w14:paraId="42A1723C">
            <w:pPr>
              <w:jc w:val="center"/>
              <w:rPr>
                <w:rFonts w:ascii="宋体" w:hAnsi="宋体" w:eastAsia="宋体"/>
                <w:kern w:val="0"/>
                <w:sz w:val="18"/>
                <w:szCs w:val="18"/>
              </w:rPr>
            </w:pPr>
            <w:r>
              <w:rPr>
                <w:rFonts w:hint="eastAsia" w:ascii="宋体" w:hAnsi="宋体" w:eastAsia="宋体"/>
                <w:kern w:val="0"/>
                <w:sz w:val="18"/>
                <w:szCs w:val="18"/>
              </w:rPr>
              <w:t>成都美奢锐新材料有限公司</w:t>
            </w:r>
          </w:p>
        </w:tc>
        <w:tc>
          <w:tcPr>
            <w:tcW w:w="668" w:type="pct"/>
            <w:vAlign w:val="center"/>
          </w:tcPr>
          <w:p w14:paraId="1BDCAB4D">
            <w:pPr>
              <w:jc w:val="center"/>
              <w:rPr>
                <w:rFonts w:hint="eastAsia" w:ascii="宋体" w:hAnsi="宋体" w:eastAsia="宋体"/>
                <w:kern w:val="0"/>
                <w:sz w:val="18"/>
                <w:szCs w:val="18"/>
              </w:rPr>
            </w:pPr>
            <w:r>
              <w:rPr>
                <w:rFonts w:hint="eastAsia" w:ascii="宋体" w:hAnsi="宋体" w:eastAsia="宋体"/>
                <w:kern w:val="0"/>
                <w:sz w:val="18"/>
                <w:szCs w:val="18"/>
              </w:rPr>
              <w:t>球状试验片</w:t>
            </w:r>
          </w:p>
        </w:tc>
        <w:tc>
          <w:tcPr>
            <w:tcW w:w="612" w:type="pct"/>
            <w:vAlign w:val="center"/>
          </w:tcPr>
          <w:p w14:paraId="1F0D17A6">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WC-Co</w:t>
            </w:r>
          </w:p>
        </w:tc>
        <w:tc>
          <w:tcPr>
            <w:tcW w:w="892" w:type="pct"/>
            <w:vAlign w:val="center"/>
          </w:tcPr>
          <w:p w14:paraId="7889FE79">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直径10mm</w:t>
            </w:r>
          </w:p>
        </w:tc>
        <w:tc>
          <w:tcPr>
            <w:tcW w:w="559" w:type="pct"/>
            <w:vAlign w:val="center"/>
          </w:tcPr>
          <w:p w14:paraId="39FF951D">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14.5</w:t>
            </w:r>
          </w:p>
        </w:tc>
        <w:tc>
          <w:tcPr>
            <w:tcW w:w="535" w:type="pct"/>
            <w:vAlign w:val="center"/>
          </w:tcPr>
          <w:p w14:paraId="34168D19">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A02</w:t>
            </w:r>
          </w:p>
        </w:tc>
        <w:tc>
          <w:tcPr>
            <w:tcW w:w="593" w:type="pct"/>
            <w:vAlign w:val="center"/>
          </w:tcPr>
          <w:p w14:paraId="634590FB">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1600</w:t>
            </w:r>
          </w:p>
        </w:tc>
        <w:tc>
          <w:tcPr>
            <w:tcW w:w="600" w:type="pct"/>
            <w:vAlign w:val="center"/>
          </w:tcPr>
          <w:p w14:paraId="47C20857">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10.6</w:t>
            </w:r>
          </w:p>
        </w:tc>
      </w:tr>
      <w:tr w14:paraId="5754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9" w:type="pct"/>
            <w:vMerge w:val="continue"/>
            <w:vAlign w:val="center"/>
          </w:tcPr>
          <w:p w14:paraId="5401CC90">
            <w:pPr>
              <w:jc w:val="center"/>
              <w:rPr>
                <w:rFonts w:ascii="宋体" w:hAnsi="宋体" w:eastAsia="宋体"/>
                <w:kern w:val="0"/>
                <w:sz w:val="18"/>
                <w:szCs w:val="18"/>
              </w:rPr>
            </w:pPr>
          </w:p>
        </w:tc>
        <w:tc>
          <w:tcPr>
            <w:tcW w:w="668" w:type="pct"/>
            <w:vAlign w:val="center"/>
          </w:tcPr>
          <w:p w14:paraId="2CFBB294">
            <w:pPr>
              <w:jc w:val="center"/>
              <w:rPr>
                <w:rFonts w:hint="eastAsia" w:ascii="宋体" w:hAnsi="宋体" w:eastAsia="宋体"/>
                <w:kern w:val="0"/>
                <w:sz w:val="18"/>
                <w:szCs w:val="18"/>
              </w:rPr>
            </w:pPr>
            <w:r>
              <w:rPr>
                <w:rFonts w:hint="eastAsia" w:ascii="宋体" w:hAnsi="宋体" w:eastAsia="宋体"/>
                <w:kern w:val="0"/>
                <w:sz w:val="18"/>
                <w:szCs w:val="18"/>
              </w:rPr>
              <w:t>圆盘状试验片</w:t>
            </w:r>
          </w:p>
        </w:tc>
        <w:tc>
          <w:tcPr>
            <w:tcW w:w="612" w:type="pct"/>
            <w:vAlign w:val="center"/>
          </w:tcPr>
          <w:p w14:paraId="77FB33C6">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WC-Co</w:t>
            </w:r>
          </w:p>
        </w:tc>
        <w:tc>
          <w:tcPr>
            <w:tcW w:w="892" w:type="pct"/>
            <w:vAlign w:val="center"/>
          </w:tcPr>
          <w:p w14:paraId="35F18572">
            <w:pPr>
              <w:jc w:val="center"/>
              <w:rPr>
                <w:rFonts w:hint="eastAsia" w:ascii="宋体" w:hAnsi="宋体" w:eastAsia="宋体"/>
                <w:kern w:val="0"/>
                <w:sz w:val="18"/>
                <w:szCs w:val="18"/>
              </w:rPr>
            </w:pPr>
            <w:r>
              <w:rPr>
                <w:rFonts w:hint="eastAsia" w:ascii="宋体" w:hAnsi="宋体" w:eastAsia="宋体"/>
                <w:kern w:val="0"/>
                <w:sz w:val="18"/>
                <w:szCs w:val="18"/>
              </w:rPr>
              <w:t>直径30mm</w:t>
            </w:r>
          </w:p>
          <w:p w14:paraId="27530035">
            <w:pPr>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厚度3mm</w:t>
            </w:r>
          </w:p>
        </w:tc>
        <w:tc>
          <w:tcPr>
            <w:tcW w:w="559" w:type="pct"/>
            <w:vAlign w:val="center"/>
          </w:tcPr>
          <w:p w14:paraId="03C82E56">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14.45</w:t>
            </w:r>
          </w:p>
        </w:tc>
        <w:tc>
          <w:tcPr>
            <w:tcW w:w="535" w:type="pct"/>
            <w:vAlign w:val="center"/>
          </w:tcPr>
          <w:p w14:paraId="14A501E3">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A02</w:t>
            </w:r>
          </w:p>
        </w:tc>
        <w:tc>
          <w:tcPr>
            <w:tcW w:w="593" w:type="pct"/>
            <w:vAlign w:val="center"/>
          </w:tcPr>
          <w:p w14:paraId="624F5CEE">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1600</w:t>
            </w:r>
          </w:p>
        </w:tc>
        <w:tc>
          <w:tcPr>
            <w:tcW w:w="600" w:type="pct"/>
            <w:vAlign w:val="center"/>
          </w:tcPr>
          <w:p w14:paraId="73EDD134">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10.6</w:t>
            </w:r>
          </w:p>
        </w:tc>
      </w:tr>
      <w:tr w14:paraId="60B8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9" w:type="pct"/>
            <w:vMerge w:val="restart"/>
            <w:vAlign w:val="center"/>
          </w:tcPr>
          <w:p w14:paraId="35DD8092">
            <w:pPr>
              <w:jc w:val="center"/>
              <w:rPr>
                <w:rFonts w:hint="eastAsia" w:ascii="宋体" w:hAnsi="宋体" w:eastAsia="宋体"/>
                <w:kern w:val="0"/>
                <w:sz w:val="18"/>
                <w:szCs w:val="18"/>
              </w:rPr>
            </w:pPr>
            <w:r>
              <w:rPr>
                <w:rFonts w:hint="eastAsia" w:ascii="宋体" w:hAnsi="宋体" w:eastAsia="宋体"/>
                <w:kern w:val="0"/>
                <w:sz w:val="18"/>
                <w:szCs w:val="18"/>
              </w:rPr>
              <w:t>四川大学</w:t>
            </w:r>
          </w:p>
        </w:tc>
        <w:tc>
          <w:tcPr>
            <w:tcW w:w="668" w:type="pct"/>
            <w:vAlign w:val="center"/>
          </w:tcPr>
          <w:p w14:paraId="26D11A0A">
            <w:pPr>
              <w:jc w:val="center"/>
              <w:rPr>
                <w:rFonts w:hint="eastAsia" w:ascii="宋体" w:hAnsi="宋体" w:eastAsia="宋体"/>
                <w:kern w:val="0"/>
                <w:sz w:val="18"/>
                <w:szCs w:val="18"/>
              </w:rPr>
            </w:pPr>
            <w:r>
              <w:rPr>
                <w:rFonts w:hint="eastAsia" w:ascii="宋体" w:hAnsi="宋体" w:eastAsia="宋体"/>
                <w:kern w:val="0"/>
                <w:sz w:val="18"/>
                <w:szCs w:val="18"/>
              </w:rPr>
              <w:t>球状试验片</w:t>
            </w:r>
          </w:p>
        </w:tc>
        <w:tc>
          <w:tcPr>
            <w:tcW w:w="612" w:type="pct"/>
            <w:vAlign w:val="center"/>
          </w:tcPr>
          <w:p w14:paraId="43129793">
            <w:pPr>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2731" w:type="dxa"/>
            <w:vAlign w:val="center"/>
          </w:tcPr>
          <w:p w14:paraId="5A0B1CA1">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711" w:type="dxa"/>
            <w:vAlign w:val="center"/>
          </w:tcPr>
          <w:p w14:paraId="75B084A1">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638" w:type="dxa"/>
            <w:vAlign w:val="center"/>
          </w:tcPr>
          <w:p w14:paraId="49A47AF3">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816" w:type="dxa"/>
            <w:vAlign w:val="center"/>
          </w:tcPr>
          <w:p w14:paraId="1D1F7FED">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837" w:type="dxa"/>
            <w:vAlign w:val="center"/>
          </w:tcPr>
          <w:p w14:paraId="619C698E">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r>
      <w:tr w14:paraId="4874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9" w:type="pct"/>
            <w:vMerge w:val="continue"/>
            <w:vAlign w:val="center"/>
          </w:tcPr>
          <w:p w14:paraId="45976108">
            <w:pPr>
              <w:jc w:val="center"/>
              <w:rPr>
                <w:rFonts w:hint="eastAsia" w:ascii="宋体" w:hAnsi="宋体" w:eastAsia="宋体"/>
                <w:kern w:val="0"/>
                <w:sz w:val="18"/>
                <w:szCs w:val="18"/>
              </w:rPr>
            </w:pPr>
          </w:p>
        </w:tc>
        <w:tc>
          <w:tcPr>
            <w:tcW w:w="668" w:type="pct"/>
            <w:vAlign w:val="center"/>
          </w:tcPr>
          <w:p w14:paraId="7F8CB3DD">
            <w:pPr>
              <w:jc w:val="center"/>
              <w:rPr>
                <w:rFonts w:hint="eastAsia" w:ascii="宋体" w:hAnsi="宋体" w:eastAsia="宋体"/>
                <w:kern w:val="0"/>
                <w:sz w:val="18"/>
                <w:szCs w:val="18"/>
              </w:rPr>
            </w:pPr>
            <w:r>
              <w:rPr>
                <w:rFonts w:hint="eastAsia" w:ascii="宋体" w:hAnsi="宋体" w:eastAsia="宋体"/>
                <w:kern w:val="0"/>
                <w:sz w:val="18"/>
                <w:szCs w:val="18"/>
              </w:rPr>
              <w:t>圆盘状试验片</w:t>
            </w:r>
          </w:p>
        </w:tc>
        <w:tc>
          <w:tcPr>
            <w:tcW w:w="612" w:type="pct"/>
            <w:vAlign w:val="center"/>
          </w:tcPr>
          <w:p w14:paraId="5A306DBF">
            <w:pPr>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2731" w:type="dxa"/>
            <w:vAlign w:val="center"/>
          </w:tcPr>
          <w:p w14:paraId="6AF4A2A2">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711" w:type="dxa"/>
            <w:vAlign w:val="center"/>
          </w:tcPr>
          <w:p w14:paraId="6C6ADDF1">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638" w:type="dxa"/>
            <w:vAlign w:val="center"/>
          </w:tcPr>
          <w:p w14:paraId="13D60666">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816" w:type="dxa"/>
            <w:vAlign w:val="center"/>
          </w:tcPr>
          <w:p w14:paraId="3EC8B14C">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837" w:type="dxa"/>
            <w:vAlign w:val="center"/>
          </w:tcPr>
          <w:p w14:paraId="6A1E5D5D">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r>
      <w:tr w14:paraId="6861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9" w:type="pct"/>
            <w:vMerge w:val="restart"/>
            <w:vAlign w:val="center"/>
          </w:tcPr>
          <w:p w14:paraId="4A6B2147">
            <w:pPr>
              <w:jc w:val="center"/>
              <w:rPr>
                <w:rFonts w:hint="eastAsia" w:ascii="宋体" w:hAnsi="宋体" w:eastAsia="宋体"/>
                <w:kern w:val="0"/>
                <w:sz w:val="18"/>
                <w:szCs w:val="18"/>
              </w:rPr>
            </w:pPr>
            <w:r>
              <w:rPr>
                <w:rFonts w:hint="eastAsia" w:ascii="宋体" w:hAnsi="宋体" w:eastAsia="宋体"/>
                <w:kern w:val="0"/>
                <w:sz w:val="18"/>
                <w:szCs w:val="18"/>
              </w:rPr>
              <w:t>北矿新材科技有限公司</w:t>
            </w:r>
          </w:p>
        </w:tc>
        <w:tc>
          <w:tcPr>
            <w:tcW w:w="2045" w:type="dxa"/>
            <w:vAlign w:val="center"/>
          </w:tcPr>
          <w:p w14:paraId="4A50BD9C">
            <w:pPr>
              <w:jc w:val="center"/>
              <w:rPr>
                <w:rFonts w:hint="eastAsia" w:ascii="宋体" w:hAnsi="宋体" w:eastAsia="宋体"/>
                <w:kern w:val="0"/>
                <w:sz w:val="18"/>
                <w:szCs w:val="18"/>
              </w:rPr>
            </w:pPr>
            <w:r>
              <w:rPr>
                <w:rFonts w:hint="eastAsia" w:ascii="宋体" w:hAnsi="宋体" w:eastAsia="宋体"/>
                <w:kern w:val="0"/>
                <w:sz w:val="18"/>
                <w:szCs w:val="18"/>
              </w:rPr>
              <w:t>球状试验片</w:t>
            </w:r>
          </w:p>
        </w:tc>
        <w:tc>
          <w:tcPr>
            <w:tcW w:w="1874" w:type="dxa"/>
            <w:vAlign w:val="center"/>
          </w:tcPr>
          <w:p w14:paraId="1D4C86F2">
            <w:pPr>
              <w:jc w:val="center"/>
              <w:rPr>
                <w:rFonts w:hint="eastAsia" w:ascii="宋体" w:hAnsi="宋体" w:eastAsia="宋体"/>
                <w:kern w:val="0"/>
                <w:sz w:val="18"/>
                <w:szCs w:val="18"/>
                <w:lang w:val="en-US" w:eastAsia="zh-CN"/>
              </w:rPr>
            </w:pPr>
            <w:r>
              <w:rPr>
                <w:rFonts w:hint="eastAsia" w:ascii="宋体" w:hAnsi="宋体" w:eastAsia="宋体"/>
                <w:kern w:val="0"/>
                <w:sz w:val="18"/>
                <w:szCs w:val="18"/>
                <w:highlight w:val="none"/>
                <w:lang w:val="en-US" w:eastAsia="zh-CN"/>
              </w:rPr>
              <w:t>氧化物陶瓷</w:t>
            </w:r>
          </w:p>
        </w:tc>
        <w:tc>
          <w:tcPr>
            <w:tcW w:w="2731" w:type="dxa"/>
            <w:vAlign w:val="center"/>
          </w:tcPr>
          <w:p w14:paraId="2E1DDD94">
            <w:pPr>
              <w:jc w:val="center"/>
              <w:rPr>
                <w:rFonts w:hint="eastAsia" w:ascii="宋体" w:hAnsi="宋体" w:eastAsia="宋体"/>
                <w:kern w:val="0"/>
                <w:sz w:val="18"/>
                <w:szCs w:val="18"/>
                <w:lang w:eastAsia="zh-CN"/>
              </w:rPr>
            </w:pPr>
            <w:r>
              <w:rPr>
                <w:rFonts w:hint="eastAsia" w:ascii="宋体" w:hAnsi="宋体" w:eastAsia="宋体"/>
                <w:kern w:val="0"/>
                <w:sz w:val="18"/>
                <w:szCs w:val="18"/>
                <w:highlight w:val="none"/>
              </w:rPr>
              <w:t>直径</w:t>
            </w:r>
            <w:r>
              <w:rPr>
                <w:rFonts w:hint="eastAsia" w:ascii="宋体" w:hAnsi="宋体" w:eastAsia="宋体"/>
                <w:kern w:val="0"/>
                <w:sz w:val="18"/>
                <w:szCs w:val="18"/>
                <w:highlight w:val="none"/>
                <w:lang w:val="en-US" w:eastAsia="zh-CN"/>
              </w:rPr>
              <w:t>1</w:t>
            </w:r>
            <w:r>
              <w:rPr>
                <w:rFonts w:hint="eastAsia" w:ascii="宋体" w:hAnsi="宋体" w:eastAsia="宋体"/>
                <w:kern w:val="0"/>
                <w:sz w:val="18"/>
                <w:szCs w:val="18"/>
                <w:highlight w:val="none"/>
              </w:rPr>
              <w:t>0mm</w:t>
            </w:r>
          </w:p>
        </w:tc>
        <w:tc>
          <w:tcPr>
            <w:tcW w:w="1711" w:type="dxa"/>
            <w:vAlign w:val="center"/>
          </w:tcPr>
          <w:p w14:paraId="1E548169">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638" w:type="dxa"/>
            <w:vAlign w:val="center"/>
          </w:tcPr>
          <w:p w14:paraId="3F710A42">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816" w:type="dxa"/>
            <w:vAlign w:val="center"/>
          </w:tcPr>
          <w:p w14:paraId="372E4D35">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837" w:type="dxa"/>
            <w:vAlign w:val="center"/>
          </w:tcPr>
          <w:p w14:paraId="0A34A93E">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r>
      <w:tr w14:paraId="2F3D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9" w:type="pct"/>
            <w:vMerge w:val="continue"/>
            <w:vAlign w:val="center"/>
          </w:tcPr>
          <w:p w14:paraId="799C30AD">
            <w:pPr>
              <w:jc w:val="center"/>
              <w:rPr>
                <w:rFonts w:hint="eastAsia" w:ascii="宋体" w:hAnsi="宋体" w:eastAsia="宋体"/>
                <w:kern w:val="0"/>
                <w:sz w:val="18"/>
                <w:szCs w:val="18"/>
              </w:rPr>
            </w:pPr>
          </w:p>
        </w:tc>
        <w:tc>
          <w:tcPr>
            <w:tcW w:w="2045" w:type="dxa"/>
            <w:vAlign w:val="center"/>
          </w:tcPr>
          <w:p w14:paraId="28BA0369">
            <w:pPr>
              <w:jc w:val="center"/>
              <w:rPr>
                <w:rFonts w:hint="eastAsia" w:ascii="宋体" w:hAnsi="宋体" w:eastAsia="宋体"/>
                <w:kern w:val="0"/>
                <w:sz w:val="18"/>
                <w:szCs w:val="18"/>
                <w:lang w:val="en-US" w:eastAsia="zh-CN"/>
              </w:rPr>
            </w:pPr>
            <w:r>
              <w:rPr>
                <w:rFonts w:hint="eastAsia" w:ascii="宋体" w:hAnsi="宋体" w:eastAsia="宋体"/>
                <w:kern w:val="0"/>
                <w:sz w:val="18"/>
                <w:szCs w:val="18"/>
              </w:rPr>
              <w:t>圆盘状试验片</w:t>
            </w:r>
          </w:p>
        </w:tc>
        <w:tc>
          <w:tcPr>
            <w:tcW w:w="612" w:type="pct"/>
            <w:vAlign w:val="center"/>
          </w:tcPr>
          <w:p w14:paraId="1FD955A1">
            <w:pPr>
              <w:jc w:val="center"/>
              <w:rPr>
                <w:rFonts w:hint="default" w:ascii="宋体" w:hAnsi="宋体" w:eastAsia="宋体"/>
                <w:kern w:val="0"/>
                <w:sz w:val="18"/>
                <w:szCs w:val="18"/>
                <w:highlight w:val="none"/>
                <w:lang w:val="en-US" w:eastAsia="zh-CN"/>
              </w:rPr>
            </w:pPr>
            <w:r>
              <w:rPr>
                <w:rFonts w:hint="eastAsia" w:ascii="宋体" w:hAnsi="宋体" w:eastAsia="宋体"/>
                <w:kern w:val="0"/>
                <w:sz w:val="18"/>
                <w:szCs w:val="18"/>
                <w:highlight w:val="none"/>
                <w:lang w:val="en-US" w:eastAsia="zh-CN"/>
              </w:rPr>
              <w:t>氧化物陶瓷</w:t>
            </w:r>
          </w:p>
        </w:tc>
        <w:tc>
          <w:tcPr>
            <w:tcW w:w="2731" w:type="dxa"/>
            <w:vAlign w:val="center"/>
          </w:tcPr>
          <w:p w14:paraId="1411F1C9">
            <w:pPr>
              <w:jc w:val="center"/>
              <w:rPr>
                <w:rFonts w:hint="eastAsia" w:ascii="宋体" w:hAnsi="宋体" w:eastAsia="宋体"/>
                <w:kern w:val="0"/>
                <w:sz w:val="18"/>
                <w:szCs w:val="18"/>
                <w:highlight w:val="none"/>
              </w:rPr>
            </w:pPr>
            <w:r>
              <w:rPr>
                <w:rFonts w:hint="eastAsia" w:ascii="宋体" w:hAnsi="宋体" w:eastAsia="宋体"/>
                <w:kern w:val="0"/>
                <w:sz w:val="18"/>
                <w:szCs w:val="18"/>
                <w:highlight w:val="none"/>
              </w:rPr>
              <w:t>直径30mm</w:t>
            </w:r>
          </w:p>
          <w:p w14:paraId="7A47B8D9">
            <w:pPr>
              <w:jc w:val="center"/>
              <w:rPr>
                <w:rFonts w:hint="eastAsia" w:ascii="宋体" w:hAnsi="宋体" w:eastAsia="宋体"/>
                <w:kern w:val="0"/>
                <w:sz w:val="18"/>
                <w:szCs w:val="18"/>
                <w:highlight w:val="none"/>
              </w:rPr>
            </w:pPr>
            <w:r>
              <w:rPr>
                <w:rFonts w:hint="eastAsia" w:ascii="宋体" w:hAnsi="宋体" w:eastAsia="宋体"/>
                <w:kern w:val="0"/>
                <w:sz w:val="18"/>
                <w:szCs w:val="18"/>
                <w:lang w:val="en-US" w:eastAsia="zh-CN"/>
              </w:rPr>
              <w:t>厚度3mm</w:t>
            </w:r>
          </w:p>
        </w:tc>
        <w:tc>
          <w:tcPr>
            <w:tcW w:w="1711" w:type="dxa"/>
            <w:vAlign w:val="center"/>
          </w:tcPr>
          <w:p w14:paraId="767EBB14">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638" w:type="dxa"/>
            <w:vAlign w:val="center"/>
          </w:tcPr>
          <w:p w14:paraId="7C2D2E50">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816" w:type="dxa"/>
            <w:vAlign w:val="center"/>
          </w:tcPr>
          <w:p w14:paraId="220F1306">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c>
          <w:tcPr>
            <w:tcW w:w="1837" w:type="dxa"/>
            <w:vAlign w:val="center"/>
          </w:tcPr>
          <w:p w14:paraId="5F5EE4D5">
            <w:pPr>
              <w:jc w:val="center"/>
              <w:rPr>
                <w:rFonts w:hint="eastAsia" w:ascii="宋体" w:hAnsi="宋体" w:eastAsia="宋体"/>
                <w:kern w:val="0"/>
                <w:sz w:val="18"/>
                <w:szCs w:val="18"/>
              </w:rPr>
            </w:pPr>
            <w:r>
              <w:rPr>
                <w:rFonts w:hint="eastAsia" w:ascii="宋体" w:hAnsi="宋体" w:eastAsia="宋体"/>
                <w:kern w:val="0"/>
                <w:sz w:val="18"/>
                <w:szCs w:val="18"/>
                <w:lang w:val="en-US" w:eastAsia="zh-CN"/>
              </w:rPr>
              <w:t>/</w:t>
            </w:r>
          </w:p>
        </w:tc>
      </w:tr>
      <w:tr w14:paraId="258B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9" w:type="pct"/>
            <w:vMerge w:val="restart"/>
            <w:vAlign w:val="center"/>
          </w:tcPr>
          <w:p w14:paraId="551D4919">
            <w:pPr>
              <w:jc w:val="center"/>
              <w:rPr>
                <w:rFonts w:ascii="宋体" w:hAnsi="宋体" w:eastAsia="宋体"/>
                <w:kern w:val="0"/>
                <w:sz w:val="18"/>
                <w:szCs w:val="18"/>
              </w:rPr>
            </w:pPr>
            <w:r>
              <w:rPr>
                <w:rFonts w:hint="eastAsia" w:ascii="宋体" w:hAnsi="宋体" w:eastAsia="宋体"/>
                <w:kern w:val="0"/>
                <w:sz w:val="18"/>
                <w:szCs w:val="18"/>
              </w:rPr>
              <w:t>四川省新材料工业设计研究院股份有限公司</w:t>
            </w:r>
          </w:p>
        </w:tc>
        <w:tc>
          <w:tcPr>
            <w:tcW w:w="668" w:type="pct"/>
            <w:vAlign w:val="center"/>
          </w:tcPr>
          <w:p w14:paraId="6A19E24D">
            <w:pPr>
              <w:jc w:val="center"/>
              <w:rPr>
                <w:rFonts w:hint="eastAsia" w:ascii="宋体" w:hAnsi="宋体" w:eastAsia="宋体"/>
                <w:kern w:val="0"/>
                <w:sz w:val="18"/>
                <w:szCs w:val="18"/>
              </w:rPr>
            </w:pPr>
            <w:r>
              <w:rPr>
                <w:rFonts w:hint="eastAsia" w:ascii="宋体" w:hAnsi="宋体" w:eastAsia="宋体"/>
                <w:kern w:val="0"/>
                <w:sz w:val="18"/>
                <w:szCs w:val="18"/>
              </w:rPr>
              <w:t>球状试验片</w:t>
            </w:r>
          </w:p>
        </w:tc>
        <w:tc>
          <w:tcPr>
            <w:tcW w:w="612" w:type="pct"/>
            <w:vAlign w:val="center"/>
          </w:tcPr>
          <w:p w14:paraId="4C668CF5">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金属陶瓷</w:t>
            </w:r>
          </w:p>
        </w:tc>
        <w:tc>
          <w:tcPr>
            <w:tcW w:w="892" w:type="pct"/>
            <w:vAlign w:val="center"/>
          </w:tcPr>
          <w:p w14:paraId="02316CA0">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直径10mm</w:t>
            </w:r>
          </w:p>
        </w:tc>
        <w:tc>
          <w:tcPr>
            <w:tcW w:w="559" w:type="pct"/>
            <w:vAlign w:val="center"/>
          </w:tcPr>
          <w:p w14:paraId="3070F8F8">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6.8</w:t>
            </w:r>
          </w:p>
        </w:tc>
        <w:tc>
          <w:tcPr>
            <w:tcW w:w="535" w:type="pct"/>
            <w:vAlign w:val="center"/>
          </w:tcPr>
          <w:p w14:paraId="2E00906D">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A02</w:t>
            </w:r>
          </w:p>
        </w:tc>
        <w:tc>
          <w:tcPr>
            <w:tcW w:w="593" w:type="pct"/>
            <w:vAlign w:val="center"/>
          </w:tcPr>
          <w:p w14:paraId="6592A167">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1550</w:t>
            </w:r>
          </w:p>
        </w:tc>
        <w:tc>
          <w:tcPr>
            <w:tcW w:w="600" w:type="pct"/>
            <w:vAlign w:val="center"/>
          </w:tcPr>
          <w:p w14:paraId="216C4660">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8.2</w:t>
            </w:r>
          </w:p>
        </w:tc>
      </w:tr>
      <w:tr w14:paraId="3EB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9" w:type="pct"/>
            <w:vMerge w:val="continue"/>
            <w:vAlign w:val="center"/>
          </w:tcPr>
          <w:p w14:paraId="41725566">
            <w:pPr>
              <w:jc w:val="center"/>
              <w:rPr>
                <w:rFonts w:ascii="宋体" w:hAnsi="宋体" w:eastAsia="宋体"/>
                <w:kern w:val="0"/>
                <w:sz w:val="18"/>
                <w:szCs w:val="18"/>
              </w:rPr>
            </w:pPr>
          </w:p>
        </w:tc>
        <w:tc>
          <w:tcPr>
            <w:tcW w:w="668" w:type="pct"/>
            <w:vAlign w:val="center"/>
          </w:tcPr>
          <w:p w14:paraId="7B491D72">
            <w:pPr>
              <w:jc w:val="center"/>
              <w:rPr>
                <w:rFonts w:hint="eastAsia" w:ascii="宋体" w:hAnsi="宋体" w:eastAsia="宋体"/>
                <w:kern w:val="0"/>
                <w:sz w:val="18"/>
                <w:szCs w:val="18"/>
              </w:rPr>
            </w:pPr>
            <w:r>
              <w:rPr>
                <w:rFonts w:hint="eastAsia" w:ascii="宋体" w:hAnsi="宋体" w:eastAsia="宋体"/>
                <w:kern w:val="0"/>
                <w:sz w:val="18"/>
                <w:szCs w:val="18"/>
              </w:rPr>
              <w:t>圆盘状试验片</w:t>
            </w:r>
          </w:p>
        </w:tc>
        <w:tc>
          <w:tcPr>
            <w:tcW w:w="612" w:type="pct"/>
            <w:vAlign w:val="center"/>
          </w:tcPr>
          <w:p w14:paraId="48FECAC5">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金属陶瓷</w:t>
            </w:r>
          </w:p>
        </w:tc>
        <w:tc>
          <w:tcPr>
            <w:tcW w:w="892" w:type="pct"/>
            <w:vAlign w:val="center"/>
          </w:tcPr>
          <w:p w14:paraId="5D368936">
            <w:pPr>
              <w:jc w:val="center"/>
              <w:rPr>
                <w:rFonts w:hint="eastAsia" w:ascii="宋体" w:hAnsi="宋体" w:eastAsia="宋体"/>
                <w:kern w:val="0"/>
                <w:sz w:val="18"/>
                <w:szCs w:val="18"/>
              </w:rPr>
            </w:pPr>
            <w:r>
              <w:rPr>
                <w:rFonts w:hint="eastAsia" w:ascii="宋体" w:hAnsi="宋体" w:eastAsia="宋体"/>
                <w:kern w:val="0"/>
                <w:sz w:val="18"/>
                <w:szCs w:val="18"/>
              </w:rPr>
              <w:t>直径30mm</w:t>
            </w:r>
          </w:p>
          <w:p w14:paraId="01A997A9">
            <w:pPr>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厚度3mm</w:t>
            </w:r>
          </w:p>
        </w:tc>
        <w:tc>
          <w:tcPr>
            <w:tcW w:w="559" w:type="pct"/>
            <w:vAlign w:val="center"/>
          </w:tcPr>
          <w:p w14:paraId="01EEB298">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6.8</w:t>
            </w:r>
          </w:p>
        </w:tc>
        <w:tc>
          <w:tcPr>
            <w:tcW w:w="535" w:type="pct"/>
            <w:vAlign w:val="center"/>
          </w:tcPr>
          <w:p w14:paraId="506D529D">
            <w:pPr>
              <w:jc w:val="center"/>
              <w:rPr>
                <w:rFonts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A02</w:t>
            </w:r>
          </w:p>
        </w:tc>
        <w:tc>
          <w:tcPr>
            <w:tcW w:w="593" w:type="pct"/>
            <w:vAlign w:val="center"/>
          </w:tcPr>
          <w:p w14:paraId="418CA4ED">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1550</w:t>
            </w:r>
          </w:p>
        </w:tc>
        <w:tc>
          <w:tcPr>
            <w:tcW w:w="600" w:type="pct"/>
            <w:vAlign w:val="center"/>
          </w:tcPr>
          <w:p w14:paraId="7F4C742F">
            <w:pPr>
              <w:jc w:val="center"/>
              <w:rPr>
                <w:rFonts w:hint="eastAsia" w:ascii="宋体" w:hAnsi="宋体" w:eastAsia="宋体" w:cstheme="minorBidi"/>
                <w:kern w:val="0"/>
                <w:sz w:val="18"/>
                <w:szCs w:val="18"/>
                <w:lang w:val="en-US" w:eastAsia="zh-CN" w:bidi="ar-SA"/>
                <w14:ligatures w14:val="standardContextual"/>
              </w:rPr>
            </w:pPr>
            <w:r>
              <w:rPr>
                <w:rFonts w:hint="eastAsia" w:ascii="宋体" w:hAnsi="宋体" w:eastAsia="宋体"/>
                <w:kern w:val="0"/>
                <w:sz w:val="18"/>
                <w:szCs w:val="18"/>
              </w:rPr>
              <w:t>8.2</w:t>
            </w:r>
          </w:p>
        </w:tc>
      </w:tr>
    </w:tbl>
    <w:p w14:paraId="5E502E30">
      <w:pPr>
        <w:spacing w:line="360" w:lineRule="auto"/>
        <w:ind w:firstLine="480" w:firstLineChars="200"/>
        <w:rPr>
          <w:rFonts w:ascii="宋体" w:hAnsi="宋体" w:eastAsia="宋体"/>
          <w:sz w:val="24"/>
          <w:szCs w:val="24"/>
        </w:rPr>
        <w:sectPr>
          <w:footerReference r:id="rId8" w:type="even"/>
          <w:pgSz w:w="16838" w:h="11906" w:orient="landscape"/>
          <w:pgMar w:top="1797" w:right="873" w:bottom="1797" w:left="873" w:header="851" w:footer="992" w:gutter="0"/>
          <w:pgNumType w:fmt="decimal"/>
          <w:cols w:space="425" w:num="1"/>
          <w:docGrid w:type="lines" w:linePitch="312" w:charSpace="0"/>
        </w:sectPr>
      </w:pPr>
    </w:p>
    <w:p w14:paraId="1FDCE26E">
      <w:pPr>
        <w:spacing w:line="360" w:lineRule="auto"/>
        <w:jc w:val="center"/>
        <w:rPr>
          <w:rFonts w:ascii="黑体" w:hAnsi="黑体" w:eastAsia="黑体"/>
          <w:sz w:val="24"/>
          <w:szCs w:val="24"/>
        </w:rPr>
      </w:pPr>
      <w:r>
        <w:rPr>
          <w:rFonts w:hint="eastAsia" w:ascii="黑体" w:hAnsi="黑体" w:eastAsia="黑体"/>
          <w:sz w:val="24"/>
          <w:szCs w:val="24"/>
        </w:rPr>
        <w:t>表3 磨损试验机规格</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6"/>
        <w:gridCol w:w="1558"/>
        <w:gridCol w:w="1556"/>
        <w:gridCol w:w="1277"/>
        <w:gridCol w:w="1188"/>
      </w:tblGrid>
      <w:tr w14:paraId="0092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2" w:type="pct"/>
            <w:vAlign w:val="center"/>
          </w:tcPr>
          <w:p w14:paraId="36809F56">
            <w:pPr>
              <w:spacing w:line="240" w:lineRule="auto"/>
              <w:jc w:val="center"/>
              <w:rPr>
                <w:rFonts w:ascii="宋体" w:hAnsi="宋体" w:eastAsia="宋体"/>
                <w:kern w:val="0"/>
                <w:sz w:val="18"/>
                <w:szCs w:val="18"/>
              </w:rPr>
            </w:pPr>
            <w:r>
              <w:rPr>
                <w:rFonts w:hint="eastAsia" w:ascii="宋体" w:hAnsi="宋体" w:eastAsia="宋体"/>
                <w:kern w:val="0"/>
                <w:sz w:val="18"/>
                <w:szCs w:val="18"/>
              </w:rPr>
              <w:t>试验单位</w:t>
            </w:r>
          </w:p>
        </w:tc>
        <w:tc>
          <w:tcPr>
            <w:tcW w:w="913" w:type="pct"/>
            <w:vAlign w:val="center"/>
          </w:tcPr>
          <w:p w14:paraId="0A778982">
            <w:pPr>
              <w:spacing w:line="240" w:lineRule="auto"/>
              <w:jc w:val="center"/>
              <w:rPr>
                <w:rFonts w:ascii="宋体" w:hAnsi="宋体" w:eastAsia="宋体"/>
                <w:kern w:val="0"/>
                <w:sz w:val="18"/>
                <w:szCs w:val="18"/>
              </w:rPr>
            </w:pPr>
            <w:r>
              <w:rPr>
                <w:rFonts w:hint="eastAsia" w:ascii="宋体" w:hAnsi="宋体" w:eastAsia="宋体"/>
                <w:kern w:val="0"/>
                <w:sz w:val="18"/>
                <w:szCs w:val="18"/>
              </w:rPr>
              <w:t>圆盘驱动方法</w:t>
            </w:r>
          </w:p>
        </w:tc>
        <w:tc>
          <w:tcPr>
            <w:tcW w:w="914" w:type="pct"/>
            <w:vAlign w:val="center"/>
          </w:tcPr>
          <w:p w14:paraId="60082168">
            <w:pPr>
              <w:spacing w:line="240" w:lineRule="auto"/>
              <w:jc w:val="center"/>
              <w:rPr>
                <w:rFonts w:ascii="宋体" w:hAnsi="宋体" w:eastAsia="宋体"/>
                <w:kern w:val="0"/>
                <w:sz w:val="18"/>
                <w:szCs w:val="18"/>
              </w:rPr>
            </w:pPr>
            <w:r>
              <w:rPr>
                <w:rFonts w:hint="eastAsia" w:ascii="宋体" w:hAnsi="宋体" w:eastAsia="宋体"/>
                <w:kern w:val="0"/>
                <w:sz w:val="18"/>
                <w:szCs w:val="18"/>
              </w:rPr>
              <w:t>载荷机构</w:t>
            </w:r>
          </w:p>
        </w:tc>
        <w:tc>
          <w:tcPr>
            <w:tcW w:w="913" w:type="pct"/>
            <w:vAlign w:val="center"/>
          </w:tcPr>
          <w:p w14:paraId="4C377453">
            <w:pPr>
              <w:spacing w:line="240" w:lineRule="auto"/>
              <w:jc w:val="center"/>
              <w:rPr>
                <w:rFonts w:ascii="宋体" w:hAnsi="宋体" w:eastAsia="宋体"/>
                <w:kern w:val="0"/>
                <w:sz w:val="18"/>
                <w:szCs w:val="18"/>
              </w:rPr>
            </w:pPr>
            <w:r>
              <w:rPr>
                <w:rFonts w:hint="eastAsia" w:ascii="宋体" w:hAnsi="宋体" w:eastAsia="宋体"/>
                <w:kern w:val="0"/>
                <w:sz w:val="18"/>
                <w:szCs w:val="18"/>
              </w:rPr>
              <w:t>摩擦力检测方法</w:t>
            </w:r>
          </w:p>
        </w:tc>
        <w:tc>
          <w:tcPr>
            <w:tcW w:w="749" w:type="pct"/>
            <w:vAlign w:val="center"/>
          </w:tcPr>
          <w:p w14:paraId="33F726E3">
            <w:pPr>
              <w:spacing w:line="240" w:lineRule="auto"/>
              <w:jc w:val="center"/>
              <w:rPr>
                <w:rFonts w:ascii="宋体" w:hAnsi="宋体" w:eastAsia="宋体"/>
                <w:kern w:val="0"/>
                <w:sz w:val="18"/>
                <w:szCs w:val="18"/>
              </w:rPr>
            </w:pPr>
            <w:r>
              <w:rPr>
                <w:rFonts w:hint="eastAsia" w:ascii="宋体" w:hAnsi="宋体" w:eastAsia="宋体"/>
                <w:kern w:val="0"/>
                <w:sz w:val="18"/>
                <w:szCs w:val="18"/>
              </w:rPr>
              <w:t>加热方法</w:t>
            </w:r>
          </w:p>
        </w:tc>
        <w:tc>
          <w:tcPr>
            <w:tcW w:w="697" w:type="pct"/>
            <w:vAlign w:val="center"/>
          </w:tcPr>
          <w:p w14:paraId="49EBECD5">
            <w:pPr>
              <w:spacing w:line="240" w:lineRule="auto"/>
              <w:jc w:val="center"/>
              <w:rPr>
                <w:rFonts w:ascii="宋体" w:hAnsi="宋体" w:eastAsia="宋体"/>
                <w:kern w:val="0"/>
                <w:sz w:val="18"/>
                <w:szCs w:val="18"/>
              </w:rPr>
            </w:pPr>
            <w:r>
              <w:rPr>
                <w:rFonts w:hint="eastAsia" w:ascii="宋体" w:hAnsi="宋体" w:eastAsia="宋体"/>
                <w:kern w:val="0"/>
                <w:sz w:val="18"/>
                <w:szCs w:val="18"/>
              </w:rPr>
              <w:t>测温方法</w:t>
            </w:r>
          </w:p>
        </w:tc>
      </w:tr>
      <w:tr w14:paraId="5EB8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2" w:type="pct"/>
            <w:vAlign w:val="center"/>
          </w:tcPr>
          <w:p w14:paraId="69151DE1">
            <w:pPr>
              <w:spacing w:line="240" w:lineRule="auto"/>
              <w:jc w:val="center"/>
              <w:rPr>
                <w:rFonts w:ascii="宋体" w:hAnsi="宋体" w:eastAsia="宋体"/>
                <w:kern w:val="0"/>
                <w:sz w:val="18"/>
                <w:szCs w:val="18"/>
              </w:rPr>
            </w:pPr>
            <w:r>
              <w:rPr>
                <w:rFonts w:hint="eastAsia" w:ascii="宋体" w:hAnsi="宋体" w:eastAsia="宋体"/>
                <w:kern w:val="0"/>
                <w:sz w:val="18"/>
                <w:szCs w:val="18"/>
              </w:rPr>
              <w:t>成都美奢锐新材料有限公司</w:t>
            </w:r>
          </w:p>
        </w:tc>
        <w:tc>
          <w:tcPr>
            <w:tcW w:w="913" w:type="pct"/>
            <w:vAlign w:val="center"/>
          </w:tcPr>
          <w:p w14:paraId="04934973">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914" w:type="pct"/>
            <w:vAlign w:val="center"/>
          </w:tcPr>
          <w:p w14:paraId="1633973A">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913" w:type="pct"/>
            <w:vAlign w:val="center"/>
          </w:tcPr>
          <w:p w14:paraId="39CB0173">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749" w:type="pct"/>
            <w:vAlign w:val="center"/>
          </w:tcPr>
          <w:p w14:paraId="6040E9F1">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697" w:type="pct"/>
            <w:vAlign w:val="center"/>
          </w:tcPr>
          <w:p w14:paraId="347E815A">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r>
      <w:tr w14:paraId="6711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2" w:type="pct"/>
            <w:vAlign w:val="center"/>
          </w:tcPr>
          <w:p w14:paraId="3C6324AE">
            <w:pPr>
              <w:spacing w:line="240" w:lineRule="auto"/>
              <w:jc w:val="center"/>
              <w:rPr>
                <w:rFonts w:hint="eastAsia" w:ascii="宋体" w:hAnsi="宋体" w:eastAsia="宋体"/>
                <w:kern w:val="0"/>
                <w:sz w:val="18"/>
                <w:szCs w:val="18"/>
              </w:rPr>
            </w:pPr>
            <w:r>
              <w:rPr>
                <w:rFonts w:hint="eastAsia" w:ascii="宋体" w:hAnsi="宋体" w:eastAsia="宋体"/>
                <w:kern w:val="0"/>
                <w:sz w:val="18"/>
                <w:szCs w:val="18"/>
              </w:rPr>
              <w:t>四川大学</w:t>
            </w:r>
          </w:p>
        </w:tc>
        <w:tc>
          <w:tcPr>
            <w:tcW w:w="913" w:type="pct"/>
            <w:vAlign w:val="center"/>
          </w:tcPr>
          <w:p w14:paraId="307B315F">
            <w:pPr>
              <w:spacing w:line="240" w:lineRule="auto"/>
              <w:jc w:val="center"/>
              <w:rPr>
                <w:rFonts w:hint="eastAsia" w:ascii="宋体" w:hAnsi="宋体" w:eastAsia="宋体"/>
                <w:kern w:val="0"/>
                <w:sz w:val="18"/>
                <w:szCs w:val="18"/>
                <w:lang w:val="en-US" w:eastAsia="zh-CN"/>
              </w:rPr>
            </w:pPr>
            <w:r>
              <w:rPr>
                <w:rFonts w:ascii="Times New Roman" w:hAnsi="Times New Roman" w:eastAsia="宋体" w:cs="Times New Roman"/>
                <w:b w:val="0"/>
                <w:bCs w:val="0"/>
                <w:kern w:val="0"/>
                <w:sz w:val="18"/>
                <w:szCs w:val="18"/>
              </w:rPr>
              <w:t>电机</w:t>
            </w:r>
          </w:p>
        </w:tc>
        <w:tc>
          <w:tcPr>
            <w:tcW w:w="914" w:type="pct"/>
            <w:vAlign w:val="center"/>
          </w:tcPr>
          <w:p w14:paraId="5A672409">
            <w:pPr>
              <w:spacing w:line="240" w:lineRule="auto"/>
              <w:jc w:val="center"/>
              <w:rPr>
                <w:rFonts w:hint="eastAsia" w:ascii="宋体" w:hAnsi="宋体" w:eastAsia="宋体"/>
                <w:kern w:val="0"/>
                <w:sz w:val="18"/>
                <w:szCs w:val="18"/>
                <w:lang w:val="en-US" w:eastAsia="zh-CN"/>
              </w:rPr>
            </w:pPr>
            <w:r>
              <w:rPr>
                <w:rFonts w:ascii="Times New Roman" w:hAnsi="Times New Roman" w:eastAsia="宋体" w:cs="Times New Roman"/>
                <w:b w:val="0"/>
                <w:bCs w:val="0"/>
                <w:kern w:val="0"/>
                <w:sz w:val="18"/>
                <w:szCs w:val="18"/>
              </w:rPr>
              <w:t>Bruker</w:t>
            </w:r>
          </w:p>
        </w:tc>
        <w:tc>
          <w:tcPr>
            <w:tcW w:w="913" w:type="pct"/>
            <w:vAlign w:val="center"/>
          </w:tcPr>
          <w:p w14:paraId="4158B728">
            <w:pPr>
              <w:spacing w:line="240" w:lineRule="auto"/>
              <w:jc w:val="center"/>
              <w:rPr>
                <w:rFonts w:hint="eastAsia" w:ascii="宋体" w:hAnsi="宋体" w:eastAsia="宋体"/>
                <w:kern w:val="0"/>
                <w:sz w:val="18"/>
                <w:szCs w:val="18"/>
                <w:lang w:val="en-US" w:eastAsia="zh-CN"/>
              </w:rPr>
            </w:pPr>
            <w:r>
              <w:rPr>
                <w:rFonts w:ascii="Times New Roman" w:hAnsi="Times New Roman" w:eastAsia="宋体" w:cs="Times New Roman"/>
                <w:b w:val="0"/>
                <w:bCs w:val="0"/>
                <w:kern w:val="0"/>
                <w:sz w:val="18"/>
                <w:szCs w:val="18"/>
              </w:rPr>
              <w:t>力传感器</w:t>
            </w:r>
          </w:p>
        </w:tc>
        <w:tc>
          <w:tcPr>
            <w:tcW w:w="749" w:type="pct"/>
            <w:vAlign w:val="center"/>
          </w:tcPr>
          <w:p w14:paraId="0391B9B4">
            <w:pPr>
              <w:spacing w:line="240" w:lineRule="auto"/>
              <w:jc w:val="center"/>
              <w:rPr>
                <w:rFonts w:hint="eastAsia" w:ascii="宋体" w:hAnsi="宋体" w:eastAsia="宋体"/>
                <w:kern w:val="0"/>
                <w:sz w:val="18"/>
                <w:szCs w:val="18"/>
                <w:lang w:val="en-US" w:eastAsia="zh-CN"/>
              </w:rPr>
            </w:pPr>
            <w:r>
              <w:rPr>
                <w:rFonts w:ascii="Times New Roman" w:hAnsi="Times New Roman" w:eastAsia="宋体" w:cs="Times New Roman"/>
                <w:b w:val="0"/>
                <w:bCs w:val="0"/>
                <w:kern w:val="0"/>
                <w:sz w:val="18"/>
                <w:szCs w:val="18"/>
              </w:rPr>
              <w:t>电阻丝加热</w:t>
            </w:r>
          </w:p>
        </w:tc>
        <w:tc>
          <w:tcPr>
            <w:tcW w:w="697" w:type="pct"/>
            <w:vAlign w:val="center"/>
          </w:tcPr>
          <w:p w14:paraId="3B9850FC">
            <w:pPr>
              <w:spacing w:line="240" w:lineRule="auto"/>
              <w:jc w:val="center"/>
              <w:rPr>
                <w:rFonts w:hint="eastAsia" w:ascii="宋体" w:hAnsi="宋体" w:eastAsia="宋体"/>
                <w:kern w:val="0"/>
                <w:sz w:val="18"/>
                <w:szCs w:val="18"/>
                <w:lang w:val="en-US" w:eastAsia="zh-CN"/>
              </w:rPr>
            </w:pPr>
            <w:r>
              <w:rPr>
                <w:rFonts w:ascii="Times New Roman" w:hAnsi="Times New Roman" w:eastAsia="宋体" w:cs="Times New Roman"/>
                <w:b w:val="0"/>
                <w:bCs w:val="0"/>
                <w:kern w:val="0"/>
                <w:sz w:val="18"/>
                <w:szCs w:val="18"/>
              </w:rPr>
              <w:t>热电偶</w:t>
            </w:r>
          </w:p>
        </w:tc>
      </w:tr>
      <w:tr w14:paraId="03F8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2" w:type="pct"/>
            <w:vAlign w:val="center"/>
          </w:tcPr>
          <w:p w14:paraId="6CC0D912">
            <w:pPr>
              <w:spacing w:line="240" w:lineRule="auto"/>
              <w:jc w:val="center"/>
              <w:rPr>
                <w:rFonts w:hint="eastAsia" w:ascii="宋体" w:hAnsi="宋体" w:eastAsia="宋体"/>
                <w:kern w:val="0"/>
                <w:sz w:val="18"/>
                <w:szCs w:val="18"/>
                <w:highlight w:val="none"/>
              </w:rPr>
            </w:pPr>
            <w:r>
              <w:rPr>
                <w:rFonts w:hint="eastAsia" w:ascii="宋体" w:hAnsi="宋体" w:eastAsia="宋体"/>
                <w:kern w:val="0"/>
                <w:sz w:val="18"/>
                <w:szCs w:val="18"/>
                <w:highlight w:val="none"/>
              </w:rPr>
              <w:t>北矿新材科技有限公司</w:t>
            </w:r>
          </w:p>
        </w:tc>
        <w:tc>
          <w:tcPr>
            <w:tcW w:w="1556" w:type="dxa"/>
            <w:vAlign w:val="center"/>
          </w:tcPr>
          <w:p w14:paraId="175C52D5">
            <w:pPr>
              <w:spacing w:line="240" w:lineRule="auto"/>
              <w:jc w:val="center"/>
              <w:rPr>
                <w:rFonts w:hint="default" w:ascii="宋体" w:hAnsi="宋体" w:eastAsia="宋体"/>
                <w:kern w:val="0"/>
                <w:sz w:val="18"/>
                <w:szCs w:val="18"/>
                <w:highlight w:val="none"/>
                <w:lang w:val="en-US" w:eastAsia="zh-CN"/>
              </w:rPr>
            </w:pPr>
            <w:r>
              <w:rPr>
                <w:rFonts w:ascii="Times New Roman" w:hAnsi="Times New Roman" w:eastAsia="宋体" w:cs="Times New Roman"/>
                <w:b w:val="0"/>
                <w:bCs w:val="0"/>
                <w:kern w:val="0"/>
                <w:sz w:val="18"/>
                <w:szCs w:val="18"/>
                <w:highlight w:val="none"/>
              </w:rPr>
              <w:t>电机</w:t>
            </w:r>
          </w:p>
        </w:tc>
        <w:tc>
          <w:tcPr>
            <w:tcW w:w="1558" w:type="dxa"/>
            <w:vAlign w:val="center"/>
          </w:tcPr>
          <w:p w14:paraId="50B5E965">
            <w:pPr>
              <w:spacing w:line="240" w:lineRule="auto"/>
              <w:jc w:val="center"/>
              <w:rPr>
                <w:rFonts w:hint="default" w:ascii="宋体" w:hAnsi="宋体" w:eastAsia="宋体"/>
                <w:kern w:val="0"/>
                <w:sz w:val="18"/>
                <w:szCs w:val="18"/>
                <w:highlight w:val="none"/>
                <w:lang w:val="en-US" w:eastAsia="zh-CN"/>
              </w:rPr>
            </w:pPr>
            <w:r>
              <w:rPr>
                <w:rFonts w:ascii="Times New Roman" w:hAnsi="Times New Roman" w:eastAsia="宋体" w:cs="Times New Roman"/>
                <w:b w:val="0"/>
                <w:bCs w:val="0"/>
                <w:kern w:val="0"/>
                <w:sz w:val="18"/>
                <w:szCs w:val="18"/>
                <w:highlight w:val="none"/>
              </w:rPr>
              <w:t>Bruker</w:t>
            </w:r>
          </w:p>
        </w:tc>
        <w:tc>
          <w:tcPr>
            <w:tcW w:w="1556" w:type="dxa"/>
            <w:vAlign w:val="center"/>
          </w:tcPr>
          <w:p w14:paraId="44CE20A3">
            <w:pPr>
              <w:spacing w:line="240" w:lineRule="auto"/>
              <w:jc w:val="center"/>
              <w:rPr>
                <w:rFonts w:hint="default" w:ascii="宋体" w:hAnsi="宋体" w:eastAsia="宋体"/>
                <w:kern w:val="0"/>
                <w:sz w:val="18"/>
                <w:szCs w:val="18"/>
                <w:highlight w:val="none"/>
                <w:lang w:val="en-US" w:eastAsia="zh-CN"/>
              </w:rPr>
            </w:pPr>
            <w:r>
              <w:rPr>
                <w:rFonts w:ascii="Times New Roman" w:hAnsi="Times New Roman" w:eastAsia="宋体" w:cs="Times New Roman"/>
                <w:b w:val="0"/>
                <w:bCs w:val="0"/>
                <w:kern w:val="0"/>
                <w:sz w:val="18"/>
                <w:szCs w:val="18"/>
                <w:highlight w:val="none"/>
              </w:rPr>
              <w:t>力传感器</w:t>
            </w:r>
          </w:p>
        </w:tc>
        <w:tc>
          <w:tcPr>
            <w:tcW w:w="1277" w:type="dxa"/>
            <w:vAlign w:val="center"/>
          </w:tcPr>
          <w:p w14:paraId="291957E0">
            <w:pPr>
              <w:spacing w:line="240" w:lineRule="auto"/>
              <w:jc w:val="center"/>
              <w:rPr>
                <w:rFonts w:hint="default" w:ascii="宋体" w:hAnsi="宋体" w:eastAsia="宋体"/>
                <w:kern w:val="0"/>
                <w:sz w:val="18"/>
                <w:szCs w:val="18"/>
                <w:highlight w:val="none"/>
                <w:lang w:val="en-US" w:eastAsia="zh-CN"/>
              </w:rPr>
            </w:pPr>
            <w:r>
              <w:rPr>
                <w:rFonts w:ascii="Times New Roman" w:hAnsi="Times New Roman" w:eastAsia="宋体" w:cs="Times New Roman"/>
                <w:b w:val="0"/>
                <w:bCs w:val="0"/>
                <w:kern w:val="0"/>
                <w:sz w:val="18"/>
                <w:szCs w:val="18"/>
                <w:highlight w:val="none"/>
              </w:rPr>
              <w:t>电阻丝加热</w:t>
            </w:r>
          </w:p>
        </w:tc>
        <w:tc>
          <w:tcPr>
            <w:tcW w:w="1188" w:type="dxa"/>
            <w:vAlign w:val="center"/>
          </w:tcPr>
          <w:p w14:paraId="44B269A6">
            <w:pPr>
              <w:spacing w:line="240" w:lineRule="auto"/>
              <w:jc w:val="center"/>
              <w:rPr>
                <w:rFonts w:hint="default" w:ascii="宋体" w:hAnsi="宋体" w:eastAsia="宋体"/>
                <w:kern w:val="0"/>
                <w:sz w:val="18"/>
                <w:szCs w:val="18"/>
                <w:highlight w:val="none"/>
                <w:lang w:val="en-US" w:eastAsia="zh-CN"/>
              </w:rPr>
            </w:pPr>
            <w:r>
              <w:rPr>
                <w:rFonts w:ascii="Times New Roman" w:hAnsi="Times New Roman" w:eastAsia="宋体" w:cs="Times New Roman"/>
                <w:b w:val="0"/>
                <w:bCs w:val="0"/>
                <w:kern w:val="0"/>
                <w:sz w:val="18"/>
                <w:szCs w:val="18"/>
                <w:highlight w:val="none"/>
              </w:rPr>
              <w:t>热电偶</w:t>
            </w:r>
          </w:p>
        </w:tc>
      </w:tr>
      <w:tr w14:paraId="7308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2" w:type="pct"/>
            <w:vAlign w:val="center"/>
          </w:tcPr>
          <w:p w14:paraId="639FA676">
            <w:pPr>
              <w:spacing w:line="240" w:lineRule="auto"/>
              <w:jc w:val="center"/>
              <w:rPr>
                <w:rFonts w:ascii="宋体" w:hAnsi="宋体" w:eastAsia="宋体"/>
                <w:kern w:val="0"/>
                <w:sz w:val="18"/>
                <w:szCs w:val="18"/>
              </w:rPr>
            </w:pPr>
            <w:r>
              <w:rPr>
                <w:rFonts w:hint="eastAsia" w:ascii="宋体" w:hAnsi="宋体" w:eastAsia="宋体"/>
                <w:kern w:val="0"/>
                <w:sz w:val="18"/>
                <w:szCs w:val="18"/>
              </w:rPr>
              <w:t>四川省新材料工业设计研究院股份有限公司</w:t>
            </w:r>
          </w:p>
        </w:tc>
        <w:tc>
          <w:tcPr>
            <w:tcW w:w="913" w:type="pct"/>
            <w:vAlign w:val="center"/>
          </w:tcPr>
          <w:p w14:paraId="2AE1412F">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914" w:type="pct"/>
            <w:vAlign w:val="center"/>
          </w:tcPr>
          <w:p w14:paraId="52C210DE">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913" w:type="pct"/>
            <w:vAlign w:val="center"/>
          </w:tcPr>
          <w:p w14:paraId="0052DA93">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749" w:type="pct"/>
            <w:vAlign w:val="center"/>
          </w:tcPr>
          <w:p w14:paraId="7626CAE0">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c>
          <w:tcPr>
            <w:tcW w:w="697" w:type="pct"/>
            <w:vAlign w:val="center"/>
          </w:tcPr>
          <w:p w14:paraId="6EF63151">
            <w:pPr>
              <w:spacing w:line="240" w:lineRule="auto"/>
              <w:jc w:val="center"/>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w:t>
            </w:r>
          </w:p>
        </w:tc>
      </w:tr>
    </w:tbl>
    <w:p w14:paraId="09AE0588">
      <w:pPr>
        <w:spacing w:line="360" w:lineRule="auto"/>
        <w:jc w:val="center"/>
        <w:rPr>
          <w:rFonts w:ascii="宋体" w:hAnsi="宋体" w:eastAsia="宋体"/>
          <w:b/>
          <w:bCs/>
          <w:sz w:val="24"/>
          <w:szCs w:val="24"/>
        </w:rPr>
      </w:pPr>
    </w:p>
    <w:p w14:paraId="5B60AF10">
      <w:pPr>
        <w:spacing w:line="360" w:lineRule="auto"/>
        <w:jc w:val="center"/>
        <w:rPr>
          <w:rFonts w:ascii="黑体" w:hAnsi="黑体" w:eastAsia="黑体"/>
          <w:sz w:val="24"/>
          <w:szCs w:val="24"/>
        </w:rPr>
      </w:pPr>
      <w:r>
        <w:rPr>
          <w:rFonts w:hint="eastAsia" w:ascii="黑体" w:hAnsi="黑体" w:eastAsia="黑体"/>
          <w:sz w:val="24"/>
          <w:szCs w:val="24"/>
        </w:rPr>
        <w:t>表4</w:t>
      </w:r>
      <w:r>
        <w:rPr>
          <w:rFonts w:ascii="黑体" w:hAnsi="黑体" w:eastAsia="黑体"/>
          <w:sz w:val="24"/>
          <w:szCs w:val="24"/>
        </w:rPr>
        <w:t>试验条件</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223"/>
        <w:gridCol w:w="1105"/>
        <w:gridCol w:w="1341"/>
        <w:gridCol w:w="1223"/>
        <w:gridCol w:w="1224"/>
        <w:gridCol w:w="1224"/>
      </w:tblGrid>
      <w:tr w14:paraId="4239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2" w:type="dxa"/>
            <w:vAlign w:val="center"/>
          </w:tcPr>
          <w:p w14:paraId="0B825191">
            <w:pPr>
              <w:spacing w:line="240" w:lineRule="auto"/>
              <w:jc w:val="center"/>
              <w:rPr>
                <w:rFonts w:ascii="宋体" w:hAnsi="宋体" w:eastAsia="宋体"/>
                <w:kern w:val="0"/>
                <w:sz w:val="18"/>
                <w:szCs w:val="18"/>
              </w:rPr>
            </w:pPr>
            <w:r>
              <w:rPr>
                <w:rFonts w:hint="eastAsia" w:ascii="宋体" w:hAnsi="宋体" w:eastAsia="宋体"/>
                <w:kern w:val="0"/>
                <w:sz w:val="18"/>
                <w:szCs w:val="18"/>
              </w:rPr>
              <w:t>试验单位</w:t>
            </w:r>
          </w:p>
        </w:tc>
        <w:tc>
          <w:tcPr>
            <w:tcW w:w="1223" w:type="dxa"/>
            <w:vAlign w:val="center"/>
          </w:tcPr>
          <w:p w14:paraId="76B35BDD">
            <w:pPr>
              <w:spacing w:line="240" w:lineRule="auto"/>
              <w:jc w:val="center"/>
              <w:rPr>
                <w:rFonts w:ascii="宋体" w:hAnsi="宋体" w:eastAsia="宋体"/>
                <w:kern w:val="0"/>
                <w:sz w:val="18"/>
                <w:szCs w:val="18"/>
              </w:rPr>
            </w:pPr>
            <w:r>
              <w:rPr>
                <w:rFonts w:hint="eastAsia" w:ascii="宋体" w:hAnsi="宋体" w:eastAsia="宋体"/>
                <w:kern w:val="0"/>
                <w:sz w:val="18"/>
                <w:szCs w:val="18"/>
              </w:rPr>
              <w:t>温度（℃）</w:t>
            </w:r>
          </w:p>
        </w:tc>
        <w:tc>
          <w:tcPr>
            <w:tcW w:w="1105" w:type="dxa"/>
            <w:vAlign w:val="center"/>
          </w:tcPr>
          <w:p w14:paraId="30E7EA57">
            <w:pPr>
              <w:spacing w:line="240" w:lineRule="auto"/>
              <w:jc w:val="center"/>
              <w:rPr>
                <w:rFonts w:ascii="宋体" w:hAnsi="宋体" w:eastAsia="宋体"/>
                <w:kern w:val="0"/>
                <w:sz w:val="18"/>
                <w:szCs w:val="18"/>
              </w:rPr>
            </w:pPr>
            <w:r>
              <w:rPr>
                <w:rFonts w:hint="eastAsia" w:ascii="宋体" w:hAnsi="宋体" w:eastAsia="宋体"/>
                <w:kern w:val="0"/>
                <w:sz w:val="18"/>
                <w:szCs w:val="18"/>
              </w:rPr>
              <w:t>负荷（N）</w:t>
            </w:r>
          </w:p>
        </w:tc>
        <w:tc>
          <w:tcPr>
            <w:tcW w:w="1341" w:type="dxa"/>
            <w:vAlign w:val="center"/>
          </w:tcPr>
          <w:p w14:paraId="44BD87D1">
            <w:pPr>
              <w:spacing w:line="240" w:lineRule="auto"/>
              <w:jc w:val="center"/>
              <w:rPr>
                <w:rFonts w:ascii="宋体" w:hAnsi="宋体" w:eastAsia="宋体"/>
                <w:kern w:val="0"/>
                <w:sz w:val="18"/>
                <w:szCs w:val="18"/>
              </w:rPr>
            </w:pPr>
            <w:r>
              <w:rPr>
                <w:rFonts w:hint="eastAsia" w:ascii="宋体" w:hAnsi="宋体" w:eastAsia="宋体"/>
                <w:kern w:val="0"/>
                <w:sz w:val="18"/>
                <w:szCs w:val="18"/>
              </w:rPr>
              <w:t>周动圆直径（m</w:t>
            </w:r>
            <w:r>
              <w:rPr>
                <w:rFonts w:hint="eastAsia" w:ascii="宋体" w:hAnsi="宋体" w:eastAsia="宋体"/>
                <w:kern w:val="0"/>
                <w:sz w:val="18"/>
                <w:szCs w:val="18"/>
                <w:lang w:val="en-US" w:eastAsia="zh-CN"/>
              </w:rPr>
              <w:t>m</w:t>
            </w:r>
            <w:r>
              <w:rPr>
                <w:rFonts w:hint="eastAsia" w:ascii="宋体" w:hAnsi="宋体" w:eastAsia="宋体"/>
                <w:kern w:val="0"/>
                <w:sz w:val="18"/>
                <w:szCs w:val="18"/>
              </w:rPr>
              <w:t>）</w:t>
            </w:r>
          </w:p>
        </w:tc>
        <w:tc>
          <w:tcPr>
            <w:tcW w:w="1223" w:type="dxa"/>
            <w:vAlign w:val="center"/>
          </w:tcPr>
          <w:p w14:paraId="34E39330">
            <w:pPr>
              <w:spacing w:line="240" w:lineRule="auto"/>
              <w:jc w:val="center"/>
              <w:rPr>
                <w:rFonts w:ascii="宋体" w:hAnsi="宋体" w:eastAsia="宋体"/>
                <w:kern w:val="0"/>
                <w:sz w:val="18"/>
                <w:szCs w:val="18"/>
              </w:rPr>
            </w:pPr>
            <w:r>
              <w:rPr>
                <w:rFonts w:ascii="宋体" w:hAnsi="宋体" w:eastAsia="宋体"/>
                <w:kern w:val="0"/>
                <w:sz w:val="18"/>
                <w:szCs w:val="18"/>
              </w:rPr>
              <w:t>圆盘转速</w:t>
            </w:r>
            <w:r>
              <w:rPr>
                <w:rFonts w:hint="eastAsia" w:ascii="宋体" w:hAnsi="宋体" w:eastAsia="宋体"/>
                <w:kern w:val="0"/>
                <w:sz w:val="18"/>
                <w:szCs w:val="18"/>
              </w:rPr>
              <w:t>（</w:t>
            </w:r>
            <w:r>
              <w:rPr>
                <w:rFonts w:ascii="宋体" w:hAnsi="宋体" w:eastAsia="宋体"/>
                <w:kern w:val="0"/>
                <w:sz w:val="18"/>
                <w:szCs w:val="18"/>
              </w:rPr>
              <w:t>r/min</w:t>
            </w:r>
            <w:r>
              <w:rPr>
                <w:rFonts w:hint="eastAsia" w:ascii="宋体" w:hAnsi="宋体" w:eastAsia="宋体"/>
                <w:kern w:val="0"/>
                <w:sz w:val="18"/>
                <w:szCs w:val="18"/>
              </w:rPr>
              <w:t>）</w:t>
            </w:r>
          </w:p>
        </w:tc>
        <w:tc>
          <w:tcPr>
            <w:tcW w:w="1224" w:type="dxa"/>
            <w:vAlign w:val="center"/>
          </w:tcPr>
          <w:p w14:paraId="282445A3">
            <w:pPr>
              <w:spacing w:line="240" w:lineRule="auto"/>
              <w:jc w:val="center"/>
              <w:rPr>
                <w:rFonts w:ascii="宋体" w:hAnsi="宋体" w:eastAsia="宋体"/>
                <w:kern w:val="0"/>
                <w:sz w:val="18"/>
                <w:szCs w:val="18"/>
              </w:rPr>
            </w:pPr>
            <w:r>
              <w:rPr>
                <w:rFonts w:ascii="宋体" w:hAnsi="宋体" w:eastAsia="宋体"/>
                <w:kern w:val="0"/>
                <w:sz w:val="18"/>
                <w:szCs w:val="18"/>
              </w:rPr>
              <w:t>周动速度</w:t>
            </w:r>
            <w:r>
              <w:rPr>
                <w:rFonts w:hint="eastAsia" w:ascii="宋体" w:hAnsi="宋体" w:eastAsia="宋体"/>
                <w:kern w:val="0"/>
                <w:sz w:val="18"/>
                <w:szCs w:val="18"/>
              </w:rPr>
              <w:t>（</w:t>
            </w:r>
            <w:r>
              <w:rPr>
                <w:rFonts w:ascii="宋体" w:hAnsi="宋体" w:eastAsia="宋体"/>
                <w:kern w:val="0"/>
                <w:sz w:val="18"/>
                <w:szCs w:val="18"/>
              </w:rPr>
              <w:t>m/s</w:t>
            </w:r>
            <w:r>
              <w:rPr>
                <w:rFonts w:hint="eastAsia" w:ascii="宋体" w:hAnsi="宋体" w:eastAsia="宋体"/>
                <w:kern w:val="0"/>
                <w:sz w:val="18"/>
                <w:szCs w:val="18"/>
              </w:rPr>
              <w:t>）</w:t>
            </w:r>
          </w:p>
        </w:tc>
        <w:tc>
          <w:tcPr>
            <w:tcW w:w="1224" w:type="dxa"/>
            <w:vAlign w:val="center"/>
          </w:tcPr>
          <w:p w14:paraId="745F7762">
            <w:pPr>
              <w:spacing w:line="240" w:lineRule="auto"/>
              <w:jc w:val="center"/>
              <w:rPr>
                <w:rFonts w:ascii="宋体" w:hAnsi="宋体" w:eastAsia="宋体"/>
                <w:kern w:val="0"/>
                <w:sz w:val="18"/>
                <w:szCs w:val="18"/>
              </w:rPr>
            </w:pPr>
            <w:r>
              <w:rPr>
                <w:rFonts w:ascii="宋体" w:hAnsi="宋体" w:eastAsia="宋体"/>
                <w:kern w:val="0"/>
                <w:sz w:val="18"/>
                <w:szCs w:val="18"/>
              </w:rPr>
              <w:t>周动距离</w:t>
            </w:r>
            <w:r>
              <w:rPr>
                <w:rFonts w:hint="eastAsia" w:ascii="宋体" w:hAnsi="宋体" w:eastAsia="宋体"/>
                <w:kern w:val="0"/>
                <w:sz w:val="18"/>
                <w:szCs w:val="18"/>
              </w:rPr>
              <w:t>（</w:t>
            </w:r>
            <w:r>
              <w:rPr>
                <w:rFonts w:ascii="宋体" w:hAnsi="宋体" w:eastAsia="宋体"/>
                <w:kern w:val="0"/>
                <w:sz w:val="18"/>
                <w:szCs w:val="18"/>
              </w:rPr>
              <w:t>m</w:t>
            </w:r>
            <w:r>
              <w:rPr>
                <w:rFonts w:hint="eastAsia" w:ascii="宋体" w:hAnsi="宋体" w:eastAsia="宋体"/>
                <w:kern w:val="0"/>
                <w:sz w:val="18"/>
                <w:szCs w:val="18"/>
              </w:rPr>
              <w:t>）</w:t>
            </w:r>
          </w:p>
        </w:tc>
      </w:tr>
      <w:tr w14:paraId="2E3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2" w:type="dxa"/>
            <w:vAlign w:val="center"/>
          </w:tcPr>
          <w:p w14:paraId="101F2D48">
            <w:pPr>
              <w:spacing w:line="240" w:lineRule="auto"/>
              <w:jc w:val="center"/>
              <w:rPr>
                <w:rFonts w:ascii="宋体" w:hAnsi="宋体" w:eastAsia="宋体"/>
                <w:b/>
                <w:bCs/>
                <w:kern w:val="0"/>
                <w:sz w:val="18"/>
                <w:szCs w:val="18"/>
              </w:rPr>
            </w:pPr>
            <w:r>
              <w:rPr>
                <w:rFonts w:hint="eastAsia" w:ascii="宋体" w:hAnsi="宋体" w:eastAsia="宋体"/>
                <w:kern w:val="0"/>
                <w:sz w:val="18"/>
                <w:szCs w:val="18"/>
              </w:rPr>
              <w:t>成都美奢锐新材料有限公司</w:t>
            </w:r>
          </w:p>
        </w:tc>
        <w:tc>
          <w:tcPr>
            <w:tcW w:w="1223" w:type="dxa"/>
            <w:vAlign w:val="center"/>
          </w:tcPr>
          <w:p w14:paraId="0A3A4D6E">
            <w:pPr>
              <w:spacing w:line="240" w:lineRule="auto"/>
              <w:jc w:val="center"/>
              <w:rPr>
                <w:rFonts w:hint="eastAsia"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105" w:type="dxa"/>
            <w:vAlign w:val="center"/>
          </w:tcPr>
          <w:p w14:paraId="4D836D32">
            <w:pPr>
              <w:spacing w:line="240" w:lineRule="auto"/>
              <w:jc w:val="center"/>
              <w:rPr>
                <w:rFonts w:hint="eastAsia"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341" w:type="dxa"/>
            <w:vAlign w:val="center"/>
          </w:tcPr>
          <w:p w14:paraId="0864157F">
            <w:pPr>
              <w:spacing w:line="240" w:lineRule="auto"/>
              <w:jc w:val="center"/>
              <w:rPr>
                <w:rFonts w:hint="eastAsia"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223" w:type="dxa"/>
            <w:vAlign w:val="center"/>
          </w:tcPr>
          <w:p w14:paraId="26DF8BA6">
            <w:pPr>
              <w:spacing w:line="240" w:lineRule="auto"/>
              <w:jc w:val="center"/>
              <w:rPr>
                <w:rFonts w:hint="eastAsia"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224" w:type="dxa"/>
            <w:vAlign w:val="center"/>
          </w:tcPr>
          <w:p w14:paraId="0F0B3949">
            <w:pPr>
              <w:spacing w:line="240" w:lineRule="auto"/>
              <w:jc w:val="center"/>
              <w:rPr>
                <w:rFonts w:hint="eastAsia"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224" w:type="dxa"/>
            <w:vAlign w:val="center"/>
          </w:tcPr>
          <w:p w14:paraId="73C14D4A">
            <w:pPr>
              <w:spacing w:line="240" w:lineRule="auto"/>
              <w:jc w:val="center"/>
              <w:rPr>
                <w:rFonts w:hint="eastAsia"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r>
      <w:tr w14:paraId="0222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2" w:type="dxa"/>
            <w:vAlign w:val="center"/>
          </w:tcPr>
          <w:p w14:paraId="2EF2BCFC">
            <w:pPr>
              <w:spacing w:line="240" w:lineRule="auto"/>
              <w:jc w:val="center"/>
              <w:rPr>
                <w:rFonts w:hint="eastAsia" w:ascii="宋体" w:hAnsi="宋体" w:eastAsia="宋体"/>
                <w:kern w:val="0"/>
                <w:sz w:val="18"/>
                <w:szCs w:val="18"/>
              </w:rPr>
            </w:pPr>
            <w:r>
              <w:rPr>
                <w:rFonts w:hint="eastAsia" w:ascii="宋体" w:hAnsi="宋体" w:eastAsia="宋体"/>
                <w:kern w:val="0"/>
                <w:sz w:val="18"/>
                <w:szCs w:val="18"/>
              </w:rPr>
              <w:t>四川大学</w:t>
            </w:r>
          </w:p>
        </w:tc>
        <w:tc>
          <w:tcPr>
            <w:tcW w:w="1223" w:type="dxa"/>
            <w:vAlign w:val="center"/>
          </w:tcPr>
          <w:p w14:paraId="0AA23FCD">
            <w:pPr>
              <w:spacing w:line="240" w:lineRule="auto"/>
              <w:jc w:val="center"/>
              <w:rPr>
                <w:rFonts w:hint="default"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800</w:t>
            </w:r>
          </w:p>
        </w:tc>
        <w:tc>
          <w:tcPr>
            <w:tcW w:w="1105" w:type="dxa"/>
            <w:vAlign w:val="center"/>
          </w:tcPr>
          <w:p w14:paraId="397EE84B">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10</w:t>
            </w:r>
          </w:p>
        </w:tc>
        <w:tc>
          <w:tcPr>
            <w:tcW w:w="1341" w:type="dxa"/>
            <w:vAlign w:val="center"/>
          </w:tcPr>
          <w:p w14:paraId="167CFC16">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30</w:t>
            </w:r>
          </w:p>
        </w:tc>
        <w:tc>
          <w:tcPr>
            <w:tcW w:w="1223" w:type="dxa"/>
            <w:vAlign w:val="center"/>
          </w:tcPr>
          <w:p w14:paraId="562E97F9">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64</w:t>
            </w:r>
          </w:p>
        </w:tc>
        <w:tc>
          <w:tcPr>
            <w:tcW w:w="1224" w:type="dxa"/>
            <w:vAlign w:val="center"/>
          </w:tcPr>
          <w:p w14:paraId="7365F100">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0.1</w:t>
            </w:r>
          </w:p>
        </w:tc>
        <w:tc>
          <w:tcPr>
            <w:tcW w:w="1224" w:type="dxa"/>
            <w:vAlign w:val="center"/>
          </w:tcPr>
          <w:p w14:paraId="352C12EE">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1000</w:t>
            </w:r>
          </w:p>
        </w:tc>
      </w:tr>
      <w:tr w14:paraId="4F25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2" w:type="dxa"/>
            <w:vAlign w:val="center"/>
          </w:tcPr>
          <w:p w14:paraId="3DF592D6">
            <w:pPr>
              <w:spacing w:line="240" w:lineRule="auto"/>
              <w:jc w:val="center"/>
              <w:rPr>
                <w:rFonts w:hint="eastAsia" w:ascii="宋体" w:hAnsi="宋体" w:eastAsia="宋体"/>
                <w:kern w:val="0"/>
                <w:sz w:val="18"/>
                <w:szCs w:val="18"/>
              </w:rPr>
            </w:pPr>
            <w:r>
              <w:rPr>
                <w:rFonts w:hint="eastAsia" w:ascii="宋体" w:hAnsi="宋体" w:eastAsia="宋体"/>
                <w:kern w:val="0"/>
                <w:sz w:val="18"/>
                <w:szCs w:val="18"/>
              </w:rPr>
              <w:t>北矿新材科技有限公司</w:t>
            </w:r>
          </w:p>
        </w:tc>
        <w:tc>
          <w:tcPr>
            <w:tcW w:w="1223" w:type="dxa"/>
            <w:vAlign w:val="center"/>
          </w:tcPr>
          <w:p w14:paraId="70778277">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600</w:t>
            </w:r>
          </w:p>
        </w:tc>
        <w:tc>
          <w:tcPr>
            <w:tcW w:w="1105" w:type="dxa"/>
            <w:vAlign w:val="center"/>
          </w:tcPr>
          <w:p w14:paraId="3B564EEF">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10</w:t>
            </w:r>
          </w:p>
        </w:tc>
        <w:tc>
          <w:tcPr>
            <w:tcW w:w="1341" w:type="dxa"/>
            <w:vAlign w:val="center"/>
          </w:tcPr>
          <w:p w14:paraId="670C69B7">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30</w:t>
            </w:r>
          </w:p>
        </w:tc>
        <w:tc>
          <w:tcPr>
            <w:tcW w:w="1223" w:type="dxa"/>
            <w:vAlign w:val="center"/>
          </w:tcPr>
          <w:p w14:paraId="493DF89C">
            <w:pPr>
              <w:spacing w:line="240" w:lineRule="auto"/>
              <w:jc w:val="center"/>
              <w:rPr>
                <w:rFonts w:hint="eastAsia" w:ascii="宋体" w:hAnsi="宋体" w:eastAsia="宋体"/>
                <w:b w:val="0"/>
                <w:bCs w:val="0"/>
                <w:kern w:val="0"/>
                <w:sz w:val="18"/>
                <w:szCs w:val="18"/>
                <w:lang w:eastAsia="zh-CN"/>
              </w:rPr>
            </w:pPr>
            <w:r>
              <w:rPr>
                <w:rFonts w:hint="eastAsia" w:ascii="宋体" w:hAnsi="宋体" w:eastAsia="宋体"/>
                <w:b w:val="0"/>
                <w:bCs w:val="0"/>
                <w:kern w:val="0"/>
                <w:sz w:val="18"/>
                <w:szCs w:val="18"/>
              </w:rPr>
              <w:t>6</w:t>
            </w:r>
            <w:r>
              <w:rPr>
                <w:rFonts w:hint="eastAsia" w:ascii="宋体" w:hAnsi="宋体" w:eastAsia="宋体"/>
                <w:b w:val="0"/>
                <w:bCs w:val="0"/>
                <w:kern w:val="0"/>
                <w:sz w:val="18"/>
                <w:szCs w:val="18"/>
                <w:lang w:val="en-US" w:eastAsia="zh-CN"/>
              </w:rPr>
              <w:t>4</w:t>
            </w:r>
          </w:p>
        </w:tc>
        <w:tc>
          <w:tcPr>
            <w:tcW w:w="1224" w:type="dxa"/>
            <w:vAlign w:val="center"/>
          </w:tcPr>
          <w:p w14:paraId="1CAC529B">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0.</w:t>
            </w:r>
            <w:r>
              <w:rPr>
                <w:rFonts w:hint="eastAsia" w:ascii="宋体" w:hAnsi="宋体" w:eastAsia="宋体"/>
                <w:b w:val="0"/>
                <w:bCs w:val="0"/>
                <w:kern w:val="0"/>
                <w:sz w:val="18"/>
                <w:szCs w:val="18"/>
                <w:lang w:val="en-US" w:eastAsia="zh-CN"/>
              </w:rPr>
              <w:t>1</w:t>
            </w:r>
          </w:p>
        </w:tc>
        <w:tc>
          <w:tcPr>
            <w:tcW w:w="1224" w:type="dxa"/>
            <w:vAlign w:val="center"/>
          </w:tcPr>
          <w:p w14:paraId="6EE05D74">
            <w:pPr>
              <w:spacing w:line="240" w:lineRule="auto"/>
              <w:jc w:val="center"/>
              <w:rPr>
                <w:rFonts w:hint="eastAsia" w:ascii="宋体" w:hAnsi="宋体" w:eastAsia="宋体"/>
                <w:b w:val="0"/>
                <w:bCs w:val="0"/>
                <w:kern w:val="0"/>
                <w:sz w:val="18"/>
                <w:szCs w:val="18"/>
              </w:rPr>
            </w:pPr>
            <w:r>
              <w:rPr>
                <w:rFonts w:hint="eastAsia" w:ascii="宋体" w:hAnsi="宋体" w:eastAsia="宋体"/>
                <w:b w:val="0"/>
                <w:bCs w:val="0"/>
                <w:kern w:val="0"/>
                <w:sz w:val="18"/>
                <w:szCs w:val="18"/>
              </w:rPr>
              <w:t>1000</w:t>
            </w:r>
          </w:p>
        </w:tc>
      </w:tr>
      <w:tr w14:paraId="4787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2" w:type="dxa"/>
            <w:vAlign w:val="center"/>
          </w:tcPr>
          <w:p w14:paraId="680CC818">
            <w:pPr>
              <w:spacing w:line="240" w:lineRule="auto"/>
              <w:jc w:val="center"/>
              <w:rPr>
                <w:rFonts w:ascii="宋体" w:hAnsi="宋体" w:eastAsia="宋体"/>
                <w:b/>
                <w:bCs/>
                <w:kern w:val="0"/>
                <w:sz w:val="18"/>
                <w:szCs w:val="18"/>
              </w:rPr>
            </w:pPr>
            <w:r>
              <w:rPr>
                <w:rFonts w:hint="eastAsia" w:ascii="宋体" w:hAnsi="宋体" w:eastAsia="宋体"/>
                <w:kern w:val="0"/>
                <w:sz w:val="18"/>
                <w:szCs w:val="18"/>
              </w:rPr>
              <w:t>四川省新材料工业设计研究院股份有限公司</w:t>
            </w:r>
          </w:p>
        </w:tc>
        <w:tc>
          <w:tcPr>
            <w:tcW w:w="1223" w:type="dxa"/>
            <w:vAlign w:val="center"/>
          </w:tcPr>
          <w:p w14:paraId="1DF0A0AE">
            <w:pPr>
              <w:spacing w:line="240" w:lineRule="auto"/>
              <w:jc w:val="center"/>
              <w:rPr>
                <w:rFonts w:hint="default"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105" w:type="dxa"/>
            <w:vAlign w:val="center"/>
          </w:tcPr>
          <w:p w14:paraId="451CA778">
            <w:pPr>
              <w:spacing w:line="240" w:lineRule="auto"/>
              <w:jc w:val="center"/>
              <w:rPr>
                <w:rFonts w:hint="default"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341" w:type="dxa"/>
            <w:vAlign w:val="center"/>
          </w:tcPr>
          <w:p w14:paraId="1383C4B5">
            <w:pPr>
              <w:spacing w:line="240" w:lineRule="auto"/>
              <w:jc w:val="center"/>
              <w:rPr>
                <w:rFonts w:hint="default"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223" w:type="dxa"/>
            <w:vAlign w:val="center"/>
          </w:tcPr>
          <w:p w14:paraId="487A4873">
            <w:pPr>
              <w:spacing w:line="240" w:lineRule="auto"/>
              <w:jc w:val="center"/>
              <w:rPr>
                <w:rFonts w:hint="default"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224" w:type="dxa"/>
            <w:vAlign w:val="center"/>
          </w:tcPr>
          <w:p w14:paraId="628F87CA">
            <w:pPr>
              <w:spacing w:line="240" w:lineRule="auto"/>
              <w:jc w:val="center"/>
              <w:rPr>
                <w:rFonts w:hint="default"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c>
          <w:tcPr>
            <w:tcW w:w="1224" w:type="dxa"/>
            <w:vAlign w:val="center"/>
          </w:tcPr>
          <w:p w14:paraId="4E9323D7">
            <w:pPr>
              <w:spacing w:line="240" w:lineRule="auto"/>
              <w:jc w:val="center"/>
              <w:rPr>
                <w:rFonts w:hint="default" w:ascii="宋体" w:hAnsi="宋体" w:eastAsia="宋体"/>
                <w:b w:val="0"/>
                <w:bCs w:val="0"/>
                <w:kern w:val="0"/>
                <w:sz w:val="18"/>
                <w:szCs w:val="18"/>
                <w:lang w:val="en-US" w:eastAsia="zh-CN"/>
              </w:rPr>
            </w:pPr>
            <w:r>
              <w:rPr>
                <w:rFonts w:hint="eastAsia" w:ascii="宋体" w:hAnsi="宋体" w:eastAsia="宋体"/>
                <w:b w:val="0"/>
                <w:bCs w:val="0"/>
                <w:kern w:val="0"/>
                <w:sz w:val="18"/>
                <w:szCs w:val="18"/>
                <w:lang w:val="en-US" w:eastAsia="zh-CN"/>
              </w:rPr>
              <w:t>/</w:t>
            </w:r>
          </w:p>
        </w:tc>
      </w:tr>
    </w:tbl>
    <w:p w14:paraId="058C196A">
      <w:pPr>
        <w:spacing w:line="360" w:lineRule="auto"/>
        <w:jc w:val="center"/>
        <w:rPr>
          <w:rFonts w:ascii="宋体" w:hAnsi="宋体" w:eastAsia="宋体"/>
          <w:b/>
          <w:bCs/>
          <w:sz w:val="24"/>
          <w:szCs w:val="24"/>
        </w:rPr>
      </w:pPr>
    </w:p>
    <w:p w14:paraId="09FE5CB9">
      <w:pPr>
        <w:spacing w:line="360" w:lineRule="auto"/>
        <w:jc w:val="center"/>
        <w:rPr>
          <w:rFonts w:ascii="宋体" w:hAnsi="宋体" w:eastAsia="宋体"/>
          <w:b/>
          <w:bCs/>
          <w:sz w:val="24"/>
          <w:szCs w:val="24"/>
        </w:rPr>
      </w:pPr>
    </w:p>
    <w:p w14:paraId="38193F2C">
      <w:pPr>
        <w:spacing w:line="240" w:lineRule="auto"/>
        <w:jc w:val="left"/>
        <w:rPr>
          <w:rFonts w:ascii="宋体" w:hAnsi="宋体" w:eastAsia="宋体"/>
          <w:b/>
          <w:bCs/>
          <w:sz w:val="24"/>
          <w:szCs w:val="24"/>
        </w:rPr>
      </w:pPr>
      <w:r>
        <w:rPr>
          <w:rFonts w:ascii="宋体" w:hAnsi="宋体" w:eastAsia="宋体"/>
          <w:b/>
          <w:bCs/>
          <w:sz w:val="24"/>
          <w:szCs w:val="24"/>
        </w:rPr>
        <w:br w:type="page"/>
      </w:r>
    </w:p>
    <w:p w14:paraId="61A02566">
      <w:pPr>
        <w:spacing w:line="360" w:lineRule="auto"/>
        <w:rPr>
          <w:rFonts w:ascii="黑体" w:hAnsi="黑体" w:eastAsia="黑体"/>
          <w:sz w:val="24"/>
          <w:szCs w:val="24"/>
        </w:rPr>
      </w:pPr>
      <w:r>
        <w:rPr>
          <w:rFonts w:hint="eastAsia" w:ascii="黑体" w:hAnsi="黑体" w:eastAsia="黑体"/>
          <w:sz w:val="24"/>
          <w:szCs w:val="24"/>
        </w:rPr>
        <w:t>四、标准水平分析</w:t>
      </w:r>
    </w:p>
    <w:p w14:paraId="6DDC0F2D">
      <w:pPr>
        <w:spacing w:line="360" w:lineRule="auto"/>
        <w:rPr>
          <w:rFonts w:ascii="黑体" w:hAnsi="黑体" w:eastAsia="黑体"/>
          <w:sz w:val="24"/>
          <w:szCs w:val="24"/>
        </w:rPr>
      </w:pPr>
      <w:r>
        <w:rPr>
          <w:rFonts w:hint="eastAsia" w:ascii="黑体" w:hAnsi="黑体" w:eastAsia="黑体"/>
          <w:sz w:val="24"/>
          <w:szCs w:val="24"/>
        </w:rPr>
        <w:t>4.1 采用国际标准和国外先进标准的程度</w:t>
      </w:r>
    </w:p>
    <w:p w14:paraId="3D9CC3E4">
      <w:pPr>
        <w:spacing w:line="360" w:lineRule="auto"/>
        <w:ind w:firstLine="480" w:firstLineChars="200"/>
        <w:rPr>
          <w:rFonts w:ascii="宋体" w:hAnsi="宋体" w:eastAsia="宋体"/>
          <w:sz w:val="24"/>
          <w:szCs w:val="24"/>
        </w:rPr>
      </w:pPr>
      <w:r>
        <w:rPr>
          <w:rFonts w:hint="eastAsia" w:ascii="宋体" w:hAnsi="宋体" w:eastAsia="宋体"/>
          <w:sz w:val="24"/>
          <w:szCs w:val="24"/>
        </w:rPr>
        <w:t>本标准为国内首次制定，制定过程中充分结合国内</w:t>
      </w:r>
      <w:r>
        <w:rPr>
          <w:rFonts w:hint="eastAsia" w:ascii="宋体" w:hAnsi="宋体" w:eastAsia="宋体"/>
          <w:sz w:val="24"/>
          <w:szCs w:val="24"/>
          <w:lang w:val="en-US" w:eastAsia="zh-CN"/>
        </w:rPr>
        <w:t>硬质材料</w:t>
      </w:r>
      <w:r>
        <w:rPr>
          <w:rFonts w:hint="eastAsia" w:ascii="宋体" w:hAnsi="宋体" w:eastAsia="宋体"/>
          <w:sz w:val="24"/>
          <w:szCs w:val="24"/>
        </w:rPr>
        <w:t>行业发展</w:t>
      </w:r>
      <w:r>
        <w:rPr>
          <w:rFonts w:hint="eastAsia" w:ascii="宋体" w:hAnsi="宋体" w:eastAsia="宋体"/>
          <w:sz w:val="24"/>
          <w:szCs w:val="24"/>
          <w:lang w:val="en-US" w:eastAsia="zh-CN"/>
        </w:rPr>
        <w:t>及</w:t>
      </w:r>
      <w:r>
        <w:rPr>
          <w:rFonts w:hint="eastAsia" w:ascii="宋体" w:hAnsi="宋体" w:eastAsia="宋体"/>
          <w:sz w:val="24"/>
          <w:szCs w:val="24"/>
        </w:rPr>
        <w:t>技术水平现状，具备良好的适用性和先进性。</w:t>
      </w:r>
    </w:p>
    <w:p w14:paraId="6AFCD56C">
      <w:pPr>
        <w:spacing w:line="360" w:lineRule="auto"/>
        <w:rPr>
          <w:rFonts w:ascii="黑体" w:hAnsi="黑体" w:eastAsia="黑体"/>
          <w:sz w:val="24"/>
          <w:szCs w:val="24"/>
        </w:rPr>
      </w:pPr>
      <w:r>
        <w:rPr>
          <w:rFonts w:hint="eastAsia" w:ascii="黑体" w:hAnsi="黑体" w:eastAsia="黑体"/>
          <w:sz w:val="24"/>
          <w:szCs w:val="24"/>
        </w:rPr>
        <w:t>4.2 国际、国外同类标准的对比分析</w:t>
      </w:r>
    </w:p>
    <w:p w14:paraId="4DC376AD">
      <w:pPr>
        <w:spacing w:line="360" w:lineRule="auto"/>
        <w:ind w:firstLine="480" w:firstLineChars="200"/>
        <w:rPr>
          <w:rFonts w:ascii="宋体" w:hAnsi="宋体" w:eastAsia="宋体"/>
          <w:sz w:val="24"/>
          <w:szCs w:val="24"/>
        </w:rPr>
      </w:pPr>
      <w:r>
        <w:rPr>
          <w:rFonts w:hint="eastAsia" w:ascii="宋体" w:hAnsi="宋体" w:eastAsia="宋体"/>
          <w:sz w:val="24"/>
          <w:szCs w:val="24"/>
        </w:rPr>
        <w:t>本标准充分考虑了目前我国硬质材料的实际技术水平和需求情况，参考了已成熟稳定实施的相关标准和技术协议，产品的耐磨性评价及试验方法依据实际工业生产水平，可以良好满足我国硬质材料的产品需求。</w:t>
      </w:r>
    </w:p>
    <w:p w14:paraId="6927E66C">
      <w:pPr>
        <w:spacing w:line="360" w:lineRule="auto"/>
        <w:ind w:firstLine="480" w:firstLineChars="200"/>
        <w:rPr>
          <w:rFonts w:ascii="宋体" w:hAnsi="宋体" w:eastAsia="宋体"/>
          <w:sz w:val="24"/>
          <w:szCs w:val="24"/>
        </w:rPr>
      </w:pPr>
      <w:r>
        <w:rPr>
          <w:rFonts w:hint="eastAsia" w:ascii="宋体" w:hAnsi="宋体" w:eastAsia="宋体"/>
          <w:sz w:val="24"/>
          <w:szCs w:val="24"/>
        </w:rPr>
        <w:t>综上分析，本标准达到国内先进水平。</w:t>
      </w:r>
    </w:p>
    <w:p w14:paraId="64EABDE9">
      <w:pPr>
        <w:spacing w:line="360" w:lineRule="auto"/>
        <w:rPr>
          <w:rFonts w:ascii="黑体" w:hAnsi="黑体" w:eastAsia="黑体"/>
          <w:sz w:val="24"/>
          <w:szCs w:val="24"/>
        </w:rPr>
      </w:pPr>
      <w:r>
        <w:rPr>
          <w:rFonts w:hint="eastAsia" w:ascii="黑体" w:hAnsi="黑体" w:eastAsia="黑体"/>
          <w:sz w:val="24"/>
          <w:szCs w:val="24"/>
        </w:rPr>
        <w:t>4</w:t>
      </w:r>
      <w:r>
        <w:rPr>
          <w:rFonts w:ascii="黑体" w:hAnsi="黑体" w:eastAsia="黑体"/>
          <w:sz w:val="24"/>
          <w:szCs w:val="24"/>
        </w:rPr>
        <w:t>.3</w:t>
      </w:r>
      <w:r>
        <w:rPr>
          <w:rFonts w:hint="eastAsia" w:ascii="黑体" w:hAnsi="黑体" w:eastAsia="黑体"/>
          <w:sz w:val="24"/>
          <w:szCs w:val="24"/>
        </w:rPr>
        <w:t>与现有标准及制定中标准协调配套的情况</w:t>
      </w:r>
    </w:p>
    <w:p w14:paraId="65396DAA">
      <w:pPr>
        <w:spacing w:line="360" w:lineRule="auto"/>
        <w:ind w:firstLine="480" w:firstLineChars="200"/>
        <w:rPr>
          <w:rFonts w:ascii="黑体" w:hAnsi="黑体" w:eastAsia="黑体"/>
          <w:sz w:val="24"/>
          <w:szCs w:val="24"/>
        </w:rPr>
      </w:pPr>
      <w:r>
        <w:rPr>
          <w:rFonts w:hint="eastAsia" w:ascii="宋体" w:hAnsi="宋体" w:eastAsia="宋体"/>
          <w:sz w:val="24"/>
          <w:szCs w:val="24"/>
        </w:rPr>
        <w:t>经查，标准与现有标准及制定中的标准无重复交叉情况。</w:t>
      </w:r>
    </w:p>
    <w:p w14:paraId="797DE955">
      <w:pPr>
        <w:spacing w:line="360" w:lineRule="auto"/>
        <w:rPr>
          <w:rFonts w:ascii="黑体" w:hAnsi="黑体" w:eastAsia="黑体"/>
          <w:sz w:val="24"/>
          <w:szCs w:val="24"/>
        </w:rPr>
      </w:pPr>
      <w:r>
        <w:rPr>
          <w:rFonts w:hint="eastAsia" w:ascii="黑体" w:hAnsi="黑体" w:eastAsia="黑体"/>
          <w:sz w:val="24"/>
          <w:szCs w:val="24"/>
        </w:rPr>
        <w:t>4</w:t>
      </w:r>
      <w:r>
        <w:rPr>
          <w:rFonts w:ascii="黑体" w:hAnsi="黑体" w:eastAsia="黑体"/>
          <w:sz w:val="24"/>
          <w:szCs w:val="24"/>
        </w:rPr>
        <w:t>.4</w:t>
      </w:r>
      <w:r>
        <w:rPr>
          <w:rFonts w:hint="eastAsia" w:ascii="黑体" w:hAnsi="黑体" w:eastAsia="黑体"/>
          <w:sz w:val="24"/>
          <w:szCs w:val="24"/>
        </w:rPr>
        <w:t>涉及国内外专利及处置情况</w:t>
      </w:r>
    </w:p>
    <w:p w14:paraId="55F248FA">
      <w:pPr>
        <w:spacing w:line="360" w:lineRule="auto"/>
        <w:ind w:firstLine="480" w:firstLineChars="200"/>
        <w:rPr>
          <w:rFonts w:ascii="黑体" w:hAnsi="黑体" w:eastAsia="黑体"/>
          <w:sz w:val="24"/>
          <w:szCs w:val="24"/>
        </w:rPr>
      </w:pPr>
      <w:r>
        <w:rPr>
          <w:rFonts w:hint="eastAsia" w:ascii="宋体" w:hAnsi="宋体" w:eastAsia="宋体"/>
          <w:sz w:val="24"/>
          <w:szCs w:val="24"/>
        </w:rPr>
        <w:t>经查，本标准不涉及国内外专利。</w:t>
      </w:r>
    </w:p>
    <w:p w14:paraId="706BF093">
      <w:pPr>
        <w:spacing w:line="360" w:lineRule="auto"/>
        <w:rPr>
          <w:rFonts w:ascii="黑体" w:hAnsi="黑体" w:eastAsia="黑体"/>
          <w:sz w:val="24"/>
          <w:szCs w:val="24"/>
        </w:rPr>
      </w:pPr>
      <w:r>
        <w:rPr>
          <w:rFonts w:hint="eastAsia" w:ascii="黑体" w:hAnsi="黑体" w:eastAsia="黑体"/>
          <w:sz w:val="24"/>
          <w:szCs w:val="24"/>
        </w:rPr>
        <w:t>五、与有关的现行法律、法规和强制性国家标准的关系</w:t>
      </w:r>
    </w:p>
    <w:p w14:paraId="17C732E3">
      <w:pPr>
        <w:spacing w:line="360" w:lineRule="auto"/>
        <w:ind w:firstLine="480" w:firstLineChars="200"/>
        <w:rPr>
          <w:rFonts w:ascii="宋体" w:hAnsi="宋体" w:eastAsia="宋体"/>
          <w:sz w:val="24"/>
          <w:szCs w:val="24"/>
        </w:rPr>
      </w:pPr>
      <w:r>
        <w:rPr>
          <w:rFonts w:hint="eastAsia" w:ascii="宋体" w:hAnsi="宋体" w:eastAsia="宋体"/>
          <w:sz w:val="24"/>
          <w:szCs w:val="24"/>
        </w:rPr>
        <w:t>与有关的现行法律、法规和强制性国家标准没有冲突。</w:t>
      </w:r>
    </w:p>
    <w:p w14:paraId="3EC904D0">
      <w:pPr>
        <w:spacing w:line="360" w:lineRule="auto"/>
        <w:rPr>
          <w:rFonts w:ascii="黑体" w:hAnsi="黑体" w:eastAsia="黑体"/>
          <w:sz w:val="24"/>
          <w:szCs w:val="24"/>
        </w:rPr>
      </w:pPr>
      <w:r>
        <w:rPr>
          <w:rFonts w:hint="eastAsia" w:ascii="黑体" w:hAnsi="黑体" w:eastAsia="黑体"/>
          <w:sz w:val="24"/>
          <w:szCs w:val="24"/>
        </w:rPr>
        <w:t>六、重大分歧意见的处理经过和依据</w:t>
      </w:r>
    </w:p>
    <w:p w14:paraId="2DF738DE">
      <w:pPr>
        <w:spacing w:line="360" w:lineRule="auto"/>
        <w:ind w:firstLine="480" w:firstLineChars="200"/>
        <w:rPr>
          <w:rFonts w:ascii="宋体" w:hAnsi="宋体" w:eastAsia="宋体"/>
          <w:sz w:val="24"/>
          <w:szCs w:val="24"/>
        </w:rPr>
      </w:pPr>
      <w:r>
        <w:rPr>
          <w:rFonts w:hint="eastAsia" w:ascii="宋体" w:hAnsi="宋体" w:eastAsia="宋体"/>
          <w:sz w:val="24"/>
          <w:szCs w:val="24"/>
        </w:rPr>
        <w:t>暂无重大分歧意见。</w:t>
      </w:r>
    </w:p>
    <w:p w14:paraId="049A68D4">
      <w:pPr>
        <w:spacing w:line="360" w:lineRule="auto"/>
        <w:rPr>
          <w:rFonts w:ascii="黑体" w:hAnsi="黑体" w:eastAsia="黑体"/>
          <w:sz w:val="24"/>
          <w:szCs w:val="24"/>
        </w:rPr>
      </w:pPr>
      <w:r>
        <w:rPr>
          <w:rFonts w:hint="eastAsia" w:ascii="黑体" w:hAnsi="黑体" w:eastAsia="黑体"/>
          <w:sz w:val="24"/>
          <w:szCs w:val="24"/>
        </w:rPr>
        <w:t>七、标准作为强制性标准或推荐性标准的建议</w:t>
      </w:r>
    </w:p>
    <w:p w14:paraId="0309F2AD">
      <w:pPr>
        <w:spacing w:line="360" w:lineRule="auto"/>
        <w:ind w:firstLine="480" w:firstLineChars="200"/>
        <w:rPr>
          <w:rFonts w:ascii="宋体" w:hAnsi="宋体" w:eastAsia="宋体"/>
          <w:sz w:val="24"/>
          <w:szCs w:val="24"/>
        </w:rPr>
      </w:pPr>
      <w:r>
        <w:rPr>
          <w:rFonts w:hint="eastAsia" w:ascii="宋体" w:hAnsi="宋体" w:eastAsia="宋体"/>
          <w:sz w:val="24"/>
          <w:szCs w:val="24"/>
        </w:rPr>
        <w:t>建议作为推荐性有色行业标准。</w:t>
      </w:r>
    </w:p>
    <w:p w14:paraId="362711C5">
      <w:pPr>
        <w:spacing w:line="360" w:lineRule="auto"/>
        <w:rPr>
          <w:rFonts w:ascii="黑体" w:hAnsi="黑体" w:eastAsia="黑体"/>
          <w:sz w:val="24"/>
          <w:szCs w:val="24"/>
        </w:rPr>
      </w:pPr>
      <w:r>
        <w:rPr>
          <w:rFonts w:hint="eastAsia" w:ascii="黑体" w:hAnsi="黑体" w:eastAsia="黑体"/>
          <w:sz w:val="24"/>
          <w:szCs w:val="24"/>
        </w:rPr>
        <w:t>八、贯彻标准的要求和措施建议</w:t>
      </w:r>
    </w:p>
    <w:p w14:paraId="62502C49">
      <w:pPr>
        <w:spacing w:line="360" w:lineRule="auto"/>
        <w:ind w:firstLine="480" w:firstLineChars="200"/>
        <w:rPr>
          <w:rFonts w:ascii="宋体" w:hAnsi="宋体" w:eastAsia="宋体"/>
          <w:sz w:val="24"/>
          <w:szCs w:val="24"/>
        </w:rPr>
      </w:pPr>
      <w:r>
        <w:rPr>
          <w:rFonts w:hint="eastAsia" w:ascii="宋体" w:hAnsi="宋体" w:eastAsia="宋体"/>
          <w:sz w:val="24"/>
          <w:szCs w:val="24"/>
        </w:rPr>
        <w:t>标准发布</w:t>
      </w:r>
      <w:r>
        <w:rPr>
          <w:rFonts w:hint="eastAsia" w:ascii="宋体" w:hAnsi="宋体" w:eastAsia="宋体"/>
          <w:sz w:val="24"/>
          <w:szCs w:val="24"/>
          <w:lang w:val="en-US" w:eastAsia="zh-CN"/>
        </w:rPr>
        <w:t>六个月</w:t>
      </w:r>
      <w:r>
        <w:rPr>
          <w:rFonts w:hint="eastAsia" w:ascii="宋体" w:hAnsi="宋体" w:eastAsia="宋体"/>
          <w:sz w:val="24"/>
          <w:szCs w:val="24"/>
        </w:rPr>
        <w:t>后宣贯实施。</w:t>
      </w:r>
    </w:p>
    <w:p w14:paraId="1B98B12C">
      <w:pPr>
        <w:spacing w:line="360" w:lineRule="auto"/>
        <w:rPr>
          <w:rFonts w:ascii="黑体" w:hAnsi="黑体" w:eastAsia="黑体"/>
          <w:sz w:val="24"/>
          <w:szCs w:val="24"/>
        </w:rPr>
      </w:pPr>
      <w:r>
        <w:rPr>
          <w:rFonts w:hint="eastAsia" w:ascii="黑体" w:hAnsi="黑体" w:eastAsia="黑体"/>
          <w:sz w:val="24"/>
          <w:szCs w:val="24"/>
        </w:rPr>
        <w:t>九、废止现行有关标准的建议</w:t>
      </w:r>
    </w:p>
    <w:p w14:paraId="258DC094">
      <w:pPr>
        <w:spacing w:line="360" w:lineRule="auto"/>
        <w:ind w:firstLine="480" w:firstLineChars="200"/>
        <w:rPr>
          <w:rFonts w:ascii="宋体" w:hAnsi="宋体" w:eastAsia="宋体"/>
          <w:sz w:val="24"/>
          <w:szCs w:val="24"/>
        </w:rPr>
      </w:pPr>
      <w:r>
        <w:rPr>
          <w:rFonts w:hint="eastAsia" w:ascii="宋体" w:hAnsi="宋体" w:eastAsia="宋体"/>
          <w:sz w:val="24"/>
          <w:szCs w:val="24"/>
        </w:rPr>
        <w:t>无。</w:t>
      </w:r>
    </w:p>
    <w:p w14:paraId="7874C880">
      <w:pPr>
        <w:spacing w:line="360" w:lineRule="auto"/>
        <w:rPr>
          <w:rFonts w:ascii="黑体" w:hAnsi="黑体" w:eastAsia="黑体"/>
          <w:sz w:val="24"/>
          <w:szCs w:val="24"/>
        </w:rPr>
      </w:pPr>
      <w:r>
        <w:rPr>
          <w:rFonts w:hint="eastAsia" w:ascii="黑体" w:hAnsi="黑体" w:eastAsia="黑体"/>
          <w:sz w:val="24"/>
          <w:szCs w:val="24"/>
        </w:rPr>
        <w:t>十、其他应予说明的事项</w:t>
      </w:r>
    </w:p>
    <w:p w14:paraId="0C083928">
      <w:pPr>
        <w:spacing w:line="360" w:lineRule="auto"/>
        <w:ind w:firstLine="480" w:firstLineChars="200"/>
        <w:rPr>
          <w:rFonts w:ascii="宋体" w:hAnsi="宋体" w:eastAsia="宋体"/>
          <w:sz w:val="24"/>
          <w:szCs w:val="24"/>
        </w:rPr>
      </w:pPr>
      <w:r>
        <w:rPr>
          <w:rFonts w:hint="eastAsia" w:ascii="宋体" w:hAnsi="宋体" w:eastAsia="宋体"/>
          <w:sz w:val="24"/>
          <w:szCs w:val="24"/>
        </w:rPr>
        <w:t>无。</w:t>
      </w:r>
    </w:p>
    <w:p w14:paraId="2FD4AC37">
      <w:pPr>
        <w:spacing w:line="360" w:lineRule="auto"/>
        <w:rPr>
          <w:rFonts w:ascii="黑体" w:hAnsi="黑体" w:eastAsia="黑体"/>
          <w:sz w:val="24"/>
          <w:szCs w:val="24"/>
        </w:rPr>
      </w:pPr>
      <w:r>
        <w:rPr>
          <w:rFonts w:hint="eastAsia" w:ascii="黑体" w:hAnsi="黑体" w:eastAsia="黑体"/>
          <w:sz w:val="24"/>
          <w:szCs w:val="24"/>
        </w:rPr>
        <w:t>十一、预期效果</w:t>
      </w:r>
    </w:p>
    <w:p w14:paraId="390C4511">
      <w:pPr>
        <w:spacing w:line="360" w:lineRule="auto"/>
        <w:ind w:firstLine="480" w:firstLineChars="200"/>
        <w:rPr>
          <w:rFonts w:ascii="宋体" w:hAnsi="宋体" w:eastAsia="宋体"/>
          <w:sz w:val="24"/>
          <w:szCs w:val="24"/>
        </w:rPr>
      </w:pPr>
      <w:r>
        <w:rPr>
          <w:rFonts w:hint="eastAsia" w:ascii="宋体" w:hAnsi="宋体" w:eastAsia="宋体"/>
          <w:sz w:val="24"/>
          <w:szCs w:val="24"/>
        </w:rPr>
        <w:t>随着工业</w:t>
      </w:r>
      <w:r>
        <w:rPr>
          <w:rFonts w:ascii="宋体" w:hAnsi="宋体" w:eastAsia="宋体"/>
          <w:sz w:val="24"/>
          <w:szCs w:val="24"/>
        </w:rPr>
        <w:t>4.0时代的到来，高端制造对硬质材料工具提出更加严格的要求，我国硬质材料关键性能</w:t>
      </w:r>
      <w:r>
        <w:rPr>
          <w:rFonts w:hint="eastAsia" w:ascii="宋体" w:hAnsi="宋体" w:eastAsia="宋体"/>
          <w:sz w:val="24"/>
          <w:szCs w:val="24"/>
        </w:rPr>
        <w:t>指标检测</w:t>
      </w:r>
      <w:r>
        <w:rPr>
          <w:rFonts w:ascii="宋体" w:hAnsi="宋体" w:eastAsia="宋体"/>
          <w:sz w:val="24"/>
          <w:szCs w:val="24"/>
        </w:rPr>
        <w:t>标准缺失，</w:t>
      </w:r>
      <w:r>
        <w:rPr>
          <w:rFonts w:hint="eastAsia" w:ascii="宋体" w:hAnsi="宋体" w:eastAsia="宋体"/>
          <w:sz w:val="24"/>
          <w:szCs w:val="24"/>
        </w:rPr>
        <w:t>导致</w:t>
      </w:r>
      <w:r>
        <w:rPr>
          <w:rFonts w:ascii="宋体" w:hAnsi="宋体" w:eastAsia="宋体"/>
          <w:sz w:val="24"/>
          <w:szCs w:val="24"/>
        </w:rPr>
        <w:t>在产品性能上无法得到充分保障，绝大部分难加工材料用</w:t>
      </w:r>
      <w:r>
        <w:rPr>
          <w:rFonts w:hint="eastAsia" w:ascii="宋体" w:hAnsi="宋体" w:eastAsia="宋体"/>
          <w:sz w:val="24"/>
          <w:szCs w:val="24"/>
        </w:rPr>
        <w:t>工</w:t>
      </w:r>
      <w:r>
        <w:rPr>
          <w:rFonts w:ascii="宋体" w:hAnsi="宋体" w:eastAsia="宋体"/>
          <w:sz w:val="24"/>
          <w:szCs w:val="24"/>
        </w:rPr>
        <w:t>具仍然依赖进口</w:t>
      </w:r>
      <w:r>
        <w:rPr>
          <w:rFonts w:hint="eastAsia" w:ascii="宋体" w:hAnsi="宋体" w:eastAsia="宋体"/>
          <w:sz w:val="24"/>
          <w:szCs w:val="24"/>
        </w:rPr>
        <w:t>，</w:t>
      </w:r>
      <w:r>
        <w:rPr>
          <w:rFonts w:ascii="宋体" w:hAnsi="宋体" w:eastAsia="宋体"/>
          <w:sz w:val="24"/>
          <w:szCs w:val="24"/>
        </w:rPr>
        <w:t>已严重影响我国制造业的发展，制约国家制造业核心竞争力的提升。</w:t>
      </w:r>
    </w:p>
    <w:p w14:paraId="3F00C905">
      <w:pPr>
        <w:spacing w:line="360" w:lineRule="auto"/>
        <w:ind w:firstLine="480" w:firstLineChars="200"/>
        <w:rPr>
          <w:rFonts w:ascii="宋体" w:hAnsi="宋体" w:eastAsia="宋体"/>
          <w:sz w:val="24"/>
          <w:szCs w:val="24"/>
        </w:rPr>
      </w:pPr>
      <w:r>
        <w:rPr>
          <w:rFonts w:hint="eastAsia" w:ascii="宋体" w:hAnsi="宋体" w:eastAsia="宋体"/>
          <w:sz w:val="24"/>
          <w:szCs w:val="24"/>
        </w:rPr>
        <w:t>推进硬质材料</w:t>
      </w:r>
      <w:bookmarkStart w:id="3" w:name="_GoBack"/>
      <w:bookmarkEnd w:id="3"/>
      <w:r>
        <w:rPr>
          <w:rFonts w:hint="eastAsia" w:ascii="宋体" w:hAnsi="宋体" w:eastAsia="宋体"/>
          <w:sz w:val="24"/>
          <w:szCs w:val="24"/>
        </w:rPr>
        <w:t>涂层高温磨损试验方法的全面标准化，有利于规范硬质材料涂层高温耐磨重要性能方面的规范化测量和表征，推动整个行业产品检控水平和应用效果的全面提升。</w:t>
      </w:r>
    </w:p>
    <w:p w14:paraId="65512BCF">
      <w:pPr>
        <w:spacing w:line="360" w:lineRule="auto"/>
        <w:ind w:firstLine="480" w:firstLineChars="200"/>
        <w:rPr>
          <w:rFonts w:ascii="宋体" w:hAnsi="宋体" w:eastAsia="宋体"/>
          <w:sz w:val="24"/>
          <w:szCs w:val="24"/>
        </w:rPr>
      </w:pPr>
    </w:p>
    <w:p w14:paraId="5A1198A1">
      <w:pPr>
        <w:spacing w:line="360" w:lineRule="auto"/>
        <w:jc w:val="right"/>
        <w:rPr>
          <w:rFonts w:ascii="宋体" w:hAnsi="宋体" w:eastAsia="宋体"/>
          <w:sz w:val="24"/>
          <w:szCs w:val="24"/>
        </w:rPr>
      </w:pPr>
      <w:r>
        <w:rPr>
          <w:rFonts w:hint="eastAsia" w:ascii="宋体" w:hAnsi="宋体" w:eastAsia="宋体"/>
          <w:sz w:val="24"/>
          <w:szCs w:val="24"/>
        </w:rPr>
        <w:t>《硬质合金涂层 高温磨损试验 球盘法》标准编制组</w:t>
      </w:r>
    </w:p>
    <w:p w14:paraId="12AD666B">
      <w:pPr>
        <w:spacing w:line="360" w:lineRule="auto"/>
        <w:jc w:val="right"/>
        <w:rPr>
          <w:rFonts w:ascii="黑体" w:hAnsi="黑体" w:eastAsia="黑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w:t>
      </w:r>
      <w:r>
        <w:rPr>
          <w:rFonts w:hint="eastAsia" w:ascii="宋体" w:hAnsi="宋体" w:eastAsia="宋体"/>
          <w:sz w:val="24"/>
          <w:szCs w:val="24"/>
          <w:lang w:val="en-US" w:eastAsia="zh-CN"/>
        </w:rPr>
        <w:t>7</w:t>
      </w:r>
      <w:r>
        <w:rPr>
          <w:rFonts w:hint="eastAsia" w:ascii="宋体" w:hAnsi="宋体" w:eastAsia="宋体"/>
          <w:sz w:val="24"/>
          <w:szCs w:val="24"/>
        </w:rPr>
        <w:t>月</w:t>
      </w:r>
    </w:p>
    <w:p w14:paraId="62DBE610"/>
    <w:sectPr>
      <w:footerReference r:id="rId9" w:type="default"/>
      <w:footerReference r:id="rId10" w:type="even"/>
      <w:pgSz w:w="11906" w:h="16838"/>
      <w:pgMar w:top="1440" w:right="1800" w:bottom="1440" w:left="1800" w:header="851" w:footer="992" w:gutter="0"/>
      <w:pgNumType w:fmt="decimal"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8066">
    <w:pPr>
      <w:pStyle w:val="2"/>
      <w:jc w:val="righ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6A35C">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6FDBA">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596FDBA">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35406">
    <w:pPr>
      <w:pStyle w:val="2"/>
      <w:jc w:val="left"/>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30DE5">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F030DE5">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C95A">
    <w:pPr>
      <w:pStyle w:val="2"/>
      <w:jc w:val="right"/>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8512C">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18512C">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B533">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C148D">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B4C148D">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7E666">
    <w:pPr>
      <w:pStyle w:val="2"/>
      <w:jc w:val="left"/>
      <w:rPr>
        <w:rFonts w:hint="eastAsia" w:ascii="Times New Roman" w:hAnsi="Times New Roman" w:cs="Times New Roman" w:eastAsiaTheme="minorEastAsia"/>
        <w:sz w:val="21"/>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4B973">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10</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C94B973">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10</w:t>
                    </w:r>
                    <w:r>
                      <w:rPr>
                        <w:rFonts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54E9">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6F2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ZTliMWMxZGRmZjczYzMzZTA3NGE5OTc5ZmExODMifQ=="/>
  </w:docVars>
  <w:rsids>
    <w:rsidRoot w:val="006B329E"/>
    <w:rsid w:val="00000014"/>
    <w:rsid w:val="00000C76"/>
    <w:rsid w:val="00001723"/>
    <w:rsid w:val="0000190D"/>
    <w:rsid w:val="00002956"/>
    <w:rsid w:val="00014E42"/>
    <w:rsid w:val="00017316"/>
    <w:rsid w:val="00026608"/>
    <w:rsid w:val="0003241E"/>
    <w:rsid w:val="00033E6E"/>
    <w:rsid w:val="0003502F"/>
    <w:rsid w:val="000409B9"/>
    <w:rsid w:val="000415E6"/>
    <w:rsid w:val="00055E71"/>
    <w:rsid w:val="0006204D"/>
    <w:rsid w:val="00072687"/>
    <w:rsid w:val="00074FDB"/>
    <w:rsid w:val="000800CB"/>
    <w:rsid w:val="00082492"/>
    <w:rsid w:val="00090205"/>
    <w:rsid w:val="000A1426"/>
    <w:rsid w:val="000A232D"/>
    <w:rsid w:val="000A42C8"/>
    <w:rsid w:val="000A490F"/>
    <w:rsid w:val="000A4E5A"/>
    <w:rsid w:val="000C1099"/>
    <w:rsid w:val="000C6739"/>
    <w:rsid w:val="000C6BD8"/>
    <w:rsid w:val="000D2C22"/>
    <w:rsid w:val="000D47C3"/>
    <w:rsid w:val="000D4C2B"/>
    <w:rsid w:val="0010227E"/>
    <w:rsid w:val="00114954"/>
    <w:rsid w:val="00117F02"/>
    <w:rsid w:val="00122E22"/>
    <w:rsid w:val="00125D65"/>
    <w:rsid w:val="00132D41"/>
    <w:rsid w:val="0013360D"/>
    <w:rsid w:val="00135218"/>
    <w:rsid w:val="00144189"/>
    <w:rsid w:val="00146270"/>
    <w:rsid w:val="00146F0F"/>
    <w:rsid w:val="001474B5"/>
    <w:rsid w:val="001553EB"/>
    <w:rsid w:val="00156F6B"/>
    <w:rsid w:val="00160537"/>
    <w:rsid w:val="00160977"/>
    <w:rsid w:val="00162602"/>
    <w:rsid w:val="0016706A"/>
    <w:rsid w:val="001845B6"/>
    <w:rsid w:val="001849F6"/>
    <w:rsid w:val="001859D2"/>
    <w:rsid w:val="001935CD"/>
    <w:rsid w:val="001943F0"/>
    <w:rsid w:val="001A0695"/>
    <w:rsid w:val="001A64C4"/>
    <w:rsid w:val="001B1895"/>
    <w:rsid w:val="001B7A63"/>
    <w:rsid w:val="001C2C63"/>
    <w:rsid w:val="001C7225"/>
    <w:rsid w:val="001C785A"/>
    <w:rsid w:val="001D2004"/>
    <w:rsid w:val="001D503E"/>
    <w:rsid w:val="00201CC1"/>
    <w:rsid w:val="00214C08"/>
    <w:rsid w:val="00215AA0"/>
    <w:rsid w:val="00221E23"/>
    <w:rsid w:val="00222806"/>
    <w:rsid w:val="00275E59"/>
    <w:rsid w:val="00290062"/>
    <w:rsid w:val="00290683"/>
    <w:rsid w:val="00291035"/>
    <w:rsid w:val="002A2480"/>
    <w:rsid w:val="002A46C3"/>
    <w:rsid w:val="002A632B"/>
    <w:rsid w:val="002B2AE9"/>
    <w:rsid w:val="002B3903"/>
    <w:rsid w:val="002B39E0"/>
    <w:rsid w:val="002C1707"/>
    <w:rsid w:val="002C348B"/>
    <w:rsid w:val="002C46C1"/>
    <w:rsid w:val="002C5747"/>
    <w:rsid w:val="002C67C8"/>
    <w:rsid w:val="002C6BAD"/>
    <w:rsid w:val="002D6310"/>
    <w:rsid w:val="002D7F4A"/>
    <w:rsid w:val="002E70E9"/>
    <w:rsid w:val="002F2432"/>
    <w:rsid w:val="0030364C"/>
    <w:rsid w:val="00304949"/>
    <w:rsid w:val="003076F9"/>
    <w:rsid w:val="00314EA4"/>
    <w:rsid w:val="003164BB"/>
    <w:rsid w:val="0032465C"/>
    <w:rsid w:val="0032479F"/>
    <w:rsid w:val="003301BB"/>
    <w:rsid w:val="00331F74"/>
    <w:rsid w:val="00332EC8"/>
    <w:rsid w:val="003402EA"/>
    <w:rsid w:val="003434CC"/>
    <w:rsid w:val="003624FF"/>
    <w:rsid w:val="00367C2A"/>
    <w:rsid w:val="00371C3D"/>
    <w:rsid w:val="00375405"/>
    <w:rsid w:val="0037713B"/>
    <w:rsid w:val="0038036A"/>
    <w:rsid w:val="00387DB0"/>
    <w:rsid w:val="00392BE8"/>
    <w:rsid w:val="00397E4B"/>
    <w:rsid w:val="003A6D7B"/>
    <w:rsid w:val="003B11EC"/>
    <w:rsid w:val="003B2560"/>
    <w:rsid w:val="003B72E5"/>
    <w:rsid w:val="003C01F6"/>
    <w:rsid w:val="003C21D9"/>
    <w:rsid w:val="003C47FC"/>
    <w:rsid w:val="003D3647"/>
    <w:rsid w:val="003D41EB"/>
    <w:rsid w:val="003D54F8"/>
    <w:rsid w:val="003D64AA"/>
    <w:rsid w:val="003E3B0C"/>
    <w:rsid w:val="003E6050"/>
    <w:rsid w:val="003F1026"/>
    <w:rsid w:val="003F3334"/>
    <w:rsid w:val="003F4AB6"/>
    <w:rsid w:val="003F4F7E"/>
    <w:rsid w:val="00410769"/>
    <w:rsid w:val="00410DEB"/>
    <w:rsid w:val="00411024"/>
    <w:rsid w:val="0041135D"/>
    <w:rsid w:val="00423AB4"/>
    <w:rsid w:val="00426456"/>
    <w:rsid w:val="004458BA"/>
    <w:rsid w:val="00446FBF"/>
    <w:rsid w:val="00447B4C"/>
    <w:rsid w:val="00452836"/>
    <w:rsid w:val="00454CBB"/>
    <w:rsid w:val="00455B94"/>
    <w:rsid w:val="00473063"/>
    <w:rsid w:val="004745E3"/>
    <w:rsid w:val="004773DF"/>
    <w:rsid w:val="0048726F"/>
    <w:rsid w:val="0048739C"/>
    <w:rsid w:val="00495116"/>
    <w:rsid w:val="00497E79"/>
    <w:rsid w:val="004A1725"/>
    <w:rsid w:val="004A21D6"/>
    <w:rsid w:val="004A3383"/>
    <w:rsid w:val="004A3398"/>
    <w:rsid w:val="004A3425"/>
    <w:rsid w:val="004A5887"/>
    <w:rsid w:val="004B542F"/>
    <w:rsid w:val="004B7E2D"/>
    <w:rsid w:val="004C76A6"/>
    <w:rsid w:val="004D2A24"/>
    <w:rsid w:val="004D6D46"/>
    <w:rsid w:val="004E0CA8"/>
    <w:rsid w:val="004E3E59"/>
    <w:rsid w:val="004E6A1D"/>
    <w:rsid w:val="004F59CB"/>
    <w:rsid w:val="004F7521"/>
    <w:rsid w:val="005001C6"/>
    <w:rsid w:val="00500230"/>
    <w:rsid w:val="0050288F"/>
    <w:rsid w:val="00502F82"/>
    <w:rsid w:val="0050508F"/>
    <w:rsid w:val="0051228C"/>
    <w:rsid w:val="0052245F"/>
    <w:rsid w:val="005258C7"/>
    <w:rsid w:val="00525B59"/>
    <w:rsid w:val="005261EE"/>
    <w:rsid w:val="00526BBC"/>
    <w:rsid w:val="0053684C"/>
    <w:rsid w:val="00536A86"/>
    <w:rsid w:val="00536B13"/>
    <w:rsid w:val="00543312"/>
    <w:rsid w:val="005440F3"/>
    <w:rsid w:val="00553061"/>
    <w:rsid w:val="0055627D"/>
    <w:rsid w:val="005574C1"/>
    <w:rsid w:val="005766EE"/>
    <w:rsid w:val="00576B06"/>
    <w:rsid w:val="0058670D"/>
    <w:rsid w:val="0058696E"/>
    <w:rsid w:val="00590869"/>
    <w:rsid w:val="005935F4"/>
    <w:rsid w:val="005957CC"/>
    <w:rsid w:val="00595BA4"/>
    <w:rsid w:val="005970C4"/>
    <w:rsid w:val="005973DB"/>
    <w:rsid w:val="005A0FB6"/>
    <w:rsid w:val="005A1F7D"/>
    <w:rsid w:val="005B3651"/>
    <w:rsid w:val="005B3D03"/>
    <w:rsid w:val="005C11BE"/>
    <w:rsid w:val="005C5D9F"/>
    <w:rsid w:val="005D4DD2"/>
    <w:rsid w:val="005D53F5"/>
    <w:rsid w:val="005E1585"/>
    <w:rsid w:val="005E4314"/>
    <w:rsid w:val="005F4421"/>
    <w:rsid w:val="006076EA"/>
    <w:rsid w:val="0060792B"/>
    <w:rsid w:val="00611A5C"/>
    <w:rsid w:val="00612214"/>
    <w:rsid w:val="006127A5"/>
    <w:rsid w:val="00612D5B"/>
    <w:rsid w:val="006208E3"/>
    <w:rsid w:val="00635ABE"/>
    <w:rsid w:val="006468BE"/>
    <w:rsid w:val="00657C27"/>
    <w:rsid w:val="00661B30"/>
    <w:rsid w:val="00663D44"/>
    <w:rsid w:val="00664C0C"/>
    <w:rsid w:val="0066673D"/>
    <w:rsid w:val="006734F7"/>
    <w:rsid w:val="00673E32"/>
    <w:rsid w:val="00686C2D"/>
    <w:rsid w:val="00691643"/>
    <w:rsid w:val="00695EAA"/>
    <w:rsid w:val="00696B9F"/>
    <w:rsid w:val="00697226"/>
    <w:rsid w:val="006B329E"/>
    <w:rsid w:val="006B56E8"/>
    <w:rsid w:val="006C4CA5"/>
    <w:rsid w:val="006D0C24"/>
    <w:rsid w:val="006D68CD"/>
    <w:rsid w:val="006E3D15"/>
    <w:rsid w:val="00703B84"/>
    <w:rsid w:val="0071436E"/>
    <w:rsid w:val="00724AFC"/>
    <w:rsid w:val="00734DA5"/>
    <w:rsid w:val="00735CD7"/>
    <w:rsid w:val="00773A9C"/>
    <w:rsid w:val="00782BD0"/>
    <w:rsid w:val="00792F21"/>
    <w:rsid w:val="00793A82"/>
    <w:rsid w:val="007A2D23"/>
    <w:rsid w:val="007A6F63"/>
    <w:rsid w:val="007B226D"/>
    <w:rsid w:val="007C19F2"/>
    <w:rsid w:val="007C415F"/>
    <w:rsid w:val="007C760E"/>
    <w:rsid w:val="007D1F21"/>
    <w:rsid w:val="007D732C"/>
    <w:rsid w:val="007D7F8E"/>
    <w:rsid w:val="007F4BC2"/>
    <w:rsid w:val="0080369C"/>
    <w:rsid w:val="00803C74"/>
    <w:rsid w:val="00830B03"/>
    <w:rsid w:val="008318C7"/>
    <w:rsid w:val="00835B75"/>
    <w:rsid w:val="00841CCE"/>
    <w:rsid w:val="0085079A"/>
    <w:rsid w:val="0086012E"/>
    <w:rsid w:val="00861795"/>
    <w:rsid w:val="0086236F"/>
    <w:rsid w:val="00862E5A"/>
    <w:rsid w:val="008774A2"/>
    <w:rsid w:val="00882530"/>
    <w:rsid w:val="00882E52"/>
    <w:rsid w:val="008972FF"/>
    <w:rsid w:val="008A333B"/>
    <w:rsid w:val="008A495A"/>
    <w:rsid w:val="008A4BF2"/>
    <w:rsid w:val="008A4D2F"/>
    <w:rsid w:val="008A522E"/>
    <w:rsid w:val="008B5DED"/>
    <w:rsid w:val="008B62D1"/>
    <w:rsid w:val="008D05C3"/>
    <w:rsid w:val="008E215A"/>
    <w:rsid w:val="00900A42"/>
    <w:rsid w:val="00903B7C"/>
    <w:rsid w:val="009049E0"/>
    <w:rsid w:val="00917249"/>
    <w:rsid w:val="00920CDB"/>
    <w:rsid w:val="009345A5"/>
    <w:rsid w:val="00935633"/>
    <w:rsid w:val="00936894"/>
    <w:rsid w:val="00940D2D"/>
    <w:rsid w:val="0095382E"/>
    <w:rsid w:val="00955261"/>
    <w:rsid w:val="009571D0"/>
    <w:rsid w:val="009614EC"/>
    <w:rsid w:val="009619E4"/>
    <w:rsid w:val="009666C4"/>
    <w:rsid w:val="0097550B"/>
    <w:rsid w:val="00975713"/>
    <w:rsid w:val="0098234D"/>
    <w:rsid w:val="00984275"/>
    <w:rsid w:val="00995964"/>
    <w:rsid w:val="00997FCE"/>
    <w:rsid w:val="009A091A"/>
    <w:rsid w:val="009A121C"/>
    <w:rsid w:val="009A1541"/>
    <w:rsid w:val="009A2433"/>
    <w:rsid w:val="009B48D8"/>
    <w:rsid w:val="009B62D9"/>
    <w:rsid w:val="009C1C76"/>
    <w:rsid w:val="009C6E42"/>
    <w:rsid w:val="009D06BA"/>
    <w:rsid w:val="009D1ECE"/>
    <w:rsid w:val="009D4DA8"/>
    <w:rsid w:val="009D5384"/>
    <w:rsid w:val="009E24C3"/>
    <w:rsid w:val="009E2B5F"/>
    <w:rsid w:val="009E436E"/>
    <w:rsid w:val="009E6CC9"/>
    <w:rsid w:val="009F0235"/>
    <w:rsid w:val="009F0F51"/>
    <w:rsid w:val="009F12C4"/>
    <w:rsid w:val="009F345B"/>
    <w:rsid w:val="009F3C8C"/>
    <w:rsid w:val="009F7A50"/>
    <w:rsid w:val="00A06BEA"/>
    <w:rsid w:val="00A102B0"/>
    <w:rsid w:val="00A12054"/>
    <w:rsid w:val="00A154B4"/>
    <w:rsid w:val="00A16C33"/>
    <w:rsid w:val="00A200E7"/>
    <w:rsid w:val="00A23C85"/>
    <w:rsid w:val="00A25C69"/>
    <w:rsid w:val="00A25EDF"/>
    <w:rsid w:val="00A25FE4"/>
    <w:rsid w:val="00A26CC7"/>
    <w:rsid w:val="00A35E4D"/>
    <w:rsid w:val="00A37655"/>
    <w:rsid w:val="00A42AF2"/>
    <w:rsid w:val="00A4428F"/>
    <w:rsid w:val="00A46819"/>
    <w:rsid w:val="00A4698C"/>
    <w:rsid w:val="00A65436"/>
    <w:rsid w:val="00A8775B"/>
    <w:rsid w:val="00A91F03"/>
    <w:rsid w:val="00A96235"/>
    <w:rsid w:val="00A96742"/>
    <w:rsid w:val="00AA3DEB"/>
    <w:rsid w:val="00AA4FC8"/>
    <w:rsid w:val="00AA75BB"/>
    <w:rsid w:val="00AA7F95"/>
    <w:rsid w:val="00AC22E4"/>
    <w:rsid w:val="00AC542D"/>
    <w:rsid w:val="00AC7AF9"/>
    <w:rsid w:val="00AD4078"/>
    <w:rsid w:val="00AD79BC"/>
    <w:rsid w:val="00AE29BB"/>
    <w:rsid w:val="00AE386C"/>
    <w:rsid w:val="00AE7268"/>
    <w:rsid w:val="00AF1257"/>
    <w:rsid w:val="00AF238B"/>
    <w:rsid w:val="00AF335D"/>
    <w:rsid w:val="00AF461A"/>
    <w:rsid w:val="00B0228F"/>
    <w:rsid w:val="00B1339F"/>
    <w:rsid w:val="00B20E77"/>
    <w:rsid w:val="00B226CB"/>
    <w:rsid w:val="00B259CE"/>
    <w:rsid w:val="00B26A95"/>
    <w:rsid w:val="00B32BBC"/>
    <w:rsid w:val="00B41E0D"/>
    <w:rsid w:val="00B45012"/>
    <w:rsid w:val="00B5255A"/>
    <w:rsid w:val="00B557E1"/>
    <w:rsid w:val="00B61DD2"/>
    <w:rsid w:val="00B64768"/>
    <w:rsid w:val="00B67B35"/>
    <w:rsid w:val="00B93768"/>
    <w:rsid w:val="00B93FE5"/>
    <w:rsid w:val="00B96B04"/>
    <w:rsid w:val="00BA08A0"/>
    <w:rsid w:val="00BA0924"/>
    <w:rsid w:val="00BA0F7D"/>
    <w:rsid w:val="00BA2A6D"/>
    <w:rsid w:val="00BA4307"/>
    <w:rsid w:val="00BA5BFA"/>
    <w:rsid w:val="00BB5C7A"/>
    <w:rsid w:val="00BC180E"/>
    <w:rsid w:val="00BC5186"/>
    <w:rsid w:val="00BD025B"/>
    <w:rsid w:val="00BD625B"/>
    <w:rsid w:val="00BF1490"/>
    <w:rsid w:val="00BF6F11"/>
    <w:rsid w:val="00C27B63"/>
    <w:rsid w:val="00C33039"/>
    <w:rsid w:val="00C37312"/>
    <w:rsid w:val="00C44D09"/>
    <w:rsid w:val="00C45E8B"/>
    <w:rsid w:val="00C60401"/>
    <w:rsid w:val="00C73EC1"/>
    <w:rsid w:val="00C769DB"/>
    <w:rsid w:val="00C864F0"/>
    <w:rsid w:val="00C94CD7"/>
    <w:rsid w:val="00CA6FA6"/>
    <w:rsid w:val="00CA74A1"/>
    <w:rsid w:val="00CA7C9F"/>
    <w:rsid w:val="00CB06D8"/>
    <w:rsid w:val="00CB1BC0"/>
    <w:rsid w:val="00CB2C8A"/>
    <w:rsid w:val="00CB410A"/>
    <w:rsid w:val="00CC397F"/>
    <w:rsid w:val="00CC796B"/>
    <w:rsid w:val="00CE1995"/>
    <w:rsid w:val="00CF4D68"/>
    <w:rsid w:val="00CF6588"/>
    <w:rsid w:val="00D01DF2"/>
    <w:rsid w:val="00D04DB1"/>
    <w:rsid w:val="00D26437"/>
    <w:rsid w:val="00D37F5F"/>
    <w:rsid w:val="00D526AC"/>
    <w:rsid w:val="00D57917"/>
    <w:rsid w:val="00D6435A"/>
    <w:rsid w:val="00D72D49"/>
    <w:rsid w:val="00D72D4A"/>
    <w:rsid w:val="00D74A91"/>
    <w:rsid w:val="00D813A6"/>
    <w:rsid w:val="00D87715"/>
    <w:rsid w:val="00DA3570"/>
    <w:rsid w:val="00DA728B"/>
    <w:rsid w:val="00DB4AC3"/>
    <w:rsid w:val="00DB7873"/>
    <w:rsid w:val="00DC3B10"/>
    <w:rsid w:val="00DC620B"/>
    <w:rsid w:val="00DC704A"/>
    <w:rsid w:val="00DD24AF"/>
    <w:rsid w:val="00DD735C"/>
    <w:rsid w:val="00DD7628"/>
    <w:rsid w:val="00DF20D3"/>
    <w:rsid w:val="00DF5AFE"/>
    <w:rsid w:val="00DF7128"/>
    <w:rsid w:val="00E00F79"/>
    <w:rsid w:val="00E20EB9"/>
    <w:rsid w:val="00E21B74"/>
    <w:rsid w:val="00E3210A"/>
    <w:rsid w:val="00E407DB"/>
    <w:rsid w:val="00E45517"/>
    <w:rsid w:val="00E45844"/>
    <w:rsid w:val="00E62465"/>
    <w:rsid w:val="00E63A1B"/>
    <w:rsid w:val="00E725F7"/>
    <w:rsid w:val="00E73444"/>
    <w:rsid w:val="00E812FE"/>
    <w:rsid w:val="00E83B71"/>
    <w:rsid w:val="00E83BB1"/>
    <w:rsid w:val="00E8432B"/>
    <w:rsid w:val="00E85A16"/>
    <w:rsid w:val="00E95680"/>
    <w:rsid w:val="00EA49D7"/>
    <w:rsid w:val="00EB44D0"/>
    <w:rsid w:val="00EB6724"/>
    <w:rsid w:val="00EC6FF9"/>
    <w:rsid w:val="00EE2B4F"/>
    <w:rsid w:val="00EE591D"/>
    <w:rsid w:val="00F01BD3"/>
    <w:rsid w:val="00F11F7C"/>
    <w:rsid w:val="00F16035"/>
    <w:rsid w:val="00F2345D"/>
    <w:rsid w:val="00F2422D"/>
    <w:rsid w:val="00F30CA4"/>
    <w:rsid w:val="00F37F11"/>
    <w:rsid w:val="00F407A1"/>
    <w:rsid w:val="00F40A46"/>
    <w:rsid w:val="00F47407"/>
    <w:rsid w:val="00F52AA5"/>
    <w:rsid w:val="00F65337"/>
    <w:rsid w:val="00F7378F"/>
    <w:rsid w:val="00F773FF"/>
    <w:rsid w:val="00FA00A3"/>
    <w:rsid w:val="00FA18A3"/>
    <w:rsid w:val="00FA4109"/>
    <w:rsid w:val="00FB4728"/>
    <w:rsid w:val="00FB7169"/>
    <w:rsid w:val="00FB717F"/>
    <w:rsid w:val="00FD02CD"/>
    <w:rsid w:val="00FD0514"/>
    <w:rsid w:val="00FD28C1"/>
    <w:rsid w:val="00FD2A09"/>
    <w:rsid w:val="00FD6A6E"/>
    <w:rsid w:val="00FD7067"/>
    <w:rsid w:val="00FE0D2A"/>
    <w:rsid w:val="00FE1968"/>
    <w:rsid w:val="00FE4C3D"/>
    <w:rsid w:val="00FF0D8E"/>
    <w:rsid w:val="00FF0F9A"/>
    <w:rsid w:val="00FF2270"/>
    <w:rsid w:val="01113D6B"/>
    <w:rsid w:val="012A6BDB"/>
    <w:rsid w:val="013435B5"/>
    <w:rsid w:val="015679D0"/>
    <w:rsid w:val="027C3466"/>
    <w:rsid w:val="02810A7C"/>
    <w:rsid w:val="02A12ECC"/>
    <w:rsid w:val="03031491"/>
    <w:rsid w:val="037759DB"/>
    <w:rsid w:val="03E219EE"/>
    <w:rsid w:val="042F4508"/>
    <w:rsid w:val="048E355B"/>
    <w:rsid w:val="048E56D2"/>
    <w:rsid w:val="04C609C8"/>
    <w:rsid w:val="04CD3CE0"/>
    <w:rsid w:val="04D31337"/>
    <w:rsid w:val="04F574FF"/>
    <w:rsid w:val="053578FC"/>
    <w:rsid w:val="056D178C"/>
    <w:rsid w:val="05BE5B43"/>
    <w:rsid w:val="062E4A77"/>
    <w:rsid w:val="0636392C"/>
    <w:rsid w:val="063E0A32"/>
    <w:rsid w:val="06AC0092"/>
    <w:rsid w:val="06BA27AF"/>
    <w:rsid w:val="06F7755F"/>
    <w:rsid w:val="07043A2A"/>
    <w:rsid w:val="07990616"/>
    <w:rsid w:val="083420ED"/>
    <w:rsid w:val="084F5179"/>
    <w:rsid w:val="086A1FB2"/>
    <w:rsid w:val="08762705"/>
    <w:rsid w:val="08850B9A"/>
    <w:rsid w:val="08986B20"/>
    <w:rsid w:val="09095327"/>
    <w:rsid w:val="096B1B3E"/>
    <w:rsid w:val="097540D5"/>
    <w:rsid w:val="09A5525D"/>
    <w:rsid w:val="09C33728"/>
    <w:rsid w:val="0A670558"/>
    <w:rsid w:val="0A7333A0"/>
    <w:rsid w:val="0A73514E"/>
    <w:rsid w:val="0A9B6453"/>
    <w:rsid w:val="0B9F6417"/>
    <w:rsid w:val="0BBA0B5B"/>
    <w:rsid w:val="0BC11EE9"/>
    <w:rsid w:val="0BF7590B"/>
    <w:rsid w:val="0C2B3807"/>
    <w:rsid w:val="0C874EE1"/>
    <w:rsid w:val="0D1D5845"/>
    <w:rsid w:val="0D1F336B"/>
    <w:rsid w:val="0D3D5EE8"/>
    <w:rsid w:val="0DB37F58"/>
    <w:rsid w:val="0DBB05FD"/>
    <w:rsid w:val="0DCC5A62"/>
    <w:rsid w:val="0DED346A"/>
    <w:rsid w:val="0DF02F5A"/>
    <w:rsid w:val="0DF06AB6"/>
    <w:rsid w:val="0E76345F"/>
    <w:rsid w:val="0EA855E3"/>
    <w:rsid w:val="0F0767AD"/>
    <w:rsid w:val="0F0E18EA"/>
    <w:rsid w:val="0F340C24"/>
    <w:rsid w:val="0F346E76"/>
    <w:rsid w:val="0F753717"/>
    <w:rsid w:val="0FDF5034"/>
    <w:rsid w:val="10545A22"/>
    <w:rsid w:val="105B0B5E"/>
    <w:rsid w:val="105C0433"/>
    <w:rsid w:val="10947BCD"/>
    <w:rsid w:val="10D10E21"/>
    <w:rsid w:val="10DD77C5"/>
    <w:rsid w:val="11967974"/>
    <w:rsid w:val="125F420A"/>
    <w:rsid w:val="12863E8D"/>
    <w:rsid w:val="12B46304"/>
    <w:rsid w:val="12F9640D"/>
    <w:rsid w:val="13053004"/>
    <w:rsid w:val="13143247"/>
    <w:rsid w:val="13392CAD"/>
    <w:rsid w:val="134E49AB"/>
    <w:rsid w:val="13960398"/>
    <w:rsid w:val="13B80076"/>
    <w:rsid w:val="13D24107"/>
    <w:rsid w:val="149C58E2"/>
    <w:rsid w:val="14B95E54"/>
    <w:rsid w:val="15396F94"/>
    <w:rsid w:val="156F29B6"/>
    <w:rsid w:val="1585667E"/>
    <w:rsid w:val="1626576B"/>
    <w:rsid w:val="163D4862"/>
    <w:rsid w:val="167F4E7B"/>
    <w:rsid w:val="16DE6045"/>
    <w:rsid w:val="174F484D"/>
    <w:rsid w:val="17614581"/>
    <w:rsid w:val="17B2302E"/>
    <w:rsid w:val="17C3523B"/>
    <w:rsid w:val="17C57205"/>
    <w:rsid w:val="17DF5199"/>
    <w:rsid w:val="17E551B2"/>
    <w:rsid w:val="17FE0021"/>
    <w:rsid w:val="18BA03EC"/>
    <w:rsid w:val="18DA45EA"/>
    <w:rsid w:val="190653E0"/>
    <w:rsid w:val="195A487D"/>
    <w:rsid w:val="19D84FCE"/>
    <w:rsid w:val="19E41BC5"/>
    <w:rsid w:val="1A1A55E6"/>
    <w:rsid w:val="1A8D7A33"/>
    <w:rsid w:val="1AA44EB0"/>
    <w:rsid w:val="1AF8323C"/>
    <w:rsid w:val="1B66485B"/>
    <w:rsid w:val="1B7C407F"/>
    <w:rsid w:val="1C19367C"/>
    <w:rsid w:val="1C1D316C"/>
    <w:rsid w:val="1C6963B1"/>
    <w:rsid w:val="1CA078F9"/>
    <w:rsid w:val="1CAE64BA"/>
    <w:rsid w:val="1CE974F2"/>
    <w:rsid w:val="1D646B79"/>
    <w:rsid w:val="1D7274E7"/>
    <w:rsid w:val="1DE008F5"/>
    <w:rsid w:val="1E2C58E8"/>
    <w:rsid w:val="1E312EFF"/>
    <w:rsid w:val="1E3E386E"/>
    <w:rsid w:val="1E733517"/>
    <w:rsid w:val="1E796654"/>
    <w:rsid w:val="1ED815CC"/>
    <w:rsid w:val="1F2E38E2"/>
    <w:rsid w:val="1F6B68E4"/>
    <w:rsid w:val="1F7237CF"/>
    <w:rsid w:val="1FD004F5"/>
    <w:rsid w:val="20D61B3B"/>
    <w:rsid w:val="20DF4E94"/>
    <w:rsid w:val="211803A6"/>
    <w:rsid w:val="212705E9"/>
    <w:rsid w:val="21747CD2"/>
    <w:rsid w:val="21871088"/>
    <w:rsid w:val="2197751D"/>
    <w:rsid w:val="21F42BC1"/>
    <w:rsid w:val="21F77FBB"/>
    <w:rsid w:val="2217240B"/>
    <w:rsid w:val="229628CB"/>
    <w:rsid w:val="23130E25"/>
    <w:rsid w:val="23405992"/>
    <w:rsid w:val="23492A98"/>
    <w:rsid w:val="23867849"/>
    <w:rsid w:val="23CD5478"/>
    <w:rsid w:val="23D63342"/>
    <w:rsid w:val="24374FE7"/>
    <w:rsid w:val="246A0F18"/>
    <w:rsid w:val="2471674B"/>
    <w:rsid w:val="24A73F1B"/>
    <w:rsid w:val="24F5112A"/>
    <w:rsid w:val="24F829C8"/>
    <w:rsid w:val="25333A00"/>
    <w:rsid w:val="25453733"/>
    <w:rsid w:val="256B319A"/>
    <w:rsid w:val="25781413"/>
    <w:rsid w:val="25BA7C7E"/>
    <w:rsid w:val="267C4F33"/>
    <w:rsid w:val="26B80661"/>
    <w:rsid w:val="26D60AE7"/>
    <w:rsid w:val="270F7B55"/>
    <w:rsid w:val="2710716B"/>
    <w:rsid w:val="271E423C"/>
    <w:rsid w:val="27402404"/>
    <w:rsid w:val="27541A0C"/>
    <w:rsid w:val="276A122F"/>
    <w:rsid w:val="27BF5A1F"/>
    <w:rsid w:val="27F154AD"/>
    <w:rsid w:val="281679DA"/>
    <w:rsid w:val="28DC615D"/>
    <w:rsid w:val="297E7214"/>
    <w:rsid w:val="2A007C29"/>
    <w:rsid w:val="2A07545B"/>
    <w:rsid w:val="2A314286"/>
    <w:rsid w:val="2B2636BF"/>
    <w:rsid w:val="2B2A31B0"/>
    <w:rsid w:val="2B391645"/>
    <w:rsid w:val="2B5B15BB"/>
    <w:rsid w:val="2B911481"/>
    <w:rsid w:val="2B9845BD"/>
    <w:rsid w:val="2BAC1E16"/>
    <w:rsid w:val="2BC06184"/>
    <w:rsid w:val="2BFD08C4"/>
    <w:rsid w:val="2C626979"/>
    <w:rsid w:val="2C732934"/>
    <w:rsid w:val="2CE675AA"/>
    <w:rsid w:val="2D12214D"/>
    <w:rsid w:val="2D502C75"/>
    <w:rsid w:val="2D7B4196"/>
    <w:rsid w:val="2D8017AD"/>
    <w:rsid w:val="2DFF6B75"/>
    <w:rsid w:val="2E293BF2"/>
    <w:rsid w:val="2E7C01C6"/>
    <w:rsid w:val="2E9C43C4"/>
    <w:rsid w:val="2EBF00B3"/>
    <w:rsid w:val="2ED3590C"/>
    <w:rsid w:val="2F2A7C22"/>
    <w:rsid w:val="2F3E36CD"/>
    <w:rsid w:val="2FED29FE"/>
    <w:rsid w:val="3011493E"/>
    <w:rsid w:val="30515682"/>
    <w:rsid w:val="30517430"/>
    <w:rsid w:val="309A0DD7"/>
    <w:rsid w:val="3166515D"/>
    <w:rsid w:val="31992E3D"/>
    <w:rsid w:val="320F4EAD"/>
    <w:rsid w:val="3267118D"/>
    <w:rsid w:val="32807B59"/>
    <w:rsid w:val="32AC4DF2"/>
    <w:rsid w:val="32EB3B6C"/>
    <w:rsid w:val="33122EA7"/>
    <w:rsid w:val="333170A5"/>
    <w:rsid w:val="33332E1D"/>
    <w:rsid w:val="335334BF"/>
    <w:rsid w:val="34052A0C"/>
    <w:rsid w:val="340622E0"/>
    <w:rsid w:val="34763909"/>
    <w:rsid w:val="348C4EDB"/>
    <w:rsid w:val="34BF0E0C"/>
    <w:rsid w:val="34C75F13"/>
    <w:rsid w:val="34EA455F"/>
    <w:rsid w:val="35610116"/>
    <w:rsid w:val="35827561"/>
    <w:rsid w:val="35CF1523"/>
    <w:rsid w:val="35E14DB3"/>
    <w:rsid w:val="3608233F"/>
    <w:rsid w:val="3679323D"/>
    <w:rsid w:val="36BE6EA2"/>
    <w:rsid w:val="3701395E"/>
    <w:rsid w:val="37021484"/>
    <w:rsid w:val="37BF2ED1"/>
    <w:rsid w:val="37C404E8"/>
    <w:rsid w:val="37FC4126"/>
    <w:rsid w:val="37FC5ED4"/>
    <w:rsid w:val="382F44FB"/>
    <w:rsid w:val="385B52F0"/>
    <w:rsid w:val="38726196"/>
    <w:rsid w:val="388008B3"/>
    <w:rsid w:val="390A4620"/>
    <w:rsid w:val="39333B77"/>
    <w:rsid w:val="39447B32"/>
    <w:rsid w:val="39965EB4"/>
    <w:rsid w:val="39F90AA6"/>
    <w:rsid w:val="39FC040D"/>
    <w:rsid w:val="3A4A1178"/>
    <w:rsid w:val="3A656A7C"/>
    <w:rsid w:val="3ABE56C2"/>
    <w:rsid w:val="3AF314F3"/>
    <w:rsid w:val="3BD57167"/>
    <w:rsid w:val="3C461E13"/>
    <w:rsid w:val="3C723A92"/>
    <w:rsid w:val="3C94492D"/>
    <w:rsid w:val="3CB274A9"/>
    <w:rsid w:val="3CB74ABF"/>
    <w:rsid w:val="3CBC3E83"/>
    <w:rsid w:val="3CC316B6"/>
    <w:rsid w:val="3D0715A3"/>
    <w:rsid w:val="3D0D46DF"/>
    <w:rsid w:val="3D235CB1"/>
    <w:rsid w:val="3D475E43"/>
    <w:rsid w:val="3D6C58AA"/>
    <w:rsid w:val="3D891FB8"/>
    <w:rsid w:val="3D9A2417"/>
    <w:rsid w:val="3DBD6105"/>
    <w:rsid w:val="3DE9514C"/>
    <w:rsid w:val="3DEC0798"/>
    <w:rsid w:val="3E157CEF"/>
    <w:rsid w:val="3E5527E2"/>
    <w:rsid w:val="3E7F33BB"/>
    <w:rsid w:val="3E8F7AA2"/>
    <w:rsid w:val="3E950E30"/>
    <w:rsid w:val="3F710F55"/>
    <w:rsid w:val="3F7D78FA"/>
    <w:rsid w:val="4013200C"/>
    <w:rsid w:val="40906885"/>
    <w:rsid w:val="40B3559D"/>
    <w:rsid w:val="41016309"/>
    <w:rsid w:val="41032081"/>
    <w:rsid w:val="41C55588"/>
    <w:rsid w:val="41EC0D67"/>
    <w:rsid w:val="41FF4F3E"/>
    <w:rsid w:val="42334BE8"/>
    <w:rsid w:val="42530DE6"/>
    <w:rsid w:val="425B7C9B"/>
    <w:rsid w:val="429531AD"/>
    <w:rsid w:val="42980EEF"/>
    <w:rsid w:val="42B850ED"/>
    <w:rsid w:val="42D31F27"/>
    <w:rsid w:val="42DA32B5"/>
    <w:rsid w:val="435B43F6"/>
    <w:rsid w:val="43923B90"/>
    <w:rsid w:val="4396542E"/>
    <w:rsid w:val="43B14016"/>
    <w:rsid w:val="43C71A8C"/>
    <w:rsid w:val="43C81360"/>
    <w:rsid w:val="43DB72E5"/>
    <w:rsid w:val="43E77A38"/>
    <w:rsid w:val="44531571"/>
    <w:rsid w:val="44B72810"/>
    <w:rsid w:val="44C1472D"/>
    <w:rsid w:val="44DA57EF"/>
    <w:rsid w:val="44F56185"/>
    <w:rsid w:val="45040C79"/>
    <w:rsid w:val="45112FEA"/>
    <w:rsid w:val="45240818"/>
    <w:rsid w:val="45833790"/>
    <w:rsid w:val="45C269AF"/>
    <w:rsid w:val="45C67B21"/>
    <w:rsid w:val="4689127A"/>
    <w:rsid w:val="46B856BC"/>
    <w:rsid w:val="470152B5"/>
    <w:rsid w:val="47290367"/>
    <w:rsid w:val="47CA1B4A"/>
    <w:rsid w:val="48084421"/>
    <w:rsid w:val="48254FD3"/>
    <w:rsid w:val="48A51C70"/>
    <w:rsid w:val="48B3438D"/>
    <w:rsid w:val="49107A31"/>
    <w:rsid w:val="497A30FC"/>
    <w:rsid w:val="497D7BCC"/>
    <w:rsid w:val="49A32653"/>
    <w:rsid w:val="49A47D72"/>
    <w:rsid w:val="4A0550BC"/>
    <w:rsid w:val="4A5971B6"/>
    <w:rsid w:val="4AD54A8E"/>
    <w:rsid w:val="4AE178D7"/>
    <w:rsid w:val="4AE66C9B"/>
    <w:rsid w:val="4B502367"/>
    <w:rsid w:val="4B6202EC"/>
    <w:rsid w:val="4B923B01"/>
    <w:rsid w:val="4B9366F7"/>
    <w:rsid w:val="4C4D68A6"/>
    <w:rsid w:val="4C4F261E"/>
    <w:rsid w:val="4C5268DF"/>
    <w:rsid w:val="4C6D6F48"/>
    <w:rsid w:val="4C716A38"/>
    <w:rsid w:val="4CC748AA"/>
    <w:rsid w:val="4D5048A0"/>
    <w:rsid w:val="4DDF79D2"/>
    <w:rsid w:val="4DFC0584"/>
    <w:rsid w:val="4E0774B9"/>
    <w:rsid w:val="4E345F70"/>
    <w:rsid w:val="4E8D576B"/>
    <w:rsid w:val="4F111E0D"/>
    <w:rsid w:val="4F253B0A"/>
    <w:rsid w:val="4F361873"/>
    <w:rsid w:val="4F3D3F64"/>
    <w:rsid w:val="4F3E697A"/>
    <w:rsid w:val="4F6603AB"/>
    <w:rsid w:val="4F7800DE"/>
    <w:rsid w:val="4F9547EC"/>
    <w:rsid w:val="4FBC2740"/>
    <w:rsid w:val="4FF04118"/>
    <w:rsid w:val="4FF260E2"/>
    <w:rsid w:val="500B0F52"/>
    <w:rsid w:val="501A1195"/>
    <w:rsid w:val="502B5150"/>
    <w:rsid w:val="50334005"/>
    <w:rsid w:val="503F0BFC"/>
    <w:rsid w:val="505226DD"/>
    <w:rsid w:val="50574197"/>
    <w:rsid w:val="50A867A1"/>
    <w:rsid w:val="50E84DEF"/>
    <w:rsid w:val="5107796B"/>
    <w:rsid w:val="511856D5"/>
    <w:rsid w:val="516A7EFA"/>
    <w:rsid w:val="518E5997"/>
    <w:rsid w:val="51B7313F"/>
    <w:rsid w:val="51FB1214"/>
    <w:rsid w:val="521C2FA3"/>
    <w:rsid w:val="521F2A93"/>
    <w:rsid w:val="52531956"/>
    <w:rsid w:val="525A3ACB"/>
    <w:rsid w:val="52C84ED8"/>
    <w:rsid w:val="52F82BE0"/>
    <w:rsid w:val="533B56AA"/>
    <w:rsid w:val="5349426B"/>
    <w:rsid w:val="538C5F06"/>
    <w:rsid w:val="53C75190"/>
    <w:rsid w:val="53F65A75"/>
    <w:rsid w:val="55173EF5"/>
    <w:rsid w:val="55180399"/>
    <w:rsid w:val="555111B5"/>
    <w:rsid w:val="55825812"/>
    <w:rsid w:val="55AA6B17"/>
    <w:rsid w:val="55AE2AAB"/>
    <w:rsid w:val="55E01141"/>
    <w:rsid w:val="56020701"/>
    <w:rsid w:val="565D3B8A"/>
    <w:rsid w:val="56737851"/>
    <w:rsid w:val="56813D1C"/>
    <w:rsid w:val="56933A4F"/>
    <w:rsid w:val="571C3A45"/>
    <w:rsid w:val="57482A8C"/>
    <w:rsid w:val="57671164"/>
    <w:rsid w:val="578C4726"/>
    <w:rsid w:val="57F56770"/>
    <w:rsid w:val="57F81DBC"/>
    <w:rsid w:val="58421289"/>
    <w:rsid w:val="58526210"/>
    <w:rsid w:val="5853793A"/>
    <w:rsid w:val="586C538F"/>
    <w:rsid w:val="587A0A23"/>
    <w:rsid w:val="59502521"/>
    <w:rsid w:val="596F4D51"/>
    <w:rsid w:val="59B91A1F"/>
    <w:rsid w:val="59FF38D6"/>
    <w:rsid w:val="5A0A04CC"/>
    <w:rsid w:val="5A0A227A"/>
    <w:rsid w:val="5A3572F7"/>
    <w:rsid w:val="5A364E1D"/>
    <w:rsid w:val="5A6E2809"/>
    <w:rsid w:val="5ACC1929"/>
    <w:rsid w:val="5AEC372E"/>
    <w:rsid w:val="5AF50835"/>
    <w:rsid w:val="5B24736C"/>
    <w:rsid w:val="5B5E287E"/>
    <w:rsid w:val="5BE508A9"/>
    <w:rsid w:val="5BED3C02"/>
    <w:rsid w:val="5C084598"/>
    <w:rsid w:val="5C1D6295"/>
    <w:rsid w:val="5C335AB8"/>
    <w:rsid w:val="5C4750C0"/>
    <w:rsid w:val="5CAE3391"/>
    <w:rsid w:val="5CB309A7"/>
    <w:rsid w:val="5CD526CC"/>
    <w:rsid w:val="5CF775E5"/>
    <w:rsid w:val="5D086F45"/>
    <w:rsid w:val="5D347D3A"/>
    <w:rsid w:val="5D3A2E77"/>
    <w:rsid w:val="5DD21301"/>
    <w:rsid w:val="5DD62B9F"/>
    <w:rsid w:val="5E2F405E"/>
    <w:rsid w:val="5E5D6E1D"/>
    <w:rsid w:val="5E8C14B0"/>
    <w:rsid w:val="5EE906B0"/>
    <w:rsid w:val="5F296CFF"/>
    <w:rsid w:val="5F812FDF"/>
    <w:rsid w:val="600063FF"/>
    <w:rsid w:val="601654D5"/>
    <w:rsid w:val="60591866"/>
    <w:rsid w:val="60C82547"/>
    <w:rsid w:val="60D96503"/>
    <w:rsid w:val="617E77D6"/>
    <w:rsid w:val="6198016C"/>
    <w:rsid w:val="61A86601"/>
    <w:rsid w:val="61A905CB"/>
    <w:rsid w:val="61C96577"/>
    <w:rsid w:val="61F96E5C"/>
    <w:rsid w:val="622D2FAA"/>
    <w:rsid w:val="623460E6"/>
    <w:rsid w:val="624520A2"/>
    <w:rsid w:val="6299419B"/>
    <w:rsid w:val="629B7F14"/>
    <w:rsid w:val="62DE42A4"/>
    <w:rsid w:val="631A52DC"/>
    <w:rsid w:val="63350368"/>
    <w:rsid w:val="63A64DC2"/>
    <w:rsid w:val="63D336DD"/>
    <w:rsid w:val="64122457"/>
    <w:rsid w:val="641F6922"/>
    <w:rsid w:val="642F4DB7"/>
    <w:rsid w:val="6461518D"/>
    <w:rsid w:val="64C574CA"/>
    <w:rsid w:val="65055B18"/>
    <w:rsid w:val="65420B1A"/>
    <w:rsid w:val="65532D27"/>
    <w:rsid w:val="655A5E64"/>
    <w:rsid w:val="656071F2"/>
    <w:rsid w:val="659A0956"/>
    <w:rsid w:val="65A215B9"/>
    <w:rsid w:val="65CD1C84"/>
    <w:rsid w:val="66507267"/>
    <w:rsid w:val="66BB6DD6"/>
    <w:rsid w:val="66E005EB"/>
    <w:rsid w:val="66F61BBC"/>
    <w:rsid w:val="67136C12"/>
    <w:rsid w:val="67717495"/>
    <w:rsid w:val="6779459B"/>
    <w:rsid w:val="67E10ABE"/>
    <w:rsid w:val="67E4235D"/>
    <w:rsid w:val="683F57E5"/>
    <w:rsid w:val="684626D0"/>
    <w:rsid w:val="686F5A3D"/>
    <w:rsid w:val="688B66A0"/>
    <w:rsid w:val="68F20AA9"/>
    <w:rsid w:val="6931512E"/>
    <w:rsid w:val="6938470E"/>
    <w:rsid w:val="69EC54F9"/>
    <w:rsid w:val="6A202E3A"/>
    <w:rsid w:val="6A415844"/>
    <w:rsid w:val="6A5D01A4"/>
    <w:rsid w:val="6A902328"/>
    <w:rsid w:val="6AB44268"/>
    <w:rsid w:val="6ACE188C"/>
    <w:rsid w:val="6ACE4BFE"/>
    <w:rsid w:val="6AFE54E3"/>
    <w:rsid w:val="6B347157"/>
    <w:rsid w:val="6B4F5D3F"/>
    <w:rsid w:val="6B6C68F1"/>
    <w:rsid w:val="6B827EC3"/>
    <w:rsid w:val="6BDA5F51"/>
    <w:rsid w:val="6BDF70C3"/>
    <w:rsid w:val="6C01454D"/>
    <w:rsid w:val="6C3118E9"/>
    <w:rsid w:val="6C7A6DEC"/>
    <w:rsid w:val="6C8C6B1F"/>
    <w:rsid w:val="6CAB169B"/>
    <w:rsid w:val="6CB542C8"/>
    <w:rsid w:val="6CC9154D"/>
    <w:rsid w:val="6CE1330F"/>
    <w:rsid w:val="6D0E5786"/>
    <w:rsid w:val="6D4A0EB4"/>
    <w:rsid w:val="6D5835D1"/>
    <w:rsid w:val="6DB93944"/>
    <w:rsid w:val="6DC26C9C"/>
    <w:rsid w:val="6DD16EDF"/>
    <w:rsid w:val="6DE76703"/>
    <w:rsid w:val="6E445903"/>
    <w:rsid w:val="6E4E08B5"/>
    <w:rsid w:val="6E531FEA"/>
    <w:rsid w:val="6E58315D"/>
    <w:rsid w:val="6EDF73DA"/>
    <w:rsid w:val="6F0B4673"/>
    <w:rsid w:val="6F1F3C7A"/>
    <w:rsid w:val="6F9957DB"/>
    <w:rsid w:val="6FCF744E"/>
    <w:rsid w:val="709A3F00"/>
    <w:rsid w:val="70B56644"/>
    <w:rsid w:val="70CE7706"/>
    <w:rsid w:val="711E68DF"/>
    <w:rsid w:val="71333A0D"/>
    <w:rsid w:val="71724535"/>
    <w:rsid w:val="71881FAB"/>
    <w:rsid w:val="71D84CE0"/>
    <w:rsid w:val="72275320"/>
    <w:rsid w:val="724A54B2"/>
    <w:rsid w:val="7251239D"/>
    <w:rsid w:val="72A03324"/>
    <w:rsid w:val="72E72D01"/>
    <w:rsid w:val="730D6C0C"/>
    <w:rsid w:val="730E64E0"/>
    <w:rsid w:val="734C0DB6"/>
    <w:rsid w:val="736B3932"/>
    <w:rsid w:val="738A200A"/>
    <w:rsid w:val="73EC4A73"/>
    <w:rsid w:val="740B2A1F"/>
    <w:rsid w:val="741D2E7E"/>
    <w:rsid w:val="74273CFD"/>
    <w:rsid w:val="74463A57"/>
    <w:rsid w:val="7447614D"/>
    <w:rsid w:val="74795BDB"/>
    <w:rsid w:val="74C432FA"/>
    <w:rsid w:val="753B10E2"/>
    <w:rsid w:val="753C5586"/>
    <w:rsid w:val="754461E9"/>
    <w:rsid w:val="755D54FC"/>
    <w:rsid w:val="7568637B"/>
    <w:rsid w:val="75690D3D"/>
    <w:rsid w:val="75BF7F65"/>
    <w:rsid w:val="75D86622"/>
    <w:rsid w:val="75E64036"/>
    <w:rsid w:val="76BC122C"/>
    <w:rsid w:val="77905715"/>
    <w:rsid w:val="779A6594"/>
    <w:rsid w:val="77A92C7B"/>
    <w:rsid w:val="77C11D73"/>
    <w:rsid w:val="78212811"/>
    <w:rsid w:val="78574485"/>
    <w:rsid w:val="78B6564F"/>
    <w:rsid w:val="78CF4963"/>
    <w:rsid w:val="78F543CA"/>
    <w:rsid w:val="791D122B"/>
    <w:rsid w:val="793B7903"/>
    <w:rsid w:val="79420C91"/>
    <w:rsid w:val="794669D3"/>
    <w:rsid w:val="79577B61"/>
    <w:rsid w:val="797A48CF"/>
    <w:rsid w:val="79B0209F"/>
    <w:rsid w:val="7A056F23"/>
    <w:rsid w:val="7A5073DE"/>
    <w:rsid w:val="7A552C46"/>
    <w:rsid w:val="7A7255A6"/>
    <w:rsid w:val="7A7632E8"/>
    <w:rsid w:val="7A792DD8"/>
    <w:rsid w:val="7AEA338E"/>
    <w:rsid w:val="7B000E04"/>
    <w:rsid w:val="7B7A5905"/>
    <w:rsid w:val="7B8F3F36"/>
    <w:rsid w:val="7BC71922"/>
    <w:rsid w:val="7BEC3136"/>
    <w:rsid w:val="7BF24BF0"/>
    <w:rsid w:val="7BF5648F"/>
    <w:rsid w:val="7C3E1BE4"/>
    <w:rsid w:val="7C5E5DE2"/>
    <w:rsid w:val="7C86358B"/>
    <w:rsid w:val="7CD97B5E"/>
    <w:rsid w:val="7CFD1A9F"/>
    <w:rsid w:val="7D0C7F34"/>
    <w:rsid w:val="7D172435"/>
    <w:rsid w:val="7D513B99"/>
    <w:rsid w:val="7D637428"/>
    <w:rsid w:val="7DB06B11"/>
    <w:rsid w:val="7E24305B"/>
    <w:rsid w:val="7E861620"/>
    <w:rsid w:val="7EDA196C"/>
    <w:rsid w:val="7F572FBC"/>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sz w:val="18"/>
      <w:szCs w:val="18"/>
    </w:rPr>
  </w:style>
  <w:style w:type="character" w:customStyle="1" w:styleId="8">
    <w:name w:val="页眉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6942D-07D8-457B-989D-684EFE2B0B5E}">
  <ds:schemaRefs/>
</ds:datastoreItem>
</file>

<file path=docProps/app.xml><?xml version="1.0" encoding="utf-8"?>
<Properties xmlns="http://schemas.openxmlformats.org/officeDocument/2006/extended-properties" xmlns:vt="http://schemas.openxmlformats.org/officeDocument/2006/docPropsVTypes">
  <Template>Normal</Template>
  <Pages>12</Pages>
  <Words>4982</Words>
  <Characters>5343</Characters>
  <Lines>47</Lines>
  <Paragraphs>13</Paragraphs>
  <TotalTime>3</TotalTime>
  <ScaleCrop>false</ScaleCrop>
  <LinksUpToDate>false</LinksUpToDate>
  <CharactersWithSpaces>5384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2024-05-14T02:29:00Z</dcterms:created>
  <dc:creator>总经办    宋</dc:creator>
  <cp:lastModifiedBy>S</cp:lastModifiedBy>
  <dcterms:modified xsi:type="dcterms:W3CDTF">2024-07-18T07:18:50Z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4DEAF17D71944262AA30426DE06F742C_13</vt:lpwstr>
  </property>
</Properties>
</file>