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autoSpaceDE/>
        <w:autoSpaceDN/>
        <w:bidi w:val="0"/>
        <w:snapToGrid/>
        <w:spacing w:before="156" w:beforeLines="50" w:after="156" w:afterLines="50" w:line="360" w:lineRule="auto"/>
        <w:jc w:val="center"/>
        <w:rPr>
          <w:rFonts w:hint="default" w:eastAsia="黑体"/>
          <w:sz w:val="24"/>
          <w:szCs w:val="24"/>
        </w:rPr>
      </w:pPr>
    </w:p>
    <w:p>
      <w:pPr>
        <w:pageBreakBefore w:val="0"/>
        <w:kinsoku/>
        <w:wordWrap/>
        <w:topLinePunct w:val="0"/>
        <w:autoSpaceDE/>
        <w:autoSpaceDN/>
        <w:bidi w:val="0"/>
        <w:snapToGrid/>
        <w:spacing w:before="156" w:beforeLines="50" w:after="156" w:afterLines="50" w:line="360" w:lineRule="auto"/>
        <w:jc w:val="center"/>
        <w:rPr>
          <w:rFonts w:hint="default" w:eastAsia="黑体"/>
          <w:sz w:val="24"/>
          <w:szCs w:val="24"/>
        </w:rPr>
      </w:pPr>
    </w:p>
    <w:p>
      <w:pPr>
        <w:pageBreakBefore w:val="0"/>
        <w:kinsoku/>
        <w:wordWrap/>
        <w:topLinePunct w:val="0"/>
        <w:autoSpaceDE/>
        <w:autoSpaceDN/>
        <w:bidi w:val="0"/>
        <w:snapToGrid/>
        <w:spacing w:before="156" w:beforeLines="50" w:after="156" w:afterLines="50" w:line="360" w:lineRule="auto"/>
        <w:jc w:val="center"/>
        <w:rPr>
          <w:rFonts w:hint="default" w:eastAsia="黑体"/>
          <w:sz w:val="24"/>
          <w:szCs w:val="24"/>
        </w:rPr>
      </w:pPr>
    </w:p>
    <w:p>
      <w:pPr>
        <w:pageBreakBefore w:val="0"/>
        <w:kinsoku/>
        <w:wordWrap/>
        <w:topLinePunct w:val="0"/>
        <w:autoSpaceDE/>
        <w:autoSpaceDN/>
        <w:bidi w:val="0"/>
        <w:snapToGrid/>
        <w:spacing w:before="156" w:beforeLines="50" w:after="156" w:afterLines="50" w:line="360" w:lineRule="auto"/>
        <w:jc w:val="center"/>
        <w:rPr>
          <w:rFonts w:hint="default" w:eastAsia="黑体"/>
          <w:sz w:val="44"/>
          <w:szCs w:val="44"/>
        </w:rPr>
      </w:pPr>
      <w:r>
        <w:rPr>
          <w:rFonts w:hint="eastAsia" w:eastAsia="黑体"/>
          <w:sz w:val="44"/>
          <w:szCs w:val="44"/>
          <w:lang w:val="en-US" w:eastAsia="zh-CN"/>
        </w:rPr>
        <w:t>团体</w:t>
      </w:r>
      <w:r>
        <w:rPr>
          <w:rFonts w:hint="default" w:eastAsia="黑体"/>
          <w:sz w:val="44"/>
          <w:szCs w:val="44"/>
        </w:rPr>
        <w:t>标准</w:t>
      </w:r>
    </w:p>
    <w:p>
      <w:pPr>
        <w:pageBreakBefore w:val="0"/>
        <w:kinsoku/>
        <w:wordWrap/>
        <w:topLinePunct w:val="0"/>
        <w:autoSpaceDE/>
        <w:autoSpaceDN/>
        <w:bidi w:val="0"/>
        <w:snapToGrid/>
        <w:spacing w:before="156" w:beforeLines="50" w:after="156" w:afterLines="50" w:line="360" w:lineRule="auto"/>
        <w:jc w:val="center"/>
        <w:rPr>
          <w:rFonts w:hint="default" w:eastAsia="黑体"/>
          <w:sz w:val="44"/>
          <w:szCs w:val="44"/>
        </w:rPr>
      </w:pPr>
      <w:r>
        <w:rPr>
          <w:rFonts w:hint="default" w:eastAsia="黑体"/>
          <w:sz w:val="44"/>
          <w:szCs w:val="44"/>
        </w:rPr>
        <w:t>《</w:t>
      </w:r>
      <w:r>
        <w:rPr>
          <w:rFonts w:hint="eastAsia" w:eastAsia="黑体"/>
          <w:sz w:val="44"/>
          <w:szCs w:val="44"/>
          <w:lang w:val="en-US" w:eastAsia="zh-CN"/>
        </w:rPr>
        <w:t>换流阀用铂针</w:t>
      </w:r>
      <w:r>
        <w:rPr>
          <w:rFonts w:hint="default" w:eastAsia="黑体"/>
          <w:sz w:val="44"/>
          <w:szCs w:val="44"/>
        </w:rPr>
        <w:t>》（</w:t>
      </w:r>
      <w:r>
        <w:rPr>
          <w:rFonts w:hint="eastAsia" w:eastAsia="黑体"/>
          <w:sz w:val="44"/>
          <w:szCs w:val="44"/>
          <w:lang w:val="en-US" w:eastAsia="zh-CN"/>
        </w:rPr>
        <w:t>讨论</w:t>
      </w:r>
      <w:r>
        <w:rPr>
          <w:rFonts w:hint="default" w:eastAsia="黑体"/>
          <w:sz w:val="44"/>
          <w:szCs w:val="44"/>
        </w:rPr>
        <w:t>稿）</w:t>
      </w:r>
    </w:p>
    <w:p>
      <w:pPr>
        <w:keepNext w:val="0"/>
        <w:keepLines w:val="0"/>
        <w:pageBreakBefore w:val="0"/>
        <w:kinsoku/>
        <w:wordWrap/>
        <w:overflowPunct/>
        <w:topLinePunct w:val="0"/>
        <w:autoSpaceDE/>
        <w:autoSpaceDN/>
        <w:bidi w:val="0"/>
        <w:adjustRightInd/>
        <w:snapToGrid/>
        <w:spacing w:before="312" w:beforeLines="100" w:after="156" w:afterLines="50" w:line="360" w:lineRule="auto"/>
        <w:ind w:left="0" w:leftChars="0" w:right="0" w:rightChars="0" w:firstLine="880" w:firstLineChars="200"/>
        <w:jc w:val="center"/>
        <w:rPr>
          <w:rFonts w:hint="default" w:ascii="Times New Roman" w:hAnsi="Times New Roman" w:eastAsia="宋体" w:cs="Times New Roman"/>
          <w:sz w:val="44"/>
          <w:szCs w:val="44"/>
        </w:rPr>
      </w:pPr>
    </w:p>
    <w:p>
      <w:pPr>
        <w:pageBreakBefore w:val="0"/>
        <w:kinsoku/>
        <w:wordWrap/>
        <w:topLinePunct w:val="0"/>
        <w:autoSpaceDE/>
        <w:autoSpaceDN/>
        <w:bidi w:val="0"/>
        <w:snapToGrid/>
        <w:spacing w:before="312" w:beforeLines="100" w:after="156" w:afterLines="50" w:line="360" w:lineRule="auto"/>
        <w:jc w:val="center"/>
        <w:rPr>
          <w:rFonts w:hint="default" w:eastAsia="黑体"/>
          <w:sz w:val="44"/>
          <w:szCs w:val="44"/>
        </w:rPr>
      </w:pPr>
      <w:r>
        <w:rPr>
          <w:rFonts w:hint="default" w:eastAsia="黑体"/>
          <w:sz w:val="44"/>
          <w:szCs w:val="44"/>
        </w:rPr>
        <w:t>编  制  说  明</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0" w:leftChars="0" w:right="0" w:rightChars="0" w:firstLine="640" w:firstLineChars="200"/>
        <w:rPr>
          <w:rFonts w:hint="default" w:ascii="Times New Roman" w:hAnsi="Times New Roman" w:eastAsia="宋体" w:cs="Times New Roman"/>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right="0" w:rightChars="0"/>
        <w:jc w:val="both"/>
        <w:rPr>
          <w:rFonts w:hint="default" w:ascii="Times New Roman" w:hAnsi="Times New Roman" w:eastAsia="宋体" w:cs="Times New Roman"/>
          <w:sz w:val="32"/>
          <w:szCs w:val="32"/>
        </w:rPr>
      </w:pPr>
    </w:p>
    <w:p>
      <w:pPr>
        <w:pageBreakBefore w:val="0"/>
        <w:kinsoku/>
        <w:wordWrap/>
        <w:topLinePunct w:val="0"/>
        <w:autoSpaceDE/>
        <w:autoSpaceDN/>
        <w:bidi w:val="0"/>
        <w:snapToGrid/>
        <w:spacing w:before="156" w:beforeLines="50" w:after="156" w:afterLines="50" w:line="360" w:lineRule="auto"/>
        <w:jc w:val="center"/>
        <w:outlineLvl w:val="0"/>
        <w:rPr>
          <w:rFonts w:hint="eastAsia" w:eastAsia="黑体"/>
          <w:sz w:val="32"/>
          <w:szCs w:val="32"/>
          <w:lang w:eastAsia="zh-CN"/>
        </w:rPr>
      </w:pPr>
    </w:p>
    <w:p>
      <w:pPr>
        <w:pageBreakBefore w:val="0"/>
        <w:widowControl w:val="0"/>
        <w:kinsoku/>
        <w:wordWrap/>
        <w:topLinePunct w:val="0"/>
        <w:autoSpaceDE/>
        <w:autoSpaceDN/>
        <w:bidi w:val="0"/>
        <w:adjustRightInd/>
        <w:snapToGrid/>
        <w:spacing w:before="313" w:beforeLines="100" w:after="313" w:afterLines="100" w:line="360" w:lineRule="auto"/>
        <w:jc w:val="center"/>
        <w:textAlignment w:val="auto"/>
        <w:outlineLvl w:val="0"/>
        <w:rPr>
          <w:rFonts w:hint="default" w:eastAsia="黑体"/>
          <w:sz w:val="32"/>
          <w:szCs w:val="32"/>
        </w:rPr>
      </w:pPr>
      <w:r>
        <w:rPr>
          <w:rFonts w:hint="default" w:eastAsia="黑体"/>
          <w:sz w:val="32"/>
          <w:szCs w:val="32"/>
        </w:rPr>
        <w:t>二○</w:t>
      </w:r>
      <w:r>
        <w:rPr>
          <w:rFonts w:hint="eastAsia" w:eastAsia="黑体"/>
          <w:sz w:val="32"/>
          <w:szCs w:val="32"/>
          <w:lang w:val="en-US" w:eastAsia="zh-CN"/>
        </w:rPr>
        <w:t>二四</w:t>
      </w:r>
      <w:r>
        <w:rPr>
          <w:rFonts w:hint="default" w:eastAsia="黑体"/>
          <w:sz w:val="32"/>
          <w:szCs w:val="32"/>
        </w:rPr>
        <w:t>年</w:t>
      </w:r>
      <w:r>
        <w:rPr>
          <w:rFonts w:hint="eastAsia" w:eastAsia="黑体"/>
          <w:sz w:val="32"/>
          <w:szCs w:val="32"/>
          <w:lang w:val="en-US" w:eastAsia="zh-CN"/>
        </w:rPr>
        <w:t>七</w:t>
      </w:r>
      <w:r>
        <w:rPr>
          <w:rFonts w:hint="default" w:eastAsia="黑体"/>
          <w:sz w:val="32"/>
          <w:szCs w:val="32"/>
        </w:rPr>
        <w:t>月</w:t>
      </w:r>
    </w:p>
    <w:p>
      <w:pPr>
        <w:pageBreakBefore w:val="0"/>
        <w:widowControl w:val="0"/>
        <w:kinsoku/>
        <w:wordWrap/>
        <w:topLinePunct w:val="0"/>
        <w:autoSpaceDE/>
        <w:autoSpaceDN/>
        <w:bidi w:val="0"/>
        <w:adjustRightInd/>
        <w:snapToGrid/>
        <w:spacing w:before="313" w:beforeLines="100" w:after="313" w:afterLines="100" w:line="360" w:lineRule="auto"/>
        <w:jc w:val="both"/>
        <w:textAlignment w:val="auto"/>
        <w:outlineLvl w:val="9"/>
        <w:rPr>
          <w:rFonts w:hint="default" w:eastAsia="黑体"/>
          <w:sz w:val="24"/>
          <w:szCs w:val="24"/>
        </w:rPr>
      </w:pPr>
    </w:p>
    <w:p>
      <w:pPr>
        <w:pStyle w:val="6"/>
        <w:pageBreakBefore w:val="0"/>
        <w:kinsoku/>
        <w:wordWrap/>
        <w:topLinePunct w:val="0"/>
        <w:autoSpaceDE/>
        <w:autoSpaceDN/>
        <w:bidi w:val="0"/>
        <w:snapToGrid/>
        <w:spacing w:line="360" w:lineRule="auto"/>
        <w:outlineLvl w:val="9"/>
        <w:rPr>
          <w:rFonts w:hint="default"/>
        </w:rPr>
      </w:pPr>
    </w:p>
    <w:p>
      <w:pPr>
        <w:pageBreakBefore w:val="0"/>
        <w:widowControl w:val="0"/>
        <w:kinsoku/>
        <w:wordWrap/>
        <w:topLinePunct w:val="0"/>
        <w:autoSpaceDE/>
        <w:autoSpaceDN/>
        <w:bidi w:val="0"/>
        <w:adjustRightInd/>
        <w:snapToGrid/>
        <w:spacing w:before="313" w:beforeLines="100" w:after="313" w:afterLines="100" w:line="360" w:lineRule="auto"/>
        <w:jc w:val="center"/>
        <w:textAlignment w:val="auto"/>
        <w:outlineLvl w:val="0"/>
        <w:rPr>
          <w:rFonts w:hint="eastAsia" w:ascii="黑体" w:hAnsi="黑体" w:eastAsia="黑体" w:cs="黑体"/>
          <w:b/>
          <w:sz w:val="36"/>
          <w:szCs w:val="36"/>
        </w:rPr>
      </w:pPr>
      <w:r>
        <w:rPr>
          <w:rFonts w:hint="eastAsia" w:ascii="黑体" w:hAnsi="黑体" w:eastAsia="黑体" w:cs="黑体"/>
          <w:b/>
          <w:sz w:val="36"/>
          <w:szCs w:val="36"/>
        </w:rPr>
        <w:t>《换流阀用铂针》</w:t>
      </w:r>
    </w:p>
    <w:p>
      <w:pPr>
        <w:pageBreakBefore w:val="0"/>
        <w:widowControl w:val="0"/>
        <w:kinsoku/>
        <w:wordWrap/>
        <w:topLinePunct w:val="0"/>
        <w:autoSpaceDE/>
        <w:autoSpaceDN/>
        <w:bidi w:val="0"/>
        <w:adjustRightInd/>
        <w:snapToGrid/>
        <w:spacing w:before="313" w:beforeLines="100" w:after="313" w:afterLines="100" w:line="360" w:lineRule="auto"/>
        <w:jc w:val="center"/>
        <w:textAlignment w:val="auto"/>
        <w:outlineLvl w:val="0"/>
        <w:rPr>
          <w:rFonts w:hint="eastAsia" w:ascii="黑体" w:hAnsi="黑体" w:eastAsia="黑体" w:cs="黑体"/>
          <w:b/>
          <w:color w:val="000000"/>
          <w:sz w:val="36"/>
          <w:szCs w:val="36"/>
        </w:rPr>
      </w:pPr>
      <w:r>
        <w:rPr>
          <w:rFonts w:hint="eastAsia" w:ascii="黑体" w:hAnsi="黑体" w:eastAsia="黑体" w:cs="黑体"/>
          <w:b/>
          <w:color w:val="000000"/>
          <w:sz w:val="36"/>
          <w:szCs w:val="36"/>
          <w:lang w:val="en-US" w:eastAsia="zh-CN"/>
        </w:rPr>
        <w:t>团体</w:t>
      </w:r>
      <w:r>
        <w:rPr>
          <w:rFonts w:hint="eastAsia" w:ascii="黑体" w:hAnsi="黑体" w:eastAsia="黑体" w:cs="黑体"/>
          <w:b/>
          <w:color w:val="000000"/>
          <w:sz w:val="36"/>
          <w:szCs w:val="36"/>
        </w:rPr>
        <w:t>标准（</w:t>
      </w:r>
      <w:r>
        <w:rPr>
          <w:rFonts w:hint="eastAsia" w:ascii="黑体" w:hAnsi="黑体" w:eastAsia="黑体" w:cs="黑体"/>
          <w:b/>
          <w:color w:val="000000"/>
          <w:sz w:val="36"/>
          <w:szCs w:val="36"/>
          <w:lang w:val="en-US" w:eastAsia="zh-CN"/>
        </w:rPr>
        <w:t>讨论</w:t>
      </w:r>
      <w:r>
        <w:rPr>
          <w:rFonts w:hint="eastAsia" w:ascii="黑体" w:hAnsi="黑体" w:eastAsia="黑体" w:cs="黑体"/>
          <w:b/>
          <w:color w:val="000000"/>
          <w:kern w:val="0"/>
          <w:sz w:val="36"/>
          <w:szCs w:val="36"/>
          <w:lang w:val="en-US" w:eastAsia="zh-CN"/>
        </w:rPr>
        <w:t>稿</w:t>
      </w:r>
      <w:r>
        <w:rPr>
          <w:rFonts w:hint="eastAsia" w:ascii="黑体" w:hAnsi="黑体" w:eastAsia="黑体" w:cs="黑体"/>
          <w:b/>
          <w:color w:val="000000"/>
          <w:kern w:val="0"/>
          <w:sz w:val="36"/>
          <w:szCs w:val="36"/>
        </w:rPr>
        <w:t>）</w:t>
      </w:r>
      <w:r>
        <w:rPr>
          <w:rFonts w:hint="eastAsia" w:ascii="黑体" w:hAnsi="黑体" w:eastAsia="黑体" w:cs="黑体"/>
          <w:b/>
          <w:color w:val="000000"/>
          <w:sz w:val="36"/>
          <w:szCs w:val="36"/>
        </w:rPr>
        <w:t>编制说明</w:t>
      </w:r>
    </w:p>
    <w:p>
      <w:pPr>
        <w:spacing w:line="300" w:lineRule="auto"/>
        <w:outlineLvl w:val="1"/>
        <w:rPr>
          <w:b/>
          <w:color w:val="000000"/>
          <w:sz w:val="28"/>
          <w:szCs w:val="28"/>
        </w:rPr>
      </w:pPr>
      <w:r>
        <w:rPr>
          <w:color w:val="000000"/>
          <w:sz w:val="28"/>
          <w:szCs w:val="28"/>
        </w:rPr>
        <w:t>一、</w:t>
      </w:r>
      <w:r>
        <w:rPr>
          <w:b/>
          <w:color w:val="000000"/>
          <w:sz w:val="28"/>
          <w:szCs w:val="28"/>
        </w:rPr>
        <w:t>工作简况</w:t>
      </w:r>
    </w:p>
    <w:p>
      <w:pPr>
        <w:widowControl/>
        <w:numPr>
          <w:ilvl w:val="0"/>
          <w:numId w:val="3"/>
        </w:numPr>
        <w:tabs>
          <w:tab w:val="left" w:pos="567"/>
        </w:tabs>
        <w:adjustRightInd w:val="0"/>
        <w:snapToGrid w:val="0"/>
        <w:spacing w:before="156" w:beforeLines="50" w:after="156" w:afterLines="50" w:line="300" w:lineRule="auto"/>
        <w:jc w:val="left"/>
        <w:outlineLvl w:val="2"/>
        <w:rPr>
          <w:b/>
          <w:color w:val="000000"/>
          <w:kern w:val="0"/>
          <w:sz w:val="24"/>
        </w:rPr>
      </w:pPr>
      <w:r>
        <w:rPr>
          <w:b/>
          <w:color w:val="000000"/>
          <w:kern w:val="0"/>
          <w:sz w:val="24"/>
        </w:rPr>
        <w:t>任务来源</w:t>
      </w:r>
    </w:p>
    <w:p>
      <w:pPr>
        <w:spacing w:after="0" w:line="240" w:lineRule="auto"/>
        <w:jc w:val="left"/>
        <w:rPr>
          <w:sz w:val="24"/>
        </w:rPr>
      </w:pPr>
      <w:r>
        <w:rPr>
          <w:sz w:val="24"/>
        </w:rPr>
        <w:t>根据《关于</w:t>
      </w:r>
      <w:r>
        <w:rPr>
          <w:rFonts w:hint="eastAsia"/>
          <w:sz w:val="24"/>
          <w:lang w:val="en-US" w:eastAsia="zh-CN"/>
        </w:rPr>
        <w:t>下达2024年第三批协会团体标准制修订计划的通知</w:t>
      </w:r>
      <w:r>
        <w:rPr>
          <w:sz w:val="24"/>
        </w:rPr>
        <w:t>》（</w:t>
      </w:r>
      <w:r>
        <w:rPr>
          <w:rFonts w:hint="eastAsia"/>
          <w:sz w:val="24"/>
          <w:lang w:val="en-US" w:eastAsia="zh-CN"/>
        </w:rPr>
        <w:t>中色协科字</w:t>
      </w:r>
      <w:r>
        <w:rPr>
          <w:sz w:val="24"/>
        </w:rPr>
        <w:t>〔202</w:t>
      </w:r>
      <w:r>
        <w:rPr>
          <w:rFonts w:hint="eastAsia"/>
          <w:sz w:val="24"/>
          <w:lang w:val="en-US" w:eastAsia="zh-CN"/>
        </w:rPr>
        <w:t>4</w:t>
      </w:r>
      <w:r>
        <w:rPr>
          <w:sz w:val="24"/>
        </w:rPr>
        <w:t>〕</w:t>
      </w:r>
      <w:r>
        <w:rPr>
          <w:rFonts w:hint="eastAsia"/>
          <w:sz w:val="24"/>
          <w:lang w:val="en-US" w:eastAsia="zh-CN"/>
        </w:rPr>
        <w:t>36</w:t>
      </w:r>
      <w:r>
        <w:rPr>
          <w:sz w:val="24"/>
        </w:rPr>
        <w:t>号）的要求，</w:t>
      </w:r>
      <w:r>
        <w:rPr>
          <w:rFonts w:hint="eastAsia"/>
          <w:sz w:val="24"/>
          <w:lang w:val="en-US" w:eastAsia="zh-CN"/>
        </w:rPr>
        <w:t>团体</w:t>
      </w:r>
      <w:r>
        <w:rPr>
          <w:sz w:val="24"/>
        </w:rPr>
        <w:t>标准《</w:t>
      </w:r>
      <w:r>
        <w:rPr>
          <w:rFonts w:hint="eastAsia"/>
          <w:sz w:val="24"/>
        </w:rPr>
        <w:t>换流阀用铂针</w:t>
      </w:r>
      <w:r>
        <w:rPr>
          <w:sz w:val="24"/>
        </w:rPr>
        <w:t>》，计划编号：202</w:t>
      </w:r>
      <w:r>
        <w:rPr>
          <w:rFonts w:hint="eastAsia"/>
          <w:sz w:val="24"/>
          <w:lang w:val="en-US" w:eastAsia="zh-CN"/>
        </w:rPr>
        <w:t>4</w:t>
      </w:r>
      <w:r>
        <w:rPr>
          <w:sz w:val="24"/>
        </w:rPr>
        <w:t>-</w:t>
      </w:r>
      <w:r>
        <w:rPr>
          <w:rFonts w:hint="eastAsia"/>
          <w:sz w:val="24"/>
          <w:lang w:val="en-US" w:eastAsia="zh-CN"/>
        </w:rPr>
        <w:t>035</w:t>
      </w:r>
      <w:r>
        <w:rPr>
          <w:sz w:val="24"/>
        </w:rPr>
        <w:t>-</w:t>
      </w:r>
      <w:r>
        <w:rPr>
          <w:rFonts w:hint="eastAsia"/>
          <w:sz w:val="24"/>
          <w:lang w:val="en-US" w:eastAsia="zh-CN"/>
        </w:rPr>
        <w:t>T/CNIA</w:t>
      </w:r>
      <w:r>
        <w:rPr>
          <w:sz w:val="24"/>
        </w:rPr>
        <w:t>，计划完成时间为2025年</w:t>
      </w:r>
      <w:r>
        <w:rPr>
          <w:rFonts w:hint="eastAsia"/>
          <w:sz w:val="24"/>
          <w:lang w:val="en-US" w:eastAsia="zh-CN"/>
        </w:rPr>
        <w:t>10月</w:t>
      </w:r>
      <w:r>
        <w:rPr>
          <w:sz w:val="24"/>
        </w:rPr>
        <w:t>，参加验证起草单位为</w:t>
      </w:r>
      <w:r>
        <w:rPr>
          <w:rFonts w:hint="default" w:ascii="Times New Roman" w:hAnsi="Times New Roman" w:eastAsia="宋体" w:cs="Times New Roman"/>
          <w:sz w:val="21"/>
          <w:szCs w:val="21"/>
        </w:rPr>
        <w:t>中国南方电网超高压输电公司电力科研院</w:t>
      </w:r>
      <w:r>
        <w:rPr>
          <w:rFonts w:hint="eastAsia" w:ascii="Times New Roman" w:hAnsi="Times New Roman" w:cs="Times New Roman"/>
          <w:sz w:val="21"/>
          <w:szCs w:val="21"/>
          <w:lang w:eastAsia="zh-CN"/>
        </w:rPr>
        <w:t>、</w:t>
      </w:r>
      <w:r>
        <w:rPr>
          <w:rFonts w:hint="eastAsia" w:ascii="Times New Roman" w:hAnsi="Times New Roman" w:eastAsia="宋体" w:cs="Times New Roman"/>
        </w:rPr>
        <w:t>国标（北京）检验认证有限公司</w:t>
      </w:r>
      <w:r>
        <w:rPr>
          <w:rFonts w:hint="eastAsia" w:ascii="Times New Roman" w:hAnsi="Times New Roman" w:cs="Times New Roman"/>
          <w:lang w:eastAsia="zh-CN"/>
        </w:rPr>
        <w:t>、</w:t>
      </w:r>
      <w:r>
        <w:rPr>
          <w:rFonts w:hint="default" w:ascii="Times New Roman" w:hAnsi="Times New Roman" w:eastAsia="宋体" w:cs="Times New Roman"/>
          <w:sz w:val="21"/>
          <w:szCs w:val="21"/>
        </w:rPr>
        <w:t>有研亿金新材料有限公司</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天津华瑞新材料科技有限公司</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西安西电电力系统有限公司</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常州博瑞电力自动化设备有限公司</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广州高澜节能技术股份有限公司</w:t>
      </w:r>
      <w:r>
        <w:rPr>
          <w:sz w:val="24"/>
        </w:rPr>
        <w:t>，技术归口单位为全国有色金属标准化技术委员会。</w:t>
      </w:r>
    </w:p>
    <w:p>
      <w:pPr>
        <w:widowControl/>
        <w:numPr>
          <w:ilvl w:val="0"/>
          <w:numId w:val="3"/>
        </w:numPr>
        <w:tabs>
          <w:tab w:val="left" w:pos="567"/>
        </w:tabs>
        <w:spacing w:before="156" w:beforeLines="50" w:after="156" w:afterLines="50" w:line="300" w:lineRule="auto"/>
        <w:jc w:val="left"/>
        <w:outlineLvl w:val="2"/>
        <w:rPr>
          <w:b/>
          <w:color w:val="000000"/>
          <w:kern w:val="0"/>
          <w:sz w:val="24"/>
        </w:rPr>
      </w:pPr>
      <w:r>
        <w:rPr>
          <w:b/>
          <w:color w:val="000000"/>
          <w:kern w:val="0"/>
          <w:sz w:val="24"/>
        </w:rPr>
        <w:t>主要参加单位和工作成员及其所作的工作</w:t>
      </w:r>
    </w:p>
    <w:p>
      <w:pPr>
        <w:pStyle w:val="24"/>
        <w:numPr>
          <w:ilvl w:val="0"/>
          <w:numId w:val="0"/>
        </w:numPr>
        <w:spacing w:line="300" w:lineRule="auto"/>
        <w:outlineLvl w:val="3"/>
        <w:rPr>
          <w:rFonts w:ascii="Times New Roman" w:eastAsia="宋体"/>
          <w:b/>
          <w:bCs/>
          <w:color w:val="000000"/>
          <w:sz w:val="24"/>
          <w:szCs w:val="24"/>
        </w:rPr>
      </w:pPr>
      <w:r>
        <w:rPr>
          <w:rFonts w:ascii="Times New Roman" w:eastAsia="宋体"/>
          <w:b/>
          <w:bCs/>
          <w:color w:val="000000"/>
          <w:sz w:val="24"/>
          <w:szCs w:val="24"/>
        </w:rPr>
        <w:t>2.1 主要参加单位情况</w:t>
      </w:r>
    </w:p>
    <w:p>
      <w:pPr>
        <w:spacing w:line="300" w:lineRule="auto"/>
        <w:ind w:firstLine="480" w:firstLineChars="200"/>
        <w:rPr>
          <w:rFonts w:hint="eastAsia"/>
          <w:sz w:val="24"/>
        </w:rPr>
      </w:pPr>
      <w:r>
        <w:rPr>
          <w:rFonts w:hint="eastAsia"/>
          <w:sz w:val="24"/>
        </w:rPr>
        <w:t>中国南方电网超高压输电公司电力科研院，是超高压输电公司的科研机构，超高压输电公司负责管理、运营、维护和建设南方电网跨省区骨干网架和重要联络线，是实施国家西电东送战略的骨干企业，已建成天广、高肇、兴安、昆柳龙等10多条直流输电工程，运行维护有近6万只均压电极，积累了丰富的均压电极运行维护经验。</w:t>
      </w:r>
    </w:p>
    <w:p>
      <w:pPr>
        <w:spacing w:line="300" w:lineRule="auto"/>
        <w:ind w:firstLine="480" w:firstLineChars="200"/>
        <w:rPr>
          <w:rFonts w:hint="eastAsia"/>
          <w:sz w:val="24"/>
        </w:rPr>
      </w:pPr>
      <w:r>
        <w:rPr>
          <w:rFonts w:hint="eastAsia"/>
          <w:sz w:val="24"/>
        </w:rPr>
        <w:t>国标（北京）检验认证有限公司隶属于中央企业中国有研集团，有近70年的科技服务传统。支撑国家重大项目的有色金属检测任务，持续推动测试评价技术进步和行业标准化建设，先后取得130余项部级以上科技成果，参与起草国际、国家和行业标准740余项，研制国家标准物质（标准样品）160余个，为中国有色金属工业体系建立与发展作出了重要贡献，为航空航天、高铁动车、核能研究等国家重大工程提供了关键保障。先后承担国家新材料测试评价平台建设任务，牵头组织中国新材料测试评价联盟，成为国家“双百企业”和混合所有制改革试点企业，国家平台作用日益凸显，技术团队不断成长，条件能力日益壮大，在北京、上海、青岛、深圳、德阳五地建立专业实验室逾40000平方米，装备高端仪器设备3500余台套，建成国际水准的金属材料综合测试评价能力，业务领域涵盖化学成分、微观组织结构、机械和物理性能、零部件失效分析、磨擦磨损特性、环境可靠性、材料及结构完整性等各个方面，为12000余家金属材料研究、生产和应用单位提供“一站式”服务。近4年来针对均压电极的铂针开展了相应的研究，主要包括不同电站运行中均压电极铂针的断裂失效分析、国内十多家电站的铂针成分、组织结构分析和力学性能分析，进口ABB和Siemens的换流阀用铂针的成分分析、组织结构及力学性能检测分析，并对运行一段时间后铂针的结垢成分及可能的结构进行了分析，提出了针对运行环境下提高铂针有效寿命的方法和建议。</w:t>
      </w:r>
    </w:p>
    <w:p>
      <w:pPr>
        <w:spacing w:line="300" w:lineRule="auto"/>
        <w:ind w:firstLine="480" w:firstLineChars="200"/>
        <w:rPr>
          <w:rFonts w:hint="eastAsia"/>
          <w:sz w:val="24"/>
        </w:rPr>
      </w:pPr>
      <w:r>
        <w:rPr>
          <w:rFonts w:hint="eastAsia"/>
          <w:sz w:val="24"/>
        </w:rPr>
        <w:t xml:space="preserve">有研亿金新材料有限公司，前身为北京有色金属研究总院稀有及贵金属材料研究所，为上市公司有研新材料股份有限公司全资子公司，主要研发、生产和销售集成电路用超高纯金属靶材、稀贵金属功能材料和铂族金属业务。拥有集成电路关键材料国家工程研究中心、国家火炬计划重点高新技术企业、国家技术创新示范企业、国家知识产权示范企业、北京市高纯金属溅射靶材工程技术研究中心、北京市企业技术中心、中国半导体材料十强企业等荣誉/资质；近20年来，累计承担国家科技重大专项、工业强基工程等国家项目36项；制修订国家/行业标准65项，国际标准2项。在贵金属功能材料方面，有研亿金自主研发系列超细贵金属粉体、贵金属精密丝材，成功应用于高端医疗器械、集成电路等领域。在技工能力方面，能够进行高纯金属熔炼、烧结、锻造、轧制和热处理、电子束焊接、钎焊、精密加工成型、检测、清洗包装等技术试验工作，同时具有完备的靶材从原材料到成品的分析测试设备，是国内贵金属加工制造的龙头企业。 </w:t>
      </w:r>
    </w:p>
    <w:p>
      <w:pPr>
        <w:spacing w:line="300" w:lineRule="auto"/>
        <w:ind w:firstLine="480" w:firstLineChars="200"/>
        <w:rPr>
          <w:rFonts w:hint="eastAsia"/>
          <w:sz w:val="24"/>
        </w:rPr>
      </w:pPr>
      <w:r>
        <w:rPr>
          <w:rFonts w:hint="eastAsia"/>
          <w:sz w:val="24"/>
        </w:rPr>
        <w:t>北京中科高泰克新材料有限公司作为贵金属丝材、箔材生产企业，其生产的铂针产品质量处于国内领先。</w:t>
      </w:r>
    </w:p>
    <w:p>
      <w:pPr>
        <w:spacing w:line="300" w:lineRule="auto"/>
        <w:ind w:firstLine="480" w:firstLineChars="200"/>
        <w:rPr>
          <w:rFonts w:hint="eastAsia"/>
          <w:sz w:val="24"/>
        </w:rPr>
      </w:pPr>
      <w:r>
        <w:rPr>
          <w:rFonts w:hint="eastAsia"/>
          <w:sz w:val="24"/>
        </w:rPr>
        <w:t>西安西电电力系统有限公司：中国西电电气股份有限公司的核心成员单位，是国内高压直流输电工程常/柔直换流阀产品的主要供货商之一，为高肇直流、兴安直流以及云广特高压直流等26条直流输电工程提供均压电极近3万只，运行效果良好，得到南方电网公司和国家电网公司的一致好评，积累了丰富的均压电极设计和运行经验。</w:t>
      </w:r>
    </w:p>
    <w:p>
      <w:pPr>
        <w:spacing w:line="300" w:lineRule="auto"/>
        <w:ind w:firstLine="480" w:firstLineChars="200"/>
        <w:rPr>
          <w:rFonts w:hint="eastAsia"/>
          <w:sz w:val="24"/>
        </w:rPr>
      </w:pPr>
      <w:r>
        <w:rPr>
          <w:rFonts w:hint="eastAsia"/>
          <w:sz w:val="24"/>
        </w:rPr>
        <w:t>常州博瑞电力自动化设备有限公司：是南京南瑞继保电气有限公司的工艺研究中心和智能型一次装备产业基地，提供的均压电极在南澳、舟山、张北、乌东德、广东背靠背、白鹤滩、昌吉等直流输电工程中应用，数量约为1.5万只左右。目前均压电极运行情况良好，无断针等缺陷，目前生产能力每个月可以提供3000只左右的均压电极。</w:t>
      </w:r>
    </w:p>
    <w:p>
      <w:pPr>
        <w:spacing w:line="300" w:lineRule="auto"/>
        <w:ind w:firstLine="480" w:firstLineChars="200"/>
        <w:rPr>
          <w:sz w:val="24"/>
        </w:rPr>
      </w:pPr>
      <w:r>
        <w:rPr>
          <w:rFonts w:hint="eastAsia"/>
          <w:sz w:val="24"/>
        </w:rPr>
        <w:t>广州高澜节能技术股份有限公司：专注于电力电子装置用纯水冷却设备的研发、设计、生产、销售及售后服务，产品广泛应用于发电、输电、配电及用电各个环节的电力电子装置冷却，建有国家级、广东省级企业技术中心、广东省工程技术研究中心、广东省院士工作站等研发平台。自2012年哈密项目至今，一直供应铂金均压电极，总计供货22000多只。</w:t>
      </w:r>
    </w:p>
    <w:p>
      <w:pPr>
        <w:pStyle w:val="24"/>
        <w:numPr>
          <w:ilvl w:val="0"/>
          <w:numId w:val="0"/>
        </w:numPr>
        <w:spacing w:line="300" w:lineRule="auto"/>
        <w:outlineLvl w:val="3"/>
        <w:rPr>
          <w:rFonts w:ascii="Times New Roman" w:eastAsia="宋体"/>
          <w:b/>
          <w:bCs/>
          <w:color w:val="000000"/>
          <w:sz w:val="24"/>
          <w:szCs w:val="24"/>
        </w:rPr>
      </w:pPr>
      <w:r>
        <w:rPr>
          <w:rFonts w:ascii="Times New Roman" w:eastAsia="宋体"/>
          <w:b/>
          <w:bCs/>
          <w:color w:val="000000"/>
          <w:sz w:val="24"/>
          <w:szCs w:val="24"/>
        </w:rPr>
        <w:t>2.2 主要工作成员所负责的工作情况</w:t>
      </w:r>
    </w:p>
    <w:p>
      <w:pPr>
        <w:spacing w:line="300" w:lineRule="auto"/>
        <w:ind w:firstLine="480" w:firstLineChars="200"/>
        <w:rPr>
          <w:sz w:val="24"/>
        </w:rPr>
      </w:pPr>
      <w:r>
        <w:rPr>
          <w:sz w:val="24"/>
        </w:rPr>
        <w:t>本文件主要起草人及工作职责见表1。</w:t>
      </w:r>
    </w:p>
    <w:p>
      <w:pPr>
        <w:pStyle w:val="38"/>
        <w:widowControl w:val="0"/>
        <w:numPr>
          <w:ilvl w:val="0"/>
          <w:numId w:val="4"/>
        </w:numPr>
        <w:tabs>
          <w:tab w:val="left" w:pos="0"/>
        </w:tabs>
        <w:spacing w:line="300" w:lineRule="auto"/>
        <w:ind w:left="0"/>
        <w:rPr>
          <w:rFonts w:ascii="Times New Roman" w:eastAsia="宋体"/>
          <w:color w:val="000000"/>
          <w:sz w:val="24"/>
          <w:szCs w:val="24"/>
        </w:rPr>
      </w:pPr>
      <w:r>
        <w:rPr>
          <w:rFonts w:ascii="Times New Roman" w:eastAsia="宋体"/>
          <w:color w:val="000000"/>
          <w:sz w:val="24"/>
          <w:szCs w:val="24"/>
        </w:rPr>
        <w:t>主要起草人及工作职责</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noWrap w:val="0"/>
            <w:vAlign w:val="center"/>
          </w:tcPr>
          <w:p>
            <w:pPr>
              <w:widowControl/>
              <w:tabs>
                <w:tab w:val="left" w:pos="567"/>
              </w:tabs>
              <w:spacing w:line="300" w:lineRule="auto"/>
              <w:jc w:val="center"/>
              <w:outlineLvl w:val="2"/>
              <w:rPr>
                <w:color w:val="000000"/>
                <w:kern w:val="0"/>
                <w:szCs w:val="21"/>
              </w:rPr>
            </w:pPr>
            <w:r>
              <w:rPr>
                <w:color w:val="000000"/>
                <w:kern w:val="0"/>
                <w:szCs w:val="21"/>
              </w:rPr>
              <w:t>起草人</w:t>
            </w:r>
          </w:p>
        </w:tc>
        <w:tc>
          <w:tcPr>
            <w:tcW w:w="7194" w:type="dxa"/>
            <w:noWrap w:val="0"/>
            <w:vAlign w:val="top"/>
          </w:tcPr>
          <w:p>
            <w:pPr>
              <w:widowControl/>
              <w:tabs>
                <w:tab w:val="left" w:pos="567"/>
              </w:tabs>
              <w:spacing w:line="300" w:lineRule="auto"/>
              <w:jc w:val="center"/>
              <w:outlineLvl w:val="2"/>
              <w:rPr>
                <w:color w:val="000000"/>
                <w:kern w:val="0"/>
                <w:szCs w:val="21"/>
              </w:rPr>
            </w:pPr>
            <w:r>
              <w:rPr>
                <w:color w:val="000000"/>
                <w:kern w:val="0"/>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noWrap w:val="0"/>
            <w:vAlign w:val="center"/>
          </w:tcPr>
          <w:p>
            <w:pPr>
              <w:widowControl/>
              <w:tabs>
                <w:tab w:val="left" w:pos="567"/>
              </w:tabs>
              <w:spacing w:line="300" w:lineRule="auto"/>
              <w:jc w:val="center"/>
              <w:outlineLvl w:val="2"/>
              <w:rPr>
                <w:color w:val="000000"/>
                <w:kern w:val="0"/>
                <w:szCs w:val="21"/>
              </w:rPr>
            </w:pPr>
          </w:p>
        </w:tc>
        <w:tc>
          <w:tcPr>
            <w:tcW w:w="7194" w:type="dxa"/>
            <w:noWrap w:val="0"/>
            <w:vAlign w:val="center"/>
          </w:tcPr>
          <w:p>
            <w:pPr>
              <w:widowControl/>
              <w:tabs>
                <w:tab w:val="left" w:pos="567"/>
              </w:tabs>
              <w:spacing w:line="300" w:lineRule="auto"/>
              <w:outlineLvl w:val="2"/>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noWrap w:val="0"/>
            <w:vAlign w:val="center"/>
          </w:tcPr>
          <w:p>
            <w:pPr>
              <w:widowControl/>
              <w:tabs>
                <w:tab w:val="left" w:pos="567"/>
              </w:tabs>
              <w:spacing w:line="300" w:lineRule="auto"/>
              <w:jc w:val="center"/>
              <w:outlineLvl w:val="2"/>
              <w:rPr>
                <w:color w:val="FF0000"/>
                <w:kern w:val="0"/>
                <w:szCs w:val="21"/>
              </w:rPr>
            </w:pPr>
          </w:p>
        </w:tc>
        <w:tc>
          <w:tcPr>
            <w:tcW w:w="7194" w:type="dxa"/>
            <w:noWrap w:val="0"/>
            <w:vAlign w:val="center"/>
          </w:tcPr>
          <w:p>
            <w:pPr>
              <w:widowControl/>
              <w:tabs>
                <w:tab w:val="left" w:pos="567"/>
              </w:tabs>
              <w:spacing w:line="300" w:lineRule="auto"/>
              <w:outlineLvl w:val="2"/>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noWrap w:val="0"/>
            <w:vAlign w:val="center"/>
          </w:tcPr>
          <w:p>
            <w:pPr>
              <w:widowControl/>
              <w:tabs>
                <w:tab w:val="left" w:pos="567"/>
              </w:tabs>
              <w:spacing w:line="300" w:lineRule="auto"/>
              <w:jc w:val="center"/>
              <w:outlineLvl w:val="2"/>
              <w:rPr>
                <w:color w:val="FF0000"/>
                <w:kern w:val="0"/>
                <w:szCs w:val="21"/>
              </w:rPr>
            </w:pPr>
          </w:p>
        </w:tc>
        <w:tc>
          <w:tcPr>
            <w:tcW w:w="7194" w:type="dxa"/>
            <w:noWrap w:val="0"/>
            <w:vAlign w:val="center"/>
          </w:tcPr>
          <w:p>
            <w:pPr>
              <w:widowControl/>
              <w:tabs>
                <w:tab w:val="left" w:pos="567"/>
              </w:tabs>
              <w:spacing w:line="300" w:lineRule="auto"/>
              <w:outlineLvl w:val="2"/>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noWrap w:val="0"/>
            <w:vAlign w:val="center"/>
          </w:tcPr>
          <w:p>
            <w:pPr>
              <w:widowControl/>
              <w:tabs>
                <w:tab w:val="left" w:pos="567"/>
              </w:tabs>
              <w:spacing w:line="300" w:lineRule="auto"/>
              <w:jc w:val="center"/>
              <w:outlineLvl w:val="2"/>
              <w:rPr>
                <w:color w:val="FF0000"/>
                <w:kern w:val="0"/>
                <w:szCs w:val="21"/>
              </w:rPr>
            </w:pPr>
          </w:p>
        </w:tc>
        <w:tc>
          <w:tcPr>
            <w:tcW w:w="7194" w:type="dxa"/>
            <w:noWrap w:val="0"/>
            <w:vAlign w:val="center"/>
          </w:tcPr>
          <w:p>
            <w:pPr>
              <w:widowControl/>
              <w:tabs>
                <w:tab w:val="left" w:pos="567"/>
              </w:tabs>
              <w:spacing w:line="300" w:lineRule="auto"/>
              <w:outlineLvl w:val="2"/>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noWrap w:val="0"/>
            <w:vAlign w:val="center"/>
          </w:tcPr>
          <w:p>
            <w:pPr>
              <w:widowControl/>
              <w:tabs>
                <w:tab w:val="left" w:pos="567"/>
              </w:tabs>
              <w:spacing w:line="300" w:lineRule="auto"/>
              <w:jc w:val="center"/>
              <w:outlineLvl w:val="2"/>
              <w:rPr>
                <w:color w:val="000000"/>
                <w:kern w:val="0"/>
                <w:szCs w:val="21"/>
              </w:rPr>
            </w:pPr>
          </w:p>
        </w:tc>
        <w:tc>
          <w:tcPr>
            <w:tcW w:w="7194" w:type="dxa"/>
            <w:noWrap w:val="0"/>
            <w:vAlign w:val="center"/>
          </w:tcPr>
          <w:p>
            <w:pPr>
              <w:widowControl/>
              <w:tabs>
                <w:tab w:val="left" w:pos="567"/>
              </w:tabs>
              <w:spacing w:line="300" w:lineRule="auto"/>
              <w:outlineLvl w:val="2"/>
              <w:rPr>
                <w:color w:val="000000"/>
                <w:kern w:val="0"/>
                <w:szCs w:val="21"/>
              </w:rPr>
            </w:pPr>
          </w:p>
        </w:tc>
      </w:tr>
    </w:tbl>
    <w:p>
      <w:pPr>
        <w:widowControl/>
        <w:numPr>
          <w:ilvl w:val="0"/>
          <w:numId w:val="3"/>
        </w:numPr>
        <w:tabs>
          <w:tab w:val="left" w:pos="567"/>
        </w:tabs>
        <w:adjustRightInd w:val="0"/>
        <w:snapToGrid w:val="0"/>
        <w:spacing w:before="156" w:beforeLines="50" w:after="156" w:afterLines="50" w:line="300" w:lineRule="auto"/>
        <w:jc w:val="left"/>
        <w:outlineLvl w:val="2"/>
        <w:rPr>
          <w:b/>
          <w:color w:val="000000"/>
          <w:kern w:val="0"/>
          <w:sz w:val="24"/>
        </w:rPr>
      </w:pPr>
      <w:r>
        <w:rPr>
          <w:b/>
          <w:color w:val="000000"/>
          <w:kern w:val="0"/>
          <w:sz w:val="24"/>
        </w:rPr>
        <w:t>工作过程</w:t>
      </w:r>
    </w:p>
    <w:p>
      <w:pPr>
        <w:pStyle w:val="24"/>
        <w:numPr>
          <w:ilvl w:val="0"/>
          <w:numId w:val="0"/>
        </w:numPr>
        <w:spacing w:line="300" w:lineRule="auto"/>
        <w:rPr>
          <w:rFonts w:ascii="Times New Roman" w:eastAsia="宋体"/>
          <w:b/>
          <w:bCs/>
          <w:color w:val="000000"/>
          <w:sz w:val="24"/>
          <w:szCs w:val="24"/>
        </w:rPr>
      </w:pPr>
      <w:r>
        <w:rPr>
          <w:rFonts w:ascii="Times New Roman" w:eastAsia="宋体"/>
          <w:b/>
          <w:bCs/>
          <w:color w:val="000000"/>
          <w:sz w:val="24"/>
          <w:szCs w:val="24"/>
        </w:rPr>
        <w:t>3.1 预研阶段</w:t>
      </w:r>
    </w:p>
    <w:p>
      <w:pPr>
        <w:spacing w:line="300" w:lineRule="auto"/>
        <w:ind w:firstLine="480" w:firstLineChars="200"/>
        <w:rPr>
          <w:sz w:val="24"/>
        </w:rPr>
      </w:pPr>
      <w:r>
        <w:rPr>
          <w:sz w:val="24"/>
        </w:rPr>
        <w:t>2023年1月至2023年</w:t>
      </w:r>
      <w:r>
        <w:rPr>
          <w:rFonts w:hint="eastAsia"/>
          <w:sz w:val="24"/>
          <w:lang w:val="en-US" w:eastAsia="zh-CN"/>
        </w:rPr>
        <w:t>12</w:t>
      </w:r>
      <w:r>
        <w:rPr>
          <w:sz w:val="24"/>
        </w:rPr>
        <w:t>月，由</w:t>
      </w:r>
      <w:r>
        <w:rPr>
          <w:rFonts w:hint="eastAsia"/>
          <w:sz w:val="24"/>
        </w:rPr>
        <w:t>中国南方电网超高压输电公司电力科研院</w:t>
      </w:r>
      <w:r>
        <w:rPr>
          <w:sz w:val="24"/>
        </w:rPr>
        <w:t>与各单位共同对国内</w:t>
      </w:r>
      <w:r>
        <w:rPr>
          <w:rFonts w:hint="eastAsia"/>
          <w:sz w:val="24"/>
          <w:lang w:val="en-US" w:eastAsia="zh-CN"/>
        </w:rPr>
        <w:t>换流阀用均压电极</w:t>
      </w:r>
      <w:r>
        <w:rPr>
          <w:sz w:val="24"/>
        </w:rPr>
        <w:t>进行了现场调研，具体内容为：了解国内</w:t>
      </w:r>
      <w:r>
        <w:rPr>
          <w:rFonts w:hint="eastAsia"/>
          <w:sz w:val="24"/>
          <w:lang w:eastAsia="zh-CN"/>
        </w:rPr>
        <w:t>换流阀用铂针</w:t>
      </w:r>
      <w:r>
        <w:rPr>
          <w:sz w:val="24"/>
        </w:rPr>
        <w:t>的科研、生产、应用及产品实际情况，与企业技术人员深入讨论</w:t>
      </w:r>
      <w:r>
        <w:rPr>
          <w:rFonts w:hint="eastAsia"/>
          <w:sz w:val="24"/>
          <w:lang w:eastAsia="zh-CN"/>
        </w:rPr>
        <w:t>换流阀用铂针</w:t>
      </w:r>
      <w:r>
        <w:rPr>
          <w:sz w:val="24"/>
        </w:rPr>
        <w:t>的具体要求，参观企业现场生产及检测情况，根据调研情况，由主编单位整理并编制形成了《</w:t>
      </w:r>
      <w:r>
        <w:rPr>
          <w:rFonts w:hint="eastAsia"/>
          <w:sz w:val="24"/>
          <w:lang w:eastAsia="zh-CN"/>
        </w:rPr>
        <w:t>换流阀用铂针</w:t>
      </w:r>
      <w:r>
        <w:rPr>
          <w:sz w:val="24"/>
        </w:rPr>
        <w:t>》标准项目建议书、标准草案及标准立项说明等材料。</w:t>
      </w:r>
    </w:p>
    <w:p>
      <w:pPr>
        <w:pStyle w:val="24"/>
        <w:numPr>
          <w:ilvl w:val="0"/>
          <w:numId w:val="0"/>
        </w:numPr>
        <w:spacing w:line="300" w:lineRule="auto"/>
        <w:rPr>
          <w:rFonts w:ascii="Times New Roman" w:eastAsia="宋体"/>
          <w:b/>
          <w:bCs/>
          <w:color w:val="000000"/>
          <w:sz w:val="24"/>
          <w:szCs w:val="24"/>
        </w:rPr>
      </w:pPr>
      <w:r>
        <w:rPr>
          <w:rFonts w:ascii="Times New Roman" w:eastAsia="宋体"/>
          <w:b/>
          <w:bCs/>
          <w:color w:val="000000"/>
          <w:sz w:val="24"/>
          <w:szCs w:val="24"/>
        </w:rPr>
        <w:t>3.2 立项阶段</w:t>
      </w:r>
    </w:p>
    <w:p>
      <w:pPr>
        <w:spacing w:line="300" w:lineRule="auto"/>
        <w:ind w:firstLine="480" w:firstLineChars="200"/>
        <w:rPr>
          <w:sz w:val="24"/>
        </w:rPr>
      </w:pPr>
      <w:r>
        <w:rPr>
          <w:sz w:val="24"/>
        </w:rPr>
        <w:t>202</w:t>
      </w:r>
      <w:r>
        <w:rPr>
          <w:rFonts w:hint="eastAsia"/>
          <w:sz w:val="24"/>
          <w:lang w:val="en-US" w:eastAsia="zh-CN"/>
        </w:rPr>
        <w:t>3</w:t>
      </w:r>
      <w:r>
        <w:rPr>
          <w:sz w:val="24"/>
        </w:rPr>
        <w:t>年1</w:t>
      </w:r>
      <w:r>
        <w:rPr>
          <w:rFonts w:hint="eastAsia"/>
          <w:sz w:val="24"/>
          <w:lang w:val="en-US" w:eastAsia="zh-CN"/>
        </w:rPr>
        <w:t>2</w:t>
      </w:r>
      <w:r>
        <w:rPr>
          <w:sz w:val="24"/>
        </w:rPr>
        <w:t>月，</w:t>
      </w:r>
      <w:r>
        <w:rPr>
          <w:rFonts w:hint="eastAsia"/>
          <w:sz w:val="24"/>
        </w:rPr>
        <w:t>中国南方电网超高压输电公司电力科研院</w:t>
      </w:r>
      <w:r>
        <w:rPr>
          <w:sz w:val="24"/>
        </w:rPr>
        <w:t>向全国金属标准技术委员会贵金属分标委提交了《</w:t>
      </w:r>
      <w:r>
        <w:rPr>
          <w:rFonts w:hint="eastAsia"/>
          <w:sz w:val="24"/>
          <w:lang w:eastAsia="zh-CN"/>
        </w:rPr>
        <w:t>换流阀用铂针</w:t>
      </w:r>
      <w:r>
        <w:rPr>
          <w:sz w:val="24"/>
        </w:rPr>
        <w:t>》标准</w:t>
      </w:r>
      <w:r>
        <w:rPr>
          <w:rFonts w:hint="eastAsia"/>
          <w:sz w:val="24"/>
          <w:lang w:val="en-US" w:eastAsia="zh-CN"/>
        </w:rPr>
        <w:t>制定</w:t>
      </w:r>
      <w:r>
        <w:rPr>
          <w:sz w:val="24"/>
        </w:rPr>
        <w:t>订的项目建议书、标准草案和立项报告等材料，经全体委员论证同意立项。</w:t>
      </w:r>
    </w:p>
    <w:p>
      <w:pPr>
        <w:spacing w:line="300" w:lineRule="auto"/>
        <w:ind w:firstLine="480" w:firstLineChars="200"/>
        <w:rPr>
          <w:sz w:val="24"/>
        </w:rPr>
      </w:pPr>
      <w:r>
        <w:rPr>
          <w:sz w:val="24"/>
        </w:rPr>
        <w:t>202</w:t>
      </w:r>
      <w:r>
        <w:rPr>
          <w:rFonts w:hint="eastAsia"/>
          <w:sz w:val="24"/>
          <w:lang w:val="en-US" w:eastAsia="zh-CN"/>
        </w:rPr>
        <w:t>4</w:t>
      </w:r>
      <w:r>
        <w:rPr>
          <w:sz w:val="24"/>
        </w:rPr>
        <w:t>年</w:t>
      </w:r>
      <w:r>
        <w:rPr>
          <w:rFonts w:hint="eastAsia"/>
          <w:sz w:val="24"/>
          <w:lang w:val="en-US" w:eastAsia="zh-CN"/>
        </w:rPr>
        <w:t>4</w:t>
      </w:r>
      <w:r>
        <w:rPr>
          <w:sz w:val="24"/>
        </w:rPr>
        <w:t>月，正式下达该标准的修订任务，标准名称为《</w:t>
      </w:r>
      <w:r>
        <w:rPr>
          <w:rFonts w:hint="eastAsia"/>
          <w:sz w:val="24"/>
          <w:lang w:eastAsia="zh-CN"/>
        </w:rPr>
        <w:t>换流阀用铂针</w:t>
      </w:r>
      <w:r>
        <w:rPr>
          <w:sz w:val="24"/>
        </w:rPr>
        <w:t>》，项目计划编号周期为18个月，完成年限为2025年</w:t>
      </w:r>
      <w:r>
        <w:rPr>
          <w:rFonts w:hint="eastAsia"/>
          <w:sz w:val="24"/>
          <w:lang w:val="en-US" w:eastAsia="zh-CN"/>
        </w:rPr>
        <w:t>10</w:t>
      </w:r>
      <w:r>
        <w:rPr>
          <w:sz w:val="24"/>
        </w:rPr>
        <w:t>月，技术归口单位为全国有色金属标准化技术委员会。</w:t>
      </w:r>
    </w:p>
    <w:p>
      <w:pPr>
        <w:pStyle w:val="24"/>
        <w:numPr>
          <w:ilvl w:val="0"/>
          <w:numId w:val="0"/>
        </w:numPr>
        <w:spacing w:line="300" w:lineRule="auto"/>
        <w:rPr>
          <w:rFonts w:ascii="Times New Roman" w:eastAsia="宋体"/>
          <w:color w:val="000000"/>
          <w:sz w:val="24"/>
          <w:szCs w:val="24"/>
        </w:rPr>
      </w:pPr>
      <w:r>
        <w:rPr>
          <w:rFonts w:ascii="Times New Roman" w:eastAsia="宋体"/>
          <w:b/>
          <w:bCs/>
          <w:color w:val="000000"/>
          <w:sz w:val="24"/>
          <w:szCs w:val="24"/>
        </w:rPr>
        <w:t>3.3 起草阶段</w:t>
      </w:r>
    </w:p>
    <w:p>
      <w:pPr>
        <w:spacing w:line="300" w:lineRule="auto"/>
        <w:ind w:firstLine="480" w:firstLineChars="200"/>
        <w:rPr>
          <w:sz w:val="24"/>
        </w:rPr>
      </w:pPr>
      <w:bookmarkStart w:id="0" w:name="_Hlk135377350"/>
      <w:r>
        <w:rPr>
          <w:sz w:val="24"/>
        </w:rPr>
        <w:t>2023年12月，由全国有色金属标准化技术委员会组织召开了《</w:t>
      </w:r>
      <w:r>
        <w:rPr>
          <w:rFonts w:hint="eastAsia"/>
          <w:sz w:val="24"/>
          <w:lang w:eastAsia="zh-CN"/>
        </w:rPr>
        <w:t>换流阀用铂针</w:t>
      </w:r>
      <w:r>
        <w:rPr>
          <w:sz w:val="24"/>
        </w:rPr>
        <w:t>》修订任务落实与协调</w:t>
      </w:r>
      <w:bookmarkEnd w:id="0"/>
      <w:r>
        <w:rPr>
          <w:sz w:val="24"/>
        </w:rPr>
        <w:t>会议。主编单位对标准的主要技术要求以及编制进度进行了汇报，各相关单位对标准的技术指标进行了充分讨论，并确定了标准编制组。</w:t>
      </w:r>
    </w:p>
    <w:p>
      <w:pPr>
        <w:spacing w:line="300" w:lineRule="auto"/>
        <w:ind w:firstLine="480" w:firstLineChars="200"/>
        <w:rPr>
          <w:sz w:val="24"/>
        </w:rPr>
      </w:pPr>
      <w:r>
        <w:rPr>
          <w:sz w:val="24"/>
        </w:rPr>
        <w:t>依据此次会议精神，编制组及时修改了标准文本，形成了《</w:t>
      </w:r>
      <w:r>
        <w:rPr>
          <w:rFonts w:hint="eastAsia"/>
          <w:sz w:val="24"/>
          <w:lang w:eastAsia="zh-CN"/>
        </w:rPr>
        <w:t>换流阀用铂针</w:t>
      </w:r>
      <w:r>
        <w:rPr>
          <w:sz w:val="24"/>
        </w:rPr>
        <w:t xml:space="preserve">》标准讨论稿及编制说明。           </w:t>
      </w:r>
    </w:p>
    <w:p>
      <w:pPr>
        <w:spacing w:line="300" w:lineRule="auto"/>
        <w:outlineLvl w:val="1"/>
        <w:rPr>
          <w:b/>
          <w:color w:val="000000"/>
          <w:sz w:val="28"/>
          <w:szCs w:val="28"/>
        </w:rPr>
      </w:pPr>
      <w:r>
        <w:rPr>
          <w:b/>
          <w:color w:val="000000"/>
          <w:sz w:val="28"/>
          <w:szCs w:val="28"/>
        </w:rPr>
        <w:t>二、标准编制原则</w:t>
      </w:r>
    </w:p>
    <w:p>
      <w:pPr>
        <w:spacing w:line="300" w:lineRule="auto"/>
        <w:ind w:firstLine="480" w:firstLineChars="200"/>
        <w:rPr>
          <w:sz w:val="24"/>
        </w:rPr>
      </w:pPr>
      <w:r>
        <w:rPr>
          <w:sz w:val="24"/>
        </w:rPr>
        <w:t>本文件在编制过程中，始终遵循满足市场需求、技术内容合理、检测方法可行的原则，以目前主要生产厂家水平及用户使用反馈为主要制定依据，以提高与已发布实施的国家标准之间的协调性和一致性为编制原则，以提高产品精度控制和通用性为技术要求，体现了国内大多数</w:t>
      </w:r>
      <w:r>
        <w:rPr>
          <w:rFonts w:hint="eastAsia"/>
          <w:sz w:val="24"/>
          <w:lang w:eastAsia="zh-CN"/>
        </w:rPr>
        <w:t>换流阀用铂针</w:t>
      </w:r>
      <w:r>
        <w:rPr>
          <w:sz w:val="24"/>
        </w:rPr>
        <w:t>生产企业的技术水平，并遵循粉末冶金产品的要求，具有良好的行业适用性，为国内相关产业提供技术指导。同时，项目组确定出以下主要原则：</w:t>
      </w:r>
    </w:p>
    <w:p>
      <w:pPr>
        <w:spacing w:line="300" w:lineRule="auto"/>
        <w:ind w:firstLine="480" w:firstLineChars="200"/>
        <w:rPr>
          <w:sz w:val="24"/>
        </w:rPr>
      </w:pPr>
      <w:r>
        <w:rPr>
          <w:sz w:val="24"/>
        </w:rPr>
        <w:t>1）本文件应严格按照GB/T 1.1-2020《标准化工作导则第一部分：标准化文件的结构和起草原则》的规定格式进行编写。</w:t>
      </w:r>
    </w:p>
    <w:p>
      <w:pPr>
        <w:spacing w:line="300" w:lineRule="auto"/>
        <w:ind w:firstLine="480" w:firstLineChars="200"/>
        <w:rPr>
          <w:sz w:val="24"/>
        </w:rPr>
      </w:pPr>
      <w:r>
        <w:rPr>
          <w:sz w:val="24"/>
        </w:rPr>
        <w:t>2）本文件规定产品的技术指标应均得到相应印证，保证本文件的规范性、先进性，注重其使用性、可操作性和完整性。</w:t>
      </w:r>
    </w:p>
    <w:p>
      <w:pPr>
        <w:spacing w:line="300" w:lineRule="auto"/>
        <w:outlineLvl w:val="1"/>
        <w:rPr>
          <w:b/>
          <w:color w:val="000000"/>
          <w:sz w:val="28"/>
          <w:szCs w:val="28"/>
        </w:rPr>
      </w:pPr>
      <w:r>
        <w:rPr>
          <w:b/>
          <w:color w:val="000000"/>
          <w:sz w:val="28"/>
          <w:szCs w:val="28"/>
        </w:rPr>
        <w:t>三、标准主要内容的确定依据及主要试验和验证情况分析</w:t>
      </w:r>
    </w:p>
    <w:p>
      <w:pPr>
        <w:widowControl/>
        <w:numPr>
          <w:ilvl w:val="0"/>
          <w:numId w:val="5"/>
        </w:numPr>
        <w:tabs>
          <w:tab w:val="left" w:pos="567"/>
        </w:tabs>
        <w:spacing w:before="156" w:beforeLines="50" w:after="156" w:afterLines="50" w:line="300" w:lineRule="auto"/>
        <w:jc w:val="left"/>
        <w:outlineLvl w:val="2"/>
        <w:rPr>
          <w:color w:val="000000"/>
          <w:sz w:val="24"/>
        </w:rPr>
      </w:pPr>
      <w:r>
        <w:rPr>
          <w:b/>
          <w:color w:val="000000"/>
          <w:kern w:val="0"/>
          <w:sz w:val="24"/>
        </w:rPr>
        <w:t>确定标准主要内容的论据</w:t>
      </w:r>
    </w:p>
    <w:p>
      <w:pPr>
        <w:pStyle w:val="21"/>
        <w:numPr>
          <w:ilvl w:val="0"/>
          <w:numId w:val="0"/>
        </w:numPr>
        <w:spacing w:before="0" w:beforeLines="0" w:after="0" w:afterLines="0" w:line="300" w:lineRule="auto"/>
        <w:outlineLvl w:val="3"/>
        <w:rPr>
          <w:rFonts w:ascii="Times New Roman" w:eastAsia="宋体"/>
          <w:b/>
          <w:bCs/>
          <w:color w:val="000000"/>
          <w:sz w:val="24"/>
          <w:szCs w:val="24"/>
        </w:rPr>
      </w:pPr>
      <w:bookmarkStart w:id="1" w:name="_Hlk83479665"/>
      <w:r>
        <w:rPr>
          <w:rFonts w:ascii="Times New Roman" w:eastAsia="宋体"/>
          <w:b/>
          <w:bCs/>
          <w:color w:val="000000"/>
          <w:sz w:val="24"/>
          <w:szCs w:val="24"/>
        </w:rPr>
        <w:t>1.1适用范围</w:t>
      </w:r>
    </w:p>
    <w:p>
      <w:pPr>
        <w:spacing w:line="360" w:lineRule="auto"/>
        <w:ind w:firstLine="420" w:firstLineChars="200"/>
        <w:rPr>
          <w:rFonts w:hint="default" w:ascii="Times New Roman" w:hAnsi="Times New Roman" w:eastAsia="黑体" w:cs="Times New Roman"/>
          <w:szCs w:val="21"/>
          <w:lang w:val="en-US"/>
        </w:rPr>
      </w:pPr>
      <w:r>
        <w:rPr>
          <w:rFonts w:hint="default" w:ascii="Times New Roman" w:hAnsi="Times New Roman" w:cs="Times New Roman"/>
        </w:rPr>
        <w:t>本</w:t>
      </w:r>
      <w:r>
        <w:rPr>
          <w:rFonts w:hint="eastAsia" w:ascii="Times New Roman" w:hAnsi="Times New Roman" w:cs="Times New Roman"/>
          <w:lang w:val="en-US" w:eastAsia="zh-CN"/>
        </w:rPr>
        <w:t>标准</w:t>
      </w:r>
      <w:r>
        <w:rPr>
          <w:rFonts w:hint="default" w:ascii="Times New Roman" w:hAnsi="Times New Roman" w:cs="Times New Roman"/>
        </w:rPr>
        <w:t>适用于</w:t>
      </w:r>
      <w:r>
        <w:rPr>
          <w:rFonts w:hint="eastAsia" w:ascii="Times New Roman" w:hAnsi="Times New Roman" w:cs="Times New Roman"/>
          <w:lang w:val="en-US" w:eastAsia="zh-CN"/>
        </w:rPr>
        <w:t>高压直流输电</w:t>
      </w:r>
      <w:r>
        <w:rPr>
          <w:rFonts w:hint="default" w:ascii="Times New Roman" w:hAnsi="Times New Roman" w:cs="Times New Roman"/>
        </w:rPr>
        <w:t>换流阀均压电极用铂针的生产和验收</w:t>
      </w:r>
      <w:r>
        <w:rPr>
          <w:rFonts w:hint="eastAsia" w:ascii="Times New Roman" w:hAnsi="Times New Roman" w:cs="Times New Roman"/>
          <w:lang w:eastAsia="zh-CN"/>
        </w:rPr>
        <w:t>，</w:t>
      </w:r>
      <w:r>
        <w:rPr>
          <w:rFonts w:hint="eastAsia"/>
          <w:sz w:val="24"/>
          <w:lang w:eastAsia="zh-CN"/>
        </w:rPr>
        <w:t>换流阀用铂针</w:t>
      </w:r>
      <w:r>
        <w:rPr>
          <w:rFonts w:hint="eastAsia"/>
          <w:sz w:val="24"/>
        </w:rPr>
        <w:t>采用</w:t>
      </w:r>
      <w:r>
        <w:rPr>
          <w:rFonts w:hint="eastAsia"/>
          <w:sz w:val="24"/>
          <w:lang w:val="en-US" w:eastAsia="zh-CN"/>
        </w:rPr>
        <w:t>高真空熔炼、锻造、挤压</w:t>
      </w:r>
      <w:r>
        <w:rPr>
          <w:rFonts w:hint="eastAsia"/>
          <w:sz w:val="24"/>
        </w:rPr>
        <w:t>方法生产，由纯</w:t>
      </w:r>
      <w:r>
        <w:rPr>
          <w:rFonts w:hint="eastAsia"/>
          <w:sz w:val="24"/>
          <w:lang w:val="en-US" w:eastAsia="zh-CN"/>
        </w:rPr>
        <w:t>铂</w:t>
      </w:r>
      <w:r>
        <w:rPr>
          <w:rFonts w:hint="eastAsia"/>
          <w:sz w:val="24"/>
        </w:rPr>
        <w:t>加工制成，</w:t>
      </w:r>
      <w:r>
        <w:rPr>
          <w:rFonts w:hint="eastAsia"/>
          <w:sz w:val="24"/>
          <w:lang w:val="en-US" w:eastAsia="zh-CN"/>
        </w:rPr>
        <w:t>由于在使用过程中现阶段缺乏统一的标准，产品质量参差不齐，铂针使用过程时常发生断裂，本标准针对于该领域使用的铂针做出统一的归档，其他领域应用铂针，尤其是对性能有一定要求的可参照执行。</w:t>
      </w:r>
    </w:p>
    <w:p>
      <w:pPr>
        <w:adjustRightInd w:val="0"/>
        <w:snapToGrid w:val="0"/>
        <w:spacing w:line="300" w:lineRule="auto"/>
        <w:rPr>
          <w:rFonts w:hint="eastAsia"/>
          <w:b/>
          <w:sz w:val="24"/>
        </w:rPr>
      </w:pPr>
      <w:r>
        <w:rPr>
          <w:rFonts w:eastAsia="宋体"/>
          <w:sz w:val="24"/>
        </w:rPr>
        <w:t>1.2</w:t>
      </w:r>
      <w:r>
        <w:rPr>
          <w:rFonts w:hint="eastAsia"/>
          <w:b/>
          <w:sz w:val="24"/>
          <w:lang w:val="en-US" w:eastAsia="zh-CN"/>
        </w:rPr>
        <w:t>外观、</w:t>
      </w:r>
      <w:r>
        <w:rPr>
          <w:rFonts w:hint="eastAsia"/>
          <w:b/>
          <w:sz w:val="24"/>
        </w:rPr>
        <w:t>外形尺寸及公差</w:t>
      </w:r>
    </w:p>
    <w:p>
      <w:pPr>
        <w:adjustRightInd w:val="0"/>
        <w:snapToGrid w:val="0"/>
        <w:spacing w:line="300" w:lineRule="auto"/>
        <w:ind w:firstLine="600" w:firstLineChars="250"/>
        <w:rPr>
          <w:rFonts w:hint="default" w:ascii="宋体" w:hAnsi="宋体" w:eastAsia="宋体" w:cs="宋体"/>
          <w:color w:val="000000"/>
          <w:sz w:val="24"/>
          <w:lang w:val="en-US" w:eastAsia="zh-CN"/>
        </w:rPr>
      </w:pPr>
      <w:r>
        <w:rPr>
          <w:rFonts w:hint="eastAsia" w:ascii="宋体" w:hAnsi="宋体" w:cs="宋体"/>
          <w:color w:val="000000"/>
          <w:sz w:val="24"/>
        </w:rPr>
        <w:t>本文件规定的外观、外形尺寸及公差主要参考根据</w:t>
      </w:r>
      <w:r>
        <w:rPr>
          <w:rFonts w:hint="eastAsia" w:ascii="宋体" w:hAnsi="宋体" w:cs="宋体"/>
          <w:color w:val="000000"/>
          <w:sz w:val="24"/>
          <w:lang w:val="en-US" w:eastAsia="zh-CN"/>
        </w:rPr>
        <w:t>材料本身情况及实际应用情况</w:t>
      </w:r>
      <w:r>
        <w:rPr>
          <w:rFonts w:hint="eastAsia" w:ascii="宋体" w:hAnsi="宋体" w:cs="宋体"/>
          <w:color w:val="000000"/>
          <w:sz w:val="24"/>
        </w:rPr>
        <w:t>确定。</w:t>
      </w:r>
      <w:r>
        <w:rPr>
          <w:rFonts w:hint="eastAsia" w:ascii="宋体" w:hAnsi="宋体" w:cs="宋体"/>
          <w:color w:val="000000"/>
          <w:sz w:val="24"/>
          <w:lang w:eastAsia="zh-CN"/>
        </w:rPr>
        <w:t>换流阀用铂针</w:t>
      </w:r>
      <w:r>
        <w:rPr>
          <w:rFonts w:hint="eastAsia" w:ascii="宋体" w:hAnsi="宋体" w:cs="宋体"/>
          <w:color w:val="000000"/>
          <w:sz w:val="24"/>
          <w:lang w:val="en-US" w:eastAsia="zh-CN"/>
        </w:rPr>
        <w:t>应用时必须满足换流阀安装的尺寸要求</w:t>
      </w:r>
      <w:r>
        <w:rPr>
          <w:rFonts w:hint="eastAsia"/>
          <w:sz w:val="24"/>
        </w:rPr>
        <w:t>，</w:t>
      </w:r>
      <w:r>
        <w:rPr>
          <w:sz w:val="24"/>
        </w:rPr>
        <w:t>因此对实际使用</w:t>
      </w:r>
      <w:r>
        <w:rPr>
          <w:rFonts w:hint="eastAsia"/>
          <w:sz w:val="24"/>
          <w:lang w:eastAsia="zh-CN"/>
        </w:rPr>
        <w:t>换流阀用铂针</w:t>
      </w:r>
      <w:r>
        <w:rPr>
          <w:sz w:val="24"/>
        </w:rPr>
        <w:t>的</w:t>
      </w:r>
      <w:r>
        <w:rPr>
          <w:rFonts w:hint="eastAsia" w:ascii="宋体" w:hAnsi="宋体" w:cs="宋体"/>
          <w:color w:val="000000"/>
          <w:sz w:val="24"/>
          <w:lang w:val="en-US" w:eastAsia="zh-CN"/>
        </w:rPr>
        <w:t>外形尺寸等需要做出规定</w:t>
      </w:r>
      <w:r>
        <w:rPr>
          <w:rFonts w:hint="eastAsia"/>
          <w:sz w:val="24"/>
        </w:rPr>
        <w:t>。</w:t>
      </w:r>
      <w:r>
        <w:rPr>
          <w:rFonts w:hint="eastAsia"/>
          <w:sz w:val="24"/>
          <w:lang w:val="en-US" w:eastAsia="zh-CN"/>
        </w:rPr>
        <w:t>本项目对直径、长度、倒角及其公差等按照实际的安装情况做出了规定。</w:t>
      </w:r>
    </w:p>
    <w:p>
      <w:pPr>
        <w:adjustRightInd w:val="0"/>
        <w:snapToGrid w:val="0"/>
        <w:spacing w:line="300" w:lineRule="auto"/>
        <w:rPr>
          <w:rFonts w:hint="eastAsia" w:eastAsia="宋体"/>
          <w:sz w:val="24"/>
          <w:lang w:eastAsia="zh-CN"/>
        </w:rPr>
      </w:pPr>
      <w:r>
        <w:rPr>
          <w:sz w:val="24"/>
        </w:rPr>
        <w:t>1.3</w:t>
      </w:r>
      <w:r>
        <w:rPr>
          <w:rFonts w:hint="eastAsia" w:eastAsia="宋体"/>
          <w:b/>
          <w:sz w:val="24"/>
          <w:lang w:val="en-US" w:eastAsia="zh-CN"/>
        </w:rPr>
        <w:t>化学成分</w:t>
      </w:r>
    </w:p>
    <w:bookmarkEnd w:id="1"/>
    <w:p>
      <w:pPr>
        <w:adjustRightInd w:val="0"/>
        <w:snapToGrid w:val="0"/>
        <w:spacing w:line="300" w:lineRule="auto"/>
        <w:ind w:firstLine="480" w:firstLineChars="200"/>
        <w:rPr>
          <w:rFonts w:hint="default" w:eastAsia="宋体"/>
          <w:sz w:val="24"/>
          <w:lang w:val="en-US" w:eastAsia="zh-CN"/>
        </w:rPr>
      </w:pPr>
      <w:r>
        <w:rPr>
          <w:rFonts w:hint="eastAsia"/>
          <w:sz w:val="24"/>
          <w:lang w:val="en-US" w:eastAsia="zh-CN"/>
        </w:rPr>
        <w:t>换流阀用铂针因用于超高电压及冷却水环境中，具备电解腐蚀的条件，因此材料必须耐腐蚀，因此采用惰性电极，根据目前实际使用的情况，各家均采用纯铂材质。采用质量分数≥99.95%纯铂，铂的高纯度可以保证铂针的导电性，同时也能防止在超高压环境下产生腐蚀。</w:t>
      </w:r>
    </w:p>
    <w:p>
      <w:pPr>
        <w:pStyle w:val="21"/>
        <w:numPr>
          <w:ilvl w:val="0"/>
          <w:numId w:val="0"/>
        </w:numPr>
        <w:spacing w:before="0" w:beforeLines="0" w:after="0" w:afterLines="0" w:line="300" w:lineRule="auto"/>
        <w:outlineLvl w:val="3"/>
        <w:rPr>
          <w:rFonts w:hint="default" w:ascii="Times New Roman" w:eastAsia="宋体"/>
          <w:lang w:val="en-US" w:eastAsia="zh-CN"/>
        </w:rPr>
      </w:pPr>
      <w:r>
        <w:rPr>
          <w:rFonts w:ascii="Times New Roman" w:eastAsia="宋体"/>
          <w:b/>
          <w:bCs/>
          <w:color w:val="000000"/>
          <w:sz w:val="24"/>
          <w:szCs w:val="24"/>
        </w:rPr>
        <w:t>1.4</w:t>
      </w:r>
      <w:r>
        <w:rPr>
          <w:rFonts w:hint="eastAsia" w:ascii="Times New Roman" w:eastAsia="宋体"/>
          <w:b/>
          <w:bCs/>
          <w:color w:val="000000"/>
          <w:sz w:val="24"/>
          <w:szCs w:val="24"/>
          <w:lang w:val="en-US" w:eastAsia="zh-CN"/>
        </w:rPr>
        <w:t>力学性能</w:t>
      </w:r>
    </w:p>
    <w:p>
      <w:pPr>
        <w:spacing w:line="300" w:lineRule="auto"/>
        <w:ind w:firstLine="480" w:firstLineChars="200"/>
        <w:rPr>
          <w:rFonts w:hint="default" w:eastAsia="宋体"/>
          <w:color w:val="000000"/>
          <w:sz w:val="24"/>
          <w:lang w:val="en-US" w:eastAsia="zh-CN"/>
        </w:rPr>
      </w:pPr>
      <w:r>
        <w:rPr>
          <w:color w:val="000000"/>
          <w:sz w:val="24"/>
        </w:rPr>
        <w:t>本文件规定的产品</w:t>
      </w:r>
      <w:r>
        <w:rPr>
          <w:rFonts w:hint="eastAsia"/>
          <w:color w:val="000000"/>
          <w:sz w:val="24"/>
          <w:lang w:val="en-US" w:eastAsia="zh-CN"/>
        </w:rPr>
        <w:t>因处于水流的冲击作用下，因此需要对其力学性能指标有一定的要求</w:t>
      </w:r>
      <w:r>
        <w:rPr>
          <w:color w:val="000000"/>
          <w:sz w:val="24"/>
        </w:rPr>
        <w:t>。</w:t>
      </w:r>
      <w:r>
        <w:rPr>
          <w:rFonts w:hint="eastAsia"/>
          <w:color w:val="000000"/>
          <w:sz w:val="24"/>
          <w:lang w:val="en-US" w:eastAsia="zh-CN"/>
        </w:rPr>
        <w:t>前期使用的电极针经检测发现其剪切强度、硬度等存在较大的差别，剪切强度低、硬度低的铂针在使用过程中容易产生断裂，服役时间较短；另外考虑到铂针价格的昂贵，剪切实验耗费样品相较于拉伸、弯曲等实验样品较少，可操作性更强。因此本项目拟对材料的剪切实验及硬度做出要求。</w:t>
      </w:r>
    </w:p>
    <w:p>
      <w:pPr>
        <w:pStyle w:val="21"/>
        <w:numPr>
          <w:ilvl w:val="0"/>
          <w:numId w:val="0"/>
        </w:numPr>
        <w:spacing w:before="0" w:beforeLines="0" w:after="0" w:afterLines="0" w:line="300" w:lineRule="auto"/>
        <w:outlineLvl w:val="3"/>
        <w:rPr>
          <w:rFonts w:ascii="Times New Roman" w:eastAsia="宋体"/>
          <w:b/>
          <w:bCs/>
          <w:color w:val="000000"/>
          <w:sz w:val="24"/>
          <w:szCs w:val="24"/>
        </w:rPr>
      </w:pPr>
      <w:r>
        <w:rPr>
          <w:rFonts w:ascii="Times New Roman" w:eastAsia="宋体"/>
          <w:b/>
          <w:bCs/>
          <w:color w:val="000000"/>
          <w:sz w:val="24"/>
          <w:szCs w:val="24"/>
        </w:rPr>
        <w:t>1.5密度</w:t>
      </w:r>
    </w:p>
    <w:p>
      <w:pPr>
        <w:pStyle w:val="24"/>
        <w:numPr>
          <w:ilvl w:val="0"/>
          <w:numId w:val="0"/>
        </w:numPr>
        <w:spacing w:line="300" w:lineRule="auto"/>
        <w:ind w:firstLine="480" w:firstLineChars="200"/>
        <w:outlineLvl w:val="9"/>
        <w:rPr>
          <w:rFonts w:ascii="Times New Roman" w:eastAsia="宋体"/>
          <w:color w:val="000000"/>
          <w:sz w:val="24"/>
          <w:szCs w:val="24"/>
        </w:rPr>
      </w:pPr>
      <w:r>
        <w:rPr>
          <w:rFonts w:ascii="Times New Roman" w:eastAsia="宋体"/>
          <w:color w:val="000000"/>
          <w:sz w:val="24"/>
          <w:szCs w:val="24"/>
        </w:rPr>
        <w:t>本文件规定的产品密度测量主要参考了</w:t>
      </w:r>
      <w:r>
        <w:rPr>
          <w:rFonts w:ascii="Times New Roman" w:eastAsia="宋体"/>
          <w:sz w:val="24"/>
          <w:szCs w:val="24"/>
        </w:rPr>
        <w:t>GB/T 1423</w:t>
      </w:r>
      <w:r>
        <w:rPr>
          <w:rFonts w:ascii="Times New Roman" w:eastAsia="宋体"/>
          <w:color w:val="000000"/>
          <w:sz w:val="24"/>
          <w:szCs w:val="24"/>
        </w:rPr>
        <w:t>，无论对于耐火纤维行业还是高温晶体生长领域用</w:t>
      </w:r>
      <w:r>
        <w:rPr>
          <w:rFonts w:hint="eastAsia" w:ascii="Times New Roman" w:eastAsia="宋体"/>
          <w:color w:val="000000"/>
          <w:sz w:val="24"/>
          <w:szCs w:val="24"/>
          <w:lang w:eastAsia="zh-CN"/>
        </w:rPr>
        <w:t>换流阀用铂针</w:t>
      </w:r>
      <w:r>
        <w:rPr>
          <w:rFonts w:ascii="Times New Roman" w:eastAsia="宋体"/>
          <w:color w:val="000000"/>
          <w:sz w:val="24"/>
          <w:szCs w:val="24"/>
        </w:rPr>
        <w:t>，其使用寿命均与密度呈正相关关系。粉末冶金方法制备的</w:t>
      </w:r>
      <w:r>
        <w:rPr>
          <w:rFonts w:hint="eastAsia" w:ascii="Times New Roman" w:eastAsia="宋体"/>
          <w:color w:val="000000"/>
          <w:sz w:val="24"/>
          <w:szCs w:val="24"/>
          <w:lang w:eastAsia="zh-CN"/>
        </w:rPr>
        <w:t>换流阀用铂针</w:t>
      </w:r>
      <w:r>
        <w:rPr>
          <w:rFonts w:ascii="Times New Roman" w:eastAsia="宋体"/>
          <w:color w:val="000000"/>
          <w:sz w:val="24"/>
          <w:szCs w:val="24"/>
        </w:rPr>
        <w:t>密度可以达到21.5g/cm</w:t>
      </w:r>
      <w:r>
        <w:rPr>
          <w:rFonts w:ascii="Times New Roman" w:eastAsia="宋体"/>
          <w:color w:val="000000"/>
          <w:sz w:val="24"/>
          <w:szCs w:val="24"/>
          <w:vertAlign w:val="superscript"/>
        </w:rPr>
        <w:t>3</w:t>
      </w:r>
      <w:r>
        <w:rPr>
          <w:rFonts w:ascii="Times New Roman" w:eastAsia="宋体"/>
          <w:color w:val="000000"/>
          <w:sz w:val="24"/>
          <w:szCs w:val="24"/>
        </w:rPr>
        <w:t>以上，对于目前国内粉末冶金</w:t>
      </w:r>
      <w:r>
        <w:rPr>
          <w:rFonts w:hint="eastAsia" w:ascii="Times New Roman" w:eastAsia="宋体"/>
          <w:color w:val="000000"/>
          <w:sz w:val="24"/>
          <w:szCs w:val="24"/>
          <w:lang w:eastAsia="zh-CN"/>
        </w:rPr>
        <w:t>换流阀用铂针</w:t>
      </w:r>
      <w:r>
        <w:rPr>
          <w:rFonts w:ascii="Times New Roman" w:eastAsia="宋体"/>
          <w:color w:val="000000"/>
          <w:sz w:val="24"/>
          <w:szCs w:val="24"/>
        </w:rPr>
        <w:t>烧结致密工艺来说，密度达到21.5g/cm</w:t>
      </w:r>
      <w:r>
        <w:rPr>
          <w:rFonts w:ascii="Times New Roman" w:eastAsia="宋体"/>
          <w:color w:val="000000"/>
          <w:sz w:val="24"/>
          <w:szCs w:val="24"/>
          <w:vertAlign w:val="superscript"/>
        </w:rPr>
        <w:t>3</w:t>
      </w:r>
      <w:r>
        <w:rPr>
          <w:rFonts w:ascii="Times New Roman" w:eastAsia="宋体"/>
          <w:color w:val="000000"/>
          <w:sz w:val="24"/>
          <w:szCs w:val="24"/>
        </w:rPr>
        <w:t>以上是轻松的事情，因此，目前的</w:t>
      </w:r>
      <w:r>
        <w:rPr>
          <w:rFonts w:hint="eastAsia" w:ascii="Times New Roman" w:eastAsia="宋体"/>
          <w:color w:val="000000"/>
          <w:sz w:val="24"/>
          <w:szCs w:val="24"/>
          <w:lang w:eastAsia="zh-CN"/>
        </w:rPr>
        <w:t>换流阀用铂针</w:t>
      </w:r>
      <w:r>
        <w:rPr>
          <w:rFonts w:ascii="Times New Roman" w:eastAsia="宋体"/>
          <w:color w:val="000000"/>
          <w:sz w:val="24"/>
          <w:szCs w:val="24"/>
        </w:rPr>
        <w:t>密度应提高到21.5g/cm</w:t>
      </w:r>
      <w:r>
        <w:rPr>
          <w:rFonts w:ascii="Times New Roman" w:eastAsia="宋体"/>
          <w:color w:val="000000"/>
          <w:sz w:val="24"/>
          <w:szCs w:val="24"/>
          <w:vertAlign w:val="superscript"/>
        </w:rPr>
        <w:t>3</w:t>
      </w:r>
      <w:r>
        <w:rPr>
          <w:rFonts w:ascii="Times New Roman" w:eastAsia="宋体"/>
          <w:color w:val="000000"/>
          <w:sz w:val="24"/>
          <w:szCs w:val="24"/>
        </w:rPr>
        <w:t>以上方可代表行业水平，同时有益于坩埚使用寿命的提升，提高</w:t>
      </w:r>
      <w:r>
        <w:rPr>
          <w:rFonts w:hint="eastAsia" w:ascii="Times New Roman" w:eastAsia="宋体"/>
          <w:color w:val="000000"/>
          <w:sz w:val="24"/>
          <w:szCs w:val="24"/>
          <w:lang w:eastAsia="zh-CN"/>
        </w:rPr>
        <w:t>换流阀用铂针</w:t>
      </w:r>
      <w:r>
        <w:rPr>
          <w:rFonts w:ascii="Times New Roman" w:eastAsia="宋体"/>
          <w:color w:val="000000"/>
          <w:sz w:val="24"/>
          <w:szCs w:val="24"/>
        </w:rPr>
        <w:t>产品品质，降低成本。</w:t>
      </w:r>
    </w:p>
    <w:p>
      <w:pPr>
        <w:pStyle w:val="21"/>
        <w:numPr>
          <w:ilvl w:val="0"/>
          <w:numId w:val="0"/>
        </w:numPr>
        <w:spacing w:before="0" w:beforeLines="0" w:after="0" w:afterLines="0" w:line="300" w:lineRule="auto"/>
        <w:outlineLvl w:val="3"/>
        <w:rPr>
          <w:rFonts w:ascii="Times New Roman" w:eastAsia="宋体"/>
          <w:b/>
          <w:bCs/>
          <w:color w:val="000000"/>
          <w:sz w:val="24"/>
          <w:szCs w:val="24"/>
        </w:rPr>
      </w:pPr>
      <w:r>
        <w:rPr>
          <w:rFonts w:ascii="Times New Roman" w:eastAsia="宋体"/>
          <w:b/>
          <w:bCs/>
          <w:color w:val="000000"/>
          <w:sz w:val="24"/>
          <w:szCs w:val="24"/>
        </w:rPr>
        <w:t>1.6外观质量</w:t>
      </w:r>
    </w:p>
    <w:p>
      <w:pPr>
        <w:pStyle w:val="24"/>
        <w:numPr>
          <w:ilvl w:val="0"/>
          <w:numId w:val="0"/>
        </w:numPr>
        <w:spacing w:line="300" w:lineRule="auto"/>
        <w:ind w:firstLine="480" w:firstLineChars="200"/>
        <w:outlineLvl w:val="9"/>
        <w:rPr>
          <w:rFonts w:ascii="Times New Roman" w:eastAsia="宋体"/>
          <w:color w:val="000000"/>
          <w:sz w:val="24"/>
          <w:szCs w:val="24"/>
        </w:rPr>
      </w:pPr>
      <w:r>
        <w:rPr>
          <w:rFonts w:hint="eastAsia" w:ascii="Times New Roman" w:eastAsia="宋体"/>
          <w:color w:val="000000"/>
          <w:sz w:val="24"/>
          <w:szCs w:val="24"/>
          <w:lang w:eastAsia="zh-CN"/>
        </w:rPr>
        <w:t>换流阀用铂针</w:t>
      </w:r>
      <w:r>
        <w:rPr>
          <w:rFonts w:ascii="Times New Roman" w:eastAsia="宋体"/>
          <w:color w:val="000000"/>
          <w:sz w:val="24"/>
          <w:szCs w:val="24"/>
        </w:rPr>
        <w:t>的内外表面应洁净光滑、无毛刺、裂纹、针孔等缺陷。</w:t>
      </w:r>
      <w:r>
        <w:rPr>
          <w:rFonts w:hint="eastAsia" w:ascii="Times New Roman" w:eastAsia="宋体"/>
          <w:color w:val="000000"/>
          <w:sz w:val="24"/>
          <w:szCs w:val="24"/>
          <w:lang w:eastAsia="zh-CN"/>
        </w:rPr>
        <w:t>换流阀用铂针</w:t>
      </w:r>
      <w:r>
        <w:rPr>
          <w:rFonts w:ascii="Times New Roman" w:eastAsia="宋体"/>
          <w:color w:val="000000"/>
          <w:sz w:val="24"/>
          <w:szCs w:val="24"/>
        </w:rPr>
        <w:t>的使用环境要求</w:t>
      </w:r>
      <w:r>
        <w:rPr>
          <w:rFonts w:hint="eastAsia" w:ascii="Times New Roman" w:eastAsia="宋体"/>
          <w:color w:val="000000"/>
          <w:sz w:val="24"/>
          <w:szCs w:val="24"/>
          <w:lang w:eastAsia="zh-CN"/>
        </w:rPr>
        <w:t>换流阀用铂针</w:t>
      </w:r>
      <w:r>
        <w:rPr>
          <w:rFonts w:ascii="Times New Roman" w:eastAsia="宋体"/>
          <w:color w:val="000000"/>
          <w:sz w:val="24"/>
          <w:szCs w:val="24"/>
        </w:rPr>
        <w:t>外观表面应洁净光滑、无毛刺、裂纹、针孔等缺陷，这样才能保证</w:t>
      </w:r>
      <w:r>
        <w:rPr>
          <w:rFonts w:hint="eastAsia" w:ascii="Times New Roman" w:eastAsia="宋体"/>
          <w:color w:val="000000"/>
          <w:sz w:val="24"/>
          <w:szCs w:val="24"/>
          <w:lang w:eastAsia="zh-CN"/>
        </w:rPr>
        <w:t>换流阀用铂针</w:t>
      </w:r>
      <w:r>
        <w:rPr>
          <w:rFonts w:ascii="Times New Roman" w:eastAsia="宋体"/>
          <w:color w:val="000000"/>
          <w:sz w:val="24"/>
          <w:szCs w:val="24"/>
        </w:rPr>
        <w:t>的使用寿命。另一方面，</w:t>
      </w:r>
      <w:r>
        <w:rPr>
          <w:rFonts w:hint="eastAsia" w:ascii="Times New Roman" w:eastAsia="宋体"/>
          <w:color w:val="000000"/>
          <w:sz w:val="24"/>
          <w:szCs w:val="24"/>
          <w:lang w:eastAsia="zh-CN"/>
        </w:rPr>
        <w:t>换流阀用铂针</w:t>
      </w:r>
      <w:r>
        <w:rPr>
          <w:rFonts w:ascii="Times New Roman" w:eastAsia="宋体"/>
          <w:color w:val="000000"/>
          <w:sz w:val="24"/>
          <w:szCs w:val="24"/>
        </w:rPr>
        <w:t>在产品成型后须进行矫直和表面处理，</w:t>
      </w:r>
      <w:r>
        <w:rPr>
          <w:rFonts w:hint="eastAsia" w:ascii="Times New Roman" w:eastAsia="宋体"/>
          <w:color w:val="000000"/>
          <w:sz w:val="24"/>
          <w:szCs w:val="24"/>
          <w:lang w:eastAsia="zh-CN"/>
        </w:rPr>
        <w:t>换流阀用铂针</w:t>
      </w:r>
      <w:r>
        <w:rPr>
          <w:rFonts w:ascii="Times New Roman" w:eastAsia="宋体"/>
          <w:color w:val="000000"/>
          <w:sz w:val="24"/>
          <w:szCs w:val="24"/>
        </w:rPr>
        <w:t>的外表面允许有不超过壁厚允许偏差的斑点、压痕、麻点及相应矫直痕迹。</w:t>
      </w:r>
    </w:p>
    <w:p>
      <w:pPr>
        <w:widowControl/>
        <w:numPr>
          <w:ilvl w:val="0"/>
          <w:numId w:val="5"/>
        </w:numPr>
        <w:tabs>
          <w:tab w:val="left" w:pos="567"/>
        </w:tabs>
        <w:spacing w:before="156" w:beforeLines="50" w:after="156" w:afterLines="50" w:line="300" w:lineRule="auto"/>
        <w:jc w:val="left"/>
        <w:outlineLvl w:val="2"/>
        <w:rPr>
          <w:b/>
          <w:color w:val="000000"/>
          <w:kern w:val="0"/>
          <w:sz w:val="24"/>
        </w:rPr>
      </w:pPr>
      <w:r>
        <w:rPr>
          <w:b/>
          <w:color w:val="000000"/>
          <w:kern w:val="0"/>
          <w:sz w:val="24"/>
        </w:rPr>
        <w:t>主要试验（或验证）情况分析</w:t>
      </w:r>
    </w:p>
    <w:p>
      <w:pPr>
        <w:numPr>
          <w:ilvl w:val="0"/>
          <w:numId w:val="6"/>
        </w:numPr>
        <w:adjustRightInd w:val="0"/>
        <w:snapToGrid w:val="0"/>
        <w:spacing w:line="300" w:lineRule="auto"/>
        <w:ind w:firstLine="480" w:firstLineChars="200"/>
        <w:rPr>
          <w:color w:val="000000"/>
          <w:sz w:val="24"/>
        </w:rPr>
      </w:pPr>
      <w:r>
        <w:rPr>
          <w:color w:val="000000"/>
          <w:sz w:val="24"/>
        </w:rPr>
        <w:t>本文件经过了大量实物</w:t>
      </w:r>
      <w:r>
        <w:rPr>
          <w:rFonts w:hint="eastAsia"/>
          <w:color w:val="000000"/>
          <w:sz w:val="24"/>
          <w:lang w:val="en-US" w:eastAsia="zh-CN"/>
        </w:rPr>
        <w:t>实验</w:t>
      </w:r>
      <w:r>
        <w:rPr>
          <w:color w:val="000000"/>
          <w:sz w:val="24"/>
        </w:rPr>
        <w:t>数据验证，对</w:t>
      </w:r>
      <w:r>
        <w:rPr>
          <w:rFonts w:hint="eastAsia"/>
          <w:color w:val="000000"/>
          <w:sz w:val="24"/>
          <w:lang w:eastAsia="zh-CN"/>
        </w:rPr>
        <w:t>换流阀用铂针</w:t>
      </w:r>
      <w:r>
        <w:rPr>
          <w:color w:val="000000"/>
          <w:sz w:val="24"/>
        </w:rPr>
        <w:t>的技术要求和考核指标进行了科学合理的规定，并对主要技术进行了试验验证。</w:t>
      </w:r>
    </w:p>
    <w:p>
      <w:pPr>
        <w:pStyle w:val="21"/>
        <w:numPr>
          <w:ilvl w:val="0"/>
          <w:numId w:val="0"/>
        </w:numPr>
        <w:spacing w:before="0" w:beforeLines="0" w:after="0" w:afterLines="0" w:line="300" w:lineRule="auto"/>
        <w:outlineLvl w:val="3"/>
        <w:rPr>
          <w:rFonts w:ascii="Times New Roman" w:eastAsia="宋体"/>
          <w:b/>
          <w:bCs/>
          <w:color w:val="000000"/>
          <w:sz w:val="24"/>
          <w:szCs w:val="24"/>
        </w:rPr>
      </w:pPr>
      <w:r>
        <w:rPr>
          <w:rFonts w:ascii="Times New Roman" w:eastAsia="宋体"/>
          <w:b/>
          <w:bCs/>
          <w:color w:val="000000"/>
          <w:sz w:val="24"/>
          <w:szCs w:val="24"/>
        </w:rPr>
        <w:t>2.1主要验证分析</w:t>
      </w:r>
    </w:p>
    <w:p>
      <w:pPr>
        <w:pStyle w:val="24"/>
        <w:numPr>
          <w:ilvl w:val="0"/>
          <w:numId w:val="0"/>
        </w:numPr>
        <w:spacing w:line="300" w:lineRule="auto"/>
        <w:ind w:firstLine="480" w:firstLineChars="200"/>
        <w:outlineLvl w:val="9"/>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将用于测试的电极针</w:t>
      </w:r>
      <w:r>
        <w:rPr>
          <w:rFonts w:hint="eastAsia" w:ascii="Times New Roman" w:hAnsi="Times New Roman" w:eastAsia="宋体" w:cs="Times New Roman"/>
          <w:color w:val="000000"/>
          <w:sz w:val="24"/>
          <w:szCs w:val="24"/>
          <w:lang w:val="en-US" w:eastAsia="zh-CN"/>
        </w:rPr>
        <w:t>截取可以用于剪切试验的最低长度</w:t>
      </w:r>
      <w:r>
        <w:rPr>
          <w:rFonts w:hint="eastAsia" w:ascii="Times New Roman" w:hAnsi="Times New Roman" w:eastAsia="宋体" w:cs="Times New Roman"/>
          <w:color w:val="000000"/>
          <w:sz w:val="24"/>
          <w:szCs w:val="24"/>
        </w:rPr>
        <w:t>，参照《GB/T 6400-2007 金属材料 线材和铆钉剪切试验方法 标准》规定的方法进行测试（双面剪切）。不同样品的剪切试验测试</w:t>
      </w:r>
      <w:r>
        <w:rPr>
          <w:rFonts w:hint="eastAsia" w:ascii="Times New Roman" w:hAnsi="Times New Roman" w:eastAsia="宋体" w:cs="Times New Roman"/>
          <w:color w:val="000000"/>
          <w:sz w:val="24"/>
          <w:szCs w:val="24"/>
          <w:lang w:val="en-US" w:eastAsia="zh-CN"/>
        </w:rPr>
        <w:t>数据见表2</w:t>
      </w:r>
      <w:r>
        <w:rPr>
          <w:rFonts w:hint="eastAsia" w:ascii="Times New Roman" w:hAnsi="Times New Roman" w:eastAsia="宋体" w:cs="Times New Roman"/>
          <w:color w:val="000000"/>
          <w:sz w:val="24"/>
          <w:szCs w:val="24"/>
        </w:rPr>
        <w:t>。从测试结果看，</w:t>
      </w:r>
      <w:r>
        <w:rPr>
          <w:rFonts w:hint="eastAsia" w:ascii="Times New Roman" w:hAnsi="Times New Roman" w:eastAsia="宋体" w:cs="Times New Roman"/>
          <w:color w:val="000000"/>
          <w:sz w:val="24"/>
          <w:szCs w:val="24"/>
          <w:lang w:val="en-US" w:eastAsia="zh-CN"/>
        </w:rPr>
        <w:t>测试的最高</w:t>
      </w:r>
      <w:r>
        <w:rPr>
          <w:rFonts w:hint="eastAsia" w:ascii="Times New Roman" w:hAnsi="Times New Roman" w:eastAsia="宋体" w:cs="Times New Roman"/>
          <w:color w:val="000000"/>
          <w:sz w:val="24"/>
          <w:szCs w:val="24"/>
        </w:rPr>
        <w:t>抗剪强度为222MPa，其余各电极的抗剪强度</w:t>
      </w:r>
      <w:r>
        <w:rPr>
          <w:rFonts w:hint="eastAsia" w:ascii="Times New Roman" w:hAnsi="Times New Roman" w:eastAsia="宋体" w:cs="Times New Roman"/>
          <w:color w:val="000000"/>
          <w:sz w:val="24"/>
          <w:szCs w:val="24"/>
          <w:lang w:val="en-US" w:eastAsia="zh-CN"/>
        </w:rPr>
        <w:t>处于</w:t>
      </w:r>
      <w:r>
        <w:rPr>
          <w:rFonts w:hint="eastAsia" w:ascii="Times New Roman" w:hAnsi="Times New Roman" w:eastAsia="宋体" w:cs="Times New Roman"/>
          <w:color w:val="000000"/>
          <w:sz w:val="24"/>
          <w:szCs w:val="24"/>
        </w:rPr>
        <w:t>135～</w:t>
      </w:r>
      <w:r>
        <w:rPr>
          <w:rFonts w:hint="eastAsia" w:ascii="Times New Roman" w:hAnsi="Times New Roman" w:eastAsia="宋体" w:cs="Times New Roman"/>
          <w:color w:val="000000"/>
          <w:sz w:val="24"/>
          <w:szCs w:val="24"/>
          <w:lang w:val="en-US" w:eastAsia="zh-CN"/>
        </w:rPr>
        <w:t>222</w:t>
      </w:r>
      <w:r>
        <w:rPr>
          <w:rFonts w:hint="eastAsia" w:ascii="Times New Roman" w:hAnsi="Times New Roman" w:eastAsia="宋体" w:cs="Times New Roman"/>
          <w:color w:val="000000"/>
          <w:sz w:val="24"/>
          <w:szCs w:val="24"/>
        </w:rPr>
        <w:t>MPa</w:t>
      </w:r>
      <w:r>
        <w:rPr>
          <w:rFonts w:hint="eastAsia" w:ascii="Times New Roman" w:hAnsi="Times New Roman" w:eastAsia="宋体" w:cs="Times New Roman"/>
          <w:color w:val="000000"/>
          <w:sz w:val="24"/>
          <w:szCs w:val="24"/>
          <w:lang w:val="en-US" w:eastAsia="zh-CN"/>
        </w:rPr>
        <w:t>之间</w:t>
      </w:r>
      <w:r>
        <w:rPr>
          <w:rFonts w:hint="eastAsia" w:ascii="Times New Roman" w:hAnsi="Times New Roman" w:eastAsia="宋体" w:cs="Times New Roman"/>
          <w:color w:val="000000"/>
          <w:sz w:val="24"/>
          <w:szCs w:val="24"/>
        </w:rPr>
        <w:t>。</w:t>
      </w:r>
    </w:p>
    <w:p>
      <w:pPr>
        <w:pStyle w:val="39"/>
        <w:spacing w:after="156"/>
        <w:jc w:val="center"/>
        <w:rPr>
          <w:color w:val="000000"/>
        </w:rPr>
      </w:pPr>
      <w:r>
        <w:rPr>
          <w:color w:val="000000"/>
        </w:rPr>
        <w:t>表3</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6"/>
        <w:gridCol w:w="996"/>
        <w:gridCol w:w="1891"/>
        <w:gridCol w:w="1624"/>
        <w:gridCol w:w="1399"/>
        <w:gridCol w:w="13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jc w:val="center"/>
        </w:trPr>
        <w:tc>
          <w:tcPr>
            <w:tcW w:w="996" w:type="dxa"/>
            <w:vMerge w:val="restart"/>
            <w:tcBorders>
              <w:left w:val="single" w:color="auto" w:sz="4" w:space="0"/>
            </w:tcBorders>
            <w:noWrap w:val="0"/>
            <w:vAlign w:val="center"/>
          </w:tcPr>
          <w:p>
            <w:pPr>
              <w:spacing w:line="300" w:lineRule="auto"/>
              <w:jc w:val="center"/>
              <w:rPr>
                <w:rFonts w:hint="eastAsia" w:eastAsia="宋体"/>
                <w:color w:val="000000"/>
                <w:kern w:val="0"/>
                <w:sz w:val="18"/>
                <w:szCs w:val="18"/>
                <w:lang w:eastAsia="zh-CN"/>
              </w:rPr>
            </w:pPr>
            <w:r>
              <w:rPr>
                <w:rFonts w:hint="eastAsia"/>
                <w:color w:val="000000"/>
                <w:kern w:val="0"/>
                <w:sz w:val="18"/>
                <w:szCs w:val="18"/>
                <w:lang w:eastAsia="zh-CN"/>
              </w:rPr>
              <w:t>换流阀用铂针</w:t>
            </w:r>
          </w:p>
          <w:p>
            <w:pPr>
              <w:spacing w:line="300" w:lineRule="auto"/>
              <w:jc w:val="center"/>
              <w:rPr>
                <w:color w:val="000000"/>
                <w:kern w:val="0"/>
                <w:sz w:val="18"/>
                <w:szCs w:val="18"/>
              </w:rPr>
            </w:pPr>
          </w:p>
          <w:p>
            <w:pPr>
              <w:spacing w:line="300" w:lineRule="auto"/>
              <w:jc w:val="center"/>
              <w:rPr>
                <w:color w:val="000000"/>
                <w:kern w:val="0"/>
                <w:sz w:val="18"/>
                <w:szCs w:val="18"/>
              </w:rPr>
            </w:pPr>
          </w:p>
        </w:tc>
        <w:tc>
          <w:tcPr>
            <w:tcW w:w="996" w:type="dxa"/>
            <w:tcBorders>
              <w:left w:val="single" w:color="auto" w:sz="4" w:space="0"/>
              <w:bottom w:val="single" w:color="auto" w:sz="4" w:space="0"/>
            </w:tcBorders>
            <w:noWrap w:val="0"/>
            <w:vAlign w:val="center"/>
          </w:tcPr>
          <w:p>
            <w:pPr>
              <w:spacing w:line="300" w:lineRule="auto"/>
              <w:jc w:val="center"/>
              <w:rPr>
                <w:color w:val="000000"/>
                <w:kern w:val="0"/>
                <w:sz w:val="18"/>
                <w:szCs w:val="18"/>
              </w:rPr>
            </w:pPr>
            <w:r>
              <w:rPr>
                <w:color w:val="000000"/>
                <w:kern w:val="0"/>
                <w:sz w:val="18"/>
                <w:szCs w:val="18"/>
              </w:rPr>
              <w:t>生产</w:t>
            </w:r>
          </w:p>
          <w:p>
            <w:pPr>
              <w:spacing w:line="300" w:lineRule="auto"/>
              <w:jc w:val="center"/>
              <w:rPr>
                <w:color w:val="000000"/>
                <w:kern w:val="0"/>
                <w:sz w:val="18"/>
                <w:szCs w:val="18"/>
              </w:rPr>
            </w:pPr>
            <w:r>
              <w:rPr>
                <w:color w:val="000000"/>
                <w:kern w:val="0"/>
                <w:sz w:val="18"/>
                <w:szCs w:val="18"/>
              </w:rPr>
              <w:t>单位</w:t>
            </w:r>
          </w:p>
        </w:tc>
        <w:tc>
          <w:tcPr>
            <w:tcW w:w="1891" w:type="dxa"/>
            <w:tcBorders>
              <w:bottom w:val="single" w:color="auto" w:sz="6" w:space="0"/>
            </w:tcBorders>
            <w:noWrap w:val="0"/>
            <w:vAlign w:val="center"/>
          </w:tcPr>
          <w:p>
            <w:pPr>
              <w:spacing w:line="300" w:lineRule="auto"/>
              <w:jc w:val="center"/>
              <w:rPr>
                <w:color w:val="000000"/>
                <w:kern w:val="0"/>
                <w:sz w:val="18"/>
                <w:szCs w:val="18"/>
              </w:rPr>
            </w:pPr>
            <w:r>
              <w:rPr>
                <w:color w:val="000000"/>
                <w:kern w:val="0"/>
                <w:sz w:val="18"/>
                <w:szCs w:val="18"/>
              </w:rPr>
              <w:t>规格</w:t>
            </w:r>
            <w:r>
              <w:rPr>
                <w:rFonts w:hint="eastAsia"/>
                <w:color w:val="000000"/>
                <w:kern w:val="0"/>
                <w:sz w:val="18"/>
                <w:szCs w:val="18"/>
                <w:lang w:eastAsia="zh-CN"/>
              </w:rPr>
              <w:t>（</w:t>
            </w:r>
            <w:r>
              <w:rPr>
                <w:color w:val="000000"/>
                <w:kern w:val="0"/>
                <w:sz w:val="18"/>
                <w:szCs w:val="18"/>
              </w:rPr>
              <w:t>mm）</w:t>
            </w:r>
          </w:p>
        </w:tc>
        <w:tc>
          <w:tcPr>
            <w:tcW w:w="1624" w:type="dxa"/>
            <w:tcBorders>
              <w:bottom w:val="single" w:color="auto" w:sz="6" w:space="0"/>
            </w:tcBorders>
            <w:noWrap w:val="0"/>
            <w:vAlign w:val="center"/>
          </w:tcPr>
          <w:p>
            <w:pPr>
              <w:spacing w:line="300" w:lineRule="auto"/>
              <w:jc w:val="center"/>
              <w:rPr>
                <w:rFonts w:hint="default" w:eastAsia="宋体"/>
                <w:color w:val="000000"/>
                <w:kern w:val="0"/>
                <w:sz w:val="18"/>
                <w:szCs w:val="18"/>
                <w:lang w:val="en-US" w:eastAsia="zh-CN"/>
              </w:rPr>
            </w:pPr>
            <w:r>
              <w:rPr>
                <w:rFonts w:hint="eastAsia"/>
                <w:color w:val="000000"/>
                <w:kern w:val="0"/>
                <w:sz w:val="18"/>
                <w:szCs w:val="18"/>
                <w:lang w:val="en-US" w:eastAsia="zh-CN"/>
              </w:rPr>
              <w:t>剪切强度（MPa）</w:t>
            </w:r>
          </w:p>
        </w:tc>
        <w:tc>
          <w:tcPr>
            <w:tcW w:w="1399" w:type="dxa"/>
            <w:tcBorders>
              <w:bottom w:val="single" w:color="auto" w:sz="6" w:space="0"/>
            </w:tcBorders>
            <w:noWrap w:val="0"/>
            <w:vAlign w:val="center"/>
          </w:tcPr>
          <w:p>
            <w:pPr>
              <w:spacing w:line="300" w:lineRule="auto"/>
              <w:jc w:val="center"/>
              <w:rPr>
                <w:rFonts w:hint="default" w:eastAsia="宋体"/>
                <w:color w:val="000000"/>
                <w:kern w:val="0"/>
                <w:sz w:val="18"/>
                <w:szCs w:val="18"/>
                <w:lang w:val="en-US" w:eastAsia="zh-CN"/>
              </w:rPr>
            </w:pPr>
            <w:r>
              <w:rPr>
                <w:rFonts w:hint="eastAsia"/>
                <w:color w:val="000000"/>
                <w:kern w:val="0"/>
                <w:sz w:val="18"/>
                <w:szCs w:val="18"/>
                <w:lang w:val="en-US" w:eastAsia="zh-CN"/>
              </w:rPr>
              <w:t>硬度HV0.5</w:t>
            </w:r>
          </w:p>
        </w:tc>
        <w:tc>
          <w:tcPr>
            <w:tcW w:w="1330" w:type="dxa"/>
            <w:tcBorders>
              <w:bottom w:val="single" w:color="auto" w:sz="6" w:space="0"/>
            </w:tcBorders>
            <w:noWrap w:val="0"/>
            <w:vAlign w:val="center"/>
          </w:tcPr>
          <w:p>
            <w:pPr>
              <w:spacing w:line="300" w:lineRule="auto"/>
              <w:jc w:val="center"/>
              <w:rPr>
                <w:color w:val="000000"/>
                <w:kern w:val="0"/>
                <w:sz w:val="18"/>
                <w:szCs w:val="18"/>
              </w:rPr>
            </w:pPr>
            <w:r>
              <w:rPr>
                <w:color w:val="000000"/>
                <w:kern w:val="0"/>
                <w:sz w:val="18"/>
                <w:szCs w:val="18"/>
              </w:rPr>
              <w:t>外观</w:t>
            </w:r>
          </w:p>
          <w:p>
            <w:pPr>
              <w:spacing w:line="300" w:lineRule="auto"/>
              <w:jc w:val="center"/>
              <w:rPr>
                <w:color w:val="000000"/>
                <w:kern w:val="0"/>
                <w:sz w:val="18"/>
                <w:szCs w:val="18"/>
              </w:rPr>
            </w:pPr>
            <w:r>
              <w:rPr>
                <w:color w:val="000000"/>
                <w:kern w:val="0"/>
                <w:sz w:val="18"/>
                <w:szCs w:val="18"/>
              </w:rPr>
              <w:t>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996" w:type="dxa"/>
            <w:vMerge w:val="continue"/>
            <w:tcBorders>
              <w:left w:val="single" w:color="auto" w:sz="4" w:space="0"/>
            </w:tcBorders>
            <w:noWrap w:val="0"/>
            <w:vAlign w:val="center"/>
          </w:tcPr>
          <w:p>
            <w:pPr>
              <w:spacing w:line="300" w:lineRule="auto"/>
              <w:jc w:val="center"/>
              <w:rPr>
                <w:color w:val="000000"/>
                <w:kern w:val="0"/>
                <w:sz w:val="18"/>
                <w:szCs w:val="18"/>
              </w:rPr>
            </w:pPr>
          </w:p>
        </w:tc>
        <w:tc>
          <w:tcPr>
            <w:tcW w:w="996" w:type="dxa"/>
            <w:vMerge w:val="restart"/>
            <w:tcBorders>
              <w:top w:val="single" w:color="auto" w:sz="4" w:space="0"/>
              <w:left w:val="single" w:color="auto" w:sz="4" w:space="0"/>
            </w:tcBorders>
            <w:noWrap w:val="0"/>
            <w:vAlign w:val="center"/>
          </w:tcPr>
          <w:p>
            <w:pPr>
              <w:spacing w:line="300" w:lineRule="auto"/>
              <w:rPr>
                <w:rFonts w:hint="eastAsia" w:eastAsia="宋体"/>
                <w:color w:val="000000"/>
                <w:kern w:val="0"/>
                <w:sz w:val="18"/>
                <w:szCs w:val="18"/>
                <w:lang w:val="en-US" w:eastAsia="zh-CN"/>
              </w:rPr>
            </w:pPr>
            <w:r>
              <w:rPr>
                <w:rFonts w:hint="eastAsia"/>
                <w:color w:val="000000"/>
                <w:kern w:val="0"/>
                <w:sz w:val="18"/>
                <w:szCs w:val="18"/>
                <w:lang w:val="en-US" w:eastAsia="zh-CN"/>
              </w:rPr>
              <w:t>A</w:t>
            </w:r>
          </w:p>
        </w:tc>
        <w:tc>
          <w:tcPr>
            <w:tcW w:w="1891" w:type="dxa"/>
            <w:tcBorders>
              <w:bottom w:val="single" w:color="auto" w:sz="6" w:space="0"/>
            </w:tcBorders>
            <w:noWrap w:val="0"/>
            <w:vAlign w:val="center"/>
          </w:tcPr>
          <w:p>
            <w:pPr>
              <w:spacing w:line="300" w:lineRule="auto"/>
              <w:jc w:val="center"/>
              <w:rPr>
                <w:color w:val="000000"/>
                <w:kern w:val="0"/>
                <w:sz w:val="18"/>
                <w:szCs w:val="18"/>
              </w:rPr>
            </w:pPr>
            <w:r>
              <w:rPr>
                <w:color w:val="000000"/>
                <w:kern w:val="0"/>
                <w:sz w:val="18"/>
                <w:szCs w:val="18"/>
              </w:rPr>
              <w:t>Φ2.0</w:t>
            </w:r>
          </w:p>
        </w:tc>
        <w:tc>
          <w:tcPr>
            <w:tcW w:w="1624" w:type="dxa"/>
            <w:tcBorders>
              <w:bottom w:val="single" w:color="auto" w:sz="6" w:space="0"/>
            </w:tcBorders>
            <w:noWrap w:val="0"/>
            <w:vAlign w:val="center"/>
          </w:tcPr>
          <w:p>
            <w:pPr>
              <w:spacing w:line="300" w:lineRule="auto"/>
              <w:jc w:val="center"/>
              <w:rPr>
                <w:rFonts w:hint="default" w:eastAsia="宋体"/>
                <w:color w:val="000000"/>
                <w:kern w:val="0"/>
                <w:sz w:val="18"/>
                <w:szCs w:val="18"/>
                <w:lang w:val="en-US" w:eastAsia="zh-CN"/>
              </w:rPr>
            </w:pPr>
            <w:r>
              <w:rPr>
                <w:rFonts w:hint="eastAsia"/>
                <w:color w:val="000000"/>
                <w:kern w:val="0"/>
                <w:sz w:val="18"/>
                <w:szCs w:val="18"/>
                <w:lang w:val="en-US" w:eastAsia="zh-CN"/>
              </w:rPr>
              <w:t>140</w:t>
            </w:r>
          </w:p>
        </w:tc>
        <w:tc>
          <w:tcPr>
            <w:tcW w:w="1399" w:type="dxa"/>
            <w:tcBorders>
              <w:bottom w:val="single" w:color="auto" w:sz="6" w:space="0"/>
            </w:tcBorders>
            <w:noWrap w:val="0"/>
            <w:vAlign w:val="center"/>
          </w:tcPr>
          <w:p>
            <w:pPr>
              <w:spacing w:line="300" w:lineRule="auto"/>
              <w:jc w:val="center"/>
              <w:rPr>
                <w:rFonts w:hint="default" w:eastAsia="宋体"/>
                <w:color w:val="000000"/>
                <w:kern w:val="0"/>
                <w:sz w:val="18"/>
                <w:szCs w:val="18"/>
                <w:lang w:val="en-US" w:eastAsia="zh-CN"/>
              </w:rPr>
            </w:pPr>
            <w:r>
              <w:rPr>
                <w:rFonts w:hint="eastAsia"/>
                <w:color w:val="000000"/>
                <w:kern w:val="0"/>
                <w:sz w:val="18"/>
                <w:szCs w:val="18"/>
                <w:lang w:val="en-US" w:eastAsia="zh-CN"/>
              </w:rPr>
              <w:t>65</w:t>
            </w:r>
          </w:p>
        </w:tc>
        <w:tc>
          <w:tcPr>
            <w:tcW w:w="1330" w:type="dxa"/>
            <w:vMerge w:val="restart"/>
            <w:noWrap w:val="0"/>
            <w:vAlign w:val="center"/>
          </w:tcPr>
          <w:p>
            <w:pPr>
              <w:spacing w:line="300" w:lineRule="auto"/>
              <w:jc w:val="center"/>
              <w:rPr>
                <w:rFonts w:hint="default" w:eastAsia="宋体"/>
                <w:color w:val="000000"/>
                <w:kern w:val="0"/>
                <w:sz w:val="18"/>
                <w:szCs w:val="18"/>
                <w:lang w:val="en-US" w:eastAsia="zh-CN"/>
              </w:rPr>
            </w:pPr>
            <w:r>
              <w:rPr>
                <w:rFonts w:hint="default" w:eastAsia="宋体"/>
                <w:color w:val="000000"/>
                <w:kern w:val="0"/>
                <w:sz w:val="18"/>
                <w:szCs w:val="18"/>
              </w:rPr>
              <w:t>铂针外观光滑、洁净，呈银白色</w:t>
            </w:r>
            <w:r>
              <w:rPr>
                <w:rFonts w:hint="eastAsia" w:eastAsia="宋体"/>
                <w:color w:val="000000"/>
                <w:kern w:val="0"/>
                <w:sz w:val="18"/>
                <w:szCs w:val="18"/>
                <w:lang w:eastAsia="zh-CN"/>
              </w:rPr>
              <w:t>，</w:t>
            </w:r>
            <w:r>
              <w:rPr>
                <w:rFonts w:hint="eastAsia" w:eastAsia="宋体"/>
                <w:color w:val="000000"/>
                <w:kern w:val="0"/>
                <w:sz w:val="18"/>
                <w:szCs w:val="18"/>
                <w:lang w:val="en-US" w:eastAsia="zh-CN"/>
              </w:rPr>
              <w:t>无肉眼可见缺陷。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996" w:type="dxa"/>
            <w:vMerge w:val="continue"/>
            <w:tcBorders>
              <w:left w:val="single" w:color="auto" w:sz="4" w:space="0"/>
            </w:tcBorders>
            <w:noWrap w:val="0"/>
            <w:vAlign w:val="top"/>
          </w:tcPr>
          <w:p>
            <w:pPr>
              <w:spacing w:line="300" w:lineRule="auto"/>
              <w:rPr>
                <w:color w:val="000000"/>
                <w:kern w:val="0"/>
                <w:sz w:val="18"/>
                <w:szCs w:val="18"/>
              </w:rPr>
            </w:pPr>
          </w:p>
        </w:tc>
        <w:tc>
          <w:tcPr>
            <w:tcW w:w="996" w:type="dxa"/>
            <w:vMerge w:val="continue"/>
            <w:tcBorders>
              <w:left w:val="single" w:color="auto" w:sz="4" w:space="0"/>
            </w:tcBorders>
            <w:noWrap w:val="0"/>
            <w:vAlign w:val="center"/>
          </w:tcPr>
          <w:p>
            <w:pPr>
              <w:spacing w:line="300" w:lineRule="auto"/>
              <w:rPr>
                <w:color w:val="000000"/>
                <w:kern w:val="0"/>
                <w:sz w:val="18"/>
                <w:szCs w:val="18"/>
              </w:rPr>
            </w:pPr>
          </w:p>
        </w:tc>
        <w:tc>
          <w:tcPr>
            <w:tcW w:w="1891" w:type="dxa"/>
            <w:tcBorders>
              <w:bottom w:val="single" w:color="auto" w:sz="6" w:space="0"/>
            </w:tcBorders>
            <w:noWrap w:val="0"/>
            <w:vAlign w:val="center"/>
          </w:tcPr>
          <w:p>
            <w:pPr>
              <w:spacing w:line="300" w:lineRule="auto"/>
              <w:jc w:val="center"/>
              <w:rPr>
                <w:color w:val="000000"/>
                <w:kern w:val="0"/>
                <w:sz w:val="18"/>
                <w:szCs w:val="18"/>
              </w:rPr>
            </w:pPr>
            <w:r>
              <w:rPr>
                <w:color w:val="000000"/>
                <w:kern w:val="0"/>
                <w:sz w:val="18"/>
                <w:szCs w:val="18"/>
              </w:rPr>
              <w:t>Φ2.0</w:t>
            </w:r>
          </w:p>
        </w:tc>
        <w:tc>
          <w:tcPr>
            <w:tcW w:w="1624" w:type="dxa"/>
            <w:tcBorders>
              <w:bottom w:val="single" w:color="auto" w:sz="6" w:space="0"/>
            </w:tcBorders>
            <w:noWrap w:val="0"/>
            <w:vAlign w:val="center"/>
          </w:tcPr>
          <w:p>
            <w:pPr>
              <w:spacing w:line="300" w:lineRule="auto"/>
              <w:jc w:val="center"/>
              <w:rPr>
                <w:rFonts w:hint="default" w:eastAsia="宋体"/>
                <w:color w:val="000000"/>
                <w:kern w:val="0"/>
                <w:sz w:val="18"/>
                <w:szCs w:val="18"/>
                <w:lang w:val="en-US" w:eastAsia="zh-CN"/>
              </w:rPr>
            </w:pPr>
            <w:r>
              <w:rPr>
                <w:rFonts w:hint="eastAsia"/>
                <w:color w:val="000000"/>
                <w:kern w:val="0"/>
                <w:sz w:val="18"/>
                <w:szCs w:val="18"/>
                <w:lang w:val="en-US" w:eastAsia="zh-CN"/>
              </w:rPr>
              <w:t>151</w:t>
            </w:r>
          </w:p>
        </w:tc>
        <w:tc>
          <w:tcPr>
            <w:tcW w:w="1399" w:type="dxa"/>
            <w:tcBorders>
              <w:bottom w:val="single" w:color="auto" w:sz="6" w:space="0"/>
            </w:tcBorders>
            <w:noWrap w:val="0"/>
            <w:vAlign w:val="center"/>
          </w:tcPr>
          <w:p>
            <w:pPr>
              <w:spacing w:line="300" w:lineRule="auto"/>
              <w:jc w:val="center"/>
              <w:rPr>
                <w:rFonts w:hint="default" w:eastAsia="宋体"/>
                <w:color w:val="000000"/>
                <w:kern w:val="0"/>
                <w:sz w:val="18"/>
                <w:szCs w:val="18"/>
                <w:lang w:val="en-US" w:eastAsia="zh-CN"/>
              </w:rPr>
            </w:pPr>
            <w:r>
              <w:rPr>
                <w:rFonts w:hint="eastAsia"/>
                <w:color w:val="000000"/>
                <w:kern w:val="0"/>
                <w:sz w:val="18"/>
                <w:szCs w:val="18"/>
                <w:lang w:val="en-US" w:eastAsia="zh-CN"/>
              </w:rPr>
              <w:t>70</w:t>
            </w:r>
          </w:p>
        </w:tc>
        <w:tc>
          <w:tcPr>
            <w:tcW w:w="1330" w:type="dxa"/>
            <w:vMerge w:val="continue"/>
            <w:noWrap w:val="0"/>
            <w:vAlign w:val="center"/>
          </w:tcPr>
          <w:p>
            <w:pPr>
              <w:spacing w:line="300" w:lineRule="auto"/>
              <w:jc w:val="center"/>
              <w:rPr>
                <w:rFonts w:eastAsia="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996" w:type="dxa"/>
            <w:vMerge w:val="continue"/>
            <w:tcBorders>
              <w:left w:val="single" w:color="auto" w:sz="4" w:space="0"/>
            </w:tcBorders>
            <w:noWrap w:val="0"/>
            <w:vAlign w:val="top"/>
          </w:tcPr>
          <w:p>
            <w:pPr>
              <w:spacing w:line="300" w:lineRule="auto"/>
              <w:rPr>
                <w:color w:val="000000"/>
                <w:kern w:val="0"/>
                <w:sz w:val="18"/>
                <w:szCs w:val="18"/>
              </w:rPr>
            </w:pPr>
          </w:p>
        </w:tc>
        <w:tc>
          <w:tcPr>
            <w:tcW w:w="996" w:type="dxa"/>
            <w:vMerge w:val="continue"/>
            <w:tcBorders>
              <w:left w:val="single" w:color="auto" w:sz="4" w:space="0"/>
            </w:tcBorders>
            <w:noWrap w:val="0"/>
            <w:vAlign w:val="center"/>
          </w:tcPr>
          <w:p>
            <w:pPr>
              <w:spacing w:line="300" w:lineRule="auto"/>
              <w:rPr>
                <w:color w:val="000000"/>
                <w:kern w:val="0"/>
                <w:sz w:val="18"/>
                <w:szCs w:val="18"/>
              </w:rPr>
            </w:pPr>
          </w:p>
        </w:tc>
        <w:tc>
          <w:tcPr>
            <w:tcW w:w="1891" w:type="dxa"/>
            <w:tcBorders>
              <w:bottom w:val="single" w:color="auto" w:sz="6" w:space="0"/>
            </w:tcBorders>
            <w:noWrap w:val="0"/>
            <w:vAlign w:val="center"/>
          </w:tcPr>
          <w:p>
            <w:pPr>
              <w:spacing w:line="300" w:lineRule="auto"/>
              <w:jc w:val="center"/>
              <w:rPr>
                <w:color w:val="000000"/>
                <w:kern w:val="0"/>
                <w:sz w:val="18"/>
                <w:szCs w:val="18"/>
              </w:rPr>
            </w:pPr>
            <w:r>
              <w:rPr>
                <w:color w:val="000000"/>
                <w:kern w:val="0"/>
                <w:sz w:val="18"/>
                <w:szCs w:val="18"/>
              </w:rPr>
              <w:t>Φ2.0</w:t>
            </w:r>
          </w:p>
        </w:tc>
        <w:tc>
          <w:tcPr>
            <w:tcW w:w="1624" w:type="dxa"/>
            <w:tcBorders>
              <w:bottom w:val="single" w:color="auto" w:sz="6" w:space="0"/>
            </w:tcBorders>
            <w:noWrap w:val="0"/>
            <w:vAlign w:val="center"/>
          </w:tcPr>
          <w:p>
            <w:pPr>
              <w:spacing w:line="300" w:lineRule="auto"/>
              <w:jc w:val="center"/>
              <w:rPr>
                <w:rFonts w:hint="default" w:eastAsia="宋体"/>
                <w:color w:val="000000"/>
                <w:kern w:val="0"/>
                <w:sz w:val="18"/>
                <w:szCs w:val="18"/>
                <w:lang w:val="en-US" w:eastAsia="zh-CN"/>
              </w:rPr>
            </w:pPr>
            <w:r>
              <w:rPr>
                <w:rFonts w:hint="eastAsia"/>
                <w:color w:val="000000"/>
                <w:kern w:val="0"/>
                <w:sz w:val="18"/>
                <w:szCs w:val="18"/>
                <w:lang w:val="en-US" w:eastAsia="zh-CN"/>
              </w:rPr>
              <w:t>135</w:t>
            </w:r>
          </w:p>
        </w:tc>
        <w:tc>
          <w:tcPr>
            <w:tcW w:w="1399" w:type="dxa"/>
            <w:tcBorders>
              <w:bottom w:val="single" w:color="auto" w:sz="6" w:space="0"/>
            </w:tcBorders>
            <w:noWrap w:val="0"/>
            <w:vAlign w:val="center"/>
          </w:tcPr>
          <w:p>
            <w:pPr>
              <w:spacing w:line="300" w:lineRule="auto"/>
              <w:jc w:val="center"/>
              <w:rPr>
                <w:rFonts w:hint="default" w:eastAsia="宋体"/>
                <w:color w:val="000000"/>
                <w:kern w:val="0"/>
                <w:sz w:val="18"/>
                <w:szCs w:val="18"/>
                <w:lang w:val="en-US" w:eastAsia="zh-CN"/>
              </w:rPr>
            </w:pPr>
            <w:r>
              <w:rPr>
                <w:rFonts w:hint="eastAsia"/>
                <w:color w:val="000000"/>
                <w:kern w:val="0"/>
                <w:sz w:val="18"/>
                <w:szCs w:val="18"/>
                <w:lang w:val="en-US" w:eastAsia="zh-CN"/>
              </w:rPr>
              <w:t>64</w:t>
            </w:r>
          </w:p>
        </w:tc>
        <w:tc>
          <w:tcPr>
            <w:tcW w:w="1330" w:type="dxa"/>
            <w:vMerge w:val="continue"/>
            <w:noWrap w:val="0"/>
            <w:vAlign w:val="center"/>
          </w:tcPr>
          <w:p>
            <w:pPr>
              <w:spacing w:line="300" w:lineRule="auto"/>
              <w:jc w:val="center"/>
              <w:rPr>
                <w:rFonts w:eastAsia="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996" w:type="dxa"/>
            <w:vMerge w:val="continue"/>
            <w:tcBorders>
              <w:left w:val="single" w:color="auto" w:sz="4" w:space="0"/>
            </w:tcBorders>
            <w:noWrap w:val="0"/>
            <w:vAlign w:val="top"/>
          </w:tcPr>
          <w:p>
            <w:pPr>
              <w:spacing w:line="300" w:lineRule="auto"/>
              <w:rPr>
                <w:color w:val="000000"/>
                <w:kern w:val="0"/>
                <w:sz w:val="18"/>
                <w:szCs w:val="18"/>
              </w:rPr>
            </w:pPr>
          </w:p>
        </w:tc>
        <w:tc>
          <w:tcPr>
            <w:tcW w:w="996" w:type="dxa"/>
            <w:vMerge w:val="restart"/>
            <w:tcBorders>
              <w:top w:val="single" w:color="auto" w:sz="4" w:space="0"/>
              <w:left w:val="single" w:color="auto" w:sz="4" w:space="0"/>
            </w:tcBorders>
            <w:noWrap w:val="0"/>
            <w:vAlign w:val="center"/>
          </w:tcPr>
          <w:p>
            <w:pPr>
              <w:spacing w:line="300" w:lineRule="auto"/>
              <w:rPr>
                <w:rFonts w:hint="eastAsia" w:eastAsia="宋体"/>
                <w:color w:val="000000"/>
                <w:kern w:val="0"/>
                <w:sz w:val="18"/>
                <w:szCs w:val="18"/>
                <w:lang w:eastAsia="zh-CN"/>
              </w:rPr>
            </w:pPr>
            <w:r>
              <w:rPr>
                <w:rFonts w:hint="eastAsia"/>
                <w:color w:val="000000"/>
                <w:kern w:val="0"/>
                <w:sz w:val="18"/>
                <w:szCs w:val="18"/>
                <w:lang w:val="en-US" w:eastAsia="zh-CN"/>
              </w:rPr>
              <w:t>B</w:t>
            </w:r>
          </w:p>
        </w:tc>
        <w:tc>
          <w:tcPr>
            <w:tcW w:w="1891" w:type="dxa"/>
            <w:tcBorders>
              <w:bottom w:val="single" w:color="auto" w:sz="6" w:space="0"/>
            </w:tcBorders>
            <w:noWrap w:val="0"/>
            <w:vAlign w:val="center"/>
          </w:tcPr>
          <w:p>
            <w:pPr>
              <w:spacing w:line="300" w:lineRule="auto"/>
              <w:jc w:val="center"/>
              <w:rPr>
                <w:color w:val="000000"/>
                <w:kern w:val="0"/>
                <w:sz w:val="18"/>
                <w:szCs w:val="18"/>
              </w:rPr>
            </w:pPr>
            <w:r>
              <w:rPr>
                <w:color w:val="000000"/>
                <w:kern w:val="0"/>
                <w:sz w:val="18"/>
                <w:szCs w:val="18"/>
              </w:rPr>
              <w:t>Φ2.0</w:t>
            </w:r>
          </w:p>
        </w:tc>
        <w:tc>
          <w:tcPr>
            <w:tcW w:w="1624" w:type="dxa"/>
            <w:tcBorders>
              <w:bottom w:val="single" w:color="auto" w:sz="6" w:space="0"/>
            </w:tcBorders>
            <w:noWrap w:val="0"/>
            <w:vAlign w:val="center"/>
          </w:tcPr>
          <w:p>
            <w:pPr>
              <w:spacing w:line="300" w:lineRule="auto"/>
              <w:jc w:val="center"/>
              <w:rPr>
                <w:rFonts w:hint="default" w:eastAsia="宋体"/>
                <w:color w:val="000000"/>
                <w:kern w:val="0"/>
                <w:sz w:val="18"/>
                <w:szCs w:val="18"/>
                <w:lang w:val="en-US" w:eastAsia="zh-CN"/>
              </w:rPr>
            </w:pPr>
            <w:r>
              <w:rPr>
                <w:rFonts w:hint="eastAsia"/>
                <w:color w:val="000000"/>
                <w:kern w:val="0"/>
                <w:sz w:val="18"/>
                <w:szCs w:val="18"/>
                <w:lang w:val="en-US" w:eastAsia="zh-CN"/>
              </w:rPr>
              <w:t>222</w:t>
            </w:r>
          </w:p>
        </w:tc>
        <w:tc>
          <w:tcPr>
            <w:tcW w:w="1399" w:type="dxa"/>
            <w:tcBorders>
              <w:bottom w:val="single" w:color="auto" w:sz="6" w:space="0"/>
            </w:tcBorders>
            <w:noWrap w:val="0"/>
            <w:vAlign w:val="center"/>
          </w:tcPr>
          <w:p>
            <w:pPr>
              <w:spacing w:line="300" w:lineRule="auto"/>
              <w:jc w:val="center"/>
              <w:rPr>
                <w:rFonts w:hint="default" w:eastAsia="宋体"/>
                <w:color w:val="000000"/>
                <w:kern w:val="0"/>
                <w:sz w:val="18"/>
                <w:szCs w:val="18"/>
                <w:lang w:val="en-US" w:eastAsia="zh-CN"/>
              </w:rPr>
            </w:pPr>
            <w:r>
              <w:rPr>
                <w:rFonts w:hint="eastAsia"/>
                <w:color w:val="000000"/>
                <w:kern w:val="0"/>
                <w:sz w:val="18"/>
                <w:szCs w:val="18"/>
                <w:lang w:val="en-US" w:eastAsia="zh-CN"/>
              </w:rPr>
              <w:t>126</w:t>
            </w:r>
          </w:p>
        </w:tc>
        <w:tc>
          <w:tcPr>
            <w:tcW w:w="1330" w:type="dxa"/>
            <w:vMerge w:val="restart"/>
            <w:noWrap w:val="0"/>
            <w:vAlign w:val="center"/>
          </w:tcPr>
          <w:p>
            <w:pPr>
              <w:spacing w:line="300" w:lineRule="auto"/>
              <w:jc w:val="center"/>
              <w:rPr>
                <w:rFonts w:eastAsia="宋体"/>
                <w:color w:val="000000"/>
                <w:kern w:val="0"/>
                <w:sz w:val="18"/>
                <w:szCs w:val="18"/>
              </w:rPr>
            </w:pPr>
            <w:r>
              <w:rPr>
                <w:rFonts w:hint="default" w:eastAsia="宋体"/>
                <w:color w:val="000000"/>
                <w:kern w:val="0"/>
                <w:sz w:val="18"/>
                <w:szCs w:val="18"/>
              </w:rPr>
              <w:t>铂针外观光滑、洁净，呈银白色</w:t>
            </w:r>
            <w:r>
              <w:rPr>
                <w:rFonts w:hint="eastAsia" w:eastAsia="宋体"/>
                <w:color w:val="000000"/>
                <w:kern w:val="0"/>
                <w:sz w:val="18"/>
                <w:szCs w:val="18"/>
                <w:lang w:eastAsia="zh-CN"/>
              </w:rPr>
              <w:t>，</w:t>
            </w:r>
            <w:r>
              <w:rPr>
                <w:rFonts w:hint="eastAsia" w:eastAsia="宋体"/>
                <w:color w:val="000000"/>
                <w:kern w:val="0"/>
                <w:sz w:val="18"/>
                <w:szCs w:val="18"/>
                <w:lang w:val="en-US" w:eastAsia="zh-CN"/>
              </w:rPr>
              <w:t>无肉眼可见缺陷。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9" w:hRule="atLeast"/>
          <w:jc w:val="center"/>
        </w:trPr>
        <w:tc>
          <w:tcPr>
            <w:tcW w:w="996" w:type="dxa"/>
            <w:vMerge w:val="continue"/>
            <w:tcBorders>
              <w:left w:val="single" w:color="auto" w:sz="4" w:space="0"/>
            </w:tcBorders>
            <w:noWrap w:val="0"/>
            <w:vAlign w:val="top"/>
          </w:tcPr>
          <w:p>
            <w:pPr>
              <w:spacing w:line="300" w:lineRule="auto"/>
              <w:jc w:val="center"/>
              <w:rPr>
                <w:color w:val="FF0000"/>
                <w:kern w:val="0"/>
                <w:sz w:val="18"/>
                <w:szCs w:val="18"/>
              </w:rPr>
            </w:pPr>
          </w:p>
        </w:tc>
        <w:tc>
          <w:tcPr>
            <w:tcW w:w="996" w:type="dxa"/>
            <w:vMerge w:val="continue"/>
            <w:noWrap w:val="0"/>
            <w:vAlign w:val="center"/>
          </w:tcPr>
          <w:p>
            <w:pPr>
              <w:spacing w:line="300" w:lineRule="auto"/>
              <w:jc w:val="center"/>
              <w:rPr>
                <w:color w:val="FF0000"/>
                <w:kern w:val="0"/>
                <w:sz w:val="18"/>
                <w:szCs w:val="18"/>
              </w:rPr>
            </w:pPr>
          </w:p>
        </w:tc>
        <w:tc>
          <w:tcPr>
            <w:tcW w:w="1891" w:type="dxa"/>
            <w:noWrap w:val="0"/>
            <w:vAlign w:val="center"/>
          </w:tcPr>
          <w:p>
            <w:pPr>
              <w:spacing w:line="300" w:lineRule="auto"/>
              <w:jc w:val="center"/>
              <w:rPr>
                <w:color w:val="000000"/>
                <w:kern w:val="0"/>
                <w:sz w:val="18"/>
                <w:szCs w:val="18"/>
              </w:rPr>
            </w:pPr>
            <w:r>
              <w:rPr>
                <w:color w:val="000000"/>
                <w:kern w:val="0"/>
                <w:sz w:val="18"/>
                <w:szCs w:val="18"/>
              </w:rPr>
              <w:t>Φ2.0</w:t>
            </w:r>
          </w:p>
        </w:tc>
        <w:tc>
          <w:tcPr>
            <w:tcW w:w="1624" w:type="dxa"/>
            <w:noWrap w:val="0"/>
            <w:vAlign w:val="center"/>
          </w:tcPr>
          <w:p>
            <w:pPr>
              <w:spacing w:line="300" w:lineRule="auto"/>
              <w:jc w:val="center"/>
              <w:rPr>
                <w:rFonts w:hint="default" w:eastAsia="宋体"/>
                <w:color w:val="000000"/>
                <w:kern w:val="0"/>
                <w:sz w:val="18"/>
                <w:szCs w:val="18"/>
                <w:lang w:val="en-US" w:eastAsia="zh-CN"/>
              </w:rPr>
            </w:pPr>
            <w:r>
              <w:rPr>
                <w:rFonts w:hint="eastAsia"/>
                <w:color w:val="000000"/>
                <w:kern w:val="0"/>
                <w:sz w:val="18"/>
                <w:szCs w:val="18"/>
                <w:lang w:val="en-US" w:eastAsia="zh-CN"/>
              </w:rPr>
              <w:t>210</w:t>
            </w:r>
          </w:p>
        </w:tc>
        <w:tc>
          <w:tcPr>
            <w:tcW w:w="1399" w:type="dxa"/>
            <w:noWrap w:val="0"/>
            <w:vAlign w:val="center"/>
          </w:tcPr>
          <w:p>
            <w:pPr>
              <w:spacing w:line="300" w:lineRule="auto"/>
              <w:jc w:val="center"/>
              <w:rPr>
                <w:rFonts w:hint="default" w:eastAsia="宋体"/>
                <w:color w:val="000000"/>
                <w:kern w:val="0"/>
                <w:sz w:val="18"/>
                <w:szCs w:val="18"/>
                <w:lang w:val="en-US" w:eastAsia="zh-CN"/>
              </w:rPr>
            </w:pPr>
            <w:r>
              <w:rPr>
                <w:rFonts w:hint="eastAsia"/>
                <w:color w:val="000000"/>
                <w:kern w:val="0"/>
                <w:sz w:val="18"/>
                <w:szCs w:val="18"/>
                <w:lang w:val="en-US" w:eastAsia="zh-CN"/>
              </w:rPr>
              <w:t>122</w:t>
            </w:r>
          </w:p>
        </w:tc>
        <w:tc>
          <w:tcPr>
            <w:tcW w:w="1330" w:type="dxa"/>
            <w:vMerge w:val="continue"/>
            <w:noWrap w:val="0"/>
            <w:vAlign w:val="center"/>
          </w:tcPr>
          <w:p>
            <w:pPr>
              <w:spacing w:line="300" w:lineRule="auto"/>
              <w:jc w:val="center"/>
              <w:rPr>
                <w:rFonts w:eastAsia="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996" w:type="dxa"/>
            <w:vMerge w:val="continue"/>
            <w:tcBorders>
              <w:left w:val="single" w:color="auto" w:sz="4" w:space="0"/>
            </w:tcBorders>
            <w:noWrap w:val="0"/>
            <w:vAlign w:val="top"/>
          </w:tcPr>
          <w:p>
            <w:pPr>
              <w:spacing w:line="300" w:lineRule="auto"/>
              <w:jc w:val="center"/>
              <w:rPr>
                <w:color w:val="FF0000"/>
                <w:kern w:val="0"/>
                <w:sz w:val="18"/>
                <w:szCs w:val="18"/>
              </w:rPr>
            </w:pPr>
          </w:p>
        </w:tc>
        <w:tc>
          <w:tcPr>
            <w:tcW w:w="996" w:type="dxa"/>
            <w:vMerge w:val="restart"/>
            <w:noWrap w:val="0"/>
            <w:vAlign w:val="center"/>
          </w:tcPr>
          <w:p>
            <w:pPr>
              <w:spacing w:line="300" w:lineRule="auto"/>
              <w:jc w:val="center"/>
              <w:rPr>
                <w:rFonts w:hint="eastAsia" w:eastAsia="宋体"/>
                <w:kern w:val="0"/>
                <w:sz w:val="18"/>
                <w:szCs w:val="18"/>
                <w:lang w:eastAsia="zh-CN"/>
              </w:rPr>
            </w:pPr>
            <w:r>
              <w:rPr>
                <w:rFonts w:hint="eastAsia"/>
                <w:kern w:val="0"/>
                <w:sz w:val="18"/>
                <w:szCs w:val="18"/>
                <w:lang w:val="en-US" w:eastAsia="zh-CN"/>
              </w:rPr>
              <w:t>C</w:t>
            </w:r>
          </w:p>
        </w:tc>
        <w:tc>
          <w:tcPr>
            <w:tcW w:w="1891" w:type="dxa"/>
            <w:noWrap w:val="0"/>
            <w:vAlign w:val="center"/>
          </w:tcPr>
          <w:p>
            <w:pPr>
              <w:spacing w:line="300" w:lineRule="auto"/>
              <w:jc w:val="center"/>
              <w:rPr>
                <w:kern w:val="0"/>
                <w:sz w:val="18"/>
                <w:szCs w:val="18"/>
              </w:rPr>
            </w:pPr>
            <w:r>
              <w:rPr>
                <w:color w:val="000000"/>
                <w:kern w:val="0"/>
                <w:sz w:val="18"/>
                <w:szCs w:val="18"/>
              </w:rPr>
              <w:t>Φ2.0</w:t>
            </w:r>
          </w:p>
        </w:tc>
        <w:tc>
          <w:tcPr>
            <w:tcW w:w="1624" w:type="dxa"/>
            <w:noWrap w:val="0"/>
            <w:vAlign w:val="center"/>
          </w:tcPr>
          <w:p>
            <w:pPr>
              <w:spacing w:line="300" w:lineRule="auto"/>
              <w:jc w:val="center"/>
              <w:rPr>
                <w:rFonts w:hint="default" w:eastAsia="宋体"/>
                <w:kern w:val="0"/>
                <w:sz w:val="18"/>
                <w:szCs w:val="18"/>
                <w:lang w:val="en-US" w:eastAsia="zh-CN"/>
              </w:rPr>
            </w:pPr>
            <w:r>
              <w:rPr>
                <w:rFonts w:hint="eastAsia"/>
                <w:kern w:val="0"/>
                <w:sz w:val="18"/>
                <w:szCs w:val="18"/>
                <w:lang w:val="en-US" w:eastAsia="zh-CN"/>
              </w:rPr>
              <w:t>317</w:t>
            </w:r>
          </w:p>
        </w:tc>
        <w:tc>
          <w:tcPr>
            <w:tcW w:w="1399" w:type="dxa"/>
            <w:noWrap w:val="0"/>
            <w:vAlign w:val="center"/>
          </w:tcPr>
          <w:p>
            <w:pPr>
              <w:spacing w:line="300" w:lineRule="auto"/>
              <w:jc w:val="center"/>
              <w:rPr>
                <w:rFonts w:hint="default" w:eastAsia="宋体"/>
                <w:kern w:val="0"/>
                <w:sz w:val="18"/>
                <w:szCs w:val="18"/>
                <w:lang w:val="en-US" w:eastAsia="zh-CN"/>
              </w:rPr>
            </w:pPr>
            <w:r>
              <w:rPr>
                <w:rFonts w:hint="eastAsia"/>
                <w:kern w:val="0"/>
                <w:sz w:val="18"/>
                <w:szCs w:val="18"/>
                <w:lang w:val="en-US" w:eastAsia="zh-CN"/>
              </w:rPr>
              <w:t>174</w:t>
            </w:r>
          </w:p>
        </w:tc>
        <w:tc>
          <w:tcPr>
            <w:tcW w:w="1330" w:type="dxa"/>
            <w:vMerge w:val="restart"/>
            <w:noWrap w:val="0"/>
            <w:vAlign w:val="center"/>
          </w:tcPr>
          <w:p>
            <w:pPr>
              <w:spacing w:line="300" w:lineRule="auto"/>
              <w:jc w:val="center"/>
              <w:rPr>
                <w:rFonts w:eastAsia="宋体"/>
                <w:color w:val="000000"/>
                <w:kern w:val="0"/>
                <w:sz w:val="18"/>
                <w:szCs w:val="18"/>
              </w:rPr>
            </w:pPr>
            <w:r>
              <w:rPr>
                <w:rFonts w:hint="default" w:eastAsia="宋体"/>
                <w:color w:val="000000"/>
                <w:kern w:val="0"/>
                <w:sz w:val="18"/>
                <w:szCs w:val="18"/>
              </w:rPr>
              <w:t>铂针外观光滑、洁净，呈银白色</w:t>
            </w:r>
            <w:r>
              <w:rPr>
                <w:rFonts w:hint="eastAsia" w:eastAsia="宋体"/>
                <w:color w:val="000000"/>
                <w:kern w:val="0"/>
                <w:sz w:val="18"/>
                <w:szCs w:val="18"/>
                <w:lang w:eastAsia="zh-CN"/>
              </w:rPr>
              <w:t>，</w:t>
            </w:r>
            <w:r>
              <w:rPr>
                <w:rFonts w:hint="eastAsia" w:eastAsia="宋体"/>
                <w:color w:val="000000"/>
                <w:kern w:val="0"/>
                <w:sz w:val="18"/>
                <w:szCs w:val="18"/>
                <w:lang w:val="en-US" w:eastAsia="zh-CN"/>
              </w:rPr>
              <w:t>无肉眼可见缺陷。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9" w:hRule="atLeast"/>
          <w:jc w:val="center"/>
        </w:trPr>
        <w:tc>
          <w:tcPr>
            <w:tcW w:w="996" w:type="dxa"/>
            <w:vMerge w:val="continue"/>
            <w:tcBorders>
              <w:left w:val="single" w:color="auto" w:sz="4" w:space="0"/>
            </w:tcBorders>
            <w:noWrap w:val="0"/>
            <w:vAlign w:val="top"/>
          </w:tcPr>
          <w:p>
            <w:pPr>
              <w:spacing w:line="300" w:lineRule="auto"/>
              <w:jc w:val="center"/>
              <w:rPr>
                <w:color w:val="FF0000"/>
                <w:kern w:val="0"/>
                <w:sz w:val="18"/>
                <w:szCs w:val="18"/>
              </w:rPr>
            </w:pPr>
          </w:p>
        </w:tc>
        <w:tc>
          <w:tcPr>
            <w:tcW w:w="996" w:type="dxa"/>
            <w:vMerge w:val="continue"/>
            <w:noWrap w:val="0"/>
            <w:vAlign w:val="center"/>
          </w:tcPr>
          <w:p>
            <w:pPr>
              <w:spacing w:line="300" w:lineRule="auto"/>
              <w:jc w:val="center"/>
              <w:rPr>
                <w:color w:val="FF0000"/>
                <w:kern w:val="0"/>
                <w:sz w:val="18"/>
                <w:szCs w:val="18"/>
              </w:rPr>
            </w:pPr>
          </w:p>
        </w:tc>
        <w:tc>
          <w:tcPr>
            <w:tcW w:w="1891" w:type="dxa"/>
            <w:tcBorders>
              <w:bottom w:val="single" w:color="auto" w:sz="6" w:space="0"/>
            </w:tcBorders>
            <w:noWrap w:val="0"/>
            <w:vAlign w:val="center"/>
          </w:tcPr>
          <w:p>
            <w:pPr>
              <w:spacing w:line="300" w:lineRule="auto"/>
              <w:jc w:val="center"/>
              <w:rPr>
                <w:kern w:val="0"/>
                <w:sz w:val="18"/>
                <w:szCs w:val="18"/>
              </w:rPr>
            </w:pPr>
            <w:r>
              <w:rPr>
                <w:color w:val="000000"/>
                <w:kern w:val="0"/>
                <w:sz w:val="18"/>
                <w:szCs w:val="18"/>
              </w:rPr>
              <w:t>Φ2.0</w:t>
            </w:r>
          </w:p>
        </w:tc>
        <w:tc>
          <w:tcPr>
            <w:tcW w:w="1624" w:type="dxa"/>
            <w:tcBorders>
              <w:bottom w:val="single" w:color="auto" w:sz="6" w:space="0"/>
            </w:tcBorders>
            <w:noWrap w:val="0"/>
            <w:vAlign w:val="center"/>
          </w:tcPr>
          <w:p>
            <w:pPr>
              <w:spacing w:line="300" w:lineRule="auto"/>
              <w:jc w:val="center"/>
              <w:rPr>
                <w:rFonts w:hint="default" w:eastAsia="宋体"/>
                <w:kern w:val="0"/>
                <w:sz w:val="18"/>
                <w:szCs w:val="18"/>
                <w:lang w:val="en-US" w:eastAsia="zh-CN"/>
              </w:rPr>
            </w:pPr>
            <w:r>
              <w:rPr>
                <w:rFonts w:hint="eastAsia"/>
                <w:kern w:val="0"/>
                <w:sz w:val="18"/>
                <w:szCs w:val="18"/>
                <w:lang w:val="en-US" w:eastAsia="zh-CN"/>
              </w:rPr>
              <w:t>309</w:t>
            </w:r>
          </w:p>
        </w:tc>
        <w:tc>
          <w:tcPr>
            <w:tcW w:w="1399" w:type="dxa"/>
            <w:tcBorders>
              <w:bottom w:val="single" w:color="auto" w:sz="6" w:space="0"/>
            </w:tcBorders>
            <w:noWrap w:val="0"/>
            <w:vAlign w:val="center"/>
          </w:tcPr>
          <w:p>
            <w:pPr>
              <w:spacing w:line="300" w:lineRule="auto"/>
              <w:jc w:val="center"/>
              <w:rPr>
                <w:rFonts w:hint="default" w:eastAsia="宋体"/>
                <w:kern w:val="0"/>
                <w:sz w:val="18"/>
                <w:szCs w:val="18"/>
                <w:lang w:val="en-US" w:eastAsia="zh-CN"/>
              </w:rPr>
            </w:pPr>
            <w:r>
              <w:rPr>
                <w:rFonts w:hint="eastAsia"/>
                <w:kern w:val="0"/>
                <w:sz w:val="18"/>
                <w:szCs w:val="18"/>
                <w:lang w:val="en-US" w:eastAsia="zh-CN"/>
              </w:rPr>
              <w:t>169</w:t>
            </w:r>
          </w:p>
        </w:tc>
        <w:tc>
          <w:tcPr>
            <w:tcW w:w="1330" w:type="dxa"/>
            <w:vMerge w:val="continue"/>
            <w:noWrap w:val="0"/>
            <w:vAlign w:val="center"/>
          </w:tcPr>
          <w:p>
            <w:pPr>
              <w:spacing w:line="300" w:lineRule="auto"/>
              <w:jc w:val="center"/>
              <w:rPr>
                <w:color w:val="FF0000"/>
                <w:kern w:val="0"/>
                <w:sz w:val="18"/>
                <w:szCs w:val="18"/>
              </w:rPr>
            </w:pPr>
          </w:p>
        </w:tc>
      </w:tr>
    </w:tbl>
    <w:p>
      <w:pPr>
        <w:pStyle w:val="21"/>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157" w:afterLines="50" w:line="300" w:lineRule="auto"/>
        <w:textAlignment w:val="auto"/>
        <w:outlineLvl w:val="3"/>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2.2验证分析结论</w:t>
      </w:r>
    </w:p>
    <w:p>
      <w:pPr>
        <w:tabs>
          <w:tab w:val="left" w:pos="993"/>
        </w:tabs>
        <w:spacing w:line="300" w:lineRule="auto"/>
        <w:rPr>
          <w:color w:val="000000"/>
          <w:kern w:val="0"/>
          <w:sz w:val="24"/>
        </w:rPr>
      </w:pPr>
      <w:r>
        <w:rPr>
          <w:b/>
          <w:color w:val="000000"/>
          <w:kern w:val="0"/>
          <w:sz w:val="24"/>
        </w:rPr>
        <w:t>2.2.1</w:t>
      </w:r>
      <w:r>
        <w:rPr>
          <w:color w:val="000000"/>
          <w:kern w:val="0"/>
          <w:sz w:val="24"/>
        </w:rPr>
        <w:t>经过前期多批次试验验证，产品的技术要求满足本文件规定要求。</w:t>
      </w:r>
    </w:p>
    <w:p>
      <w:pPr>
        <w:tabs>
          <w:tab w:val="left" w:pos="993"/>
        </w:tabs>
        <w:spacing w:line="300" w:lineRule="auto"/>
        <w:rPr>
          <w:color w:val="000000"/>
          <w:kern w:val="0"/>
          <w:sz w:val="24"/>
        </w:rPr>
      </w:pPr>
      <w:r>
        <w:rPr>
          <w:b/>
          <w:color w:val="000000"/>
          <w:kern w:val="0"/>
          <w:sz w:val="24"/>
        </w:rPr>
        <w:t>2.2.2</w:t>
      </w:r>
      <w:r>
        <w:rPr>
          <w:color w:val="000000"/>
          <w:kern w:val="0"/>
          <w:sz w:val="24"/>
        </w:rPr>
        <w:t>本文件对产品技术要求的规定是合理可行的，同时产品主要技术参数的实测验证数据稳定，并有一定富余度及可提升空间，规定产品的技术要求科学合理。</w:t>
      </w:r>
    </w:p>
    <w:p>
      <w:pPr>
        <w:spacing w:line="300" w:lineRule="auto"/>
        <w:outlineLvl w:val="1"/>
        <w:rPr>
          <w:b/>
          <w:color w:val="000000"/>
          <w:sz w:val="28"/>
          <w:szCs w:val="28"/>
        </w:rPr>
      </w:pPr>
      <w:r>
        <w:rPr>
          <w:b/>
          <w:color w:val="000000"/>
          <w:sz w:val="28"/>
          <w:szCs w:val="28"/>
        </w:rPr>
        <w:t>四、标准中涉及专利的情况</w:t>
      </w:r>
    </w:p>
    <w:p>
      <w:pPr>
        <w:spacing w:line="300" w:lineRule="auto"/>
        <w:ind w:firstLine="480" w:firstLineChars="200"/>
        <w:rPr>
          <w:color w:val="000000"/>
          <w:sz w:val="24"/>
        </w:rPr>
      </w:pPr>
      <w:r>
        <w:rPr>
          <w:color w:val="000000"/>
          <w:sz w:val="24"/>
        </w:rPr>
        <w:t>本文件不涉及专利问题</w:t>
      </w:r>
      <w:r>
        <w:rPr>
          <w:rFonts w:hint="eastAsia"/>
          <w:color w:val="000000"/>
          <w:sz w:val="24"/>
        </w:rPr>
        <w:t>。</w:t>
      </w:r>
    </w:p>
    <w:p>
      <w:pPr>
        <w:spacing w:line="300" w:lineRule="auto"/>
        <w:outlineLvl w:val="1"/>
        <w:rPr>
          <w:b/>
          <w:color w:val="000000"/>
          <w:sz w:val="28"/>
          <w:szCs w:val="28"/>
        </w:rPr>
      </w:pPr>
      <w:r>
        <w:rPr>
          <w:b/>
          <w:color w:val="000000"/>
          <w:sz w:val="28"/>
          <w:szCs w:val="28"/>
        </w:rPr>
        <w:t>五、预期达到的社会效益等情况</w:t>
      </w:r>
    </w:p>
    <w:p>
      <w:pPr>
        <w:widowControl/>
        <w:numPr>
          <w:ilvl w:val="0"/>
          <w:numId w:val="7"/>
        </w:numPr>
        <w:tabs>
          <w:tab w:val="left" w:pos="567"/>
        </w:tabs>
        <w:spacing w:before="156" w:beforeLines="50" w:after="156" w:afterLines="50" w:line="300" w:lineRule="auto"/>
        <w:jc w:val="left"/>
        <w:outlineLvl w:val="2"/>
        <w:rPr>
          <w:b/>
          <w:color w:val="000000"/>
          <w:kern w:val="0"/>
          <w:sz w:val="24"/>
        </w:rPr>
      </w:pPr>
      <w:r>
        <w:rPr>
          <w:b/>
          <w:color w:val="000000"/>
          <w:kern w:val="0"/>
          <w:sz w:val="24"/>
        </w:rPr>
        <w:t>项目的必要性简述</w:t>
      </w:r>
    </w:p>
    <w:p>
      <w:pPr>
        <w:adjustRightInd w:val="0"/>
        <w:snapToGrid w:val="0"/>
        <w:spacing w:line="300" w:lineRule="auto"/>
        <w:ind w:firstLine="480" w:firstLineChars="200"/>
        <w:rPr>
          <w:rFonts w:hint="eastAsia"/>
          <w:sz w:val="24"/>
        </w:rPr>
      </w:pPr>
      <w:r>
        <w:rPr>
          <w:rFonts w:hint="eastAsia"/>
          <w:sz w:val="24"/>
        </w:rPr>
        <w:t>高压直流输电已经成为我国主要的跨区跨省能源传输方式，近年来，国家也制定了大量的产业政策。2022年，国家相继发布《加快电力装备绿色低碳创新发展行动计划》、《加强直流输电系统安全管理》、《“十四五”能源领域科技创新规划》、《中华人民共和国国民经济和社会发展第十四个五年规划和2035年远景目标纲要》等通知，要求提升输变电设备消纳保障能力，加快推进装备升级换代，保障产业链供应链自主可靠，联合开展 “卡脖子”关键技术攻关，提升直流关键设备自主化水平。</w:t>
      </w:r>
    </w:p>
    <w:p>
      <w:pPr>
        <w:adjustRightInd w:val="0"/>
        <w:snapToGrid w:val="0"/>
        <w:spacing w:line="300" w:lineRule="auto"/>
        <w:ind w:firstLine="480" w:firstLineChars="200"/>
        <w:rPr>
          <w:rFonts w:hint="eastAsia"/>
          <w:sz w:val="24"/>
        </w:rPr>
      </w:pPr>
      <w:r>
        <w:rPr>
          <w:rFonts w:hint="eastAsia"/>
          <w:sz w:val="24"/>
        </w:rPr>
        <w:t>换流阀是高压直流输电的心脏，均压电极是电力系统换流阀的重要组成部分，主要安装于阀塔的进出水主水管路和各阀层中阀段的支水管路上。典型的均压电极包括底座和电极针，其中底座因不同的供应商而呈现不同的结构及材料形式，主要确保电极针的安装和均压电极在水路的安装，可由不锈钢芯或塑料加工制备而成，一般能满足使用要求，而电极针基本采用高纯Pt加工制备而成（简称铂针）。铂针是实现均压电极功能的核心单元，均压电极通过Pt电极针伸入水管中，从而维持阀段水路之间电位相等，避免在水路中出现电位差。</w:t>
      </w:r>
    </w:p>
    <w:p>
      <w:pPr>
        <w:adjustRightInd w:val="0"/>
        <w:snapToGrid w:val="0"/>
        <w:spacing w:line="300" w:lineRule="auto"/>
        <w:ind w:firstLine="480" w:firstLineChars="200"/>
        <w:rPr>
          <w:sz w:val="24"/>
        </w:rPr>
      </w:pPr>
      <w:r>
        <w:rPr>
          <w:rFonts w:hint="eastAsia"/>
          <w:sz w:val="24"/>
        </w:rPr>
        <w:t>在电站运行过程中，换流阀用均压电极多因电极针断裂而失去均压作用。据此，均压电极中起主导作用的主要是电极针，也即电极针是均压电极的关键，其质量的高低直接影响均压电极的使用和寿命的长短，甚至直接影响换流阀系统的运行安全。因此，项目中针对均压电极质量控制主要针对的是电极针的质量控制，其涉及的成分（纯度）、剪切强度、硬度等关键力学性能、电极针中夹杂物含量、晶粒大小及微孔/疏松控制等微观组织要求则是控制电极针质量的关键</w:t>
      </w:r>
      <w:r>
        <w:rPr>
          <w:sz w:val="24"/>
        </w:rPr>
        <w:t>。</w:t>
      </w:r>
    </w:p>
    <w:p>
      <w:pPr>
        <w:widowControl/>
        <w:numPr>
          <w:ilvl w:val="0"/>
          <w:numId w:val="7"/>
        </w:numPr>
        <w:tabs>
          <w:tab w:val="left" w:pos="567"/>
        </w:tabs>
        <w:spacing w:before="156" w:beforeLines="50" w:after="156" w:afterLines="50" w:line="300" w:lineRule="auto"/>
        <w:jc w:val="left"/>
        <w:outlineLvl w:val="2"/>
        <w:rPr>
          <w:b/>
          <w:color w:val="000000"/>
          <w:kern w:val="0"/>
          <w:sz w:val="24"/>
        </w:rPr>
      </w:pPr>
      <w:r>
        <w:rPr>
          <w:b/>
          <w:color w:val="000000"/>
          <w:kern w:val="0"/>
          <w:sz w:val="24"/>
        </w:rPr>
        <w:t>项目的可行性简介</w:t>
      </w:r>
    </w:p>
    <w:p>
      <w:pPr>
        <w:numPr>
          <w:ilvl w:val="0"/>
          <w:numId w:val="6"/>
        </w:numPr>
        <w:adjustRightInd w:val="0"/>
        <w:snapToGrid w:val="0"/>
        <w:spacing w:line="300" w:lineRule="auto"/>
        <w:ind w:firstLine="480" w:firstLineChars="200"/>
        <w:rPr>
          <w:color w:val="000000"/>
          <w:sz w:val="24"/>
        </w:rPr>
      </w:pPr>
      <w:r>
        <w:rPr>
          <w:color w:val="000000"/>
          <w:sz w:val="24"/>
        </w:rPr>
        <w:t>目前</w:t>
      </w:r>
      <w:r>
        <w:rPr>
          <w:rFonts w:hint="eastAsia"/>
          <w:color w:val="000000"/>
          <w:sz w:val="24"/>
          <w:lang w:eastAsia="zh-CN"/>
        </w:rPr>
        <w:t>换流阀用铂针</w:t>
      </w:r>
      <w:r>
        <w:rPr>
          <w:color w:val="000000"/>
          <w:sz w:val="24"/>
        </w:rPr>
        <w:t>制备技术已经得到明显的提升，本项目所涉及修订的</w:t>
      </w:r>
      <w:r>
        <w:rPr>
          <w:rFonts w:hint="eastAsia"/>
          <w:color w:val="000000"/>
          <w:sz w:val="24"/>
          <w:lang w:eastAsia="zh-CN"/>
        </w:rPr>
        <w:t>换流阀用铂针</w:t>
      </w:r>
      <w:r>
        <w:rPr>
          <w:color w:val="000000"/>
          <w:sz w:val="24"/>
        </w:rPr>
        <w:t>相关技术指标，已经得到了普遍用户的认可。已经形成了专用的技术和装备，技术稳定、可靠、符合</w:t>
      </w:r>
      <w:r>
        <w:rPr>
          <w:rFonts w:hint="eastAsia"/>
          <w:color w:val="000000"/>
          <w:sz w:val="24"/>
          <w:lang w:eastAsia="zh-CN"/>
        </w:rPr>
        <w:t>换流阀用铂针</w:t>
      </w:r>
      <w:r>
        <w:rPr>
          <w:color w:val="000000"/>
          <w:sz w:val="24"/>
        </w:rPr>
        <w:t>用户要求。本项目的制定可使我国</w:t>
      </w:r>
      <w:r>
        <w:rPr>
          <w:rFonts w:hint="eastAsia"/>
          <w:color w:val="000000"/>
          <w:kern w:val="0"/>
          <w:sz w:val="24"/>
          <w:lang w:eastAsia="zh-CN"/>
        </w:rPr>
        <w:t>换流阀用铂针</w:t>
      </w:r>
      <w:r>
        <w:rPr>
          <w:color w:val="000000"/>
          <w:sz w:val="24"/>
        </w:rPr>
        <w:t>的技术要求更加先进、合理，使我国</w:t>
      </w:r>
      <w:r>
        <w:rPr>
          <w:rFonts w:hint="eastAsia"/>
          <w:color w:val="000000"/>
          <w:sz w:val="24"/>
          <w:lang w:eastAsia="zh-CN"/>
        </w:rPr>
        <w:t>换流阀用铂针</w:t>
      </w:r>
      <w:r>
        <w:rPr>
          <w:color w:val="000000"/>
          <w:sz w:val="24"/>
        </w:rPr>
        <w:t>的整体质量水平达到国际先进水平，对促进我国</w:t>
      </w:r>
      <w:r>
        <w:rPr>
          <w:rFonts w:hint="eastAsia"/>
          <w:color w:val="000000"/>
          <w:kern w:val="0"/>
          <w:sz w:val="24"/>
          <w:lang w:eastAsia="zh-CN"/>
        </w:rPr>
        <w:t>换流阀用铂针</w:t>
      </w:r>
      <w:r>
        <w:rPr>
          <w:color w:val="000000"/>
          <w:sz w:val="24"/>
        </w:rPr>
        <w:t>生产应用的有序化和规范化将产生积极作用，对推广我国</w:t>
      </w:r>
      <w:r>
        <w:rPr>
          <w:rFonts w:hint="eastAsia"/>
          <w:color w:val="000000"/>
          <w:kern w:val="0"/>
          <w:sz w:val="24"/>
          <w:lang w:eastAsia="zh-CN"/>
        </w:rPr>
        <w:t>换流阀</w:t>
      </w:r>
      <w:r>
        <w:rPr>
          <w:rFonts w:hint="eastAsia"/>
          <w:color w:val="000000"/>
          <w:kern w:val="0"/>
          <w:sz w:val="24"/>
          <w:lang w:val="en-US" w:eastAsia="zh-CN"/>
        </w:rPr>
        <w:t>安全、可靠运行及</w:t>
      </w:r>
      <w:r>
        <w:rPr>
          <w:color w:val="000000"/>
          <w:sz w:val="24"/>
        </w:rPr>
        <w:t>发展将产生重要影响。</w:t>
      </w:r>
    </w:p>
    <w:p>
      <w:pPr>
        <w:widowControl/>
        <w:numPr>
          <w:ilvl w:val="0"/>
          <w:numId w:val="7"/>
        </w:numPr>
        <w:tabs>
          <w:tab w:val="left" w:pos="567"/>
        </w:tabs>
        <w:spacing w:before="156" w:beforeLines="50" w:after="156" w:afterLines="50" w:line="300" w:lineRule="auto"/>
        <w:jc w:val="left"/>
        <w:outlineLvl w:val="2"/>
        <w:rPr>
          <w:color w:val="000000"/>
          <w:sz w:val="28"/>
          <w:szCs w:val="28"/>
        </w:rPr>
      </w:pPr>
      <w:r>
        <w:rPr>
          <w:b/>
          <w:color w:val="000000"/>
          <w:kern w:val="0"/>
          <w:sz w:val="24"/>
        </w:rPr>
        <w:t>标准的先进性、创新性、标准实施后预期产生的经济效益和社会效益。</w:t>
      </w:r>
    </w:p>
    <w:p>
      <w:pPr>
        <w:adjustRightInd w:val="0"/>
        <w:snapToGrid w:val="0"/>
        <w:spacing w:line="300" w:lineRule="auto"/>
        <w:ind w:firstLine="480" w:firstLineChars="200"/>
        <w:rPr>
          <w:color w:val="000000"/>
          <w:sz w:val="24"/>
        </w:rPr>
      </w:pPr>
      <w:r>
        <w:rPr>
          <w:rFonts w:hint="eastAsia"/>
          <w:sz w:val="24"/>
          <w:lang w:eastAsia="zh-CN"/>
        </w:rPr>
        <w:t>换流阀用铂针</w:t>
      </w:r>
      <w:r>
        <w:rPr>
          <w:rFonts w:hint="eastAsia"/>
          <w:sz w:val="24"/>
        </w:rPr>
        <w:t>通常采用较粗的铂棒先熔炼成一定规格的铂锭、再对铂锭修整，修整后轧制、轧制到可拉拔的尺寸开始拉拔，经多道次塑性变形加工并经退火而成，目前既无可靠生产工艺的借鉴数据，也没有可供参考的相关标准，无相应的标准可对比，对其质量高低缺乏评判的依据。所研制的标准主要适用于高压直流换流阀</w:t>
      </w:r>
      <w:r>
        <w:rPr>
          <w:rFonts w:hint="eastAsia"/>
          <w:sz w:val="24"/>
          <w:lang w:eastAsia="zh-CN"/>
        </w:rPr>
        <w:t>换流阀用铂针</w:t>
      </w:r>
      <w:r>
        <w:rPr>
          <w:rFonts w:hint="eastAsia"/>
          <w:sz w:val="24"/>
        </w:rPr>
        <w:t>，针对换流阀均压电极所用铂针的要求，主要开展针对经一系列加工成型后的铂针其化学成分、剪切强度、硬度等关键力学性能、外形尺寸和表面质量的要求控制及其相应的测试方法，并对铂针的外观，包装、运输及贮存等内容提出要求</w:t>
      </w:r>
      <w:r>
        <w:rPr>
          <w:rFonts w:hint="eastAsia"/>
          <w:sz w:val="24"/>
          <w:lang w:eastAsia="zh-CN"/>
        </w:rPr>
        <w:t>。</w:t>
      </w:r>
      <w:r>
        <w:rPr>
          <w:rFonts w:hint="eastAsia"/>
          <w:sz w:val="24"/>
          <w:lang w:val="en-US" w:eastAsia="zh-CN"/>
        </w:rPr>
        <w:t>标准为</w:t>
      </w:r>
      <w:r>
        <w:rPr>
          <w:rFonts w:hint="eastAsia"/>
          <w:sz w:val="24"/>
          <w:lang w:eastAsia="zh-CN"/>
        </w:rPr>
        <w:t>首次制定，目前国内外无相关产品标准，</w:t>
      </w:r>
      <w:r>
        <w:rPr>
          <w:rFonts w:hint="eastAsia"/>
          <w:sz w:val="24"/>
          <w:lang w:val="en-US" w:eastAsia="zh-CN"/>
        </w:rPr>
        <w:t>标准</w:t>
      </w:r>
      <w:r>
        <w:rPr>
          <w:rFonts w:hint="eastAsia"/>
          <w:sz w:val="24"/>
          <w:lang w:eastAsia="zh-CN"/>
        </w:rPr>
        <w:t>经过数次失效分析及国内外产品质量充分对比分析基础上提出，</w:t>
      </w:r>
      <w:r>
        <w:rPr>
          <w:rFonts w:hint="eastAsia"/>
          <w:sz w:val="24"/>
          <w:lang w:val="en-US" w:eastAsia="zh-CN"/>
        </w:rPr>
        <w:t>具备一定的技术先进性，标准的内容也是根据产品失效分析基础上提出的，是</w:t>
      </w:r>
      <w:r>
        <w:rPr>
          <w:rFonts w:hint="eastAsia"/>
          <w:sz w:val="24"/>
          <w:lang w:eastAsia="zh-CN"/>
        </w:rPr>
        <w:t>根据应用环境提出</w:t>
      </w:r>
      <w:r>
        <w:rPr>
          <w:rFonts w:hint="eastAsia"/>
          <w:sz w:val="24"/>
          <w:lang w:val="en-US" w:eastAsia="zh-CN"/>
        </w:rPr>
        <w:t>的</w:t>
      </w:r>
      <w:r>
        <w:rPr>
          <w:rFonts w:hint="eastAsia"/>
          <w:sz w:val="24"/>
          <w:lang w:eastAsia="zh-CN"/>
        </w:rPr>
        <w:t>特色关键技术指标。</w:t>
      </w:r>
      <w:r>
        <w:rPr>
          <w:sz w:val="24"/>
        </w:rPr>
        <w:t>随着近年来国家</w:t>
      </w:r>
      <w:r>
        <w:rPr>
          <w:rFonts w:hint="eastAsia"/>
          <w:sz w:val="24"/>
          <w:lang w:val="en-US" w:eastAsia="zh-CN"/>
        </w:rPr>
        <w:t>直流输电</w:t>
      </w:r>
      <w:r>
        <w:rPr>
          <w:sz w:val="24"/>
        </w:rPr>
        <w:t>产业的大力扶持，</w:t>
      </w:r>
      <w:r>
        <w:rPr>
          <w:rFonts w:hint="eastAsia"/>
          <w:sz w:val="24"/>
          <w:lang w:eastAsia="zh-CN"/>
        </w:rPr>
        <w:t>换流阀用铂针</w:t>
      </w:r>
      <w:r>
        <w:rPr>
          <w:rFonts w:hint="eastAsia"/>
          <w:sz w:val="24"/>
          <w:lang w:val="en-US" w:eastAsia="zh-CN"/>
        </w:rPr>
        <w:t>用量也大幅提升，其质量的提升可直接降低输电成本，提高输电安全，保障用电企业生产效率，提升经济效益</w:t>
      </w:r>
      <w:r>
        <w:rPr>
          <w:sz w:val="24"/>
        </w:rPr>
        <w:t>，该标准在一定意义上可以推动行业进步。</w:t>
      </w:r>
    </w:p>
    <w:p>
      <w:pPr>
        <w:spacing w:line="300" w:lineRule="auto"/>
        <w:outlineLvl w:val="1"/>
        <w:rPr>
          <w:b/>
          <w:color w:val="000000"/>
          <w:sz w:val="28"/>
          <w:szCs w:val="28"/>
        </w:rPr>
      </w:pPr>
      <w:r>
        <w:rPr>
          <w:b/>
          <w:color w:val="000000"/>
          <w:sz w:val="28"/>
          <w:szCs w:val="28"/>
        </w:rPr>
        <w:t>六、采用国际标准和国外先进标准的情况</w:t>
      </w:r>
    </w:p>
    <w:p>
      <w:pPr>
        <w:numPr>
          <w:ilvl w:val="0"/>
          <w:numId w:val="6"/>
        </w:numPr>
        <w:adjustRightInd w:val="0"/>
        <w:snapToGrid w:val="0"/>
        <w:spacing w:line="300" w:lineRule="auto"/>
        <w:ind w:firstLine="480" w:firstLineChars="200"/>
        <w:rPr>
          <w:b/>
          <w:color w:val="000000"/>
          <w:sz w:val="24"/>
        </w:rPr>
      </w:pPr>
      <w:r>
        <w:rPr>
          <w:color w:val="000000"/>
          <w:sz w:val="24"/>
        </w:rPr>
        <w:t>现无查询到国外相关标准</w:t>
      </w:r>
    </w:p>
    <w:p>
      <w:pPr>
        <w:spacing w:line="300" w:lineRule="auto"/>
        <w:outlineLvl w:val="1"/>
        <w:rPr>
          <w:b/>
          <w:color w:val="000000"/>
          <w:sz w:val="28"/>
          <w:szCs w:val="28"/>
        </w:rPr>
      </w:pPr>
      <w:r>
        <w:rPr>
          <w:b/>
          <w:color w:val="000000"/>
          <w:sz w:val="28"/>
          <w:szCs w:val="28"/>
        </w:rPr>
        <w:t>七、与现行相关法律、法规、规章及相关标准，特别是强制性国家标准的协调配套情况</w:t>
      </w:r>
    </w:p>
    <w:p>
      <w:pPr>
        <w:numPr>
          <w:ilvl w:val="0"/>
          <w:numId w:val="6"/>
        </w:numPr>
        <w:adjustRightInd w:val="0"/>
        <w:snapToGrid w:val="0"/>
        <w:spacing w:line="300" w:lineRule="auto"/>
        <w:ind w:firstLine="480" w:firstLineChars="200"/>
        <w:rPr>
          <w:color w:val="000000"/>
          <w:sz w:val="24"/>
        </w:rPr>
      </w:pPr>
      <w:r>
        <w:rPr>
          <w:color w:val="000000"/>
          <w:sz w:val="24"/>
        </w:rPr>
        <w:t>本文件的技术要求、试验方法、检验规则、标志、包装、运输和贮存等方面与国内相关标准协调一致；本文件将从技术上保证了产品使用的安全性和可靠性，条文精炼表述清楚，技术要求全面、准确、科学、合理；标准的格式和表达方式等方面完全执行了现行的国家标准和有关法规，符合GB/T 1.1-2020的有关要求。</w:t>
      </w:r>
    </w:p>
    <w:p>
      <w:pPr>
        <w:spacing w:line="300" w:lineRule="auto"/>
        <w:outlineLvl w:val="1"/>
        <w:rPr>
          <w:b/>
          <w:color w:val="000000"/>
          <w:sz w:val="28"/>
          <w:szCs w:val="28"/>
        </w:rPr>
      </w:pPr>
      <w:r>
        <w:rPr>
          <w:b/>
          <w:color w:val="000000"/>
          <w:sz w:val="28"/>
          <w:szCs w:val="28"/>
        </w:rPr>
        <w:t>八、重大分歧意见的处理经过和依据</w:t>
      </w:r>
    </w:p>
    <w:p>
      <w:pPr>
        <w:numPr>
          <w:ilvl w:val="0"/>
          <w:numId w:val="6"/>
        </w:numPr>
        <w:adjustRightInd w:val="0"/>
        <w:snapToGrid w:val="0"/>
        <w:spacing w:line="300" w:lineRule="auto"/>
        <w:ind w:firstLine="480" w:firstLineChars="200"/>
        <w:rPr>
          <w:color w:val="000000"/>
          <w:sz w:val="24"/>
        </w:rPr>
      </w:pPr>
      <w:r>
        <w:rPr>
          <w:color w:val="000000"/>
          <w:sz w:val="24"/>
        </w:rPr>
        <w:t>暂无重大分歧意见。</w:t>
      </w:r>
    </w:p>
    <w:p>
      <w:pPr>
        <w:spacing w:line="300" w:lineRule="auto"/>
        <w:outlineLvl w:val="1"/>
        <w:rPr>
          <w:b/>
          <w:color w:val="000000"/>
          <w:sz w:val="28"/>
          <w:szCs w:val="28"/>
        </w:rPr>
      </w:pPr>
      <w:r>
        <w:rPr>
          <w:b/>
          <w:color w:val="000000"/>
          <w:sz w:val="28"/>
          <w:szCs w:val="28"/>
        </w:rPr>
        <w:t>九、标准性质的建议说明</w:t>
      </w:r>
    </w:p>
    <w:p>
      <w:pPr>
        <w:numPr>
          <w:ilvl w:val="0"/>
          <w:numId w:val="6"/>
        </w:numPr>
        <w:adjustRightInd w:val="0"/>
        <w:snapToGrid w:val="0"/>
        <w:spacing w:line="300" w:lineRule="auto"/>
        <w:ind w:firstLine="480" w:firstLineChars="200"/>
        <w:rPr>
          <w:color w:val="000000"/>
          <w:sz w:val="24"/>
        </w:rPr>
      </w:pPr>
      <w:r>
        <w:rPr>
          <w:color w:val="000000"/>
          <w:sz w:val="24"/>
        </w:rPr>
        <w:t>鉴于本文件规定的</w:t>
      </w:r>
      <w:r>
        <w:rPr>
          <w:color w:val="000000"/>
          <w:kern w:val="0"/>
          <w:sz w:val="24"/>
        </w:rPr>
        <w:t>钨坩埚</w:t>
      </w:r>
      <w:r>
        <w:rPr>
          <w:color w:val="000000"/>
          <w:sz w:val="24"/>
        </w:rPr>
        <w:t>不涉及人身及设备安全的内容，其属产品标准，不属于安全性标准。依据标准化法和有关规定，建议本文件的性质为推荐性行业标准。</w:t>
      </w:r>
    </w:p>
    <w:p>
      <w:pPr>
        <w:spacing w:line="300" w:lineRule="auto"/>
        <w:outlineLvl w:val="1"/>
        <w:rPr>
          <w:b/>
          <w:color w:val="000000"/>
          <w:sz w:val="28"/>
          <w:szCs w:val="28"/>
        </w:rPr>
      </w:pPr>
      <w:r>
        <w:rPr>
          <w:b/>
          <w:color w:val="000000"/>
          <w:sz w:val="28"/>
          <w:szCs w:val="28"/>
        </w:rPr>
        <w:t>十、贯彻标准的要求和措施建议</w:t>
      </w:r>
    </w:p>
    <w:p>
      <w:pPr>
        <w:numPr>
          <w:ilvl w:val="0"/>
          <w:numId w:val="6"/>
        </w:numPr>
        <w:adjustRightInd w:val="0"/>
        <w:snapToGrid w:val="0"/>
        <w:spacing w:line="300" w:lineRule="auto"/>
        <w:ind w:firstLine="480" w:firstLineChars="200"/>
        <w:rPr>
          <w:color w:val="000000"/>
          <w:sz w:val="24"/>
        </w:rPr>
      </w:pPr>
      <w:r>
        <w:rPr>
          <w:color w:val="000000"/>
          <w:sz w:val="24"/>
        </w:rPr>
        <w:t>1、首先应在实施前保证标准文本的充足供应，使每个制造厂、设计单位以及检测机构等都能及时获取本文件文本，这是保证新标准贯彻实施的基础。</w:t>
      </w:r>
    </w:p>
    <w:p>
      <w:pPr>
        <w:numPr>
          <w:ilvl w:val="0"/>
          <w:numId w:val="6"/>
        </w:numPr>
        <w:adjustRightInd w:val="0"/>
        <w:snapToGrid w:val="0"/>
        <w:spacing w:line="300" w:lineRule="auto"/>
        <w:ind w:firstLine="480" w:firstLineChars="200"/>
        <w:rPr>
          <w:color w:val="000000"/>
          <w:sz w:val="24"/>
        </w:rPr>
      </w:pPr>
      <w:r>
        <w:rPr>
          <w:color w:val="000000"/>
          <w:sz w:val="24"/>
        </w:rPr>
        <w:t>2、本次制定的《</w:t>
      </w:r>
      <w:r>
        <w:rPr>
          <w:rFonts w:hint="eastAsia"/>
          <w:color w:val="000000"/>
          <w:kern w:val="0"/>
          <w:sz w:val="24"/>
          <w:lang w:eastAsia="zh-CN"/>
        </w:rPr>
        <w:t>换流阀用铂针</w:t>
      </w:r>
      <w:r>
        <w:rPr>
          <w:color w:val="000000"/>
          <w:sz w:val="24"/>
        </w:rPr>
        <w:t>》，不仅与生产企业有关，而且与设计单位、检测机构等相关。对于标准使用过程中容易出现的疑问，起草单位有义务进行必要的解释。</w:t>
      </w:r>
    </w:p>
    <w:p>
      <w:pPr>
        <w:numPr>
          <w:ilvl w:val="0"/>
          <w:numId w:val="6"/>
        </w:numPr>
        <w:adjustRightInd w:val="0"/>
        <w:snapToGrid w:val="0"/>
        <w:spacing w:line="300" w:lineRule="auto"/>
        <w:ind w:firstLine="480" w:firstLineChars="200"/>
        <w:rPr>
          <w:color w:val="000000"/>
          <w:sz w:val="24"/>
        </w:rPr>
      </w:pPr>
      <w:r>
        <w:rPr>
          <w:color w:val="000000"/>
          <w:sz w:val="24"/>
        </w:rPr>
        <w:t>3、可以针对标准使用的不同对象，如制造厂、质量监管等相关部门，有侧重点地进行标准的培训和宣贯，以保证标准的贯彻实施。</w:t>
      </w:r>
    </w:p>
    <w:p>
      <w:pPr>
        <w:numPr>
          <w:ilvl w:val="0"/>
          <w:numId w:val="6"/>
        </w:numPr>
        <w:adjustRightInd w:val="0"/>
        <w:snapToGrid w:val="0"/>
        <w:spacing w:line="300" w:lineRule="auto"/>
        <w:ind w:firstLine="480" w:firstLineChars="200"/>
        <w:rPr>
          <w:color w:val="000000"/>
          <w:sz w:val="24"/>
        </w:rPr>
      </w:pPr>
      <w:r>
        <w:rPr>
          <w:color w:val="000000"/>
          <w:sz w:val="24"/>
        </w:rPr>
        <w:t>4、建议本文件批准发布6个月后实施。</w:t>
      </w:r>
    </w:p>
    <w:p>
      <w:pPr>
        <w:spacing w:line="300" w:lineRule="auto"/>
        <w:outlineLvl w:val="1"/>
        <w:rPr>
          <w:b/>
          <w:color w:val="000000"/>
          <w:sz w:val="28"/>
          <w:szCs w:val="28"/>
        </w:rPr>
      </w:pPr>
      <w:r>
        <w:rPr>
          <w:b/>
          <w:color w:val="000000"/>
          <w:sz w:val="28"/>
          <w:szCs w:val="28"/>
        </w:rPr>
        <w:t>十一、废止现行有关标准的建议</w:t>
      </w:r>
    </w:p>
    <w:p>
      <w:pPr>
        <w:numPr>
          <w:ilvl w:val="0"/>
          <w:numId w:val="6"/>
        </w:numPr>
        <w:adjustRightInd w:val="0"/>
        <w:snapToGrid w:val="0"/>
        <w:spacing w:line="300" w:lineRule="auto"/>
        <w:ind w:firstLine="480" w:firstLineChars="200"/>
        <w:rPr>
          <w:color w:val="000000"/>
          <w:sz w:val="24"/>
        </w:rPr>
      </w:pPr>
      <w:r>
        <w:rPr>
          <w:color w:val="000000"/>
          <w:sz w:val="24"/>
        </w:rPr>
        <w:t>无。</w:t>
      </w:r>
    </w:p>
    <w:p>
      <w:pPr>
        <w:spacing w:line="300" w:lineRule="auto"/>
        <w:outlineLvl w:val="1"/>
        <w:rPr>
          <w:b/>
          <w:color w:val="000000"/>
          <w:sz w:val="28"/>
          <w:szCs w:val="28"/>
        </w:rPr>
      </w:pPr>
      <w:r>
        <w:rPr>
          <w:b/>
          <w:color w:val="000000"/>
          <w:sz w:val="28"/>
          <w:szCs w:val="28"/>
        </w:rPr>
        <w:t>十二、其他应予说明的事项</w:t>
      </w:r>
    </w:p>
    <w:p>
      <w:pPr>
        <w:numPr>
          <w:ilvl w:val="0"/>
          <w:numId w:val="6"/>
        </w:numPr>
        <w:adjustRightInd w:val="0"/>
        <w:snapToGrid w:val="0"/>
        <w:spacing w:line="300" w:lineRule="auto"/>
        <w:ind w:firstLine="480" w:firstLineChars="200"/>
        <w:rPr>
          <w:color w:val="000000"/>
          <w:sz w:val="24"/>
        </w:rPr>
      </w:pPr>
      <w:r>
        <w:rPr>
          <w:color w:val="000000"/>
          <w:sz w:val="24"/>
        </w:rPr>
        <w:t>本文件发布实施后，将有助于提升我国</w:t>
      </w:r>
      <w:r>
        <w:rPr>
          <w:rFonts w:hint="eastAsia"/>
          <w:color w:val="000000"/>
          <w:sz w:val="24"/>
          <w:lang w:eastAsia="zh-CN"/>
        </w:rPr>
        <w:t>换流阀用铂针</w:t>
      </w:r>
      <w:r>
        <w:rPr>
          <w:color w:val="000000"/>
          <w:sz w:val="24"/>
        </w:rPr>
        <w:t>的整体质量水平。相关产品在满足国内需求的同时也提高了在国际市场上的竞争实力，对促进我国</w:t>
      </w:r>
      <w:r>
        <w:rPr>
          <w:rFonts w:hint="eastAsia"/>
          <w:color w:val="000000"/>
          <w:sz w:val="24"/>
          <w:lang w:eastAsia="zh-CN"/>
        </w:rPr>
        <w:t>换流阀用铂针</w:t>
      </w:r>
      <w:r>
        <w:rPr>
          <w:color w:val="000000"/>
          <w:sz w:val="24"/>
        </w:rPr>
        <w:t>的发展将产生积极影响。</w:t>
      </w:r>
    </w:p>
    <w:p>
      <w:pPr>
        <w:adjustRightInd w:val="0"/>
        <w:spacing w:line="300" w:lineRule="auto"/>
        <w:jc w:val="right"/>
        <w:rPr>
          <w:b/>
          <w:color w:val="000000"/>
          <w:sz w:val="24"/>
        </w:rPr>
      </w:pPr>
    </w:p>
    <w:p>
      <w:pPr>
        <w:adjustRightInd w:val="0"/>
        <w:spacing w:line="300" w:lineRule="auto"/>
        <w:jc w:val="right"/>
        <w:rPr>
          <w:b/>
          <w:color w:val="000000"/>
          <w:sz w:val="24"/>
        </w:rPr>
      </w:pPr>
      <w:r>
        <w:rPr>
          <w:b/>
          <w:color w:val="000000"/>
          <w:sz w:val="24"/>
        </w:rPr>
        <w:t>《</w:t>
      </w:r>
      <w:r>
        <w:rPr>
          <w:rFonts w:hint="eastAsia"/>
          <w:b/>
          <w:color w:val="000000"/>
          <w:kern w:val="0"/>
          <w:sz w:val="24"/>
          <w:lang w:eastAsia="zh-CN"/>
        </w:rPr>
        <w:t>换流阀用铂针</w:t>
      </w:r>
      <w:r>
        <w:rPr>
          <w:b/>
          <w:color w:val="000000"/>
          <w:sz w:val="24"/>
        </w:rPr>
        <w:t>》标准编制组</w:t>
      </w:r>
      <w:bookmarkStart w:id="2" w:name="_GoBack"/>
      <w:bookmarkEnd w:id="2"/>
    </w:p>
    <w:p>
      <w:pPr>
        <w:pStyle w:val="23"/>
        <w:pageBreakBefore w:val="0"/>
        <w:kinsoku/>
        <w:wordWrap/>
        <w:topLinePunct w:val="0"/>
        <w:autoSpaceDE/>
        <w:autoSpaceDN/>
        <w:bidi w:val="0"/>
        <w:snapToGrid/>
        <w:spacing w:line="360" w:lineRule="auto"/>
        <w:ind w:left="420" w:firstLineChars="0"/>
        <w:jc w:val="right"/>
        <w:outlineLvl w:val="0"/>
        <w:rPr>
          <w:rFonts w:hint="default" w:ascii="宋体" w:hAnsi="宋体"/>
          <w:sz w:val="24"/>
          <w:szCs w:val="24"/>
          <w:lang w:val="en-US" w:eastAsia="zh-CN"/>
        </w:rPr>
      </w:pPr>
    </w:p>
    <w:sectPr>
      <w:footerReference r:id="rId3" w:type="default"/>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K3uxBrsBAACaAwAADgAAAAAAAAABACAAAAAeAQAAZHJzL2Uyb0RvYy54bWxQSwUGAAAAAAYA&#10;BgBZAQAASw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none"/>
      <w:suff w:val="nothing"/>
      <w:lvlText w:val="%1"/>
      <w:lvlJc w:val="left"/>
      <w:pPr>
        <w:ind w:left="0" w:firstLine="0"/>
      </w:pPr>
      <w:rPr>
        <w:rFonts w:hint="default" w:ascii="Times New Roman" w:hAnsi="Times New Roman"/>
        <w:b/>
        <w:i w:val="0"/>
        <w:sz w:val="21"/>
        <w:lang w:val="en-US"/>
      </w:rPr>
    </w:lvl>
    <w:lvl w:ilvl="1" w:tentative="0">
      <w:start w:val="1"/>
      <w:numFmt w:val="decimal"/>
      <w:suff w:val="nothing"/>
      <w:lvlText w:val="%1%2　"/>
      <w:lvlJc w:val="left"/>
      <w:pPr>
        <w:ind w:left="0" w:firstLine="0"/>
      </w:pPr>
      <w:rPr>
        <w:rFonts w:hint="eastAsia" w:ascii="宋体" w:hAnsi="宋体" w:eastAsia="宋体"/>
        <w:b w:val="0"/>
        <w:bCs/>
        <w:i w:val="0"/>
        <w:sz w:val="24"/>
        <w:szCs w:val="24"/>
      </w:rPr>
    </w:lvl>
    <w:lvl w:ilvl="2" w:tentative="0">
      <w:start w:val="1"/>
      <w:numFmt w:val="decimal"/>
      <w:suff w:val="nothing"/>
      <w:lvlText w:val="%1%2.%3　"/>
      <w:lvlJc w:val="left"/>
      <w:pPr>
        <w:ind w:left="90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12"/>
    <w:multiLevelType w:val="multilevel"/>
    <w:tmpl w:val="00000012"/>
    <w:lvl w:ilvl="0" w:tentative="0">
      <w:start w:val="1"/>
      <w:numFmt w:val="decimal"/>
      <w:pStyle w:val="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277C6AB1"/>
    <w:multiLevelType w:val="multilevel"/>
    <w:tmpl w:val="277C6AB1"/>
    <w:lvl w:ilvl="0" w:tentative="0">
      <w:start w:val="1"/>
      <w:numFmt w:val="chineseCountingThousand"/>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3A6D2A3A"/>
    <w:multiLevelType w:val="multilevel"/>
    <w:tmpl w:val="3A6D2A3A"/>
    <w:lvl w:ilvl="0" w:tentative="0">
      <w:start w:val="1"/>
      <w:numFmt w:val="chineseCountingThousand"/>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51903BDD"/>
    <w:multiLevelType w:val="multilevel"/>
    <w:tmpl w:val="51903BDD"/>
    <w:lvl w:ilvl="0" w:tentative="0">
      <w:start w:val="1"/>
      <w:numFmt w:val="chineseCountingThousand"/>
      <w:lvlText w:val="(%1)"/>
      <w:lvlJc w:val="left"/>
      <w:pPr>
        <w:ind w:left="425" w:hanging="425"/>
      </w:pPr>
      <w:rPr>
        <w:b/>
        <w:bCs/>
        <w:sz w:val="24"/>
        <w:szCs w:val="24"/>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646260FA"/>
    <w:multiLevelType w:val="multilevel"/>
    <w:tmpl w:val="646260FA"/>
    <w:lvl w:ilvl="0" w:tentative="0">
      <w:start w:val="1"/>
      <w:numFmt w:val="decimal"/>
      <w:suff w:val="nothing"/>
      <w:lvlText w:val="表%1　"/>
      <w:lvlJc w:val="left"/>
      <w:pPr>
        <w:ind w:left="3828" w:firstLine="0"/>
      </w:pPr>
      <w:rPr>
        <w:rFonts w:hint="eastAsia" w:ascii="黑体" w:hAnsi="黑体" w:eastAsia="黑体"/>
        <w:b w:val="0"/>
        <w:bCs w:val="0"/>
        <w:i w:val="0"/>
        <w:iCs w:val="0"/>
        <w:sz w:val="24"/>
        <w:szCs w:val="24"/>
        <w:lang w:val="en-US"/>
      </w:rPr>
    </w:lvl>
    <w:lvl w:ilvl="1" w:tentative="0">
      <w:start w:val="1"/>
      <w:numFmt w:val="decimal"/>
      <w:lvlText w:val="%1.%2"/>
      <w:lvlJc w:val="left"/>
      <w:pPr>
        <w:tabs>
          <w:tab w:val="left" w:pos="283"/>
        </w:tabs>
        <w:ind w:left="283" w:hanging="567"/>
      </w:pPr>
    </w:lvl>
    <w:lvl w:ilvl="2" w:tentative="0">
      <w:start w:val="1"/>
      <w:numFmt w:val="decimal"/>
      <w:lvlText w:val="%1.%2.%3"/>
      <w:lvlJc w:val="left"/>
      <w:pPr>
        <w:tabs>
          <w:tab w:val="left" w:pos="709"/>
        </w:tabs>
        <w:ind w:left="709" w:hanging="567"/>
      </w:pPr>
    </w:lvl>
    <w:lvl w:ilvl="3" w:tentative="0">
      <w:start w:val="1"/>
      <w:numFmt w:val="decimal"/>
      <w:lvlText w:val="%1.%2.%3.%4"/>
      <w:lvlJc w:val="left"/>
      <w:pPr>
        <w:tabs>
          <w:tab w:val="left" w:pos="1275"/>
        </w:tabs>
        <w:ind w:left="1275" w:hanging="708"/>
      </w:pPr>
    </w:lvl>
    <w:lvl w:ilvl="4" w:tentative="0">
      <w:start w:val="1"/>
      <w:numFmt w:val="decimal"/>
      <w:lvlText w:val="%1.%2.%3.%4.%5"/>
      <w:lvlJc w:val="left"/>
      <w:pPr>
        <w:tabs>
          <w:tab w:val="left" w:pos="1842"/>
        </w:tabs>
        <w:ind w:left="1842" w:hanging="850"/>
      </w:pPr>
    </w:lvl>
    <w:lvl w:ilvl="5" w:tentative="0">
      <w:start w:val="1"/>
      <w:numFmt w:val="decimal"/>
      <w:lvlText w:val="%1.%2.%3.%4.%5.%6"/>
      <w:lvlJc w:val="left"/>
      <w:pPr>
        <w:tabs>
          <w:tab w:val="left" w:pos="2551"/>
        </w:tabs>
        <w:ind w:left="2551" w:hanging="1134"/>
      </w:pPr>
    </w:lvl>
    <w:lvl w:ilvl="6" w:tentative="0">
      <w:start w:val="1"/>
      <w:numFmt w:val="decimal"/>
      <w:lvlText w:val="%1.%2.%3.%4.%5.%6.%7"/>
      <w:lvlJc w:val="left"/>
      <w:pPr>
        <w:tabs>
          <w:tab w:val="left" w:pos="3118"/>
        </w:tabs>
        <w:ind w:left="3118" w:hanging="1276"/>
      </w:pPr>
    </w:lvl>
    <w:lvl w:ilvl="7" w:tentative="0">
      <w:start w:val="1"/>
      <w:numFmt w:val="decimal"/>
      <w:lvlText w:val="%1.%2.%3.%4.%5.%6.%7.%8"/>
      <w:lvlJc w:val="left"/>
      <w:pPr>
        <w:tabs>
          <w:tab w:val="left" w:pos="3685"/>
        </w:tabs>
        <w:ind w:left="3685" w:hanging="1418"/>
      </w:pPr>
    </w:lvl>
    <w:lvl w:ilvl="8" w:tentative="0">
      <w:start w:val="1"/>
      <w:numFmt w:val="decimal"/>
      <w:lvlText w:val="%1.%2.%3.%4.%5.%6.%7.%8.%9"/>
      <w:lvlJc w:val="left"/>
      <w:pPr>
        <w:tabs>
          <w:tab w:val="left" w:pos="4393"/>
        </w:tabs>
        <w:ind w:left="4393" w:hanging="1700"/>
      </w:pPr>
    </w:lvl>
  </w:abstractNum>
  <w:abstractNum w:abstractNumId="6">
    <w:nsid w:val="76933334"/>
    <w:multiLevelType w:val="multilevel"/>
    <w:tmpl w:val="76933334"/>
    <w:lvl w:ilvl="0" w:tentative="0">
      <w:start w:val="1"/>
      <w:numFmt w:val="none"/>
      <w:pStyle w:val="25"/>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
  </w:num>
  <w:num w:numId="3">
    <w:abstractNumId w:val="3"/>
    <w:lvlOverride w:ilvl="0">
      <w:startOverride w:val="1"/>
    </w:lvlOverride>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NGRjM2YzZjQxNjY4Y2VjZmM1M2FlNzg2MjY2MGQifQ=="/>
  </w:docVars>
  <w:rsids>
    <w:rsidRoot w:val="0066274A"/>
    <w:rsid w:val="00041112"/>
    <w:rsid w:val="000631C4"/>
    <w:rsid w:val="00066BE2"/>
    <w:rsid w:val="00067CC8"/>
    <w:rsid w:val="00076A12"/>
    <w:rsid w:val="000965BC"/>
    <w:rsid w:val="000B1605"/>
    <w:rsid w:val="000C5471"/>
    <w:rsid w:val="000C6334"/>
    <w:rsid w:val="000D1C25"/>
    <w:rsid w:val="000F2A2B"/>
    <w:rsid w:val="00100F4B"/>
    <w:rsid w:val="001056E5"/>
    <w:rsid w:val="00113E84"/>
    <w:rsid w:val="00160A5A"/>
    <w:rsid w:val="0018376E"/>
    <w:rsid w:val="001B7FE4"/>
    <w:rsid w:val="001D157F"/>
    <w:rsid w:val="001D56FA"/>
    <w:rsid w:val="002236A6"/>
    <w:rsid w:val="002418CC"/>
    <w:rsid w:val="00245AAF"/>
    <w:rsid w:val="0027721A"/>
    <w:rsid w:val="002911D0"/>
    <w:rsid w:val="002A2F32"/>
    <w:rsid w:val="002B0897"/>
    <w:rsid w:val="002C2248"/>
    <w:rsid w:val="002C56D5"/>
    <w:rsid w:val="002C7B78"/>
    <w:rsid w:val="002E5681"/>
    <w:rsid w:val="002F652B"/>
    <w:rsid w:val="0031542D"/>
    <w:rsid w:val="00340578"/>
    <w:rsid w:val="00342213"/>
    <w:rsid w:val="00343915"/>
    <w:rsid w:val="00390A0A"/>
    <w:rsid w:val="003951E4"/>
    <w:rsid w:val="003C03BB"/>
    <w:rsid w:val="003D39B8"/>
    <w:rsid w:val="003E6023"/>
    <w:rsid w:val="003F0A6C"/>
    <w:rsid w:val="004413B2"/>
    <w:rsid w:val="00446B59"/>
    <w:rsid w:val="0048350B"/>
    <w:rsid w:val="0048372F"/>
    <w:rsid w:val="00497FF6"/>
    <w:rsid w:val="004A5D8E"/>
    <w:rsid w:val="004B7AFE"/>
    <w:rsid w:val="004E07CE"/>
    <w:rsid w:val="004E5FDC"/>
    <w:rsid w:val="004F41BD"/>
    <w:rsid w:val="004F79E9"/>
    <w:rsid w:val="00502283"/>
    <w:rsid w:val="005336EB"/>
    <w:rsid w:val="00557291"/>
    <w:rsid w:val="005A0599"/>
    <w:rsid w:val="005C5E10"/>
    <w:rsid w:val="005D2B3C"/>
    <w:rsid w:val="005E5551"/>
    <w:rsid w:val="006417C4"/>
    <w:rsid w:val="0066274A"/>
    <w:rsid w:val="00664E23"/>
    <w:rsid w:val="00677735"/>
    <w:rsid w:val="006A08DE"/>
    <w:rsid w:val="006B3FC7"/>
    <w:rsid w:val="006D107C"/>
    <w:rsid w:val="00722395"/>
    <w:rsid w:val="00726226"/>
    <w:rsid w:val="007415AC"/>
    <w:rsid w:val="007D53E8"/>
    <w:rsid w:val="007D5927"/>
    <w:rsid w:val="007F57AB"/>
    <w:rsid w:val="00825610"/>
    <w:rsid w:val="00845F87"/>
    <w:rsid w:val="00847D0E"/>
    <w:rsid w:val="00881B97"/>
    <w:rsid w:val="008828E0"/>
    <w:rsid w:val="008B786F"/>
    <w:rsid w:val="008C0A5F"/>
    <w:rsid w:val="008C7FF6"/>
    <w:rsid w:val="008F096E"/>
    <w:rsid w:val="008F3463"/>
    <w:rsid w:val="009034BF"/>
    <w:rsid w:val="0096691E"/>
    <w:rsid w:val="009A34D5"/>
    <w:rsid w:val="009B26C9"/>
    <w:rsid w:val="009B4186"/>
    <w:rsid w:val="00A03DF5"/>
    <w:rsid w:val="00A11164"/>
    <w:rsid w:val="00A16787"/>
    <w:rsid w:val="00A36FDF"/>
    <w:rsid w:val="00A64A7F"/>
    <w:rsid w:val="00A70DB5"/>
    <w:rsid w:val="00AA4849"/>
    <w:rsid w:val="00AA65C8"/>
    <w:rsid w:val="00AB21D0"/>
    <w:rsid w:val="00AB44E3"/>
    <w:rsid w:val="00AB7FDA"/>
    <w:rsid w:val="00AC2AEE"/>
    <w:rsid w:val="00AD4307"/>
    <w:rsid w:val="00AD52D8"/>
    <w:rsid w:val="00B60385"/>
    <w:rsid w:val="00B90234"/>
    <w:rsid w:val="00BF03AC"/>
    <w:rsid w:val="00C04279"/>
    <w:rsid w:val="00C24688"/>
    <w:rsid w:val="00C3613F"/>
    <w:rsid w:val="00C43BC7"/>
    <w:rsid w:val="00C747C7"/>
    <w:rsid w:val="00C9517A"/>
    <w:rsid w:val="00C97C78"/>
    <w:rsid w:val="00CF5C0B"/>
    <w:rsid w:val="00D1642F"/>
    <w:rsid w:val="00D216EE"/>
    <w:rsid w:val="00D346E1"/>
    <w:rsid w:val="00D64E42"/>
    <w:rsid w:val="00DA1FF4"/>
    <w:rsid w:val="00DA64E3"/>
    <w:rsid w:val="00DD0A16"/>
    <w:rsid w:val="00DD76C3"/>
    <w:rsid w:val="00DE4989"/>
    <w:rsid w:val="00DF1C80"/>
    <w:rsid w:val="00DF2D2C"/>
    <w:rsid w:val="00E343CC"/>
    <w:rsid w:val="00E641EF"/>
    <w:rsid w:val="00E72975"/>
    <w:rsid w:val="00E76178"/>
    <w:rsid w:val="00EC7BFC"/>
    <w:rsid w:val="00EE371C"/>
    <w:rsid w:val="00F44BE9"/>
    <w:rsid w:val="00F822A0"/>
    <w:rsid w:val="00FA5626"/>
    <w:rsid w:val="00FB03D9"/>
    <w:rsid w:val="00FC6320"/>
    <w:rsid w:val="00FD162E"/>
    <w:rsid w:val="00FF26D6"/>
    <w:rsid w:val="013623ED"/>
    <w:rsid w:val="015D4541"/>
    <w:rsid w:val="01A70B88"/>
    <w:rsid w:val="02EB2FA7"/>
    <w:rsid w:val="03480AC4"/>
    <w:rsid w:val="0363441D"/>
    <w:rsid w:val="04CB3158"/>
    <w:rsid w:val="052C6A31"/>
    <w:rsid w:val="054439D9"/>
    <w:rsid w:val="06E52216"/>
    <w:rsid w:val="07234A73"/>
    <w:rsid w:val="07586BC1"/>
    <w:rsid w:val="07DD5386"/>
    <w:rsid w:val="083818BB"/>
    <w:rsid w:val="095242FA"/>
    <w:rsid w:val="098F2CB8"/>
    <w:rsid w:val="09FD324D"/>
    <w:rsid w:val="0CA75583"/>
    <w:rsid w:val="0CB63E5B"/>
    <w:rsid w:val="0CD45DC2"/>
    <w:rsid w:val="0D183875"/>
    <w:rsid w:val="0D4C55B3"/>
    <w:rsid w:val="0DC34C5F"/>
    <w:rsid w:val="0E7C7905"/>
    <w:rsid w:val="0EC95D13"/>
    <w:rsid w:val="0F653C89"/>
    <w:rsid w:val="10DB43B2"/>
    <w:rsid w:val="11EE0F06"/>
    <w:rsid w:val="15356120"/>
    <w:rsid w:val="159427DB"/>
    <w:rsid w:val="16592FC9"/>
    <w:rsid w:val="172779EC"/>
    <w:rsid w:val="18F37030"/>
    <w:rsid w:val="1A6062F6"/>
    <w:rsid w:val="1A756B27"/>
    <w:rsid w:val="1AA9322D"/>
    <w:rsid w:val="1BA63977"/>
    <w:rsid w:val="1BBD68F2"/>
    <w:rsid w:val="1D030015"/>
    <w:rsid w:val="1D885361"/>
    <w:rsid w:val="1DB96250"/>
    <w:rsid w:val="1E33198B"/>
    <w:rsid w:val="1F0E3557"/>
    <w:rsid w:val="20097AE7"/>
    <w:rsid w:val="209C1734"/>
    <w:rsid w:val="20E5528C"/>
    <w:rsid w:val="22462E17"/>
    <w:rsid w:val="22CE41F8"/>
    <w:rsid w:val="23144E74"/>
    <w:rsid w:val="284F34BF"/>
    <w:rsid w:val="29363E8F"/>
    <w:rsid w:val="29B16D07"/>
    <w:rsid w:val="29B502CD"/>
    <w:rsid w:val="2B64244D"/>
    <w:rsid w:val="2BC91EE4"/>
    <w:rsid w:val="2BF11293"/>
    <w:rsid w:val="2C994160"/>
    <w:rsid w:val="2EDA5401"/>
    <w:rsid w:val="2F410DCB"/>
    <w:rsid w:val="32CD1101"/>
    <w:rsid w:val="342207D0"/>
    <w:rsid w:val="343A1C33"/>
    <w:rsid w:val="34FF344C"/>
    <w:rsid w:val="380E42AA"/>
    <w:rsid w:val="38583409"/>
    <w:rsid w:val="385951F8"/>
    <w:rsid w:val="3AF66E23"/>
    <w:rsid w:val="3B3C6F8E"/>
    <w:rsid w:val="3B442DD7"/>
    <w:rsid w:val="3DE249BB"/>
    <w:rsid w:val="3E34648A"/>
    <w:rsid w:val="3E3E7964"/>
    <w:rsid w:val="400E2B9D"/>
    <w:rsid w:val="41D351B6"/>
    <w:rsid w:val="422139D0"/>
    <w:rsid w:val="432B23B2"/>
    <w:rsid w:val="43815DB9"/>
    <w:rsid w:val="44F25765"/>
    <w:rsid w:val="466A4464"/>
    <w:rsid w:val="490273BF"/>
    <w:rsid w:val="4A473611"/>
    <w:rsid w:val="4AAC36F0"/>
    <w:rsid w:val="4BB23711"/>
    <w:rsid w:val="4C7465FD"/>
    <w:rsid w:val="4CAB17AD"/>
    <w:rsid w:val="4CD27A3D"/>
    <w:rsid w:val="4D5E3A85"/>
    <w:rsid w:val="4DBA2221"/>
    <w:rsid w:val="4ED951E9"/>
    <w:rsid w:val="517A3052"/>
    <w:rsid w:val="521F4673"/>
    <w:rsid w:val="53382DF9"/>
    <w:rsid w:val="54694B6B"/>
    <w:rsid w:val="547370C6"/>
    <w:rsid w:val="54CC4920"/>
    <w:rsid w:val="57CA7964"/>
    <w:rsid w:val="57F11B84"/>
    <w:rsid w:val="58592FF4"/>
    <w:rsid w:val="599455CA"/>
    <w:rsid w:val="5A0001FC"/>
    <w:rsid w:val="5A41590F"/>
    <w:rsid w:val="5D5944CD"/>
    <w:rsid w:val="5E464EC2"/>
    <w:rsid w:val="5FCA6F11"/>
    <w:rsid w:val="60A10AE2"/>
    <w:rsid w:val="642063EB"/>
    <w:rsid w:val="64666728"/>
    <w:rsid w:val="662D13A8"/>
    <w:rsid w:val="665615BB"/>
    <w:rsid w:val="68483E8E"/>
    <w:rsid w:val="688B7DDA"/>
    <w:rsid w:val="6968265E"/>
    <w:rsid w:val="69B33527"/>
    <w:rsid w:val="6A347606"/>
    <w:rsid w:val="6A4A1C5F"/>
    <w:rsid w:val="6C1666A6"/>
    <w:rsid w:val="6C420750"/>
    <w:rsid w:val="6C556A27"/>
    <w:rsid w:val="6D120FEF"/>
    <w:rsid w:val="6D974BA1"/>
    <w:rsid w:val="6EF23F0A"/>
    <w:rsid w:val="70891029"/>
    <w:rsid w:val="71432142"/>
    <w:rsid w:val="72CD5DF0"/>
    <w:rsid w:val="731A4C66"/>
    <w:rsid w:val="736067A0"/>
    <w:rsid w:val="744C0AF1"/>
    <w:rsid w:val="74807969"/>
    <w:rsid w:val="76940A15"/>
    <w:rsid w:val="76EC0A63"/>
    <w:rsid w:val="772523DB"/>
    <w:rsid w:val="78DA7914"/>
    <w:rsid w:val="7BE01972"/>
    <w:rsid w:val="7CBD5A48"/>
    <w:rsid w:val="7CE05FF6"/>
    <w:rsid w:val="7CF76FF7"/>
    <w:rsid w:val="7DB64DC9"/>
    <w:rsid w:val="7DD45AD1"/>
    <w:rsid w:val="7E3E7776"/>
    <w:rsid w:val="7EB00F7E"/>
    <w:rsid w:val="7EB21EED"/>
    <w:rsid w:val="7F487408"/>
    <w:rsid w:val="7FBF3F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SA"/>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7"/>
    <w:basedOn w:val="1"/>
    <w:next w:val="1"/>
    <w:unhideWhenUsed/>
    <w:qFormat/>
    <w:uiPriority w:val="0"/>
    <w:pPr>
      <w:keepNext/>
      <w:keepLines/>
      <w:tabs>
        <w:tab w:val="center" w:pos="6804"/>
        <w:tab w:val="right" w:pos="7371"/>
      </w:tabs>
      <w:overflowPunct w:val="0"/>
      <w:adjustRightInd w:val="0"/>
      <w:spacing w:line="317" w:lineRule="auto"/>
      <w:textAlignment w:val="baseline"/>
      <w:outlineLvl w:val="6"/>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8"/>
      <w:szCs w:val="38"/>
      <w:lang w:val="en-US" w:eastAsia="en-US" w:bidi="ar-SA"/>
    </w:rPr>
  </w:style>
  <w:style w:type="paragraph" w:styleId="3">
    <w:name w:val="Title"/>
    <w:basedOn w:val="1"/>
    <w:next w:val="1"/>
    <w:qFormat/>
    <w:uiPriority w:val="0"/>
    <w:pPr>
      <w:widowControl w:val="0"/>
      <w:spacing w:before="240" w:after="60" w:line="360" w:lineRule="auto"/>
      <w:ind w:firstLine="200" w:firstLineChars="200"/>
      <w:jc w:val="center"/>
      <w:outlineLvl w:val="0"/>
    </w:pPr>
    <w:rPr>
      <w:rFonts w:ascii="Cambria" w:hAnsi="Cambria" w:eastAsia="宋体" w:cs="Times New Roman"/>
      <w:b/>
      <w:bCs/>
      <w:kern w:val="2"/>
      <w:sz w:val="32"/>
      <w:szCs w:val="32"/>
      <w:lang w:val="en-US" w:eastAsia="zh-CN" w:bidi="ar-SA"/>
    </w:rPr>
  </w:style>
  <w:style w:type="paragraph" w:styleId="7">
    <w:name w:val="Normal Indent"/>
    <w:basedOn w:val="1"/>
    <w:next w:val="8"/>
    <w:qFormat/>
    <w:uiPriority w:val="0"/>
    <w:pPr>
      <w:autoSpaceDE w:val="0"/>
      <w:autoSpaceDN w:val="0"/>
      <w:ind w:firstLine="420" w:firstLineChars="200"/>
      <w:textAlignment w:val="baseline"/>
    </w:pPr>
    <w:rPr>
      <w:rFonts w:ascii="宋体" w:hAnsi="宋体" w:eastAsia="仿宋_GB2312" w:cs="宋体"/>
      <w:sz w:val="22"/>
      <w:szCs w:val="22"/>
      <w:lang w:val="zh-CN" w:bidi="zh-CN"/>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annotation text"/>
    <w:basedOn w:val="1"/>
    <w:unhideWhenUsed/>
    <w:qFormat/>
    <w:uiPriority w:val="0"/>
    <w:pPr>
      <w:jc w:val="left"/>
    </w:pPr>
  </w:style>
  <w:style w:type="paragraph" w:styleId="10">
    <w:name w:val="endnote text"/>
    <w:basedOn w:val="1"/>
    <w:unhideWhenUsed/>
    <w:qFormat/>
    <w:uiPriority w:val="99"/>
    <w:pPr>
      <w:snapToGrid w:val="0"/>
    </w:pPr>
    <w:rPr>
      <w:rFonts w:ascii="Calibri" w:hAnsi="Calibri" w:eastAsia="宋体" w:cs="Times New Roman"/>
      <w:szCs w:val="24"/>
    </w:rPr>
  </w:style>
  <w:style w:type="paragraph" w:styleId="11">
    <w:name w:val="Balloon Text"/>
    <w:basedOn w:val="1"/>
    <w:link w:val="35"/>
    <w:unhideWhenUsed/>
    <w:qFormat/>
    <w:uiPriority w:val="99"/>
    <w:rPr>
      <w:sz w:val="18"/>
      <w:szCs w:val="18"/>
    </w:rPr>
  </w:style>
  <w:style w:type="paragraph" w:styleId="12">
    <w:name w:val="footer"/>
    <w:basedOn w:val="1"/>
    <w:link w:val="36"/>
    <w:unhideWhenUsed/>
    <w:qFormat/>
    <w:uiPriority w:val="99"/>
    <w:pPr>
      <w:tabs>
        <w:tab w:val="center" w:pos="4153"/>
        <w:tab w:val="right" w:pos="8306"/>
      </w:tabs>
      <w:snapToGrid w:val="0"/>
      <w:jc w:val="left"/>
    </w:pPr>
    <w:rPr>
      <w:sz w:val="18"/>
      <w:szCs w:val="18"/>
    </w:rPr>
  </w:style>
  <w:style w:type="paragraph" w:styleId="13">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22"/>
    <w:rPr>
      <w:b/>
    </w:rPr>
  </w:style>
  <w:style w:type="character" w:styleId="18">
    <w:name w:val="page number"/>
    <w:basedOn w:val="16"/>
    <w:qFormat/>
    <w:uiPriority w:val="0"/>
  </w:style>
  <w:style w:type="paragraph" w:customStyle="1" w:styleId="19">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List Paragraph1"/>
    <w:basedOn w:val="1"/>
    <w:qFormat/>
    <w:uiPriority w:val="99"/>
    <w:pPr>
      <w:ind w:firstLine="420" w:firstLineChars="200"/>
    </w:pPr>
  </w:style>
  <w:style w:type="paragraph" w:customStyle="1" w:styleId="21">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List Paragraph"/>
    <w:basedOn w:val="1"/>
    <w:qFormat/>
    <w:uiPriority w:val="34"/>
    <w:pPr>
      <w:ind w:firstLine="420" w:firstLineChars="200"/>
    </w:pPr>
  </w:style>
  <w:style w:type="paragraph" w:customStyle="1" w:styleId="24">
    <w:name w:val="一级条标题"/>
    <w:basedOn w:val="21"/>
    <w:next w:val="1"/>
    <w:qFormat/>
    <w:uiPriority w:val="0"/>
    <w:pPr>
      <w:spacing w:beforeLines="0" w:afterLines="0"/>
      <w:outlineLvl w:val="2"/>
    </w:pPr>
  </w:style>
  <w:style w:type="paragraph" w:customStyle="1" w:styleId="25">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26">
    <w:name w:val="二级条标题"/>
    <w:basedOn w:val="24"/>
    <w:next w:val="22"/>
    <w:qFormat/>
    <w:uiPriority w:val="0"/>
    <w:pPr>
      <w:outlineLvl w:val="3"/>
    </w:pPr>
  </w:style>
  <w:style w:type="paragraph" w:customStyle="1" w:styleId="27">
    <w:name w:val="三级条标题"/>
    <w:basedOn w:val="26"/>
    <w:next w:val="22"/>
    <w:qFormat/>
    <w:uiPriority w:val="0"/>
    <w:pPr>
      <w:outlineLvl w:val="4"/>
    </w:pPr>
  </w:style>
  <w:style w:type="paragraph" w:customStyle="1" w:styleId="2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封面标准英文名称"/>
    <w:basedOn w:val="30"/>
    <w:qFormat/>
    <w:uiPriority w:val="0"/>
    <w:pPr>
      <w:framePr w:wrap="around" w:vAnchor="margin" w:hAnchor="text" w:y="2"/>
      <w:spacing w:before="370" w:line="400" w:lineRule="exact"/>
    </w:pPr>
    <w:rPr>
      <w:rFonts w:ascii="Times New Roman"/>
      <w:sz w:val="28"/>
      <w:szCs w:val="28"/>
    </w:rPr>
  </w:style>
  <w:style w:type="paragraph" w:customStyle="1" w:styleId="32">
    <w:name w:val="封面一致性程度标识"/>
    <w:basedOn w:val="31"/>
    <w:qFormat/>
    <w:uiPriority w:val="0"/>
    <w:pPr>
      <w:spacing w:before="440"/>
    </w:pPr>
    <w:rPr>
      <w:rFonts w:ascii="宋体" w:eastAsia="宋体"/>
    </w:rPr>
  </w:style>
  <w:style w:type="paragraph" w:customStyle="1" w:styleId="33">
    <w:name w:val="_Style 21"/>
    <w:basedOn w:val="1"/>
    <w:qFormat/>
    <w:uiPriority w:val="34"/>
    <w:pPr>
      <w:ind w:firstLine="420" w:firstLineChars="200"/>
    </w:pPr>
    <w:rPr>
      <w:szCs w:val="24"/>
    </w:rPr>
  </w:style>
  <w:style w:type="character" w:customStyle="1" w:styleId="34">
    <w:name w:val="页眉 Char"/>
    <w:basedOn w:val="16"/>
    <w:link w:val="13"/>
    <w:qFormat/>
    <w:uiPriority w:val="99"/>
    <w:rPr>
      <w:sz w:val="18"/>
      <w:szCs w:val="18"/>
    </w:rPr>
  </w:style>
  <w:style w:type="character" w:customStyle="1" w:styleId="35">
    <w:name w:val="批注框文本 Char"/>
    <w:basedOn w:val="16"/>
    <w:link w:val="11"/>
    <w:semiHidden/>
    <w:qFormat/>
    <w:uiPriority w:val="99"/>
    <w:rPr>
      <w:sz w:val="18"/>
      <w:szCs w:val="18"/>
    </w:rPr>
  </w:style>
  <w:style w:type="character" w:customStyle="1" w:styleId="36">
    <w:name w:val="页脚 Char"/>
    <w:basedOn w:val="16"/>
    <w:link w:val="12"/>
    <w:qFormat/>
    <w:uiPriority w:val="99"/>
    <w:rPr>
      <w:sz w:val="18"/>
      <w:szCs w:val="18"/>
    </w:rPr>
  </w:style>
  <w:style w:type="character" w:customStyle="1" w:styleId="37">
    <w:name w:val="font11"/>
    <w:basedOn w:val="16"/>
    <w:qFormat/>
    <w:uiPriority w:val="0"/>
    <w:rPr>
      <w:rFonts w:hint="eastAsia" w:ascii="宋体" w:hAnsi="宋体" w:eastAsia="宋体" w:cs="宋体"/>
      <w:color w:val="000000"/>
      <w:sz w:val="24"/>
      <w:szCs w:val="24"/>
      <w:u w:val="none"/>
    </w:rPr>
  </w:style>
  <w:style w:type="paragraph" w:customStyle="1" w:styleId="38">
    <w:name w:val="正文表标题"/>
    <w:next w:val="1"/>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39">
    <w:name w:val="失效报告正文"/>
    <w:basedOn w:val="1"/>
    <w:qFormat/>
    <w:uiPriority w:val="0"/>
    <w:pPr>
      <w:adjustRightInd w:val="0"/>
      <w:snapToGrid w:val="0"/>
      <w:spacing w:afterLines="50" w:line="360" w:lineRule="auto"/>
      <w:ind w:firstLine="480" w:firstLineChars="200"/>
    </w:pPr>
    <w:rPr>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6169</Words>
  <Characters>6812</Characters>
  <Lines>67</Lines>
  <Paragraphs>18</Paragraphs>
  <TotalTime>12</TotalTime>
  <ScaleCrop>false</ScaleCrop>
  <LinksUpToDate>false</LinksUpToDate>
  <CharactersWithSpaces>6850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2017-06-25T00:35:00Z</dcterms:created>
  <dc:creator>蒋杰</dc:creator>
  <cp:lastModifiedBy>henglei</cp:lastModifiedBy>
  <cp:lastPrinted>2021-12-13T02:40:00Z</cp:lastPrinted>
  <dcterms:modified xsi:type="dcterms:W3CDTF">2024-07-16T06:06:38Z</dcterms:modified>
  <dc:title>《水杨羟肟酸》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396DB7B67A814BA8811667137168D992</vt:lpwstr>
  </property>
</Properties>
</file>