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E2CC6" w14:textId="77777777" w:rsidR="00524DB2" w:rsidRDefault="00524DB2" w:rsidP="00524DB2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2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52D89B78" w14:textId="77777777" w:rsidR="00524DB2" w:rsidRDefault="00524DB2" w:rsidP="00524DB2">
      <w:pPr>
        <w:spacing w:afterLines="50" w:after="156" w:line="400" w:lineRule="exact"/>
        <w:ind w:leftChars="-76" w:left="-160" w:firstLineChars="50" w:firstLine="140"/>
        <w:jc w:val="center"/>
        <w:rPr>
          <w:b/>
          <w:bCs/>
          <w:color w:val="000000" w:themeColor="text1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重金属分标委会审定、预审和任务落实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49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760"/>
        <w:gridCol w:w="2626"/>
        <w:gridCol w:w="7087"/>
        <w:gridCol w:w="1263"/>
      </w:tblGrid>
      <w:tr w:rsidR="00524DB2" w14:paraId="0D5ABF47" w14:textId="77777777" w:rsidTr="000848AF">
        <w:trPr>
          <w:trHeight w:val="423"/>
          <w:tblHeader/>
        </w:trPr>
        <w:tc>
          <w:tcPr>
            <w:tcW w:w="150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D12807" w14:textId="77777777" w:rsidR="00524DB2" w:rsidRDefault="00524DB2" w:rsidP="000848A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974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F981CA" w14:textId="77777777" w:rsidR="00524DB2" w:rsidRDefault="00524DB2" w:rsidP="000848A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标准项目名称</w:t>
            </w:r>
          </w:p>
        </w:tc>
        <w:tc>
          <w:tcPr>
            <w:tcW w:w="927" w:type="pct"/>
            <w:tcBorders>
              <w:bottom w:val="single" w:sz="8" w:space="0" w:color="auto"/>
            </w:tcBorders>
            <w:vAlign w:val="center"/>
          </w:tcPr>
          <w:p w14:paraId="12F4F5C8" w14:textId="77777777" w:rsidR="00524DB2" w:rsidRDefault="00524DB2" w:rsidP="000848A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项目编号</w:t>
            </w:r>
          </w:p>
        </w:tc>
        <w:tc>
          <w:tcPr>
            <w:tcW w:w="2501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A85B380" w14:textId="77777777" w:rsidR="00524DB2" w:rsidRDefault="00524DB2" w:rsidP="000848A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起草单位及相关单位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6441808" w14:textId="77777777" w:rsidR="00524DB2" w:rsidRDefault="00524DB2" w:rsidP="000848A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524DB2" w14:paraId="0420F2B1" w14:textId="77777777" w:rsidTr="000848AF">
        <w:trPr>
          <w:trHeight w:val="59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8CE7F" w14:textId="77777777" w:rsidR="00524DB2" w:rsidRDefault="00524DB2" w:rsidP="00524DB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6D7D1" w14:textId="77777777" w:rsidR="00524DB2" w:rsidRDefault="00524DB2" w:rsidP="000848AF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硫精矿化学分析方法 有效硫含量的测定  高温红外吸收法</w:t>
            </w:r>
          </w:p>
        </w:tc>
        <w:tc>
          <w:tcPr>
            <w:tcW w:w="9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6C88" w14:textId="77777777" w:rsidR="00524DB2" w:rsidRDefault="00524DB2" w:rsidP="000848AF">
            <w:pPr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〔2022〕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312号</w:t>
            </w:r>
          </w:p>
          <w:p w14:paraId="081A5DB3" w14:textId="77777777" w:rsidR="00524DB2" w:rsidRDefault="00524DB2" w:rsidP="000848AF">
            <w:pPr>
              <w:spacing w:before="87" w:line="173" w:lineRule="auto"/>
              <w:ind w:left="10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spacing w:val="-1"/>
                <w:szCs w:val="21"/>
              </w:rPr>
              <w:t>-1715T-YS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49A8" w14:textId="77777777" w:rsidR="00524DB2" w:rsidRDefault="00524DB2" w:rsidP="000848AF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云南驰宏锌锗股份有限公司、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彝良驰宏矿业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有限公司、昆明冶金研究院有限公司、深圳市中金岭南有色金属股份有限公司、云南黄金矿业集团贵金属检测有限公司、云南华联锌铟股份有限公司、云南铜业股份有限公司、江西铜业铅锌金属有限公司、防城港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市东途矿产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检测有限公司、国标（北京）检验认证有限公司、中国有色桂林矿产地质研究院有限公司、广东省科学院工业分析检测中心、金川集团股份有限公司、北矿检测技术股份有限公司、铜陵有色金属集团控股有限公司等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BA3A0" w14:textId="77777777" w:rsidR="00524DB2" w:rsidRDefault="00524DB2" w:rsidP="000848A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524DB2" w14:paraId="2F51E887" w14:textId="77777777" w:rsidTr="000848AF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B214D" w14:textId="77777777" w:rsidR="00524DB2" w:rsidRDefault="00524DB2" w:rsidP="00524DB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97F3B" w14:textId="77777777" w:rsidR="00524DB2" w:rsidRDefault="00524DB2" w:rsidP="000848AF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混合铅锌精矿化学分析方法 第8部分：铜含量的测定 火焰原子吸收光谱法和碘量法</w:t>
            </w:r>
          </w:p>
        </w:tc>
        <w:tc>
          <w:tcPr>
            <w:tcW w:w="9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E8CE" w14:textId="77777777" w:rsidR="00524DB2" w:rsidRDefault="00524DB2" w:rsidP="000848AF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18号2023-0409T-YS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EFAA" w14:textId="77777777" w:rsidR="00524DB2" w:rsidRDefault="00524DB2" w:rsidP="000848AF">
            <w:pPr>
              <w:jc w:val="left"/>
              <w:rPr>
                <w:rFonts w:ascii="宋体" w:eastAsia="宋体" w:hAnsi="宋体" w:cs="宋体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市中金岭南有色金属股份有限公司凡口铅锌矿、深圳市中金岭南有色金属股份有限公司韶关冶炼厂、云南驰宏锌锗股份有限公司、铜陵有色金属集团控股有限公司、紫金矿业集团股份有限公司、大冶有色设计研究院有限公司、北矿检测技术股份有限公司、葫芦岛有色金属股份有限公司、株洲冶炼集团股份有限公司、湖南有色金属研究院有限责任公司、山西北方铜业有限公司、江西铜业铅锌金属有限公司、山东恒邦冶炼股份有限公司、中国检验认证集团广东黄埔有限公司、湖南省遥感地质调查监测所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云铜锌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业股份有限公司、中国检验认证集团广西有限公司、湖南水口山有色金属有限责任公司、广西南丹南方金属有限公司、中国有色桂林矿产地质研究院有限公司等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C3BE0" w14:textId="77777777" w:rsidR="00524DB2" w:rsidRDefault="00524DB2" w:rsidP="000848A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524DB2" w14:paraId="6A974B13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74524919" w14:textId="77777777" w:rsidR="00524DB2" w:rsidRDefault="00524DB2" w:rsidP="00524DB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4" w:type="pct"/>
            <w:vAlign w:val="center"/>
          </w:tcPr>
          <w:p w14:paraId="13CB3DEB" w14:textId="77777777" w:rsidR="00524DB2" w:rsidRDefault="00524DB2" w:rsidP="000848AF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混合铅锌精矿化学分析方法 第9部分：银和金含量的测定 火焰原子吸收光谱法和火试金法</w:t>
            </w:r>
          </w:p>
        </w:tc>
        <w:tc>
          <w:tcPr>
            <w:tcW w:w="927" w:type="pct"/>
            <w:vAlign w:val="center"/>
          </w:tcPr>
          <w:p w14:paraId="77132155" w14:textId="77777777" w:rsidR="00524DB2" w:rsidRDefault="00524DB2" w:rsidP="000848AF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18号2023-0410T-YS</w:t>
            </w:r>
          </w:p>
        </w:tc>
        <w:tc>
          <w:tcPr>
            <w:tcW w:w="2501" w:type="pct"/>
            <w:vAlign w:val="center"/>
          </w:tcPr>
          <w:p w14:paraId="33F2A63A" w14:textId="77777777" w:rsidR="00524DB2" w:rsidRDefault="00524DB2" w:rsidP="000848AF">
            <w:pPr>
              <w:jc w:val="left"/>
              <w:rPr>
                <w:rFonts w:ascii="宋体" w:eastAsia="宋体" w:hAnsi="宋体" w:cs="宋体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市中金岭南有色金属股份有限公司韶关冶炼厂、深圳市中金岭南有色金属股份有限公司凡口铅锌矿、北矿检测技术股份有限公司、紫金矿业集团股份有限公司、葫芦岛有色金属股份有限公司、云南驰宏锌锗股份有限公司、铜陵有色金属集团控股有限公司、大冶有色设计研究院有限公司、山东恒邦冶炼股份有限公司、湖南有色金属研究院有限责任公司、江西铜业铅锌金属有限公司、金川集团股份有限公司、山西北方铜业有限公司、株洲冶炼集团股份有限公司、中国检验认证集团广西有限公司、湖南省遥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感地质调查监测所、广西南丹南方金属有限公司、中国有色桂林矿产地质研究院有限公司等</w:t>
            </w:r>
          </w:p>
        </w:tc>
        <w:tc>
          <w:tcPr>
            <w:tcW w:w="446" w:type="pct"/>
            <w:vAlign w:val="center"/>
          </w:tcPr>
          <w:p w14:paraId="7EDFCBB8" w14:textId="77777777" w:rsidR="00524DB2" w:rsidRDefault="00524DB2" w:rsidP="000848A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审定</w:t>
            </w:r>
          </w:p>
        </w:tc>
      </w:tr>
      <w:tr w:rsidR="00524DB2" w14:paraId="11C282DE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49281435" w14:textId="77777777" w:rsidR="00524DB2" w:rsidRDefault="00524DB2" w:rsidP="00524DB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4" w:type="pct"/>
            <w:vAlign w:val="center"/>
          </w:tcPr>
          <w:p w14:paraId="219C1C35" w14:textId="77777777" w:rsidR="00524DB2" w:rsidRDefault="00524DB2" w:rsidP="000848AF">
            <w:pPr>
              <w:pStyle w:val="TableText"/>
              <w:spacing w:before="59" w:line="244" w:lineRule="auto"/>
              <w:ind w:right="106"/>
              <w:jc w:val="left"/>
              <w:rPr>
                <w:highlight w:val="yellow"/>
                <w:lang w:eastAsia="zh-CN" w:bidi="ar"/>
              </w:rPr>
            </w:pPr>
            <w:r>
              <w:rPr>
                <w:rFonts w:hint="eastAsia"/>
                <w:color w:val="000000" w:themeColor="text1"/>
                <w:kern w:val="0"/>
                <w:lang w:eastAsia="zh-CN"/>
              </w:rPr>
              <w:t>铅精矿化学分析方法 第6部分：</w:t>
            </w:r>
            <w:proofErr w:type="gramStart"/>
            <w:r>
              <w:rPr>
                <w:rFonts w:hint="eastAsia"/>
                <w:color w:val="000000" w:themeColor="text1"/>
                <w:kern w:val="0"/>
                <w:lang w:eastAsia="zh-CN"/>
              </w:rPr>
              <w:t>铋</w:t>
            </w:r>
            <w:proofErr w:type="gramEnd"/>
            <w:r>
              <w:rPr>
                <w:rFonts w:hint="eastAsia"/>
                <w:color w:val="000000" w:themeColor="text1"/>
                <w:kern w:val="0"/>
                <w:lang w:eastAsia="zh-CN"/>
              </w:rPr>
              <w:t>含量的测定</w:t>
            </w:r>
          </w:p>
        </w:tc>
        <w:tc>
          <w:tcPr>
            <w:tcW w:w="927" w:type="pct"/>
            <w:vAlign w:val="center"/>
          </w:tcPr>
          <w:p w14:paraId="7CF2E6C1" w14:textId="77777777" w:rsidR="00524DB2" w:rsidRDefault="00524DB2" w:rsidP="000848AF">
            <w:pPr>
              <w:pStyle w:val="TableText"/>
              <w:spacing w:before="98" w:line="184" w:lineRule="auto"/>
              <w:ind w:left="112"/>
              <w:jc w:val="center"/>
              <w:rPr>
                <w:highlight w:val="yellow"/>
                <w:lang w:eastAsia="zh-CN" w:bidi="ar"/>
              </w:rPr>
            </w:pPr>
            <w:proofErr w:type="gramStart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国标委</w:t>
            </w:r>
            <w:proofErr w:type="gramEnd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发</w:t>
            </w:r>
            <w:r>
              <w:rPr>
                <w:rFonts w:hint="eastAsia"/>
                <w:color w:val="000000"/>
                <w:kern w:val="0"/>
                <w:lang w:eastAsia="zh-CN" w:bidi="ar"/>
              </w:rPr>
              <w:t>〔2023〕</w:t>
            </w:r>
            <w:r>
              <w:rPr>
                <w:rFonts w:hint="eastAsia"/>
                <w:color w:val="000000" w:themeColor="text1"/>
                <w:spacing w:val="-2"/>
                <w:lang w:eastAsia="zh-CN"/>
              </w:rPr>
              <w:t>37号20230646-T-610</w:t>
            </w:r>
          </w:p>
        </w:tc>
        <w:tc>
          <w:tcPr>
            <w:tcW w:w="2501" w:type="pct"/>
            <w:vAlign w:val="center"/>
          </w:tcPr>
          <w:p w14:paraId="0D8B8196" w14:textId="77777777" w:rsidR="00524DB2" w:rsidRDefault="00524DB2" w:rsidP="000848AF">
            <w:pPr>
              <w:jc w:val="left"/>
              <w:rPr>
                <w:rFonts w:ascii="宋体" w:eastAsia="宋体" w:hAnsi="宋体" w:cs="宋体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中国检验认证集团广西有限公司、株洲冶炼集团股份有限公司、深圳中金岭南有色金属股份有限公司、长沙矿冶院检测技术有限责任公司、河南豫光金铅股份有限公司、广西中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检测技术服务有限公司、紫金矿业集团股份有限公司、防城港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市东途矿产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测有限公司、北矿检测技术股份有限公司、江西铜业铅锌金属有限公司、葫芦岛锌业股份有限公司、中国检验认证集团广东有限公司黄埔分公司、防城港海关综合技术服务中心、铜陵有色金属集团控股有限公司、国标（北京）检验认证有限公司、大冶有色设计研究院有限公司、山东中金岭南铜业有限责任公司、山西北方铜业有限公司、郴州市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金贵银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业股份有限公司</w:t>
            </w:r>
            <w:r>
              <w:rPr>
                <w:rFonts w:ascii="宋体" w:eastAsia="宋体" w:hAnsi="宋体" w:cs="宋体" w:hint="eastAsia"/>
                <w:szCs w:val="21"/>
              </w:rPr>
              <w:t>等</w:t>
            </w:r>
          </w:p>
        </w:tc>
        <w:tc>
          <w:tcPr>
            <w:tcW w:w="446" w:type="pct"/>
            <w:vAlign w:val="center"/>
          </w:tcPr>
          <w:p w14:paraId="3BF71A8E" w14:textId="77777777" w:rsidR="00524DB2" w:rsidRDefault="00524DB2" w:rsidP="000848A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524DB2" w14:paraId="3258DB7F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6E234AD9" w14:textId="77777777" w:rsidR="00524DB2" w:rsidRDefault="00524DB2" w:rsidP="00524DB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4" w:type="pct"/>
            <w:vAlign w:val="center"/>
          </w:tcPr>
          <w:p w14:paraId="5AFB5C9E" w14:textId="77777777" w:rsidR="00524DB2" w:rsidRDefault="00524DB2" w:rsidP="000848AF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高纯钴化学分析方法 杂质元素含量的测定 辉光放电质谱法</w:t>
            </w:r>
          </w:p>
        </w:tc>
        <w:tc>
          <w:tcPr>
            <w:tcW w:w="927" w:type="pct"/>
            <w:vAlign w:val="center"/>
          </w:tcPr>
          <w:p w14:paraId="781D07EA" w14:textId="77777777" w:rsidR="00524DB2" w:rsidRDefault="00524DB2" w:rsidP="000848AF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18号2023-0407T-YS</w:t>
            </w:r>
          </w:p>
        </w:tc>
        <w:tc>
          <w:tcPr>
            <w:tcW w:w="2501" w:type="pct"/>
            <w:vAlign w:val="center"/>
          </w:tcPr>
          <w:p w14:paraId="0CC59924" w14:textId="77777777" w:rsidR="00524DB2" w:rsidRDefault="00524DB2" w:rsidP="000848AF">
            <w:pPr>
              <w:jc w:val="left"/>
              <w:rPr>
                <w:rFonts w:ascii="宋体" w:eastAsia="宋体" w:hAnsi="宋体" w:cs="宋体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金川集团股份有限公司、国标（北京）检验认证有限公司、深圳市中金岭南有色金属股份有限公司、江西铜业股份有限公司、贵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股份有限公司、紫金矿业集团股份有限公司、山东恒邦冶炼股份有限公司、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深圳市万泽中南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研究院有限公司、上海有色金属工业技术监测中心有限公司、新疆众和股份有限公司等</w:t>
            </w:r>
          </w:p>
        </w:tc>
        <w:tc>
          <w:tcPr>
            <w:tcW w:w="446" w:type="pct"/>
            <w:vAlign w:val="center"/>
          </w:tcPr>
          <w:p w14:paraId="1390BABF" w14:textId="77777777" w:rsidR="00524DB2" w:rsidRDefault="00524DB2" w:rsidP="000848A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524DB2" w14:paraId="3A241E85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15E97420" w14:textId="77777777" w:rsidR="00524DB2" w:rsidRDefault="00524DB2" w:rsidP="00524DB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4" w:type="pct"/>
            <w:vAlign w:val="center"/>
          </w:tcPr>
          <w:p w14:paraId="3818B310" w14:textId="77777777" w:rsidR="00524DB2" w:rsidRDefault="00524DB2" w:rsidP="000848AF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szCs w:val="21"/>
                <w:highlight w:val="yellow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高纯镍化学分析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方法 杂质元素含量的测定 辉光放电质谱法</w:t>
            </w:r>
          </w:p>
        </w:tc>
        <w:tc>
          <w:tcPr>
            <w:tcW w:w="927" w:type="pct"/>
            <w:vAlign w:val="center"/>
          </w:tcPr>
          <w:p w14:paraId="269A3293" w14:textId="77777777" w:rsidR="00524DB2" w:rsidRDefault="00524DB2" w:rsidP="000848AF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18号2023-0408T-YS</w:t>
            </w:r>
          </w:p>
        </w:tc>
        <w:tc>
          <w:tcPr>
            <w:tcW w:w="2501" w:type="pct"/>
            <w:vAlign w:val="center"/>
          </w:tcPr>
          <w:p w14:paraId="0492E901" w14:textId="77777777" w:rsidR="00524DB2" w:rsidRDefault="00524DB2" w:rsidP="000848AF">
            <w:pPr>
              <w:jc w:val="left"/>
              <w:rPr>
                <w:rFonts w:ascii="宋体" w:eastAsia="宋体" w:hAnsi="宋体" w:cs="宋体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金川集团股份有限公司、深圳市中金岭南有色金属股份有限公司、国标（北京）检验认证有限公司、江西铜业股份有限公司、贵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股份有限公司、紫金矿业集团股份有限公司、山东恒邦冶炼股份有限公司、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深圳市万泽中南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研究院有限公司、上海有色金属工业技术监测中心有限公司、新疆众和股份有限公司等</w:t>
            </w:r>
          </w:p>
        </w:tc>
        <w:tc>
          <w:tcPr>
            <w:tcW w:w="446" w:type="pct"/>
            <w:vAlign w:val="center"/>
          </w:tcPr>
          <w:p w14:paraId="1301764D" w14:textId="77777777" w:rsidR="00524DB2" w:rsidRDefault="00524DB2" w:rsidP="000848A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524DB2" w14:paraId="4CB8ECCF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16B3B726" w14:textId="77777777" w:rsidR="00524DB2" w:rsidRDefault="00524DB2" w:rsidP="00524DB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4" w:type="pct"/>
            <w:vAlign w:val="center"/>
          </w:tcPr>
          <w:p w14:paraId="0785F6B0" w14:textId="77777777" w:rsidR="00524DB2" w:rsidRDefault="00524DB2" w:rsidP="000848AF">
            <w:pPr>
              <w:pStyle w:val="TableText"/>
              <w:spacing w:before="59" w:line="244" w:lineRule="auto"/>
              <w:ind w:right="106"/>
              <w:jc w:val="left"/>
              <w:rPr>
                <w:color w:val="000000" w:themeColor="text1"/>
                <w:kern w:val="0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lang w:eastAsia="zh-CN"/>
              </w:rPr>
              <w:t>镍合金化学分析方法 第3部分：</w:t>
            </w:r>
            <w:proofErr w:type="gramStart"/>
            <w:r>
              <w:rPr>
                <w:rFonts w:hint="eastAsia"/>
                <w:color w:val="000000" w:themeColor="text1"/>
                <w:kern w:val="0"/>
                <w:lang w:eastAsia="zh-CN"/>
              </w:rPr>
              <w:t>铌</w:t>
            </w:r>
            <w:proofErr w:type="gramEnd"/>
            <w:r>
              <w:rPr>
                <w:rFonts w:hint="eastAsia"/>
                <w:color w:val="000000" w:themeColor="text1"/>
                <w:kern w:val="0"/>
                <w:lang w:eastAsia="zh-CN"/>
              </w:rPr>
              <w:t>含量的测定 电感耦合等离子体原子发射光谱法</w:t>
            </w:r>
          </w:p>
        </w:tc>
        <w:tc>
          <w:tcPr>
            <w:tcW w:w="927" w:type="pct"/>
            <w:vAlign w:val="center"/>
          </w:tcPr>
          <w:p w14:paraId="39557529" w14:textId="77777777" w:rsidR="00524DB2" w:rsidRDefault="00524DB2" w:rsidP="000848AF">
            <w:pPr>
              <w:pStyle w:val="TableText"/>
              <w:spacing w:before="98" w:line="184" w:lineRule="auto"/>
              <w:ind w:left="112"/>
              <w:jc w:val="center"/>
              <w:rPr>
                <w:color w:val="000000" w:themeColor="text1"/>
                <w:spacing w:val="-2"/>
                <w:lang w:eastAsia="zh-CN"/>
              </w:rPr>
            </w:pPr>
            <w:proofErr w:type="gramStart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国标委</w:t>
            </w:r>
            <w:proofErr w:type="gramEnd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发</w:t>
            </w:r>
            <w:r>
              <w:rPr>
                <w:rFonts w:hint="eastAsia"/>
                <w:color w:val="000000"/>
                <w:kern w:val="0"/>
                <w:lang w:eastAsia="zh-CN" w:bidi="ar"/>
              </w:rPr>
              <w:t>〔2023〕</w:t>
            </w:r>
            <w:r>
              <w:rPr>
                <w:rFonts w:hint="eastAsia"/>
                <w:color w:val="000000" w:themeColor="text1"/>
                <w:spacing w:val="-2"/>
                <w:lang w:eastAsia="zh-CN"/>
              </w:rPr>
              <w:t>58号20231331-T-610</w:t>
            </w:r>
          </w:p>
        </w:tc>
        <w:tc>
          <w:tcPr>
            <w:tcW w:w="2501" w:type="pct"/>
            <w:vAlign w:val="center"/>
          </w:tcPr>
          <w:p w14:paraId="1E7C7AB7" w14:textId="77777777" w:rsidR="00524DB2" w:rsidRDefault="00524DB2" w:rsidP="000848AF">
            <w:pPr>
              <w:pStyle w:val="TableText"/>
              <w:spacing w:before="60" w:line="251" w:lineRule="auto"/>
              <w:ind w:right="56"/>
              <w:jc w:val="left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北矿检测技术有限公司、酒泉钢铁（集团）有限责任公司、国标（北京）检验认证有限公司、太原钢铁（集团）有限责任公司、紫金矿业集团股份有限公司、广东省工业分析检测中心、广西分析测试研究中心等</w:t>
            </w:r>
          </w:p>
        </w:tc>
        <w:tc>
          <w:tcPr>
            <w:tcW w:w="446" w:type="pct"/>
            <w:vAlign w:val="center"/>
          </w:tcPr>
          <w:p w14:paraId="287C89A3" w14:textId="77777777" w:rsidR="00524DB2" w:rsidRDefault="00524DB2" w:rsidP="000848A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524DB2" w14:paraId="72299534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6D619CAF" w14:textId="77777777" w:rsidR="00524DB2" w:rsidRDefault="00524DB2" w:rsidP="00524DB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4" w:type="pct"/>
            <w:vAlign w:val="center"/>
          </w:tcPr>
          <w:p w14:paraId="54C4DD75" w14:textId="77777777" w:rsidR="00524DB2" w:rsidRDefault="00524DB2" w:rsidP="000848AF">
            <w:pPr>
              <w:pStyle w:val="TableText"/>
              <w:spacing w:before="59" w:line="244" w:lineRule="auto"/>
              <w:ind w:right="106"/>
              <w:jc w:val="left"/>
              <w:rPr>
                <w:color w:val="000000" w:themeColor="text1"/>
                <w:kern w:val="0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lang w:eastAsia="zh-CN"/>
              </w:rPr>
              <w:t>镍合金化学分析方法 第9部分：总硼含量的测定 姜</w:t>
            </w:r>
            <w:r>
              <w:rPr>
                <w:rFonts w:hint="eastAsia"/>
                <w:color w:val="000000" w:themeColor="text1"/>
                <w:kern w:val="0"/>
                <w:lang w:eastAsia="zh-CN"/>
              </w:rPr>
              <w:lastRenderedPageBreak/>
              <w:t>黄素分光光度法</w:t>
            </w:r>
          </w:p>
        </w:tc>
        <w:tc>
          <w:tcPr>
            <w:tcW w:w="927" w:type="pct"/>
            <w:vAlign w:val="center"/>
          </w:tcPr>
          <w:p w14:paraId="1F70C353" w14:textId="77777777" w:rsidR="00524DB2" w:rsidRDefault="00524DB2" w:rsidP="000848AF">
            <w:pPr>
              <w:pStyle w:val="TableText"/>
              <w:spacing w:before="98" w:line="184" w:lineRule="auto"/>
              <w:ind w:left="112"/>
              <w:jc w:val="center"/>
              <w:rPr>
                <w:color w:val="000000" w:themeColor="text1"/>
                <w:spacing w:val="-2"/>
                <w:lang w:eastAsia="zh-CN"/>
              </w:rPr>
            </w:pPr>
            <w:proofErr w:type="gramStart"/>
            <w:r>
              <w:rPr>
                <w:rFonts w:hint="eastAsia"/>
                <w:color w:val="000000" w:themeColor="text1"/>
                <w:spacing w:val="-2"/>
                <w:lang w:eastAsia="zh-CN"/>
              </w:rPr>
              <w:lastRenderedPageBreak/>
              <w:t>国标委</w:t>
            </w:r>
            <w:proofErr w:type="gramEnd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发</w:t>
            </w:r>
            <w:r>
              <w:rPr>
                <w:rFonts w:hint="eastAsia"/>
                <w:color w:val="000000"/>
                <w:kern w:val="0"/>
                <w:lang w:eastAsia="zh-CN" w:bidi="ar"/>
              </w:rPr>
              <w:t>〔2023〕</w:t>
            </w:r>
            <w:r>
              <w:rPr>
                <w:rFonts w:hint="eastAsia"/>
                <w:color w:val="000000" w:themeColor="text1"/>
                <w:spacing w:val="-2"/>
                <w:lang w:eastAsia="zh-CN"/>
              </w:rPr>
              <w:t>63号20232189-T-610</w:t>
            </w:r>
          </w:p>
        </w:tc>
        <w:tc>
          <w:tcPr>
            <w:tcW w:w="2501" w:type="pct"/>
            <w:vAlign w:val="center"/>
          </w:tcPr>
          <w:p w14:paraId="4401F742" w14:textId="77777777" w:rsidR="00524DB2" w:rsidRDefault="00524DB2" w:rsidP="000848AF">
            <w:pPr>
              <w:pStyle w:val="TableText"/>
              <w:spacing w:before="60" w:line="251" w:lineRule="auto"/>
              <w:ind w:right="56"/>
              <w:jc w:val="left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河北河钢材料技术研究院有限公司、中国船舶重工集团公司第七二五研究所、广东省科学院工业分析检测中心、深圳市中金岭南有色金属股份有限</w:t>
            </w:r>
            <w:r>
              <w:rPr>
                <w:rFonts w:hint="eastAsia"/>
                <w:color w:val="000000" w:themeColor="text1"/>
                <w:lang w:eastAsia="zh-CN"/>
              </w:rPr>
              <w:lastRenderedPageBreak/>
              <w:t>公司、北矿检测技术股份有限公司、金川集团股份有限公司、大冶有色设计研究院有限公司、铜陵有色金属集团控股有限公司、中国有色桂林矿产地质研究院有限公司、紫金矿业集团股份有限公司、国标（北京）检验认证有限公司、江西铜业铅锌金属有限公司、中国检验认证集团广东有限公司黄埔分公司等</w:t>
            </w:r>
          </w:p>
        </w:tc>
        <w:tc>
          <w:tcPr>
            <w:tcW w:w="446" w:type="pct"/>
            <w:vAlign w:val="center"/>
          </w:tcPr>
          <w:p w14:paraId="1A7769FB" w14:textId="77777777" w:rsidR="00524DB2" w:rsidRDefault="00524DB2" w:rsidP="000848A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预审</w:t>
            </w:r>
          </w:p>
        </w:tc>
      </w:tr>
      <w:tr w:rsidR="00524DB2" w14:paraId="3E06AE25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404DCF9F" w14:textId="77777777" w:rsidR="00524DB2" w:rsidRDefault="00524DB2" w:rsidP="00524DB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4" w:type="pct"/>
            <w:vAlign w:val="center"/>
          </w:tcPr>
          <w:p w14:paraId="0422D79D" w14:textId="77777777" w:rsidR="00524DB2" w:rsidRDefault="00524DB2" w:rsidP="000848AF">
            <w:pPr>
              <w:pStyle w:val="TableText"/>
              <w:spacing w:before="59" w:line="244" w:lineRule="auto"/>
              <w:ind w:right="106"/>
              <w:jc w:val="left"/>
              <w:rPr>
                <w:color w:val="000000" w:themeColor="text1"/>
                <w:kern w:val="0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lang w:eastAsia="zh-CN"/>
              </w:rPr>
              <w:t>镍合金化学分析方法 第10部分：痕量元素含量的测定 辉光放电质谱法</w:t>
            </w:r>
          </w:p>
        </w:tc>
        <w:tc>
          <w:tcPr>
            <w:tcW w:w="927" w:type="pct"/>
            <w:vAlign w:val="center"/>
          </w:tcPr>
          <w:p w14:paraId="47B65523" w14:textId="77777777" w:rsidR="00524DB2" w:rsidRDefault="00524DB2" w:rsidP="000848AF">
            <w:pPr>
              <w:pStyle w:val="TableText"/>
              <w:spacing w:before="98" w:line="184" w:lineRule="auto"/>
              <w:ind w:left="112"/>
              <w:jc w:val="center"/>
              <w:rPr>
                <w:color w:val="000000" w:themeColor="text1"/>
                <w:spacing w:val="-2"/>
                <w:lang w:eastAsia="zh-CN"/>
              </w:rPr>
            </w:pPr>
            <w:proofErr w:type="gramStart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国标委</w:t>
            </w:r>
            <w:proofErr w:type="gramEnd"/>
            <w:r>
              <w:rPr>
                <w:rFonts w:hint="eastAsia"/>
                <w:color w:val="000000" w:themeColor="text1"/>
                <w:spacing w:val="-2"/>
                <w:lang w:eastAsia="zh-CN"/>
              </w:rPr>
              <w:t>发[2023]63号20232191-T-610</w:t>
            </w:r>
          </w:p>
        </w:tc>
        <w:tc>
          <w:tcPr>
            <w:tcW w:w="2501" w:type="pct"/>
            <w:vAlign w:val="center"/>
          </w:tcPr>
          <w:p w14:paraId="38ECF4E9" w14:textId="77777777" w:rsidR="00524DB2" w:rsidRDefault="00524DB2" w:rsidP="000848AF">
            <w:pPr>
              <w:pStyle w:val="TableText"/>
              <w:spacing w:before="60" w:line="251" w:lineRule="auto"/>
              <w:ind w:right="56"/>
              <w:jc w:val="left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国标（北京）检验认证有限公司、深圳市中金岭南有色金属股份有限公司、紫金矿业集团股份有限公司、昆明冶金研究院有限公司、上海有色金属工业技术监测中心有限公司、峨嵋半导体材料研究所、国合通用（青岛）测试评价有限公司、金川集团股份有限公司、钢</w:t>
            </w:r>
            <w:proofErr w:type="gramStart"/>
            <w:r>
              <w:rPr>
                <w:rFonts w:hint="eastAsia"/>
                <w:color w:val="000000" w:themeColor="text1"/>
                <w:lang w:eastAsia="zh-CN"/>
              </w:rPr>
              <w:t>研</w:t>
            </w:r>
            <w:proofErr w:type="gramEnd"/>
            <w:r>
              <w:rPr>
                <w:rFonts w:hint="eastAsia"/>
                <w:color w:val="000000" w:themeColor="text1"/>
                <w:lang w:eastAsia="zh-CN"/>
              </w:rPr>
              <w:t>纳克检测技术股份有限公司、广东先导稀材股份有限公司、山东恒邦冶炼股份有限公司、</w:t>
            </w:r>
            <w:proofErr w:type="gramStart"/>
            <w:r>
              <w:rPr>
                <w:rFonts w:hint="eastAsia"/>
                <w:color w:val="000000" w:themeColor="text1"/>
                <w:lang w:eastAsia="zh-CN"/>
              </w:rPr>
              <w:t>宁波江丰电子</w:t>
            </w:r>
            <w:proofErr w:type="gramEnd"/>
            <w:r>
              <w:rPr>
                <w:rFonts w:hint="eastAsia"/>
                <w:color w:val="000000" w:themeColor="text1"/>
                <w:lang w:eastAsia="zh-CN"/>
              </w:rPr>
              <w:t>材料股份有限公司等</w:t>
            </w:r>
          </w:p>
        </w:tc>
        <w:tc>
          <w:tcPr>
            <w:tcW w:w="446" w:type="pct"/>
            <w:vAlign w:val="center"/>
          </w:tcPr>
          <w:p w14:paraId="757C5646" w14:textId="77777777" w:rsidR="00524DB2" w:rsidRDefault="00524DB2" w:rsidP="000848A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524DB2" w14:paraId="7B73B9B0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21539EE1" w14:textId="77777777" w:rsidR="00524DB2" w:rsidRDefault="00524DB2" w:rsidP="00524DB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4" w:type="pct"/>
            <w:vAlign w:val="center"/>
          </w:tcPr>
          <w:p w14:paraId="2002E49F" w14:textId="77777777" w:rsidR="00524DB2" w:rsidRDefault="00524DB2" w:rsidP="000848AF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硫酸镍、硫酸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化学分析方法 总有机碳含量的测定 燃烧氧化-红外吸收光谱法</w:t>
            </w:r>
          </w:p>
        </w:tc>
        <w:tc>
          <w:tcPr>
            <w:tcW w:w="927" w:type="pct"/>
            <w:vAlign w:val="center"/>
          </w:tcPr>
          <w:p w14:paraId="2A097B29" w14:textId="77777777" w:rsidR="00524DB2" w:rsidRDefault="00524DB2" w:rsidP="000848AF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字[2024]17号</w:t>
            </w:r>
          </w:p>
          <w:p w14:paraId="48C68DBD" w14:textId="77777777" w:rsidR="00524DB2" w:rsidRDefault="00524DB2" w:rsidP="000848AF">
            <w:pPr>
              <w:spacing w:before="87" w:line="172" w:lineRule="auto"/>
              <w:ind w:left="109"/>
              <w:jc w:val="center"/>
              <w:rPr>
                <w:rFonts w:ascii="宋体" w:eastAsia="宋体" w:hAnsi="宋体" w:cs="宋体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2024-007-T/CNIA</w:t>
            </w:r>
          </w:p>
        </w:tc>
        <w:tc>
          <w:tcPr>
            <w:tcW w:w="2501" w:type="pct"/>
            <w:vAlign w:val="center"/>
          </w:tcPr>
          <w:p w14:paraId="04386E32" w14:textId="77777777" w:rsidR="00524DB2" w:rsidRDefault="00524DB2" w:rsidP="000848AF">
            <w:pPr>
              <w:jc w:val="left"/>
              <w:rPr>
                <w:rFonts w:ascii="宋体" w:eastAsia="宋体" w:hAnsi="宋体" w:cs="宋体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金川集团股份有限公司、甘肃精普检测科技有限公司、浙江华友钴业有限公司、德国耶拿分析仪器有限公司、长沙矿冶院检测技术有限责任公司等</w:t>
            </w:r>
          </w:p>
        </w:tc>
        <w:tc>
          <w:tcPr>
            <w:tcW w:w="446" w:type="pct"/>
            <w:vAlign w:val="center"/>
          </w:tcPr>
          <w:p w14:paraId="03E8222D" w14:textId="77777777" w:rsidR="00524DB2" w:rsidRDefault="00524DB2" w:rsidP="000848A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任务落实</w:t>
            </w:r>
          </w:p>
        </w:tc>
      </w:tr>
    </w:tbl>
    <w:p w14:paraId="097173F9" w14:textId="0BDF0C4B" w:rsidR="00923844" w:rsidRDefault="00923844">
      <w:pPr>
        <w:rPr>
          <w:rFonts w:hint="eastAsia"/>
        </w:rPr>
      </w:pPr>
    </w:p>
    <w:sectPr w:rsidR="00923844" w:rsidSect="00524D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EF2AA" w14:textId="77777777" w:rsidR="00C92975" w:rsidRDefault="00C92975" w:rsidP="00524DB2">
      <w:r>
        <w:separator/>
      </w:r>
    </w:p>
  </w:endnote>
  <w:endnote w:type="continuationSeparator" w:id="0">
    <w:p w14:paraId="33DAAC2F" w14:textId="77777777" w:rsidR="00C92975" w:rsidRDefault="00C92975" w:rsidP="0052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0F91C" w14:textId="77777777" w:rsidR="00C92975" w:rsidRDefault="00C92975" w:rsidP="00524DB2">
      <w:r>
        <w:separator/>
      </w:r>
    </w:p>
  </w:footnote>
  <w:footnote w:type="continuationSeparator" w:id="0">
    <w:p w14:paraId="283EAB89" w14:textId="77777777" w:rsidR="00C92975" w:rsidRDefault="00C92975" w:rsidP="0052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60BD1B"/>
    <w:multiLevelType w:val="singleLevel"/>
    <w:tmpl w:val="8660BD1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160749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0A2"/>
    <w:rsid w:val="00524DB2"/>
    <w:rsid w:val="007A60A2"/>
    <w:rsid w:val="00923844"/>
    <w:rsid w:val="00AC1C57"/>
    <w:rsid w:val="00C9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4C6B2"/>
  <w15:chartTrackingRefBased/>
  <w15:docId w15:val="{1A0C9C3D-78DB-4F77-9EB2-D683E8F5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24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D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D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DB2"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rsid w:val="00524DB2"/>
    <w:pPr>
      <w:ind w:firstLineChars="200" w:firstLine="420"/>
    </w:pPr>
  </w:style>
  <w:style w:type="paragraph" w:customStyle="1" w:styleId="TableText">
    <w:name w:val="Table Text"/>
    <w:basedOn w:val="a"/>
    <w:autoRedefine/>
    <w:semiHidden/>
    <w:qFormat/>
    <w:rsid w:val="00524DB2"/>
    <w:rPr>
      <w:rFonts w:ascii="宋体" w:eastAsia="宋体" w:hAnsi="宋体" w:cs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2024-06-26T07:30:00Z</dcterms:created>
  <dcterms:modified xsi:type="dcterms:W3CDTF">2024-06-26T07:30:00Z</dcterms:modified>
</cp:coreProperties>
</file>