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21EB" w14:textId="77777777" w:rsidR="00BB3B49" w:rsidRDefault="00BB3B49" w:rsidP="00BB3B49">
      <w:pPr>
        <w:spacing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59F7E0F4" w14:textId="77777777" w:rsidR="00BB3B49" w:rsidRDefault="00BB3B49" w:rsidP="00BB3B49">
      <w:pPr>
        <w:spacing w:afterLines="50" w:after="159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审定和预审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065"/>
        <w:gridCol w:w="2373"/>
        <w:gridCol w:w="7085"/>
        <w:gridCol w:w="652"/>
      </w:tblGrid>
      <w:tr w:rsidR="00BB3B49" w14:paraId="05B0EE3B" w14:textId="77777777" w:rsidTr="00224B9C">
        <w:trPr>
          <w:trHeight w:val="348"/>
          <w:tblHeader/>
        </w:trPr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14:paraId="157DCD68" w14:textId="77777777" w:rsidR="00BB3B49" w:rsidRDefault="00BB3B49" w:rsidP="00224B9C">
            <w:pPr>
              <w:widowControl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00" w:type="pct"/>
            <w:tcBorders>
              <w:bottom w:val="single" w:sz="12" w:space="0" w:color="auto"/>
            </w:tcBorders>
            <w:vAlign w:val="center"/>
          </w:tcPr>
          <w:p w14:paraId="163DBD51" w14:textId="77777777" w:rsidR="00BB3B49" w:rsidRDefault="00BB3B49" w:rsidP="00224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852" w:type="pct"/>
            <w:tcBorders>
              <w:bottom w:val="single" w:sz="12" w:space="0" w:color="auto"/>
            </w:tcBorders>
            <w:vAlign w:val="center"/>
          </w:tcPr>
          <w:p w14:paraId="5994782F" w14:textId="77777777" w:rsidR="00BB3B49" w:rsidRDefault="00BB3B49" w:rsidP="00224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254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FD37FE9" w14:textId="77777777" w:rsidR="00BB3B49" w:rsidRDefault="00BB3B49" w:rsidP="00224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FDEE981" w14:textId="77777777" w:rsidR="00BB3B49" w:rsidRDefault="00BB3B49" w:rsidP="00224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BB3B49" w14:paraId="089BFBB5" w14:textId="77777777" w:rsidTr="00224B9C">
        <w:trPr>
          <w:trHeight w:val="666"/>
        </w:trPr>
        <w:tc>
          <w:tcPr>
            <w:tcW w:w="2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B00447" w14:textId="77777777" w:rsidR="00BB3B49" w:rsidRDefault="00BB3B49" w:rsidP="00224B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1167F" w14:textId="77777777" w:rsidR="00BB3B49" w:rsidRDefault="00BB3B49" w:rsidP="00224B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高性能铜镍锡合金带箔材</w:t>
            </w:r>
          </w:p>
        </w:tc>
        <w:tc>
          <w:tcPr>
            <w:tcW w:w="85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8E5F9" w14:textId="77777777" w:rsidR="00BB3B49" w:rsidRDefault="00BB3B49" w:rsidP="00224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[2022]312号2022-1293T-YS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4125" w14:textId="77777777" w:rsidR="00BB3B49" w:rsidRDefault="00BB3B49" w:rsidP="00224B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中色正锐（山东）铜业有限公司、宁波博威合金板带有限公司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szCs w:val="21"/>
              </w:rPr>
              <w:t>中</w:t>
            </w:r>
            <w:proofErr w:type="gramStart"/>
            <w:r>
              <w:rPr>
                <w:szCs w:val="21"/>
              </w:rPr>
              <w:t>色创新</w:t>
            </w:r>
            <w:proofErr w:type="gramEnd"/>
            <w:r>
              <w:rPr>
                <w:szCs w:val="21"/>
              </w:rPr>
              <w:t>研究院（</w:t>
            </w:r>
            <w:r>
              <w:rPr>
                <w:rFonts w:hint="eastAsia"/>
                <w:szCs w:val="21"/>
              </w:rPr>
              <w:t>天津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有限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>、中南大学、苏州金江电子科技有限公司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8F116B" w14:textId="77777777" w:rsidR="00BB3B49" w:rsidRDefault="00BB3B49" w:rsidP="00224B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B3B49" w14:paraId="22BE07C8" w14:textId="77777777" w:rsidTr="00224B9C">
        <w:trPr>
          <w:trHeight w:val="73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40D51" w14:textId="77777777" w:rsidR="00BB3B49" w:rsidRDefault="00BB3B49" w:rsidP="00224B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FCFF8" w14:textId="77777777" w:rsidR="00BB3B49" w:rsidRDefault="00BB3B49" w:rsidP="00224B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铜加工废水循环利用技术规范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1403" w14:textId="77777777" w:rsidR="00BB3B49" w:rsidRDefault="00BB3B49" w:rsidP="00224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[2022]312号2022-1992T-YS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BCC2" w14:textId="77777777" w:rsidR="00BB3B49" w:rsidRDefault="00BB3B49" w:rsidP="00224B9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中铝洛阳铜加工有限公司、江西耐乐铜业有限公司、安徽鑫科铜业新材料股份有限公司、广东龙丰精密铜管有限公司、浙江海亮股份有限公司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宁波金田铜业（集团）股份有限公司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、深圳市格林美股份有限公司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C607A" w14:textId="77777777" w:rsidR="00BB3B49" w:rsidRDefault="00BB3B49" w:rsidP="00224B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B3B49" w14:paraId="4C83D9D5" w14:textId="77777777" w:rsidTr="00224B9C">
        <w:trPr>
          <w:trHeight w:val="746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D46DD" w14:textId="77777777" w:rsidR="00BB3B49" w:rsidRDefault="00BB3B49" w:rsidP="00224B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489DE" w14:textId="77777777" w:rsidR="00BB3B49" w:rsidRDefault="00BB3B49" w:rsidP="00224B9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超导线材用铜槽线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9CD9C" w14:textId="77777777" w:rsidR="00BB3B49" w:rsidRDefault="00BB3B49" w:rsidP="00224B9C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[2023]18号2023-0076T-YS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A9D9" w14:textId="77777777" w:rsidR="00BB3B49" w:rsidRDefault="00BB3B49" w:rsidP="00224B9C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西部超导材料科技股份有限公司、广东中实金属有限公司、西安汉唐分析检测有限公司、西北有色金属研究院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DAAF2" w14:textId="77777777" w:rsidR="00BB3B49" w:rsidRDefault="00BB3B49" w:rsidP="00224B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B3B49" w14:paraId="4F3D7030" w14:textId="77777777" w:rsidTr="00224B9C">
        <w:trPr>
          <w:trHeight w:val="75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8AB00" w14:textId="77777777" w:rsidR="00BB3B49" w:rsidRDefault="00BB3B49" w:rsidP="00224B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50B0B" w14:textId="77777777" w:rsidR="00BB3B49" w:rsidRDefault="00BB3B49" w:rsidP="00224B9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汽车连接器用高强导电铜合金线材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5A280" w14:textId="77777777" w:rsidR="00BB3B49" w:rsidRDefault="00BB3B49" w:rsidP="00224B9C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[2023]18号2023-0079T-YS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EBEF" w14:textId="77777777" w:rsidR="00BB3B49" w:rsidRDefault="00BB3B49" w:rsidP="00224B9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宁波博威合金材料股份有限公司、芜湖楚江合金铜材有限公司、宁波兴敖达新材料有限公司、绍兴市特种设备检测院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E4BA" w14:textId="77777777" w:rsidR="00BB3B49" w:rsidRDefault="00BB3B49" w:rsidP="00224B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B3B49" w14:paraId="4C1C67B2" w14:textId="77777777" w:rsidTr="00224B9C">
        <w:trPr>
          <w:trHeight w:val="80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5B942" w14:textId="77777777" w:rsidR="00BB3B49" w:rsidRDefault="00BB3B49" w:rsidP="00224B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0C7F6" w14:textId="77777777" w:rsidR="00BB3B49" w:rsidRDefault="00BB3B49" w:rsidP="00224B9C">
            <w:pPr>
              <w:pStyle w:val="TableText"/>
              <w:spacing w:before="59" w:line="244" w:lineRule="auto"/>
              <w:ind w:right="106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铜铝复合板带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3D792" w14:textId="77777777" w:rsidR="00BB3B49" w:rsidRDefault="00BB3B49" w:rsidP="00224B9C">
            <w:pPr>
              <w:pStyle w:val="TableText"/>
              <w:spacing w:before="98" w:line="184" w:lineRule="auto"/>
              <w:ind w:left="112"/>
              <w:jc w:val="center"/>
              <w:rPr>
                <w:kern w:val="0"/>
                <w:sz w:val="21"/>
                <w:szCs w:val="21"/>
                <w:lang w:eastAsia="zh-CN" w:bidi="ar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发[2023]63号20232201-T-610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FD84" w14:textId="77777777" w:rsidR="00BB3B49" w:rsidRDefault="00BB3B49" w:rsidP="00224B9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洛阳铜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金属材料发展有限公司、河南科技大学、珠海汉胜科技股份有限公司</w:t>
            </w:r>
            <w:r>
              <w:rPr>
                <w:rFonts w:ascii="Verdana" w:eastAsia="宋体" w:hAnsi="Verdana" w:cs="Verdana" w:hint="eastAsia"/>
                <w:color w:val="000000"/>
                <w:szCs w:val="21"/>
              </w:rPr>
              <w:t>、浙江惟精新材料股份有限公司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85FF" w14:textId="77777777" w:rsidR="00BB3B49" w:rsidRDefault="00BB3B49" w:rsidP="00224B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B3B49" w14:paraId="0552DFF1" w14:textId="77777777" w:rsidTr="00224B9C">
        <w:trPr>
          <w:trHeight w:val="746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EC68" w14:textId="77777777" w:rsidR="00BB3B49" w:rsidRDefault="00BB3B49" w:rsidP="00224B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3C54" w14:textId="77777777" w:rsidR="00BB3B49" w:rsidRDefault="00BB3B49" w:rsidP="00224B9C">
            <w:pPr>
              <w:pStyle w:val="TableText"/>
              <w:spacing w:before="59" w:line="244" w:lineRule="auto"/>
              <w:ind w:right="106"/>
              <w:jc w:val="left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再生铜及铜合金棒线材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B47BE" w14:textId="77777777" w:rsidR="00BB3B49" w:rsidRDefault="00BB3B49" w:rsidP="00224B9C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发[2023]63号20232200-T-610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D13" w14:textId="77777777" w:rsidR="00BB3B49" w:rsidRDefault="00BB3B49" w:rsidP="00224B9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宁波金田铜业(集团)股份有限公司、宁波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长振铜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业有限公司、浙江海亮铜管股份有限公司、浙江力博实业股份有限公司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、金川集团精密铜材有限公司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9FEDA" w14:textId="77777777" w:rsidR="00BB3B49" w:rsidRDefault="00BB3B49" w:rsidP="00224B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BB3B49" w14:paraId="2F73E0FB" w14:textId="77777777" w:rsidTr="00224B9C">
        <w:trPr>
          <w:trHeight w:val="74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5E5DC" w14:textId="77777777" w:rsidR="00BB3B49" w:rsidRDefault="00BB3B49" w:rsidP="00224B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0036F" w14:textId="77777777" w:rsidR="00BB3B49" w:rsidRDefault="00BB3B49" w:rsidP="00224B9C">
            <w:pPr>
              <w:pStyle w:val="TableText"/>
              <w:spacing w:before="57" w:line="243" w:lineRule="auto"/>
              <w:ind w:right="106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铜及铜合金铸造和加工制品组织检验方法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0A358" w14:textId="77777777" w:rsidR="00BB3B49" w:rsidRDefault="00BB3B49" w:rsidP="00224B9C">
            <w:pPr>
              <w:pStyle w:val="TableText"/>
              <w:spacing w:before="97" w:line="184" w:lineRule="auto"/>
              <w:ind w:left="112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[2023]291号2023-1541T-YS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6812" w14:textId="77777777" w:rsidR="00BB3B49" w:rsidRDefault="00BB3B49" w:rsidP="00224B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中铝洛阳铜加工有限公司、宁波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长振铜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业有限公司、江西耐乐铜业有限公司、阜阳市产品质量监督检验所、重庆龙煜精密铜管有限公司、聊城市产品质量监督检验所、山东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中环格亿检测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服务有限公司、广东龙丰精密铜管有限公司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532E" w14:textId="77777777" w:rsidR="00BB3B49" w:rsidRDefault="00BB3B49" w:rsidP="00224B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  <w:tr w:rsidR="00BB3B49" w14:paraId="42F63998" w14:textId="77777777" w:rsidTr="00224B9C">
        <w:trPr>
          <w:trHeight w:val="73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CBC9" w14:textId="77777777" w:rsidR="00BB3B49" w:rsidRDefault="00BB3B49" w:rsidP="00224B9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8A640" w14:textId="77777777" w:rsidR="00BB3B49" w:rsidRDefault="00BB3B49" w:rsidP="00224B9C">
            <w:pPr>
              <w:pStyle w:val="TableText"/>
              <w:spacing w:before="59" w:line="220" w:lineRule="auto"/>
              <w:jc w:val="left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再生铜原料净化除杂制备无氧铜铸锭技术规范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C2FC" w14:textId="77777777" w:rsidR="00BB3B49" w:rsidRDefault="00BB3B49" w:rsidP="00224B9C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中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色协科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字[2024]36号2024-029-T/CNIA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204E" w14:textId="77777777" w:rsidR="00BB3B49" w:rsidRDefault="00BB3B49" w:rsidP="00224B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铜陵有色金属集团股份有限公司、中国科学院过程工程研究所，铜陵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市卓翔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铜材科技有限公司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3133E" w14:textId="77777777" w:rsidR="00BB3B49" w:rsidRDefault="00BB3B49" w:rsidP="00224B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</w:p>
        </w:tc>
      </w:tr>
    </w:tbl>
    <w:p w14:paraId="7B0C50A9" w14:textId="77777777" w:rsidR="00BB3B49" w:rsidRDefault="00BB3B49" w:rsidP="00BB3B49">
      <w:pPr>
        <w:spacing w:afterLines="50" w:after="159" w:line="400" w:lineRule="exact"/>
        <w:rPr>
          <w:b/>
          <w:bCs/>
          <w:color w:val="000000" w:themeColor="text1"/>
        </w:rPr>
      </w:pPr>
    </w:p>
    <w:p w14:paraId="30FA979D" w14:textId="77777777" w:rsidR="00923844" w:rsidRDefault="00923844"/>
    <w:sectPr w:rsidR="00923844" w:rsidSect="00BB3B4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0B69" w14:textId="77777777" w:rsidR="000C555C" w:rsidRDefault="000C555C" w:rsidP="00BB3B49">
      <w:r>
        <w:separator/>
      </w:r>
    </w:p>
  </w:endnote>
  <w:endnote w:type="continuationSeparator" w:id="0">
    <w:p w14:paraId="4E8CDCC8" w14:textId="77777777" w:rsidR="000C555C" w:rsidRDefault="000C555C" w:rsidP="00BB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EA261" w14:textId="77777777" w:rsidR="000C555C" w:rsidRDefault="000C555C" w:rsidP="00BB3B49">
      <w:r>
        <w:separator/>
      </w:r>
    </w:p>
  </w:footnote>
  <w:footnote w:type="continuationSeparator" w:id="0">
    <w:p w14:paraId="028B268B" w14:textId="77777777" w:rsidR="000C555C" w:rsidRDefault="000C555C" w:rsidP="00BB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E408D"/>
    <w:multiLevelType w:val="multilevel"/>
    <w:tmpl w:val="1D2E408D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cs="宋体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65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B11"/>
    <w:rsid w:val="000C555C"/>
    <w:rsid w:val="00923844"/>
    <w:rsid w:val="00967B11"/>
    <w:rsid w:val="00BB3B49"/>
    <w:rsid w:val="00EA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BF3B08-1931-42C2-986A-8CD2E9D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BB3B4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B3B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B3B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3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B3B49"/>
    <w:rPr>
      <w:sz w:val="18"/>
      <w:szCs w:val="18"/>
    </w:rPr>
  </w:style>
  <w:style w:type="paragraph" w:customStyle="1" w:styleId="TableText">
    <w:name w:val="Table Text"/>
    <w:basedOn w:val="a"/>
    <w:autoRedefine/>
    <w:semiHidden/>
    <w:qFormat/>
    <w:rsid w:val="00BB3B49"/>
    <w:rPr>
      <w:rFonts w:ascii="宋体" w:eastAsia="宋体" w:hAnsi="宋体" w:cs="宋体"/>
      <w:sz w:val="18"/>
      <w:szCs w:val="18"/>
      <w:lang w:eastAsia="en-US"/>
    </w:rPr>
  </w:style>
  <w:style w:type="paragraph" w:styleId="a0">
    <w:name w:val="endnote text"/>
    <w:basedOn w:val="a"/>
    <w:link w:val="a8"/>
    <w:uiPriority w:val="99"/>
    <w:semiHidden/>
    <w:unhideWhenUsed/>
    <w:rsid w:val="00BB3B49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BB3B4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2024-06-25T01:52:00Z</dcterms:created>
  <dcterms:modified xsi:type="dcterms:W3CDTF">2024-06-25T01:53:00Z</dcterms:modified>
</cp:coreProperties>
</file>