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009B" w14:textId="77777777" w:rsidR="007409EA" w:rsidRDefault="007409EA" w:rsidP="007409EA">
      <w:pPr>
        <w:spacing w:line="400" w:lineRule="exact"/>
        <w:ind w:leftChars="-76" w:left="-1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4A5A2681" w14:textId="77777777" w:rsidR="007409EA" w:rsidRDefault="007409EA" w:rsidP="007409EA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会议预审和讨论的标准项目</w:t>
      </w:r>
    </w:p>
    <w:tbl>
      <w:tblPr>
        <w:tblW w:w="51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064"/>
        <w:gridCol w:w="2382"/>
        <w:gridCol w:w="8413"/>
        <w:gridCol w:w="916"/>
      </w:tblGrid>
      <w:tr w:rsidR="007409EA" w14:paraId="30306635" w14:textId="77777777" w:rsidTr="00DC4042">
        <w:trPr>
          <w:trHeight w:val="624"/>
          <w:tblHeader/>
        </w:trPr>
        <w:tc>
          <w:tcPr>
            <w:tcW w:w="245" w:type="pct"/>
            <w:tcBorders>
              <w:bottom w:val="single" w:sz="12" w:space="0" w:color="auto"/>
            </w:tcBorders>
            <w:vAlign w:val="center"/>
          </w:tcPr>
          <w:p w14:paraId="7F8407CA" w14:textId="77777777" w:rsidR="007409EA" w:rsidRDefault="007409EA" w:rsidP="00DC404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712" w:type="pct"/>
            <w:tcBorders>
              <w:bottom w:val="single" w:sz="12" w:space="0" w:color="auto"/>
            </w:tcBorders>
            <w:vAlign w:val="center"/>
          </w:tcPr>
          <w:p w14:paraId="072BC3ED" w14:textId="77777777" w:rsidR="007409EA" w:rsidRDefault="007409EA" w:rsidP="00DC404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标准项目名称</w:t>
            </w:r>
          </w:p>
        </w:tc>
        <w:tc>
          <w:tcPr>
            <w:tcW w:w="822" w:type="pct"/>
            <w:tcBorders>
              <w:bottom w:val="single" w:sz="12" w:space="0" w:color="auto"/>
            </w:tcBorders>
            <w:vAlign w:val="center"/>
          </w:tcPr>
          <w:p w14:paraId="3508122C" w14:textId="77777777" w:rsidR="007409EA" w:rsidRDefault="007409EA" w:rsidP="00DC404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项目计划编号</w:t>
            </w:r>
          </w:p>
        </w:tc>
        <w:tc>
          <w:tcPr>
            <w:tcW w:w="2903" w:type="pct"/>
            <w:tcBorders>
              <w:bottom w:val="single" w:sz="12" w:space="0" w:color="auto"/>
            </w:tcBorders>
            <w:vAlign w:val="center"/>
          </w:tcPr>
          <w:p w14:paraId="11ADE8DF" w14:textId="77777777" w:rsidR="007409EA" w:rsidRDefault="007409EA" w:rsidP="00DC404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相关</w:t>
            </w:r>
            <w:r>
              <w:rPr>
                <w:rFonts w:ascii="宋体" w:eastAsia="宋体" w:hAnsi="宋体" w:cs="Times New Roman"/>
                <w:b/>
                <w:szCs w:val="21"/>
              </w:rPr>
              <w:t>单位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vAlign w:val="center"/>
          </w:tcPr>
          <w:p w14:paraId="57CB600B" w14:textId="77777777" w:rsidR="007409EA" w:rsidRDefault="007409EA" w:rsidP="00DC404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备注</w:t>
            </w:r>
          </w:p>
        </w:tc>
      </w:tr>
      <w:tr w:rsidR="007409EA" w14:paraId="58AF7E6C" w14:textId="77777777" w:rsidTr="00DC4042">
        <w:trPr>
          <w:trHeight w:val="624"/>
        </w:trPr>
        <w:tc>
          <w:tcPr>
            <w:tcW w:w="245" w:type="pct"/>
            <w:vAlign w:val="center"/>
          </w:tcPr>
          <w:p w14:paraId="4BCDBB6C" w14:textId="77777777" w:rsidR="007409EA" w:rsidRDefault="007409EA" w:rsidP="00DC404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2E9BF29B" w14:textId="77777777" w:rsidR="007409EA" w:rsidRDefault="007409EA" w:rsidP="00DC4042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增材制造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用银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及银合金粉</w:t>
            </w:r>
            <w:proofErr w:type="gramEnd"/>
          </w:p>
        </w:tc>
        <w:tc>
          <w:tcPr>
            <w:tcW w:w="822" w:type="pct"/>
            <w:vAlign w:val="center"/>
          </w:tcPr>
          <w:p w14:paraId="2FB6EC04" w14:textId="77777777" w:rsidR="007409EA" w:rsidRDefault="007409EA" w:rsidP="00DC4042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发[2023]37号</w:t>
            </w:r>
          </w:p>
          <w:p w14:paraId="178928C7" w14:textId="77777777" w:rsidR="007409EA" w:rsidRDefault="007409EA" w:rsidP="00DC4042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20230647-T-610</w:t>
            </w:r>
          </w:p>
        </w:tc>
        <w:tc>
          <w:tcPr>
            <w:tcW w:w="2903" w:type="pct"/>
            <w:vAlign w:val="center"/>
          </w:tcPr>
          <w:p w14:paraId="03EE0D2C" w14:textId="77777777" w:rsidR="007409EA" w:rsidRDefault="007409EA" w:rsidP="00DC4042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中国地质大学（武汉）、西安赛隆增材技术股份有限公司、南通金源智能技术有限公司、中船黄冈贵金属有限公司、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鑫精合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激光科技发展（北京）有限公司、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山东招金金银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精炼有限公司、洛阳船舶材料研究所（中国船舶集团有限公司第七二五研究所）、上海航天精密机械研究所、宁波大学、重庆大学、广东汉邦激光科技有限公司、亚洲新材料（北京）有限公司、天津铸金科技开发股份有限公司、南京理工大学、晶高优材（北京）科技有限公司、北矿新材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盘星新型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合金材料（常州）有限公司、昆明贵金属研究所、钢铁研究总院有限公司、沈阳工业大学、无锡市检验检测认证研究院等</w:t>
            </w:r>
          </w:p>
        </w:tc>
        <w:tc>
          <w:tcPr>
            <w:tcW w:w="316" w:type="pct"/>
            <w:vAlign w:val="center"/>
          </w:tcPr>
          <w:p w14:paraId="5E7C1145" w14:textId="77777777" w:rsidR="007409EA" w:rsidRDefault="007409EA" w:rsidP="00DC404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预审</w:t>
            </w:r>
          </w:p>
        </w:tc>
      </w:tr>
      <w:tr w:rsidR="007409EA" w14:paraId="00852A98" w14:textId="77777777" w:rsidTr="00DC4042">
        <w:trPr>
          <w:trHeight w:val="624"/>
        </w:trPr>
        <w:tc>
          <w:tcPr>
            <w:tcW w:w="245" w:type="pct"/>
            <w:vAlign w:val="center"/>
          </w:tcPr>
          <w:p w14:paraId="5F91E6D3" w14:textId="77777777" w:rsidR="007409EA" w:rsidRDefault="007409EA" w:rsidP="00DC404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7B511493" w14:textId="77777777" w:rsidR="007409EA" w:rsidRDefault="007409EA" w:rsidP="00DC4042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增材制造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用锌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及锌合金粉</w:t>
            </w:r>
            <w:proofErr w:type="gramEnd"/>
          </w:p>
        </w:tc>
        <w:tc>
          <w:tcPr>
            <w:tcW w:w="822" w:type="pct"/>
            <w:vAlign w:val="center"/>
          </w:tcPr>
          <w:p w14:paraId="708F4921" w14:textId="77777777" w:rsidR="007409EA" w:rsidRDefault="007409EA" w:rsidP="00DC4042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发〔2024〕16号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20240529-T-610</w:t>
            </w:r>
          </w:p>
        </w:tc>
        <w:tc>
          <w:tcPr>
            <w:tcW w:w="2903" w:type="pct"/>
            <w:vAlign w:val="center"/>
          </w:tcPr>
          <w:p w14:paraId="43F56F66" w14:textId="77777777" w:rsidR="007409EA" w:rsidRDefault="007409EA" w:rsidP="00DC4042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广东省科学院新材料研究所、深圳市中金岭南科技有限公司、广州湘龙高新材料科技股份有限公司、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唐山威豪镁粉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有限公司、广州汽车集团股份有限公司汽车工程研究院、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广汽埃安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新能源汽车股份有限公司、北京大学深圳研究生院、北京市春立正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达医疗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器械股份有限公司、北京工商大学、东莞理工学院、汕头大学、中南大学、广东省科学院工业分析检测中心、钢铁研究总院有限公司、广州赛隆增材制造有限责任公司、成都先进金属材料产业技术研究院股份有限公司、重庆大学、广东汉邦激光科技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亚洲新材料（山西）有限公司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宁波众远新材料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科技有限公司、无锡市检验检测认证研究院、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盘星新型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合金材料（常州）有限公司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西安增材制造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国家研究院有限公司、西安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铂力特增材技术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股份有限公司</w:t>
            </w:r>
          </w:p>
        </w:tc>
        <w:tc>
          <w:tcPr>
            <w:tcW w:w="316" w:type="pct"/>
            <w:vAlign w:val="center"/>
          </w:tcPr>
          <w:p w14:paraId="39BF7200" w14:textId="77777777" w:rsidR="007409EA" w:rsidRDefault="007409EA" w:rsidP="00DC404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7409EA" w14:paraId="7DBCB042" w14:textId="77777777" w:rsidTr="00DC4042">
        <w:trPr>
          <w:trHeight w:val="624"/>
        </w:trPr>
        <w:tc>
          <w:tcPr>
            <w:tcW w:w="245" w:type="pct"/>
            <w:vAlign w:val="center"/>
          </w:tcPr>
          <w:p w14:paraId="0FBFAC5D" w14:textId="77777777" w:rsidR="007409EA" w:rsidRDefault="007409EA" w:rsidP="00DC4042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47442688" w14:textId="77777777" w:rsidR="007409EA" w:rsidRDefault="007409EA" w:rsidP="00DC4042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增材制造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粉末床熔融铝合金</w:t>
            </w:r>
          </w:p>
        </w:tc>
        <w:tc>
          <w:tcPr>
            <w:tcW w:w="822" w:type="pct"/>
            <w:vAlign w:val="center"/>
          </w:tcPr>
          <w:p w14:paraId="1C86FDF9" w14:textId="77777777" w:rsidR="007409EA" w:rsidRDefault="007409EA" w:rsidP="00DC4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发〔2024〕16号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20240532-T-610</w:t>
            </w:r>
          </w:p>
        </w:tc>
        <w:tc>
          <w:tcPr>
            <w:tcW w:w="2903" w:type="pct"/>
            <w:vAlign w:val="center"/>
          </w:tcPr>
          <w:p w14:paraId="01C9EB10" w14:textId="77777777" w:rsidR="007409EA" w:rsidRDefault="007409EA" w:rsidP="00DC404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中车工业研究院有限公司、广东省科学院新材料研究所、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宁波众远新材料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科技有限公司、西北工业大学、西安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铂力特增材技术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股份有限公司、沈阳飞机工业(集团)有限公司、中国航天科工集团三十一研究所、西安国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宏天易智能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科技有限公司、中南大学、江西宝航新材料有限公司、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西安增材制造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国家研究院有限公司、北京科技大学、华中科技大学、中机新材料研究院(郑州)有限公司、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联维科技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东莞）有限公司、香港科技大学（广州）、广东省科学院工业分析检测中心、上海航天精密机械研究所、钢铁研究总院有限公司、上海交通大学、西安赛隆增材技术股份有限公司、重庆大学、河南省远洋粉体科技股份有限公司、上海善匠智能科技有限公司、广州赛隆增材制造有限责任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研增材技术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有限公司、国营芜湖机械厂、</w:t>
            </w:r>
            <w:r>
              <w:rPr>
                <w:rFonts w:ascii="宋体" w:eastAsia="宋体" w:hAnsi="宋体" w:cs="Times New Roman" w:hint="eastAsia"/>
                <w:szCs w:val="21"/>
              </w:rPr>
              <w:t>成都先进金属材料产业技术研究院股份有限公司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szCs w:val="21"/>
              </w:rPr>
              <w:t>无锡市检验检测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认证研究院</w:t>
            </w:r>
            <w:r>
              <w:rPr>
                <w:rFonts w:ascii="宋体" w:eastAsia="宋体" w:hAnsi="宋体" w:cs="宋体" w:hint="eastAsia"/>
                <w:szCs w:val="21"/>
              </w:rPr>
              <w:t>、江苏威拉里新材料科技有限公司、</w:t>
            </w:r>
            <w:r>
              <w:rPr>
                <w:rFonts w:ascii="宋体" w:eastAsia="宋体" w:hAnsi="宋体" w:cs="Times New Roman" w:hint="eastAsia"/>
                <w:szCs w:val="21"/>
              </w:rPr>
              <w:t>广东汉邦激光科技有限公司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天津铸金科技开发股份有限公司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航天增材科技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（北京）有限公司</w:t>
            </w:r>
          </w:p>
        </w:tc>
        <w:tc>
          <w:tcPr>
            <w:tcW w:w="316" w:type="pct"/>
            <w:vAlign w:val="center"/>
          </w:tcPr>
          <w:p w14:paraId="3A4B81BB" w14:textId="77777777" w:rsidR="007409EA" w:rsidRDefault="007409EA" w:rsidP="00DC404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讨论</w:t>
            </w:r>
          </w:p>
        </w:tc>
      </w:tr>
    </w:tbl>
    <w:p w14:paraId="4AC2D634" w14:textId="77777777" w:rsidR="007409EA" w:rsidRDefault="007409EA" w:rsidP="007409EA">
      <w:pPr>
        <w:spacing w:afterLines="50" w:after="156" w:line="400" w:lineRule="exact"/>
        <w:rPr>
          <w:b/>
          <w:bCs/>
          <w:color w:val="000000" w:themeColor="text1"/>
        </w:rPr>
      </w:pPr>
    </w:p>
    <w:p w14:paraId="5D4470A5" w14:textId="77777777" w:rsidR="00923844" w:rsidRDefault="00923844"/>
    <w:sectPr w:rsidR="00923844" w:rsidSect="007409E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1669" w14:textId="77777777" w:rsidR="00BC222C" w:rsidRDefault="00BC222C" w:rsidP="007409EA">
      <w:r>
        <w:separator/>
      </w:r>
    </w:p>
  </w:endnote>
  <w:endnote w:type="continuationSeparator" w:id="0">
    <w:p w14:paraId="6871B7C3" w14:textId="77777777" w:rsidR="00BC222C" w:rsidRDefault="00BC222C" w:rsidP="0074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9A165" w14:textId="77777777" w:rsidR="00BC222C" w:rsidRDefault="00BC222C" w:rsidP="007409EA">
      <w:r>
        <w:separator/>
      </w:r>
    </w:p>
  </w:footnote>
  <w:footnote w:type="continuationSeparator" w:id="0">
    <w:p w14:paraId="6B4E40F6" w14:textId="77777777" w:rsidR="00BC222C" w:rsidRDefault="00BC222C" w:rsidP="0074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0641C"/>
    <w:multiLevelType w:val="multilevel"/>
    <w:tmpl w:val="37D064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251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CA6"/>
    <w:rsid w:val="00360F9B"/>
    <w:rsid w:val="007409EA"/>
    <w:rsid w:val="00923844"/>
    <w:rsid w:val="00A15CA6"/>
    <w:rsid w:val="00B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FC0F39-91DF-4186-B865-8797B7BD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7409E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09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409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409EA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7409EA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7409EA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603</Characters>
  <Application>Microsoft Office Word</Application>
  <DocSecurity>0</DocSecurity>
  <Lines>20</Lines>
  <Paragraphs>11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2024-06-17T02:29:00Z</dcterms:created>
  <dcterms:modified xsi:type="dcterms:W3CDTF">2024-06-17T02:30:00Z</dcterms:modified>
</cp:coreProperties>
</file>