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68"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before="114" w:line="219" w:lineRule="auto"/>
        <w:jc w:val="center"/>
        <w:rPr>
          <w:rFonts w:hint="eastAsia" w:ascii="宋体" w:hAnsi="宋体" w:eastAsia="宋体" w:cs="宋体"/>
          <w:sz w:val="52"/>
          <w:szCs w:val="52"/>
        </w:rPr>
      </w:pPr>
      <w:r>
        <w:rPr>
          <w:rFonts w:hint="eastAsia" w:ascii="宋体" w:hAnsi="宋体" w:eastAsia="宋体" w:cs="宋体"/>
          <w:b/>
          <w:bCs/>
          <w:spacing w:val="-6"/>
          <w:sz w:val="52"/>
          <w:szCs w:val="52"/>
        </w:rPr>
        <w:t>混合铅锌精矿化学分析方法</w:t>
      </w:r>
    </w:p>
    <w:p>
      <w:pPr>
        <w:spacing w:line="242" w:lineRule="auto"/>
        <w:jc w:val="center"/>
        <w:rPr>
          <w:rFonts w:hint="eastAsia" w:ascii="宋体" w:hAnsi="宋体" w:eastAsia="宋体" w:cs="宋体"/>
          <w:sz w:val="21"/>
          <w:szCs w:val="21"/>
        </w:rPr>
      </w:pPr>
    </w:p>
    <w:p>
      <w:pPr>
        <w:spacing w:before="113" w:line="219" w:lineRule="auto"/>
        <w:jc w:val="center"/>
        <w:rPr>
          <w:rFonts w:hint="eastAsia" w:ascii="宋体" w:hAnsi="宋体" w:eastAsia="宋体" w:cs="宋体"/>
          <w:sz w:val="44"/>
          <w:szCs w:val="44"/>
        </w:rPr>
      </w:pPr>
      <w:r>
        <w:rPr>
          <w:rFonts w:hint="eastAsia" w:ascii="宋体" w:hAnsi="宋体" w:eastAsia="宋体" w:cs="宋体"/>
          <w:b/>
          <w:bCs/>
          <w:spacing w:val="9"/>
          <w:sz w:val="44"/>
          <w:szCs w:val="44"/>
        </w:rPr>
        <w:t>第</w:t>
      </w:r>
      <w:r>
        <w:rPr>
          <w:rFonts w:hint="eastAsia" w:ascii="宋体" w:hAnsi="宋体" w:eastAsia="宋体" w:cs="宋体"/>
          <w:b/>
          <w:bCs/>
          <w:spacing w:val="9"/>
          <w:sz w:val="44"/>
          <w:szCs w:val="44"/>
          <w:lang w:val="en-US" w:eastAsia="zh-CN"/>
        </w:rPr>
        <w:t>8</w:t>
      </w:r>
      <w:r>
        <w:rPr>
          <w:rFonts w:hint="eastAsia" w:ascii="宋体" w:hAnsi="宋体" w:eastAsia="宋体" w:cs="宋体"/>
          <w:b/>
          <w:bCs/>
          <w:spacing w:val="9"/>
          <w:sz w:val="44"/>
          <w:szCs w:val="44"/>
        </w:rPr>
        <w:t>部分：</w:t>
      </w:r>
      <w:r>
        <w:rPr>
          <w:rFonts w:hint="eastAsia" w:ascii="宋体" w:hAnsi="宋体" w:eastAsia="宋体" w:cs="宋体"/>
          <w:b/>
          <w:bCs/>
          <w:spacing w:val="9"/>
          <w:sz w:val="44"/>
          <w:szCs w:val="44"/>
          <w:lang w:val="en-US" w:eastAsia="zh-CN"/>
        </w:rPr>
        <w:t>铜</w:t>
      </w:r>
      <w:r>
        <w:rPr>
          <w:rFonts w:hint="eastAsia" w:ascii="宋体" w:hAnsi="宋体" w:eastAsia="宋体" w:cs="宋体"/>
          <w:b/>
          <w:bCs/>
          <w:spacing w:val="9"/>
          <w:sz w:val="44"/>
          <w:szCs w:val="44"/>
        </w:rPr>
        <w:t>含量的测定</w:t>
      </w:r>
    </w:p>
    <w:p>
      <w:pPr>
        <w:spacing w:before="354" w:line="219" w:lineRule="auto"/>
        <w:jc w:val="center"/>
        <w:rPr>
          <w:rFonts w:hint="eastAsia" w:ascii="宋体" w:hAnsi="宋体" w:eastAsia="宋体" w:cs="宋体"/>
          <w:sz w:val="44"/>
          <w:szCs w:val="44"/>
          <w:lang w:val="en-US" w:eastAsia="zh-CN"/>
        </w:rPr>
      </w:pPr>
      <w:r>
        <w:rPr>
          <w:rFonts w:hint="eastAsia" w:ascii="宋体" w:hAnsi="宋体" w:eastAsia="宋体" w:cs="宋体"/>
          <w:b/>
          <w:bCs/>
          <w:spacing w:val="-7"/>
          <w:sz w:val="44"/>
          <w:szCs w:val="44"/>
          <w:lang w:val="en-US" w:eastAsia="zh-CN"/>
        </w:rPr>
        <w:t>火焰</w:t>
      </w:r>
      <w:r>
        <w:rPr>
          <w:rFonts w:hint="eastAsia" w:ascii="宋体" w:hAnsi="宋体" w:eastAsia="宋体" w:cs="宋体"/>
          <w:b/>
          <w:bCs/>
          <w:spacing w:val="-7"/>
          <w:sz w:val="44"/>
          <w:szCs w:val="44"/>
        </w:rPr>
        <w:t>原子</w:t>
      </w:r>
      <w:r>
        <w:rPr>
          <w:rFonts w:hint="eastAsia" w:ascii="宋体" w:hAnsi="宋体" w:eastAsia="宋体" w:cs="宋体"/>
          <w:b/>
          <w:bCs/>
          <w:spacing w:val="-7"/>
          <w:sz w:val="44"/>
          <w:szCs w:val="44"/>
          <w:lang w:val="en-US" w:eastAsia="zh-CN"/>
        </w:rPr>
        <w:t>吸收</w:t>
      </w:r>
      <w:r>
        <w:rPr>
          <w:rFonts w:hint="eastAsia" w:ascii="宋体" w:hAnsi="宋体" w:eastAsia="宋体" w:cs="宋体"/>
          <w:b/>
          <w:bCs/>
          <w:spacing w:val="-7"/>
          <w:sz w:val="44"/>
          <w:szCs w:val="44"/>
        </w:rPr>
        <w:t>光谱法</w:t>
      </w:r>
      <w:r>
        <w:rPr>
          <w:rFonts w:hint="eastAsia" w:ascii="宋体" w:hAnsi="宋体" w:eastAsia="宋体" w:cs="宋体"/>
          <w:b/>
          <w:bCs/>
          <w:spacing w:val="-7"/>
          <w:sz w:val="44"/>
          <w:szCs w:val="44"/>
          <w:lang w:val="en-US" w:eastAsia="zh-CN"/>
        </w:rPr>
        <w:t>和碘量法</w:t>
      </w:r>
    </w:p>
    <w:p>
      <w:pPr>
        <w:spacing w:line="309" w:lineRule="auto"/>
        <w:rPr>
          <w:rFonts w:hint="eastAsia" w:ascii="宋体" w:hAnsi="宋体" w:eastAsia="宋体" w:cs="宋体"/>
          <w:sz w:val="21"/>
          <w:szCs w:val="21"/>
        </w:rPr>
      </w:pPr>
    </w:p>
    <w:p>
      <w:pPr>
        <w:spacing w:line="309" w:lineRule="auto"/>
        <w:rPr>
          <w:rFonts w:hint="eastAsia" w:ascii="宋体" w:hAnsi="宋体" w:eastAsia="宋体" w:cs="宋体"/>
          <w:sz w:val="21"/>
          <w:szCs w:val="21"/>
        </w:rPr>
      </w:pPr>
    </w:p>
    <w:p>
      <w:pPr>
        <w:spacing w:line="310" w:lineRule="auto"/>
        <w:rPr>
          <w:rFonts w:hint="eastAsia" w:ascii="宋体" w:hAnsi="宋体" w:eastAsia="宋体" w:cs="宋体"/>
          <w:sz w:val="21"/>
          <w:szCs w:val="21"/>
        </w:rPr>
      </w:pPr>
    </w:p>
    <w:p>
      <w:pPr>
        <w:spacing w:before="88" w:line="518" w:lineRule="exact"/>
        <w:jc w:val="center"/>
        <w:rPr>
          <w:rFonts w:hint="eastAsia" w:ascii="宋体" w:hAnsi="宋体" w:eastAsia="宋体" w:cs="宋体"/>
          <w:b/>
          <w:bCs/>
          <w:spacing w:val="32"/>
          <w:position w:val="18"/>
          <w:sz w:val="36"/>
          <w:szCs w:val="36"/>
        </w:rPr>
      </w:pPr>
      <w:r>
        <w:rPr>
          <w:rFonts w:hint="eastAsia" w:ascii="宋体" w:hAnsi="宋体" w:eastAsia="宋体" w:cs="宋体"/>
          <w:b/>
          <w:bCs/>
          <w:spacing w:val="32"/>
          <w:position w:val="18"/>
          <w:sz w:val="36"/>
          <w:szCs w:val="36"/>
        </w:rPr>
        <w:t>编制说明</w:t>
      </w:r>
    </w:p>
    <w:p>
      <w:pPr>
        <w:spacing w:before="88" w:line="518" w:lineRule="exact"/>
        <w:jc w:val="center"/>
        <w:rPr>
          <w:rFonts w:hint="eastAsia" w:ascii="宋体" w:hAnsi="宋体" w:eastAsia="宋体" w:cs="宋体"/>
          <w:sz w:val="21"/>
          <w:szCs w:val="21"/>
        </w:rPr>
      </w:pPr>
      <w:r>
        <w:rPr>
          <w:rFonts w:hint="eastAsia" w:ascii="宋体" w:hAnsi="宋体" w:eastAsia="宋体" w:cs="宋体"/>
          <w:b/>
          <w:bCs/>
          <w:spacing w:val="32"/>
          <w:position w:val="18"/>
          <w:sz w:val="36"/>
          <w:szCs w:val="36"/>
          <w:lang w:eastAsia="zh-CN"/>
        </w:rPr>
        <w:t>（</w:t>
      </w:r>
      <w:r>
        <w:rPr>
          <w:rFonts w:hint="eastAsia" w:ascii="宋体" w:hAnsi="宋体" w:eastAsia="宋体" w:cs="宋体"/>
          <w:b/>
          <w:bCs/>
          <w:spacing w:val="32"/>
          <w:position w:val="18"/>
          <w:sz w:val="36"/>
          <w:szCs w:val="36"/>
          <w:lang w:val="en-US" w:eastAsia="zh-CN"/>
        </w:rPr>
        <w:t>预审稿</w:t>
      </w:r>
      <w:r>
        <w:rPr>
          <w:rFonts w:hint="eastAsia" w:ascii="宋体" w:hAnsi="宋体" w:eastAsia="宋体" w:cs="宋体"/>
          <w:b/>
          <w:bCs/>
          <w:spacing w:val="32"/>
          <w:position w:val="18"/>
          <w:sz w:val="36"/>
          <w:szCs w:val="36"/>
          <w:lang w:eastAsia="zh-CN"/>
        </w:rPr>
        <w:t>）</w:t>
      </w: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9" w:lineRule="auto"/>
        <w:rPr>
          <w:rFonts w:hint="eastAsia" w:ascii="宋体" w:hAnsi="宋体" w:eastAsia="宋体" w:cs="宋体"/>
          <w:sz w:val="21"/>
          <w:szCs w:val="21"/>
        </w:rPr>
      </w:pPr>
    </w:p>
    <w:p>
      <w:pPr>
        <w:pStyle w:val="2"/>
        <w:rPr>
          <w:rFonts w:hint="eastAsia" w:cs="宋体"/>
        </w:rPr>
      </w:pPr>
    </w:p>
    <w:p>
      <w:pPr>
        <w:spacing w:line="360" w:lineRule="auto"/>
        <w:ind w:left="0"/>
        <w:jc w:val="center"/>
        <w:rPr>
          <w:rFonts w:hint="eastAsia" w:ascii="宋体" w:hAnsi="宋体" w:eastAsia="宋体" w:cs="宋体"/>
          <w:b/>
          <w:bCs/>
          <w:spacing w:val="-3"/>
          <w:sz w:val="28"/>
          <w:szCs w:val="28"/>
          <w:lang w:val="en-US" w:eastAsia="zh-CN"/>
        </w:rPr>
      </w:pPr>
      <w:r>
        <w:rPr>
          <w:rFonts w:hint="default" w:ascii="Times New Roman" w:hAnsi="Times New Roman" w:cs="Times New Roman" w:eastAsiaTheme="minorEastAsia"/>
          <w:b/>
          <w:bCs/>
          <w:sz w:val="28"/>
          <w:szCs w:val="28"/>
        </w:rPr>
        <w:t>主编单位：</w:t>
      </w: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r>
        <w:rPr>
          <w:rFonts w:hint="eastAsia" w:ascii="宋体" w:hAnsi="宋体" w:eastAsia="宋体" w:cs="宋体"/>
          <w:b/>
          <w:bCs/>
          <w:spacing w:val="-3"/>
          <w:sz w:val="28"/>
          <w:szCs w:val="28"/>
          <w:lang w:val="en-US" w:eastAsia="zh-CN"/>
        </w:rPr>
        <w:t>凡口铅锌矿</w:t>
      </w:r>
    </w:p>
    <w:p>
      <w:pPr>
        <w:spacing w:line="360" w:lineRule="auto"/>
        <w:ind w:left="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p>
    <w:p>
      <w:pPr>
        <w:spacing w:before="0" w:line="360" w:lineRule="auto"/>
        <w:ind w:left="0"/>
        <w:jc w:val="center"/>
        <w:rPr>
          <w:rFonts w:hint="eastAsia" w:ascii="宋体" w:hAnsi="宋体" w:eastAsia="宋体" w:cs="宋体"/>
          <w:b/>
          <w:bCs/>
          <w:spacing w:val="9"/>
          <w:sz w:val="28"/>
          <w:szCs w:val="28"/>
        </w:rPr>
      </w:pPr>
      <w:r>
        <w:rPr>
          <w:rFonts w:hint="eastAsia" w:ascii="宋体" w:hAnsi="宋体" w:eastAsia="宋体" w:cs="宋体"/>
          <w:b/>
          <w:bCs/>
          <w:spacing w:val="20"/>
          <w:sz w:val="28"/>
          <w:szCs w:val="28"/>
          <w:lang w:val="en-US" w:eastAsia="zh-CN"/>
        </w:rPr>
        <w:t>2024</w:t>
      </w:r>
      <w:r>
        <w:rPr>
          <w:rFonts w:hint="eastAsia" w:ascii="宋体" w:hAnsi="宋体" w:eastAsia="宋体" w:cs="宋体"/>
          <w:b/>
          <w:bCs/>
          <w:spacing w:val="20"/>
          <w:sz w:val="28"/>
          <w:szCs w:val="28"/>
        </w:rPr>
        <w:t>年</w:t>
      </w:r>
      <w:r>
        <w:rPr>
          <w:rFonts w:hint="eastAsia" w:ascii="宋体" w:hAnsi="宋体" w:eastAsia="宋体" w:cs="宋体"/>
          <w:b/>
          <w:bCs/>
          <w:spacing w:val="20"/>
          <w:sz w:val="28"/>
          <w:szCs w:val="28"/>
          <w:lang w:val="en-US" w:eastAsia="zh-CN"/>
        </w:rPr>
        <w:t>5</w:t>
      </w:r>
      <w:r>
        <w:rPr>
          <w:rFonts w:hint="eastAsia" w:ascii="宋体" w:hAnsi="宋体" w:eastAsia="宋体" w:cs="宋体"/>
          <w:b/>
          <w:bCs/>
          <w:spacing w:val="20"/>
          <w:sz w:val="28"/>
          <w:szCs w:val="28"/>
        </w:rPr>
        <w:t>月</w:t>
      </w:r>
    </w:p>
    <w:p>
      <w:pPr>
        <w:spacing w:line="360" w:lineRule="auto"/>
        <w:jc w:val="center"/>
        <w:rPr>
          <w:rFonts w:hint="eastAsia" w:ascii="宋体" w:hAnsi="宋体" w:eastAsia="宋体" w:cs="宋体"/>
          <w:b/>
          <w:bCs/>
          <w:spacing w:val="20"/>
          <w:sz w:val="28"/>
          <w:szCs w:val="28"/>
          <w:lang w:val="en-US" w:eastAsia="zh-CN"/>
        </w:rPr>
      </w:pPr>
      <w:r>
        <w:rPr>
          <w:rFonts w:hint="eastAsia" w:ascii="宋体" w:hAnsi="宋体" w:eastAsia="宋体" w:cs="宋体"/>
          <w:b/>
          <w:bCs/>
          <w:spacing w:val="20"/>
          <w:sz w:val="28"/>
          <w:szCs w:val="28"/>
          <w:lang w:val="en-US" w:eastAsia="zh-CN"/>
        </w:rPr>
        <w:t>李日平 罗付兴 吴瑞祥 梁俊生</w:t>
      </w:r>
    </w:p>
    <w:p>
      <w:pPr>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br w:type="page"/>
      </w:r>
    </w:p>
    <w:p>
      <w:pPr>
        <w:spacing w:line="360" w:lineRule="auto"/>
        <w:jc w:val="both"/>
        <w:outlineLvl w:val="0"/>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一</w:t>
      </w:r>
      <w:r>
        <w:rPr>
          <w:rFonts w:hint="eastAsia" w:ascii="宋体" w:hAnsi="宋体" w:eastAsia="宋体" w:cs="宋体"/>
          <w:color w:val="auto"/>
          <w:spacing w:val="-38"/>
          <w:sz w:val="21"/>
          <w:szCs w:val="21"/>
        </w:rPr>
        <w:t xml:space="preserve"> </w:t>
      </w:r>
      <w:r>
        <w:rPr>
          <w:rFonts w:hint="eastAsia" w:ascii="宋体" w:hAnsi="宋体" w:eastAsia="宋体" w:cs="宋体"/>
          <w:b/>
          <w:bCs/>
          <w:color w:val="auto"/>
          <w:spacing w:val="-10"/>
          <w:sz w:val="21"/>
          <w:szCs w:val="21"/>
        </w:rPr>
        <w:t>、工作</w:t>
      </w:r>
      <w:r>
        <w:rPr>
          <w:rFonts w:hint="eastAsia" w:ascii="宋体" w:hAnsi="宋体" w:eastAsia="宋体" w:cs="宋体"/>
          <w:b/>
          <w:bCs/>
          <w:color w:val="auto"/>
          <w:spacing w:val="-1"/>
          <w:sz w:val="21"/>
          <w:szCs w:val="21"/>
        </w:rPr>
        <w:t>简况</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8"/>
          <w:sz w:val="21"/>
          <w:szCs w:val="21"/>
          <w:lang w:val="en-US" w:eastAsia="zh-CN"/>
        </w:rPr>
        <w:t xml:space="preserve">1.1 </w:t>
      </w:r>
      <w:r>
        <w:rPr>
          <w:rFonts w:hint="eastAsia" w:ascii="宋体" w:hAnsi="宋体" w:eastAsia="宋体" w:cs="宋体"/>
          <w:b/>
          <w:bCs/>
          <w:color w:val="auto"/>
          <w:spacing w:val="8"/>
          <w:sz w:val="21"/>
          <w:szCs w:val="21"/>
        </w:rPr>
        <w:t>任务</w:t>
      </w:r>
      <w:r>
        <w:rPr>
          <w:rFonts w:hint="eastAsia" w:ascii="宋体" w:hAnsi="宋体" w:eastAsia="宋体" w:cs="宋体"/>
          <w:b/>
          <w:bCs/>
          <w:color w:val="auto"/>
          <w:spacing w:val="-10"/>
          <w:sz w:val="21"/>
          <w:szCs w:val="21"/>
        </w:rPr>
        <w:t>来源</w:t>
      </w:r>
    </w:p>
    <w:p>
      <w:pPr>
        <w:spacing w:before="120" w:line="288" w:lineRule="auto"/>
        <w:ind w:left="23" w:right="17" w:firstLine="408"/>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pacing w:val="-4"/>
          <w:sz w:val="21"/>
          <w:szCs w:val="21"/>
        </w:rPr>
        <w:t>2023年6月26日，全国有色金属标准化技术委员会在辽宁省沈阳市召开行业标准任务落实会议</w:t>
      </w:r>
      <w:r>
        <w:rPr>
          <w:rFonts w:hint="eastAsia" w:cs="Times New Roman"/>
          <w:color w:val="auto"/>
          <w:spacing w:val="-4"/>
          <w:sz w:val="21"/>
          <w:szCs w:val="21"/>
          <w:lang w:eastAsia="zh-CN"/>
        </w:rPr>
        <w:t>，</w:t>
      </w:r>
      <w:r>
        <w:rPr>
          <w:rFonts w:hint="eastAsia" w:cs="Times New Roman"/>
          <w:color w:val="auto"/>
          <w:spacing w:val="-4"/>
          <w:sz w:val="21"/>
          <w:szCs w:val="21"/>
          <w:lang w:val="en-US" w:eastAsia="zh-CN"/>
        </w:rPr>
        <w:t>会后发布了</w:t>
      </w:r>
      <w:r>
        <w:rPr>
          <w:rFonts w:hint="eastAsia" w:ascii="宋体" w:hAnsi="宋体" w:eastAsia="宋体" w:cs="宋体"/>
          <w:color w:val="auto"/>
          <w:spacing w:val="-4"/>
          <w:sz w:val="21"/>
          <w:szCs w:val="21"/>
        </w:rPr>
        <w:t>有色标秘[2023]61号</w:t>
      </w:r>
      <w:r>
        <w:rPr>
          <w:rFonts w:hint="eastAsia" w:ascii="宋体" w:hAnsi="宋体" w:cs="宋体"/>
          <w:color w:val="auto"/>
          <w:spacing w:val="-4"/>
          <w:sz w:val="21"/>
          <w:szCs w:val="21"/>
          <w:lang w:val="en-US" w:eastAsia="zh-CN"/>
        </w:rPr>
        <w:t>文——</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关于印发《混合铅锌精矿化学分析方法</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第8部分:铜含量的测定火焰原子吸收光谱法和碘量法》等5项行业标准任务落实会议纪要的通知</w:t>
      </w:r>
      <w:r>
        <w:rPr>
          <w:rFonts w:hint="eastAsia" w:ascii="宋体" w:hAnsi="宋体" w:eastAsia="宋体" w:cs="宋体"/>
          <w:color w:val="auto"/>
          <w:spacing w:val="-4"/>
          <w:sz w:val="21"/>
          <w:szCs w:val="21"/>
          <w:lang w:eastAsia="zh-CN"/>
        </w:rPr>
        <w:t>”</w:t>
      </w:r>
      <w:r>
        <w:rPr>
          <w:rFonts w:hint="eastAsia" w:ascii="宋体" w:hAnsi="宋体" w:cs="宋体"/>
          <w:color w:val="auto"/>
          <w:spacing w:val="-4"/>
          <w:sz w:val="21"/>
          <w:szCs w:val="21"/>
          <w:lang w:eastAsia="zh-CN"/>
        </w:rPr>
        <w:t>。</w:t>
      </w:r>
      <w:r>
        <w:rPr>
          <w:rFonts w:hint="eastAsia" w:cs="Times New Roman"/>
          <w:color w:val="auto"/>
          <w:spacing w:val="-2"/>
          <w:sz w:val="21"/>
          <w:szCs w:val="21"/>
          <w:lang w:val="en-US" w:eastAsia="zh-CN"/>
        </w:rPr>
        <w:t>通知</w:t>
      </w:r>
      <w:r>
        <w:rPr>
          <w:rFonts w:hint="default" w:ascii="Times New Roman" w:hAnsi="Times New Roman" w:eastAsia="宋体" w:cs="Times New Roman"/>
          <w:color w:val="auto"/>
          <w:spacing w:val="-2"/>
          <w:sz w:val="21"/>
          <w:szCs w:val="21"/>
        </w:rPr>
        <w:t>明确</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8"/>
          <w:sz w:val="21"/>
          <w:szCs w:val="21"/>
        </w:rPr>
        <w:t>《混合铅锌精矿化学分析方法 第8部分：铜量的测定 火焰原子吸收光谱</w:t>
      </w:r>
      <w:r>
        <w:rPr>
          <w:rFonts w:hint="default" w:ascii="Times New Roman" w:hAnsi="Times New Roman" w:eastAsia="宋体" w:cs="Times New Roman"/>
          <w:color w:val="auto"/>
          <w:spacing w:val="-8"/>
          <w:sz w:val="21"/>
          <w:szCs w:val="21"/>
          <w:lang w:val="en-US" w:eastAsia="zh-CN"/>
        </w:rPr>
        <w:t>法和碘量法</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由</w:t>
      </w:r>
      <w:r>
        <w:rPr>
          <w:rFonts w:hint="default" w:ascii="Times New Roman" w:hAnsi="Times New Roman" w:eastAsia="宋体" w:cs="Times New Roman"/>
          <w:color w:val="auto"/>
          <w:spacing w:val="-7"/>
          <w:sz w:val="21"/>
          <w:szCs w:val="21"/>
        </w:rPr>
        <w:t>深圳市中金岭南有色金属股份有限公司</w:t>
      </w:r>
      <w:r>
        <w:rPr>
          <w:rFonts w:hint="default" w:ascii="Times New Roman" w:hAnsi="Times New Roman" w:eastAsia="宋体" w:cs="Times New Roman"/>
          <w:color w:val="auto"/>
          <w:spacing w:val="-3"/>
          <w:sz w:val="21"/>
          <w:szCs w:val="21"/>
          <w:lang w:val="en-US" w:eastAsia="zh-CN"/>
        </w:rPr>
        <w:t>凡口铅锌矿</w:t>
      </w:r>
      <w:r>
        <w:rPr>
          <w:rFonts w:hint="eastAsia" w:cs="Times New Roman"/>
          <w:color w:val="auto"/>
          <w:spacing w:val="-7"/>
          <w:sz w:val="21"/>
          <w:szCs w:val="21"/>
          <w:lang w:val="en-US" w:eastAsia="zh-CN"/>
        </w:rPr>
        <w:t>负责主</w:t>
      </w:r>
      <w:r>
        <w:rPr>
          <w:rFonts w:hint="default" w:ascii="Times New Roman" w:hAnsi="Times New Roman" w:eastAsia="宋体" w:cs="Times New Roman"/>
          <w:color w:val="auto"/>
          <w:sz w:val="21"/>
          <w:szCs w:val="21"/>
        </w:rPr>
        <w:t>起草，</w:t>
      </w:r>
      <w:r>
        <w:rPr>
          <w:rFonts w:hint="default" w:ascii="Times New Roman" w:hAnsi="Times New Roman" w:eastAsia="宋体" w:cs="Times New Roman"/>
          <w:color w:val="auto"/>
          <w:spacing w:val="-6"/>
          <w:sz w:val="21"/>
          <w:szCs w:val="21"/>
          <w:lang w:val="en-US" w:eastAsia="zh-CN"/>
        </w:rPr>
        <w:t>北矿检测技术股份有限公司、铜陵有色金属集团控股有限公司</w:t>
      </w:r>
      <w:r>
        <w:rPr>
          <w:rFonts w:hint="default" w:ascii="Times New Roman" w:hAnsi="Times New Roman" w:eastAsia="宋体" w:cs="Times New Roman"/>
          <w:color w:val="auto"/>
          <w:spacing w:val="-4"/>
          <w:sz w:val="21"/>
          <w:szCs w:val="21"/>
        </w:rPr>
        <w:t>等</w:t>
      </w:r>
      <w:r>
        <w:rPr>
          <w:rFonts w:hint="default" w:ascii="Times New Roman" w:hAnsi="Times New Roman" w:eastAsia="宋体" w:cs="Times New Roman"/>
          <w:color w:val="auto"/>
          <w:spacing w:val="-4"/>
          <w:sz w:val="21"/>
          <w:szCs w:val="21"/>
          <w:lang w:val="en-US" w:eastAsia="zh-CN"/>
        </w:rPr>
        <w:t>9</w:t>
      </w:r>
      <w:r>
        <w:rPr>
          <w:rFonts w:hint="default" w:ascii="Times New Roman" w:hAnsi="Times New Roman" w:eastAsia="宋体" w:cs="Times New Roman"/>
          <w:color w:val="auto"/>
          <w:spacing w:val="-4"/>
          <w:sz w:val="21"/>
          <w:szCs w:val="21"/>
        </w:rPr>
        <w:t>家</w:t>
      </w:r>
      <w:r>
        <w:rPr>
          <w:rFonts w:hint="default" w:ascii="Times New Roman" w:hAnsi="Times New Roman" w:eastAsia="宋体" w:cs="Times New Roman"/>
          <w:color w:val="auto"/>
          <w:spacing w:val="-5"/>
          <w:sz w:val="21"/>
          <w:szCs w:val="21"/>
        </w:rPr>
        <w:t>单位</w:t>
      </w:r>
      <w:r>
        <w:rPr>
          <w:rFonts w:hint="eastAsia" w:cs="Times New Roman"/>
          <w:color w:val="auto"/>
          <w:spacing w:val="-5"/>
          <w:sz w:val="21"/>
          <w:szCs w:val="21"/>
          <w:lang w:val="en-US" w:eastAsia="zh-CN"/>
        </w:rPr>
        <w:t>负责</w:t>
      </w:r>
      <w:r>
        <w:rPr>
          <w:rFonts w:hint="default" w:ascii="Times New Roman" w:hAnsi="Times New Roman" w:eastAsia="宋体" w:cs="Times New Roman"/>
          <w:color w:val="auto"/>
          <w:spacing w:val="-5"/>
          <w:sz w:val="21"/>
          <w:szCs w:val="21"/>
        </w:rPr>
        <w:t>一验工作，</w:t>
      </w:r>
      <w:r>
        <w:rPr>
          <w:rFonts w:hint="default" w:ascii="Times New Roman" w:hAnsi="Times New Roman" w:eastAsia="宋体" w:cs="Times New Roman"/>
          <w:color w:val="auto"/>
          <w:spacing w:val="-6"/>
          <w:sz w:val="21"/>
          <w:szCs w:val="21"/>
          <w:lang w:val="en-US" w:eastAsia="zh-CN"/>
        </w:rPr>
        <w:t>山西北方铜业有限公司、江西铜业铅锌金属有限公司</w:t>
      </w:r>
      <w:r>
        <w:rPr>
          <w:rFonts w:hint="default" w:ascii="Times New Roman" w:hAnsi="Times New Roman" w:eastAsia="宋体" w:cs="Times New Roman"/>
          <w:color w:val="auto"/>
          <w:spacing w:val="-5"/>
          <w:sz w:val="21"/>
          <w:szCs w:val="21"/>
        </w:rPr>
        <w:t>等</w:t>
      </w:r>
      <w:r>
        <w:rPr>
          <w:rFonts w:hint="default" w:ascii="Times New Roman" w:hAnsi="Times New Roman" w:eastAsia="宋体" w:cs="Times New Roman"/>
          <w:color w:val="auto"/>
          <w:spacing w:val="-5"/>
          <w:sz w:val="21"/>
          <w:szCs w:val="21"/>
          <w:lang w:val="en-US" w:eastAsia="zh-CN"/>
        </w:rPr>
        <w:t>10</w:t>
      </w:r>
      <w:r>
        <w:rPr>
          <w:rFonts w:hint="default" w:ascii="Times New Roman" w:hAnsi="Times New Roman" w:eastAsia="宋体" w:cs="Times New Roman"/>
          <w:color w:val="auto"/>
          <w:spacing w:val="-5"/>
          <w:sz w:val="21"/>
          <w:szCs w:val="21"/>
        </w:rPr>
        <w:t>家单位</w:t>
      </w:r>
      <w:r>
        <w:rPr>
          <w:rFonts w:hint="eastAsia" w:cs="Times New Roman"/>
          <w:color w:val="auto"/>
          <w:spacing w:val="-5"/>
          <w:sz w:val="21"/>
          <w:szCs w:val="21"/>
          <w:lang w:val="en-US" w:eastAsia="zh-CN"/>
        </w:rPr>
        <w:t>负责</w:t>
      </w:r>
      <w:r>
        <w:rPr>
          <w:rFonts w:hint="default" w:ascii="Times New Roman" w:hAnsi="Times New Roman" w:eastAsia="宋体" w:cs="Times New Roman"/>
          <w:color w:val="auto"/>
          <w:spacing w:val="-5"/>
          <w:sz w:val="21"/>
          <w:szCs w:val="21"/>
        </w:rPr>
        <w:t>二验工作，</w:t>
      </w:r>
      <w:r>
        <w:rPr>
          <w:rFonts w:hint="default" w:ascii="Times New Roman" w:hAnsi="Times New Roman" w:eastAsia="宋体" w:cs="Times New Roman"/>
          <w:color w:val="auto"/>
          <w:spacing w:val="-3"/>
          <w:sz w:val="21"/>
          <w:szCs w:val="21"/>
          <w:lang w:val="en-US" w:eastAsia="zh-CN"/>
        </w:rPr>
        <w:t>凡口铅锌矿</w:t>
      </w:r>
      <w:r>
        <w:rPr>
          <w:rFonts w:hint="default" w:ascii="Times New Roman" w:hAnsi="Times New Roman" w:eastAsia="宋体" w:cs="Times New Roman"/>
          <w:color w:val="auto"/>
          <w:spacing w:val="-3"/>
          <w:sz w:val="21"/>
          <w:szCs w:val="21"/>
        </w:rPr>
        <w:t>提供标准样品。项目计划编号：工信厅科函[2023]18号</w:t>
      </w:r>
      <w:r>
        <w:rPr>
          <w:rFonts w:hint="default" w:ascii="Times New Roman" w:hAnsi="Times New Roman" w:eastAsia="宋体" w:cs="Times New Roman"/>
          <w:b w:val="0"/>
          <w:bCs w:val="0"/>
          <w:color w:val="auto"/>
          <w:spacing w:val="-2"/>
          <w:sz w:val="21"/>
          <w:szCs w:val="21"/>
          <w:highlight w:val="none"/>
          <w:lang w:val="en-US" w:eastAsia="zh-CN"/>
        </w:rPr>
        <w:t>2023-0409T-YS</w:t>
      </w:r>
      <w:r>
        <w:rPr>
          <w:rFonts w:hint="eastAsia" w:eastAsia="宋体" w:cs="Times New Roman"/>
          <w:color w:val="0000FF"/>
          <w:spacing w:val="-4"/>
          <w:sz w:val="21"/>
          <w:szCs w:val="21"/>
          <w:lang w:val="en-US" w:eastAsia="zh-CN"/>
        </w:rPr>
        <w:t>，</w:t>
      </w:r>
      <w:r>
        <w:rPr>
          <w:rFonts w:hint="default" w:ascii="Times New Roman" w:hAnsi="Times New Roman" w:eastAsia="宋体" w:cs="Times New Roman"/>
          <w:color w:val="auto"/>
          <w:spacing w:val="-4"/>
          <w:sz w:val="21"/>
          <w:szCs w:val="21"/>
        </w:rPr>
        <w:t>计划完成时间202</w:t>
      </w:r>
      <w:r>
        <w:rPr>
          <w:rFonts w:hint="default" w:ascii="Times New Roman" w:hAnsi="Times New Roman" w:eastAsia="宋体" w:cs="Times New Roman"/>
          <w:color w:val="auto"/>
          <w:spacing w:val="-4"/>
          <w:sz w:val="21"/>
          <w:szCs w:val="21"/>
          <w:lang w:val="en-US" w:eastAsia="zh-CN"/>
        </w:rPr>
        <w:t>4</w:t>
      </w:r>
      <w:r>
        <w:rPr>
          <w:rFonts w:hint="default" w:ascii="Times New Roman" w:hAnsi="Times New Roman" w:eastAsia="宋体" w:cs="Times New Roman"/>
          <w:color w:val="auto"/>
          <w:spacing w:val="-4"/>
          <w:sz w:val="21"/>
          <w:szCs w:val="21"/>
        </w:rPr>
        <w:t>年。项</w:t>
      </w:r>
      <w:r>
        <w:rPr>
          <w:rFonts w:hint="default" w:ascii="Times New Roman" w:hAnsi="Times New Roman" w:eastAsia="宋体" w:cs="Times New Roman"/>
          <w:color w:val="auto"/>
          <w:spacing w:val="-8"/>
          <w:sz w:val="21"/>
          <w:szCs w:val="21"/>
        </w:rPr>
        <w:t>目归口单位为全国有色金属标准化技术委员会。</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2"/>
          <w:sz w:val="21"/>
          <w:szCs w:val="21"/>
          <w:lang w:val="en-US" w:eastAsia="zh-CN"/>
        </w:rPr>
        <w:t xml:space="preserve">1.2 </w:t>
      </w:r>
      <w:r>
        <w:rPr>
          <w:rFonts w:hint="eastAsia" w:ascii="宋体" w:hAnsi="宋体" w:eastAsia="宋体" w:cs="宋体"/>
          <w:b/>
          <w:bCs/>
          <w:color w:val="auto"/>
          <w:spacing w:val="-2"/>
          <w:sz w:val="21"/>
          <w:szCs w:val="21"/>
        </w:rPr>
        <w:t>主要参加单位和工作成员及其所作的工作</w:t>
      </w:r>
    </w:p>
    <w:p>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3"/>
          <w:sz w:val="21"/>
          <w:szCs w:val="21"/>
          <w:lang w:val="en-US" w:eastAsia="zh-CN"/>
        </w:rPr>
        <w:t>1.</w:t>
      </w:r>
      <w:r>
        <w:rPr>
          <w:rFonts w:hint="eastAsia" w:ascii="宋体" w:hAnsi="宋体" w:eastAsia="宋体" w:cs="宋体"/>
          <w:b/>
          <w:bCs/>
          <w:color w:val="auto"/>
          <w:spacing w:val="-3"/>
          <w:sz w:val="21"/>
          <w:szCs w:val="21"/>
        </w:rPr>
        <w:t>2.1</w:t>
      </w:r>
      <w:r>
        <w:rPr>
          <w:rFonts w:hint="eastAsia" w:ascii="宋体" w:hAnsi="宋体" w:eastAsia="宋体" w:cs="宋体"/>
          <w:b/>
          <w:bCs/>
          <w:color w:val="auto"/>
          <w:spacing w:val="-3"/>
          <w:sz w:val="21"/>
          <w:szCs w:val="21"/>
          <w:lang w:val="en-US" w:eastAsia="zh-CN"/>
        </w:rPr>
        <w:t xml:space="preserve"> </w:t>
      </w:r>
      <w:r>
        <w:rPr>
          <w:rFonts w:hint="eastAsia" w:ascii="宋体" w:hAnsi="宋体" w:eastAsia="宋体" w:cs="宋体"/>
          <w:b/>
          <w:bCs/>
          <w:color w:val="auto"/>
          <w:spacing w:val="-3"/>
          <w:sz w:val="21"/>
          <w:szCs w:val="21"/>
        </w:rPr>
        <w:t>主要参加单位情况</w:t>
      </w:r>
    </w:p>
    <w:p>
      <w:pPr>
        <w:autoSpaceDE/>
        <w:autoSpaceDN/>
        <w:spacing w:before="0" w:line="288" w:lineRule="auto"/>
        <w:ind w:left="23" w:right="17" w:firstLine="408"/>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深圳市中金岭南有色金属股份有限公司是以铅、锌、铜等有色金属生产为主业国际化经营的上市公司。公司成立于1984年9月，1997年1月在深圳证券交易所挂牌上市（股票代码：000060）, 注册资本35.7亿元，</w:t>
      </w:r>
      <w:r>
        <w:rPr>
          <w:rFonts w:hint="default" w:ascii="Times New Roman" w:hAnsi="Times New Roman" w:eastAsia="宋体" w:cs="Times New Roman"/>
          <w:color w:val="auto"/>
          <w:spacing w:val="-4"/>
          <w:sz w:val="21"/>
          <w:szCs w:val="21"/>
        </w:rPr>
        <w:t>现已</w:t>
      </w:r>
      <w:r>
        <w:rPr>
          <w:rFonts w:hint="default" w:ascii="Times New Roman" w:hAnsi="Times New Roman" w:eastAsia="宋体" w:cs="Times New Roman"/>
          <w:color w:val="auto"/>
          <w:spacing w:val="-7"/>
          <w:sz w:val="21"/>
          <w:szCs w:val="21"/>
        </w:rPr>
        <w:t>发展成为中国铅</w:t>
      </w:r>
      <w:r>
        <w:rPr>
          <w:rFonts w:hint="default" w:ascii="Times New Roman" w:hAnsi="Times New Roman" w:eastAsia="宋体" w:cs="Times New Roman"/>
          <w:color w:val="auto"/>
          <w:spacing w:val="-7"/>
          <w:sz w:val="21"/>
          <w:szCs w:val="21"/>
          <w:lang w:val="en-US" w:eastAsia="zh-CN"/>
        </w:rPr>
        <w:t>锌</w:t>
      </w:r>
      <w:r>
        <w:rPr>
          <w:rFonts w:hint="default" w:ascii="Times New Roman" w:hAnsi="Times New Roman" w:eastAsia="宋体" w:cs="Times New Roman"/>
          <w:color w:val="auto"/>
          <w:spacing w:val="-7"/>
          <w:sz w:val="21"/>
          <w:szCs w:val="21"/>
        </w:rPr>
        <w:t>行业龙头企业、世界铅锌矿业旗舰企业之一。公司集有色金属采、选、冶、加工、新材料、贸易、金融、工程技术、环保为一体多行业综合经营，原为中央所属企业，曾先后隶属于中国有色金属工业总公司和国家有色金属工业局，现为广东省属企业。公司拥有国家级技术中心，设立了“博士后科研工作站”、“院士工作站”。公司为国家高新技术企业，拥有享受国务院特殊津贴的专家共18人。多年来，公司共获得省部级以上科技奖励140余项，其中国家级奖励14项：包含科技进步一等奖2项、二等奖8项、三等奖3项，技术发明二等奖1项。目前持有自行研发专利近300项，其中发明专利76项。拥有世界先进、国内首创的大规模锌氧压浸出生产线，对我国铅锌冶炼生产工艺的改造和技术提升具有示范性的推动作用。</w:t>
      </w:r>
    </w:p>
    <w:p>
      <w:pPr>
        <w:autoSpaceDE/>
        <w:autoSpaceDN/>
        <w:spacing w:before="0" w:line="288" w:lineRule="auto"/>
        <w:ind w:left="23" w:right="17" w:firstLine="408"/>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pacing w:val="-7"/>
          <w:sz w:val="21"/>
          <w:szCs w:val="21"/>
        </w:rPr>
        <w:t>公司直属企业凡口铅锌矿1958年建矿，1968年正式投产，</w:t>
      </w:r>
      <w:r>
        <w:rPr>
          <w:rFonts w:hint="default" w:ascii="Times New Roman" w:hAnsi="Times New Roman" w:eastAsia="宋体" w:cs="Times New Roman"/>
          <w:color w:val="auto"/>
          <w:spacing w:val="-7"/>
          <w:sz w:val="21"/>
          <w:szCs w:val="21"/>
          <w:lang w:val="en-US" w:eastAsia="zh-CN"/>
        </w:rPr>
        <w:t>具有</w:t>
      </w:r>
      <w:r>
        <w:rPr>
          <w:rFonts w:hint="default" w:ascii="Times New Roman" w:hAnsi="Times New Roman" w:eastAsia="宋体" w:cs="Times New Roman"/>
          <w:color w:val="auto"/>
          <w:spacing w:val="-7"/>
          <w:sz w:val="21"/>
          <w:szCs w:val="21"/>
        </w:rPr>
        <w:t>日处理铅锌矿石5500吨、年产18万吨铅锌金属量的生产能力</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是目前亚洲最大的铅锌银矿生产基地之一，是集采、选于一体的综合性企业。矿山资源丰富，品位高，储量大，</w:t>
      </w:r>
      <w:r>
        <w:rPr>
          <w:rFonts w:hint="default" w:ascii="Times New Roman" w:hAnsi="Times New Roman" w:eastAsia="宋体" w:cs="Times New Roman"/>
          <w:color w:val="auto"/>
          <w:spacing w:val="-7"/>
          <w:sz w:val="21"/>
          <w:szCs w:val="21"/>
          <w:lang w:val="en-US" w:eastAsia="zh-CN"/>
        </w:rPr>
        <w:t>其</w:t>
      </w:r>
      <w:r>
        <w:rPr>
          <w:rFonts w:hint="default" w:ascii="Times New Roman" w:hAnsi="Times New Roman" w:eastAsia="宋体" w:cs="Times New Roman"/>
          <w:color w:val="auto"/>
          <w:spacing w:val="-7"/>
          <w:sz w:val="21"/>
          <w:szCs w:val="21"/>
        </w:rPr>
        <w:t>铅锌银属超大型矿床，镓、锗构成大型矿床。矿山主产品为</w:t>
      </w:r>
      <w:r>
        <w:rPr>
          <w:rFonts w:hint="default" w:ascii="Times New Roman" w:hAnsi="Times New Roman" w:eastAsia="宋体" w:cs="Times New Roman"/>
          <w:color w:val="auto"/>
          <w:spacing w:val="-7"/>
          <w:sz w:val="21"/>
          <w:szCs w:val="21"/>
        </w:rPr>
        <w:fldChar w:fldCharType="begin"/>
      </w:r>
      <w:r>
        <w:rPr>
          <w:rFonts w:hint="default" w:ascii="Times New Roman" w:hAnsi="Times New Roman" w:eastAsia="宋体" w:cs="Times New Roman"/>
          <w:color w:val="auto"/>
          <w:spacing w:val="-7"/>
          <w:sz w:val="21"/>
          <w:szCs w:val="21"/>
        </w:rPr>
        <w:instrText xml:space="preserve"> HYPERLINK "https://baike.baidu.com/item/%E9%93%85%E9%94%8C%E7%9F%BF%E7%9F%B3/57087954?fromModule=lemma_inlink" \t "https://baike.baidu.com/item/_blank" </w:instrText>
      </w:r>
      <w:r>
        <w:rPr>
          <w:rFonts w:hint="default" w:ascii="Times New Roman" w:hAnsi="Times New Roman" w:eastAsia="宋体" w:cs="Times New Roman"/>
          <w:color w:val="auto"/>
          <w:spacing w:val="-7"/>
          <w:sz w:val="21"/>
          <w:szCs w:val="21"/>
        </w:rPr>
        <w:fldChar w:fldCharType="separate"/>
      </w:r>
      <w:r>
        <w:rPr>
          <w:rFonts w:hint="default" w:ascii="Times New Roman" w:hAnsi="Times New Roman" w:eastAsia="宋体" w:cs="Times New Roman"/>
          <w:color w:val="auto"/>
          <w:spacing w:val="-7"/>
          <w:sz w:val="21"/>
          <w:szCs w:val="21"/>
        </w:rPr>
        <w:t>铅锌矿石</w:t>
      </w:r>
      <w:r>
        <w:rPr>
          <w:rFonts w:hint="default" w:ascii="Times New Roman" w:hAnsi="Times New Roman" w:eastAsia="宋体" w:cs="Times New Roman"/>
          <w:color w:val="auto"/>
          <w:spacing w:val="-7"/>
          <w:sz w:val="21"/>
          <w:szCs w:val="21"/>
        </w:rPr>
        <w:fldChar w:fldCharType="end"/>
      </w:r>
      <w:r>
        <w:rPr>
          <w:rFonts w:hint="default" w:ascii="Times New Roman" w:hAnsi="Times New Roman" w:eastAsia="宋体" w:cs="Times New Roman"/>
          <w:color w:val="auto"/>
          <w:spacing w:val="-7"/>
          <w:sz w:val="21"/>
          <w:szCs w:val="21"/>
        </w:rPr>
        <w:t>、单一铅精矿、单一锌精矿、混合铅锌精矿，副产品为高铁硫精矿、</w:t>
      </w:r>
      <w:r>
        <w:rPr>
          <w:rFonts w:hint="default" w:ascii="Times New Roman" w:hAnsi="Times New Roman" w:eastAsia="宋体" w:cs="Times New Roman"/>
          <w:color w:val="auto"/>
          <w:spacing w:val="-7"/>
          <w:sz w:val="21"/>
          <w:szCs w:val="21"/>
        </w:rPr>
        <w:fldChar w:fldCharType="begin"/>
      </w:r>
      <w:r>
        <w:rPr>
          <w:rFonts w:hint="default" w:ascii="Times New Roman" w:hAnsi="Times New Roman" w:eastAsia="宋体" w:cs="Times New Roman"/>
          <w:color w:val="auto"/>
          <w:spacing w:val="-7"/>
          <w:sz w:val="21"/>
          <w:szCs w:val="21"/>
        </w:rPr>
        <w:instrText xml:space="preserve"> HYPERLINK "https://baike.baidu.com/item/%E7%A1%AB%E7%B2%BE%E7%9F%BF/10042744?fromModule=lemma_inlink" \t "https://baike.baidu.com/item/_blank" </w:instrText>
      </w:r>
      <w:r>
        <w:rPr>
          <w:rFonts w:hint="default" w:ascii="Times New Roman" w:hAnsi="Times New Roman" w:eastAsia="宋体" w:cs="Times New Roman"/>
          <w:color w:val="auto"/>
          <w:spacing w:val="-7"/>
          <w:sz w:val="21"/>
          <w:szCs w:val="21"/>
        </w:rPr>
        <w:fldChar w:fldCharType="separate"/>
      </w:r>
      <w:r>
        <w:rPr>
          <w:rFonts w:hint="default" w:ascii="Times New Roman" w:hAnsi="Times New Roman" w:eastAsia="宋体" w:cs="Times New Roman"/>
          <w:color w:val="auto"/>
          <w:spacing w:val="-7"/>
          <w:sz w:val="21"/>
          <w:szCs w:val="21"/>
        </w:rPr>
        <w:t>硫精矿</w:t>
      </w:r>
      <w:r>
        <w:rPr>
          <w:rFonts w:hint="default" w:ascii="Times New Roman" w:hAnsi="Times New Roman" w:eastAsia="宋体" w:cs="Times New Roman"/>
          <w:color w:val="auto"/>
          <w:spacing w:val="-7"/>
          <w:sz w:val="21"/>
          <w:szCs w:val="21"/>
        </w:rPr>
        <w:fldChar w:fldCharType="end"/>
      </w:r>
      <w:r>
        <w:rPr>
          <w:rFonts w:hint="default" w:ascii="Times New Roman" w:hAnsi="Times New Roman" w:eastAsia="宋体" w:cs="Times New Roman"/>
          <w:color w:val="auto"/>
          <w:spacing w:val="-7"/>
          <w:sz w:val="21"/>
          <w:szCs w:val="21"/>
        </w:rPr>
        <w:t>。</w:t>
      </w:r>
      <w:r>
        <w:rPr>
          <w:rFonts w:hint="default" w:ascii="Times New Roman" w:hAnsi="Times New Roman" w:eastAsia="宋体" w:cs="Times New Roman"/>
          <w:color w:val="auto"/>
          <w:spacing w:val="-7"/>
          <w:sz w:val="21"/>
          <w:szCs w:val="21"/>
          <w:lang w:val="en-US" w:eastAsia="zh-CN"/>
        </w:rPr>
        <w:t>凡口铅锌矿</w:t>
      </w:r>
      <w:r>
        <w:rPr>
          <w:rFonts w:hint="default" w:ascii="Times New Roman" w:hAnsi="Times New Roman" w:eastAsia="宋体" w:cs="Times New Roman"/>
          <w:color w:val="auto"/>
          <w:spacing w:val="-7"/>
          <w:sz w:val="21"/>
          <w:szCs w:val="21"/>
        </w:rPr>
        <w:t>采选工艺和装备处</w:t>
      </w:r>
      <w:r>
        <w:rPr>
          <w:rFonts w:hint="default" w:ascii="Times New Roman" w:hAnsi="Times New Roman" w:eastAsia="宋体" w:cs="Times New Roman"/>
          <w:color w:val="auto"/>
          <w:spacing w:val="-7"/>
          <w:sz w:val="21"/>
          <w:szCs w:val="21"/>
          <w:lang w:val="en-US" w:eastAsia="zh-CN"/>
        </w:rPr>
        <w:t>于</w:t>
      </w:r>
      <w:r>
        <w:rPr>
          <w:rFonts w:hint="default" w:ascii="Times New Roman" w:hAnsi="Times New Roman" w:eastAsia="宋体" w:cs="Times New Roman"/>
          <w:color w:val="auto"/>
          <w:spacing w:val="-7"/>
          <w:sz w:val="21"/>
          <w:szCs w:val="21"/>
        </w:rPr>
        <w:t>国内先进水平</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lang w:val="en-US" w:eastAsia="zh-CN"/>
        </w:rPr>
        <w:t>其</w:t>
      </w:r>
      <w:r>
        <w:rPr>
          <w:rFonts w:hint="default" w:ascii="Times New Roman" w:hAnsi="Times New Roman" w:eastAsia="宋体" w:cs="Times New Roman"/>
          <w:color w:val="auto"/>
          <w:spacing w:val="-7"/>
          <w:sz w:val="21"/>
          <w:szCs w:val="21"/>
        </w:rPr>
        <w:t>采矿采用的大直径深孔采矿法、盘区机械化中深孔采矿法、全尾砂充填、泡沫砂浆充填等工艺技术</w:t>
      </w:r>
      <w:r>
        <w:rPr>
          <w:rFonts w:hint="default" w:ascii="Times New Roman" w:hAnsi="Times New Roman" w:eastAsia="宋体" w:cs="Times New Roman"/>
          <w:color w:val="auto"/>
          <w:spacing w:val="-7"/>
          <w:sz w:val="21"/>
          <w:szCs w:val="21"/>
          <w:lang w:val="en-US" w:eastAsia="zh-CN"/>
        </w:rPr>
        <w:t>处于</w:t>
      </w:r>
      <w:r>
        <w:rPr>
          <w:rFonts w:hint="default" w:ascii="Times New Roman" w:hAnsi="Times New Roman" w:eastAsia="宋体" w:cs="Times New Roman"/>
          <w:color w:val="auto"/>
          <w:spacing w:val="-7"/>
          <w:sz w:val="21"/>
          <w:szCs w:val="21"/>
        </w:rPr>
        <w:t>国内外先进水平</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选矿采用的高碱快速浮选电位调控优化工艺和新四产品选矿工艺具有世界先进水平。</w:t>
      </w:r>
      <w:r>
        <w:rPr>
          <w:rFonts w:hint="default" w:ascii="Times New Roman" w:hAnsi="Times New Roman" w:eastAsia="宋体" w:cs="Times New Roman"/>
          <w:color w:val="auto"/>
          <w:spacing w:val="-7"/>
          <w:sz w:val="21"/>
          <w:szCs w:val="21"/>
          <w:lang w:val="en-US" w:eastAsia="zh-CN"/>
        </w:rPr>
        <w:t>2013</w:t>
      </w:r>
      <w:r>
        <w:rPr>
          <w:rFonts w:hint="default" w:ascii="Times New Roman" w:hAnsi="Times New Roman" w:eastAsia="宋体" w:cs="Times New Roman"/>
          <w:color w:val="auto"/>
          <w:spacing w:val="-7"/>
          <w:sz w:val="21"/>
          <w:szCs w:val="21"/>
        </w:rPr>
        <w:t>年</w:t>
      </w:r>
      <w:r>
        <w:rPr>
          <w:rFonts w:hint="default" w:ascii="Times New Roman" w:hAnsi="Times New Roman" w:eastAsia="宋体" w:cs="Times New Roman"/>
          <w:color w:val="auto"/>
          <w:spacing w:val="-7"/>
          <w:sz w:val="21"/>
          <w:szCs w:val="21"/>
          <w:lang w:val="en-US" w:eastAsia="zh-CN"/>
        </w:rPr>
        <w:t>公司主导修订了</w:t>
      </w:r>
      <w:r>
        <w:rPr>
          <w:rFonts w:hint="default" w:ascii="Times New Roman" w:hAnsi="Times New Roman" w:eastAsia="宋体" w:cs="Times New Roman"/>
          <w:color w:val="auto"/>
          <w:spacing w:val="-7"/>
          <w:sz w:val="21"/>
          <w:szCs w:val="21"/>
        </w:rPr>
        <w:t>有色金属行业标准</w:t>
      </w:r>
      <w:r>
        <w:rPr>
          <w:rFonts w:hint="default" w:ascii="Times New Roman" w:hAnsi="Times New Roman" w:eastAsia="宋体" w:cs="Times New Roman"/>
          <w:color w:val="auto"/>
          <w:spacing w:val="-7"/>
          <w:sz w:val="21"/>
          <w:szCs w:val="21"/>
          <w:lang w:val="en-US" w:eastAsia="zh-CN"/>
        </w:rPr>
        <w:t>YS/T461.8—2013</w:t>
      </w:r>
      <w:r>
        <w:rPr>
          <w:rFonts w:hint="default" w:ascii="Times New Roman" w:hAnsi="Times New Roman" w:eastAsia="宋体" w:cs="Times New Roman"/>
          <w:color w:val="auto"/>
          <w:spacing w:val="-7"/>
          <w:sz w:val="21"/>
          <w:szCs w:val="21"/>
        </w:rPr>
        <w:t>《混合铅锌精矿化学分析方法 第8部分：铜量的测定 火焰原子吸收光谱</w:t>
      </w:r>
      <w:r>
        <w:rPr>
          <w:rFonts w:hint="default" w:ascii="Times New Roman" w:hAnsi="Times New Roman" w:eastAsia="宋体" w:cs="Times New Roman"/>
          <w:color w:val="auto"/>
          <w:spacing w:val="-7"/>
          <w:sz w:val="21"/>
          <w:szCs w:val="21"/>
          <w:lang w:val="en-US" w:eastAsia="zh-CN"/>
        </w:rPr>
        <w:t>法和碘量法</w:t>
      </w:r>
      <w:r>
        <w:rPr>
          <w:rFonts w:hint="default" w:ascii="Times New Roman" w:hAnsi="Times New Roman" w:eastAsia="宋体" w:cs="Times New Roman"/>
          <w:color w:val="auto"/>
          <w:spacing w:val="-7"/>
          <w:sz w:val="21"/>
          <w:szCs w:val="21"/>
        </w:rPr>
        <w:t>》，现在完全具备负责修订该标准的水平和能力。</w:t>
      </w:r>
    </w:p>
    <w:p>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4"/>
          <w:sz w:val="21"/>
          <w:szCs w:val="21"/>
          <w:lang w:val="en-US" w:eastAsia="zh-CN"/>
        </w:rPr>
        <w:t>1.</w:t>
      </w:r>
      <w:r>
        <w:rPr>
          <w:rFonts w:hint="eastAsia" w:ascii="宋体" w:hAnsi="宋体" w:eastAsia="宋体" w:cs="宋体"/>
          <w:b/>
          <w:bCs/>
          <w:color w:val="auto"/>
          <w:spacing w:val="-4"/>
          <w:sz w:val="21"/>
          <w:szCs w:val="21"/>
        </w:rPr>
        <w:t>2.2</w:t>
      </w:r>
      <w:r>
        <w:rPr>
          <w:rFonts w:hint="eastAsia" w:ascii="宋体" w:hAnsi="宋体" w:eastAsia="宋体" w:cs="宋体"/>
          <w:b/>
          <w:bCs/>
          <w:color w:val="auto"/>
          <w:spacing w:val="-4"/>
          <w:sz w:val="21"/>
          <w:szCs w:val="21"/>
          <w:lang w:val="en-US" w:eastAsia="zh-CN"/>
        </w:rPr>
        <w:t xml:space="preserve"> </w:t>
      </w:r>
      <w:r>
        <w:rPr>
          <w:rFonts w:hint="eastAsia" w:ascii="宋体" w:hAnsi="宋体" w:eastAsia="宋体" w:cs="宋体"/>
          <w:b/>
          <w:bCs/>
          <w:color w:val="auto"/>
          <w:spacing w:val="-4"/>
          <w:sz w:val="21"/>
          <w:szCs w:val="21"/>
        </w:rPr>
        <w:t>主要工作成员所负责的工作情况</w:t>
      </w:r>
    </w:p>
    <w:p>
      <w:pPr>
        <w:autoSpaceDE/>
        <w:autoSpaceDN/>
        <w:spacing w:before="0" w:line="288" w:lineRule="auto"/>
        <w:ind w:left="23" w:right="17" w:firstLine="408"/>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lang w:eastAsia="zh-CN"/>
        </w:rPr>
        <w:t>本标准</w:t>
      </w:r>
      <w:r>
        <w:rPr>
          <w:rFonts w:hint="default" w:ascii="Times New Roman" w:hAnsi="Times New Roman" w:eastAsia="宋体" w:cs="Times New Roman"/>
          <w:color w:val="auto"/>
          <w:spacing w:val="-7"/>
          <w:sz w:val="21"/>
          <w:szCs w:val="21"/>
        </w:rPr>
        <w:t>起草单位</w:t>
      </w:r>
      <w:r>
        <w:rPr>
          <w:rFonts w:hint="default" w:ascii="Times New Roman" w:hAnsi="Times New Roman" w:eastAsia="宋体" w:cs="Times New Roman"/>
          <w:color w:val="auto"/>
          <w:spacing w:val="-7"/>
          <w:sz w:val="21"/>
          <w:szCs w:val="21"/>
          <w:lang w:val="en-US" w:eastAsia="zh-CN"/>
        </w:rPr>
        <w:t>包括</w:t>
      </w:r>
      <w:r>
        <w:rPr>
          <w:rFonts w:hint="default" w:ascii="Times New Roman" w:hAnsi="Times New Roman" w:eastAsia="宋体" w:cs="Times New Roman"/>
          <w:color w:val="auto"/>
          <w:spacing w:val="-7"/>
          <w:sz w:val="21"/>
          <w:szCs w:val="21"/>
        </w:rPr>
        <w:t>：深圳市</w:t>
      </w:r>
      <w:r>
        <w:rPr>
          <w:rFonts w:hint="default" w:ascii="Times New Roman" w:hAnsi="Times New Roman" w:eastAsia="宋体" w:cs="Times New Roman"/>
          <w:color w:val="auto"/>
          <w:spacing w:val="-4"/>
          <w:sz w:val="21"/>
          <w:szCs w:val="21"/>
        </w:rPr>
        <w:t>中金</w:t>
      </w:r>
      <w:r>
        <w:rPr>
          <w:rFonts w:hint="default" w:ascii="Times New Roman" w:hAnsi="Times New Roman" w:eastAsia="宋体" w:cs="Times New Roman"/>
          <w:color w:val="auto"/>
          <w:spacing w:val="-7"/>
          <w:sz w:val="21"/>
          <w:szCs w:val="21"/>
        </w:rPr>
        <w:t>岭南有色金属股份有限公司</w:t>
      </w:r>
      <w:r>
        <w:rPr>
          <w:rFonts w:hint="default" w:ascii="Times New Roman" w:hAnsi="Times New Roman" w:eastAsia="宋体" w:cs="Times New Roman"/>
          <w:color w:val="auto"/>
          <w:spacing w:val="-7"/>
          <w:sz w:val="21"/>
          <w:szCs w:val="21"/>
          <w:lang w:val="en-US" w:eastAsia="zh-CN"/>
        </w:rPr>
        <w:t>凡口铅锌</w:t>
      </w:r>
      <w:r>
        <w:rPr>
          <w:rFonts w:hint="default" w:ascii="Times New Roman" w:hAnsi="Times New Roman" w:eastAsia="宋体" w:cs="Times New Roman"/>
          <w:color w:val="auto"/>
          <w:spacing w:val="-7"/>
          <w:sz w:val="21"/>
          <w:szCs w:val="21"/>
          <w:highlight w:val="none"/>
          <w:lang w:val="en-US" w:eastAsia="zh-CN"/>
        </w:rPr>
        <w:t>矿</w:t>
      </w:r>
      <w:r>
        <w:rPr>
          <w:rFonts w:hint="default" w:ascii="Times New Roman" w:hAnsi="Times New Roman" w:eastAsia="宋体" w:cs="Times New Roman"/>
          <w:color w:val="auto"/>
          <w:spacing w:val="-7"/>
          <w:sz w:val="21"/>
          <w:szCs w:val="21"/>
          <w:highlight w:val="none"/>
          <w:lang w:eastAsia="zh-CN"/>
        </w:rPr>
        <w:t>、</w:t>
      </w:r>
      <w:r>
        <w:rPr>
          <w:rFonts w:hint="eastAsia" w:cs="Times New Roman"/>
          <w:highlight w:val="none"/>
          <w:lang w:val="en-US" w:eastAsia="zh-CN"/>
        </w:rPr>
        <w:t>深圳市中金岭南有色金属股份有限公司</w:t>
      </w:r>
      <w:r>
        <w:rPr>
          <w:rFonts w:hint="default" w:ascii="Times New Roman" w:hAnsi="Times New Roman" w:eastAsia="宋体" w:cs="Times New Roman"/>
          <w:highlight w:val="none"/>
          <w:lang w:val="en-US" w:eastAsia="zh-CN"/>
        </w:rPr>
        <w:t>、云南驰宏锌锗股份有限公司、铜陵有色金属集团</w:t>
      </w:r>
      <w:r>
        <w:rPr>
          <w:rFonts w:hint="default" w:ascii="Times New Roman" w:hAnsi="Times New Roman" w:eastAsia="宋体" w:cs="Times New Roman"/>
          <w:color w:val="auto"/>
          <w:spacing w:val="-4"/>
          <w:highlight w:val="none"/>
          <w:lang w:val="en-US" w:eastAsia="zh-CN"/>
        </w:rPr>
        <w:t>控股</w:t>
      </w:r>
      <w:r>
        <w:rPr>
          <w:rFonts w:hint="default" w:ascii="Times New Roman" w:hAnsi="Times New Roman" w:eastAsia="宋体" w:cs="Times New Roman"/>
          <w:highlight w:val="none"/>
          <w:lang w:val="en-US" w:eastAsia="zh-CN"/>
        </w:rPr>
        <w:t>有限公司、福建紫金矿冶测试技术有限公司厦门分公司、大冶有色设计研究院有限公司、北矿检测技术股份有限公司、葫芦岛有色金属股份有限公司、株洲冶炼集团股份有限公司、湖南有色金属研究院有限责任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w:t>
      </w:r>
      <w:r>
        <w:rPr>
          <w:rFonts w:hint="default" w:ascii="Times New Roman" w:hAnsi="Times New Roman" w:eastAsia="宋体" w:cs="Times New Roman"/>
          <w:color w:val="auto"/>
          <w:spacing w:val="-7"/>
          <w:highlight w:val="none"/>
          <w:lang w:val="en-US" w:eastAsia="zh-CN"/>
        </w:rPr>
        <w:t>有限公司</w:t>
      </w:r>
      <w:r>
        <w:rPr>
          <w:rFonts w:hint="default" w:ascii="Times New Roman" w:hAnsi="Times New Roman" w:eastAsia="宋体" w:cs="Times New Roman"/>
          <w:color w:val="auto"/>
          <w:spacing w:val="-7"/>
          <w:sz w:val="21"/>
          <w:szCs w:val="21"/>
          <w:highlight w:val="none"/>
          <w:lang w:val="en-US" w:eastAsia="zh-CN"/>
        </w:rPr>
        <w:t>。</w:t>
      </w:r>
    </w:p>
    <w:p>
      <w:pPr>
        <w:autoSpaceDE/>
        <w:autoSpaceDN/>
        <w:spacing w:before="0" w:line="288" w:lineRule="auto"/>
        <w:ind w:left="23" w:right="17" w:firstLine="408"/>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本标准</w:t>
      </w:r>
      <w:r>
        <w:rPr>
          <w:rFonts w:hint="default" w:ascii="Times New Roman" w:hAnsi="Times New Roman" w:eastAsia="宋体" w:cs="Times New Roman"/>
          <w:color w:val="auto"/>
          <w:spacing w:val="-7"/>
          <w:sz w:val="21"/>
          <w:szCs w:val="21"/>
          <w:lang w:val="en-US" w:eastAsia="zh-CN"/>
        </w:rPr>
        <w:t>负责</w:t>
      </w:r>
      <w:r>
        <w:rPr>
          <w:rFonts w:hint="default" w:ascii="Times New Roman" w:hAnsi="Times New Roman" w:eastAsia="宋体" w:cs="Times New Roman"/>
          <w:color w:val="auto"/>
          <w:spacing w:val="-7"/>
          <w:sz w:val="21"/>
          <w:szCs w:val="21"/>
        </w:rPr>
        <w:t>起草单位</w:t>
      </w:r>
      <w:r>
        <w:rPr>
          <w:rFonts w:hint="default" w:ascii="Times New Roman" w:hAnsi="Times New Roman" w:eastAsia="宋体" w:cs="Times New Roman"/>
          <w:color w:val="auto"/>
          <w:spacing w:val="-7"/>
          <w:sz w:val="21"/>
          <w:szCs w:val="21"/>
          <w:lang w:val="en-US" w:eastAsia="zh-CN"/>
        </w:rPr>
        <w:t>——深圳市中金岭南有色金属</w:t>
      </w:r>
      <w:r>
        <w:rPr>
          <w:rFonts w:hint="default" w:ascii="Times New Roman" w:hAnsi="Times New Roman" w:eastAsia="宋体" w:cs="Times New Roman"/>
          <w:color w:val="auto"/>
          <w:spacing w:val="-7"/>
          <w:sz w:val="21"/>
          <w:szCs w:val="21"/>
        </w:rPr>
        <w:t>股份有限公司</w:t>
      </w:r>
      <w:r>
        <w:rPr>
          <w:rFonts w:hint="default" w:ascii="Times New Roman" w:hAnsi="Times New Roman" w:eastAsia="宋体" w:cs="Times New Roman"/>
          <w:color w:val="auto"/>
          <w:spacing w:val="-7"/>
          <w:sz w:val="21"/>
          <w:szCs w:val="21"/>
          <w:lang w:val="en-US" w:eastAsia="zh-CN"/>
        </w:rPr>
        <w:t>凡口铅锌矿，</w:t>
      </w:r>
      <w:r>
        <w:rPr>
          <w:rFonts w:hint="default" w:ascii="Times New Roman" w:hAnsi="Times New Roman" w:eastAsia="宋体" w:cs="Times New Roman"/>
          <w:color w:val="auto"/>
          <w:spacing w:val="-7"/>
          <w:sz w:val="21"/>
          <w:szCs w:val="21"/>
        </w:rPr>
        <w:t>在标准编制过程中积极收集相关的国内外标准和文献，根据日常积累的经验和实际试验，确立了试验方案，编制了试验报告和标准文本，并发给参与标准</w:t>
      </w:r>
      <w:r>
        <w:rPr>
          <w:rFonts w:hint="default" w:ascii="Times New Roman" w:hAnsi="Times New Roman" w:eastAsia="宋体" w:cs="Times New Roman"/>
          <w:color w:val="auto"/>
          <w:spacing w:val="-7"/>
          <w:sz w:val="21"/>
          <w:szCs w:val="21"/>
          <w:lang w:val="en-US" w:eastAsia="zh-CN"/>
        </w:rPr>
        <w:t>一验、二验</w:t>
      </w:r>
      <w:r>
        <w:rPr>
          <w:rFonts w:hint="default" w:ascii="Times New Roman" w:hAnsi="Times New Roman" w:eastAsia="宋体" w:cs="Times New Roman"/>
          <w:color w:val="auto"/>
          <w:spacing w:val="-7"/>
          <w:sz w:val="21"/>
          <w:szCs w:val="21"/>
        </w:rPr>
        <w:t>单位进行验证。</w:t>
      </w:r>
    </w:p>
    <w:p>
      <w:pPr>
        <w:autoSpaceDE/>
        <w:autoSpaceDN/>
        <w:spacing w:before="0" w:line="288" w:lineRule="auto"/>
        <w:ind w:left="22" w:right="19" w:firstLine="409"/>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lang w:val="en-US" w:eastAsia="zh-CN"/>
        </w:rPr>
        <w:t>云南驰宏锌锗股份有限公司、铜陵有色金属集团控股有限公司、福建紫金矿冶测试技术有限公司厦门分公司、大冶有色设计研究院有限公司、北矿检测技术股份有限公司、葫芦岛有色金属股份有限公司、株洲冶炼集团股份有限公司、湖南有色金属研究院有限责任公司、深圳市中金岭南有色金属</w:t>
      </w:r>
      <w:r>
        <w:rPr>
          <w:rFonts w:hint="default" w:ascii="Times New Roman" w:hAnsi="Times New Roman" w:eastAsia="宋体" w:cs="Times New Roman"/>
          <w:color w:val="auto"/>
          <w:spacing w:val="-7"/>
          <w:sz w:val="21"/>
          <w:szCs w:val="21"/>
        </w:rPr>
        <w:t>股份有限公司</w:t>
      </w:r>
      <w:r>
        <w:rPr>
          <w:rFonts w:hint="default" w:ascii="Times New Roman" w:hAnsi="Times New Roman" w:eastAsia="宋体" w:cs="Times New Roman"/>
          <w:color w:val="auto"/>
          <w:spacing w:val="-7"/>
          <w:sz w:val="21"/>
          <w:szCs w:val="21"/>
          <w:lang w:val="en-US" w:eastAsia="zh-CN"/>
        </w:rPr>
        <w:t>等9家单位</w:t>
      </w:r>
      <w:r>
        <w:rPr>
          <w:rFonts w:hint="default" w:ascii="Times New Roman" w:hAnsi="Times New Roman" w:eastAsia="宋体" w:cs="Times New Roman"/>
          <w:color w:val="auto"/>
          <w:spacing w:val="-7"/>
          <w:sz w:val="21"/>
          <w:szCs w:val="21"/>
        </w:rPr>
        <w:t>对</w:t>
      </w:r>
      <w:r>
        <w:rPr>
          <w:rFonts w:hint="default" w:ascii="Times New Roman" w:hAnsi="Times New Roman" w:eastAsia="宋体" w:cs="Times New Roman"/>
          <w:color w:val="auto"/>
          <w:spacing w:val="-7"/>
          <w:sz w:val="21"/>
          <w:szCs w:val="21"/>
          <w:lang w:val="en-US" w:eastAsia="zh-CN"/>
        </w:rPr>
        <w:t>试验报告</w:t>
      </w:r>
      <w:r>
        <w:rPr>
          <w:rFonts w:hint="default" w:ascii="Times New Roman" w:hAnsi="Times New Roman" w:eastAsia="宋体" w:cs="Times New Roman"/>
          <w:color w:val="auto"/>
          <w:spacing w:val="-7"/>
          <w:sz w:val="21"/>
          <w:szCs w:val="21"/>
        </w:rPr>
        <w:t>中</w:t>
      </w:r>
      <w:r>
        <w:rPr>
          <w:rFonts w:hint="default" w:ascii="Times New Roman" w:hAnsi="Times New Roman" w:eastAsia="宋体" w:cs="Times New Roman"/>
          <w:color w:val="auto"/>
          <w:spacing w:val="-7"/>
          <w:sz w:val="21"/>
          <w:szCs w:val="21"/>
          <w:lang w:eastAsia="zh-CN"/>
        </w:rPr>
        <w:t>的</w:t>
      </w:r>
      <w:r>
        <w:rPr>
          <w:rFonts w:hint="default" w:ascii="Times New Roman" w:hAnsi="Times New Roman" w:eastAsia="宋体" w:cs="Times New Roman"/>
          <w:color w:val="auto"/>
          <w:spacing w:val="-7"/>
          <w:sz w:val="21"/>
          <w:szCs w:val="21"/>
        </w:rPr>
        <w:t>条件实验进行了验证，提供了精密度数据</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lang w:val="en-US" w:eastAsia="zh-CN"/>
        </w:rPr>
        <w:t>提出了</w:t>
      </w:r>
      <w:r>
        <w:rPr>
          <w:rFonts w:hint="default" w:ascii="Times New Roman" w:hAnsi="Times New Roman" w:eastAsia="宋体" w:cs="Times New Roman"/>
          <w:color w:val="auto"/>
          <w:spacing w:val="-7"/>
          <w:sz w:val="21"/>
          <w:szCs w:val="21"/>
        </w:rPr>
        <w:t>修改意见。</w:t>
      </w:r>
    </w:p>
    <w:p>
      <w:pPr>
        <w:spacing w:line="240" w:lineRule="auto"/>
        <w:ind w:leftChars="200"/>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6"/>
          <w:sz w:val="21"/>
          <w:szCs w:val="21"/>
          <w:lang w:val="en-US" w:eastAsia="zh-CN"/>
        </w:rPr>
        <w:t>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有限公司等10家</w:t>
      </w:r>
      <w:r>
        <w:rPr>
          <w:rFonts w:hint="default" w:ascii="Times New Roman" w:hAnsi="Times New Roman" w:eastAsia="宋体" w:cs="Times New Roman"/>
          <w:color w:val="auto"/>
          <w:spacing w:val="-6"/>
          <w:sz w:val="21"/>
          <w:szCs w:val="21"/>
        </w:rPr>
        <w:t>提供了精密度数据，并对标</w:t>
      </w:r>
      <w:r>
        <w:rPr>
          <w:rFonts w:hint="default" w:ascii="Times New Roman" w:hAnsi="Times New Roman" w:eastAsia="宋体" w:cs="Times New Roman"/>
          <w:color w:val="auto"/>
          <w:spacing w:val="-8"/>
          <w:sz w:val="21"/>
          <w:szCs w:val="21"/>
        </w:rPr>
        <w:t>准文稿等提出了修改意见。</w:t>
      </w:r>
    </w:p>
    <w:p>
      <w:pPr>
        <w:spacing w:line="240" w:lineRule="auto"/>
        <w:ind w:left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本标准主要起草人及工作职责见表1。</w:t>
      </w:r>
    </w:p>
    <w:p>
      <w:pPr>
        <w:spacing w:before="0" w:line="240" w:lineRule="auto"/>
        <w:ind w:leftChars="0" w:right="0" w:firstLine="0"/>
        <w:jc w:val="center"/>
        <w:rPr>
          <w:rFonts w:hint="eastAsia" w:ascii="宋体" w:hAnsi="宋体" w:eastAsia="宋体" w:cs="宋体"/>
        </w:rPr>
      </w:pPr>
      <w:r>
        <w:rPr>
          <w:rFonts w:hint="eastAsia" w:ascii="宋体" w:hAnsi="宋体" w:eastAsia="宋体" w:cs="宋体"/>
        </w:rPr>
        <w:t>表1 本标准主要起草人及工作职责</w:t>
      </w:r>
    </w:p>
    <w:tbl>
      <w:tblPr>
        <w:tblStyle w:val="1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812"/>
        <w:gridCol w:w="2493"/>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9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单位名称</w:t>
            </w:r>
          </w:p>
        </w:tc>
        <w:tc>
          <w:tcPr>
            <w:tcW w:w="12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人员</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深圳市中金岭南有色金属股份有限公司</w:t>
            </w:r>
            <w:r>
              <w:rPr>
                <w:rFonts w:hint="eastAsia" w:ascii="宋体" w:hAnsi="宋体" w:eastAsia="宋体" w:cs="宋体"/>
                <w:color w:val="auto"/>
                <w:sz w:val="18"/>
                <w:szCs w:val="18"/>
                <w:lang w:val="en-US" w:eastAsia="zh-CN"/>
              </w:rPr>
              <w:t>凡口铅锌矿</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李日平、罗付兴、吴瑞祥、梁俊生、谢慧媛</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rPr>
              <w:t>负责调研、协调</w:t>
            </w:r>
            <w:r>
              <w:rPr>
                <w:rFonts w:hint="eastAsia" w:ascii="宋体" w:hAnsi="宋体" w:eastAsia="宋体" w:cs="宋体"/>
                <w:sz w:val="18"/>
                <w:szCs w:val="18"/>
                <w:lang w:val="en-US" w:eastAsia="zh-CN"/>
              </w:rPr>
              <w:t>及</w:t>
            </w:r>
            <w:r>
              <w:rPr>
                <w:rFonts w:hint="eastAsia" w:ascii="宋体" w:hAnsi="宋体" w:eastAsia="宋体" w:cs="宋体"/>
                <w:sz w:val="18"/>
                <w:szCs w:val="18"/>
              </w:rPr>
              <w:t>全过程标准</w:t>
            </w:r>
            <w:r>
              <w:rPr>
                <w:rFonts w:hint="eastAsia" w:ascii="宋体" w:hAnsi="宋体" w:eastAsia="宋体" w:cs="宋体"/>
                <w:sz w:val="18"/>
                <w:szCs w:val="18"/>
                <w:lang w:val="en-US" w:eastAsia="zh-CN"/>
              </w:rPr>
              <w:t>研制</w:t>
            </w:r>
            <w:r>
              <w:rPr>
                <w:rFonts w:hint="eastAsia" w:ascii="宋体" w:hAnsi="宋体" w:eastAsia="宋体" w:cs="宋体"/>
                <w:sz w:val="18"/>
                <w:szCs w:val="18"/>
              </w:rPr>
              <w:t>、起草、</w:t>
            </w:r>
            <w:r>
              <w:rPr>
                <w:rFonts w:hint="eastAsia" w:ascii="宋体" w:hAnsi="宋体" w:eastAsia="宋体" w:cs="宋体"/>
                <w:sz w:val="18"/>
                <w:szCs w:val="18"/>
                <w:lang w:val="en-US" w:eastAsia="zh-CN"/>
              </w:rPr>
              <w:t>试验、编制工作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深圳市中金岭南有色金属股份有限公司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刘晓明、左弘毅</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北矿检测技术股份有限公司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韩聪美、刘敬远、刘振阳、王慧敏</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铜陵有色金属集团控股有限公司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福建紫金矿冶测试技术有限公司厦门分公司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赖秋祥、邱清良、钟康祥</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大冶有色设计研究院有限公司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冯加豪、张竹柳</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云南驰宏锌锗股份有限公司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陈吉祥、腰木拉、朱玉平</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葫芦岛有色金属股份有限公司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18"/>
                <w:szCs w:val="18"/>
              </w:rPr>
            </w:pPr>
            <w:r>
              <w:rPr>
                <w:rFonts w:hint="eastAsia" w:ascii="宋体" w:hAnsi="宋体" w:eastAsia="宋体" w:cs="宋体"/>
                <w:b w:val="0"/>
                <w:bCs w:val="0"/>
                <w:sz w:val="18"/>
                <w:szCs w:val="18"/>
              </w:rPr>
              <w:t>李佳洋、杨佳琦</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株洲冶炼集团股份有限公司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朱博伟、路蹀、于亮</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湖南有色金属研究院有限责任公司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左花、左丹</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山西北方铜业有限公司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张燕</w:t>
            </w:r>
            <w:r>
              <w:rPr>
                <w:rFonts w:hint="eastAsia" w:ascii="宋体" w:hAnsi="宋体" w:eastAsia="宋体" w:cs="宋体"/>
                <w:sz w:val="18"/>
                <w:szCs w:val="18"/>
                <w:lang w:eastAsia="zh-CN"/>
              </w:rPr>
              <w:t>、</w:t>
            </w:r>
            <w:r>
              <w:rPr>
                <w:rFonts w:hint="eastAsia" w:ascii="宋体" w:hAnsi="宋体" w:eastAsia="宋体" w:cs="宋体"/>
                <w:sz w:val="18"/>
                <w:szCs w:val="18"/>
              </w:rPr>
              <w:t>黄树婷</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江西铜业铅锌金属有限公司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唐华全、王慰</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13</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山东恒邦冶炼股份有限公司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王姗、李文涛</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中国检验认证集团广东黄埔有限公司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邱敏敏</w:t>
            </w:r>
            <w:r>
              <w:rPr>
                <w:rFonts w:hint="eastAsia" w:ascii="宋体" w:hAnsi="宋体" w:eastAsia="宋体" w:cs="宋体"/>
                <w:sz w:val="18"/>
                <w:szCs w:val="18"/>
                <w:lang w:eastAsia="zh-CN"/>
              </w:rPr>
              <w:t>、</w:t>
            </w:r>
            <w:r>
              <w:rPr>
                <w:rFonts w:hint="eastAsia" w:ascii="宋体" w:hAnsi="宋体" w:eastAsia="宋体" w:cs="宋体"/>
                <w:sz w:val="18"/>
                <w:szCs w:val="18"/>
              </w:rPr>
              <w:t>武玉艳</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湖南省遥感地质调查监测所</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肖立青</w:t>
            </w:r>
            <w:r>
              <w:rPr>
                <w:rFonts w:hint="eastAsia" w:ascii="宋体" w:hAnsi="宋体" w:eastAsia="宋体" w:cs="宋体"/>
                <w:sz w:val="18"/>
                <w:szCs w:val="18"/>
                <w:lang w:eastAsia="zh-CN"/>
              </w:rPr>
              <w:t>、</w:t>
            </w:r>
            <w:r>
              <w:rPr>
                <w:rFonts w:hint="eastAsia" w:ascii="宋体" w:hAnsi="宋体" w:eastAsia="宋体" w:cs="宋体"/>
                <w:sz w:val="18"/>
                <w:szCs w:val="18"/>
              </w:rPr>
              <w:t>王茁</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云铜锌业股份有限公司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杨舜森、沈媛媛</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17</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中国检验认证集团广西有限公司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谭红娟</w:t>
            </w:r>
            <w:r>
              <w:rPr>
                <w:rFonts w:hint="eastAsia" w:ascii="宋体" w:hAnsi="宋体" w:eastAsia="宋体" w:cs="宋体"/>
                <w:sz w:val="18"/>
                <w:szCs w:val="18"/>
                <w:lang w:eastAsia="zh-CN"/>
              </w:rPr>
              <w:t>、</w:t>
            </w:r>
            <w:r>
              <w:rPr>
                <w:rFonts w:hint="eastAsia" w:ascii="宋体" w:hAnsi="宋体" w:eastAsia="宋体" w:cs="宋体"/>
                <w:sz w:val="18"/>
                <w:szCs w:val="18"/>
              </w:rPr>
              <w:t>张一炎</w:t>
            </w:r>
            <w:r>
              <w:rPr>
                <w:rFonts w:hint="eastAsia" w:ascii="宋体" w:hAnsi="宋体" w:eastAsia="宋体" w:cs="宋体"/>
                <w:sz w:val="18"/>
                <w:szCs w:val="18"/>
                <w:lang w:eastAsia="zh-CN"/>
              </w:rPr>
              <w:t>、</w:t>
            </w:r>
            <w:r>
              <w:rPr>
                <w:rFonts w:hint="eastAsia" w:ascii="宋体" w:hAnsi="宋体" w:eastAsia="宋体" w:cs="宋体"/>
                <w:sz w:val="18"/>
                <w:szCs w:val="18"/>
              </w:rPr>
              <w:t>陈文生</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18</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湖南水口山有色金属有限责任公司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李明珠</w:t>
            </w:r>
            <w:r>
              <w:rPr>
                <w:rFonts w:hint="eastAsia" w:ascii="宋体" w:hAnsi="宋体" w:eastAsia="宋体" w:cs="宋体"/>
                <w:sz w:val="18"/>
                <w:szCs w:val="18"/>
                <w:lang w:eastAsia="zh-CN"/>
              </w:rPr>
              <w:t>、</w:t>
            </w:r>
            <w:r>
              <w:rPr>
                <w:rFonts w:hint="eastAsia" w:ascii="宋体" w:hAnsi="宋体" w:eastAsia="宋体" w:cs="宋体"/>
                <w:sz w:val="18"/>
                <w:szCs w:val="18"/>
              </w:rPr>
              <w:t>廖子慧</w:t>
            </w:r>
            <w:r>
              <w:rPr>
                <w:rFonts w:hint="eastAsia" w:ascii="宋体" w:hAnsi="宋体" w:eastAsia="宋体" w:cs="宋体"/>
                <w:sz w:val="18"/>
                <w:szCs w:val="18"/>
                <w:lang w:eastAsia="zh-CN"/>
              </w:rPr>
              <w:t>、</w:t>
            </w:r>
            <w:r>
              <w:rPr>
                <w:rFonts w:hint="eastAsia" w:ascii="宋体" w:hAnsi="宋体" w:eastAsia="宋体" w:cs="宋体"/>
                <w:sz w:val="18"/>
                <w:szCs w:val="18"/>
              </w:rPr>
              <w:t>朱露</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19</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广西国华计量检测有限公司河池分公司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冯忠文</w:t>
            </w:r>
            <w:r>
              <w:rPr>
                <w:rFonts w:hint="eastAsia" w:ascii="宋体" w:hAnsi="宋体" w:eastAsia="宋体" w:cs="宋体"/>
                <w:sz w:val="18"/>
                <w:szCs w:val="18"/>
                <w:lang w:eastAsia="zh-CN"/>
              </w:rPr>
              <w:t>、</w:t>
            </w:r>
            <w:r>
              <w:rPr>
                <w:rFonts w:hint="eastAsia" w:ascii="宋体" w:hAnsi="宋体" w:eastAsia="宋体" w:cs="宋体"/>
                <w:sz w:val="18"/>
                <w:szCs w:val="18"/>
              </w:rPr>
              <w:t>韦永保</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中国有色桂林矿产地质研究院有限公司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王蒋亮</w:t>
            </w:r>
            <w:r>
              <w:rPr>
                <w:rFonts w:hint="eastAsia" w:ascii="宋体" w:hAnsi="宋体" w:eastAsia="宋体" w:cs="宋体"/>
                <w:sz w:val="18"/>
                <w:szCs w:val="18"/>
                <w:lang w:eastAsia="zh-CN"/>
              </w:rPr>
              <w:t>、</w:t>
            </w:r>
            <w:r>
              <w:rPr>
                <w:rFonts w:hint="eastAsia" w:ascii="宋体" w:hAnsi="宋体" w:eastAsia="宋体" w:cs="宋体"/>
                <w:sz w:val="18"/>
                <w:szCs w:val="18"/>
              </w:rPr>
              <w:t>唐莉福</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bl>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 xml:space="preserve">1.3 </w:t>
      </w:r>
      <w:r>
        <w:rPr>
          <w:rFonts w:hint="eastAsia" w:ascii="宋体" w:hAnsi="宋体" w:eastAsia="宋体" w:cs="宋体"/>
          <w:b/>
          <w:bCs/>
          <w:color w:val="auto"/>
          <w:sz w:val="21"/>
          <w:szCs w:val="21"/>
        </w:rPr>
        <w:t>主要工作过程</w:t>
      </w:r>
    </w:p>
    <w:p>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7"/>
          <w:sz w:val="21"/>
          <w:szCs w:val="21"/>
          <w:lang w:val="en-US" w:eastAsia="zh-CN"/>
        </w:rPr>
        <w:t>1.</w:t>
      </w:r>
      <w:r>
        <w:rPr>
          <w:rFonts w:hint="eastAsia" w:ascii="宋体" w:hAnsi="宋体" w:eastAsia="宋体" w:cs="宋体"/>
          <w:b/>
          <w:bCs/>
          <w:color w:val="auto"/>
          <w:spacing w:val="-7"/>
          <w:sz w:val="21"/>
          <w:szCs w:val="21"/>
        </w:rPr>
        <w:t>3.1</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7"/>
          <w:sz w:val="21"/>
          <w:szCs w:val="21"/>
        </w:rPr>
        <w:t>调研与起草阶段</w:t>
      </w:r>
    </w:p>
    <w:p>
      <w:pPr>
        <w:autoSpaceDE/>
        <w:autoSpaceDN/>
        <w:spacing w:before="0" w:line="288" w:lineRule="auto"/>
        <w:ind w:left="23" w:right="17" w:firstLine="408"/>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pacing w:val="1"/>
          <w:sz w:val="21"/>
          <w:szCs w:val="21"/>
        </w:rPr>
        <w:t>(1)根据工业和信息化部标准计划项目(</w:t>
      </w:r>
      <w:r>
        <w:rPr>
          <w:rFonts w:hint="default" w:ascii="Times New Roman" w:hAnsi="Times New Roman" w:eastAsia="宋体" w:cs="Times New Roman"/>
          <w:color w:val="auto"/>
          <w:spacing w:val="-3"/>
          <w:sz w:val="21"/>
          <w:szCs w:val="21"/>
        </w:rPr>
        <w:t>工信厅科函[2023]18号</w:t>
      </w:r>
      <w:r>
        <w:rPr>
          <w:rFonts w:hint="default" w:ascii="Times New Roman" w:hAnsi="Times New Roman" w:eastAsia="宋体" w:cs="Times New Roman"/>
          <w:b w:val="0"/>
          <w:bCs w:val="0"/>
          <w:color w:val="auto"/>
          <w:spacing w:val="-2"/>
          <w:sz w:val="21"/>
          <w:szCs w:val="21"/>
          <w:highlight w:val="none"/>
          <w:lang w:val="en-US" w:eastAsia="zh-CN"/>
        </w:rPr>
        <w:t>2023-0409T-YS</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pacing w:val="-45"/>
          <w:sz w:val="21"/>
          <w:szCs w:val="21"/>
        </w:rPr>
        <w:t xml:space="preserve"> </w:t>
      </w:r>
      <w:r>
        <w:rPr>
          <w:rFonts w:hint="default" w:ascii="Times New Roman" w:hAnsi="Times New Roman" w:eastAsia="宋体" w:cs="Times New Roman"/>
          <w:color w:val="auto"/>
          <w:sz w:val="21"/>
          <w:szCs w:val="21"/>
        </w:rPr>
        <w:t>的安排要求，</w:t>
      </w:r>
      <w:r>
        <w:rPr>
          <w:rFonts w:hint="default" w:ascii="Times New Roman" w:hAnsi="Times New Roman" w:eastAsia="宋体" w:cs="Times New Roman"/>
          <w:color w:val="auto"/>
          <w:spacing w:val="-4"/>
          <w:sz w:val="21"/>
          <w:szCs w:val="21"/>
        </w:rPr>
        <w:t>2023年6月26日，全国有色金属标准化技术委员会在辽宁省沈阳市召开了《混合铅锌精矿化学分析方法 第8部分：铜含量的测定 火焰原子吸收光谱法和碘量法》等5项行业标准任务落实会议</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6"/>
          <w:sz w:val="21"/>
          <w:szCs w:val="21"/>
        </w:rPr>
        <w:t>会上确定了</w:t>
      </w:r>
      <w:r>
        <w:rPr>
          <w:rFonts w:hint="default" w:ascii="Times New Roman" w:hAnsi="Times New Roman" w:eastAsia="宋体" w:cs="Times New Roman"/>
          <w:color w:val="auto"/>
          <w:spacing w:val="-6"/>
          <w:sz w:val="21"/>
          <w:szCs w:val="21"/>
          <w:lang w:val="en-US" w:eastAsia="zh-CN"/>
        </w:rPr>
        <w:t>标准</w:t>
      </w:r>
      <w:r>
        <w:rPr>
          <w:rFonts w:hint="default" w:ascii="Times New Roman" w:hAnsi="Times New Roman" w:eastAsia="宋体" w:cs="Times New Roman"/>
          <w:color w:val="auto"/>
          <w:spacing w:val="-6"/>
          <w:sz w:val="21"/>
          <w:szCs w:val="21"/>
        </w:rPr>
        <w:t>负责起草单位、验证单位及工作进度安排。</w:t>
      </w:r>
      <w:r>
        <w:rPr>
          <w:rFonts w:hint="default" w:ascii="Times New Roman" w:hAnsi="Times New Roman" w:eastAsia="宋体" w:cs="Times New Roman"/>
          <w:color w:val="auto"/>
          <w:spacing w:val="-7"/>
          <w:sz w:val="21"/>
          <w:szCs w:val="21"/>
        </w:rPr>
        <w:t>深圳市中金岭南有色金属股份有限公司承</w:t>
      </w:r>
      <w:r>
        <w:rPr>
          <w:rFonts w:hint="default" w:ascii="Times New Roman" w:hAnsi="Times New Roman" w:eastAsia="宋体" w:cs="Times New Roman"/>
          <w:color w:val="auto"/>
          <w:spacing w:val="-8"/>
          <w:sz w:val="21"/>
          <w:szCs w:val="21"/>
        </w:rPr>
        <w:t>担《混合铅锌精矿化学分析方法 第8部分：铜量的测定 火焰原子吸收光谱</w:t>
      </w:r>
      <w:r>
        <w:rPr>
          <w:rFonts w:hint="default" w:ascii="Times New Roman" w:hAnsi="Times New Roman" w:eastAsia="宋体" w:cs="Times New Roman"/>
          <w:color w:val="auto"/>
          <w:spacing w:val="-8"/>
          <w:sz w:val="21"/>
          <w:szCs w:val="21"/>
          <w:lang w:val="en-US" w:eastAsia="zh-CN"/>
        </w:rPr>
        <w:t>法和碘量法</w:t>
      </w:r>
      <w:r>
        <w:rPr>
          <w:rFonts w:hint="default" w:ascii="Times New Roman" w:hAnsi="Times New Roman" w:eastAsia="宋体" w:cs="Times New Roman"/>
          <w:color w:val="auto"/>
          <w:sz w:val="21"/>
          <w:szCs w:val="21"/>
        </w:rPr>
        <w:t>》起草任务，</w:t>
      </w:r>
      <w:r>
        <w:rPr>
          <w:rFonts w:hint="default" w:ascii="Times New Roman" w:hAnsi="Times New Roman" w:eastAsia="宋体" w:cs="Times New Roman"/>
          <w:color w:val="auto"/>
          <w:spacing w:val="-6"/>
          <w:sz w:val="21"/>
          <w:szCs w:val="21"/>
          <w:lang w:val="en-US" w:eastAsia="zh-CN"/>
        </w:rPr>
        <w:t>北矿检测技术股份有限公司、铜陵有色金属集团控股有限公司</w:t>
      </w:r>
      <w:r>
        <w:rPr>
          <w:rFonts w:hint="default" w:ascii="Times New Roman" w:hAnsi="Times New Roman" w:eastAsia="宋体" w:cs="Times New Roman"/>
          <w:color w:val="auto"/>
          <w:spacing w:val="-4"/>
          <w:sz w:val="21"/>
          <w:szCs w:val="21"/>
        </w:rPr>
        <w:t>等1</w:t>
      </w:r>
      <w:r>
        <w:rPr>
          <w:rFonts w:hint="default" w:ascii="Times New Roman" w:hAnsi="Times New Roman" w:eastAsia="宋体" w:cs="Times New Roman"/>
          <w:color w:val="auto"/>
          <w:spacing w:val="-4"/>
          <w:sz w:val="21"/>
          <w:szCs w:val="21"/>
          <w:lang w:val="en-US" w:eastAsia="zh-CN"/>
        </w:rPr>
        <w:t>8家</w:t>
      </w:r>
      <w:r>
        <w:rPr>
          <w:rFonts w:hint="default" w:ascii="Times New Roman" w:hAnsi="Times New Roman" w:eastAsia="宋体" w:cs="Times New Roman"/>
          <w:color w:val="auto"/>
          <w:spacing w:val="-5"/>
          <w:sz w:val="21"/>
          <w:szCs w:val="21"/>
        </w:rPr>
        <w:t>单位协助起草。</w:t>
      </w:r>
    </w:p>
    <w:p>
      <w:pPr>
        <w:autoSpaceDE/>
        <w:autoSpaceDN/>
        <w:spacing w:before="0" w:line="288" w:lineRule="auto"/>
        <w:ind w:left="23" w:right="17" w:firstLine="408"/>
        <w:rPr>
          <w:rFonts w:hint="default" w:ascii="Times New Roman" w:hAnsi="Times New Roman" w:eastAsia="宋体" w:cs="Times New Roman"/>
          <w:color w:val="auto"/>
          <w:spacing w:val="-6"/>
          <w:sz w:val="21"/>
          <w:szCs w:val="21"/>
          <w:lang w:eastAsia="zh-CN"/>
        </w:rPr>
      </w:pPr>
      <w:r>
        <w:rPr>
          <w:rFonts w:hint="default" w:ascii="Times New Roman" w:hAnsi="Times New Roman" w:eastAsia="宋体" w:cs="Times New Roman"/>
          <w:color w:val="auto"/>
          <w:spacing w:val="7"/>
          <w:sz w:val="21"/>
          <w:szCs w:val="21"/>
        </w:rPr>
        <w:t>(2)202</w:t>
      </w:r>
      <w:r>
        <w:rPr>
          <w:rFonts w:hint="default" w:ascii="Times New Roman" w:hAnsi="Times New Roman" w:eastAsia="宋体" w:cs="Times New Roman"/>
          <w:color w:val="auto"/>
          <w:spacing w:val="7"/>
          <w:sz w:val="21"/>
          <w:szCs w:val="21"/>
          <w:lang w:val="en-US" w:eastAsia="zh-CN"/>
        </w:rPr>
        <w:t>3</w:t>
      </w:r>
      <w:r>
        <w:rPr>
          <w:rFonts w:hint="default" w:ascii="Times New Roman" w:hAnsi="Times New Roman" w:eastAsia="宋体" w:cs="Times New Roman"/>
          <w:color w:val="auto"/>
          <w:spacing w:val="7"/>
          <w:sz w:val="21"/>
          <w:szCs w:val="21"/>
        </w:rPr>
        <w:t>年</w:t>
      </w:r>
      <w:r>
        <w:rPr>
          <w:rFonts w:hint="default" w:ascii="Times New Roman" w:hAnsi="Times New Roman" w:eastAsia="宋体" w:cs="Times New Roman"/>
          <w:color w:val="auto"/>
          <w:spacing w:val="7"/>
          <w:sz w:val="21"/>
          <w:szCs w:val="21"/>
          <w:lang w:val="en-US" w:eastAsia="zh-CN"/>
        </w:rPr>
        <w:t>6</w:t>
      </w:r>
      <w:r>
        <w:rPr>
          <w:rFonts w:hint="default" w:ascii="Times New Roman" w:hAnsi="Times New Roman" w:eastAsia="宋体" w:cs="Times New Roman"/>
          <w:color w:val="auto"/>
          <w:spacing w:val="7"/>
          <w:sz w:val="21"/>
          <w:szCs w:val="21"/>
        </w:rPr>
        <w:t>月，</w:t>
      </w:r>
      <w:r>
        <w:rPr>
          <w:rFonts w:hint="default" w:ascii="Times New Roman" w:hAnsi="Times New Roman" w:eastAsia="宋体" w:cs="Times New Roman"/>
          <w:color w:val="auto"/>
          <w:spacing w:val="-7"/>
          <w:sz w:val="21"/>
          <w:szCs w:val="21"/>
          <w:lang w:val="en-US" w:eastAsia="zh-CN"/>
        </w:rPr>
        <w:t>深圳市</w:t>
      </w:r>
      <w:r>
        <w:rPr>
          <w:rFonts w:hint="default" w:ascii="Times New Roman" w:hAnsi="Times New Roman" w:eastAsia="宋体" w:cs="Times New Roman"/>
          <w:color w:val="auto"/>
          <w:spacing w:val="-6"/>
          <w:sz w:val="21"/>
          <w:szCs w:val="21"/>
          <w:lang w:val="en-US" w:eastAsia="zh-CN"/>
        </w:rPr>
        <w:t>中金</w:t>
      </w:r>
      <w:r>
        <w:rPr>
          <w:rFonts w:hint="default" w:ascii="Times New Roman" w:hAnsi="Times New Roman" w:eastAsia="宋体" w:cs="Times New Roman"/>
          <w:color w:val="auto"/>
          <w:spacing w:val="-4"/>
          <w:sz w:val="21"/>
          <w:szCs w:val="21"/>
          <w:lang w:val="en-US" w:eastAsia="zh-CN"/>
        </w:rPr>
        <w:t>岭南</w:t>
      </w:r>
      <w:r>
        <w:rPr>
          <w:rFonts w:hint="default" w:ascii="Times New Roman" w:hAnsi="Times New Roman" w:eastAsia="宋体" w:cs="Times New Roman"/>
          <w:color w:val="auto"/>
          <w:spacing w:val="-6"/>
          <w:sz w:val="21"/>
          <w:szCs w:val="21"/>
          <w:lang w:val="en-US" w:eastAsia="zh-CN"/>
        </w:rPr>
        <w:t>有色金属</w:t>
      </w:r>
      <w:r>
        <w:rPr>
          <w:rFonts w:hint="default" w:ascii="Times New Roman" w:hAnsi="Times New Roman" w:eastAsia="宋体" w:cs="Times New Roman"/>
          <w:color w:val="auto"/>
          <w:spacing w:val="-6"/>
          <w:sz w:val="21"/>
          <w:szCs w:val="21"/>
        </w:rPr>
        <w:t>股份有限公司</w:t>
      </w:r>
      <w:r>
        <w:rPr>
          <w:rFonts w:hint="default" w:ascii="Times New Roman" w:hAnsi="Times New Roman" w:eastAsia="宋体" w:cs="Times New Roman"/>
          <w:color w:val="auto"/>
          <w:spacing w:val="-6"/>
          <w:sz w:val="21"/>
          <w:szCs w:val="21"/>
          <w:lang w:val="en-US" w:eastAsia="zh-CN"/>
        </w:rPr>
        <w:t>凡口铅锌矿</w:t>
      </w:r>
      <w:r>
        <w:rPr>
          <w:rFonts w:hint="default" w:ascii="Times New Roman" w:hAnsi="Times New Roman" w:eastAsia="宋体" w:cs="Times New Roman"/>
          <w:color w:val="auto"/>
          <w:spacing w:val="-5"/>
          <w:sz w:val="21"/>
          <w:szCs w:val="21"/>
        </w:rPr>
        <w:t>在接到标准制订任务后，</w:t>
      </w:r>
      <w:r>
        <w:rPr>
          <w:rFonts w:hint="default" w:ascii="Times New Roman" w:hAnsi="Times New Roman" w:eastAsia="宋体" w:cs="Times New Roman"/>
          <w:color w:val="auto"/>
          <w:spacing w:val="-5"/>
          <w:sz w:val="21"/>
          <w:szCs w:val="21"/>
          <w:lang w:val="en-US" w:eastAsia="zh-CN"/>
        </w:rPr>
        <w:t>立即</w:t>
      </w:r>
      <w:r>
        <w:rPr>
          <w:rFonts w:hint="default" w:ascii="Times New Roman" w:hAnsi="Times New Roman" w:eastAsia="宋体" w:cs="Times New Roman"/>
          <w:color w:val="auto"/>
          <w:spacing w:val="-5"/>
          <w:sz w:val="21"/>
          <w:szCs w:val="21"/>
        </w:rPr>
        <w:t>成立了标准编制</w:t>
      </w:r>
      <w:r>
        <w:rPr>
          <w:rFonts w:hint="default" w:ascii="Times New Roman" w:hAnsi="Times New Roman" w:eastAsia="宋体" w:cs="Times New Roman"/>
          <w:color w:val="auto"/>
          <w:spacing w:val="-5"/>
          <w:sz w:val="21"/>
          <w:szCs w:val="21"/>
          <w:lang w:val="en-US" w:eastAsia="zh-CN"/>
        </w:rPr>
        <w:t>工作</w:t>
      </w:r>
      <w:r>
        <w:rPr>
          <w:rFonts w:hint="default" w:ascii="Times New Roman" w:hAnsi="Times New Roman" w:eastAsia="宋体" w:cs="Times New Roman"/>
          <w:color w:val="auto"/>
          <w:spacing w:val="-5"/>
          <w:sz w:val="21"/>
          <w:szCs w:val="21"/>
        </w:rPr>
        <w:t>组，召开标准</w:t>
      </w:r>
      <w:r>
        <w:rPr>
          <w:rFonts w:hint="default" w:ascii="Times New Roman" w:hAnsi="Times New Roman" w:eastAsia="宋体" w:cs="Times New Roman"/>
          <w:color w:val="auto"/>
          <w:spacing w:val="-6"/>
          <w:sz w:val="21"/>
          <w:szCs w:val="21"/>
        </w:rPr>
        <w:t>编制</w:t>
      </w:r>
      <w:r>
        <w:rPr>
          <w:rFonts w:hint="default" w:ascii="Times New Roman" w:hAnsi="Times New Roman" w:eastAsia="宋体" w:cs="Times New Roman"/>
          <w:color w:val="auto"/>
          <w:spacing w:val="-6"/>
          <w:sz w:val="21"/>
          <w:szCs w:val="21"/>
          <w:lang w:val="en-US" w:eastAsia="zh-CN"/>
        </w:rPr>
        <w:t>工作</w:t>
      </w:r>
      <w:r>
        <w:rPr>
          <w:rFonts w:hint="default" w:ascii="Times New Roman" w:hAnsi="Times New Roman" w:eastAsia="宋体" w:cs="Times New Roman"/>
          <w:color w:val="auto"/>
          <w:spacing w:val="-6"/>
          <w:sz w:val="21"/>
          <w:szCs w:val="21"/>
        </w:rPr>
        <w:t>会议，</w:t>
      </w:r>
      <w:r>
        <w:rPr>
          <w:rFonts w:hint="default" w:ascii="Times New Roman" w:hAnsi="Times New Roman" w:eastAsia="宋体" w:cs="Times New Roman"/>
          <w:color w:val="auto"/>
          <w:spacing w:val="7"/>
          <w:sz w:val="21"/>
          <w:szCs w:val="21"/>
        </w:rPr>
        <w:t>确定标准制订方案和研制计划</w:t>
      </w:r>
      <w:r>
        <w:rPr>
          <w:rFonts w:hint="default" w:ascii="Times New Roman" w:hAnsi="Times New Roman" w:eastAsia="宋体" w:cs="Times New Roman"/>
          <w:color w:val="auto"/>
          <w:spacing w:val="-6"/>
          <w:sz w:val="21"/>
          <w:szCs w:val="21"/>
          <w:lang w:eastAsia="zh-CN"/>
        </w:rPr>
        <w:t>，</w:t>
      </w:r>
      <w:r>
        <w:rPr>
          <w:rFonts w:hint="default" w:ascii="Times New Roman" w:hAnsi="Times New Roman" w:eastAsia="宋体" w:cs="Times New Roman"/>
          <w:color w:val="auto"/>
          <w:spacing w:val="-6"/>
          <w:sz w:val="21"/>
          <w:szCs w:val="21"/>
          <w:lang w:val="en-US" w:eastAsia="zh-CN"/>
        </w:rPr>
        <w:t>明确任务</w:t>
      </w:r>
      <w:r>
        <w:rPr>
          <w:rFonts w:hint="default" w:ascii="Times New Roman" w:hAnsi="Times New Roman" w:eastAsia="宋体" w:cs="Times New Roman"/>
          <w:color w:val="auto"/>
          <w:spacing w:val="-6"/>
          <w:sz w:val="21"/>
          <w:szCs w:val="21"/>
        </w:rPr>
        <w:t>分工</w:t>
      </w:r>
      <w:r>
        <w:rPr>
          <w:rFonts w:hint="default" w:ascii="Times New Roman" w:hAnsi="Times New Roman" w:eastAsia="宋体" w:cs="Times New Roman"/>
          <w:color w:val="auto"/>
          <w:spacing w:val="-6"/>
          <w:sz w:val="21"/>
          <w:szCs w:val="21"/>
          <w:lang w:eastAsia="zh-CN"/>
        </w:rPr>
        <w:t>，</w:t>
      </w:r>
      <w:r>
        <w:rPr>
          <w:rFonts w:hint="default" w:ascii="Times New Roman" w:hAnsi="Times New Roman" w:eastAsia="宋体" w:cs="Times New Roman"/>
          <w:color w:val="auto"/>
          <w:spacing w:val="-6"/>
          <w:sz w:val="21"/>
          <w:szCs w:val="21"/>
          <w:lang w:val="en-US" w:eastAsia="zh-CN"/>
        </w:rPr>
        <w:t>制定工作</w:t>
      </w:r>
      <w:r>
        <w:rPr>
          <w:rFonts w:hint="default" w:ascii="Times New Roman" w:hAnsi="Times New Roman" w:cs="Times New Roman"/>
        </w:rPr>
        <w:t>进度</w:t>
      </w:r>
      <w:r>
        <w:rPr>
          <w:rFonts w:hint="default" w:ascii="Times New Roman" w:hAnsi="Times New Roman" w:eastAsia="宋体" w:cs="Times New Roman"/>
          <w:lang w:val="en-US" w:eastAsia="zh-CN"/>
        </w:rPr>
        <w:t>计划。</w:t>
      </w:r>
    </w:p>
    <w:p>
      <w:pPr>
        <w:autoSpaceDE/>
        <w:autoSpaceDN/>
        <w:spacing w:before="0" w:line="288" w:lineRule="auto"/>
        <w:ind w:left="23" w:right="17" w:firstLine="408"/>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2"/>
          <w:sz w:val="21"/>
          <w:szCs w:val="21"/>
        </w:rPr>
        <w:t>(3)</w:t>
      </w:r>
      <w:r>
        <w:rPr>
          <w:rFonts w:hint="default" w:ascii="Times New Roman" w:hAnsi="Times New Roman" w:eastAsia="宋体" w:cs="Times New Roman"/>
          <w:color w:val="auto"/>
          <w:spacing w:val="2"/>
          <w:sz w:val="21"/>
          <w:szCs w:val="21"/>
          <w:lang w:val="en-US" w:eastAsia="zh-CN"/>
        </w:rPr>
        <w:t>2023年7月，</w:t>
      </w:r>
      <w:r>
        <w:rPr>
          <w:rFonts w:hint="default" w:ascii="Times New Roman" w:hAnsi="Times New Roman" w:eastAsia="宋体" w:cs="Times New Roman"/>
          <w:spacing w:val="-7"/>
          <w:sz w:val="21"/>
          <w:szCs w:val="21"/>
        </w:rPr>
        <w:t>标准起草小组对拟制定分析方法开展了多方调研、资料收集</w:t>
      </w:r>
      <w:r>
        <w:rPr>
          <w:rFonts w:hint="default" w:ascii="Times New Roman" w:hAnsi="Times New Roman" w:eastAsia="宋体" w:cs="Times New Roman"/>
          <w:color w:val="auto"/>
          <w:spacing w:val="2"/>
          <w:sz w:val="21"/>
          <w:szCs w:val="21"/>
          <w:lang w:val="en-US" w:eastAsia="zh-CN"/>
        </w:rPr>
        <w:t>，</w:t>
      </w:r>
      <w:r>
        <w:rPr>
          <w:rFonts w:hint="default" w:ascii="Times New Roman" w:hAnsi="Times New Roman" w:eastAsia="宋体" w:cs="Times New Roman"/>
          <w:spacing w:val="-7"/>
          <w:sz w:val="21"/>
          <w:szCs w:val="21"/>
        </w:rPr>
        <w:t>对比研究</w:t>
      </w:r>
      <w:r>
        <w:rPr>
          <w:rFonts w:hint="default" w:ascii="Times New Roman" w:hAnsi="Times New Roman" w:eastAsia="宋体" w:cs="Times New Roman"/>
          <w:spacing w:val="-7"/>
          <w:sz w:val="21"/>
          <w:szCs w:val="21"/>
          <w:lang w:eastAsia="zh-CN"/>
        </w:rPr>
        <w:t>了</w:t>
      </w:r>
      <w:r>
        <w:rPr>
          <w:rFonts w:hint="default" w:ascii="Times New Roman" w:hAnsi="Times New Roman" w:eastAsia="宋体" w:cs="Times New Roman"/>
          <w:spacing w:val="-7"/>
          <w:sz w:val="21"/>
          <w:szCs w:val="21"/>
        </w:rPr>
        <w:t>铅精矿</w:t>
      </w:r>
      <w:r>
        <w:rPr>
          <w:rFonts w:hint="default" w:ascii="Times New Roman" w:hAnsi="Times New Roman" w:eastAsia="宋体" w:cs="Times New Roman"/>
          <w:spacing w:val="-8"/>
          <w:sz w:val="21"/>
          <w:szCs w:val="21"/>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5"/>
          <w:sz w:val="21"/>
          <w:szCs w:val="21"/>
        </w:rPr>
        <w:t>锌精矿</w:t>
      </w:r>
      <w:r>
        <w:rPr>
          <w:rFonts w:hint="default" w:ascii="Times New Roman" w:hAnsi="Times New Roman" w:eastAsia="宋体" w:cs="Times New Roman"/>
          <w:spacing w:val="-5"/>
          <w:sz w:val="21"/>
          <w:szCs w:val="21"/>
          <w:lang w:eastAsia="zh-CN"/>
        </w:rPr>
        <w:t>、</w:t>
      </w:r>
      <w:r>
        <w:rPr>
          <w:rFonts w:hint="default" w:ascii="Times New Roman" w:hAnsi="Times New Roman" w:eastAsia="宋体" w:cs="Times New Roman"/>
          <w:spacing w:val="-5"/>
          <w:sz w:val="21"/>
          <w:szCs w:val="21"/>
          <w:lang w:val="en-US" w:eastAsia="zh-CN"/>
        </w:rPr>
        <w:t>铜精矿、铋精矿铜标准分析方法</w:t>
      </w:r>
      <w:r>
        <w:rPr>
          <w:rFonts w:hint="default" w:ascii="Times New Roman" w:hAnsi="Times New Roman" w:eastAsia="宋体" w:cs="Times New Roman"/>
          <w:spacing w:val="-5"/>
          <w:sz w:val="21"/>
          <w:szCs w:val="21"/>
        </w:rPr>
        <w:t>与混合铅锌精矿分析</w:t>
      </w:r>
      <w:r>
        <w:rPr>
          <w:rFonts w:hint="default" w:ascii="Times New Roman" w:hAnsi="Times New Roman" w:eastAsia="宋体" w:cs="Times New Roman"/>
          <w:spacing w:val="-6"/>
          <w:sz w:val="21"/>
          <w:szCs w:val="21"/>
        </w:rPr>
        <w:t>方法的</w:t>
      </w:r>
      <w:r>
        <w:rPr>
          <w:rFonts w:hint="default" w:ascii="Times New Roman" w:hAnsi="Times New Roman" w:eastAsia="宋体" w:cs="Times New Roman"/>
          <w:spacing w:val="-6"/>
          <w:sz w:val="21"/>
          <w:szCs w:val="21"/>
          <w:lang w:val="en-US" w:eastAsia="zh-CN"/>
        </w:rPr>
        <w:t>异同点</w:t>
      </w:r>
      <w:r>
        <w:rPr>
          <w:rFonts w:hint="default" w:ascii="Times New Roman" w:hAnsi="Times New Roman" w:eastAsia="宋体" w:cs="Times New Roman"/>
          <w:spacing w:val="-6"/>
          <w:sz w:val="21"/>
          <w:szCs w:val="21"/>
          <w:lang w:eastAsia="zh-CN"/>
        </w:rPr>
        <w:t>。在</w:t>
      </w:r>
      <w:r>
        <w:rPr>
          <w:rFonts w:hint="default" w:ascii="Times New Roman" w:hAnsi="Times New Roman" w:eastAsia="宋体" w:cs="Times New Roman"/>
          <w:spacing w:val="-6"/>
          <w:sz w:val="21"/>
          <w:szCs w:val="21"/>
          <w:lang w:val="en-US" w:eastAsia="zh-CN"/>
        </w:rPr>
        <w:t>国内标准分析方法中，</w:t>
      </w:r>
      <w:r>
        <w:rPr>
          <w:rFonts w:hint="default" w:ascii="Times New Roman" w:hAnsi="Times New Roman" w:eastAsia="宋体" w:cs="Times New Roman"/>
          <w:color w:val="auto"/>
          <w:spacing w:val="-4"/>
          <w:sz w:val="21"/>
          <w:szCs w:val="21"/>
        </w:rPr>
        <w:t>铅精矿</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rPr>
        <w:t>锌精矿</w:t>
      </w:r>
      <w:r>
        <w:rPr>
          <w:rFonts w:hint="eastAsia" w:cs="Times New Roman"/>
          <w:color w:val="auto"/>
          <w:spacing w:val="-4"/>
          <w:sz w:val="21"/>
          <w:szCs w:val="21"/>
          <w:lang w:eastAsia="zh-CN"/>
        </w:rPr>
        <w:t>、</w:t>
      </w:r>
      <w:r>
        <w:rPr>
          <w:rFonts w:hint="default" w:ascii="Times New Roman" w:hAnsi="Times New Roman" w:eastAsia="宋体" w:cs="Times New Roman"/>
          <w:color w:val="auto"/>
          <w:spacing w:val="-4"/>
          <w:sz w:val="21"/>
          <w:szCs w:val="21"/>
          <w:lang w:val="en-US" w:eastAsia="zh-CN"/>
        </w:rPr>
        <w:t>混合铅锌精矿用的是</w:t>
      </w:r>
      <w:r>
        <w:rPr>
          <w:rFonts w:hint="default" w:ascii="Times New Roman" w:hAnsi="Times New Roman" w:eastAsia="宋体" w:cs="Times New Roman"/>
          <w:color w:val="auto"/>
          <w:spacing w:val="-4"/>
          <w:sz w:val="21"/>
          <w:szCs w:val="21"/>
        </w:rPr>
        <w:t>火焰原子吸收光谱法</w:t>
      </w:r>
      <w:r>
        <w:rPr>
          <w:rFonts w:hint="default" w:ascii="Times New Roman" w:hAnsi="Times New Roman" w:eastAsia="宋体" w:cs="Times New Roman"/>
          <w:color w:val="auto"/>
          <w:spacing w:val="-4"/>
          <w:sz w:val="21"/>
          <w:szCs w:val="21"/>
          <w:lang w:val="en-US" w:eastAsia="zh-CN"/>
        </w:rPr>
        <w:t>，铋精矿用的是</w:t>
      </w:r>
      <w:r>
        <w:rPr>
          <w:rFonts w:hint="default" w:ascii="Times New Roman" w:hAnsi="Times New Roman" w:eastAsia="宋体" w:cs="Times New Roman"/>
          <w:color w:val="auto"/>
          <w:spacing w:val="-4"/>
          <w:sz w:val="21"/>
          <w:szCs w:val="21"/>
        </w:rPr>
        <w:t>火焰原子吸收光谱法</w:t>
      </w:r>
      <w:r>
        <w:rPr>
          <w:rFonts w:hint="eastAsia" w:cs="Times New Roman"/>
          <w:color w:val="auto"/>
          <w:spacing w:val="-4"/>
          <w:sz w:val="21"/>
          <w:szCs w:val="21"/>
          <w:lang w:val="en-US" w:eastAsia="zh-CN"/>
        </w:rPr>
        <w:t>和</w:t>
      </w:r>
      <w:r>
        <w:rPr>
          <w:rFonts w:hint="default" w:ascii="Times New Roman" w:hAnsi="Times New Roman" w:eastAsia="宋体" w:cs="Times New Roman"/>
          <w:color w:val="auto"/>
          <w:spacing w:val="-4"/>
          <w:sz w:val="21"/>
          <w:szCs w:val="21"/>
          <w:lang w:val="en-US" w:eastAsia="zh-CN"/>
        </w:rPr>
        <w:t>碘量法，</w:t>
      </w:r>
      <w:r>
        <w:rPr>
          <w:rFonts w:hint="default" w:ascii="Times New Roman" w:hAnsi="Times New Roman" w:eastAsia="宋体" w:cs="Times New Roman"/>
          <w:color w:val="auto"/>
          <w:spacing w:val="-4"/>
          <w:sz w:val="21"/>
          <w:szCs w:val="21"/>
        </w:rPr>
        <w:t>铜精矿</w:t>
      </w:r>
      <w:r>
        <w:rPr>
          <w:rFonts w:hint="default" w:ascii="Times New Roman" w:hAnsi="Times New Roman" w:eastAsia="宋体" w:cs="Times New Roman"/>
          <w:color w:val="auto"/>
          <w:spacing w:val="-4"/>
          <w:sz w:val="21"/>
          <w:szCs w:val="21"/>
          <w:lang w:val="en-US" w:eastAsia="zh-CN"/>
        </w:rPr>
        <w:t>用的是长</w:t>
      </w:r>
      <w:r>
        <w:rPr>
          <w:rFonts w:hint="default" w:ascii="Times New Roman" w:hAnsi="Times New Roman" w:eastAsia="宋体" w:cs="Times New Roman"/>
          <w:color w:val="auto"/>
          <w:spacing w:val="-4"/>
          <w:sz w:val="21"/>
          <w:szCs w:val="21"/>
        </w:rPr>
        <w:t>碘量法</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lang w:val="en-US" w:eastAsia="zh-CN"/>
        </w:rPr>
        <w:t>先用</w:t>
      </w:r>
      <w:r>
        <w:rPr>
          <w:rFonts w:hint="default" w:ascii="Times New Roman" w:hAnsi="Times New Roman" w:cs="Times New Roman"/>
          <w:spacing w:val="-13"/>
          <w:sz w:val="22"/>
          <w:szCs w:val="22"/>
        </w:rPr>
        <w:t>硫代硫酸钠</w:t>
      </w:r>
      <w:r>
        <w:rPr>
          <w:rFonts w:hint="default" w:ascii="Times New Roman" w:hAnsi="Times New Roman" w:eastAsia="宋体" w:cs="Times New Roman"/>
          <w:spacing w:val="-13"/>
          <w:sz w:val="22"/>
          <w:szCs w:val="22"/>
          <w:lang w:val="en-US" w:eastAsia="zh-CN"/>
        </w:rPr>
        <w:t>沉淀分离铁和铜，再用碘量法滴定铜</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lang w:val="en-US" w:eastAsia="zh-CN"/>
        </w:rPr>
        <w:t>和短碘量法（不经沉淀分离，直接用氟化氢铵掩蔽铁，铜碘量法滴定铜）。</w:t>
      </w:r>
      <w:r>
        <w:rPr>
          <w:rFonts w:hint="eastAsia" w:cs="Times New Roman"/>
          <w:color w:val="auto"/>
          <w:spacing w:val="-4"/>
          <w:sz w:val="21"/>
          <w:szCs w:val="21"/>
          <w:lang w:eastAsia="zh-CN"/>
        </w:rPr>
        <w:t>YS/T 461.8—2013</w:t>
      </w:r>
      <w:r>
        <w:rPr>
          <w:rFonts w:hint="default" w:ascii="Times New Roman" w:hAnsi="Times New Roman" w:eastAsia="宋体" w:cs="Times New Roman"/>
          <w:color w:val="auto"/>
          <w:spacing w:val="-4"/>
          <w:sz w:val="21"/>
          <w:szCs w:val="21"/>
          <w:lang w:val="en-US" w:eastAsia="zh-CN"/>
        </w:rPr>
        <w:t>混合铅锌精矿现行</w:t>
      </w:r>
      <w:r>
        <w:rPr>
          <w:rFonts w:hint="eastAsia" w:cs="Times New Roman"/>
          <w:color w:val="auto"/>
          <w:spacing w:val="-4"/>
          <w:sz w:val="21"/>
          <w:szCs w:val="21"/>
          <w:lang w:val="en-US" w:eastAsia="zh-CN"/>
        </w:rPr>
        <w:t>标准方法的</w:t>
      </w:r>
      <w:r>
        <w:rPr>
          <w:rFonts w:hint="default" w:ascii="Times New Roman" w:hAnsi="Times New Roman" w:eastAsia="宋体" w:cs="Times New Roman"/>
          <w:color w:val="auto"/>
          <w:spacing w:val="-4"/>
          <w:sz w:val="21"/>
          <w:szCs w:val="21"/>
          <w:lang w:val="en-US" w:eastAsia="zh-CN"/>
        </w:rPr>
        <w:t>测定范围为0.1-5%，不能满足现实需要。</w:t>
      </w:r>
      <w:r>
        <w:rPr>
          <w:rFonts w:hint="default" w:ascii="Times New Roman" w:hAnsi="Times New Roman" w:eastAsia="宋体" w:cs="Times New Roman"/>
          <w:color w:val="auto"/>
          <w:spacing w:val="-7"/>
          <w:sz w:val="21"/>
          <w:szCs w:val="21"/>
          <w:lang w:val="en-US" w:eastAsia="zh-CN"/>
        </w:rPr>
        <w:t>在充分调研和讨论</w:t>
      </w:r>
      <w:r>
        <w:rPr>
          <w:rFonts w:hint="default" w:ascii="Times New Roman" w:hAnsi="Times New Roman" w:eastAsia="宋体" w:cs="Times New Roman"/>
          <w:color w:val="auto"/>
          <w:spacing w:val="-5"/>
          <w:sz w:val="21"/>
          <w:szCs w:val="21"/>
          <w:lang w:eastAsia="zh-CN"/>
        </w:rPr>
        <w:t>的</w:t>
      </w:r>
      <w:r>
        <w:rPr>
          <w:rFonts w:hint="default" w:ascii="Times New Roman" w:hAnsi="Times New Roman" w:eastAsia="宋体" w:cs="Times New Roman"/>
          <w:color w:val="auto"/>
          <w:spacing w:val="-5"/>
          <w:sz w:val="21"/>
          <w:szCs w:val="21"/>
          <w:lang w:val="en-US" w:eastAsia="zh-CN"/>
        </w:rPr>
        <w:t>基础上</w:t>
      </w:r>
      <w:r>
        <w:rPr>
          <w:rFonts w:hint="default" w:ascii="Times New Roman" w:hAnsi="Times New Roman" w:eastAsia="宋体" w:cs="Times New Roman"/>
          <w:color w:val="auto"/>
          <w:spacing w:val="-5"/>
          <w:sz w:val="21"/>
          <w:szCs w:val="21"/>
        </w:rPr>
        <w:t>，</w:t>
      </w:r>
      <w:r>
        <w:rPr>
          <w:rFonts w:hint="default" w:ascii="Times New Roman" w:hAnsi="Times New Roman" w:eastAsia="宋体" w:cs="Times New Roman"/>
          <w:spacing w:val="-7"/>
          <w:sz w:val="21"/>
          <w:szCs w:val="21"/>
        </w:rPr>
        <w:t>标准起草小组</w:t>
      </w:r>
      <w:r>
        <w:rPr>
          <w:rFonts w:hint="default" w:ascii="Times New Roman" w:hAnsi="Times New Roman" w:eastAsia="宋体" w:cs="Times New Roman"/>
          <w:color w:val="auto"/>
          <w:spacing w:val="-6"/>
          <w:sz w:val="21"/>
          <w:szCs w:val="21"/>
          <w:lang w:val="en-US" w:eastAsia="zh-CN"/>
        </w:rPr>
        <w:t>确定了标准研制</w:t>
      </w:r>
      <w:r>
        <w:rPr>
          <w:rFonts w:hint="default" w:ascii="Times New Roman" w:hAnsi="Times New Roman" w:eastAsia="宋体" w:cs="Times New Roman"/>
          <w:color w:val="auto"/>
          <w:spacing w:val="-6"/>
          <w:sz w:val="21"/>
          <w:szCs w:val="21"/>
        </w:rPr>
        <w:t>方案</w:t>
      </w:r>
      <w:r>
        <w:rPr>
          <w:rFonts w:hint="default" w:ascii="Times New Roman" w:hAnsi="Times New Roman" w:eastAsia="宋体" w:cs="Times New Roman"/>
          <w:color w:val="auto"/>
          <w:spacing w:val="-8"/>
          <w:sz w:val="21"/>
          <w:szCs w:val="21"/>
          <w:lang w:eastAsia="zh-CN"/>
        </w:rPr>
        <w:t>，</w:t>
      </w:r>
      <w:r>
        <w:rPr>
          <w:rFonts w:hint="default" w:ascii="Times New Roman" w:hAnsi="Times New Roman" w:eastAsia="宋体" w:cs="Times New Roman"/>
          <w:color w:val="auto"/>
          <w:spacing w:val="-8"/>
          <w:sz w:val="21"/>
          <w:szCs w:val="21"/>
          <w:lang w:val="en-US" w:eastAsia="zh-CN"/>
        </w:rPr>
        <w:t>制定了</w:t>
      </w:r>
      <w:r>
        <w:rPr>
          <w:rFonts w:hint="default" w:ascii="Times New Roman" w:hAnsi="Times New Roman" w:eastAsia="宋体" w:cs="Times New Roman"/>
          <w:color w:val="auto"/>
          <w:spacing w:val="-8"/>
          <w:sz w:val="21"/>
          <w:szCs w:val="21"/>
        </w:rPr>
        <w:t>工作进度</w:t>
      </w:r>
      <w:r>
        <w:rPr>
          <w:rFonts w:hint="default" w:ascii="Times New Roman" w:hAnsi="Times New Roman" w:eastAsia="宋体" w:cs="Times New Roman"/>
          <w:color w:val="auto"/>
          <w:spacing w:val="-8"/>
          <w:sz w:val="21"/>
          <w:szCs w:val="21"/>
          <w:lang w:val="en-US" w:eastAsia="zh-CN"/>
        </w:rPr>
        <w:t>计划</w:t>
      </w: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pacing w:val="-8"/>
          <w:sz w:val="21"/>
          <w:szCs w:val="21"/>
          <w:lang w:val="en-US" w:eastAsia="zh-CN"/>
        </w:rPr>
        <w:t>随后开始收集混合铅锌精矿样品，按方法1和方法2的测定范围，完成了HJ-1～HJ-5和HJ-6～HJ-10各5个水平10个试验样品的配制及均匀性测试。</w:t>
      </w:r>
    </w:p>
    <w:p>
      <w:pPr>
        <w:autoSpaceDE/>
        <w:autoSpaceDN/>
        <w:spacing w:before="0" w:line="288" w:lineRule="auto"/>
        <w:ind w:left="23" w:right="17" w:firstLine="408"/>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2"/>
          <w:sz w:val="21"/>
          <w:szCs w:val="21"/>
          <w:lang w:val="en-US" w:eastAsia="zh-CN"/>
        </w:rPr>
        <w:t>4</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4"/>
          <w:sz w:val="21"/>
          <w:szCs w:val="21"/>
        </w:rPr>
        <w:t>2023</w:t>
      </w:r>
      <w:r>
        <w:rPr>
          <w:rFonts w:hint="default" w:ascii="Times New Roman" w:hAnsi="Times New Roman" w:eastAsia="宋体" w:cs="Times New Roman"/>
          <w:color w:val="auto"/>
          <w:spacing w:val="2"/>
          <w:sz w:val="21"/>
          <w:szCs w:val="21"/>
        </w:rPr>
        <w:t>年</w:t>
      </w:r>
      <w:r>
        <w:rPr>
          <w:rFonts w:hint="default" w:ascii="Times New Roman" w:hAnsi="Times New Roman" w:eastAsia="宋体" w:cs="Times New Roman"/>
          <w:color w:val="auto"/>
          <w:spacing w:val="2"/>
          <w:sz w:val="21"/>
          <w:szCs w:val="21"/>
          <w:lang w:val="en-US" w:eastAsia="zh-CN"/>
        </w:rPr>
        <w:t>7</w:t>
      </w:r>
      <w:r>
        <w:rPr>
          <w:rFonts w:hint="default" w:ascii="Times New Roman" w:hAnsi="Times New Roman" w:eastAsia="宋体" w:cs="Times New Roman"/>
          <w:color w:val="auto"/>
          <w:spacing w:val="2"/>
          <w:sz w:val="21"/>
          <w:szCs w:val="21"/>
        </w:rPr>
        <w:t>月</w:t>
      </w:r>
      <w:r>
        <w:rPr>
          <w:rFonts w:hint="default"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rPr>
        <w:t>202</w:t>
      </w:r>
      <w:r>
        <w:rPr>
          <w:rFonts w:hint="default" w:ascii="Times New Roman" w:hAnsi="Times New Roman" w:eastAsia="宋体" w:cs="Times New Roman"/>
          <w:color w:val="auto"/>
          <w:spacing w:val="2"/>
          <w:sz w:val="21"/>
          <w:szCs w:val="21"/>
          <w:lang w:val="en-US" w:eastAsia="zh-CN"/>
        </w:rPr>
        <w:t>3</w:t>
      </w:r>
      <w:r>
        <w:rPr>
          <w:rFonts w:hint="default" w:ascii="Times New Roman" w:hAnsi="Times New Roman" w:eastAsia="宋体" w:cs="Times New Roman"/>
          <w:color w:val="auto"/>
          <w:spacing w:val="2"/>
          <w:sz w:val="21"/>
          <w:szCs w:val="21"/>
        </w:rPr>
        <w:t>年</w:t>
      </w:r>
      <w:r>
        <w:rPr>
          <w:rFonts w:hint="default" w:ascii="Times New Roman" w:hAnsi="Times New Roman" w:eastAsia="宋体" w:cs="Times New Roman"/>
          <w:color w:val="auto"/>
          <w:spacing w:val="2"/>
          <w:sz w:val="21"/>
          <w:szCs w:val="21"/>
          <w:lang w:val="en-US" w:eastAsia="zh-CN"/>
        </w:rPr>
        <w:t>11</w:t>
      </w:r>
      <w:r>
        <w:rPr>
          <w:rFonts w:hint="default" w:ascii="Times New Roman" w:hAnsi="Times New Roman" w:eastAsia="宋体" w:cs="Times New Roman"/>
          <w:color w:val="auto"/>
          <w:spacing w:val="2"/>
          <w:sz w:val="21"/>
          <w:szCs w:val="21"/>
        </w:rPr>
        <w:t>月，</w:t>
      </w:r>
      <w:r>
        <w:rPr>
          <w:rFonts w:hint="default" w:ascii="Times New Roman" w:hAnsi="Times New Roman" w:eastAsia="宋体" w:cs="Times New Roman"/>
          <w:color w:val="auto"/>
          <w:spacing w:val="2"/>
          <w:sz w:val="21"/>
          <w:szCs w:val="21"/>
          <w:lang w:val="en-US" w:eastAsia="zh-CN"/>
        </w:rPr>
        <w:t>开展方法试验工作，先后</w:t>
      </w:r>
      <w:r>
        <w:rPr>
          <w:rFonts w:hint="default" w:ascii="Times New Roman" w:hAnsi="Times New Roman" w:eastAsia="宋体" w:cs="Times New Roman"/>
          <w:color w:val="auto"/>
          <w:spacing w:val="2"/>
          <w:sz w:val="21"/>
          <w:szCs w:val="21"/>
        </w:rPr>
        <w:t>完成</w:t>
      </w:r>
      <w:r>
        <w:rPr>
          <w:rFonts w:hint="default" w:ascii="Times New Roman" w:hAnsi="Times New Roman" w:eastAsia="宋体" w:cs="Times New Roman"/>
          <w:color w:val="auto"/>
          <w:spacing w:val="2"/>
          <w:sz w:val="21"/>
          <w:szCs w:val="21"/>
          <w:lang w:eastAsia="zh-CN"/>
        </w:rPr>
        <w:t>了</w:t>
      </w:r>
      <w:r>
        <w:rPr>
          <w:rFonts w:hint="default" w:ascii="Times New Roman" w:hAnsi="Times New Roman" w:eastAsia="宋体" w:cs="Times New Roman"/>
          <w:color w:val="auto"/>
          <w:spacing w:val="2"/>
          <w:sz w:val="21"/>
          <w:szCs w:val="21"/>
          <w:lang w:val="en-US" w:eastAsia="zh-CN"/>
        </w:rPr>
        <w:t>样品溶解</w:t>
      </w:r>
      <w:r>
        <w:rPr>
          <w:rFonts w:hint="default" w:ascii="Times New Roman" w:hAnsi="Times New Roman" w:eastAsia="宋体" w:cs="Times New Roman"/>
          <w:color w:val="auto"/>
          <w:spacing w:val="2"/>
          <w:sz w:val="21"/>
          <w:szCs w:val="21"/>
        </w:rPr>
        <w:t>方法</w:t>
      </w:r>
      <w:r>
        <w:rPr>
          <w:rFonts w:hint="default" w:ascii="Times New Roman" w:hAnsi="Times New Roman" w:eastAsia="宋体" w:cs="Times New Roman"/>
          <w:color w:val="auto"/>
          <w:spacing w:val="2"/>
          <w:sz w:val="21"/>
          <w:szCs w:val="21"/>
          <w:lang w:val="en-US" w:eastAsia="zh-CN"/>
        </w:rPr>
        <w:t>试验、条件选择试验、共存元素干扰试验、加标回收试验和精密度试验等研究</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7"/>
          <w:sz w:val="21"/>
          <w:szCs w:val="21"/>
        </w:rPr>
        <w:t>形成了标准文本、试验报告和编制说明的讨论稿。202</w:t>
      </w:r>
      <w:r>
        <w:rPr>
          <w:rFonts w:hint="default" w:ascii="Times New Roman" w:hAnsi="Times New Roman" w:eastAsia="宋体" w:cs="Times New Roman"/>
          <w:color w:val="auto"/>
          <w:spacing w:val="-7"/>
          <w:sz w:val="21"/>
          <w:szCs w:val="21"/>
          <w:lang w:val="en-US" w:eastAsia="zh-CN"/>
        </w:rPr>
        <w:t>3</w:t>
      </w:r>
      <w:r>
        <w:rPr>
          <w:rFonts w:hint="default" w:ascii="Times New Roman" w:hAnsi="Times New Roman" w:eastAsia="宋体" w:cs="Times New Roman"/>
          <w:color w:val="auto"/>
          <w:spacing w:val="-7"/>
          <w:sz w:val="21"/>
          <w:szCs w:val="21"/>
        </w:rPr>
        <w:t>年</w:t>
      </w:r>
      <w:r>
        <w:rPr>
          <w:rFonts w:hint="default" w:ascii="Times New Roman" w:hAnsi="Times New Roman" w:eastAsia="宋体" w:cs="Times New Roman"/>
          <w:color w:val="auto"/>
          <w:spacing w:val="-7"/>
          <w:sz w:val="21"/>
          <w:szCs w:val="21"/>
          <w:lang w:val="en-US" w:eastAsia="zh-CN"/>
        </w:rPr>
        <w:t>11</w:t>
      </w:r>
      <w:r>
        <w:rPr>
          <w:rFonts w:hint="default" w:ascii="Times New Roman" w:hAnsi="Times New Roman" w:eastAsia="宋体" w:cs="Times New Roman"/>
          <w:color w:val="auto"/>
          <w:spacing w:val="-7"/>
          <w:sz w:val="21"/>
          <w:szCs w:val="21"/>
        </w:rPr>
        <w:t>月</w:t>
      </w:r>
      <w:r>
        <w:rPr>
          <w:rFonts w:hint="default" w:ascii="Times New Roman" w:hAnsi="Times New Roman" w:cs="Times New Roman"/>
          <w:color w:val="auto"/>
          <w:spacing w:val="-7"/>
          <w:sz w:val="21"/>
          <w:szCs w:val="21"/>
          <w:lang w:val="en-US" w:eastAsia="zh-CN"/>
        </w:rPr>
        <w:t>底，</w:t>
      </w:r>
      <w:r>
        <w:rPr>
          <w:rFonts w:hint="default" w:ascii="Times New Roman" w:hAnsi="Times New Roman" w:eastAsia="宋体" w:cs="Times New Roman"/>
          <w:color w:val="auto"/>
          <w:spacing w:val="-7"/>
          <w:sz w:val="21"/>
          <w:szCs w:val="21"/>
        </w:rPr>
        <w:t>将完成的试验报告</w:t>
      </w:r>
      <w:r>
        <w:rPr>
          <w:rFonts w:hint="default" w:ascii="Times New Roman" w:hAnsi="Times New Roman" w:cs="Times New Roman"/>
          <w:color w:val="auto"/>
          <w:spacing w:val="-7"/>
          <w:sz w:val="21"/>
          <w:szCs w:val="21"/>
          <w:lang w:val="en-US" w:eastAsia="zh-CN"/>
        </w:rPr>
        <w:t>及</w:t>
      </w:r>
      <w:r>
        <w:rPr>
          <w:rFonts w:hint="default" w:ascii="Times New Roman" w:hAnsi="Times New Roman" w:eastAsia="宋体" w:cs="Times New Roman"/>
          <w:color w:val="auto"/>
          <w:spacing w:val="-7"/>
          <w:sz w:val="21"/>
          <w:szCs w:val="21"/>
        </w:rPr>
        <w:t>验证样品发至各验证单位，各单位开始验证工作</w:t>
      </w:r>
      <w:r>
        <w:rPr>
          <w:rFonts w:hint="default" w:ascii="Times New Roman" w:hAnsi="Times New Roman" w:eastAsia="宋体" w:cs="Times New Roman"/>
          <w:color w:val="auto"/>
          <w:spacing w:val="-7"/>
          <w:sz w:val="21"/>
          <w:szCs w:val="21"/>
          <w:lang w:eastAsia="zh-CN"/>
        </w:rPr>
        <w:t>。</w:t>
      </w:r>
    </w:p>
    <w:p>
      <w:pPr>
        <w:autoSpaceDE/>
        <w:autoSpaceDN/>
        <w:spacing w:before="0" w:line="288" w:lineRule="auto"/>
        <w:ind w:left="23" w:right="17" w:firstLine="40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2"/>
          <w:sz w:val="21"/>
          <w:szCs w:val="21"/>
          <w:lang w:val="en-US" w:eastAsia="zh-CN"/>
        </w:rPr>
        <w:t>5</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4"/>
          <w:sz w:val="21"/>
          <w:szCs w:val="21"/>
        </w:rPr>
        <w:t>202</w:t>
      </w:r>
      <w:r>
        <w:rPr>
          <w:rFonts w:hint="default" w:ascii="Times New Roman" w:hAnsi="Times New Roman" w:eastAsia="宋体" w:cs="Times New Roman"/>
          <w:color w:val="auto"/>
          <w:spacing w:val="-4"/>
          <w:sz w:val="21"/>
          <w:szCs w:val="21"/>
          <w:lang w:val="en-US" w:eastAsia="zh-CN"/>
        </w:rPr>
        <w:t>4</w:t>
      </w:r>
      <w:r>
        <w:rPr>
          <w:rFonts w:hint="default" w:ascii="Times New Roman" w:hAnsi="Times New Roman" w:eastAsia="宋体" w:cs="Times New Roman"/>
          <w:color w:val="auto"/>
          <w:spacing w:val="2"/>
          <w:sz w:val="21"/>
          <w:szCs w:val="21"/>
        </w:rPr>
        <w:t>年</w:t>
      </w:r>
      <w:r>
        <w:rPr>
          <w:rFonts w:hint="default" w:ascii="Times New Roman" w:hAnsi="Times New Roman" w:eastAsia="宋体" w:cs="Times New Roman"/>
          <w:color w:val="auto"/>
          <w:spacing w:val="2"/>
          <w:sz w:val="21"/>
          <w:szCs w:val="21"/>
          <w:lang w:val="en-US" w:eastAsia="zh-CN"/>
        </w:rPr>
        <w:t>4</w:t>
      </w:r>
      <w:r>
        <w:rPr>
          <w:rFonts w:hint="default" w:ascii="Times New Roman" w:hAnsi="Times New Roman" w:eastAsia="宋体" w:cs="Times New Roman"/>
          <w:color w:val="auto"/>
          <w:spacing w:val="2"/>
          <w:sz w:val="21"/>
          <w:szCs w:val="21"/>
        </w:rPr>
        <w:t>月，</w:t>
      </w:r>
      <w:r>
        <w:rPr>
          <w:rFonts w:hint="default" w:ascii="Times New Roman" w:hAnsi="Times New Roman" w:eastAsia="宋体" w:cs="Times New Roman"/>
          <w:color w:val="auto"/>
          <w:spacing w:val="-7"/>
          <w:sz w:val="21"/>
          <w:szCs w:val="21"/>
          <w:lang w:val="en-US" w:eastAsia="zh-CN"/>
        </w:rPr>
        <w:t>起草单位</w:t>
      </w:r>
      <w:r>
        <w:rPr>
          <w:rFonts w:hint="default" w:ascii="Times New Roman" w:hAnsi="Times New Roman" w:eastAsia="宋体" w:cs="Times New Roman"/>
          <w:spacing w:val="2"/>
          <w:sz w:val="21"/>
          <w:szCs w:val="21"/>
        </w:rPr>
        <w:t>陆续</w:t>
      </w:r>
      <w:r>
        <w:rPr>
          <w:rFonts w:hint="default" w:ascii="Times New Roman" w:hAnsi="Times New Roman" w:eastAsia="宋体" w:cs="Times New Roman"/>
          <w:color w:val="auto"/>
          <w:spacing w:val="2"/>
          <w:sz w:val="21"/>
          <w:szCs w:val="21"/>
        </w:rPr>
        <w:t>收到</w:t>
      </w:r>
      <w:r>
        <w:rPr>
          <w:rFonts w:hint="default" w:ascii="Times New Roman" w:hAnsi="Times New Roman" w:eastAsia="宋体" w:cs="Times New Roman"/>
          <w:color w:val="auto"/>
          <w:spacing w:val="2"/>
          <w:sz w:val="21"/>
          <w:szCs w:val="21"/>
          <w:lang w:val="en-US" w:eastAsia="zh-CN"/>
        </w:rPr>
        <w:t>各</w:t>
      </w:r>
      <w:r>
        <w:rPr>
          <w:rFonts w:hint="default" w:ascii="Times New Roman" w:hAnsi="Times New Roman" w:eastAsia="宋体" w:cs="Times New Roman"/>
          <w:color w:val="auto"/>
          <w:spacing w:val="2"/>
          <w:sz w:val="21"/>
          <w:szCs w:val="21"/>
        </w:rPr>
        <w:t>验证单位的</w:t>
      </w:r>
      <w:r>
        <w:rPr>
          <w:rFonts w:hint="default" w:ascii="Times New Roman" w:hAnsi="Times New Roman" w:eastAsia="宋体" w:cs="Times New Roman"/>
          <w:color w:val="auto"/>
          <w:spacing w:val="2"/>
          <w:sz w:val="21"/>
          <w:szCs w:val="21"/>
          <w:lang w:val="en-US" w:eastAsia="zh-CN"/>
        </w:rPr>
        <w:t>试验报告</w:t>
      </w:r>
      <w:r>
        <w:rPr>
          <w:rFonts w:hint="default" w:ascii="Times New Roman" w:hAnsi="Times New Roman" w:eastAsia="宋体" w:cs="Times New Roman"/>
          <w:color w:val="auto"/>
          <w:spacing w:val="2"/>
          <w:sz w:val="21"/>
          <w:szCs w:val="21"/>
        </w:rPr>
        <w:t>及反馈意见，</w:t>
      </w:r>
      <w:r>
        <w:rPr>
          <w:rFonts w:hint="default" w:ascii="Times New Roman" w:hAnsi="Times New Roman" w:eastAsia="宋体" w:cs="Times New Roman"/>
          <w:color w:val="auto"/>
          <w:spacing w:val="2"/>
          <w:sz w:val="21"/>
          <w:szCs w:val="21"/>
          <w:lang w:val="en-US" w:eastAsia="zh-CN"/>
        </w:rPr>
        <w:t>根据</w:t>
      </w:r>
      <w:r>
        <w:rPr>
          <w:rFonts w:hint="default" w:ascii="Times New Roman" w:hAnsi="Times New Roman" w:eastAsia="宋体" w:cs="Times New Roman"/>
          <w:color w:val="auto"/>
          <w:spacing w:val="2"/>
          <w:sz w:val="21"/>
          <w:szCs w:val="21"/>
        </w:rPr>
        <w:t>验证单位</w:t>
      </w:r>
      <w:r>
        <w:rPr>
          <w:rFonts w:hint="default" w:ascii="Times New Roman" w:hAnsi="Times New Roman" w:eastAsia="宋体" w:cs="Times New Roman"/>
          <w:color w:val="auto"/>
          <w:spacing w:val="2"/>
          <w:sz w:val="21"/>
          <w:szCs w:val="21"/>
          <w:lang w:eastAsia="zh-CN"/>
        </w:rPr>
        <w:t>的</w:t>
      </w:r>
      <w:r>
        <w:rPr>
          <w:rFonts w:hint="default" w:ascii="Times New Roman" w:hAnsi="Times New Roman" w:eastAsia="宋体" w:cs="Times New Roman"/>
          <w:color w:val="auto"/>
          <w:spacing w:val="2"/>
          <w:sz w:val="21"/>
          <w:szCs w:val="21"/>
          <w:lang w:val="en-US" w:eastAsia="zh-CN"/>
        </w:rPr>
        <w:t>反馈</w:t>
      </w:r>
      <w:r>
        <w:rPr>
          <w:rFonts w:hint="default" w:ascii="Times New Roman" w:hAnsi="Times New Roman" w:eastAsia="宋体" w:cs="Times New Roman"/>
          <w:color w:val="auto"/>
          <w:spacing w:val="-7"/>
          <w:sz w:val="21"/>
          <w:szCs w:val="21"/>
          <w:lang w:val="en-US" w:eastAsia="zh-CN"/>
        </w:rPr>
        <w:t>不断优化试验，并</w:t>
      </w:r>
      <w:r>
        <w:rPr>
          <w:rFonts w:hint="default" w:ascii="Times New Roman" w:hAnsi="Times New Roman" w:eastAsia="宋体" w:cs="Times New Roman"/>
          <w:color w:val="auto"/>
          <w:spacing w:val="-7"/>
          <w:sz w:val="21"/>
          <w:szCs w:val="21"/>
        </w:rPr>
        <w:t>确定最终试验报告和</w:t>
      </w:r>
      <w:r>
        <w:rPr>
          <w:rFonts w:hint="eastAsia" w:cs="Times New Roman"/>
          <w:color w:val="auto"/>
          <w:spacing w:val="-7"/>
          <w:sz w:val="21"/>
          <w:szCs w:val="21"/>
          <w:lang w:val="en-US" w:eastAsia="zh-CN"/>
        </w:rPr>
        <w:t>标准预审稿</w:t>
      </w:r>
      <w:r>
        <w:rPr>
          <w:rFonts w:hint="default" w:ascii="Times New Roman" w:hAnsi="Times New Roman" w:eastAsia="宋体" w:cs="Times New Roman"/>
          <w:color w:val="auto"/>
          <w:spacing w:val="-7"/>
          <w:sz w:val="21"/>
          <w:szCs w:val="21"/>
        </w:rPr>
        <w:t>。</w:t>
      </w:r>
      <w:r>
        <w:rPr>
          <w:rFonts w:hint="default" w:ascii="Times New Roman" w:hAnsi="Times New Roman" w:eastAsia="宋体" w:cs="Times New Roman"/>
          <w:color w:val="auto"/>
          <w:spacing w:val="-7"/>
          <w:sz w:val="21"/>
          <w:szCs w:val="21"/>
          <w:lang w:val="en-US" w:eastAsia="zh-CN"/>
        </w:rPr>
        <w:t>按照《GB/T 6379.2-2004 确定标准测量方法重复性和再现性的基本方法》规定，对试验数据进行了数理统计分析，计算精密度，</w:t>
      </w:r>
      <w:r>
        <w:rPr>
          <w:rFonts w:hint="default" w:ascii="Times New Roman" w:hAnsi="Times New Roman" w:eastAsia="宋体" w:cs="Times New Roman"/>
          <w:color w:val="auto"/>
          <w:spacing w:val="-7"/>
          <w:sz w:val="21"/>
          <w:szCs w:val="21"/>
        </w:rPr>
        <w:t>形成了</w:t>
      </w:r>
      <w:r>
        <w:rPr>
          <w:rFonts w:hint="default" w:ascii="Times New Roman" w:hAnsi="Times New Roman" w:eastAsia="宋体" w:cs="Times New Roman"/>
          <w:color w:val="auto"/>
          <w:spacing w:val="-7"/>
          <w:sz w:val="21"/>
          <w:szCs w:val="21"/>
          <w:lang w:val="en-US" w:eastAsia="zh-CN"/>
        </w:rPr>
        <w:t>本标准</w:t>
      </w:r>
      <w:r>
        <w:rPr>
          <w:rFonts w:hint="default" w:ascii="Times New Roman" w:hAnsi="Times New Roman" w:eastAsia="宋体" w:cs="Times New Roman"/>
          <w:color w:val="auto"/>
          <w:spacing w:val="-7"/>
          <w:sz w:val="21"/>
          <w:szCs w:val="21"/>
        </w:rPr>
        <w:t>编制说明</w:t>
      </w:r>
      <w:r>
        <w:rPr>
          <w:rFonts w:hint="default" w:ascii="Times New Roman" w:hAnsi="Times New Roman" w:eastAsia="宋体" w:cs="Times New Roman"/>
          <w:color w:val="auto"/>
          <w:spacing w:val="-7"/>
          <w:sz w:val="21"/>
          <w:szCs w:val="21"/>
          <w:lang w:eastAsia="zh-CN"/>
        </w:rPr>
        <w:t>的</w:t>
      </w:r>
      <w:r>
        <w:rPr>
          <w:rFonts w:hint="default" w:ascii="Times New Roman" w:hAnsi="Times New Roman" w:eastAsia="宋体" w:cs="Times New Roman"/>
          <w:color w:val="auto"/>
          <w:spacing w:val="-7"/>
          <w:sz w:val="21"/>
          <w:szCs w:val="21"/>
          <w:lang w:val="en-US" w:eastAsia="zh-CN"/>
        </w:rPr>
        <w:t>征求意见稿</w:t>
      </w:r>
      <w:r>
        <w:rPr>
          <w:rFonts w:hint="default" w:ascii="Times New Roman" w:hAnsi="Times New Roman" w:eastAsia="宋体" w:cs="Times New Roman"/>
          <w:color w:val="auto"/>
          <w:spacing w:val="-7"/>
          <w:sz w:val="21"/>
          <w:szCs w:val="21"/>
        </w:rPr>
        <w:t>。</w:t>
      </w:r>
    </w:p>
    <w:p>
      <w:pPr>
        <w:spacing w:before="120" w:after="120" w:line="240" w:lineRule="auto"/>
        <w:ind w:left="6"/>
        <w:outlineLvl w:val="2"/>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lang w:val="en-US" w:eastAsia="zh-CN"/>
        </w:rPr>
        <w:t>1.</w:t>
      </w:r>
      <w:r>
        <w:rPr>
          <w:rFonts w:hint="eastAsia" w:ascii="宋体" w:hAnsi="宋体" w:eastAsia="宋体" w:cs="宋体"/>
          <w:b/>
          <w:bCs/>
          <w:color w:val="auto"/>
          <w:spacing w:val="-5"/>
          <w:sz w:val="21"/>
          <w:szCs w:val="21"/>
          <w:highlight w:val="none"/>
        </w:rPr>
        <w:t>3.2</w:t>
      </w:r>
      <w:r>
        <w:rPr>
          <w:rFonts w:hint="eastAsia" w:ascii="宋体" w:hAnsi="宋体" w:eastAsia="宋体" w:cs="宋体"/>
          <w:color w:val="auto"/>
          <w:spacing w:val="95"/>
          <w:sz w:val="21"/>
          <w:szCs w:val="21"/>
          <w:highlight w:val="none"/>
        </w:rPr>
        <w:t xml:space="preserve"> </w:t>
      </w:r>
      <w:r>
        <w:rPr>
          <w:rFonts w:hint="eastAsia" w:ascii="宋体" w:hAnsi="宋体" w:eastAsia="宋体" w:cs="宋体"/>
          <w:b/>
          <w:bCs/>
          <w:color w:val="auto"/>
          <w:spacing w:val="-5"/>
          <w:sz w:val="21"/>
          <w:szCs w:val="21"/>
          <w:highlight w:val="none"/>
        </w:rPr>
        <w:t>征求意见阶段</w:t>
      </w:r>
    </w:p>
    <w:p>
      <w:pPr>
        <w:spacing w:before="120" w:line="288" w:lineRule="auto"/>
        <w:ind w:left="23" w:right="17" w:firstLine="4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通过</w:t>
      </w:r>
      <w:r>
        <w:rPr>
          <w:rFonts w:hint="default" w:ascii="Times New Roman" w:hAnsi="Times New Roman" w:eastAsia="宋体" w:cs="Times New Roman"/>
          <w:color w:val="auto"/>
          <w:spacing w:val="-4"/>
          <w:sz w:val="21"/>
          <w:szCs w:val="21"/>
          <w:highlight w:val="none"/>
        </w:rPr>
        <w:t>发函</w:t>
      </w:r>
      <w:r>
        <w:rPr>
          <w:rFonts w:hint="default" w:ascii="Times New Roman" w:hAnsi="Times New Roman" w:eastAsia="宋体" w:cs="Times New Roman"/>
          <w:color w:val="auto"/>
          <w:spacing w:val="-6"/>
          <w:sz w:val="21"/>
          <w:szCs w:val="21"/>
          <w:highlight w:val="none"/>
        </w:rPr>
        <w:t>、会议</w:t>
      </w: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中国有色金属标准质量信息网公</w:t>
      </w:r>
      <w:r>
        <w:rPr>
          <w:rFonts w:hint="default" w:ascii="Times New Roman" w:hAnsi="Times New Roman" w:eastAsia="宋体" w:cs="Times New Roman"/>
          <w:color w:val="auto"/>
          <w:spacing w:val="-6"/>
          <w:sz w:val="21"/>
          <w:szCs w:val="21"/>
          <w:highlight w:val="none"/>
          <w:lang w:val="en-US" w:eastAsia="zh-CN"/>
        </w:rPr>
        <w:t>示</w:t>
      </w:r>
      <w:r>
        <w:rPr>
          <w:rFonts w:hint="default" w:ascii="Times New Roman" w:hAnsi="Times New Roman" w:eastAsia="宋体" w:cs="Times New Roman"/>
          <w:color w:val="auto"/>
          <w:spacing w:val="-6"/>
          <w:sz w:val="21"/>
          <w:szCs w:val="21"/>
          <w:highlight w:val="none"/>
        </w:rPr>
        <w:t>等</w:t>
      </w:r>
      <w:r>
        <w:rPr>
          <w:rFonts w:hint="default" w:ascii="Times New Roman" w:hAnsi="Times New Roman" w:eastAsia="宋体" w:cs="Times New Roman"/>
          <w:color w:val="auto"/>
          <w:spacing w:val="-6"/>
          <w:sz w:val="21"/>
          <w:szCs w:val="21"/>
          <w:highlight w:val="none"/>
          <w:lang w:val="en-US" w:eastAsia="zh-CN"/>
        </w:rPr>
        <w:t>方式</w:t>
      </w: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对</w:t>
      </w:r>
      <w:r>
        <w:rPr>
          <w:rFonts w:hint="default" w:ascii="Times New Roman" w:hAnsi="Times New Roman" w:eastAsia="宋体" w:cs="Times New Roman"/>
          <w:color w:val="auto"/>
          <w:spacing w:val="-8"/>
          <w:sz w:val="21"/>
          <w:szCs w:val="21"/>
          <w:highlight w:val="none"/>
        </w:rPr>
        <w:t>《混合铅锌精矿化学分析方法 第8部分：铜量的测定 火焰原子吸收光谱</w:t>
      </w:r>
      <w:r>
        <w:rPr>
          <w:rFonts w:hint="default" w:ascii="Times New Roman" w:hAnsi="Times New Roman" w:eastAsia="宋体" w:cs="Times New Roman"/>
          <w:color w:val="auto"/>
          <w:spacing w:val="-8"/>
          <w:sz w:val="21"/>
          <w:szCs w:val="21"/>
          <w:highlight w:val="none"/>
          <w:lang w:val="en-US" w:eastAsia="zh-CN"/>
        </w:rPr>
        <w:t>法和碘量法</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准</w:t>
      </w:r>
      <w:r>
        <w:rPr>
          <w:rFonts w:hint="default" w:ascii="Times New Roman" w:hAnsi="Times New Roman" w:eastAsia="宋体" w:cs="Times New Roman"/>
          <w:color w:val="auto"/>
          <w:spacing w:val="3"/>
          <w:sz w:val="21"/>
          <w:szCs w:val="21"/>
          <w:highlight w:val="none"/>
        </w:rPr>
        <w:t>征</w:t>
      </w:r>
      <w:r>
        <w:rPr>
          <w:rFonts w:hint="default" w:ascii="Times New Roman" w:hAnsi="Times New Roman" w:eastAsia="宋体" w:cs="Times New Roman"/>
          <w:color w:val="auto"/>
          <w:spacing w:val="2"/>
          <w:sz w:val="21"/>
          <w:szCs w:val="21"/>
          <w:highlight w:val="none"/>
        </w:rPr>
        <w:t>求意见稿</w:t>
      </w:r>
      <w:r>
        <w:rPr>
          <w:rFonts w:hint="default" w:ascii="Times New Roman" w:hAnsi="Times New Roman" w:eastAsia="宋体" w:cs="Times New Roman"/>
          <w:color w:val="auto"/>
          <w:spacing w:val="2"/>
          <w:sz w:val="21"/>
          <w:szCs w:val="21"/>
          <w:highlight w:val="none"/>
          <w:lang w:val="en-US" w:eastAsia="zh-CN"/>
        </w:rPr>
        <w:t>进行意见</w:t>
      </w:r>
      <w:r>
        <w:rPr>
          <w:rFonts w:hint="default" w:ascii="Times New Roman" w:hAnsi="Times New Roman" w:eastAsia="宋体" w:cs="Times New Roman"/>
          <w:color w:val="auto"/>
          <w:spacing w:val="2"/>
          <w:sz w:val="21"/>
          <w:szCs w:val="21"/>
          <w:highlight w:val="none"/>
        </w:rPr>
        <w:t>征询。</w:t>
      </w:r>
    </w:p>
    <w:p>
      <w:pPr>
        <w:spacing w:before="41" w:line="255" w:lineRule="auto"/>
        <w:ind w:right="113" w:firstLine="440" w:firstLineChars="20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5"/>
          <w:sz w:val="21"/>
          <w:szCs w:val="21"/>
          <w:highlight w:val="none"/>
        </w:rPr>
        <w:t>(1)202</w:t>
      </w:r>
      <w:r>
        <w:rPr>
          <w:rFonts w:hint="default" w:ascii="Times New Roman" w:hAnsi="Times New Roman" w:eastAsia="宋体" w:cs="Times New Roman"/>
          <w:color w:val="auto"/>
          <w:spacing w:val="5"/>
          <w:sz w:val="21"/>
          <w:szCs w:val="21"/>
          <w:highlight w:val="none"/>
          <w:lang w:val="en-US" w:eastAsia="zh-CN"/>
        </w:rPr>
        <w:t>4</w:t>
      </w:r>
      <w:r>
        <w:rPr>
          <w:rFonts w:hint="default" w:ascii="Times New Roman" w:hAnsi="Times New Roman" w:eastAsia="宋体" w:cs="Times New Roman"/>
          <w:color w:val="auto"/>
          <w:spacing w:val="5"/>
          <w:sz w:val="21"/>
          <w:szCs w:val="21"/>
          <w:highlight w:val="none"/>
        </w:rPr>
        <w:t>年</w:t>
      </w:r>
      <w:r>
        <w:rPr>
          <w:rFonts w:hint="default" w:ascii="Times New Roman" w:hAnsi="Times New Roman" w:eastAsia="宋体" w:cs="Times New Roman"/>
          <w:color w:val="auto"/>
          <w:spacing w:val="5"/>
          <w:sz w:val="21"/>
          <w:szCs w:val="21"/>
          <w:highlight w:val="none"/>
          <w:lang w:val="en-US" w:eastAsia="zh-CN"/>
        </w:rPr>
        <w:t>5</w:t>
      </w:r>
      <w:r>
        <w:rPr>
          <w:rFonts w:hint="default" w:ascii="Times New Roman" w:hAnsi="Times New Roman" w:eastAsia="宋体" w:cs="Times New Roman"/>
          <w:color w:val="auto"/>
          <w:spacing w:val="5"/>
          <w:sz w:val="21"/>
          <w:szCs w:val="21"/>
          <w:highlight w:val="none"/>
        </w:rPr>
        <w:t>月</w:t>
      </w:r>
      <w:r>
        <w:rPr>
          <w:rFonts w:hint="default" w:ascii="Times New Roman" w:hAnsi="Times New Roman" w:eastAsia="宋体" w:cs="Times New Roman"/>
          <w:color w:val="auto"/>
          <w:spacing w:val="5"/>
          <w:sz w:val="21"/>
          <w:szCs w:val="21"/>
          <w:highlight w:val="none"/>
          <w:lang w:val="en-US" w:eastAsia="zh-CN"/>
        </w:rPr>
        <w:t>21</w:t>
      </w:r>
      <w:r>
        <w:rPr>
          <w:rFonts w:hint="default" w:ascii="Times New Roman" w:hAnsi="Times New Roman" w:eastAsia="宋体" w:cs="Times New Roman"/>
          <w:color w:val="auto"/>
          <w:spacing w:val="5"/>
          <w:sz w:val="21"/>
          <w:szCs w:val="21"/>
          <w:highlight w:val="none"/>
        </w:rPr>
        <w:t>日～</w:t>
      </w:r>
      <w:r>
        <w:rPr>
          <w:rFonts w:hint="default" w:ascii="Times New Roman" w:hAnsi="Times New Roman" w:eastAsia="宋体" w:cs="Times New Roman"/>
          <w:color w:val="auto"/>
          <w:spacing w:val="5"/>
          <w:sz w:val="21"/>
          <w:szCs w:val="21"/>
          <w:highlight w:val="none"/>
          <w:lang w:val="en-US" w:eastAsia="zh-CN"/>
        </w:rPr>
        <w:t>23</w:t>
      </w:r>
      <w:r>
        <w:rPr>
          <w:rFonts w:hint="default" w:ascii="Times New Roman" w:hAnsi="Times New Roman" w:eastAsia="宋体" w:cs="Times New Roman"/>
          <w:color w:val="auto"/>
          <w:spacing w:val="5"/>
          <w:sz w:val="21"/>
          <w:szCs w:val="21"/>
          <w:highlight w:val="none"/>
        </w:rPr>
        <w:t>日，根据有色标委[202</w:t>
      </w:r>
      <w:r>
        <w:rPr>
          <w:rFonts w:hint="default" w:ascii="Times New Roman" w:hAnsi="Times New Roman" w:eastAsia="宋体" w:cs="Times New Roman"/>
          <w:color w:val="auto"/>
          <w:spacing w:val="5"/>
          <w:sz w:val="21"/>
          <w:szCs w:val="21"/>
          <w:highlight w:val="none"/>
          <w:lang w:val="en-US" w:eastAsia="zh-CN"/>
        </w:rPr>
        <w:t>4</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pacing w:val="5"/>
          <w:sz w:val="21"/>
          <w:szCs w:val="21"/>
          <w:highlight w:val="none"/>
          <w:lang w:val="en-US" w:eastAsia="zh-CN"/>
        </w:rPr>
        <w:t>43</w:t>
      </w:r>
      <w:r>
        <w:rPr>
          <w:rFonts w:hint="default" w:ascii="Times New Roman" w:hAnsi="Times New Roman" w:eastAsia="宋体" w:cs="Times New Roman"/>
          <w:color w:val="auto"/>
          <w:spacing w:val="5"/>
          <w:sz w:val="21"/>
          <w:szCs w:val="21"/>
          <w:highlight w:val="none"/>
        </w:rPr>
        <w:t>号文件，由全国有色金</w:t>
      </w:r>
      <w:r>
        <w:rPr>
          <w:rFonts w:hint="default" w:ascii="Times New Roman" w:hAnsi="Times New Roman" w:eastAsia="宋体" w:cs="Times New Roman"/>
          <w:color w:val="auto"/>
          <w:spacing w:val="4"/>
          <w:sz w:val="21"/>
          <w:szCs w:val="21"/>
          <w:highlight w:val="none"/>
        </w:rPr>
        <w:t>属标准化技术委</w:t>
      </w:r>
      <w:r>
        <w:rPr>
          <w:rFonts w:hint="default" w:ascii="Times New Roman" w:hAnsi="Times New Roman" w:eastAsia="宋体" w:cs="Times New Roman"/>
          <w:color w:val="auto"/>
          <w:spacing w:val="1"/>
          <w:sz w:val="21"/>
          <w:szCs w:val="21"/>
          <w:highlight w:val="none"/>
        </w:rPr>
        <w:t>员会组织，在</w:t>
      </w:r>
      <w:r>
        <w:rPr>
          <w:rFonts w:hint="default" w:ascii="Times New Roman" w:hAnsi="Times New Roman" w:eastAsia="宋体" w:cs="Times New Roman"/>
          <w:color w:val="auto"/>
          <w:spacing w:val="1"/>
          <w:sz w:val="21"/>
          <w:szCs w:val="21"/>
          <w:highlight w:val="none"/>
          <w:lang w:val="en-US" w:eastAsia="zh-CN"/>
        </w:rPr>
        <w:t>江苏无锡</w:t>
      </w:r>
      <w:r>
        <w:rPr>
          <w:rFonts w:hint="default" w:ascii="Times New Roman" w:hAnsi="Times New Roman" w:eastAsia="宋体" w:cs="Times New Roman"/>
          <w:color w:val="auto"/>
          <w:spacing w:val="1"/>
          <w:sz w:val="21"/>
          <w:szCs w:val="21"/>
          <w:highlight w:val="none"/>
        </w:rPr>
        <w:t>召开关于《</w:t>
      </w:r>
      <w:r>
        <w:rPr>
          <w:rFonts w:hint="default" w:ascii="Times New Roman" w:hAnsi="Times New Roman" w:eastAsia="宋体" w:cs="Times New Roman"/>
          <w:color w:val="auto"/>
          <w:spacing w:val="-10"/>
          <w:sz w:val="21"/>
          <w:szCs w:val="21"/>
          <w:highlight w:val="none"/>
        </w:rPr>
        <w:t>高性能铜镍锡合金带箔材</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67</w:t>
      </w:r>
      <w:r>
        <w:rPr>
          <w:rFonts w:hint="default" w:ascii="Times New Roman" w:hAnsi="Times New Roman" w:eastAsia="宋体" w:cs="Times New Roman"/>
          <w:color w:val="auto"/>
          <w:sz w:val="21"/>
          <w:szCs w:val="21"/>
          <w:highlight w:val="none"/>
        </w:rPr>
        <w:t>项有色金属标准</w:t>
      </w:r>
      <w:r>
        <w:rPr>
          <w:rFonts w:hint="default" w:ascii="Times New Roman" w:hAnsi="Times New Roman" w:eastAsia="宋体" w:cs="Times New Roman"/>
          <w:color w:val="auto"/>
          <w:spacing w:val="1"/>
          <w:sz w:val="21"/>
          <w:szCs w:val="21"/>
          <w:highlight w:val="none"/>
          <w:lang w:val="en-US" w:eastAsia="zh-CN"/>
        </w:rPr>
        <w:t>工作会议</w:t>
      </w:r>
      <w:r>
        <w:rPr>
          <w:rFonts w:hint="default" w:ascii="Times New Roman" w:hAnsi="Times New Roman" w:eastAsia="宋体" w:cs="Times New Roman"/>
          <w:color w:val="auto"/>
          <w:spacing w:val="1"/>
          <w:sz w:val="21"/>
          <w:szCs w:val="21"/>
          <w:highlight w:val="none"/>
        </w:rPr>
        <w:t>，其中对</w:t>
      </w:r>
      <w:r>
        <w:rPr>
          <w:rFonts w:hint="default" w:ascii="Times New Roman" w:hAnsi="Times New Roman" w:eastAsia="宋体" w:cs="Times New Roman"/>
          <w:color w:val="auto"/>
          <w:spacing w:val="-8"/>
          <w:sz w:val="21"/>
          <w:szCs w:val="21"/>
          <w:highlight w:val="none"/>
        </w:rPr>
        <w:t>《混合铅锌精矿化学分析方法 第8部分：铜量的测定 火焰原子吸收光谱</w:t>
      </w:r>
      <w:r>
        <w:rPr>
          <w:rFonts w:hint="default" w:ascii="Times New Roman" w:hAnsi="Times New Roman" w:eastAsia="宋体" w:cs="Times New Roman"/>
          <w:color w:val="auto"/>
          <w:spacing w:val="-8"/>
          <w:sz w:val="21"/>
          <w:szCs w:val="21"/>
          <w:highlight w:val="none"/>
          <w:lang w:val="en-US" w:eastAsia="zh-CN"/>
        </w:rPr>
        <w:t>法和碘量法</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pacing w:val="-10"/>
          <w:sz w:val="21"/>
          <w:szCs w:val="21"/>
          <w:highlight w:val="none"/>
        </w:rPr>
        <w:t>进行</w:t>
      </w:r>
      <w:r>
        <w:rPr>
          <w:rFonts w:hint="default" w:ascii="Times New Roman" w:hAnsi="Times New Roman" w:eastAsia="宋体" w:cs="Times New Roman"/>
          <w:color w:val="auto"/>
          <w:spacing w:val="-10"/>
          <w:sz w:val="21"/>
          <w:szCs w:val="21"/>
          <w:highlight w:val="none"/>
          <w:lang w:eastAsia="zh-CN"/>
        </w:rPr>
        <w:t>了</w:t>
      </w:r>
      <w:r>
        <w:rPr>
          <w:rFonts w:hint="default" w:ascii="Times New Roman" w:hAnsi="Times New Roman" w:eastAsia="宋体" w:cs="Times New Roman"/>
          <w:color w:val="auto"/>
          <w:spacing w:val="-10"/>
          <w:sz w:val="21"/>
          <w:szCs w:val="21"/>
          <w:highlight w:val="none"/>
        </w:rPr>
        <w:t>预审。</w:t>
      </w:r>
    </w:p>
    <w:p>
      <w:pPr>
        <w:spacing w:before="41" w:line="255" w:lineRule="auto"/>
        <w:ind w:right="113" w:firstLine="432" w:firstLineChars="200"/>
        <w:rPr>
          <w:rFonts w:hint="default" w:ascii="Times New Roman" w:hAnsi="Times New Roman" w:eastAsia="宋体" w:cs="Times New Roman"/>
          <w:color w:val="auto"/>
          <w:spacing w:val="3"/>
          <w:sz w:val="21"/>
          <w:szCs w:val="21"/>
          <w:highlight w:val="none"/>
        </w:rPr>
      </w:pPr>
      <w:r>
        <w:rPr>
          <w:rFonts w:hint="default" w:ascii="Times New Roman" w:hAnsi="Times New Roman" w:eastAsia="宋体" w:cs="Times New Roman"/>
          <w:color w:val="auto"/>
          <w:spacing w:val="3"/>
          <w:sz w:val="21"/>
          <w:szCs w:val="21"/>
          <w:highlight w:val="none"/>
        </w:rPr>
        <w:t>(2)发函征求意见阶段</w:t>
      </w:r>
    </w:p>
    <w:p>
      <w:pPr>
        <w:bidi w:val="0"/>
        <w:rPr>
          <w:rFonts w:hint="eastAsia"/>
        </w:rPr>
      </w:pP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二、标准</w:t>
      </w:r>
      <w:r>
        <w:rPr>
          <w:rFonts w:hint="eastAsia" w:ascii="宋体" w:hAnsi="宋体" w:eastAsia="宋体" w:cs="宋体"/>
          <w:b/>
          <w:bCs/>
          <w:color w:val="auto"/>
          <w:spacing w:val="-1"/>
          <w:sz w:val="21"/>
          <w:szCs w:val="21"/>
        </w:rPr>
        <w:t>编制</w:t>
      </w:r>
      <w:r>
        <w:rPr>
          <w:rFonts w:hint="eastAsia" w:ascii="宋体" w:hAnsi="宋体" w:eastAsia="宋体" w:cs="宋体"/>
          <w:b/>
          <w:bCs/>
          <w:color w:val="auto"/>
          <w:spacing w:val="-8"/>
          <w:sz w:val="21"/>
          <w:szCs w:val="21"/>
        </w:rPr>
        <w:t>原则</w:t>
      </w:r>
    </w:p>
    <w:p>
      <w:pPr>
        <w:spacing w:before="120" w:after="120" w:line="240" w:lineRule="auto"/>
        <w:ind w:left="6" w:right="0" w:firstLine="0"/>
        <w:outlineLvl w:val="1"/>
        <w:rPr>
          <w:rFonts w:hint="eastAsia" w:ascii="宋体" w:hAnsi="宋体" w:eastAsia="宋体" w:cs="宋体"/>
          <w:color w:val="auto"/>
          <w:spacing w:val="-5"/>
          <w:sz w:val="21"/>
          <w:szCs w:val="21"/>
        </w:rPr>
      </w:pPr>
      <w:r>
        <w:rPr>
          <w:rFonts w:hint="eastAsia" w:ascii="宋体" w:hAnsi="宋体" w:eastAsia="宋体" w:cs="宋体"/>
          <w:b/>
          <w:bCs/>
          <w:color w:val="auto"/>
          <w:spacing w:val="-5"/>
          <w:sz w:val="21"/>
          <w:szCs w:val="21"/>
        </w:rPr>
        <w:t>2.1</w:t>
      </w:r>
      <w:r>
        <w:rPr>
          <w:rFonts w:hint="eastAsia" w:ascii="宋体" w:hAnsi="宋体" w:eastAsia="宋体" w:cs="宋体"/>
          <w:b/>
          <w:bCs/>
          <w:color w:val="auto"/>
          <w:spacing w:val="-5"/>
          <w:sz w:val="21"/>
          <w:szCs w:val="21"/>
          <w:lang w:val="en-US" w:eastAsia="zh-CN"/>
        </w:rPr>
        <w:t xml:space="preserve"> </w:t>
      </w:r>
      <w:r>
        <w:rPr>
          <w:rFonts w:hint="eastAsia" w:ascii="宋体" w:hAnsi="宋体" w:eastAsia="宋体" w:cs="宋体"/>
          <w:b/>
          <w:bCs/>
          <w:color w:val="auto"/>
          <w:spacing w:val="-10"/>
          <w:sz w:val="21"/>
          <w:szCs w:val="21"/>
        </w:rPr>
        <w:t>符合</w:t>
      </w:r>
      <w:r>
        <w:rPr>
          <w:rFonts w:hint="eastAsia" w:ascii="宋体" w:hAnsi="宋体" w:eastAsia="宋体" w:cs="宋体"/>
          <w:b/>
          <w:bCs/>
          <w:color w:val="auto"/>
          <w:spacing w:val="-5"/>
          <w:sz w:val="21"/>
          <w:szCs w:val="21"/>
        </w:rPr>
        <w:t>性</w:t>
      </w:r>
    </w:p>
    <w:p>
      <w:pPr>
        <w:spacing w:before="120" w:line="288" w:lineRule="auto"/>
        <w:ind w:left="23" w:right="17" w:firstLine="40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本</w:t>
      </w:r>
      <w:r>
        <w:rPr>
          <w:rFonts w:hint="default" w:ascii="Times New Roman" w:hAnsi="Times New Roman" w:eastAsia="宋体" w:cs="Times New Roman"/>
          <w:color w:val="auto"/>
          <w:spacing w:val="-5"/>
          <w:sz w:val="21"/>
          <w:szCs w:val="21"/>
          <w:lang w:val="en-US" w:eastAsia="zh-CN"/>
        </w:rPr>
        <w:t>标准严格</w:t>
      </w:r>
      <w:r>
        <w:rPr>
          <w:rFonts w:hint="default" w:ascii="Times New Roman" w:hAnsi="Times New Roman" w:eastAsia="宋体" w:cs="Times New Roman"/>
          <w:color w:val="auto"/>
          <w:spacing w:val="-4"/>
          <w:sz w:val="21"/>
          <w:szCs w:val="21"/>
        </w:rPr>
        <w:t>按照</w:t>
      </w:r>
      <w:r>
        <w:rPr>
          <w:rFonts w:hint="default" w:ascii="Times New Roman" w:hAnsi="Times New Roman" w:eastAsia="宋体" w:cs="Times New Roman"/>
          <w:color w:val="auto"/>
          <w:spacing w:val="-5"/>
          <w:sz w:val="21"/>
          <w:szCs w:val="21"/>
        </w:rPr>
        <w:t>GB/T1.1</w:t>
      </w:r>
      <w:r>
        <w:rPr>
          <w:rFonts w:hint="default" w:ascii="Times New Roman" w:hAnsi="Times New Roman" w:eastAsia="宋体" w:cs="Times New Roman"/>
          <w:color w:val="auto"/>
          <w:spacing w:val="-5"/>
          <w:sz w:val="21"/>
          <w:szCs w:val="21"/>
          <w:lang w:val="en-US" w:eastAsia="zh-CN"/>
        </w:rPr>
        <w:t>-</w:t>
      </w:r>
      <w:r>
        <w:rPr>
          <w:rFonts w:hint="default" w:ascii="Times New Roman" w:hAnsi="Times New Roman" w:eastAsia="宋体" w:cs="Times New Roman"/>
          <w:color w:val="auto"/>
          <w:spacing w:val="-5"/>
          <w:sz w:val="21"/>
          <w:szCs w:val="21"/>
        </w:rPr>
        <w:t>2020</w:t>
      </w:r>
      <w:r>
        <w:rPr>
          <w:rFonts w:hint="default" w:ascii="Times New Roman" w:hAnsi="Times New Roman" w:eastAsia="宋体" w:cs="Times New Roman"/>
          <w:color w:val="auto"/>
          <w:spacing w:val="-34"/>
          <w:sz w:val="21"/>
          <w:szCs w:val="21"/>
        </w:rPr>
        <w:t xml:space="preserve"> </w:t>
      </w:r>
      <w:r>
        <w:rPr>
          <w:rFonts w:hint="default" w:ascii="Times New Roman" w:hAnsi="Times New Roman" w:eastAsia="宋体" w:cs="Times New Roman"/>
          <w:color w:val="auto"/>
          <w:spacing w:val="-5"/>
          <w:sz w:val="21"/>
          <w:szCs w:val="21"/>
        </w:rPr>
        <w:t>《标准化工作导则</w:t>
      </w:r>
      <w:r>
        <w:rPr>
          <w:rFonts w:hint="default" w:ascii="Times New Roman" w:hAnsi="Times New Roman" w:eastAsia="宋体" w:cs="Times New Roman"/>
          <w:color w:val="auto"/>
          <w:spacing w:val="5"/>
          <w:sz w:val="21"/>
          <w:szCs w:val="21"/>
        </w:rPr>
        <w:t xml:space="preserve">  </w:t>
      </w:r>
      <w:r>
        <w:rPr>
          <w:rFonts w:hint="default" w:ascii="Times New Roman" w:hAnsi="Times New Roman" w:eastAsia="宋体" w:cs="Times New Roman"/>
          <w:color w:val="auto"/>
          <w:spacing w:val="-5"/>
          <w:sz w:val="21"/>
          <w:szCs w:val="21"/>
        </w:rPr>
        <w:t>第1部分：标准化文件的结构和</w:t>
      </w:r>
      <w:r>
        <w:rPr>
          <w:rFonts w:hint="default" w:ascii="Times New Roman" w:hAnsi="Times New Roman" w:eastAsia="宋体" w:cs="Times New Roman"/>
          <w:color w:val="auto"/>
          <w:spacing w:val="-7"/>
          <w:sz w:val="21"/>
          <w:szCs w:val="21"/>
        </w:rPr>
        <w:t>起草规则》</w:t>
      </w:r>
      <w:r>
        <w:rPr>
          <w:rFonts w:hint="default" w:ascii="Times New Roman" w:hAnsi="Times New Roman" w:eastAsia="宋体" w:cs="Times New Roman"/>
          <w:color w:val="auto"/>
          <w:spacing w:val="-7"/>
          <w:sz w:val="21"/>
          <w:szCs w:val="21"/>
          <w:lang w:val="en-US" w:eastAsia="zh-CN"/>
        </w:rPr>
        <w:t>和</w:t>
      </w:r>
      <w:r>
        <w:rPr>
          <w:rFonts w:hint="default" w:ascii="Times New Roman" w:hAnsi="Times New Roman" w:eastAsia="宋体" w:cs="Times New Roman"/>
          <w:color w:val="auto"/>
          <w:spacing w:val="-7"/>
          <w:sz w:val="21"/>
          <w:szCs w:val="21"/>
        </w:rPr>
        <w:t>GB/T20001.4-2015《标准编写规则</w:t>
      </w:r>
      <w:r>
        <w:rPr>
          <w:rFonts w:hint="default" w:ascii="Times New Roman" w:hAnsi="Times New Roman" w:eastAsia="宋体" w:cs="Times New Roman"/>
          <w:color w:val="auto"/>
          <w:spacing w:val="-7"/>
          <w:sz w:val="21"/>
          <w:szCs w:val="21"/>
          <w:lang w:val="en-US" w:eastAsia="zh-CN"/>
        </w:rPr>
        <w:t xml:space="preserve"> </w:t>
      </w:r>
      <w:r>
        <w:rPr>
          <w:rFonts w:hint="default" w:ascii="Times New Roman" w:hAnsi="Times New Roman" w:eastAsia="宋体" w:cs="Times New Roman"/>
          <w:color w:val="auto"/>
          <w:spacing w:val="-7"/>
          <w:sz w:val="21"/>
          <w:szCs w:val="21"/>
        </w:rPr>
        <w:t>第4部分：试验方法标准</w:t>
      </w: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pacing w:val="-7"/>
          <w:sz w:val="21"/>
          <w:szCs w:val="21"/>
        </w:rPr>
        <w:t>的要求进行编写</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8"/>
          <w:sz w:val="21"/>
          <w:szCs w:val="21"/>
          <w:lang w:val="en-US" w:eastAsia="zh-CN"/>
        </w:rPr>
        <w:t>并按照</w:t>
      </w:r>
      <w:r>
        <w:rPr>
          <w:rFonts w:hint="default" w:ascii="Times New Roman" w:hAnsi="Times New Roman" w:eastAsia="宋体" w:cs="Times New Roman"/>
          <w:color w:val="auto"/>
          <w:spacing w:val="-61"/>
          <w:sz w:val="21"/>
          <w:szCs w:val="21"/>
        </w:rPr>
        <w:t xml:space="preserve"> </w:t>
      </w:r>
      <w:r>
        <w:rPr>
          <w:rFonts w:hint="default" w:ascii="Times New Roman" w:hAnsi="Times New Roman" w:eastAsia="宋体" w:cs="Times New Roman"/>
          <w:color w:val="auto"/>
          <w:spacing w:val="-7"/>
          <w:sz w:val="21"/>
          <w:szCs w:val="21"/>
        </w:rPr>
        <w:t>GB</w:t>
      </w:r>
      <w:r>
        <w:rPr>
          <w:rFonts w:hint="default" w:ascii="Times New Roman" w:hAnsi="Times New Roman" w:eastAsia="宋体" w:cs="Times New Roman"/>
          <w:color w:val="auto"/>
          <w:spacing w:val="-8"/>
          <w:sz w:val="21"/>
          <w:szCs w:val="21"/>
        </w:rPr>
        <w:t>/T6379.2-2004</w:t>
      </w:r>
      <w:r>
        <w:rPr>
          <w:rFonts w:hint="default" w:ascii="Times New Roman" w:hAnsi="Times New Roman" w:eastAsia="宋体" w:cs="Times New Roman"/>
          <w:color w:val="auto"/>
          <w:spacing w:val="-7"/>
          <w:sz w:val="21"/>
          <w:szCs w:val="21"/>
        </w:rPr>
        <w:t>《测量方法与结果的准确度》</w:t>
      </w:r>
      <w:r>
        <w:rPr>
          <w:rFonts w:hint="default" w:ascii="Times New Roman" w:hAnsi="Times New Roman" w:eastAsia="宋体" w:cs="Times New Roman"/>
          <w:color w:val="auto"/>
          <w:spacing w:val="-7"/>
          <w:sz w:val="21"/>
          <w:szCs w:val="21"/>
          <w:lang w:eastAsia="zh-CN"/>
        </w:rPr>
        <w:t>的</w:t>
      </w:r>
      <w:r>
        <w:rPr>
          <w:rFonts w:hint="default" w:ascii="Times New Roman" w:hAnsi="Times New Roman" w:eastAsia="宋体" w:cs="Times New Roman"/>
          <w:color w:val="auto"/>
          <w:spacing w:val="-7"/>
          <w:sz w:val="21"/>
          <w:szCs w:val="21"/>
          <w:lang w:val="en-US" w:eastAsia="zh-CN"/>
        </w:rPr>
        <w:t>规定</w:t>
      </w:r>
      <w:r>
        <w:rPr>
          <w:rFonts w:hint="default" w:ascii="Times New Roman" w:hAnsi="Times New Roman" w:eastAsia="宋体" w:cs="Times New Roman"/>
          <w:sz w:val="21"/>
          <w:szCs w:val="21"/>
        </w:rPr>
        <w:t>进行数理统计分析</w:t>
      </w:r>
      <w:r>
        <w:rPr>
          <w:rFonts w:hint="default" w:ascii="Times New Roman" w:hAnsi="Times New Roman" w:eastAsia="宋体" w:cs="Times New Roman"/>
          <w:color w:val="auto"/>
          <w:spacing w:val="-7"/>
          <w:sz w:val="21"/>
          <w:szCs w:val="21"/>
        </w:rPr>
        <w:t>。</w:t>
      </w:r>
    </w:p>
    <w:p>
      <w:pPr>
        <w:spacing w:before="120" w:after="120" w:line="240" w:lineRule="auto"/>
        <w:ind w:left="6" w:right="0" w:firstLine="0"/>
        <w:outlineLvl w:val="1"/>
        <w:rPr>
          <w:rFonts w:hint="eastAsia" w:ascii="宋体" w:hAnsi="宋体" w:eastAsia="宋体" w:cs="宋体"/>
          <w:color w:val="auto"/>
          <w:spacing w:val="-9"/>
          <w:sz w:val="21"/>
          <w:szCs w:val="21"/>
        </w:rPr>
      </w:pPr>
      <w:r>
        <w:rPr>
          <w:rFonts w:hint="eastAsia" w:ascii="宋体" w:hAnsi="宋体" w:eastAsia="宋体" w:cs="宋体"/>
          <w:b/>
          <w:bCs/>
          <w:color w:val="auto"/>
          <w:spacing w:val="-9"/>
          <w:sz w:val="21"/>
          <w:szCs w:val="21"/>
        </w:rPr>
        <w:t>2.2</w:t>
      </w:r>
      <w:r>
        <w:rPr>
          <w:rFonts w:hint="eastAsia" w:ascii="宋体" w:hAnsi="宋体" w:eastAsia="宋体" w:cs="宋体"/>
          <w:b/>
          <w:bCs/>
          <w:color w:val="auto"/>
          <w:spacing w:val="-9"/>
          <w:sz w:val="21"/>
          <w:szCs w:val="21"/>
          <w:lang w:val="en-US" w:eastAsia="zh-CN"/>
        </w:rPr>
        <w:t xml:space="preserve"> 适用</w:t>
      </w:r>
      <w:r>
        <w:rPr>
          <w:rFonts w:hint="eastAsia" w:ascii="宋体" w:hAnsi="宋体" w:eastAsia="宋体" w:cs="宋体"/>
          <w:b/>
          <w:bCs/>
          <w:color w:val="auto"/>
          <w:spacing w:val="-10"/>
          <w:sz w:val="21"/>
          <w:szCs w:val="21"/>
        </w:rPr>
        <w:t>性</w:t>
      </w:r>
    </w:p>
    <w:p>
      <w:pPr>
        <w:spacing w:before="12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9"/>
          <w:sz w:val="21"/>
          <w:szCs w:val="21"/>
          <w:lang w:val="en-US" w:eastAsia="zh-CN"/>
        </w:rPr>
        <w:t>本标准</w:t>
      </w:r>
      <w:r>
        <w:rPr>
          <w:rFonts w:hint="eastAsia" w:ascii="宋体" w:hAnsi="宋体" w:eastAsia="宋体" w:cs="宋体"/>
          <w:color w:val="auto"/>
          <w:spacing w:val="-4"/>
          <w:sz w:val="21"/>
          <w:szCs w:val="21"/>
          <w:lang w:val="en-US" w:eastAsia="zh-CN"/>
        </w:rPr>
        <w:t>根据</w:t>
      </w:r>
      <w:r>
        <w:rPr>
          <w:rFonts w:hint="eastAsia" w:ascii="宋体" w:hAnsi="宋体" w:eastAsia="宋体" w:cs="宋体"/>
          <w:color w:val="auto"/>
          <w:spacing w:val="-9"/>
          <w:sz w:val="21"/>
          <w:szCs w:val="21"/>
        </w:rPr>
        <w:t>国内</w:t>
      </w:r>
      <w:r>
        <w:rPr>
          <w:rFonts w:hint="eastAsia" w:ascii="宋体" w:hAnsi="宋体" w:eastAsia="宋体" w:cs="宋体"/>
          <w:color w:val="auto"/>
          <w:spacing w:val="-9"/>
          <w:sz w:val="21"/>
          <w:szCs w:val="21"/>
          <w:lang w:val="en-US" w:eastAsia="zh-CN"/>
        </w:rPr>
        <w:t>铅锌行业的实际情况，综合考虑生产、贸易各方需求，</w:t>
      </w:r>
      <w:r>
        <w:rPr>
          <w:rFonts w:hint="eastAsia" w:ascii="宋体" w:hAnsi="宋体" w:eastAsia="宋体" w:cs="宋体"/>
          <w:sz w:val="21"/>
          <w:szCs w:val="21"/>
        </w:rPr>
        <w:t>确定测定方法及测定范围。采用操作简便、精密度</w:t>
      </w:r>
      <w:r>
        <w:rPr>
          <w:rFonts w:hint="eastAsia" w:ascii="宋体" w:hAnsi="宋体" w:eastAsia="宋体" w:cs="宋体"/>
          <w:sz w:val="21"/>
          <w:szCs w:val="21"/>
          <w:lang w:val="en-US" w:eastAsia="zh-CN"/>
        </w:rPr>
        <w:t>高、</w:t>
      </w:r>
      <w:r>
        <w:rPr>
          <w:rFonts w:hint="eastAsia" w:ascii="宋体" w:hAnsi="宋体" w:eastAsia="宋体" w:cs="宋体"/>
          <w:sz w:val="21"/>
          <w:szCs w:val="21"/>
        </w:rPr>
        <w:t>准确度好、在行业内</w:t>
      </w:r>
      <w:r>
        <w:rPr>
          <w:rFonts w:hint="eastAsia" w:ascii="宋体" w:hAnsi="宋体" w:eastAsia="宋体" w:cs="宋体"/>
          <w:sz w:val="21"/>
          <w:szCs w:val="21"/>
          <w:lang w:val="en-US" w:eastAsia="zh-CN"/>
        </w:rPr>
        <w:t>应用</w:t>
      </w:r>
      <w:r>
        <w:rPr>
          <w:rFonts w:hint="eastAsia" w:ascii="宋体" w:hAnsi="宋体" w:eastAsia="宋体" w:cs="宋体"/>
          <w:sz w:val="21"/>
          <w:szCs w:val="21"/>
        </w:rPr>
        <w:t>普及的分析方法，能很好的满足行业对</w:t>
      </w:r>
      <w:r>
        <w:rPr>
          <w:rFonts w:hint="eastAsia" w:ascii="宋体" w:hAnsi="宋体" w:eastAsia="宋体" w:cs="宋体"/>
          <w:sz w:val="21"/>
          <w:szCs w:val="21"/>
          <w:lang w:val="en-US" w:eastAsia="zh-CN"/>
        </w:rPr>
        <w:t>混合铅锌精矿中铜</w:t>
      </w:r>
      <w:r>
        <w:rPr>
          <w:rFonts w:hint="eastAsia" w:ascii="宋体" w:hAnsi="宋体" w:eastAsia="宋体" w:cs="宋体"/>
          <w:sz w:val="21"/>
          <w:szCs w:val="21"/>
        </w:rPr>
        <w:t>含量的</w:t>
      </w:r>
      <w:r>
        <w:rPr>
          <w:rFonts w:hint="eastAsia" w:ascii="宋体" w:hAnsi="宋体" w:eastAsia="宋体" w:cs="宋体"/>
          <w:sz w:val="21"/>
          <w:szCs w:val="21"/>
          <w:lang w:val="en-US" w:eastAsia="zh-CN"/>
        </w:rPr>
        <w:t>测定</w:t>
      </w:r>
      <w:r>
        <w:rPr>
          <w:rFonts w:hint="eastAsia" w:ascii="宋体" w:hAnsi="宋体" w:eastAsia="宋体" w:cs="宋体"/>
          <w:sz w:val="21"/>
          <w:szCs w:val="21"/>
        </w:rPr>
        <w:t>要求，提高了本标准的可操作性和适用性。</w:t>
      </w:r>
    </w:p>
    <w:p>
      <w:pPr>
        <w:spacing w:before="120" w:after="120" w:line="240" w:lineRule="auto"/>
        <w:ind w:left="6"/>
        <w:outlineLvl w:val="1"/>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rPr>
        <w:t>2.3</w:t>
      </w:r>
      <w:r>
        <w:rPr>
          <w:rFonts w:hint="eastAsia" w:ascii="宋体" w:hAnsi="宋体" w:eastAsia="宋体" w:cs="宋体"/>
          <w:b/>
          <w:bCs/>
          <w:color w:val="auto"/>
          <w:spacing w:val="-6"/>
          <w:sz w:val="21"/>
          <w:szCs w:val="21"/>
          <w:lang w:val="en-US" w:eastAsia="zh-CN"/>
        </w:rPr>
        <w:t xml:space="preserve"> </w:t>
      </w:r>
      <w:r>
        <w:rPr>
          <w:rFonts w:hint="eastAsia" w:ascii="宋体" w:hAnsi="宋体" w:eastAsia="宋体" w:cs="宋体"/>
          <w:b/>
          <w:bCs/>
          <w:color w:val="auto"/>
          <w:spacing w:val="-6"/>
          <w:sz w:val="21"/>
          <w:szCs w:val="21"/>
        </w:rPr>
        <w:t>先进性</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6"/>
          <w:sz w:val="21"/>
          <w:szCs w:val="21"/>
        </w:rPr>
        <w:t>本</w:t>
      </w:r>
      <w:r>
        <w:rPr>
          <w:rFonts w:hint="eastAsia" w:ascii="宋体" w:hAnsi="宋体" w:eastAsia="宋体" w:cs="宋体"/>
          <w:color w:val="auto"/>
          <w:spacing w:val="-5"/>
          <w:sz w:val="21"/>
          <w:szCs w:val="21"/>
          <w:lang w:val="en-US" w:eastAsia="zh-CN"/>
        </w:rPr>
        <w:t>标准</w:t>
      </w:r>
      <w:r>
        <w:rPr>
          <w:rFonts w:hint="eastAsia" w:ascii="宋体" w:hAnsi="宋体" w:eastAsia="宋体" w:cs="宋体"/>
          <w:color w:val="auto"/>
          <w:spacing w:val="-6"/>
          <w:sz w:val="21"/>
          <w:szCs w:val="21"/>
        </w:rPr>
        <w:t>的技术水平不</w:t>
      </w:r>
      <w:r>
        <w:rPr>
          <w:rFonts w:hint="eastAsia" w:ascii="宋体" w:hAnsi="宋体" w:eastAsia="宋体" w:cs="宋体"/>
          <w:color w:val="auto"/>
          <w:spacing w:val="-7"/>
          <w:sz w:val="21"/>
          <w:szCs w:val="21"/>
        </w:rPr>
        <w:t>低于当前国内先进水平。</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三、文件</w:t>
      </w:r>
      <w:r>
        <w:rPr>
          <w:rFonts w:hint="eastAsia" w:ascii="宋体" w:hAnsi="宋体" w:eastAsia="宋体" w:cs="宋体"/>
          <w:b/>
          <w:bCs/>
          <w:color w:val="auto"/>
          <w:spacing w:val="-1"/>
          <w:sz w:val="21"/>
          <w:szCs w:val="21"/>
        </w:rPr>
        <w:t>主要</w:t>
      </w:r>
      <w:r>
        <w:rPr>
          <w:rFonts w:hint="eastAsia" w:ascii="宋体" w:hAnsi="宋体" w:eastAsia="宋体" w:cs="宋体"/>
          <w:b/>
          <w:bCs/>
          <w:color w:val="auto"/>
          <w:spacing w:val="-10"/>
          <w:sz w:val="21"/>
          <w:szCs w:val="21"/>
        </w:rPr>
        <w:t>内容的确定依据及主要试验和验证情况分析</w:t>
      </w:r>
    </w:p>
    <w:p>
      <w:pPr>
        <w:spacing w:before="120" w:after="120" w:line="240" w:lineRule="auto"/>
        <w:ind w:left="6"/>
        <w:outlineLvl w:val="1"/>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rPr>
        <w:t>3</w:t>
      </w:r>
      <w:r>
        <w:rPr>
          <w:rFonts w:hint="eastAsia" w:ascii="宋体" w:hAnsi="宋体" w:eastAsia="宋体" w:cs="宋体"/>
          <w:b/>
          <w:bCs/>
          <w:color w:val="auto"/>
          <w:spacing w:val="-6"/>
          <w:sz w:val="21"/>
          <w:szCs w:val="21"/>
          <w:lang w:val="en-US" w:eastAsia="zh-CN"/>
        </w:rPr>
        <w:t xml:space="preserve">.1 </w:t>
      </w:r>
      <w:r>
        <w:rPr>
          <w:rFonts w:hint="eastAsia" w:ascii="宋体" w:hAnsi="宋体" w:eastAsia="宋体" w:cs="宋体"/>
          <w:b/>
          <w:bCs/>
          <w:color w:val="auto"/>
          <w:spacing w:val="-6"/>
          <w:sz w:val="21"/>
          <w:szCs w:val="21"/>
        </w:rPr>
        <w:t>样品溶解方法的</w:t>
      </w:r>
      <w:r>
        <w:rPr>
          <w:rFonts w:hint="eastAsia" w:ascii="宋体" w:hAnsi="宋体" w:eastAsia="宋体" w:cs="宋体"/>
          <w:b/>
          <w:bCs/>
          <w:color w:val="auto"/>
          <w:spacing w:val="-6"/>
          <w:sz w:val="21"/>
          <w:szCs w:val="21"/>
          <w:lang w:val="en-US" w:eastAsia="zh-CN"/>
        </w:rPr>
        <w:t>确定</w:t>
      </w:r>
    </w:p>
    <w:p>
      <w:pPr>
        <w:spacing w:before="120" w:after="120"/>
        <w:ind w:left="6"/>
        <w:outlineLvl w:val="2"/>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3.1.1 样品溶解试验（方法1）</w:t>
      </w:r>
    </w:p>
    <w:p>
      <w:pPr>
        <w:spacing w:before="3" w:line="246" w:lineRule="auto"/>
        <w:ind w:right="134" w:firstLine="420" w:firstLineChars="2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w:t>
      </w:r>
      <w:r>
        <w:rPr>
          <w:rFonts w:hint="default" w:ascii="Times New Roman" w:hAnsi="Times New Roman" w:eastAsia="宋体" w:cs="Times New Roman"/>
        </w:rPr>
        <w:t>YS/T 461.8-20</w:t>
      </w:r>
      <w:r>
        <w:rPr>
          <w:rFonts w:hint="default" w:ascii="Times New Roman" w:hAnsi="Times New Roman" w:eastAsia="宋体" w:cs="Times New Roman"/>
          <w:lang w:val="en-US" w:eastAsia="zh-CN"/>
        </w:rPr>
        <w:t>1</w:t>
      </w:r>
      <w:r>
        <w:rPr>
          <w:rFonts w:hint="default" w:ascii="Times New Roman" w:hAnsi="Times New Roman" w:eastAsia="宋体" w:cs="Times New Roman"/>
        </w:rPr>
        <w:t>3《混合铅锌精矿化学分析方法 铜量的测定 火焰原子吸收光谱法》</w:t>
      </w:r>
      <w:r>
        <w:rPr>
          <w:rFonts w:hint="default" w:ascii="Times New Roman" w:hAnsi="Times New Roman" w:eastAsia="宋体" w:cs="Times New Roman"/>
          <w:lang w:eastAsia="zh-CN"/>
        </w:rPr>
        <w:t>中，</w:t>
      </w:r>
      <w:r>
        <w:rPr>
          <w:rFonts w:hint="default" w:ascii="Times New Roman" w:hAnsi="Times New Roman" w:eastAsia="宋体" w:cs="Times New Roman"/>
          <w:lang w:val="en-US" w:eastAsia="zh-CN"/>
        </w:rPr>
        <w:t>试料用盐酸、硝酸分解，未考虑样品中硅、碳含量高时对铜的测定的影响。实际调研发现，混合铅锌精矿中硅含量最高可达10%，碳含量也较高，只用王水溶解试样效果不佳。因此，试验选择用0.</w:t>
      </w:r>
      <w:r>
        <w:rPr>
          <w:rFonts w:hint="default" w:ascii="Times New Roman" w:hAnsi="Times New Roman" w:eastAsia="宋体" w:cs="Times New Roman"/>
          <w:kern w:val="2"/>
          <w:szCs w:val="24"/>
          <w:lang w:val="en-US" w:eastAsia="zh-CN"/>
        </w:rPr>
        <w:t>5g</w:t>
      </w:r>
      <w:r>
        <w:rPr>
          <w:rFonts w:hint="default" w:ascii="Times New Roman" w:hAnsi="Times New Roman" w:eastAsia="宋体" w:cs="Times New Roman"/>
          <w:lang w:val="en-US" w:eastAsia="zh-CN"/>
        </w:rPr>
        <w:t>～1g</w:t>
      </w:r>
      <w:r>
        <w:rPr>
          <w:rFonts w:hint="default" w:ascii="Times New Roman" w:hAnsi="Times New Roman" w:eastAsia="宋体" w:cs="Times New Roman"/>
          <w:kern w:val="2"/>
          <w:szCs w:val="24"/>
          <w:lang w:val="en-US" w:eastAsia="zh-CN"/>
        </w:rPr>
        <w:t>氟化氢铵、</w:t>
      </w:r>
      <w:r>
        <w:rPr>
          <w:rFonts w:hint="default" w:ascii="Times New Roman" w:hAnsi="Times New Roman" w:eastAsia="宋体" w:cs="Times New Roman"/>
          <w:kern w:val="2"/>
          <w:szCs w:val="24"/>
        </w:rPr>
        <w:t>15</w:t>
      </w:r>
      <w:r>
        <w:rPr>
          <w:rFonts w:hint="default" w:ascii="Times New Roman" w:hAnsi="Times New Roman" w:eastAsia="宋体" w:cs="Times New Roman"/>
          <w:kern w:val="2"/>
          <w:szCs w:val="24"/>
          <w:lang w:eastAsia="zh-CN"/>
        </w:rPr>
        <w:t>mL盐酸、</w:t>
      </w:r>
      <w:r>
        <w:rPr>
          <w:rFonts w:hint="default" w:ascii="Times New Roman" w:hAnsi="Times New Roman" w:eastAsia="宋体" w:cs="Times New Roman"/>
          <w:kern w:val="2"/>
          <w:szCs w:val="24"/>
        </w:rPr>
        <w:t>5</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硝酸</w:t>
      </w:r>
      <w:r>
        <w:rPr>
          <w:rFonts w:hint="default" w:ascii="Times New Roman" w:hAnsi="Times New Roman" w:eastAsia="宋体" w:cs="Times New Roman"/>
          <w:kern w:val="2"/>
          <w:szCs w:val="24"/>
          <w:lang w:val="en-US" w:eastAsia="zh-CN"/>
        </w:rPr>
        <w:t>和</w:t>
      </w:r>
      <w:r>
        <w:rPr>
          <w:rFonts w:hint="default" w:ascii="Times New Roman" w:hAnsi="Times New Roman" w:eastAsia="宋体" w:cs="Times New Roman"/>
          <w:kern w:val="2"/>
          <w:sz w:val="21"/>
          <w:szCs w:val="24"/>
          <w:lang w:val="en-US" w:eastAsia="zh-CN" w:bidi="ar-SA"/>
        </w:rPr>
        <w:t>3mL</w:t>
      </w:r>
      <w:r>
        <w:rPr>
          <w:rFonts w:hint="default" w:ascii="Times New Roman" w:hAnsi="Times New Roman" w:eastAsia="宋体" w:cs="Times New Roman"/>
          <w:kern w:val="2"/>
          <w:szCs w:val="24"/>
          <w:lang w:eastAsia="zh-CN"/>
        </w:rPr>
        <w:t>高氯酸</w:t>
      </w:r>
      <w:r>
        <w:rPr>
          <w:rFonts w:hint="default" w:ascii="Times New Roman" w:hAnsi="Times New Roman" w:eastAsia="宋体" w:cs="Times New Roman"/>
          <w:kern w:val="2"/>
          <w:szCs w:val="24"/>
          <w:lang w:val="en-US" w:eastAsia="zh-CN"/>
        </w:rPr>
        <w:t>溶解试样。</w:t>
      </w:r>
      <w:r>
        <w:rPr>
          <w:rFonts w:hint="default" w:ascii="Times New Roman" w:hAnsi="Times New Roman" w:eastAsia="宋体" w:cs="Times New Roman"/>
          <w:lang w:val="en-US" w:eastAsia="zh-CN"/>
        </w:rPr>
        <w:t>试验方案及现象见表2：</w:t>
      </w:r>
    </w:p>
    <w:p>
      <w:pPr>
        <w:spacing w:before="3" w:line="246" w:lineRule="auto"/>
        <w:ind w:right="134" w:firstLine="0" w:firstLineChars="0"/>
        <w:jc w:val="center"/>
        <w:rPr>
          <w:rFonts w:hint="eastAsia" w:ascii="宋体" w:hAnsi="宋体" w:eastAsia="宋体" w:cs="宋体"/>
          <w:lang w:val="en-US" w:eastAsia="zh-CN"/>
        </w:rPr>
      </w:pPr>
      <w:r>
        <w:rPr>
          <w:rFonts w:hint="eastAsia" w:ascii="宋体" w:hAnsi="宋体" w:eastAsia="宋体" w:cs="宋体"/>
        </w:rPr>
        <w:t xml:space="preserve">表 </w:t>
      </w:r>
      <w:r>
        <w:rPr>
          <w:rFonts w:hint="eastAsia" w:ascii="宋体" w:hAnsi="宋体" w:eastAsia="宋体" w:cs="宋体"/>
        </w:rPr>
        <w:fldChar w:fldCharType="begin"/>
      </w:r>
      <w:r>
        <w:rPr>
          <w:rFonts w:hint="eastAsia" w:ascii="宋体" w:hAnsi="宋体" w:eastAsia="宋体" w:cs="宋体"/>
        </w:rPr>
        <w:instrText xml:space="preserve"> SEQ 表 \* ARABIC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lang w:eastAsia="zh-CN"/>
        </w:rPr>
        <w:t xml:space="preserve"> 溶样方法试验</w:t>
      </w:r>
      <w:r>
        <w:rPr>
          <w:rFonts w:hint="eastAsia" w:ascii="宋体" w:hAnsi="宋体" w:eastAsia="宋体" w:cs="宋体"/>
          <w:lang w:val="en-US" w:eastAsia="zh-CN"/>
        </w:rPr>
        <w:t>结果（方法1）</w:t>
      </w:r>
    </w:p>
    <w:tbl>
      <w:tblPr>
        <w:tblStyle w:val="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1275"/>
        <w:gridCol w:w="1115"/>
        <w:gridCol w:w="1115"/>
        <w:gridCol w:w="1115"/>
        <w:gridCol w:w="1210"/>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样品编号</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氟化氢铵/g</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盐酸/mL</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硝酸/mL</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高氯酸/mL</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测定结果/%</w:t>
            </w:r>
          </w:p>
        </w:tc>
        <w:tc>
          <w:tcPr>
            <w:tcW w:w="1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试验现象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0.178</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rPr>
              <w:t>有较多</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kern w:val="0"/>
                <w:sz w:val="18"/>
                <w:szCs w:val="18"/>
                <w:u w:val="none"/>
                <w:lang w:val="en-US" w:eastAsia="zh-CN" w:bidi="ar"/>
              </w:rPr>
              <w:t>少量</w:t>
            </w:r>
            <w:r>
              <w:rPr>
                <w:rFonts w:hint="default" w:ascii="Times New Roman" w:hAnsi="Times New Roman" w:eastAsia="宋体" w:cs="Times New Roman"/>
                <w:i w:val="0"/>
                <w:iCs w:val="0"/>
                <w:color w:val="000000"/>
                <w:sz w:val="18"/>
                <w:szCs w:val="18"/>
                <w:u w:val="none"/>
                <w:lang w:val="en-US" w:eastAsia="zh-CN"/>
              </w:rPr>
              <w:t>残渣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sz w:val="18"/>
                <w:szCs w:val="18"/>
              </w:rPr>
              <w:t>0.182</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sz w:val="18"/>
                <w:szCs w:val="18"/>
              </w:rPr>
              <w:t>0.189</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sz w:val="18"/>
                <w:szCs w:val="18"/>
              </w:rPr>
              <w:t>0.190</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0.929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sz w:val="18"/>
                <w:szCs w:val="18"/>
                <w:u w:val="none"/>
              </w:rPr>
              <w:t>有</w:t>
            </w:r>
            <w:r>
              <w:rPr>
                <w:rFonts w:hint="default" w:ascii="Times New Roman" w:hAnsi="Times New Roman" w:eastAsia="宋体" w:cs="Times New Roman"/>
                <w:i w:val="0"/>
                <w:iCs w:val="0"/>
                <w:color w:val="000000"/>
                <w:kern w:val="0"/>
                <w:sz w:val="18"/>
                <w:szCs w:val="18"/>
                <w:u w:val="none"/>
                <w:lang w:val="en-US" w:eastAsia="zh-CN" w:bidi="ar"/>
              </w:rPr>
              <w:t>少量</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val="en-US" w:eastAsia="zh-CN"/>
              </w:rPr>
              <w:t>及残渣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0.916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0.936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0.937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rPr>
              <w:t>有较多</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kern w:val="0"/>
                <w:sz w:val="18"/>
                <w:szCs w:val="18"/>
                <w:u w:val="none"/>
                <w:lang w:val="en-US" w:eastAsia="zh-CN" w:bidi="ar"/>
              </w:rPr>
              <w:t>少量</w:t>
            </w:r>
            <w:r>
              <w:rPr>
                <w:rFonts w:hint="default" w:ascii="Times New Roman" w:hAnsi="Times New Roman" w:eastAsia="宋体" w:cs="Times New Roman"/>
                <w:i w:val="0"/>
                <w:iCs w:val="0"/>
                <w:color w:val="000000"/>
                <w:sz w:val="18"/>
                <w:szCs w:val="18"/>
                <w:u w:val="none"/>
                <w:lang w:val="en-US" w:eastAsia="zh-CN"/>
              </w:rPr>
              <w:t>残渣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1.73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1.80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1.72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3.27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有少量</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val="en-US" w:eastAsia="zh-CN"/>
              </w:rPr>
              <w:t>及残渣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3.32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3.38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3.38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5.09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有少量</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val="en-US" w:eastAsia="zh-CN"/>
              </w:rPr>
              <w:t>及残渣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5.10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5.12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bl>
    <w:p>
      <w:pPr>
        <w:spacing w:before="3" w:line="246" w:lineRule="auto"/>
        <w:ind w:left="0" w:right="134"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试</w:t>
      </w:r>
      <w:r>
        <w:rPr>
          <w:rFonts w:hint="default" w:ascii="Times New Roman" w:hAnsi="Times New Roman" w:eastAsia="宋体" w:cs="Times New Roman"/>
          <w:lang w:val="en-US" w:eastAsia="zh-CN"/>
        </w:rPr>
        <w:t>验结论：采用盐酸-硝酸溶解样品，溶液有较多黒碳漂浮物及少量残渣；采用氟化氢铵-盐酸-硝酸-高氯酸溶解样品，溶样清亮，样品溶解完全。加入3</w:t>
      </w:r>
      <w:r>
        <w:rPr>
          <w:rFonts w:hint="eastAsia" w:eastAsia="宋体" w:cs="Times New Roman"/>
          <w:lang w:val="en-US" w:eastAsia="zh-CN"/>
        </w:rPr>
        <w:t xml:space="preserve"> </w:t>
      </w:r>
      <w:r>
        <w:rPr>
          <w:rFonts w:hint="default" w:ascii="Times New Roman" w:hAnsi="Times New Roman" w:eastAsia="宋体" w:cs="Times New Roman"/>
          <w:lang w:val="en-US" w:eastAsia="zh-CN"/>
        </w:rPr>
        <w:t>mL～5</w:t>
      </w:r>
      <w:r>
        <w:rPr>
          <w:rFonts w:hint="eastAsia" w:eastAsia="宋体" w:cs="Times New Roman"/>
          <w:lang w:val="en-US" w:eastAsia="zh-CN"/>
        </w:rPr>
        <w:t xml:space="preserve"> </w:t>
      </w:r>
      <w:r>
        <w:rPr>
          <w:rFonts w:hint="default" w:ascii="Times New Roman" w:hAnsi="Times New Roman" w:eastAsia="宋体" w:cs="Times New Roman"/>
          <w:lang w:val="en-US" w:eastAsia="zh-CN"/>
        </w:rPr>
        <w:t>mL高氯酸除碳效果已经很好，加2</w:t>
      </w:r>
      <w:r>
        <w:rPr>
          <w:rFonts w:hint="eastAsia" w:eastAsia="宋体" w:cs="Times New Roman"/>
          <w:lang w:val="en-US" w:eastAsia="zh-CN"/>
        </w:rPr>
        <w:t xml:space="preserve"> </w:t>
      </w:r>
      <w:r>
        <w:rPr>
          <w:rFonts w:hint="default" w:ascii="Times New Roman" w:hAnsi="Times New Roman" w:eastAsia="宋体" w:cs="Times New Roman"/>
          <w:lang w:val="en-US" w:eastAsia="zh-CN"/>
        </w:rPr>
        <w:t>g氟化氢铵时，试液会出现少量片状结晶物。因此，试验选择用0.5</w:t>
      </w:r>
      <w:r>
        <w:rPr>
          <w:rFonts w:hint="eastAsia" w:eastAsia="宋体" w:cs="Times New Roman"/>
          <w:lang w:val="en-US" w:eastAsia="zh-CN"/>
        </w:rPr>
        <w:t xml:space="preserve"> </w:t>
      </w:r>
      <w:r>
        <w:rPr>
          <w:rFonts w:hint="default" w:ascii="Times New Roman" w:hAnsi="Times New Roman" w:eastAsia="宋体" w:cs="Times New Roman"/>
          <w:lang w:val="en-US" w:eastAsia="zh-CN"/>
        </w:rPr>
        <w:t>g～1</w:t>
      </w:r>
      <w:r>
        <w:rPr>
          <w:rFonts w:hint="eastAsia" w:eastAsia="宋体" w:cs="Times New Roman"/>
          <w:lang w:val="en-US" w:eastAsia="zh-CN"/>
        </w:rPr>
        <w:t xml:space="preserve"> </w:t>
      </w:r>
      <w:r>
        <w:rPr>
          <w:rFonts w:hint="default" w:ascii="Times New Roman" w:hAnsi="Times New Roman" w:eastAsia="宋体" w:cs="Times New Roman"/>
          <w:lang w:val="en-US" w:eastAsia="zh-CN"/>
        </w:rPr>
        <w:t>g氟化氢铵、15</w:t>
      </w:r>
      <w:r>
        <w:rPr>
          <w:rFonts w:hint="eastAsia" w:eastAsia="宋体" w:cs="Times New Roman"/>
          <w:lang w:val="en-US" w:eastAsia="zh-CN"/>
        </w:rPr>
        <w:t xml:space="preserve"> </w:t>
      </w:r>
      <w:r>
        <w:rPr>
          <w:rFonts w:hint="default" w:ascii="Times New Roman" w:hAnsi="Times New Roman" w:eastAsia="宋体" w:cs="Times New Roman"/>
          <w:lang w:val="en-US" w:eastAsia="zh-CN"/>
        </w:rPr>
        <w:t>mL盐酸、5</w:t>
      </w:r>
      <w:r>
        <w:rPr>
          <w:rFonts w:hint="eastAsia" w:eastAsia="宋体" w:cs="Times New Roman"/>
          <w:lang w:val="en-US" w:eastAsia="zh-CN"/>
        </w:rPr>
        <w:t xml:space="preserve"> </w:t>
      </w:r>
      <w:r>
        <w:rPr>
          <w:rFonts w:hint="default" w:ascii="Times New Roman" w:hAnsi="Times New Roman" w:eastAsia="宋体" w:cs="Times New Roman"/>
          <w:lang w:val="en-US" w:eastAsia="zh-CN"/>
        </w:rPr>
        <w:t>mL硝酸和3</w:t>
      </w:r>
      <w:r>
        <w:rPr>
          <w:rFonts w:hint="eastAsia" w:eastAsia="宋体" w:cs="Times New Roman"/>
          <w:lang w:val="en-US" w:eastAsia="zh-CN"/>
        </w:rPr>
        <w:t xml:space="preserve"> </w:t>
      </w:r>
      <w:r>
        <w:rPr>
          <w:rFonts w:hint="default" w:ascii="Times New Roman" w:hAnsi="Times New Roman" w:eastAsia="宋体" w:cs="Times New Roman"/>
          <w:lang w:val="en-US" w:eastAsia="zh-CN"/>
        </w:rPr>
        <w:t>mL高氯酸溶解</w:t>
      </w:r>
      <w:r>
        <w:rPr>
          <w:rFonts w:hint="eastAsia" w:ascii="宋体" w:hAnsi="宋体" w:eastAsia="宋体" w:cs="宋体"/>
          <w:lang w:val="en-US" w:eastAsia="zh-CN"/>
        </w:rPr>
        <w:t>样品。</w:t>
      </w:r>
    </w:p>
    <w:p>
      <w:pPr>
        <w:spacing w:before="120" w:after="120"/>
        <w:ind w:left="6" w:firstLine="0" w:firstLineChars="0"/>
        <w:outlineLvl w:val="2"/>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3.1.2 样品溶解试验（方法2）</w:t>
      </w:r>
    </w:p>
    <w:p>
      <w:pPr>
        <w:pStyle w:val="2"/>
        <w:ind w:firstLine="420"/>
        <w:rPr>
          <w:rFonts w:hint="default" w:ascii="Times New Roman" w:hAnsi="Times New Roman" w:cs="Times New Roman"/>
          <w:szCs w:val="21"/>
          <w:lang w:val="en-US" w:eastAsia="zh-CN"/>
        </w:rPr>
      </w:pPr>
      <w:r>
        <w:rPr>
          <w:rFonts w:hint="default" w:ascii="Times New Roman" w:hAnsi="Times New Roman" w:cs="Times New Roman"/>
          <w:lang w:val="en-US" w:eastAsia="zh-CN"/>
        </w:rPr>
        <w:t>在pH&gt;4时，砷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III</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锑（III）可将碘还原而使结果偏低。溶样时，加入少量溴水，将</w:t>
      </w:r>
      <w:r>
        <w:rPr>
          <w:rFonts w:hint="default" w:ascii="Times New Roman" w:hAnsi="Times New Roman" w:cs="Times New Roman"/>
          <w:szCs w:val="21"/>
        </w:rPr>
        <w:t>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III</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锑（III）氧化为</w:t>
      </w:r>
      <w:r>
        <w:rPr>
          <w:rFonts w:hint="default" w:ascii="Times New Roman" w:hAnsi="Times New Roman" w:cs="Times New Roman"/>
          <w:szCs w:val="21"/>
        </w:rPr>
        <w:t>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V</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锑（V），在pH值</w:t>
      </w:r>
      <w:r>
        <w:rPr>
          <w:rFonts w:hint="default" w:ascii="Times New Roman" w:hAnsi="Times New Roman" w:cs="Times New Roman"/>
          <w:szCs w:val="21"/>
        </w:rPr>
        <w:t>3.0</w:t>
      </w:r>
      <w:r>
        <w:rPr>
          <w:rFonts w:hint="default" w:ascii="Times New Roman" w:hAnsi="Times New Roman" w:cs="Times New Roman"/>
          <w:szCs w:val="21"/>
          <w:lang w:val="en-US" w:eastAsia="zh-CN"/>
        </w:rPr>
        <w:t>～</w:t>
      </w:r>
      <w:r>
        <w:rPr>
          <w:rFonts w:hint="default" w:ascii="Times New Roman" w:hAnsi="Times New Roman" w:cs="Times New Roman"/>
          <w:szCs w:val="21"/>
        </w:rPr>
        <w:t>4.0</w:t>
      </w:r>
      <w:r>
        <w:rPr>
          <w:rFonts w:hint="default" w:ascii="Times New Roman" w:hAnsi="Times New Roman" w:cs="Times New Roman"/>
          <w:szCs w:val="21"/>
          <w:lang w:val="en-US" w:eastAsia="zh-CN"/>
        </w:rPr>
        <w:t>下，</w:t>
      </w:r>
      <w:r>
        <w:rPr>
          <w:rFonts w:hint="default" w:ascii="Times New Roman" w:hAnsi="Times New Roman" w:cs="Times New Roman"/>
          <w:szCs w:val="21"/>
        </w:rPr>
        <w:t>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V</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锑（V）不干扰铜的测定。</w:t>
      </w:r>
    </w:p>
    <w:p>
      <w:pPr>
        <w:pStyle w:val="2"/>
        <w:ind w:firstLine="420"/>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因为混合铅锌精矿试样含碳较高，除碳效果对滴定终点判断影响较大。</w:t>
      </w:r>
      <w:r>
        <w:rPr>
          <w:rFonts w:hint="default" w:ascii="Times New Roman" w:hAnsi="Times New Roman" w:cs="Times New Roman"/>
          <w:lang w:val="en-US" w:eastAsia="zh-CN"/>
        </w:rPr>
        <w:t>方法1样品溶解试验已经表明，试样用0.</w:t>
      </w:r>
      <w:r>
        <w:rPr>
          <w:rFonts w:hint="default" w:ascii="Times New Roman" w:hAnsi="Times New Roman" w:eastAsia="宋体" w:cs="Times New Roman"/>
          <w:kern w:val="2"/>
          <w:szCs w:val="24"/>
          <w:lang w:val="en-US" w:eastAsia="zh-CN"/>
        </w:rPr>
        <w:t>5</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val="en-US" w:eastAsia="zh-CN"/>
        </w:rPr>
        <w:t>g</w:t>
      </w:r>
      <w:r>
        <w:rPr>
          <w:rFonts w:hint="default" w:ascii="Times New Roman" w:hAnsi="Times New Roman" w:cs="Times New Roman"/>
          <w:kern w:val="2"/>
          <w:szCs w:val="24"/>
          <w:lang w:val="en-US" w:eastAsia="zh-CN"/>
        </w:rPr>
        <w:t>～1</w:t>
      </w:r>
      <w:r>
        <w:rPr>
          <w:rFonts w:hint="eastAsia" w:ascii="Times New Roman" w:hAnsi="Times New Roman" w:cs="Times New Roman"/>
          <w:kern w:val="2"/>
          <w:szCs w:val="24"/>
          <w:lang w:val="en-US" w:eastAsia="zh-CN"/>
        </w:rPr>
        <w:t xml:space="preserve"> </w:t>
      </w:r>
      <w:r>
        <w:rPr>
          <w:rFonts w:hint="default" w:ascii="Times New Roman" w:hAnsi="Times New Roman" w:cs="Times New Roman"/>
          <w:kern w:val="2"/>
          <w:szCs w:val="24"/>
          <w:lang w:val="en-US" w:eastAsia="zh-CN"/>
        </w:rPr>
        <w:t>g</w:t>
      </w:r>
      <w:r>
        <w:rPr>
          <w:rFonts w:hint="default" w:ascii="Times New Roman" w:hAnsi="Times New Roman" w:eastAsia="宋体" w:cs="Times New Roman"/>
          <w:kern w:val="2"/>
          <w:szCs w:val="24"/>
          <w:lang w:val="en-US" w:eastAsia="zh-CN"/>
        </w:rPr>
        <w:t>氟化氢铵、</w:t>
      </w:r>
      <w:r>
        <w:rPr>
          <w:rFonts w:hint="default" w:ascii="Times New Roman" w:hAnsi="Times New Roman" w:eastAsia="宋体" w:cs="Times New Roman"/>
          <w:kern w:val="2"/>
          <w:szCs w:val="24"/>
        </w:rPr>
        <w:t>15</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eastAsia="zh-CN"/>
        </w:rPr>
        <w:t>mL盐酸</w:t>
      </w:r>
      <w:r>
        <w:rPr>
          <w:rFonts w:hint="default" w:ascii="Times New Roman" w:hAnsi="Times New Roman" w:cs="Times New Roman"/>
          <w:kern w:val="2"/>
          <w:szCs w:val="24"/>
          <w:lang w:eastAsia="zh-CN"/>
        </w:rPr>
        <w:t>、</w:t>
      </w:r>
      <w:r>
        <w:rPr>
          <w:rFonts w:hint="default" w:ascii="Times New Roman" w:hAnsi="Times New Roman" w:eastAsia="宋体" w:cs="Times New Roman"/>
          <w:kern w:val="2"/>
          <w:szCs w:val="24"/>
        </w:rPr>
        <w:t>5</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硝酸</w:t>
      </w:r>
      <w:r>
        <w:rPr>
          <w:rFonts w:hint="default" w:ascii="Times New Roman" w:hAnsi="Times New Roman" w:cs="Times New Roman"/>
          <w:kern w:val="2"/>
          <w:szCs w:val="24"/>
          <w:lang w:val="en-US" w:eastAsia="zh-CN"/>
        </w:rPr>
        <w:t>和</w:t>
      </w:r>
      <w:r>
        <w:rPr>
          <w:rFonts w:hint="default" w:ascii="Times New Roman" w:hAnsi="Times New Roman" w:eastAsia="宋体" w:cs="Times New Roman"/>
          <w:kern w:val="2"/>
          <w:sz w:val="21"/>
          <w:szCs w:val="24"/>
          <w:lang w:val="en-US" w:eastAsia="zh-CN" w:bidi="ar-SA"/>
        </w:rPr>
        <w:t>3</w:t>
      </w:r>
      <w:r>
        <w:rPr>
          <w:rFonts w:hint="eastAsia" w:ascii="Times New Roman" w:hAnsi="Times New Roman"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mL</w:t>
      </w:r>
      <w:r>
        <w:rPr>
          <w:rFonts w:hint="default" w:ascii="Times New Roman" w:hAnsi="Times New Roman" w:eastAsia="宋体" w:cs="Times New Roman"/>
          <w:kern w:val="2"/>
          <w:szCs w:val="24"/>
          <w:lang w:eastAsia="zh-CN"/>
        </w:rPr>
        <w:t>高氯酸</w:t>
      </w:r>
      <w:r>
        <w:rPr>
          <w:rFonts w:hint="default" w:ascii="Times New Roman" w:hAnsi="Times New Roman" w:cs="Times New Roman"/>
          <w:kern w:val="2"/>
          <w:szCs w:val="24"/>
          <w:lang w:val="en-US" w:eastAsia="zh-CN"/>
        </w:rPr>
        <w:t>溶解充分</w:t>
      </w:r>
      <w:r>
        <w:rPr>
          <w:rFonts w:hint="default" w:ascii="Times New Roman" w:hAnsi="Times New Roman" w:cs="Times New Roman"/>
          <w:lang w:val="en-US" w:eastAsia="zh-CN"/>
        </w:rPr>
        <w:t>，除碳效果理想。</w:t>
      </w:r>
      <w:r>
        <w:rPr>
          <w:rFonts w:hint="default" w:ascii="Times New Roman" w:hAnsi="Times New Roman" w:cs="Times New Roman"/>
          <w:szCs w:val="21"/>
          <w:lang w:val="en-US" w:eastAsia="zh-CN"/>
        </w:rPr>
        <w:t>因此，方法2溶样试验主要考察</w:t>
      </w:r>
      <w:r>
        <w:rPr>
          <w:rFonts w:hint="default" w:ascii="Times New Roman" w:hAnsi="Times New Roman" w:cs="Times New Roman"/>
          <w:lang w:val="en-US" w:eastAsia="zh-CN"/>
        </w:rPr>
        <w:t>盐酸-硝酸、盐酸-硝酸-高氯酸、盐酸-硝酸-硫酸、盐酸-硝酸-高氯酸-硫酸4种溶样条件下的除碳效果。</w:t>
      </w:r>
      <w:r>
        <w:rPr>
          <w:rFonts w:hint="default" w:ascii="Times New Roman" w:hAnsi="Times New Roman" w:eastAsia="宋体" w:cs="Times New Roman"/>
          <w:lang w:val="en-US" w:eastAsia="zh-CN"/>
        </w:rPr>
        <w:t>试验方案及现象见表</w:t>
      </w:r>
      <w:r>
        <w:rPr>
          <w:rFonts w:hint="default" w:ascii="Times New Roman" w:hAnsi="Times New Roman" w:cs="Times New Roman"/>
          <w:lang w:val="en-US" w:eastAsia="zh-CN"/>
        </w:rPr>
        <w:t>3</w:t>
      </w:r>
      <w:r>
        <w:rPr>
          <w:rFonts w:hint="default" w:ascii="Times New Roman" w:hAnsi="Times New Roman" w:eastAsia="宋体" w:cs="Times New Roman"/>
          <w:lang w:val="en-US" w:eastAsia="zh-CN"/>
        </w:rPr>
        <w:t>：</w:t>
      </w:r>
    </w:p>
    <w:p>
      <w:pPr>
        <w:pStyle w:val="5"/>
        <w:jc w:val="center"/>
        <w:rPr>
          <w:rFonts w:hint="eastAsia" w:ascii="宋体" w:hAnsi="宋体" w:eastAsia="宋体" w:cs="宋体"/>
          <w:lang w:eastAsia="zh-CN"/>
        </w:rPr>
      </w:pPr>
      <w:r>
        <w:rPr>
          <w:rFonts w:hint="eastAsia" w:ascii="宋体" w:hAnsi="宋体" w:eastAsia="宋体" w:cs="宋体"/>
        </w:rPr>
        <w:t xml:space="preserve">表 </w:t>
      </w:r>
      <w:r>
        <w:rPr>
          <w:rFonts w:hint="eastAsia" w:ascii="宋体" w:hAnsi="宋体" w:eastAsia="宋体" w:cs="宋体"/>
          <w:lang w:val="en-US" w:eastAsia="zh-CN"/>
        </w:rPr>
        <w:t>3</w:t>
      </w:r>
      <w:r>
        <w:rPr>
          <w:rFonts w:hint="eastAsia" w:ascii="宋体" w:hAnsi="宋体" w:eastAsia="宋体" w:cs="宋体"/>
          <w:lang w:eastAsia="zh-CN"/>
        </w:rPr>
        <w:t xml:space="preserve"> </w:t>
      </w:r>
      <w:r>
        <w:rPr>
          <w:rFonts w:hint="eastAsia" w:ascii="宋体" w:hAnsi="宋体" w:eastAsia="宋体" w:cs="宋体"/>
          <w:lang w:val="en-US" w:eastAsia="zh-CN"/>
        </w:rPr>
        <w:t>样品溶解</w:t>
      </w:r>
      <w:r>
        <w:rPr>
          <w:rFonts w:hint="eastAsia" w:ascii="宋体" w:hAnsi="宋体" w:eastAsia="宋体" w:cs="宋体"/>
          <w:lang w:eastAsia="zh-CN"/>
        </w:rPr>
        <w:t>试验结果（</w:t>
      </w:r>
      <w:r>
        <w:rPr>
          <w:rFonts w:hint="eastAsia" w:ascii="宋体" w:hAnsi="宋体" w:eastAsia="宋体" w:cs="宋体"/>
          <w:lang w:val="en-US" w:eastAsia="zh-CN"/>
        </w:rPr>
        <w:t>方法2</w:t>
      </w:r>
      <w:r>
        <w:rPr>
          <w:rFonts w:hint="eastAsia" w:ascii="宋体" w:hAnsi="宋体" w:eastAsia="宋体" w:cs="宋体"/>
          <w:lang w:eastAsia="zh-CN"/>
        </w:rPr>
        <w:t>）</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983"/>
        <w:gridCol w:w="741"/>
        <w:gridCol w:w="845"/>
        <w:gridCol w:w="845"/>
        <w:gridCol w:w="845"/>
        <w:gridCol w:w="989"/>
        <w:gridCol w:w="928"/>
        <w:gridCol w:w="928"/>
        <w:gridCol w:w="930"/>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编号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氟化氢铵</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/g</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溴水</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盐酸</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硝酸</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高氯酸</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硫酸(1+3)</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测定结果</w:t>
            </w:r>
          </w:p>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除碳效果</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冒烟过程</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溶解情况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5.01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有较多黑色漂浮物</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溶解完全，有少量不溶性盐类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7.64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10.25</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12.68</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15.04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基本无跳溅</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溶解完全，有少量不溶性盐类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7.54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10.07</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12.53</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14.89</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5.05</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有少量黑色漂浮物</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剧烈跳溅</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溶解完全，有较多不溶性盐类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7.48</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10.17</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12.64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14.91</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5.02</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剧烈跳溅</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溶解完全，有较多不溶性盐类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10.05</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12.50</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14.89</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bl>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1）采用盐酸-硝酸溶解样品，溶液有较多黒碳漂浮物及少量不溶性盐类，黑色漂浮物对滴定终点的判断有较大影响；2）采用盐酸-硝酸-硫酸或者盐酸-硝酸-高氯酸-硫酸溶解样品，生成大量硫酸铅沉淀，冒烟过程中溶液</w:t>
      </w:r>
      <w:r>
        <w:rPr>
          <w:rFonts w:hint="default" w:ascii="Times New Roman" w:hAnsi="Times New Roman" w:eastAsia="宋体" w:cs="Times New Roman"/>
          <w:lang w:eastAsia="zh-CN"/>
        </w:rPr>
        <w:t>容易</w:t>
      </w:r>
      <w:r>
        <w:rPr>
          <w:rFonts w:hint="default" w:ascii="Times New Roman" w:hAnsi="Times New Roman" w:eastAsia="宋体" w:cs="Times New Roman"/>
          <w:lang w:val="en-US" w:eastAsia="zh-CN"/>
        </w:rPr>
        <w:t>跳溅，对测定结果准确度有一定的影响；3）采用盐酸-硝酸-高氯酸溶解样品，除碳效果佳，溶样清亮，冒烟过程基本没有跳溅；4）采用高氯酸冒烟测定结果与采用高氯酸-硫酸冒烟测定结果一致。因此，试验选择用0.5</w:t>
      </w:r>
      <w:r>
        <w:rPr>
          <w:rFonts w:hint="eastAsia" w:eastAsia="宋体" w:cs="Times New Roman"/>
          <w:lang w:val="en-US" w:eastAsia="zh-CN"/>
        </w:rPr>
        <w:t xml:space="preserve"> </w:t>
      </w:r>
      <w:r>
        <w:rPr>
          <w:rFonts w:hint="default" w:ascii="Times New Roman" w:hAnsi="Times New Roman" w:eastAsia="宋体" w:cs="Times New Roman"/>
          <w:lang w:val="en-US" w:eastAsia="zh-CN"/>
        </w:rPr>
        <w:t>g～1</w:t>
      </w:r>
      <w:r>
        <w:rPr>
          <w:rFonts w:hint="eastAsia" w:eastAsia="宋体" w:cs="Times New Roman"/>
          <w:lang w:val="en-US" w:eastAsia="zh-CN"/>
        </w:rPr>
        <w:t xml:space="preserve"> </w:t>
      </w:r>
      <w:r>
        <w:rPr>
          <w:rFonts w:hint="default" w:ascii="Times New Roman" w:hAnsi="Times New Roman" w:eastAsia="宋体" w:cs="Times New Roman"/>
          <w:lang w:val="en-US" w:eastAsia="zh-CN"/>
        </w:rPr>
        <w:t>g氟化氢铵、1</w:t>
      </w:r>
      <w:r>
        <w:rPr>
          <w:rFonts w:hint="eastAsia" w:eastAsia="宋体" w:cs="Times New Roman"/>
          <w:lang w:val="en-US" w:eastAsia="zh-CN"/>
        </w:rPr>
        <w:t xml:space="preserve"> </w:t>
      </w:r>
      <w:r>
        <w:rPr>
          <w:rFonts w:hint="default" w:ascii="Times New Roman" w:hAnsi="Times New Roman" w:eastAsia="宋体" w:cs="Times New Roman"/>
          <w:lang w:val="en-US" w:eastAsia="zh-CN"/>
        </w:rPr>
        <w:t>mL～2</w:t>
      </w:r>
      <w:r>
        <w:rPr>
          <w:rFonts w:hint="eastAsia" w:eastAsia="宋体" w:cs="Times New Roman"/>
          <w:lang w:val="en-US" w:eastAsia="zh-CN"/>
        </w:rPr>
        <w:t xml:space="preserve"> </w:t>
      </w:r>
      <w:r>
        <w:rPr>
          <w:rFonts w:hint="default" w:ascii="Times New Roman" w:hAnsi="Times New Roman" w:eastAsia="宋体" w:cs="Times New Roman"/>
          <w:lang w:val="en-US" w:eastAsia="zh-CN"/>
        </w:rPr>
        <w:t>mL溴水、15</w:t>
      </w:r>
      <w:r>
        <w:rPr>
          <w:rFonts w:hint="eastAsia" w:eastAsia="宋体" w:cs="Times New Roman"/>
          <w:lang w:val="en-US" w:eastAsia="zh-CN"/>
        </w:rPr>
        <w:t xml:space="preserve"> </w:t>
      </w:r>
      <w:r>
        <w:rPr>
          <w:rFonts w:hint="default" w:ascii="Times New Roman" w:hAnsi="Times New Roman" w:eastAsia="宋体" w:cs="Times New Roman"/>
          <w:lang w:val="en-US" w:eastAsia="zh-CN"/>
        </w:rPr>
        <w:t>mL盐酸、5</w:t>
      </w:r>
      <w:r>
        <w:rPr>
          <w:rFonts w:hint="eastAsia" w:eastAsia="宋体" w:cs="Times New Roman"/>
          <w:lang w:val="en-US" w:eastAsia="zh-CN"/>
        </w:rPr>
        <w:t xml:space="preserve"> </w:t>
      </w:r>
      <w:r>
        <w:rPr>
          <w:rFonts w:hint="default" w:ascii="Times New Roman" w:hAnsi="Times New Roman" w:eastAsia="宋体" w:cs="Times New Roman"/>
          <w:lang w:val="en-US" w:eastAsia="zh-CN"/>
        </w:rPr>
        <w:t>mL硝酸、3</w:t>
      </w:r>
      <w:r>
        <w:rPr>
          <w:rFonts w:hint="eastAsia" w:eastAsia="宋体" w:cs="Times New Roman"/>
          <w:lang w:val="en-US" w:eastAsia="zh-CN"/>
        </w:rPr>
        <w:t xml:space="preserve"> </w:t>
      </w:r>
      <w:r>
        <w:rPr>
          <w:rFonts w:hint="default" w:ascii="Times New Roman" w:hAnsi="Times New Roman" w:eastAsia="宋体" w:cs="Times New Roman"/>
          <w:lang w:val="en-US" w:eastAsia="zh-CN"/>
        </w:rPr>
        <w:t>mL高氯酸溶解样品。</w:t>
      </w:r>
    </w:p>
    <w:p>
      <w:pPr>
        <w:spacing w:before="120" w:after="120"/>
        <w:ind w:left="6" w:firstLine="0" w:firstLineChars="0"/>
        <w:outlineLvl w:val="1"/>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3.2 条件选择试验</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按标准任务落实会要求，方法1只在</w:t>
      </w:r>
      <w:r>
        <w:rPr>
          <w:rFonts w:hint="default" w:ascii="Times New Roman" w:hAnsi="Times New Roman" w:eastAsia="宋体" w:cs="Times New Roman"/>
        </w:rPr>
        <w:t>YS/T 461.8-20</w:t>
      </w:r>
      <w:r>
        <w:rPr>
          <w:rFonts w:hint="default" w:ascii="Times New Roman" w:hAnsi="Times New Roman" w:eastAsia="宋体" w:cs="Times New Roman"/>
          <w:lang w:val="en-US" w:eastAsia="zh-CN"/>
        </w:rPr>
        <w:t>1</w:t>
      </w:r>
      <w:r>
        <w:rPr>
          <w:rFonts w:hint="default" w:ascii="Times New Roman" w:hAnsi="Times New Roman" w:eastAsia="宋体" w:cs="Times New Roman"/>
        </w:rPr>
        <w:t>3</w:t>
      </w:r>
      <w:r>
        <w:rPr>
          <w:rFonts w:hint="default" w:ascii="Times New Roman" w:hAnsi="Times New Roman" w:eastAsia="宋体" w:cs="Times New Roman"/>
          <w:lang w:val="en-US" w:eastAsia="zh-CN"/>
        </w:rPr>
        <w:t>基础上进行溶样方法试验和精密度试验。以下主要是方法2滴定条件试验。</w:t>
      </w:r>
    </w:p>
    <w:p>
      <w:pPr>
        <w:wordWrap w:val="0"/>
        <w:autoSpaceDE/>
        <w:autoSpaceDN/>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按样品中共存元素的最大含量（</w:t>
      </w:r>
      <w:r>
        <w:rPr>
          <w:rFonts w:hint="default" w:ascii="Times New Roman" w:hAnsi="Times New Roman" w:eastAsia="宋体" w:cs="Times New Roman"/>
          <w:i w:val="0"/>
          <w:iCs w:val="0"/>
          <w:color w:val="000000"/>
          <w:kern w:val="0"/>
          <w:sz w:val="22"/>
          <w:szCs w:val="22"/>
          <w:u w:val="none"/>
          <w:lang w:val="en-US" w:eastAsia="zh-CN" w:bidi="ar"/>
        </w:rPr>
        <w:t>Pb 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mg、Zn 125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mg、Fe 62.5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mg、Ag 0.75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mg、Mg 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mg、C</w:t>
      </w:r>
      <w:r>
        <w:rPr>
          <w:rFonts w:hint="default" w:ascii="Times New Roman" w:hAnsi="Times New Roman" w:eastAsia="宋体" w:cs="Times New Roman"/>
          <w:i w:val="0"/>
          <w:iCs w:val="0"/>
          <w:color w:val="000000"/>
          <w:kern w:val="0"/>
          <w:sz w:val="22"/>
          <w:szCs w:val="22"/>
          <w:highlight w:val="none"/>
          <w:u w:val="none"/>
          <w:lang w:val="en-US" w:eastAsia="zh-CN" w:bidi="ar"/>
        </w:rPr>
        <w:t>a 25</w:t>
      </w:r>
      <w:r>
        <w:rPr>
          <w:rFonts w:hint="eastAsia" w:eastAsia="宋体" w:cs="Times New Roman"/>
          <w:i w:val="0"/>
          <w:iCs w:val="0"/>
          <w:color w:val="000000"/>
          <w:kern w:val="0"/>
          <w:sz w:val="22"/>
          <w:szCs w:val="22"/>
          <w:highlight w:val="none"/>
          <w:u w:val="none"/>
          <w:lang w:val="en-US" w:eastAsia="zh-CN" w:bidi="ar"/>
        </w:rPr>
        <w:t xml:space="preserve"> </w:t>
      </w:r>
      <w:r>
        <w:rPr>
          <w:rFonts w:hint="default" w:ascii="Times New Roman" w:hAnsi="Times New Roman" w:eastAsia="宋体" w:cs="Times New Roman"/>
          <w:i w:val="0"/>
          <w:iCs w:val="0"/>
          <w:color w:val="000000"/>
          <w:kern w:val="0"/>
          <w:sz w:val="22"/>
          <w:szCs w:val="22"/>
          <w:highlight w:val="none"/>
          <w:u w:val="none"/>
          <w:lang w:val="en-US" w:eastAsia="zh-CN" w:bidi="ar"/>
        </w:rPr>
        <w:t>mg</w:t>
      </w:r>
      <w:r>
        <w:rPr>
          <w:rFonts w:hint="default" w:ascii="Times New Roman" w:hAnsi="Times New Roman" w:eastAsia="宋体" w:cs="Times New Roman"/>
          <w:i w:val="0"/>
          <w:iCs w:val="0"/>
          <w:color w:val="000000"/>
          <w:kern w:val="0"/>
          <w:sz w:val="22"/>
          <w:szCs w:val="22"/>
          <w:u w:val="none"/>
          <w:lang w:val="en-US" w:eastAsia="zh-CN" w:bidi="ar"/>
        </w:rPr>
        <w:t>、Al 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mg、Ni 12.5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mg、As 3.75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mg、Bi 1.25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mg、Sb 3</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mg、Cd 3.75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mg、SiO</w:t>
      </w:r>
      <w:r>
        <w:rPr>
          <w:rFonts w:hint="default" w:ascii="Times New Roman" w:hAnsi="Times New Roman" w:eastAsia="宋体" w:cs="Times New Roman"/>
          <w:i w:val="0"/>
          <w:iCs w:val="0"/>
          <w:color w:val="000000"/>
          <w:kern w:val="0"/>
          <w:sz w:val="22"/>
          <w:szCs w:val="22"/>
          <w:u w:val="none"/>
          <w:vertAlign w:val="subscript"/>
          <w:lang w:val="en-US" w:eastAsia="zh-CN" w:bidi="ar"/>
        </w:rPr>
        <w:t xml:space="preserve">2 </w:t>
      </w:r>
      <w:r>
        <w:rPr>
          <w:rFonts w:hint="default" w:ascii="Times New Roman" w:hAnsi="Times New Roman" w:eastAsia="宋体" w:cs="Times New Roman"/>
          <w:i w:val="0"/>
          <w:iCs w:val="0"/>
          <w:color w:val="000000"/>
          <w:kern w:val="0"/>
          <w:sz w:val="22"/>
          <w:szCs w:val="22"/>
          <w:u w:val="none"/>
          <w:lang w:val="en-US" w:eastAsia="zh-CN" w:bidi="ar"/>
        </w:rPr>
        <w:t>37.5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lang w:val="en-US" w:eastAsia="zh-CN"/>
        </w:rPr>
        <w:t>配制基体溶液，按15%的铜含量加入铜，选择各项滴定条件。</w:t>
      </w:r>
    </w:p>
    <w:p>
      <w:pPr>
        <w:spacing w:before="120" w:after="120"/>
        <w:ind w:left="6"/>
        <w:outlineLvl w:val="2"/>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3.2.1 乙酸铵加入量的选择</w:t>
      </w:r>
    </w:p>
    <w:p>
      <w:pPr>
        <w:ind w:firstLine="420" w:firstLineChars="200"/>
        <w:outlineLvl w:val="9"/>
        <w:rPr>
          <w:rFonts w:hint="default" w:ascii="Times New Roman" w:hAnsi="Times New Roman" w:eastAsia="宋体" w:cs="Times New Roman"/>
        </w:rPr>
      </w:pPr>
      <w:r>
        <w:rPr>
          <w:rFonts w:hint="default" w:ascii="Times New Roman" w:hAnsi="Times New Roman" w:eastAsia="宋体" w:cs="Times New Roman"/>
          <w:color w:val="auto"/>
          <w:kern w:val="2"/>
          <w:szCs w:val="24"/>
          <w:lang w:val="en-US" w:eastAsia="zh-CN"/>
        </w:rPr>
        <w:t>碘量法反应的适宜酸度为</w:t>
      </w:r>
      <w:r>
        <w:rPr>
          <w:rFonts w:hint="eastAsia" w:cs="Times New Roman"/>
          <w:color w:val="auto"/>
          <w:kern w:val="2"/>
          <w:szCs w:val="24"/>
          <w:lang w:val="en-US" w:eastAsia="zh-CN"/>
        </w:rPr>
        <w:t>pH=</w:t>
      </w:r>
      <w:r>
        <w:rPr>
          <w:rFonts w:hint="default" w:ascii="Times New Roman" w:hAnsi="Times New Roman" w:eastAsia="宋体" w:cs="Times New Roman"/>
          <w:color w:val="auto"/>
          <w:kern w:val="2"/>
          <w:szCs w:val="24"/>
          <w:lang w:val="en-US" w:eastAsia="zh-CN"/>
        </w:rPr>
        <w:t>3.5～4。酸度过大，碘化物易被空气氧化而析出碘，同时也会增加碘化亚铜的溶解度；酸度过小，则反应速度很慢，影响滴定。调节试液pH值时，</w:t>
      </w:r>
      <w:r>
        <w:rPr>
          <w:rFonts w:hint="default" w:ascii="Times New Roman" w:hAnsi="Times New Roman" w:eastAsia="宋体" w:cs="Times New Roman"/>
          <w:color w:val="auto"/>
          <w:kern w:val="2"/>
          <w:szCs w:val="24"/>
          <w:lang w:eastAsia="zh-CN"/>
        </w:rPr>
        <w:t>滴加乙酸铵（</w:t>
      </w:r>
      <w:r>
        <w:rPr>
          <w:rFonts w:hint="default" w:ascii="Times New Roman" w:hAnsi="Times New Roman" w:eastAsia="宋体" w:cs="Times New Roman"/>
          <w:color w:val="auto"/>
          <w:kern w:val="2"/>
          <w:szCs w:val="24"/>
          <w:lang w:val="en-US" w:eastAsia="zh-CN"/>
        </w:rPr>
        <w:t>300g/L</w:t>
      </w:r>
      <w:r>
        <w:rPr>
          <w:rFonts w:hint="default" w:ascii="Times New Roman" w:hAnsi="Times New Roman" w:eastAsia="宋体" w:cs="Times New Roman"/>
          <w:color w:val="auto"/>
          <w:kern w:val="2"/>
          <w:szCs w:val="24"/>
          <w:lang w:eastAsia="zh-CN"/>
        </w:rPr>
        <w:t>）</w:t>
      </w:r>
      <w:r>
        <w:rPr>
          <w:rFonts w:hint="default" w:ascii="Times New Roman" w:hAnsi="Times New Roman" w:eastAsia="宋体" w:cs="Times New Roman"/>
          <w:color w:val="auto"/>
          <w:kern w:val="2"/>
          <w:szCs w:val="24"/>
          <w:lang w:val="en-US" w:eastAsia="zh-CN"/>
        </w:rPr>
        <w:t>中和</w:t>
      </w:r>
      <w:r>
        <w:rPr>
          <w:rFonts w:hint="default" w:ascii="Times New Roman" w:hAnsi="Times New Roman" w:eastAsia="宋体" w:cs="Times New Roman"/>
          <w:color w:val="auto"/>
          <w:kern w:val="2"/>
          <w:szCs w:val="24"/>
          <w:lang w:eastAsia="zh-CN"/>
        </w:rPr>
        <w:t>至</w:t>
      </w:r>
      <w:r>
        <w:rPr>
          <w:rFonts w:hint="default" w:ascii="Times New Roman" w:hAnsi="Times New Roman" w:eastAsia="宋体" w:cs="Times New Roman"/>
          <w:color w:val="auto"/>
          <w:kern w:val="2"/>
          <w:szCs w:val="24"/>
          <w:lang w:val="en-US" w:eastAsia="zh-CN"/>
        </w:rPr>
        <w:t>碱式乙酸铁</w:t>
      </w:r>
      <w:r>
        <w:rPr>
          <w:rFonts w:hint="default" w:ascii="Times New Roman" w:hAnsi="Times New Roman" w:eastAsia="宋体" w:cs="Times New Roman"/>
          <w:color w:val="auto"/>
          <w:kern w:val="2"/>
          <w:szCs w:val="24"/>
          <w:lang w:eastAsia="zh-CN"/>
        </w:rPr>
        <w:t>红色出现，</w:t>
      </w:r>
      <w:r>
        <w:rPr>
          <w:rFonts w:hint="default" w:ascii="Times New Roman" w:hAnsi="Times New Roman" w:eastAsia="宋体" w:cs="Times New Roman"/>
          <w:color w:val="auto"/>
          <w:kern w:val="2"/>
          <w:szCs w:val="24"/>
          <w:lang w:val="en-US" w:eastAsia="zh-CN"/>
        </w:rPr>
        <w:t>然后过量不同体积</w:t>
      </w:r>
      <w:r>
        <w:rPr>
          <w:rFonts w:hint="default" w:ascii="Times New Roman" w:hAnsi="Times New Roman" w:eastAsia="宋体" w:cs="Times New Roman"/>
          <w:color w:val="auto"/>
        </w:rPr>
        <w:t>的</w:t>
      </w:r>
      <w:r>
        <w:rPr>
          <w:rFonts w:hint="default" w:ascii="Times New Roman" w:hAnsi="Times New Roman" w:eastAsia="宋体" w:cs="Times New Roman"/>
          <w:color w:val="auto"/>
          <w:lang w:val="en-US" w:eastAsia="zh-CN"/>
        </w:rPr>
        <w:t>乙酸铵溶液</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按试</w:t>
      </w:r>
      <w:r>
        <w:rPr>
          <w:rFonts w:hint="default" w:ascii="Times New Roman" w:hAnsi="Times New Roman" w:eastAsia="宋体" w:cs="Times New Roman"/>
          <w:lang w:val="en-US" w:eastAsia="zh-CN"/>
        </w:rPr>
        <w:t>验方法进行试验，试验</w:t>
      </w:r>
      <w:r>
        <w:rPr>
          <w:rFonts w:hint="default" w:ascii="Times New Roman" w:hAnsi="Times New Roman" w:eastAsia="宋体" w:cs="Times New Roman"/>
        </w:rPr>
        <w:t>结果见表</w:t>
      </w:r>
      <w:r>
        <w:rPr>
          <w:rFonts w:hint="default" w:ascii="Times New Roman" w:hAnsi="Times New Roman" w:eastAsia="宋体" w:cs="Times New Roman"/>
          <w:lang w:val="en-US" w:eastAsia="zh-CN"/>
        </w:rPr>
        <w:t>4</w:t>
      </w:r>
      <w:r>
        <w:rPr>
          <w:rFonts w:hint="default" w:ascii="Times New Roman" w:hAnsi="Times New Roman" w:eastAsia="宋体" w:cs="Times New Roman"/>
        </w:rPr>
        <w:t>。</w:t>
      </w:r>
    </w:p>
    <w:p>
      <w:pPr>
        <w:pStyle w:val="5"/>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4</w:t>
      </w:r>
      <w:r>
        <w:rPr>
          <w:rFonts w:hint="default" w:ascii="Times New Roman" w:hAnsi="Times New Roman" w:eastAsia="宋体" w:cs="Times New Roman"/>
          <w:lang w:eastAsia="zh-CN"/>
        </w:rPr>
        <w:t xml:space="preserve"> 乙酸铵加入量试验结果</w:t>
      </w:r>
    </w:p>
    <w:tbl>
      <w:tblPr>
        <w:tblStyle w:val="9"/>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乙酸铵加入量/mL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w:t>
            </w:r>
          </w:p>
        </w:tc>
      </w:tr>
    </w:tbl>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试验结论：加入3mL～5mL乙酸铵，铜的回收率均在99%以上。为保证缓冲溶液的缓冲容量，试验选择加入4mL乙酸铵。</w:t>
      </w:r>
    </w:p>
    <w:p>
      <w:pPr>
        <w:spacing w:before="120" w:after="120"/>
        <w:ind w:left="6"/>
        <w:outlineLvl w:val="2"/>
        <w:rPr>
          <w:rFonts w:hint="eastAsia" w:ascii="宋体" w:hAnsi="宋体" w:eastAsia="宋体" w:cs="宋体"/>
          <w:lang w:val="en-US" w:eastAsia="zh-CN"/>
        </w:rPr>
      </w:pPr>
      <w:r>
        <w:rPr>
          <w:rFonts w:hint="eastAsia" w:ascii="宋体" w:hAnsi="宋体" w:eastAsia="宋体" w:cs="宋体"/>
          <w:b/>
          <w:bCs/>
          <w:color w:val="auto"/>
          <w:spacing w:val="-6"/>
          <w:lang w:val="en-US" w:eastAsia="zh-CN"/>
        </w:rPr>
        <w:t>3.2.2 氟化氢铵加入量的选择</w:t>
      </w:r>
    </w:p>
    <w:p>
      <w:pPr>
        <w:ind w:firstLine="42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按试料0.25g计算，试液中铁量可达62.5</w:t>
      </w:r>
      <w:r>
        <w:rPr>
          <w:rFonts w:hint="eastAsia" w:eastAsia="宋体" w:cs="Times New Roman"/>
          <w:lang w:val="en-US" w:eastAsia="zh-CN"/>
        </w:rPr>
        <w:t xml:space="preserve"> </w:t>
      </w:r>
      <w:r>
        <w:rPr>
          <w:rFonts w:hint="default" w:ascii="Times New Roman" w:hAnsi="Times New Roman" w:eastAsia="宋体" w:cs="Times New Roman"/>
          <w:lang w:val="en-US" w:eastAsia="zh-CN"/>
        </w:rPr>
        <w:t>mg。Fe（III）离子可氧化碘离子，使碘化钾析出游离的碘而干扰测定。</w:t>
      </w:r>
    </w:p>
    <w:p>
      <w:pPr>
        <w:ind w:firstLine="420" w:firstLineChars="200"/>
        <w:outlineLvl w:val="9"/>
        <w:rPr>
          <w:rFonts w:hint="default" w:ascii="Times New Roman" w:hAnsi="Times New Roman" w:eastAsia="宋体" w:cs="Times New Roman"/>
          <w:lang w:val="en-US" w:eastAsia="zh-CN"/>
        </w:rPr>
      </w:pPr>
      <w:r>
        <w:rPr>
          <w:rFonts w:hint="eastAsia" w:ascii="宋体" w:hAnsi="宋体" w:eastAsia="宋体" w:cs="宋体"/>
          <w:lang w:val="en-US" w:eastAsia="zh-CN"/>
        </w:rPr>
        <w:t>根据相关资料，1g氟化氢铵可以掩蔽200mgFe</w:t>
      </w:r>
      <w:r>
        <w:rPr>
          <w:rFonts w:hint="eastAsia" w:ascii="宋体" w:hAnsi="宋体" w:eastAsia="宋体" w:cs="宋体"/>
          <w:vertAlign w:val="superscript"/>
          <w:lang w:val="en-US" w:eastAsia="zh-CN"/>
        </w:rPr>
        <w:t>3+</w:t>
      </w:r>
      <w:r>
        <w:rPr>
          <w:rFonts w:hint="eastAsia" w:ascii="宋体" w:hAnsi="宋体" w:eastAsia="宋体" w:cs="宋体"/>
          <w:lang w:val="en-US" w:eastAsia="zh-CN"/>
        </w:rPr>
        <w:t>，2g氟化氢铵可以掩蔽300mgFe</w:t>
      </w:r>
      <w:r>
        <w:rPr>
          <w:rFonts w:hint="eastAsia" w:ascii="宋体" w:hAnsi="宋体" w:eastAsia="宋体" w:cs="宋体"/>
          <w:vertAlign w:val="superscript"/>
          <w:lang w:val="en-US" w:eastAsia="zh-CN"/>
        </w:rPr>
        <w:t>3+</w:t>
      </w:r>
      <w:r>
        <w:rPr>
          <w:rFonts w:hint="eastAsia" w:ascii="宋体" w:hAnsi="宋体" w:eastAsia="宋体" w:cs="宋体"/>
          <w:lang w:val="en-US" w:eastAsia="zh-CN"/>
        </w:rPr>
        <w:t>。</w:t>
      </w:r>
      <w:r>
        <w:rPr>
          <w:rFonts w:hint="default" w:ascii="Times New Roman" w:hAnsi="Times New Roman" w:eastAsia="宋体" w:cs="Times New Roman"/>
          <w:lang w:val="en-US" w:eastAsia="zh-CN"/>
        </w:rPr>
        <w:t>加入氟化氢铵既能起到掩蔽Fe（III）离子的作用，又与乙酸-乙酸铵溶液共同形成pH缓冲溶液体系（HAc的pKa=4.76，HF的pKa=3.18）。试验结果见表5。</w:t>
      </w:r>
    </w:p>
    <w:p>
      <w:pPr>
        <w:pStyle w:val="5"/>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5</w:t>
      </w:r>
      <w:r>
        <w:rPr>
          <w:rFonts w:hint="default" w:ascii="Times New Roman" w:hAnsi="Times New Roman" w:eastAsia="宋体" w:cs="Times New Roman"/>
          <w:lang w:eastAsia="zh-CN"/>
        </w:rPr>
        <w:t xml:space="preserve"> 氟化氢铵加入量试验结果</w:t>
      </w:r>
    </w:p>
    <w:tbl>
      <w:tblPr>
        <w:tblStyle w:val="9"/>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氟化氢铵加入量/mL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bl>
    <w:p>
      <w:pPr>
        <w:spacing w:before="120" w:after="120"/>
        <w:ind w:left="6"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试验结论：加入2</w:t>
      </w:r>
      <w:r>
        <w:rPr>
          <w:rFonts w:hint="eastAsia" w:eastAsia="宋体" w:cs="Times New Roman"/>
          <w:lang w:val="en-US" w:eastAsia="zh-CN"/>
        </w:rPr>
        <w:t xml:space="preserve"> </w:t>
      </w:r>
      <w:r>
        <w:rPr>
          <w:rFonts w:hint="default" w:ascii="Times New Roman" w:hAnsi="Times New Roman" w:eastAsia="宋体" w:cs="Times New Roman"/>
          <w:lang w:val="en-US" w:eastAsia="zh-CN"/>
        </w:rPr>
        <w:t>mL～8</w:t>
      </w:r>
      <w:r>
        <w:rPr>
          <w:rFonts w:hint="eastAsia" w:eastAsia="宋体" w:cs="Times New Roman"/>
          <w:lang w:val="en-US" w:eastAsia="zh-CN"/>
        </w:rPr>
        <w:t xml:space="preserve"> </w:t>
      </w:r>
      <w:r>
        <w:rPr>
          <w:rFonts w:hint="default" w:ascii="Times New Roman" w:hAnsi="Times New Roman" w:eastAsia="宋体" w:cs="Times New Roman"/>
          <w:lang w:val="en-US" w:eastAsia="zh-CN"/>
        </w:rPr>
        <w:t>mL</w:t>
      </w:r>
      <w:r>
        <w:rPr>
          <w:rFonts w:hint="default" w:ascii="Times New Roman" w:hAnsi="Times New Roman" w:eastAsia="宋体" w:cs="Times New Roman"/>
          <w:kern w:val="2"/>
          <w:szCs w:val="24"/>
          <w:lang w:eastAsia="zh-CN"/>
        </w:rPr>
        <w:t>氟化氢铵（</w:t>
      </w:r>
      <w:r>
        <w:rPr>
          <w:rFonts w:hint="default" w:ascii="Times New Roman" w:hAnsi="Times New Roman" w:eastAsia="宋体" w:cs="Times New Roman"/>
          <w:kern w:val="2"/>
          <w:szCs w:val="24"/>
          <w:lang w:val="en-US" w:eastAsia="zh-CN"/>
        </w:rPr>
        <w:t>250</w:t>
      </w:r>
      <w:r>
        <w:rPr>
          <w:rFonts w:hint="eastAsia" w:eastAsia="宋体" w:cs="Times New Roman"/>
          <w:kern w:val="2"/>
          <w:szCs w:val="24"/>
          <w:lang w:val="en-US" w:eastAsia="zh-CN"/>
        </w:rPr>
        <w:t xml:space="preserve"> </w:t>
      </w:r>
      <w:r>
        <w:rPr>
          <w:rFonts w:hint="default" w:ascii="Times New Roman" w:hAnsi="Times New Roman" w:eastAsia="宋体" w:cs="Times New Roman"/>
          <w:kern w:val="2"/>
          <w:szCs w:val="24"/>
          <w:lang w:val="en-US" w:eastAsia="zh-CN"/>
        </w:rPr>
        <w:t>g/L</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lang w:val="en-US" w:eastAsia="zh-CN"/>
        </w:rPr>
        <w:t>，铜的回收率均在99%以上，试验选择加入4</w:t>
      </w:r>
      <w:r>
        <w:rPr>
          <w:rFonts w:hint="eastAsia" w:eastAsia="宋体" w:cs="Times New Roman"/>
          <w:lang w:val="en-US" w:eastAsia="zh-CN"/>
        </w:rPr>
        <w:t xml:space="preserve"> </w:t>
      </w:r>
      <w:r>
        <w:rPr>
          <w:rFonts w:hint="default" w:ascii="Times New Roman" w:hAnsi="Times New Roman" w:eastAsia="宋体" w:cs="Times New Roman"/>
          <w:lang w:val="en-US" w:eastAsia="zh-CN"/>
        </w:rPr>
        <w:t>mL</w:t>
      </w:r>
      <w:r>
        <w:rPr>
          <w:rFonts w:hint="default" w:ascii="Times New Roman" w:hAnsi="Times New Roman" w:eastAsia="宋体" w:cs="Times New Roman"/>
          <w:kern w:val="2"/>
          <w:szCs w:val="24"/>
          <w:lang w:eastAsia="zh-CN"/>
        </w:rPr>
        <w:t>氟化氢铵</w:t>
      </w:r>
      <w:r>
        <w:rPr>
          <w:rFonts w:hint="default" w:ascii="Times New Roman" w:hAnsi="Times New Roman" w:eastAsia="宋体" w:cs="Times New Roman"/>
          <w:lang w:val="en-US" w:eastAsia="zh-CN"/>
        </w:rPr>
        <w:t>。</w:t>
      </w:r>
    </w:p>
    <w:p>
      <w:pPr>
        <w:spacing w:before="120" w:after="120"/>
        <w:ind w:left="6"/>
        <w:outlineLvl w:val="2"/>
        <w:rPr>
          <w:rFonts w:hint="eastAsia" w:ascii="宋体" w:hAnsi="宋体" w:eastAsia="宋体" w:cs="宋体"/>
          <w:lang w:val="en-US" w:eastAsia="zh-CN"/>
        </w:rPr>
      </w:pPr>
      <w:r>
        <w:rPr>
          <w:rFonts w:hint="eastAsia" w:ascii="宋体" w:hAnsi="宋体" w:eastAsia="宋体" w:cs="宋体"/>
          <w:b/>
          <w:bCs/>
          <w:color w:val="auto"/>
          <w:spacing w:val="-6"/>
          <w:lang w:val="en-US" w:eastAsia="zh-CN"/>
        </w:rPr>
        <w:t>3.2.3 碘化钾加入量的选择</w:t>
      </w:r>
    </w:p>
    <w:p>
      <w:pPr>
        <w:ind w:firstLine="42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color w:val="auto"/>
          <w:kern w:val="2"/>
          <w:szCs w:val="24"/>
          <w:lang w:val="en-US" w:eastAsia="zh-CN"/>
        </w:rPr>
        <w:t>加入不同量</w:t>
      </w:r>
      <w:r>
        <w:rPr>
          <w:rFonts w:hint="default" w:ascii="Times New Roman" w:hAnsi="Times New Roman" w:eastAsia="宋体" w:cs="Times New Roman"/>
          <w:color w:val="auto"/>
        </w:rPr>
        <w:t>的</w:t>
      </w:r>
      <w:r>
        <w:rPr>
          <w:rFonts w:hint="default" w:ascii="Times New Roman" w:hAnsi="Times New Roman" w:eastAsia="宋体" w:cs="Times New Roman"/>
          <w:color w:val="auto"/>
          <w:lang w:val="en-US" w:eastAsia="zh-CN"/>
        </w:rPr>
        <w:t>碘化钾</w:t>
      </w:r>
      <w:r>
        <w:rPr>
          <w:rFonts w:hint="default" w:ascii="Times New Roman" w:hAnsi="Times New Roman" w:eastAsia="宋体" w:cs="Times New Roman"/>
          <w:color w:val="auto"/>
        </w:rPr>
        <w:t>，</w:t>
      </w:r>
      <w:r>
        <w:rPr>
          <w:rFonts w:hint="default" w:ascii="Times New Roman" w:hAnsi="Times New Roman" w:eastAsia="宋体" w:cs="Times New Roman"/>
          <w:lang w:val="en-US" w:eastAsia="zh-CN"/>
        </w:rPr>
        <w:t>按试验方法进行试验。试验结果见表6。</w:t>
      </w:r>
    </w:p>
    <w:p>
      <w:pPr>
        <w:pStyle w:val="5"/>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6</w:t>
      </w:r>
      <w:r>
        <w:rPr>
          <w:rFonts w:hint="default" w:ascii="Times New Roman" w:hAnsi="Times New Roman" w:eastAsia="宋体" w:cs="Times New Roman"/>
          <w:lang w:eastAsia="zh-CN"/>
        </w:rPr>
        <w:t xml:space="preserve"> </w:t>
      </w:r>
      <w:r>
        <w:rPr>
          <w:rFonts w:hint="default" w:ascii="Times New Roman" w:hAnsi="Times New Roman" w:eastAsia="宋体" w:cs="Times New Roman"/>
          <w:lang w:val="en-US" w:eastAsia="zh-CN"/>
        </w:rPr>
        <w:t>碘化钾</w:t>
      </w:r>
      <w:r>
        <w:rPr>
          <w:rFonts w:hint="default" w:ascii="Times New Roman" w:hAnsi="Times New Roman" w:eastAsia="宋体" w:cs="Times New Roman"/>
          <w:lang w:eastAsia="zh-CN"/>
        </w:rPr>
        <w:t>加入量试验结果</w:t>
      </w:r>
    </w:p>
    <w:tbl>
      <w:tblPr>
        <w:tblStyle w:val="9"/>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碘化钾加入量/g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bl>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试验结论：加入0.5</w:t>
      </w:r>
      <w:r>
        <w:rPr>
          <w:rFonts w:hint="eastAsia" w:eastAsia="宋体" w:cs="Times New Roman"/>
          <w:lang w:val="en-US" w:eastAsia="zh-CN"/>
        </w:rPr>
        <w:t xml:space="preserve"> </w:t>
      </w:r>
      <w:r>
        <w:rPr>
          <w:rFonts w:hint="default" w:ascii="Times New Roman" w:hAnsi="Times New Roman" w:eastAsia="宋体" w:cs="Times New Roman"/>
          <w:lang w:val="en-US" w:eastAsia="zh-CN"/>
        </w:rPr>
        <w:t>g～3</w:t>
      </w:r>
      <w:r>
        <w:rPr>
          <w:rFonts w:hint="eastAsia" w:eastAsia="宋体" w:cs="Times New Roman"/>
          <w:lang w:val="en-US" w:eastAsia="zh-CN"/>
        </w:rPr>
        <w:t xml:space="preserve"> </w:t>
      </w:r>
      <w:r>
        <w:rPr>
          <w:rFonts w:hint="default" w:ascii="Times New Roman" w:hAnsi="Times New Roman" w:eastAsia="宋体" w:cs="Times New Roman"/>
          <w:lang w:val="en-US" w:eastAsia="zh-CN"/>
        </w:rPr>
        <w:t>g碘化钾，铜的回收率均在99.5%以上，试验选择加入1</w:t>
      </w:r>
      <w:r>
        <w:rPr>
          <w:rFonts w:hint="eastAsia" w:eastAsia="宋体" w:cs="Times New Roman"/>
          <w:lang w:val="en-US" w:eastAsia="zh-CN"/>
        </w:rPr>
        <w:t xml:space="preserve"> </w:t>
      </w:r>
      <w:r>
        <w:rPr>
          <w:rFonts w:hint="default" w:ascii="Times New Roman" w:hAnsi="Times New Roman" w:eastAsia="宋体" w:cs="Times New Roman"/>
          <w:lang w:val="en-US" w:eastAsia="zh-CN"/>
        </w:rPr>
        <w:t>g～2</w:t>
      </w:r>
      <w:r>
        <w:rPr>
          <w:rFonts w:hint="eastAsia" w:eastAsia="宋体" w:cs="Times New Roman"/>
          <w:lang w:val="en-US" w:eastAsia="zh-CN"/>
        </w:rPr>
        <w:t xml:space="preserve"> </w:t>
      </w:r>
      <w:r>
        <w:rPr>
          <w:rFonts w:hint="default" w:ascii="Times New Roman" w:hAnsi="Times New Roman" w:eastAsia="宋体" w:cs="Times New Roman"/>
          <w:lang w:val="en-US" w:eastAsia="zh-CN"/>
        </w:rPr>
        <w:t>g碘化钾。</w:t>
      </w:r>
    </w:p>
    <w:p>
      <w:pPr>
        <w:spacing w:before="120" w:after="120" w:line="240" w:lineRule="auto"/>
        <w:ind w:left="6"/>
        <w:outlineLvl w:val="2"/>
        <w:rPr>
          <w:rFonts w:hint="eastAsia" w:ascii="宋体" w:hAnsi="宋体" w:eastAsia="宋体" w:cs="宋体"/>
          <w:color w:val="0000FF"/>
          <w:spacing w:val="-19"/>
          <w:sz w:val="21"/>
          <w:szCs w:val="21"/>
        </w:rPr>
      </w:pPr>
      <w:r>
        <w:rPr>
          <w:rFonts w:hint="eastAsia" w:ascii="宋体" w:hAnsi="宋体" w:eastAsia="宋体" w:cs="宋体"/>
          <w:b/>
          <w:bCs/>
          <w:color w:val="auto"/>
          <w:spacing w:val="-6"/>
          <w:lang w:val="en-US" w:eastAsia="zh-CN"/>
        </w:rPr>
        <w:t>3.2.4 硫氰酸钾加入量的选择</w:t>
      </w:r>
    </w:p>
    <w:p>
      <w:pPr>
        <w:spacing w:before="28" w:line="192" w:lineRule="auto"/>
        <w:ind w:left="0" w:firstLine="344"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pacing w:val="-19"/>
          <w:sz w:val="21"/>
          <w:szCs w:val="21"/>
          <w:lang w:val="en-US" w:eastAsia="zh-CN"/>
        </w:rPr>
        <w:t>碘量法反应生成的碘化亚铜沉淀会吸附析出的游离碘，使测定结果偏低。当铜含量较高时，在接近滴定终点时加入适量的硫氰酸钾，可使碘化亚铜转变为溶解度更小的硫氰酸亚铜沉淀，从而消除碘化亚铜对碘的吸附。</w:t>
      </w:r>
      <w:r>
        <w:rPr>
          <w:rFonts w:hint="default" w:ascii="Times New Roman" w:hAnsi="Times New Roman" w:eastAsia="宋体" w:cs="Times New Roman"/>
          <w:color w:val="auto"/>
          <w:lang w:val="en-US" w:eastAsia="zh-CN"/>
        </w:rPr>
        <w:t>试验结果见表7。</w:t>
      </w:r>
    </w:p>
    <w:p>
      <w:pPr>
        <w:pStyle w:val="5"/>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7</w:t>
      </w:r>
      <w:r>
        <w:rPr>
          <w:rFonts w:hint="default" w:ascii="Times New Roman" w:hAnsi="Times New Roman" w:eastAsia="宋体" w:cs="Times New Roman"/>
          <w:lang w:eastAsia="zh-CN"/>
        </w:rPr>
        <w:t xml:space="preserve"> 硫氰酸钾加入量试验结果</w:t>
      </w:r>
    </w:p>
    <w:tbl>
      <w:tblPr>
        <w:tblStyle w:val="9"/>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硫氰酸钾加入量/mL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bl>
    <w:p>
      <w:pPr>
        <w:pStyle w:val="2"/>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试验结论：加入1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mL～4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mL</w:t>
      </w:r>
      <w:r>
        <w:rPr>
          <w:rFonts w:hint="default" w:ascii="Times New Roman" w:hAnsi="Times New Roman" w:cs="Times New Roman"/>
          <w:szCs w:val="21"/>
          <w:lang w:eastAsia="zh-CN"/>
        </w:rPr>
        <w:t>硫氰酸钾溶液（</w:t>
      </w:r>
      <w:r>
        <w:rPr>
          <w:rFonts w:hint="default" w:ascii="Times New Roman" w:hAnsi="Times New Roman" w:cs="Times New Roman"/>
          <w:szCs w:val="21"/>
          <w:lang w:val="en-US" w:eastAsia="zh-CN"/>
        </w:rPr>
        <w:t>400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g/L</w:t>
      </w:r>
      <w:r>
        <w:rPr>
          <w:rFonts w:hint="default" w:ascii="Times New Roman" w:hAnsi="Times New Roman" w:cs="Times New Roman"/>
          <w:szCs w:val="21"/>
          <w:lang w:eastAsia="zh-CN"/>
        </w:rPr>
        <w:t>）</w:t>
      </w:r>
      <w:r>
        <w:rPr>
          <w:rFonts w:hint="default" w:ascii="Times New Roman" w:hAnsi="Times New Roman" w:cs="Times New Roman"/>
          <w:lang w:val="en-US" w:eastAsia="zh-CN"/>
        </w:rPr>
        <w:t>，铜的回收率均在99.7%以上。试验选择加入2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mL</w:t>
      </w:r>
      <w:r>
        <w:rPr>
          <w:rFonts w:hint="default" w:ascii="Times New Roman" w:hAnsi="Times New Roman" w:cs="Times New Roman"/>
          <w:szCs w:val="21"/>
          <w:lang w:eastAsia="zh-CN"/>
        </w:rPr>
        <w:t>硫氰酸钾溶液（3.13）</w:t>
      </w:r>
      <w:r>
        <w:rPr>
          <w:rFonts w:hint="default" w:ascii="Times New Roman" w:hAnsi="Times New Roman" w:cs="Times New Roman"/>
          <w:lang w:val="en-US" w:eastAsia="zh-CN"/>
        </w:rPr>
        <w:t>。</w:t>
      </w:r>
    </w:p>
    <w:p>
      <w:pPr>
        <w:spacing w:before="120" w:after="120" w:line="240" w:lineRule="auto"/>
        <w:ind w:left="6"/>
        <w:outlineLvl w:val="1"/>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val="en-US" w:eastAsia="zh-CN"/>
        </w:rPr>
        <w:t>3.3 共存元素的影响</w:t>
      </w:r>
    </w:p>
    <w:p>
      <w:pPr>
        <w:spacing w:before="120" w:after="120" w:line="240" w:lineRule="auto"/>
        <w:ind w:left="6"/>
        <w:outlineLvl w:val="2"/>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val="en-US" w:eastAsia="zh-CN"/>
        </w:rPr>
        <w:t>3.3.1 单元素的影响</w:t>
      </w:r>
    </w:p>
    <w:p>
      <w:pPr>
        <w:spacing w:line="208" w:lineRule="auto"/>
        <w:ind w:right="133" w:firstLine="368"/>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按方法2测定范围下限5%和上限15%加入铜量，共存元素按最大含量加入，按照方法2分析步骤测定铜的回收率，考察各共存元素对铜的测定的影响。试验结果见表8。</w:t>
      </w:r>
    </w:p>
    <w:p>
      <w:pPr>
        <w:pStyle w:val="5"/>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8</w:t>
      </w:r>
      <w:r>
        <w:rPr>
          <w:rFonts w:hint="default" w:ascii="Times New Roman" w:hAnsi="Times New Roman" w:eastAsia="宋体" w:cs="Times New Roman"/>
          <w:lang w:eastAsia="zh-CN"/>
        </w:rPr>
        <w:t xml:space="preserve"> 单元素干扰试验结果</w:t>
      </w:r>
    </w:p>
    <w:tbl>
      <w:tblPr>
        <w:tblStyle w:val="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5"/>
        <w:gridCol w:w="1879"/>
        <w:gridCol w:w="1434"/>
        <w:gridCol w:w="1434"/>
        <w:gridCol w:w="1434"/>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共存元素</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共存元素加入量/mg</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滴定终点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Pb</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100.5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35.96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Zn</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37.77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99.4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Fe</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100.3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Ag</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37.47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100.2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Mg</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100.3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37.10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Ca（以CaCO</w:t>
            </w:r>
            <w:r>
              <w:rPr>
                <w:rFonts w:hint="default" w:ascii="Times New Roman" w:hAnsi="Times New Roman" w:eastAsia="宋体" w:cs="Times New Roman"/>
                <w:i w:val="0"/>
                <w:iCs w:val="0"/>
                <w:color w:val="000000"/>
                <w:kern w:val="0"/>
                <w:sz w:val="22"/>
                <w:szCs w:val="22"/>
                <w:highlight w:val="none"/>
                <w:u w:val="none"/>
                <w:vertAlign w:val="subscript"/>
                <w:lang w:val="en-US" w:eastAsia="zh-CN" w:bidi="ar"/>
              </w:rPr>
              <w:t>3</w:t>
            </w:r>
            <w:r>
              <w:rPr>
                <w:rFonts w:hint="default" w:ascii="Times New Roman" w:hAnsi="Times New Roman" w:eastAsia="宋体" w:cs="Times New Roman"/>
                <w:i w:val="0"/>
                <w:iCs w:val="0"/>
                <w:color w:val="000000"/>
                <w:kern w:val="0"/>
                <w:sz w:val="22"/>
                <w:szCs w:val="22"/>
                <w:highlight w:val="none"/>
                <w:u w:val="none"/>
                <w:lang w:val="en-US" w:eastAsia="zh-CN" w:bidi="ar"/>
              </w:rPr>
              <w:t>计）</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12.42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99.4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Al</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100.1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38.16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Ni</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37.92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As</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37.73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Bi</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99.7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Sb</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38.35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99.9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Cd</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SiO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12.39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99.1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37.21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99.5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bl>
    <w:p>
      <w:pPr>
        <w:pStyle w:val="2"/>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试验结论：1）</w:t>
      </w:r>
      <w:r>
        <w:rPr>
          <w:rFonts w:hint="eastAsia" w:cs="宋体"/>
          <w:lang w:val="en-US" w:eastAsia="zh-CN"/>
        </w:rPr>
        <w:t>在</w:t>
      </w:r>
      <w:r>
        <w:rPr>
          <w:rFonts w:hint="eastAsia" w:ascii="宋体" w:hAnsi="宋体" w:eastAsia="宋体" w:cs="宋体"/>
          <w:i w:val="0"/>
          <w:iCs w:val="0"/>
          <w:color w:val="000000"/>
          <w:kern w:val="0"/>
          <w:sz w:val="22"/>
          <w:szCs w:val="22"/>
          <w:u w:val="none"/>
          <w:lang w:val="en-US" w:eastAsia="zh-CN" w:bidi="ar"/>
        </w:rPr>
        <w:t>Pb 75mg、Zn 125mg、Fe 62.5mg、Ag 0.75mg、Mg 2.5mg、C</w:t>
      </w:r>
      <w:r>
        <w:rPr>
          <w:rFonts w:hint="eastAsia" w:ascii="宋体" w:hAnsi="宋体" w:eastAsia="宋体" w:cs="宋体"/>
          <w:i w:val="0"/>
          <w:iCs w:val="0"/>
          <w:color w:val="000000"/>
          <w:kern w:val="0"/>
          <w:sz w:val="22"/>
          <w:szCs w:val="22"/>
          <w:highlight w:val="none"/>
          <w:u w:val="none"/>
          <w:lang w:val="en-US" w:eastAsia="zh-CN" w:bidi="ar"/>
        </w:rPr>
        <w:t>a 25mg</w:t>
      </w:r>
      <w:r>
        <w:rPr>
          <w:rFonts w:hint="eastAsia" w:ascii="宋体" w:hAnsi="宋体" w:eastAsia="宋体" w:cs="宋体"/>
          <w:i w:val="0"/>
          <w:iCs w:val="0"/>
          <w:color w:val="000000"/>
          <w:kern w:val="0"/>
          <w:sz w:val="22"/>
          <w:szCs w:val="22"/>
          <w:u w:val="none"/>
          <w:lang w:val="en-US" w:eastAsia="zh-CN" w:bidi="ar"/>
        </w:rPr>
        <w:t>、Al 2.5mg、Ni 12.5mg、As 3.75mg、Bi 1.25mg、Sb 3mg、Cd 3.75mg、SiO</w:t>
      </w:r>
      <w:r>
        <w:rPr>
          <w:rFonts w:hint="eastAsia" w:ascii="宋体" w:hAnsi="宋体" w:eastAsia="宋体" w:cs="宋体"/>
          <w:i w:val="0"/>
          <w:iCs w:val="0"/>
          <w:color w:val="000000"/>
          <w:kern w:val="0"/>
          <w:sz w:val="22"/>
          <w:szCs w:val="22"/>
          <w:u w:val="none"/>
          <w:vertAlign w:val="subscript"/>
          <w:lang w:val="en-US" w:eastAsia="zh-CN" w:bidi="ar"/>
        </w:rPr>
        <w:t xml:space="preserve">2 </w:t>
      </w:r>
      <w:r>
        <w:rPr>
          <w:rFonts w:hint="eastAsia" w:ascii="宋体" w:hAnsi="宋体" w:eastAsia="宋体" w:cs="宋体"/>
          <w:i w:val="0"/>
          <w:iCs w:val="0"/>
          <w:color w:val="000000"/>
          <w:kern w:val="0"/>
          <w:sz w:val="22"/>
          <w:szCs w:val="22"/>
          <w:u w:val="none"/>
          <w:lang w:val="en-US" w:eastAsia="zh-CN" w:bidi="ar"/>
        </w:rPr>
        <w:t>37.5mg</w:t>
      </w:r>
      <w:r>
        <w:rPr>
          <w:rFonts w:hint="eastAsia" w:cs="宋体"/>
          <w:i w:val="0"/>
          <w:iCs w:val="0"/>
          <w:color w:val="000000"/>
          <w:kern w:val="0"/>
          <w:sz w:val="22"/>
          <w:szCs w:val="22"/>
          <w:u w:val="none"/>
          <w:lang w:val="en-US" w:eastAsia="zh-CN" w:bidi="ar"/>
        </w:rPr>
        <w:t>范围内，</w:t>
      </w:r>
      <w:r>
        <w:rPr>
          <w:rFonts w:hint="default" w:ascii="Times New Roman" w:hAnsi="Times New Roman" w:cs="Times New Roman"/>
          <w:lang w:val="en-US" w:eastAsia="zh-CN"/>
        </w:rPr>
        <w:t>单一的共存元素均不影响铜的测定；2）大量的铅、铋与碘化钾生成黄色碘化物沉淀，对滴定终点的观察有影响；3）加硫氰酸钾后</w:t>
      </w:r>
      <w:r>
        <w:rPr>
          <w:rFonts w:hint="default" w:ascii="Times New Roman" w:hAnsi="Times New Roman" w:cs="Times New Roman"/>
          <w:szCs w:val="21"/>
        </w:rPr>
        <w:t>激烈振荡</w:t>
      </w:r>
      <w:r>
        <w:rPr>
          <w:rFonts w:hint="default" w:ascii="Times New Roman" w:hAnsi="Times New Roman" w:cs="Times New Roman"/>
          <w:szCs w:val="21"/>
          <w:lang w:val="en-US" w:eastAsia="zh-CN"/>
        </w:rPr>
        <w:t>5</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s～10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s，可减轻黄色沉淀的影响。</w:t>
      </w:r>
    </w:p>
    <w:p>
      <w:pPr>
        <w:pStyle w:val="19"/>
        <w:keepNext w:val="0"/>
        <w:keepLines w:val="0"/>
        <w:pageBreakBefore w:val="0"/>
        <w:widowControl/>
        <w:numPr>
          <w:ilvl w:val="0"/>
          <w:numId w:val="0"/>
        </w:numPr>
        <w:kinsoku/>
        <w:wordWrap/>
        <w:overflowPunct/>
        <w:topLinePunct w:val="0"/>
        <w:autoSpaceDE/>
        <w:autoSpaceDN/>
        <w:bidi w:val="0"/>
        <w:spacing w:before="156" w:beforeLines="50" w:after="156" w:afterLines="50"/>
        <w:textAlignment w:val="auto"/>
        <w:outlineLvl w:val="2"/>
        <w:rPr>
          <w:rFonts w:hint="eastAsia" w:ascii="宋体" w:hAnsi="宋体" w:eastAsia="宋体" w:cs="宋体"/>
          <w:color w:val="FF0000"/>
          <w:lang w:val="en-US"/>
        </w:rPr>
      </w:pPr>
      <w:r>
        <w:rPr>
          <w:rFonts w:hint="default" w:ascii="Times New Roman" w:hAnsi="Times New Roman" w:eastAsia="宋体" w:cs="Times New Roman"/>
          <w:b/>
          <w:bCs/>
          <w:color w:val="auto"/>
          <w:spacing w:val="-6"/>
          <w:sz w:val="21"/>
          <w:szCs w:val="21"/>
          <w:lang w:val="en-US" w:eastAsia="zh-CN"/>
        </w:rPr>
        <w:t>3.3.2</w:t>
      </w:r>
      <w:r>
        <w:rPr>
          <w:rFonts w:hint="eastAsia" w:ascii="宋体" w:hAnsi="宋体" w:eastAsia="宋体" w:cs="宋体"/>
        </w:rPr>
        <w:t xml:space="preserve"> </w:t>
      </w:r>
      <w:r>
        <w:rPr>
          <w:rFonts w:hint="eastAsia" w:ascii="宋体" w:hAnsi="宋体" w:eastAsia="宋体" w:cs="宋体"/>
          <w:lang w:val="en-US" w:eastAsia="zh-CN"/>
        </w:rPr>
        <w:t>混合元素的影响</w:t>
      </w:r>
    </w:p>
    <w:p>
      <w:pPr>
        <w:pStyle w:val="2"/>
        <w:ind w:left="0" w:leftChars="0" w:firstLine="420" w:firstLineChars="200"/>
        <w:rPr>
          <w:rFonts w:hint="default" w:ascii="Times New Roman" w:hAnsi="Times New Roman" w:cs="Times New Roman"/>
        </w:rPr>
      </w:pPr>
      <w:r>
        <w:rPr>
          <w:rFonts w:hint="default" w:ascii="Times New Roman" w:hAnsi="Times New Roman" w:cs="Times New Roman"/>
          <w:lang w:val="en-US" w:eastAsia="zh-CN"/>
        </w:rPr>
        <w:t>按方法2测定范围下限5%和上限15%加入铜量，共存元素按最大含量加入，按照方法2分析步骤测定铜的回收率，考察混合元素对铜的测定的影响。试验结果见表9。</w:t>
      </w:r>
    </w:p>
    <w:p>
      <w:pPr>
        <w:pStyle w:val="5"/>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9</w:t>
      </w:r>
      <w:r>
        <w:rPr>
          <w:rFonts w:hint="default" w:ascii="Times New Roman" w:hAnsi="Times New Roman" w:eastAsia="宋体" w:cs="Times New Roman"/>
          <w:lang w:eastAsia="zh-CN"/>
        </w:rPr>
        <w:t xml:space="preserve"> 共存元素干扰试验结果</w:t>
      </w:r>
    </w:p>
    <w:tbl>
      <w:tblPr>
        <w:tblStyle w:val="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1"/>
        <w:gridCol w:w="1281"/>
        <w:gridCol w:w="1281"/>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共存元素加入量/mg</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Cu加入量/mg</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Cu测得量/mg</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回收率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Pb 75、Zn 125、Fe 62.5、Ag 0.75、Mg 2.5、Ca 25、Al 2.5、Ni 12.5、As 3.75、Bi 1.25、Sb 3、Cd 3.75、SiO</w:t>
            </w:r>
            <w:r>
              <w:rPr>
                <w:rFonts w:hint="default" w:ascii="Times New Roman" w:hAnsi="Times New Roman" w:eastAsia="宋体" w:cs="Times New Roman"/>
                <w:i w:val="0"/>
                <w:iCs w:val="0"/>
                <w:color w:val="000000"/>
                <w:kern w:val="0"/>
                <w:sz w:val="20"/>
                <w:szCs w:val="20"/>
                <w:highlight w:val="none"/>
                <w:u w:val="none"/>
                <w:vertAlign w:val="subscript"/>
                <w:lang w:val="en-US" w:eastAsia="zh-CN" w:bidi="ar"/>
              </w:rPr>
              <w:t>2</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37.5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12.5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12.42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Pb 75、Zn 125、Fe 62.5、Ag 0.75、Mg 2.5、Ca 25、Al 2.5、Ni 12.5、As 3.75、Bi 1.25、Sb 3、Cd 3.75、SiO</w:t>
            </w:r>
            <w:r>
              <w:rPr>
                <w:rFonts w:hint="default" w:ascii="Times New Roman" w:hAnsi="Times New Roman" w:eastAsia="宋体" w:cs="Times New Roman"/>
                <w:i w:val="0"/>
                <w:iCs w:val="0"/>
                <w:color w:val="000000"/>
                <w:kern w:val="0"/>
                <w:sz w:val="20"/>
                <w:szCs w:val="20"/>
                <w:highlight w:val="none"/>
                <w:u w:val="none"/>
                <w:vertAlign w:val="subscript"/>
                <w:lang w:val="en-US" w:eastAsia="zh-CN" w:bidi="ar"/>
              </w:rPr>
              <w:t>2</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37.5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39.1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38.75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99.1 </w:t>
            </w:r>
          </w:p>
        </w:tc>
      </w:tr>
    </w:tbl>
    <w:p>
      <w:pPr>
        <w:autoSpaceDE w:val="0"/>
        <w:autoSpaceDN w:val="0"/>
        <w:ind w:firstLine="420" w:firstLineChars="200"/>
        <w:rPr>
          <w:rFonts w:hint="default" w:ascii="Times New Roman" w:hAnsi="Times New Roman" w:eastAsia="宋体" w:cs="Times New Roman"/>
          <w:color w:val="FF0000"/>
        </w:rPr>
      </w:pPr>
      <w:r>
        <w:rPr>
          <w:rFonts w:hint="default" w:ascii="Times New Roman" w:hAnsi="Times New Roman" w:eastAsia="宋体" w:cs="Times New Roman"/>
          <w:lang w:val="en-US" w:eastAsia="zh-CN"/>
        </w:rPr>
        <w:t>试验结论：</w:t>
      </w:r>
      <w:r>
        <w:rPr>
          <w:rFonts w:hint="eastAsia" w:cs="宋体"/>
          <w:lang w:val="en-US" w:eastAsia="zh-CN"/>
        </w:rPr>
        <w:t>在</w:t>
      </w:r>
      <w:r>
        <w:rPr>
          <w:rFonts w:hint="eastAsia" w:ascii="宋体" w:hAnsi="宋体" w:eastAsia="宋体" w:cs="宋体"/>
          <w:i w:val="0"/>
          <w:iCs w:val="0"/>
          <w:color w:val="000000"/>
          <w:kern w:val="0"/>
          <w:sz w:val="22"/>
          <w:szCs w:val="22"/>
          <w:u w:val="none"/>
          <w:lang w:val="en-US" w:eastAsia="zh-CN" w:bidi="ar"/>
        </w:rPr>
        <w:t>Pb 75mg、Zn 125mg、Fe 62.5mg、Ag 0.75mg、Mg 2.5mg、C</w:t>
      </w:r>
      <w:r>
        <w:rPr>
          <w:rFonts w:hint="eastAsia" w:ascii="宋体" w:hAnsi="宋体" w:eastAsia="宋体" w:cs="宋体"/>
          <w:i w:val="0"/>
          <w:iCs w:val="0"/>
          <w:color w:val="000000"/>
          <w:kern w:val="0"/>
          <w:sz w:val="22"/>
          <w:szCs w:val="22"/>
          <w:highlight w:val="none"/>
          <w:u w:val="none"/>
          <w:lang w:val="en-US" w:eastAsia="zh-CN" w:bidi="ar"/>
        </w:rPr>
        <w:t>a 25mg</w:t>
      </w:r>
      <w:r>
        <w:rPr>
          <w:rFonts w:hint="eastAsia" w:ascii="宋体" w:hAnsi="宋体" w:eastAsia="宋体" w:cs="宋体"/>
          <w:i w:val="0"/>
          <w:iCs w:val="0"/>
          <w:color w:val="000000"/>
          <w:kern w:val="0"/>
          <w:sz w:val="22"/>
          <w:szCs w:val="22"/>
          <w:u w:val="none"/>
          <w:lang w:val="en-US" w:eastAsia="zh-CN" w:bidi="ar"/>
        </w:rPr>
        <w:t>、Al 2.5mg、Ni 12.5mg、As 3.75mg、Bi 1.25mg、Sb 3mg、Cd 3.75mg、SiO</w:t>
      </w:r>
      <w:r>
        <w:rPr>
          <w:rFonts w:hint="eastAsia" w:ascii="宋体" w:hAnsi="宋体" w:eastAsia="宋体" w:cs="宋体"/>
          <w:i w:val="0"/>
          <w:iCs w:val="0"/>
          <w:color w:val="000000"/>
          <w:kern w:val="0"/>
          <w:sz w:val="22"/>
          <w:szCs w:val="22"/>
          <w:u w:val="none"/>
          <w:vertAlign w:val="subscript"/>
          <w:lang w:val="en-US" w:eastAsia="zh-CN" w:bidi="ar"/>
        </w:rPr>
        <w:t xml:space="preserve">2 </w:t>
      </w:r>
      <w:r>
        <w:rPr>
          <w:rFonts w:hint="eastAsia" w:ascii="宋体" w:hAnsi="宋体" w:eastAsia="宋体" w:cs="宋体"/>
          <w:i w:val="0"/>
          <w:iCs w:val="0"/>
          <w:color w:val="000000"/>
          <w:kern w:val="0"/>
          <w:sz w:val="22"/>
          <w:szCs w:val="22"/>
          <w:u w:val="none"/>
          <w:lang w:val="en-US" w:eastAsia="zh-CN" w:bidi="ar"/>
        </w:rPr>
        <w:t>37.5mg</w:t>
      </w:r>
      <w:r>
        <w:rPr>
          <w:rFonts w:hint="eastAsia" w:cs="宋体"/>
          <w:i w:val="0"/>
          <w:iCs w:val="0"/>
          <w:color w:val="000000"/>
          <w:kern w:val="0"/>
          <w:sz w:val="22"/>
          <w:szCs w:val="22"/>
          <w:u w:val="none"/>
          <w:lang w:val="en-US" w:eastAsia="zh-CN" w:bidi="ar"/>
        </w:rPr>
        <w:t>范围内，</w:t>
      </w:r>
      <w:r>
        <w:rPr>
          <w:rFonts w:hint="default" w:ascii="Times New Roman" w:hAnsi="Times New Roman" w:eastAsia="宋体" w:cs="Times New Roman"/>
          <w:lang w:val="en-US" w:eastAsia="zh-CN"/>
        </w:rPr>
        <w:t>样品中共存元素在试验范围内不影响铜的测定。</w:t>
      </w:r>
    </w:p>
    <w:p>
      <w:pPr>
        <w:pStyle w:val="19"/>
        <w:numPr>
          <w:ilvl w:val="0"/>
          <w:numId w:val="0"/>
        </w:numPr>
        <w:kinsoku/>
        <w:autoSpaceDE/>
        <w:autoSpaceDN/>
        <w:spacing w:before="156" w:beforeLines="50" w:after="156" w:afterLines="50" w:line="221" w:lineRule="auto"/>
        <w:ind w:left="130"/>
        <w:textAlignment w:val="auto"/>
        <w:outlineLvl w:val="2"/>
        <w:rPr>
          <w:rFonts w:hint="eastAsia" w:ascii="宋体" w:hAnsi="宋体" w:eastAsia="宋体" w:cs="宋体"/>
          <w:b/>
          <w:bCs/>
          <w:color w:val="auto"/>
          <w:spacing w:val="-6"/>
          <w:sz w:val="21"/>
          <w:szCs w:val="21"/>
        </w:rPr>
      </w:pPr>
      <w:r>
        <w:rPr>
          <w:rFonts w:hint="default" w:ascii="Times New Roman" w:hAnsi="Times New Roman" w:eastAsia="宋体" w:cs="Times New Roman"/>
          <w:b/>
          <w:bCs/>
          <w:color w:val="auto"/>
          <w:spacing w:val="-6"/>
          <w:sz w:val="21"/>
          <w:szCs w:val="21"/>
          <w:lang w:val="en-US" w:eastAsia="zh-CN"/>
        </w:rPr>
        <w:t>3.3.3</w:t>
      </w:r>
      <w:r>
        <w:rPr>
          <w:rFonts w:hint="eastAsia" w:ascii="宋体" w:hAnsi="宋体" w:eastAsia="宋体" w:cs="宋体"/>
          <w:b/>
          <w:bCs/>
          <w:color w:val="auto"/>
          <w:spacing w:val="-6"/>
          <w:szCs w:val="21"/>
        </w:rPr>
        <w:t xml:space="preserve"> </w:t>
      </w:r>
      <w:r>
        <w:rPr>
          <w:rFonts w:hint="eastAsia" w:ascii="宋体" w:hAnsi="宋体" w:eastAsia="宋体" w:cs="宋体"/>
          <w:b/>
          <w:bCs/>
          <w:color w:val="auto"/>
          <w:spacing w:val="-6"/>
          <w:sz w:val="21"/>
          <w:szCs w:val="21"/>
        </w:rPr>
        <w:t>精密度试验</w:t>
      </w:r>
    </w:p>
    <w:p>
      <w:pPr>
        <w:spacing w:before="39" w:line="219" w:lineRule="auto"/>
        <w:ind w:left="0" w:firstLine="424"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lang w:val="en-US" w:eastAsia="zh-CN"/>
        </w:rPr>
        <w:t>分别</w:t>
      </w:r>
      <w:r>
        <w:rPr>
          <w:rFonts w:hint="default" w:ascii="Times New Roman" w:hAnsi="Times New Roman" w:eastAsia="宋体" w:cs="Times New Roman"/>
          <w:color w:val="auto"/>
          <w:spacing w:val="1"/>
          <w:sz w:val="21"/>
          <w:szCs w:val="21"/>
        </w:rPr>
        <w:t>对</w:t>
      </w:r>
      <w:r>
        <w:rPr>
          <w:rFonts w:hint="default" w:ascii="Times New Roman" w:hAnsi="Times New Roman" w:eastAsia="宋体" w:cs="Times New Roman"/>
          <w:color w:val="auto"/>
          <w:lang w:val="en-US" w:eastAsia="zh-CN"/>
        </w:rPr>
        <w:t>HJ-1～HJ-10等10</w:t>
      </w:r>
      <w:r>
        <w:rPr>
          <w:rFonts w:hint="default" w:ascii="Times New Roman" w:hAnsi="Times New Roman" w:eastAsia="宋体" w:cs="Times New Roman"/>
          <w:color w:val="auto"/>
          <w:spacing w:val="1"/>
          <w:sz w:val="21"/>
          <w:szCs w:val="21"/>
        </w:rPr>
        <w:t>个样品独立进行11</w:t>
      </w:r>
      <w:r>
        <w:rPr>
          <w:rFonts w:hint="default" w:ascii="Times New Roman" w:hAnsi="Times New Roman" w:eastAsia="宋体" w:cs="Times New Roman"/>
          <w:color w:val="auto"/>
          <w:spacing w:val="-47"/>
          <w:sz w:val="21"/>
          <w:szCs w:val="21"/>
        </w:rPr>
        <w:t xml:space="preserve"> </w:t>
      </w:r>
      <w:r>
        <w:rPr>
          <w:rFonts w:hint="default" w:ascii="Times New Roman" w:hAnsi="Times New Roman" w:eastAsia="宋体" w:cs="Times New Roman"/>
          <w:color w:val="auto"/>
          <w:spacing w:val="1"/>
          <w:sz w:val="21"/>
          <w:szCs w:val="21"/>
        </w:rPr>
        <w:t>次测定，精密度试验结果见表10</w:t>
      </w:r>
      <w:r>
        <w:rPr>
          <w:rFonts w:hint="default" w:ascii="Times New Roman" w:hAnsi="Times New Roman" w:eastAsia="宋体" w:cs="Times New Roman"/>
          <w:color w:val="auto"/>
          <w:spacing w:val="1"/>
          <w:sz w:val="21"/>
          <w:szCs w:val="21"/>
          <w:lang w:eastAsia="zh-CN"/>
        </w:rPr>
        <w:t>（</w:t>
      </w:r>
      <w:r>
        <w:rPr>
          <w:rFonts w:hint="default" w:ascii="Times New Roman" w:hAnsi="Times New Roman" w:eastAsia="宋体" w:cs="Times New Roman"/>
          <w:color w:val="auto"/>
          <w:spacing w:val="1"/>
          <w:sz w:val="21"/>
          <w:szCs w:val="21"/>
          <w:lang w:val="en-US" w:eastAsia="zh-CN"/>
        </w:rPr>
        <w:t>其他参与起草单位的精密度数据见“十三、附件-试验数据处理及精密度计算”</w:t>
      </w:r>
      <w:r>
        <w:rPr>
          <w:rFonts w:hint="default" w:ascii="Times New Roman" w:hAnsi="Times New Roman" w:eastAsia="宋体" w:cs="Times New Roman"/>
          <w:color w:val="auto"/>
          <w:spacing w:val="1"/>
          <w:sz w:val="21"/>
          <w:szCs w:val="21"/>
          <w:lang w:eastAsia="zh-CN"/>
        </w:rPr>
        <w:t>）</w:t>
      </w:r>
      <w:r>
        <w:rPr>
          <w:rFonts w:hint="default" w:ascii="Times New Roman" w:hAnsi="Times New Roman" w:eastAsia="宋体" w:cs="Times New Roman"/>
          <w:color w:val="auto"/>
          <w:spacing w:val="1"/>
          <w:sz w:val="21"/>
          <w:szCs w:val="21"/>
        </w:rPr>
        <w:t>。</w:t>
      </w:r>
    </w:p>
    <w:p>
      <w:pPr>
        <w:spacing w:before="91" w:line="210" w:lineRule="auto"/>
        <w:ind w:left="35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表10</w:t>
      </w:r>
      <w:r>
        <w:rPr>
          <w:rFonts w:hint="default"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rPr>
        <w:t>精密度试验</w:t>
      </w:r>
      <w:r>
        <w:rPr>
          <w:rFonts w:hint="default" w:ascii="Times New Roman" w:hAnsi="Times New Roman" w:eastAsia="宋体" w:cs="Times New Roman"/>
          <w:color w:val="auto"/>
          <w:spacing w:val="3"/>
          <w:sz w:val="21"/>
          <w:szCs w:val="21"/>
          <w:lang w:val="en-US" w:eastAsia="zh-CN"/>
        </w:rPr>
        <w:t>结果</w:t>
      </w:r>
      <w:r>
        <w:rPr>
          <w:rFonts w:hint="default" w:ascii="Times New Roman" w:hAnsi="Times New Roman" w:eastAsia="宋体" w:cs="Times New Roman"/>
          <w:color w:val="auto"/>
          <w:spacing w:val="3"/>
          <w:sz w:val="21"/>
          <w:szCs w:val="21"/>
        </w:rPr>
        <w:t>(%)</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4"/>
        <w:gridCol w:w="894"/>
        <w:gridCol w:w="894"/>
        <w:gridCol w:w="894"/>
        <w:gridCol w:w="894"/>
        <w:gridCol w:w="894"/>
        <w:gridCol w:w="894"/>
        <w:gridCol w:w="894"/>
        <w:gridCol w:w="894"/>
        <w:gridCol w:w="89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0.190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0.917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3.368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5.059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12.54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3.400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5.055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12.59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0.190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5.074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12.58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1.806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5.049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12.50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5.104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12.58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0.919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1.794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3.364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5.114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12.62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7</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1.824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3.367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5.100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12.62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1.797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3.338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5.061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10.13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12.55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0.914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1.809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3.343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5.065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12.56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0.932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3.357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5.087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12.49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11</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0.930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1.828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5.085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12.48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平均值</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0.188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0.924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1.812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3.366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5.078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7.550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12.555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SD</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0.0015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0.0057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0.022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0.0083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0.0316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0.0281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0.0491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RSD</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0.79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0.62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0.57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0.50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0.43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0.17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0.42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0.28 </w:t>
            </w:r>
          </w:p>
        </w:tc>
        <w:tc>
          <w:tcPr>
            <w:tcW w:w="45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0.39 </w:t>
            </w:r>
          </w:p>
        </w:tc>
        <w:tc>
          <w:tcPr>
            <w:tcW w:w="45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0.39 </w:t>
            </w:r>
          </w:p>
        </w:tc>
      </w:tr>
    </w:tbl>
    <w:p>
      <w:pPr>
        <w:ind w:firstLine="420" w:firstLineChars="200"/>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试样结论：精密度试验的RSD在0.17%～0.79%之间，方法重复性好，精密度高。</w:t>
      </w:r>
    </w:p>
    <w:p>
      <w:pPr>
        <w:pStyle w:val="19"/>
        <w:numPr>
          <w:ilvl w:val="0"/>
          <w:numId w:val="0"/>
        </w:numPr>
        <w:kinsoku/>
        <w:autoSpaceDE/>
        <w:autoSpaceDN/>
        <w:spacing w:before="156" w:beforeLines="50" w:after="156" w:afterLines="50" w:line="221" w:lineRule="auto"/>
        <w:ind w:left="0"/>
        <w:textAlignment w:val="auto"/>
        <w:outlineLvl w:val="2"/>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lang w:val="en-US" w:eastAsia="zh-CN"/>
        </w:rPr>
        <w:t>3.3.4</w:t>
      </w:r>
      <w:r>
        <w:rPr>
          <w:rFonts w:hint="eastAsia" w:ascii="宋体" w:hAnsi="宋体" w:eastAsia="宋体" w:cs="宋体"/>
          <w:b/>
          <w:bCs/>
          <w:color w:val="auto"/>
          <w:spacing w:val="-6"/>
          <w:szCs w:val="21"/>
        </w:rPr>
        <w:t xml:space="preserve"> </w:t>
      </w:r>
      <w:r>
        <w:rPr>
          <w:rFonts w:hint="eastAsia" w:ascii="宋体" w:hAnsi="宋体" w:eastAsia="宋体" w:cs="宋体"/>
          <w:b/>
          <w:bCs/>
          <w:color w:val="auto"/>
          <w:spacing w:val="-6"/>
          <w:sz w:val="21"/>
          <w:szCs w:val="21"/>
          <w:lang w:val="en-US" w:eastAsia="zh-CN"/>
        </w:rPr>
        <w:t>加标回收</w:t>
      </w:r>
      <w:r>
        <w:rPr>
          <w:rFonts w:hint="eastAsia" w:ascii="宋体" w:hAnsi="宋体" w:eastAsia="宋体" w:cs="宋体"/>
          <w:b/>
          <w:bCs/>
          <w:color w:val="auto"/>
          <w:spacing w:val="-6"/>
          <w:sz w:val="21"/>
          <w:szCs w:val="21"/>
        </w:rPr>
        <w:t>试验</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lang w:val="en-US" w:eastAsia="zh-CN"/>
        </w:rPr>
        <w:t>按样品中含铜量的0.5倍、1倍、1.5或2倍</w:t>
      </w:r>
      <w:r>
        <w:rPr>
          <w:rFonts w:hint="default" w:ascii="Times New Roman" w:hAnsi="Times New Roman" w:eastAsia="宋体" w:cs="Times New Roman"/>
          <w:color w:val="auto"/>
          <w:szCs w:val="21"/>
        </w:rPr>
        <w:t>加入铜，</w:t>
      </w:r>
      <w:r>
        <w:rPr>
          <w:rFonts w:hint="default" w:ascii="Times New Roman" w:hAnsi="Times New Roman" w:eastAsia="宋体" w:cs="Times New Roman"/>
          <w:color w:val="auto"/>
          <w:lang w:val="en-US" w:eastAsia="zh-CN"/>
        </w:rPr>
        <w:t>分别对试样HJ-1、HJ-4、HJ-6和HJ-10</w:t>
      </w:r>
      <w:r>
        <w:rPr>
          <w:rFonts w:hint="default" w:ascii="Times New Roman" w:hAnsi="Times New Roman" w:eastAsia="宋体" w:cs="Times New Roman"/>
          <w:color w:val="auto"/>
          <w:szCs w:val="21"/>
        </w:rPr>
        <w:t>进行加标回收试验，</w:t>
      </w:r>
      <w:r>
        <w:rPr>
          <w:rFonts w:hint="default" w:ascii="Times New Roman" w:hAnsi="Times New Roman" w:eastAsia="宋体" w:cs="Times New Roman"/>
          <w:color w:val="auto"/>
          <w:szCs w:val="21"/>
          <w:lang w:val="en-US" w:eastAsia="zh-CN"/>
        </w:rPr>
        <w:t>试验</w:t>
      </w:r>
      <w:r>
        <w:rPr>
          <w:rFonts w:hint="default" w:ascii="Times New Roman" w:hAnsi="Times New Roman" w:eastAsia="宋体" w:cs="Times New Roman"/>
          <w:color w:val="auto"/>
          <w:szCs w:val="21"/>
        </w:rPr>
        <w:t>结果见表</w:t>
      </w:r>
      <w:r>
        <w:rPr>
          <w:rFonts w:hint="default" w:ascii="Times New Roman" w:hAnsi="Times New Roman" w:eastAsia="宋体" w:cs="Times New Roman"/>
          <w:color w:val="auto"/>
          <w:szCs w:val="21"/>
          <w:lang w:val="en-US" w:eastAsia="zh-CN"/>
        </w:rPr>
        <w:t>11</w:t>
      </w:r>
      <w:r>
        <w:rPr>
          <w:rFonts w:hint="default" w:ascii="Times New Roman" w:hAnsi="Times New Roman" w:eastAsia="宋体" w:cs="Times New Roman"/>
          <w:color w:val="auto"/>
          <w:szCs w:val="21"/>
        </w:rPr>
        <w:t>。</w:t>
      </w:r>
    </w:p>
    <w:p>
      <w:pPr>
        <w:pStyle w:val="5"/>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11</w:t>
      </w:r>
      <w:r>
        <w:rPr>
          <w:rFonts w:hint="default" w:ascii="Times New Roman" w:hAnsi="Times New Roman" w:eastAsia="宋体" w:cs="Times New Roman"/>
          <w:lang w:eastAsia="zh-CN"/>
        </w:rPr>
        <w:t xml:space="preserve"> 加标回收试验结果</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1350"/>
        <w:gridCol w:w="1970"/>
        <w:gridCol w:w="1970"/>
        <w:gridCol w:w="197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样品编号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称样量/g</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样品含铜量/mg</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加标铜量/mg</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测得铜量/mg</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HJ-1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187.7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290.0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HJ-1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187.7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390.0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HJ-1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187.7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513.0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HJ-4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3400.0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4995.3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HJ-4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3400.0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6528.1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HJ-4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3400.0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8712.8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37.47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55.98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74.81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112.24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bl>
    <w:p>
      <w:pPr>
        <w:ind w:firstLine="420" w:firstLineChars="200"/>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试样结论：加标回收率在99.8%～108.4%之间，测定结果准确。</w:t>
      </w:r>
    </w:p>
    <w:p>
      <w:pPr>
        <w:spacing w:before="120" w:after="120"/>
        <w:ind w:left="6"/>
        <w:outlineLvl w:val="1"/>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3.5 精密度计算</w:t>
      </w:r>
    </w:p>
    <w:p>
      <w:pPr>
        <w:autoSpaceDE/>
        <w:autoSpaceDN/>
        <w:spacing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根据《GB/T 6379.2-2004 确定标准测量方法重复性和再现性的基本方法》规定，对20家起草单位提供的精密度试验数据进行了数理统计分析，详情</w:t>
      </w:r>
      <w:r>
        <w:rPr>
          <w:rFonts w:hint="default" w:ascii="Times New Roman" w:hAnsi="Times New Roman" w:eastAsia="宋体" w:cs="Times New Roman"/>
          <w:color w:val="auto"/>
          <w:spacing w:val="1"/>
          <w:sz w:val="21"/>
          <w:szCs w:val="21"/>
          <w:lang w:val="en-US" w:eastAsia="zh-CN"/>
        </w:rPr>
        <w:t>见本文件</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val="en-US" w:eastAsia="zh-CN"/>
        </w:rPr>
        <w:t>十三、附件-试验数据处理及精密度计算</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val="en-US" w:eastAsia="zh-CN"/>
        </w:rPr>
        <w:t>。</w:t>
      </w:r>
      <w:r>
        <w:rPr>
          <w:rFonts w:hint="default" w:ascii="Times New Roman" w:hAnsi="Times New Roman" w:eastAsia="宋体" w:cs="Times New Roman"/>
          <w:color w:val="auto"/>
          <w:spacing w:val="2"/>
          <w:lang w:val="en-US" w:eastAsia="zh-CN"/>
        </w:rPr>
        <w:t>重复性限和再现性限计算结果分别</w:t>
      </w:r>
      <w:r>
        <w:rPr>
          <w:rFonts w:hint="default" w:ascii="Times New Roman" w:hAnsi="Times New Roman" w:eastAsia="宋体" w:cs="Times New Roman"/>
          <w:color w:val="auto"/>
          <w:szCs w:val="21"/>
        </w:rPr>
        <w:t>见表</w:t>
      </w:r>
      <w:r>
        <w:rPr>
          <w:rFonts w:hint="default" w:ascii="Times New Roman" w:hAnsi="Times New Roman" w:eastAsia="宋体" w:cs="Times New Roman"/>
          <w:color w:val="auto"/>
          <w:szCs w:val="21"/>
          <w:lang w:val="en-US" w:eastAsia="zh-CN"/>
        </w:rPr>
        <w:t>12～表15</w:t>
      </w:r>
      <w:r>
        <w:rPr>
          <w:rFonts w:hint="default" w:ascii="Times New Roman" w:hAnsi="Times New Roman" w:eastAsia="宋体" w:cs="Times New Roman"/>
          <w:color w:val="auto"/>
          <w:spacing w:val="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ind w:left="6" w:leftChars="0"/>
        <w:textAlignment w:val="auto"/>
        <w:outlineLvl w:val="2"/>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3.5.1 重复性</w:t>
      </w:r>
    </w:p>
    <w:p>
      <w:pPr>
        <w:pStyle w:val="20"/>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color w:val="000000"/>
          <w:szCs w:val="21"/>
        </w:rPr>
      </w:pPr>
      <w:r>
        <w:rPr>
          <w:rFonts w:hint="default" w:ascii="Times New Roman" w:hAnsi="Times New Roman" w:eastAsia="宋体" w:cs="Times New Roman"/>
          <w:kern w:val="2"/>
          <w:szCs w:val="24"/>
        </w:rPr>
        <w:t>在重复性条件下获得的两次独立测试结果的测试值，在表2给出的平均值范围内，这两个测试结果的绝对差值不超过重复性限（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）的情况不超过5%</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）按表2</w:t>
      </w:r>
      <w:r>
        <w:rPr>
          <w:rFonts w:hint="default" w:ascii="Times New Roman" w:hAnsi="Times New Roman" w:eastAsia="宋体" w:cs="Times New Roman"/>
          <w:kern w:val="2"/>
          <w:szCs w:val="24"/>
          <w:lang w:val="en-US" w:eastAsia="zh-CN"/>
        </w:rPr>
        <w:t>数据</w:t>
      </w:r>
      <w:r>
        <w:rPr>
          <w:rFonts w:hint="default" w:ascii="Times New Roman" w:hAnsi="Times New Roman" w:eastAsia="宋体" w:cs="Times New Roman"/>
          <w:kern w:val="2"/>
          <w:szCs w:val="24"/>
        </w:rPr>
        <w:t>采用线性内插法或外延法求得</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color w:val="000000"/>
          <w:kern w:val="2"/>
          <w:szCs w:val="21"/>
        </w:rPr>
        <w:t xml:space="preserve"> </w:t>
      </w:r>
      <w:r>
        <w:rPr>
          <w:rFonts w:hint="default" w:ascii="Times New Roman" w:hAnsi="Times New Roman" w:eastAsia="宋体" w:cs="Times New Roman"/>
          <w:color w:val="000000"/>
          <w:szCs w:val="21"/>
        </w:rPr>
        <w:t xml:space="preserve">     </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 xml:space="preserve">2 </w:t>
      </w:r>
      <w:r>
        <w:rPr>
          <w:rFonts w:hint="eastAsia" w:ascii="宋体" w:hAnsi="宋体" w:eastAsia="宋体" w:cs="宋体"/>
          <w:color w:val="000000"/>
          <w:szCs w:val="21"/>
          <w:lang w:val="en-US" w:eastAsia="zh-CN"/>
        </w:rPr>
        <w:t>方法1</w:t>
      </w:r>
      <w:r>
        <w:rPr>
          <w:rFonts w:hint="eastAsia" w:ascii="宋体" w:hAnsi="宋体" w:eastAsia="宋体" w:cs="宋体"/>
          <w:color w:val="000000"/>
          <w:kern w:val="0"/>
          <w:szCs w:val="21"/>
        </w:rPr>
        <w:t>重复性限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639"/>
        <w:gridCol w:w="1643"/>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832"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1.79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3.29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val="en-US" w:eastAsia="zh-CN"/>
              </w:rPr>
              <w:t>r</w:t>
            </w:r>
            <w:r>
              <w:rPr>
                <w:rFonts w:hint="default" w:ascii="Times New Roman" w:hAnsi="Times New Roman" w:cs="Times New Roman"/>
                <w:i w:val="0"/>
                <w:iCs/>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832"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0.01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834"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0.10 </w:t>
            </w:r>
          </w:p>
        </w:tc>
      </w:tr>
    </w:tbl>
    <w:p>
      <w:pPr>
        <w:keepNext w:val="0"/>
        <w:keepLines w:val="0"/>
        <w:pageBreakBefore w:val="0"/>
        <w:kinsoku/>
        <w:wordWrap/>
        <w:overflowPunct/>
        <w:topLinePunct w:val="0"/>
        <w:autoSpaceDE/>
        <w:autoSpaceDN/>
        <w:bidi w:val="0"/>
        <w:adjustRightInd w:val="0"/>
        <w:snapToGrid w:val="0"/>
        <w:jc w:val="center"/>
        <w:textAlignment w:val="auto"/>
        <w:rPr>
          <w:rFonts w:hint="eastAsia" w:ascii="黑体" w:eastAsia="黑体"/>
          <w:color w:val="000000"/>
          <w:szCs w:val="21"/>
          <w:lang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13</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方法2</w:t>
      </w:r>
      <w:r>
        <w:rPr>
          <w:rFonts w:hint="eastAsia" w:ascii="宋体" w:hAnsi="宋体" w:eastAsia="宋体" w:cs="宋体"/>
          <w:color w:val="000000"/>
          <w:kern w:val="0"/>
          <w:szCs w:val="21"/>
        </w:rPr>
        <w:t>重复性限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642"/>
        <w:gridCol w:w="1642"/>
        <w:gridCol w:w="1642"/>
        <w:gridCol w:w="1642"/>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59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val="en-US" w:eastAsia="zh-CN"/>
              </w:rPr>
              <w:t>r</w:t>
            </w:r>
            <w:r>
              <w:rPr>
                <w:rFonts w:hint="default" w:ascii="Times New Roman" w:hAnsi="Times New Roman" w:cs="Times New Roman"/>
                <w:i w:val="0"/>
                <w:iCs/>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0.08 </w:t>
            </w:r>
          </w:p>
        </w:tc>
        <w:tc>
          <w:tcPr>
            <w:tcW w:w="15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0.11 </w:t>
            </w:r>
          </w:p>
        </w:tc>
        <w:tc>
          <w:tcPr>
            <w:tcW w:w="159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r>
    </w:tbl>
    <w:p>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ind w:left="6" w:leftChars="0"/>
        <w:textAlignment w:val="auto"/>
        <w:outlineLvl w:val="2"/>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3.5.2 再现性</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eastAsia="宋体"/>
          <w:lang w:eastAsia="zh-CN"/>
        </w:rPr>
      </w:pPr>
      <w:r>
        <w:rPr>
          <w:rFonts w:hint="default" w:ascii="Times New Roman" w:hAnsi="Times New Roman" w:cs="Times New Roman"/>
        </w:rPr>
        <w:t>在再现性条件下获得的两次独立测试结果的测试值，在表3给出的平均值范围内， 两个测试结果的绝对差值不超过再现性限（</w:t>
      </w:r>
      <w:r>
        <w:rPr>
          <w:rFonts w:hint="default" w:ascii="Times New Roman" w:hAnsi="Times New Roman" w:cs="Times New Roman"/>
          <w:i/>
        </w:rPr>
        <w:t>R</w:t>
      </w:r>
      <w:r>
        <w:rPr>
          <w:rFonts w:hint="default" w:ascii="Times New Roman" w:hAnsi="Times New Roman" w:cs="Times New Roman"/>
        </w:rPr>
        <w:t>），超过再现性限（</w:t>
      </w:r>
      <w:r>
        <w:rPr>
          <w:rFonts w:hint="default" w:ascii="Times New Roman" w:hAnsi="Times New Roman" w:cs="Times New Roman"/>
          <w:i/>
        </w:rPr>
        <w:t>R</w:t>
      </w:r>
      <w:r>
        <w:rPr>
          <w:rFonts w:hint="default" w:ascii="Times New Roman" w:hAnsi="Times New Roman" w:cs="Times New Roman"/>
        </w:rPr>
        <w:t>）的情况不超过5%</w:t>
      </w:r>
      <w:r>
        <w:rPr>
          <w:rFonts w:hint="default" w:ascii="Times New Roman" w:hAnsi="Times New Roman" w:cs="Times New Roman"/>
          <w:lang w:eastAsia="zh-CN"/>
        </w:rPr>
        <w:t>。</w:t>
      </w:r>
      <w:r>
        <w:rPr>
          <w:rFonts w:hint="default" w:ascii="Times New Roman" w:hAnsi="Times New Roman" w:cs="Times New Roman"/>
        </w:rPr>
        <w:t>再现性限（</w:t>
      </w:r>
      <w:r>
        <w:rPr>
          <w:rFonts w:hint="default" w:ascii="Times New Roman" w:hAnsi="Times New Roman" w:cs="Times New Roman"/>
          <w:i/>
        </w:rPr>
        <w:t>R</w:t>
      </w:r>
      <w:r>
        <w:rPr>
          <w:rFonts w:hint="default" w:ascii="Times New Roman" w:hAnsi="Times New Roman" w:cs="Times New Roman"/>
        </w:rPr>
        <w:t>）按表3</w:t>
      </w:r>
      <w:r>
        <w:rPr>
          <w:rFonts w:hint="default" w:ascii="Times New Roman" w:hAnsi="Times New Roman" w:cs="Times New Roman"/>
          <w:lang w:val="en-US" w:eastAsia="zh-CN"/>
        </w:rPr>
        <w:t>数据</w:t>
      </w:r>
      <w:r>
        <w:rPr>
          <w:rFonts w:ascii="宋体" w:hAnsi="宋体"/>
        </w:rPr>
        <w:t>采用线性内插法</w:t>
      </w:r>
      <w:r>
        <w:rPr>
          <w:rFonts w:hint="eastAsia" w:ascii="宋体" w:hAnsi="宋体"/>
        </w:rPr>
        <w:t>或外延法</w:t>
      </w:r>
      <w:r>
        <w:rPr>
          <w:rFonts w:ascii="宋体" w:hAnsi="宋体"/>
        </w:rPr>
        <w:t>求得</w:t>
      </w:r>
      <w:r>
        <w:rPr>
          <w:rFonts w:hint="eastAsia" w:ascii="宋体" w:hAnsi="宋体"/>
          <w:lang w:eastAsia="zh-CN"/>
        </w:rPr>
        <w:t>。</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14</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方法1</w:t>
      </w:r>
      <w:r>
        <w:rPr>
          <w:rFonts w:hint="eastAsia" w:ascii="宋体" w:hAnsi="宋体" w:eastAsia="宋体" w:cs="宋体"/>
          <w:color w:val="000000"/>
          <w:kern w:val="0"/>
          <w:szCs w:val="21"/>
        </w:rPr>
        <w:t>再现性限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645"/>
        <w:gridCol w:w="1645"/>
        <w:gridCol w:w="1645"/>
        <w:gridCol w:w="164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1.79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3.29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rPr>
              <w:t>R</w:t>
            </w:r>
            <w:r>
              <w:rPr>
                <w:rFonts w:hint="default" w:ascii="Times New Roman" w:hAnsi="Times New Roman" w:cs="Times New Roman"/>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0.01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0.09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83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r>
    </w:tbl>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15</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方法2</w:t>
      </w:r>
      <w:r>
        <w:rPr>
          <w:rFonts w:hint="eastAsia" w:ascii="宋体" w:hAnsi="宋体" w:eastAsia="宋体" w:cs="宋体"/>
          <w:color w:val="000000"/>
          <w:kern w:val="0"/>
          <w:szCs w:val="21"/>
        </w:rPr>
        <w:t>再现性限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1"/>
        <w:gridCol w:w="1641"/>
        <w:gridCol w:w="1641"/>
        <w:gridCol w:w="1641"/>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641"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rPr>
              <w:t>R</w:t>
            </w:r>
            <w:r>
              <w:rPr>
                <w:rFonts w:hint="default" w:ascii="Times New Roman" w:hAnsi="Times New Roman" w:cs="Times New Roman"/>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0.09 </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0.11 </w:t>
            </w:r>
          </w:p>
        </w:tc>
        <w:tc>
          <w:tcPr>
            <w:tcW w:w="164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1641"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r>
    </w:tbl>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四、</w:t>
      </w:r>
      <w:r>
        <w:rPr>
          <w:rFonts w:hint="eastAsia" w:ascii="宋体" w:hAnsi="宋体" w:eastAsia="宋体" w:cs="宋体"/>
          <w:b/>
          <w:bCs/>
          <w:color w:val="auto"/>
          <w:spacing w:val="-1"/>
          <w:sz w:val="21"/>
          <w:szCs w:val="21"/>
        </w:rPr>
        <w:t>标准</w:t>
      </w:r>
      <w:r>
        <w:rPr>
          <w:rFonts w:hint="eastAsia" w:ascii="宋体" w:hAnsi="宋体" w:eastAsia="宋体" w:cs="宋体"/>
          <w:b/>
          <w:bCs/>
          <w:color w:val="auto"/>
          <w:spacing w:val="-2"/>
          <w:sz w:val="21"/>
          <w:szCs w:val="21"/>
        </w:rPr>
        <w:t>中涉及专利的情况</w:t>
      </w:r>
    </w:p>
    <w:p>
      <w:pPr>
        <w:autoSpaceDE/>
        <w:autoSpaceDN/>
        <w:spacing w:before="120" w:line="288" w:lineRule="auto"/>
        <w:ind w:left="0" w:right="0" w:firstLine="408"/>
        <w:rPr>
          <w:rFonts w:hint="eastAsia" w:ascii="宋体" w:hAnsi="宋体" w:eastAsia="宋体" w:cs="宋体"/>
          <w:color w:val="auto"/>
          <w:sz w:val="21"/>
          <w:szCs w:val="21"/>
        </w:rPr>
      </w:pPr>
      <w:r>
        <w:rPr>
          <w:rFonts w:hint="eastAsia" w:ascii="宋体" w:hAnsi="宋体" w:eastAsia="宋体" w:cs="宋体"/>
          <w:color w:val="auto"/>
          <w:spacing w:val="4"/>
          <w:sz w:val="21"/>
          <w:szCs w:val="21"/>
        </w:rPr>
        <w:t>本标准不涉及专利问题。</w:t>
      </w:r>
    </w:p>
    <w:p>
      <w:pPr>
        <w:spacing w:before="120" w:after="120" w:line="240" w:lineRule="auto"/>
        <w:ind w:left="6"/>
        <w:outlineLvl w:val="0"/>
        <w:rPr>
          <w:rFonts w:hint="eastAsia" w:ascii="宋体" w:hAnsi="宋体" w:eastAsia="宋体" w:cs="宋体"/>
          <w:b/>
          <w:bCs/>
          <w:color w:val="auto"/>
          <w:spacing w:val="-2"/>
          <w:sz w:val="21"/>
          <w:szCs w:val="21"/>
        </w:rPr>
      </w:pPr>
      <w:r>
        <w:rPr>
          <w:rFonts w:hint="eastAsia" w:ascii="宋体" w:hAnsi="宋体" w:eastAsia="宋体" w:cs="宋体"/>
          <w:b/>
          <w:bCs/>
          <w:color w:val="auto"/>
          <w:spacing w:val="-2"/>
          <w:sz w:val="21"/>
          <w:szCs w:val="21"/>
        </w:rPr>
        <w:t>五、预期达到的社会效益等情况</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1"/>
          <w:sz w:val="21"/>
          <w:szCs w:val="21"/>
          <w:lang w:val="en-US" w:eastAsia="zh-CN"/>
        </w:rPr>
        <w:t xml:space="preserve">5.1 </w:t>
      </w:r>
      <w:r>
        <w:rPr>
          <w:rFonts w:hint="eastAsia" w:ascii="宋体" w:hAnsi="宋体" w:eastAsia="宋体" w:cs="宋体"/>
          <w:b/>
          <w:bCs/>
          <w:color w:val="auto"/>
          <w:spacing w:val="-10"/>
          <w:sz w:val="21"/>
          <w:szCs w:val="21"/>
        </w:rPr>
        <w:t>项目</w:t>
      </w:r>
      <w:r>
        <w:rPr>
          <w:rFonts w:hint="eastAsia" w:ascii="宋体" w:hAnsi="宋体" w:eastAsia="宋体" w:cs="宋体"/>
          <w:b/>
          <w:bCs/>
          <w:color w:val="auto"/>
          <w:spacing w:val="-1"/>
          <w:sz w:val="21"/>
          <w:szCs w:val="21"/>
        </w:rPr>
        <w:t>的必要性简述</w:t>
      </w:r>
    </w:p>
    <w:p>
      <w:pPr>
        <w:autoSpaceDE/>
        <w:autoSpaceDN/>
        <w:spacing w:before="0" w:line="288" w:lineRule="auto"/>
        <w:ind w:left="23" w:right="17" w:firstLine="408"/>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铜是电气、机械、国防工业的重要原料</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我国是铜消费大国,在原生矿产资源日趋枯竭的今天，提高</w:t>
      </w:r>
      <w:r>
        <w:rPr>
          <w:rFonts w:hint="eastAsia" w:ascii="宋体" w:hAnsi="宋体" w:eastAsia="宋体" w:cs="宋体"/>
          <w:color w:val="auto"/>
          <w:spacing w:val="-4"/>
          <w:sz w:val="21"/>
          <w:szCs w:val="21"/>
          <w:lang w:val="en-US" w:eastAsia="zh-CN"/>
        </w:rPr>
        <w:t>冶炼</w:t>
      </w:r>
      <w:r>
        <w:rPr>
          <w:rFonts w:hint="eastAsia" w:ascii="宋体" w:hAnsi="宋体" w:eastAsia="宋体" w:cs="宋体"/>
          <w:color w:val="auto"/>
          <w:spacing w:val="-4"/>
          <w:sz w:val="21"/>
          <w:szCs w:val="21"/>
        </w:rPr>
        <w:t>工艺水平，</w:t>
      </w:r>
      <w:r>
        <w:rPr>
          <w:rFonts w:hint="eastAsia" w:ascii="宋体" w:hAnsi="宋体" w:eastAsia="宋体" w:cs="宋体"/>
          <w:color w:val="auto"/>
          <w:spacing w:val="-4"/>
          <w:sz w:val="21"/>
          <w:szCs w:val="21"/>
          <w:lang w:eastAsia="zh-CN"/>
        </w:rPr>
        <w:t>从</w:t>
      </w:r>
      <w:r>
        <w:rPr>
          <w:rFonts w:hint="eastAsia" w:ascii="宋体" w:hAnsi="宋体" w:eastAsia="宋体" w:cs="宋体"/>
          <w:color w:val="auto"/>
          <w:spacing w:val="-4"/>
          <w:sz w:val="21"/>
          <w:szCs w:val="21"/>
        </w:rPr>
        <w:t>各种原料中最大化提取铜等有价金属</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有很高的经济</w:t>
      </w:r>
      <w:r>
        <w:rPr>
          <w:rFonts w:hint="eastAsia" w:ascii="宋体" w:hAnsi="宋体" w:eastAsia="宋体" w:cs="宋体"/>
          <w:color w:val="auto"/>
          <w:spacing w:val="-4"/>
          <w:sz w:val="21"/>
          <w:szCs w:val="21"/>
          <w:lang w:val="en-US" w:eastAsia="zh-CN"/>
        </w:rPr>
        <w:t>效益</w:t>
      </w:r>
      <w:r>
        <w:rPr>
          <w:rFonts w:hint="eastAsia" w:ascii="宋体" w:hAnsi="宋体" w:eastAsia="宋体" w:cs="宋体"/>
          <w:color w:val="auto"/>
          <w:spacing w:val="-4"/>
          <w:sz w:val="21"/>
          <w:szCs w:val="21"/>
        </w:rPr>
        <w:t>和社会价值。</w:t>
      </w:r>
    </w:p>
    <w:p>
      <w:pPr>
        <w:autoSpaceDE/>
        <w:autoSpaceDN/>
        <w:spacing w:before="0" w:line="288" w:lineRule="auto"/>
        <w:ind w:left="23" w:right="17" w:firstLine="408"/>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val="en-US" w:eastAsia="zh-CN"/>
        </w:rPr>
        <w:t>以</w:t>
      </w:r>
      <w:r>
        <w:rPr>
          <w:rFonts w:hint="eastAsia" w:ascii="宋体" w:hAnsi="宋体" w:eastAsia="宋体" w:cs="宋体"/>
          <w:color w:val="auto"/>
          <w:spacing w:val="-4"/>
          <w:sz w:val="21"/>
          <w:szCs w:val="21"/>
        </w:rPr>
        <w:t>前由于受</w:t>
      </w:r>
      <w:r>
        <w:rPr>
          <w:rFonts w:hint="eastAsia" w:ascii="宋体" w:hAnsi="宋体" w:eastAsia="宋体" w:cs="宋体"/>
          <w:color w:val="auto"/>
          <w:spacing w:val="-4"/>
          <w:sz w:val="21"/>
          <w:szCs w:val="21"/>
          <w:lang w:val="en-US" w:eastAsia="zh-CN"/>
        </w:rPr>
        <w:t>冶炼</w:t>
      </w:r>
      <w:r>
        <w:rPr>
          <w:rFonts w:hint="eastAsia" w:ascii="宋体" w:hAnsi="宋体" w:eastAsia="宋体" w:cs="宋体"/>
          <w:color w:val="auto"/>
          <w:spacing w:val="-4"/>
          <w:sz w:val="21"/>
          <w:szCs w:val="21"/>
        </w:rPr>
        <w:t>工艺</w:t>
      </w:r>
      <w:r>
        <w:rPr>
          <w:rFonts w:hint="eastAsia" w:ascii="宋体" w:hAnsi="宋体" w:eastAsia="宋体" w:cs="宋体"/>
          <w:color w:val="auto"/>
          <w:spacing w:val="-4"/>
          <w:sz w:val="21"/>
          <w:szCs w:val="21"/>
          <w:lang w:val="en-US" w:eastAsia="zh-CN"/>
        </w:rPr>
        <w:t>水平</w:t>
      </w:r>
      <w:r>
        <w:rPr>
          <w:rFonts w:hint="eastAsia" w:ascii="宋体" w:hAnsi="宋体" w:eastAsia="宋体" w:cs="宋体"/>
          <w:color w:val="auto"/>
          <w:spacing w:val="-4"/>
          <w:sz w:val="21"/>
          <w:szCs w:val="21"/>
        </w:rPr>
        <w:t>限制，混合铅锌精矿中</w:t>
      </w:r>
      <w:r>
        <w:rPr>
          <w:rFonts w:hint="eastAsia" w:ascii="宋体" w:hAnsi="宋体" w:eastAsia="宋体" w:cs="宋体"/>
          <w:color w:val="auto"/>
          <w:spacing w:val="-4"/>
          <w:sz w:val="21"/>
          <w:szCs w:val="21"/>
          <w:lang w:eastAsia="zh-CN"/>
        </w:rPr>
        <w:t>的</w:t>
      </w:r>
      <w:r>
        <w:rPr>
          <w:rFonts w:hint="eastAsia" w:ascii="宋体" w:hAnsi="宋体" w:eastAsia="宋体" w:cs="宋体"/>
          <w:color w:val="auto"/>
          <w:spacing w:val="-4"/>
          <w:sz w:val="21"/>
          <w:szCs w:val="21"/>
        </w:rPr>
        <w:t>铜</w:t>
      </w:r>
      <w:r>
        <w:rPr>
          <w:rFonts w:hint="eastAsia" w:ascii="宋体" w:hAnsi="宋体" w:eastAsia="宋体" w:cs="宋体"/>
          <w:color w:val="auto"/>
          <w:spacing w:val="-4"/>
          <w:sz w:val="21"/>
          <w:szCs w:val="21"/>
          <w:lang w:val="en-US" w:eastAsia="zh-CN"/>
        </w:rPr>
        <w:t>被当</w:t>
      </w:r>
      <w:r>
        <w:rPr>
          <w:rFonts w:hint="eastAsia" w:ascii="宋体" w:hAnsi="宋体" w:eastAsia="宋体" w:cs="宋体"/>
          <w:color w:val="auto"/>
          <w:spacing w:val="-4"/>
          <w:sz w:val="21"/>
          <w:szCs w:val="21"/>
        </w:rPr>
        <w:t>作杂质元素</w:t>
      </w:r>
      <w:r>
        <w:rPr>
          <w:rFonts w:hint="eastAsia" w:ascii="宋体" w:hAnsi="宋体" w:eastAsia="宋体" w:cs="宋体"/>
          <w:color w:val="auto"/>
          <w:spacing w:val="-4"/>
          <w:sz w:val="21"/>
          <w:szCs w:val="21"/>
          <w:lang w:val="en-US" w:eastAsia="zh-CN"/>
        </w:rPr>
        <w:t>进行限量控制，在</w:t>
      </w:r>
      <w:r>
        <w:rPr>
          <w:rFonts w:hint="eastAsia" w:ascii="宋体" w:hAnsi="宋体" w:eastAsia="宋体" w:cs="宋体"/>
          <w:color w:val="auto"/>
          <w:spacing w:val="-4"/>
          <w:sz w:val="21"/>
          <w:szCs w:val="21"/>
          <w:lang w:eastAsia="zh-CN"/>
        </w:rPr>
        <w:t>20</w:t>
      </w:r>
      <w:r>
        <w:rPr>
          <w:rFonts w:hint="eastAsia" w:ascii="宋体" w:hAnsi="宋体" w:eastAsia="宋体" w:cs="宋体"/>
          <w:color w:val="auto"/>
          <w:spacing w:val="-4"/>
          <w:sz w:val="21"/>
          <w:szCs w:val="21"/>
          <w:lang w:val="en-US" w:eastAsia="zh-CN"/>
        </w:rPr>
        <w:t>02年首次制定</w:t>
      </w:r>
      <w:r>
        <w:rPr>
          <w:rFonts w:hint="eastAsia" w:ascii="宋体" w:hAnsi="宋体" w:eastAsia="宋体" w:cs="宋体"/>
          <w:color w:val="auto"/>
          <w:spacing w:val="-4"/>
          <w:sz w:val="21"/>
          <w:szCs w:val="21"/>
          <w:lang w:eastAsia="zh-CN"/>
        </w:rPr>
        <w:t>YS/T 4</w:t>
      </w:r>
      <w:r>
        <w:rPr>
          <w:rFonts w:hint="eastAsia" w:ascii="宋体" w:hAnsi="宋体" w:eastAsia="宋体" w:cs="宋体"/>
          <w:color w:val="auto"/>
          <w:spacing w:val="-4"/>
          <w:sz w:val="21"/>
          <w:szCs w:val="21"/>
          <w:lang w:val="en-US" w:eastAsia="zh-CN"/>
        </w:rPr>
        <w:t>52混合铅锌精矿产品技术标准时，</w:t>
      </w:r>
      <w:r>
        <w:rPr>
          <w:rFonts w:hint="eastAsia" w:ascii="宋体" w:hAnsi="宋体" w:eastAsia="宋体" w:cs="宋体"/>
          <w:color w:val="auto"/>
          <w:spacing w:val="-4"/>
          <w:sz w:val="21"/>
          <w:szCs w:val="21"/>
        </w:rPr>
        <w:t>铜作为杂质元素</w:t>
      </w:r>
      <w:r>
        <w:rPr>
          <w:rFonts w:hint="eastAsia" w:ascii="宋体" w:hAnsi="宋体" w:eastAsia="宋体" w:cs="宋体"/>
          <w:color w:val="auto"/>
          <w:spacing w:val="-4"/>
          <w:sz w:val="21"/>
          <w:szCs w:val="21"/>
          <w:lang w:val="en-US" w:eastAsia="zh-CN"/>
        </w:rPr>
        <w:t>要求其</w:t>
      </w:r>
      <w:r>
        <w:rPr>
          <w:rFonts w:hint="eastAsia" w:ascii="宋体" w:hAnsi="宋体" w:eastAsia="宋体" w:cs="宋体"/>
          <w:color w:val="auto"/>
          <w:spacing w:val="-4"/>
          <w:sz w:val="21"/>
          <w:szCs w:val="21"/>
        </w:rPr>
        <w:t>含量不大于2.5%。随着铅锌精矿资源进口</w:t>
      </w:r>
      <w:r>
        <w:rPr>
          <w:rFonts w:hint="eastAsia" w:ascii="宋体" w:hAnsi="宋体" w:eastAsia="宋体" w:cs="宋体"/>
          <w:color w:val="auto"/>
          <w:spacing w:val="-4"/>
          <w:sz w:val="21"/>
          <w:szCs w:val="21"/>
          <w:lang w:eastAsia="zh-CN"/>
        </w:rPr>
        <w:t>的</w:t>
      </w:r>
      <w:r>
        <w:rPr>
          <w:rFonts w:hint="eastAsia" w:ascii="宋体" w:hAnsi="宋体" w:eastAsia="宋体" w:cs="宋体"/>
          <w:color w:val="auto"/>
          <w:spacing w:val="-4"/>
          <w:sz w:val="21"/>
          <w:szCs w:val="21"/>
        </w:rPr>
        <w:t>增加和国内资源的复杂化，</w:t>
      </w:r>
      <w:r>
        <w:rPr>
          <w:rFonts w:hint="eastAsia" w:ascii="宋体" w:hAnsi="宋体" w:eastAsia="宋体" w:cs="宋体"/>
          <w:color w:val="auto"/>
          <w:spacing w:val="-4"/>
          <w:sz w:val="21"/>
          <w:szCs w:val="21"/>
          <w:lang w:eastAsia="zh-CN"/>
        </w:rPr>
        <w:t>混合铅锌精矿</w:t>
      </w:r>
      <w:r>
        <w:rPr>
          <w:rFonts w:hint="eastAsia" w:ascii="宋体" w:hAnsi="宋体" w:eastAsia="宋体" w:cs="宋体"/>
          <w:color w:val="auto"/>
          <w:spacing w:val="-4"/>
          <w:sz w:val="21"/>
          <w:szCs w:val="21"/>
        </w:rPr>
        <w:t>化学成分和含量不断发生变化</w:t>
      </w:r>
      <w:r>
        <w:rPr>
          <w:rFonts w:hint="eastAsia" w:ascii="宋体" w:hAnsi="宋体" w:eastAsia="宋体" w:cs="宋体"/>
          <w:color w:val="auto"/>
          <w:spacing w:val="-4"/>
          <w:sz w:val="21"/>
          <w:szCs w:val="21"/>
          <w:lang w:eastAsia="zh-CN"/>
        </w:rPr>
        <w:t>。20</w:t>
      </w:r>
      <w:r>
        <w:rPr>
          <w:rFonts w:hint="eastAsia" w:ascii="宋体" w:hAnsi="宋体" w:eastAsia="宋体" w:cs="宋体"/>
          <w:color w:val="auto"/>
          <w:spacing w:val="-4"/>
          <w:sz w:val="21"/>
          <w:szCs w:val="21"/>
          <w:lang w:val="en-US" w:eastAsia="zh-CN"/>
        </w:rPr>
        <w:t>13年修订</w:t>
      </w:r>
      <w:r>
        <w:rPr>
          <w:rFonts w:hint="eastAsia" w:ascii="宋体" w:hAnsi="宋体" w:eastAsia="宋体" w:cs="宋体"/>
          <w:color w:val="auto"/>
          <w:spacing w:val="-4"/>
          <w:sz w:val="21"/>
          <w:szCs w:val="21"/>
          <w:lang w:eastAsia="zh-CN"/>
        </w:rPr>
        <w:t>YS/T 4</w:t>
      </w:r>
      <w:r>
        <w:rPr>
          <w:rFonts w:hint="eastAsia" w:ascii="宋体" w:hAnsi="宋体" w:eastAsia="宋体" w:cs="宋体"/>
          <w:color w:val="auto"/>
          <w:spacing w:val="-4"/>
          <w:sz w:val="21"/>
          <w:szCs w:val="21"/>
          <w:lang w:val="en-US" w:eastAsia="zh-CN"/>
        </w:rPr>
        <w:t>52标准时，删除了对铜的限量要求。现在，混合铅锌精矿中高于3%的</w:t>
      </w:r>
      <w:r>
        <w:rPr>
          <w:rFonts w:hint="eastAsia" w:ascii="宋体" w:hAnsi="宋体" w:eastAsia="宋体" w:cs="宋体"/>
          <w:color w:val="auto"/>
          <w:spacing w:val="-4"/>
          <w:sz w:val="21"/>
          <w:szCs w:val="21"/>
        </w:rPr>
        <w:t>铜</w:t>
      </w:r>
      <w:r>
        <w:rPr>
          <w:rFonts w:hint="eastAsia" w:ascii="宋体" w:hAnsi="宋体" w:eastAsia="宋体" w:cs="宋体"/>
          <w:color w:val="auto"/>
          <w:spacing w:val="-4"/>
          <w:sz w:val="21"/>
          <w:szCs w:val="21"/>
          <w:lang w:val="en-US" w:eastAsia="zh-CN"/>
        </w:rPr>
        <w:t>被当作有价元素进行</w:t>
      </w:r>
      <w:r>
        <w:rPr>
          <w:rFonts w:hint="eastAsia" w:ascii="宋体" w:hAnsi="宋体" w:eastAsia="宋体" w:cs="宋体"/>
          <w:color w:val="auto"/>
          <w:spacing w:val="-4"/>
          <w:sz w:val="21"/>
          <w:szCs w:val="21"/>
        </w:rPr>
        <w:t>计价</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近年来，部分</w:t>
      </w:r>
      <w:r>
        <w:rPr>
          <w:rFonts w:hint="eastAsia" w:ascii="宋体" w:hAnsi="宋体" w:eastAsia="宋体" w:cs="宋体"/>
          <w:color w:val="auto"/>
          <w:spacing w:val="-4"/>
          <w:sz w:val="21"/>
          <w:szCs w:val="21"/>
          <w:lang w:eastAsia="zh-CN"/>
        </w:rPr>
        <w:t>混合铅锌精矿</w:t>
      </w:r>
      <w:r>
        <w:rPr>
          <w:rFonts w:hint="eastAsia" w:ascii="宋体" w:hAnsi="宋体" w:eastAsia="宋体" w:cs="宋体"/>
          <w:color w:val="auto"/>
          <w:spacing w:val="-4"/>
          <w:sz w:val="21"/>
          <w:szCs w:val="21"/>
        </w:rPr>
        <w:t>铜含量</w:t>
      </w:r>
      <w:r>
        <w:rPr>
          <w:rFonts w:hint="eastAsia" w:ascii="宋体" w:hAnsi="宋体" w:eastAsia="宋体" w:cs="宋体"/>
          <w:color w:val="auto"/>
          <w:spacing w:val="-4"/>
          <w:sz w:val="21"/>
          <w:szCs w:val="21"/>
          <w:lang w:val="en-US" w:eastAsia="zh-CN"/>
        </w:rPr>
        <w:t>高</w:t>
      </w:r>
      <w:r>
        <w:rPr>
          <w:rFonts w:hint="eastAsia" w:ascii="宋体" w:hAnsi="宋体" w:eastAsia="宋体" w:cs="宋体"/>
          <w:color w:val="auto"/>
          <w:spacing w:val="-4"/>
          <w:sz w:val="21"/>
          <w:szCs w:val="21"/>
        </w:rPr>
        <w:t>达8%</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9%，是品位相当</w:t>
      </w:r>
      <w:r>
        <w:rPr>
          <w:rFonts w:hint="eastAsia" w:ascii="宋体" w:hAnsi="宋体" w:eastAsia="宋体" w:cs="宋体"/>
          <w:color w:val="auto"/>
          <w:spacing w:val="-4"/>
          <w:sz w:val="21"/>
          <w:szCs w:val="21"/>
          <w:lang w:val="en-US" w:eastAsia="zh-CN"/>
        </w:rPr>
        <w:t>可观的</w:t>
      </w:r>
      <w:r>
        <w:rPr>
          <w:rFonts w:hint="eastAsia" w:ascii="宋体" w:hAnsi="宋体" w:eastAsia="宋体" w:cs="宋体"/>
          <w:color w:val="auto"/>
          <w:spacing w:val="-4"/>
          <w:sz w:val="21"/>
          <w:szCs w:val="21"/>
        </w:rPr>
        <w:t>铜资源</w:t>
      </w:r>
      <w:r>
        <w:rPr>
          <w:rFonts w:hint="eastAsia" w:ascii="宋体" w:hAnsi="宋体" w:eastAsia="宋体" w:cs="宋体"/>
          <w:color w:val="auto"/>
          <w:spacing w:val="-4"/>
          <w:sz w:val="21"/>
          <w:szCs w:val="21"/>
          <w:lang w:val="en-US" w:eastAsia="zh-CN"/>
        </w:rPr>
        <w:t>之一</w:t>
      </w:r>
      <w:r>
        <w:rPr>
          <w:rFonts w:hint="eastAsia" w:ascii="宋体" w:hAnsi="宋体" w:eastAsia="宋体" w:cs="宋体"/>
          <w:color w:val="auto"/>
          <w:spacing w:val="-4"/>
          <w:sz w:val="21"/>
          <w:szCs w:val="21"/>
        </w:rPr>
        <w:t>。随着冶炼技术的不断</w:t>
      </w:r>
      <w:r>
        <w:rPr>
          <w:rFonts w:hint="eastAsia" w:ascii="宋体" w:hAnsi="宋体" w:eastAsia="宋体" w:cs="宋体"/>
          <w:color w:val="auto"/>
          <w:spacing w:val="-4"/>
          <w:sz w:val="21"/>
          <w:szCs w:val="21"/>
          <w:lang w:val="en-US" w:eastAsia="zh-CN"/>
        </w:rPr>
        <w:t>进步</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val="en-US" w:eastAsia="zh-CN"/>
        </w:rPr>
        <w:t>铜等有价金属的</w:t>
      </w:r>
      <w:r>
        <w:rPr>
          <w:rFonts w:hint="eastAsia" w:ascii="宋体" w:hAnsi="宋体" w:eastAsia="宋体" w:cs="宋体"/>
          <w:color w:val="auto"/>
          <w:spacing w:val="-4"/>
          <w:sz w:val="21"/>
          <w:szCs w:val="21"/>
        </w:rPr>
        <w:t>综合回收能力</w:t>
      </w:r>
      <w:r>
        <w:rPr>
          <w:rFonts w:hint="eastAsia" w:ascii="宋体" w:hAnsi="宋体" w:eastAsia="宋体" w:cs="宋体"/>
          <w:color w:val="auto"/>
          <w:spacing w:val="-4"/>
          <w:sz w:val="21"/>
          <w:szCs w:val="21"/>
          <w:lang w:val="en-US" w:eastAsia="zh-CN"/>
        </w:rPr>
        <w:t>大幅</w:t>
      </w:r>
      <w:r>
        <w:rPr>
          <w:rFonts w:hint="eastAsia" w:ascii="宋体" w:hAnsi="宋体" w:eastAsia="宋体" w:cs="宋体"/>
          <w:color w:val="auto"/>
          <w:spacing w:val="-4"/>
          <w:sz w:val="21"/>
          <w:szCs w:val="21"/>
        </w:rPr>
        <w:t>提高</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低含量的铜经过逐步富集</w:t>
      </w:r>
      <w:r>
        <w:rPr>
          <w:rFonts w:hint="eastAsia" w:ascii="宋体" w:hAnsi="宋体" w:eastAsia="宋体" w:cs="宋体"/>
          <w:color w:val="auto"/>
          <w:spacing w:val="-4"/>
          <w:sz w:val="21"/>
          <w:szCs w:val="21"/>
          <w:lang w:val="en-US" w:eastAsia="zh-CN"/>
        </w:rPr>
        <w:t>和</w:t>
      </w:r>
      <w:r>
        <w:rPr>
          <w:rFonts w:hint="eastAsia" w:ascii="宋体" w:hAnsi="宋体" w:eastAsia="宋体" w:cs="宋体"/>
          <w:color w:val="auto"/>
          <w:spacing w:val="-4"/>
          <w:sz w:val="21"/>
          <w:szCs w:val="21"/>
        </w:rPr>
        <w:t>铜转炉吹炼，</w:t>
      </w:r>
      <w:r>
        <w:rPr>
          <w:rFonts w:hint="eastAsia" w:ascii="宋体" w:hAnsi="宋体" w:eastAsia="宋体" w:cs="宋体"/>
          <w:color w:val="auto"/>
          <w:spacing w:val="-4"/>
          <w:sz w:val="21"/>
          <w:szCs w:val="21"/>
          <w:lang w:val="en-US" w:eastAsia="zh-CN"/>
        </w:rPr>
        <w:t>可</w:t>
      </w:r>
      <w:r>
        <w:rPr>
          <w:rFonts w:hint="eastAsia" w:ascii="宋体" w:hAnsi="宋体" w:eastAsia="宋体" w:cs="宋体"/>
          <w:color w:val="auto"/>
          <w:spacing w:val="-4"/>
          <w:sz w:val="21"/>
          <w:szCs w:val="21"/>
        </w:rPr>
        <w:t>得到高达98%的粗铜，具有很高的经济利益</w:t>
      </w:r>
      <w:r>
        <w:rPr>
          <w:rFonts w:hint="eastAsia" w:ascii="宋体" w:hAnsi="宋体" w:eastAsia="宋体" w:cs="宋体"/>
          <w:color w:val="auto"/>
          <w:spacing w:val="-4"/>
          <w:sz w:val="21"/>
          <w:szCs w:val="21"/>
          <w:lang w:eastAsia="zh-CN"/>
        </w:rPr>
        <w:t>。</w:t>
      </w:r>
    </w:p>
    <w:p>
      <w:pPr>
        <w:autoSpaceDE/>
        <w:autoSpaceDN/>
        <w:spacing w:before="0" w:line="288" w:lineRule="auto"/>
        <w:ind w:left="23" w:right="17" w:firstLine="408"/>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lang w:val="en-US" w:eastAsia="zh-CN"/>
        </w:rPr>
        <w:t>目前，</w:t>
      </w:r>
      <w:r>
        <w:rPr>
          <w:rFonts w:hint="eastAsia" w:ascii="宋体" w:hAnsi="宋体" w:eastAsia="宋体" w:cs="宋体"/>
          <w:color w:val="auto"/>
          <w:spacing w:val="-4"/>
          <w:sz w:val="21"/>
          <w:szCs w:val="21"/>
        </w:rPr>
        <w:t>国际上没有</w:t>
      </w:r>
      <w:r>
        <w:rPr>
          <w:rFonts w:hint="eastAsia" w:ascii="宋体" w:hAnsi="宋体" w:eastAsia="宋体" w:cs="宋体"/>
          <w:color w:val="auto"/>
          <w:spacing w:val="-4"/>
          <w:sz w:val="21"/>
          <w:szCs w:val="21"/>
          <w:lang w:eastAsia="zh-CN"/>
        </w:rPr>
        <w:t>混合铅锌精矿</w:t>
      </w:r>
      <w:r>
        <w:rPr>
          <w:rFonts w:hint="eastAsia" w:ascii="宋体" w:hAnsi="宋体" w:eastAsia="宋体" w:cs="宋体"/>
          <w:color w:val="auto"/>
          <w:spacing w:val="-4"/>
          <w:sz w:val="21"/>
          <w:szCs w:val="21"/>
        </w:rPr>
        <w:t>中铜含量测定方法，国内与此接近的标准有：</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GB</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T 8152.7-2006 铅精矿化学分析方法 铜量的测定 火焰原子吸收光谱法</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GB</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T 8151.6-2012 锌精矿化学分析方法 第6部分：铜量的测定 火焰原子吸收光谱法</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GB</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T 3884.2-2012 铜精矿化学分析方法 第1部分铜含量的测定 碘量法</w:t>
      </w:r>
      <w:r>
        <w:rPr>
          <w:rFonts w:hint="eastAsia" w:ascii="宋体" w:hAnsi="宋体" w:eastAsia="宋体" w:cs="宋体"/>
          <w:color w:val="auto"/>
          <w:spacing w:val="-4"/>
          <w:sz w:val="21"/>
          <w:szCs w:val="21"/>
          <w:lang w:eastAsia="zh-CN"/>
        </w:rPr>
        <w:t>》、《YS/T 240.9-2007</w:t>
      </w:r>
      <w:r>
        <w:rPr>
          <w:rFonts w:hint="eastAsia" w:ascii="宋体" w:hAnsi="宋体" w:eastAsia="宋体" w:cs="宋体"/>
          <w:color w:val="auto"/>
          <w:spacing w:val="-4"/>
          <w:sz w:val="21"/>
          <w:szCs w:val="21"/>
          <w:lang w:val="en-US" w:eastAsia="zh-CN"/>
        </w:rPr>
        <w:t xml:space="preserve"> 铋精矿化学分析方法 铜量的测定 碘量法和火焰原子吸收光谱法</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等</w:t>
      </w:r>
      <w:r>
        <w:rPr>
          <w:rFonts w:hint="eastAsia" w:ascii="宋体" w:hAnsi="宋体" w:eastAsia="宋体" w:cs="宋体"/>
          <w:color w:val="auto"/>
          <w:spacing w:val="-4"/>
          <w:sz w:val="21"/>
          <w:szCs w:val="21"/>
        </w:rPr>
        <w:t>。上述方法可以借鉴，但不能等同采用。</w:t>
      </w:r>
      <w:r>
        <w:rPr>
          <w:rFonts w:hint="eastAsia" w:ascii="宋体" w:hAnsi="宋体" w:eastAsia="宋体" w:cs="宋体"/>
          <w:color w:val="auto"/>
          <w:spacing w:val="-4"/>
          <w:sz w:val="21"/>
          <w:szCs w:val="21"/>
          <w:lang w:val="en-US" w:eastAsia="zh-CN"/>
        </w:rPr>
        <w:t>现行标准</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1</w:t>
      </w:r>
      <w:r>
        <w:rPr>
          <w:rFonts w:hint="eastAsia" w:ascii="宋体" w:hAnsi="宋体"/>
        </w:rPr>
        <w:t>3</w:t>
      </w:r>
      <w:r>
        <w:rPr>
          <w:rFonts w:ascii="宋体" w:hAnsi="宋体"/>
        </w:rPr>
        <w:t>《</w:t>
      </w:r>
      <w:r>
        <w:rPr>
          <w:rFonts w:hint="eastAsia" w:ascii="宋体" w:hAnsi="宋体"/>
        </w:rPr>
        <w:t>混合铅锌精矿</w:t>
      </w:r>
      <w:r>
        <w:rPr>
          <w:rFonts w:ascii="宋体" w:hAnsi="宋体"/>
        </w:rPr>
        <w:t>化学分析方法</w:t>
      </w:r>
      <w:r>
        <w:rPr>
          <w:rFonts w:hint="eastAsia" w:ascii="宋体" w:hAnsi="宋体"/>
        </w:rPr>
        <w:t xml:space="preserve"> 铜</w:t>
      </w:r>
      <w:r>
        <w:rPr>
          <w:rFonts w:ascii="宋体" w:hAnsi="宋体"/>
        </w:rPr>
        <w:t>量</w:t>
      </w:r>
      <w:r>
        <w:rPr>
          <w:rFonts w:hint="eastAsia" w:ascii="宋体" w:hAnsi="宋体"/>
        </w:rPr>
        <w:t>的</w:t>
      </w:r>
      <w:r>
        <w:rPr>
          <w:rFonts w:ascii="宋体" w:hAnsi="宋体"/>
        </w:rPr>
        <w:t>测定</w:t>
      </w:r>
      <w:r>
        <w:rPr>
          <w:rFonts w:hint="eastAsia" w:ascii="宋体" w:hAnsi="宋体"/>
        </w:rPr>
        <w:t xml:space="preserve"> 火焰原子吸收光谱法</w:t>
      </w:r>
      <w:r>
        <w:rPr>
          <w:rFonts w:ascii="宋体" w:hAnsi="宋体"/>
        </w:rPr>
        <w:t>》</w:t>
      </w:r>
      <w:r>
        <w:rPr>
          <w:rFonts w:hint="eastAsia" w:ascii="宋体" w:hAnsi="宋体" w:eastAsia="宋体" w:cs="宋体"/>
          <w:color w:val="auto"/>
          <w:spacing w:val="-4"/>
          <w:sz w:val="21"/>
          <w:szCs w:val="21"/>
          <w:lang w:eastAsia="zh-CN"/>
        </w:rPr>
        <w:t>的</w:t>
      </w:r>
      <w:r>
        <w:rPr>
          <w:rFonts w:hint="eastAsia" w:ascii="宋体" w:hAnsi="宋体" w:eastAsia="宋体" w:cs="宋体"/>
          <w:color w:val="auto"/>
          <w:spacing w:val="-4"/>
          <w:sz w:val="21"/>
          <w:szCs w:val="21"/>
        </w:rPr>
        <w:t>测定范围为0.1</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5%，不能满足</w:t>
      </w:r>
      <w:r>
        <w:rPr>
          <w:rFonts w:hint="eastAsia" w:ascii="宋体" w:hAnsi="宋体" w:eastAsia="宋体" w:cs="宋体"/>
          <w:color w:val="auto"/>
          <w:spacing w:val="-4"/>
          <w:sz w:val="21"/>
          <w:szCs w:val="21"/>
          <w:lang w:val="en-US" w:eastAsia="zh-CN"/>
        </w:rPr>
        <w:t>实际</w:t>
      </w:r>
      <w:r>
        <w:rPr>
          <w:rFonts w:hint="eastAsia" w:ascii="宋体" w:hAnsi="宋体" w:eastAsia="宋体" w:cs="宋体"/>
          <w:color w:val="auto"/>
          <w:spacing w:val="-4"/>
          <w:sz w:val="21"/>
          <w:szCs w:val="21"/>
        </w:rPr>
        <w:t>贸易</w:t>
      </w:r>
      <w:r>
        <w:rPr>
          <w:rFonts w:hint="eastAsia" w:ascii="宋体" w:hAnsi="宋体" w:eastAsia="宋体" w:cs="宋体"/>
          <w:color w:val="auto"/>
          <w:spacing w:val="-4"/>
          <w:sz w:val="21"/>
          <w:szCs w:val="21"/>
          <w:lang w:eastAsia="zh-CN"/>
        </w:rPr>
        <w:t>中</w:t>
      </w:r>
      <w:r>
        <w:rPr>
          <w:rFonts w:hint="eastAsia" w:ascii="宋体" w:hAnsi="宋体" w:eastAsia="宋体" w:cs="宋体"/>
          <w:color w:val="auto"/>
          <w:spacing w:val="-4"/>
          <w:sz w:val="21"/>
          <w:szCs w:val="21"/>
          <w:lang w:val="en-US" w:eastAsia="zh-CN"/>
        </w:rPr>
        <w:t>铜含量高于5%的</w:t>
      </w:r>
      <w:r>
        <w:rPr>
          <w:rFonts w:hint="eastAsia" w:ascii="宋体" w:hAnsi="宋体" w:eastAsia="宋体" w:cs="宋体"/>
          <w:color w:val="auto"/>
          <w:spacing w:val="-4"/>
          <w:sz w:val="21"/>
          <w:szCs w:val="21"/>
        </w:rPr>
        <w:t>需求</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因此，新增碘量法用于5%～1</w:t>
      </w:r>
      <w:r>
        <w:rPr>
          <w:rFonts w:hint="eastAsia" w:ascii="宋体" w:hAnsi="宋体" w:eastAsia="宋体" w:cs="宋体"/>
          <w:color w:val="auto"/>
          <w:spacing w:val="-4"/>
          <w:sz w:val="21"/>
          <w:szCs w:val="21"/>
        </w:rPr>
        <w:t>5%</w:t>
      </w:r>
      <w:r>
        <w:rPr>
          <w:rFonts w:hint="eastAsia" w:ascii="宋体" w:hAnsi="宋体" w:eastAsia="宋体" w:cs="宋体"/>
          <w:color w:val="auto"/>
          <w:spacing w:val="-4"/>
          <w:sz w:val="21"/>
          <w:szCs w:val="21"/>
          <w:lang w:val="en-US" w:eastAsia="zh-CN"/>
        </w:rPr>
        <w:t>铜的测定，作为现行标准</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1</w:t>
      </w:r>
      <w:r>
        <w:rPr>
          <w:rFonts w:hint="eastAsia" w:ascii="宋体" w:hAnsi="宋体"/>
        </w:rPr>
        <w:t>3</w:t>
      </w:r>
      <w:r>
        <w:rPr>
          <w:rFonts w:hint="eastAsia" w:ascii="宋体" w:hAnsi="宋体" w:eastAsia="宋体"/>
          <w:lang w:eastAsia="zh-CN"/>
        </w:rPr>
        <w:t>的</w:t>
      </w:r>
      <w:r>
        <w:rPr>
          <w:rFonts w:hint="eastAsia" w:ascii="宋体" w:hAnsi="宋体" w:eastAsia="宋体"/>
          <w:lang w:val="en-US" w:eastAsia="zh-CN"/>
        </w:rPr>
        <w:t>配套方法，</w:t>
      </w:r>
      <w:r>
        <w:rPr>
          <w:rFonts w:hint="eastAsia" w:ascii="宋体" w:hAnsi="宋体" w:eastAsia="宋体" w:cs="宋体"/>
          <w:color w:val="auto"/>
          <w:spacing w:val="2"/>
          <w:sz w:val="21"/>
          <w:szCs w:val="21"/>
          <w:lang w:val="en-US" w:eastAsia="zh-CN"/>
        </w:rPr>
        <w:t>为</w:t>
      </w:r>
      <w:r>
        <w:rPr>
          <w:rFonts w:hint="eastAsia" w:ascii="宋体" w:hAnsi="宋体" w:eastAsia="宋体" w:cs="宋体"/>
          <w:color w:val="auto"/>
          <w:spacing w:val="2"/>
          <w:sz w:val="21"/>
          <w:szCs w:val="21"/>
        </w:rPr>
        <w:t>企业生产及市场交易</w:t>
      </w:r>
      <w:r>
        <w:rPr>
          <w:rFonts w:hint="eastAsia" w:ascii="宋体" w:hAnsi="宋体" w:eastAsia="宋体" w:cs="宋体"/>
          <w:color w:val="auto"/>
          <w:spacing w:val="-4"/>
          <w:sz w:val="21"/>
          <w:szCs w:val="21"/>
        </w:rPr>
        <w:t>结算</w:t>
      </w:r>
      <w:r>
        <w:rPr>
          <w:rFonts w:hint="eastAsia" w:ascii="宋体" w:hAnsi="宋体" w:eastAsia="宋体" w:cs="宋体"/>
          <w:color w:val="auto"/>
          <w:spacing w:val="2"/>
          <w:sz w:val="21"/>
          <w:szCs w:val="21"/>
        </w:rPr>
        <w:t>提供有力的指导，</w:t>
      </w:r>
      <w:r>
        <w:rPr>
          <w:rFonts w:hint="eastAsia" w:ascii="宋体" w:hAnsi="宋体" w:eastAsia="宋体" w:cs="宋体"/>
          <w:color w:val="auto"/>
          <w:spacing w:val="-4"/>
          <w:sz w:val="21"/>
          <w:szCs w:val="21"/>
        </w:rPr>
        <w:t>具有重要的现实性和必要性。</w:t>
      </w:r>
    </w:p>
    <w:p>
      <w:pPr>
        <w:autoSpaceDE/>
        <w:autoSpaceDN/>
        <w:spacing w:before="0" w:line="288" w:lineRule="auto"/>
        <w:ind w:left="23" w:right="17" w:firstLine="408"/>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val="en-US" w:eastAsia="zh-CN"/>
        </w:rPr>
        <w:t>此外，</w:t>
      </w:r>
      <w:r>
        <w:rPr>
          <w:rFonts w:hint="eastAsia" w:ascii="宋体" w:hAnsi="宋体" w:eastAsia="宋体" w:cs="宋体"/>
          <w:color w:val="auto"/>
          <w:spacing w:val="-4"/>
          <w:sz w:val="21"/>
          <w:szCs w:val="21"/>
        </w:rPr>
        <w:t>随着混合铅锌精矿成分越来越复杂，部分</w:t>
      </w:r>
      <w:r>
        <w:rPr>
          <w:rFonts w:hint="eastAsia" w:ascii="宋体" w:hAnsi="宋体" w:eastAsia="宋体" w:cs="宋体"/>
          <w:color w:val="auto"/>
          <w:spacing w:val="-4"/>
          <w:sz w:val="21"/>
          <w:szCs w:val="21"/>
          <w:lang w:val="en-US" w:eastAsia="zh-CN"/>
        </w:rPr>
        <w:t>复杂</w:t>
      </w:r>
      <w:r>
        <w:rPr>
          <w:rFonts w:hint="eastAsia" w:ascii="宋体" w:hAnsi="宋体" w:eastAsia="宋体" w:cs="宋体"/>
          <w:color w:val="auto"/>
          <w:spacing w:val="-4"/>
          <w:sz w:val="21"/>
          <w:szCs w:val="21"/>
        </w:rPr>
        <w:t>样品仅用盐酸</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硝酸不能溶解完全，导致结果偏低，带来贸易纷争，</w:t>
      </w:r>
      <w:r>
        <w:rPr>
          <w:rFonts w:hint="eastAsia" w:ascii="宋体" w:hAnsi="宋体" w:eastAsia="宋体" w:cs="宋体"/>
          <w:color w:val="auto"/>
          <w:spacing w:val="-4"/>
          <w:sz w:val="21"/>
          <w:szCs w:val="21"/>
          <w:lang w:val="en-US" w:eastAsia="zh-CN"/>
        </w:rPr>
        <w:t>有必要</w:t>
      </w:r>
      <w:r>
        <w:rPr>
          <w:rFonts w:hint="eastAsia" w:ascii="宋体" w:hAnsi="宋体" w:eastAsia="宋体" w:cs="宋体"/>
          <w:color w:val="auto"/>
          <w:spacing w:val="-4"/>
          <w:sz w:val="21"/>
          <w:szCs w:val="21"/>
        </w:rPr>
        <w:t>对</w:t>
      </w:r>
      <w:r>
        <w:rPr>
          <w:rFonts w:hint="eastAsia" w:ascii="宋体" w:hAnsi="宋体" w:eastAsia="宋体" w:cs="宋体"/>
          <w:color w:val="auto"/>
          <w:spacing w:val="-4"/>
          <w:sz w:val="21"/>
          <w:szCs w:val="21"/>
          <w:lang w:val="en-US" w:eastAsia="zh-CN"/>
        </w:rPr>
        <w:t>现行标准</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1</w:t>
      </w:r>
      <w:r>
        <w:rPr>
          <w:rFonts w:hint="eastAsia" w:ascii="宋体" w:hAnsi="宋体"/>
        </w:rPr>
        <w:t>3</w:t>
      </w:r>
      <w:r>
        <w:rPr>
          <w:rFonts w:hint="eastAsia" w:ascii="宋体" w:hAnsi="宋体" w:eastAsia="宋体"/>
          <w:lang w:eastAsia="zh-CN"/>
        </w:rPr>
        <w:t>的</w:t>
      </w:r>
      <w:r>
        <w:rPr>
          <w:rFonts w:hint="eastAsia" w:ascii="宋体" w:hAnsi="宋体" w:eastAsia="宋体" w:cs="宋体"/>
          <w:color w:val="auto"/>
          <w:spacing w:val="-4"/>
          <w:sz w:val="21"/>
          <w:szCs w:val="21"/>
          <w:lang w:val="en-US" w:eastAsia="zh-CN"/>
        </w:rPr>
        <w:t>样品</w:t>
      </w:r>
      <w:r>
        <w:rPr>
          <w:rFonts w:hint="eastAsia" w:ascii="宋体" w:hAnsi="宋体" w:eastAsia="宋体" w:cs="宋体"/>
          <w:color w:val="auto"/>
          <w:spacing w:val="-4"/>
          <w:sz w:val="21"/>
          <w:szCs w:val="21"/>
        </w:rPr>
        <w:t>溶解方法</w:t>
      </w:r>
      <w:r>
        <w:rPr>
          <w:rFonts w:hint="eastAsia" w:ascii="宋体" w:hAnsi="宋体" w:eastAsia="宋体" w:cs="宋体"/>
          <w:color w:val="auto"/>
          <w:spacing w:val="-4"/>
          <w:sz w:val="21"/>
          <w:szCs w:val="21"/>
          <w:lang w:val="en-US" w:eastAsia="zh-CN"/>
        </w:rPr>
        <w:t>作</w:t>
      </w:r>
      <w:r>
        <w:rPr>
          <w:rFonts w:hint="eastAsia" w:ascii="宋体" w:hAnsi="宋体" w:eastAsia="宋体" w:cs="宋体"/>
          <w:color w:val="auto"/>
          <w:spacing w:val="-4"/>
          <w:sz w:val="21"/>
          <w:szCs w:val="21"/>
        </w:rPr>
        <w:t>进一步完善</w:t>
      </w:r>
      <w:r>
        <w:rPr>
          <w:rFonts w:hint="eastAsia" w:ascii="宋体" w:hAnsi="宋体" w:eastAsia="宋体" w:cs="宋体"/>
          <w:color w:val="auto"/>
          <w:spacing w:val="-4"/>
          <w:sz w:val="21"/>
          <w:szCs w:val="21"/>
          <w:lang w:eastAsia="zh-CN"/>
        </w:rPr>
        <w:t>。</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1"/>
          <w:sz w:val="21"/>
          <w:szCs w:val="21"/>
          <w:lang w:val="en-US" w:eastAsia="zh-CN"/>
        </w:rPr>
        <w:t xml:space="preserve">5.2 </w:t>
      </w:r>
      <w:r>
        <w:rPr>
          <w:rFonts w:hint="eastAsia" w:ascii="宋体" w:hAnsi="宋体" w:eastAsia="宋体" w:cs="宋体"/>
          <w:b/>
          <w:bCs/>
          <w:color w:val="auto"/>
          <w:spacing w:val="-1"/>
          <w:sz w:val="21"/>
          <w:szCs w:val="21"/>
        </w:rPr>
        <w:t>项目的可行性简述</w:t>
      </w:r>
    </w:p>
    <w:p>
      <w:pPr>
        <w:spacing w:before="120" w:after="120" w:line="240" w:lineRule="auto"/>
        <w:ind w:left="6" w:firstLine="428" w:firstLineChars="200"/>
        <w:outlineLvl w:val="1"/>
        <w:rPr>
          <w:rFonts w:hint="eastAsia" w:ascii="宋体" w:hAnsi="宋体" w:eastAsia="宋体" w:cs="宋体"/>
          <w:sz w:val="21"/>
          <w:szCs w:val="21"/>
        </w:rPr>
      </w:pPr>
      <w:r>
        <w:rPr>
          <w:rFonts w:hint="eastAsia" w:ascii="宋体" w:hAnsi="宋体" w:eastAsia="宋体" w:cs="宋体"/>
          <w:color w:val="auto"/>
          <w:spacing w:val="2"/>
          <w:sz w:val="21"/>
          <w:szCs w:val="21"/>
          <w:lang w:val="en-US" w:eastAsia="zh-CN"/>
        </w:rPr>
        <w:t>常用</w:t>
      </w:r>
      <w:r>
        <w:rPr>
          <w:rFonts w:hint="eastAsia" w:ascii="宋体" w:hAnsi="宋体" w:eastAsia="宋体" w:cs="宋体"/>
          <w:color w:val="auto"/>
          <w:spacing w:val="2"/>
          <w:sz w:val="21"/>
          <w:szCs w:val="21"/>
        </w:rPr>
        <w:t>的铜</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rPr>
        <w:t>测定方法有</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碘量法</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火焰原子吸收光谱法</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电感耦合等离子发射光谱法等。</w:t>
      </w:r>
      <w:r>
        <w:rPr>
          <w:rFonts w:hint="eastAsia" w:cs="宋体"/>
          <w:spacing w:val="-6"/>
          <w:sz w:val="21"/>
          <w:szCs w:val="21"/>
          <w:lang w:val="en-US" w:eastAsia="zh-CN"/>
        </w:rPr>
        <w:t>碘量法</w:t>
      </w:r>
      <w:r>
        <w:rPr>
          <w:rFonts w:hint="eastAsia" w:ascii="宋体" w:hAnsi="宋体" w:eastAsia="宋体" w:cs="宋体"/>
          <w:spacing w:val="-6"/>
          <w:sz w:val="21"/>
          <w:szCs w:val="21"/>
        </w:rPr>
        <w:t>是经典化学分析方法，</w:t>
      </w:r>
      <w:r>
        <w:rPr>
          <w:rFonts w:hint="eastAsia" w:ascii="宋体" w:hAnsi="宋体" w:eastAsia="宋体" w:cs="宋体"/>
          <w:spacing w:val="-6"/>
          <w:sz w:val="21"/>
          <w:szCs w:val="21"/>
          <w:lang w:val="en-US" w:eastAsia="zh-CN"/>
        </w:rPr>
        <w:t>方法成熟，准确度高，适用于大于0.5%铜的测定，对高含量铜的测定尤为适用；而且</w:t>
      </w:r>
      <w:r>
        <w:rPr>
          <w:rFonts w:hint="eastAsia" w:ascii="宋体" w:hAnsi="宋体" w:eastAsia="宋体" w:cs="宋体"/>
          <w:spacing w:val="-5"/>
          <w:sz w:val="21"/>
          <w:szCs w:val="21"/>
        </w:rPr>
        <w:t>不需要借助大型仪器设备，检测成本较低</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易于推广使用</w:t>
      </w:r>
      <w:r>
        <w:rPr>
          <w:rFonts w:hint="eastAsia" w:ascii="宋体" w:hAnsi="宋体" w:eastAsia="宋体" w:cs="宋体"/>
          <w:spacing w:val="-5"/>
          <w:sz w:val="21"/>
          <w:szCs w:val="21"/>
        </w:rPr>
        <w:t>。</w:t>
      </w:r>
      <w:r>
        <w:rPr>
          <w:rFonts w:hint="eastAsia" w:ascii="宋体" w:hAnsi="宋体" w:eastAsia="宋体" w:cs="宋体"/>
          <w:color w:val="auto"/>
          <w:spacing w:val="2"/>
          <w:sz w:val="21"/>
          <w:szCs w:val="21"/>
        </w:rPr>
        <w:t>火焰原子吸收光谱法</w:t>
      </w:r>
      <w:r>
        <w:rPr>
          <w:rFonts w:hint="eastAsia" w:ascii="宋体" w:hAnsi="宋体" w:eastAsia="宋体" w:cs="宋体"/>
          <w:color w:val="auto"/>
          <w:spacing w:val="2"/>
          <w:sz w:val="21"/>
          <w:szCs w:val="21"/>
          <w:lang w:val="en-US" w:eastAsia="zh-CN"/>
        </w:rPr>
        <w:t>普遍应用于低含量铜的测定</w:t>
      </w:r>
      <w:r>
        <w:rPr>
          <w:rFonts w:hint="eastAsia" w:ascii="宋体" w:hAnsi="宋体" w:eastAsia="宋体" w:cs="宋体"/>
          <w:sz w:val="21"/>
          <w:szCs w:val="21"/>
        </w:rPr>
        <w:t>，检测方法公认度高</w:t>
      </w:r>
      <w:r>
        <w:rPr>
          <w:rFonts w:hint="eastAsia" w:ascii="宋体" w:hAnsi="宋体" w:eastAsia="宋体" w:cs="宋体"/>
          <w:color w:val="auto"/>
          <w:spacing w:val="2"/>
          <w:sz w:val="21"/>
          <w:szCs w:val="21"/>
          <w:lang w:val="en-US" w:eastAsia="zh-CN"/>
        </w:rPr>
        <w:t>，</w:t>
      </w:r>
      <w:r>
        <w:rPr>
          <w:rFonts w:hint="eastAsia" w:ascii="宋体" w:hAnsi="宋体" w:eastAsia="宋体" w:cs="宋体"/>
          <w:color w:val="auto"/>
          <w:spacing w:val="2"/>
          <w:sz w:val="21"/>
          <w:szCs w:val="21"/>
        </w:rPr>
        <w:t>原子吸收</w:t>
      </w:r>
      <w:r>
        <w:rPr>
          <w:rFonts w:hint="eastAsia" w:ascii="宋体" w:hAnsi="宋体" w:eastAsia="宋体" w:cs="宋体"/>
          <w:color w:val="auto"/>
          <w:spacing w:val="2"/>
          <w:sz w:val="21"/>
          <w:szCs w:val="21"/>
          <w:lang w:val="en-US" w:eastAsia="zh-CN"/>
        </w:rPr>
        <w:t>光谱仪</w:t>
      </w:r>
      <w:r>
        <w:rPr>
          <w:rFonts w:hint="eastAsia" w:ascii="宋体" w:hAnsi="宋体" w:eastAsia="宋体" w:cs="宋体"/>
          <w:sz w:val="21"/>
          <w:szCs w:val="21"/>
        </w:rPr>
        <w:t>是实验室普遍</w:t>
      </w:r>
      <w:r>
        <w:rPr>
          <w:rFonts w:hint="eastAsia" w:ascii="宋体" w:hAnsi="宋体" w:eastAsia="宋体" w:cs="宋体"/>
          <w:sz w:val="21"/>
          <w:szCs w:val="21"/>
          <w:lang w:val="en-US" w:eastAsia="zh-CN"/>
        </w:rPr>
        <w:t>使用</w:t>
      </w:r>
      <w:r>
        <w:rPr>
          <w:rFonts w:hint="eastAsia" w:ascii="宋体" w:hAnsi="宋体" w:eastAsia="宋体" w:cs="宋体"/>
          <w:sz w:val="21"/>
          <w:szCs w:val="21"/>
        </w:rPr>
        <w:t>的检测设备。</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5"/>
          <w:sz w:val="21"/>
          <w:szCs w:val="21"/>
          <w:lang w:val="en-US" w:eastAsia="zh-CN"/>
        </w:rPr>
        <w:t xml:space="preserve">5.3 </w:t>
      </w:r>
      <w:r>
        <w:rPr>
          <w:rFonts w:hint="eastAsia" w:ascii="宋体" w:hAnsi="宋体" w:eastAsia="宋体" w:cs="宋体"/>
          <w:b/>
          <w:bCs/>
          <w:color w:val="auto"/>
          <w:spacing w:val="-5"/>
          <w:sz w:val="21"/>
          <w:szCs w:val="21"/>
        </w:rPr>
        <w:t>标准的先进性、创新性、标准实施后预期产生的经济效益和社会效益</w:t>
      </w:r>
    </w:p>
    <w:p>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经过资料搜索，目前国内外标准中均无</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铜含量</w:t>
      </w:r>
      <w:r>
        <w:rPr>
          <w:rFonts w:hint="eastAsia" w:ascii="宋体" w:hAnsi="宋体" w:eastAsia="宋体" w:cs="宋体"/>
          <w:color w:val="auto"/>
          <w:spacing w:val="2"/>
          <w:sz w:val="21"/>
          <w:szCs w:val="21"/>
        </w:rPr>
        <w:t>的分析标准。本标准是首次制订，填补了国内外</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含量标准</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rPr>
        <w:t>空白，有一定的前瞻性和创新性。</w:t>
      </w:r>
    </w:p>
    <w:p>
      <w:pPr>
        <w:autoSpaceDE/>
        <w:autoSpaceDN/>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该标准的编写符合GB/T1.1-</w:t>
      </w:r>
      <w:r>
        <w:rPr>
          <w:rFonts w:hint="eastAsia" w:ascii="宋体" w:hAnsi="宋体" w:eastAsia="宋体" w:cs="宋体"/>
          <w:color w:val="auto"/>
          <w:spacing w:val="2"/>
          <w:sz w:val="21"/>
          <w:szCs w:val="21"/>
          <w:lang w:val="en-US" w:eastAsia="zh-CN"/>
        </w:rPr>
        <w:t>2020</w:t>
      </w:r>
      <w:r>
        <w:rPr>
          <w:rFonts w:hint="eastAsia" w:ascii="宋体" w:hAnsi="宋体" w:eastAsia="宋体" w:cs="宋体"/>
          <w:color w:val="auto"/>
          <w:spacing w:val="2"/>
          <w:sz w:val="21"/>
          <w:szCs w:val="21"/>
        </w:rPr>
        <w:t>《标准化工作导则》的编制要求。标准方法成熟，分析数据准确可靠、可行，能够准满足现有的产品标准要求，与其他</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2x</w:t>
      </w:r>
      <w:r>
        <w:rPr>
          <w:rFonts w:hint="eastAsia" w:ascii="宋体" w:hAnsi="宋体" w:eastAsia="宋体" w:cs="宋体"/>
          <w:color w:val="auto"/>
          <w:spacing w:val="2"/>
          <w:sz w:val="21"/>
          <w:szCs w:val="21"/>
        </w:rPr>
        <w:t>标准衔接配套</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互为补充。该标准技术先进、结构合理、文字简练、条理清晰</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可操作性强，达到了国内先进水平。</w:t>
      </w:r>
    </w:p>
    <w:p>
      <w:pPr>
        <w:spacing w:before="120" w:after="120" w:line="240" w:lineRule="auto"/>
        <w:ind w:left="6"/>
        <w:outlineLvl w:val="0"/>
        <w:rPr>
          <w:rFonts w:hint="eastAsia" w:ascii="宋体" w:hAnsi="宋体" w:eastAsia="宋体" w:cs="宋体"/>
          <w:color w:val="auto"/>
          <w:spacing w:val="2"/>
          <w:sz w:val="21"/>
          <w:szCs w:val="21"/>
        </w:rPr>
      </w:pPr>
      <w:r>
        <w:rPr>
          <w:rFonts w:hint="eastAsia" w:ascii="宋体" w:hAnsi="宋体" w:eastAsia="宋体" w:cs="宋体"/>
          <w:b/>
          <w:bCs/>
          <w:color w:val="auto"/>
          <w:spacing w:val="-1"/>
          <w:sz w:val="21"/>
          <w:szCs w:val="21"/>
        </w:rPr>
        <w:t>六、采用国际</w:t>
      </w:r>
      <w:r>
        <w:rPr>
          <w:rFonts w:hint="eastAsia" w:ascii="宋体" w:hAnsi="宋体" w:eastAsia="宋体" w:cs="宋体"/>
          <w:b/>
          <w:bCs/>
          <w:color w:val="auto"/>
          <w:spacing w:val="-5"/>
          <w:sz w:val="21"/>
          <w:szCs w:val="21"/>
        </w:rPr>
        <w:t>标准</w:t>
      </w:r>
      <w:r>
        <w:rPr>
          <w:rFonts w:hint="eastAsia" w:ascii="宋体" w:hAnsi="宋体" w:eastAsia="宋体" w:cs="宋体"/>
          <w:b/>
          <w:bCs/>
          <w:color w:val="auto"/>
          <w:spacing w:val="-1"/>
          <w:sz w:val="21"/>
          <w:szCs w:val="21"/>
        </w:rPr>
        <w:t>和国外先进标准的情况</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无</w:t>
      </w:r>
      <w:r>
        <w:rPr>
          <w:rFonts w:hint="eastAsia" w:ascii="宋体" w:hAnsi="宋体" w:eastAsia="宋体" w:cs="宋体"/>
          <w:color w:val="auto"/>
          <w:spacing w:val="-11"/>
          <w:sz w:val="21"/>
          <w:szCs w:val="21"/>
        </w:rPr>
        <w:t>。</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七、与现行法律、</w:t>
      </w:r>
      <w:r>
        <w:rPr>
          <w:rFonts w:hint="eastAsia" w:ascii="宋体" w:hAnsi="宋体" w:eastAsia="宋体" w:cs="宋体"/>
          <w:b/>
          <w:bCs/>
          <w:color w:val="auto"/>
          <w:spacing w:val="-5"/>
          <w:sz w:val="21"/>
          <w:szCs w:val="21"/>
        </w:rPr>
        <w:t>法规</w:t>
      </w:r>
      <w:r>
        <w:rPr>
          <w:rFonts w:hint="eastAsia" w:ascii="宋体" w:hAnsi="宋体" w:eastAsia="宋体" w:cs="宋体"/>
          <w:b/>
          <w:bCs/>
          <w:color w:val="auto"/>
          <w:spacing w:val="4"/>
          <w:sz w:val="21"/>
          <w:szCs w:val="21"/>
        </w:rPr>
        <w:t>、强制性国家标准及相关标准协调配套情况</w:t>
      </w:r>
    </w:p>
    <w:p>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position w:val="0"/>
          <w:sz w:val="21"/>
          <w:szCs w:val="21"/>
          <w:lang w:eastAsia="zh-CN"/>
        </w:rPr>
        <w:t>本标准</w:t>
      </w:r>
      <w:r>
        <w:rPr>
          <w:rFonts w:hint="eastAsia" w:ascii="宋体" w:hAnsi="宋体" w:eastAsia="宋体" w:cs="宋体"/>
          <w:color w:val="auto"/>
          <w:spacing w:val="2"/>
          <w:position w:val="0"/>
          <w:sz w:val="21"/>
          <w:szCs w:val="21"/>
        </w:rPr>
        <w:t>与有关的现行法律、法规和强制性国家标准没有冲突。</w:t>
      </w:r>
    </w:p>
    <w:p>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与现行标准及制定中的标准无重复交叉情况。</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z w:val="21"/>
          <w:szCs w:val="21"/>
        </w:rPr>
        <w:t>八、重大分歧意见的处理经过和依据</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7"/>
          <w:sz w:val="21"/>
          <w:szCs w:val="21"/>
        </w:rPr>
        <w:t>编制组严格按既定编制原则进行编写，</w:t>
      </w:r>
      <w:r>
        <w:rPr>
          <w:rFonts w:hint="eastAsia" w:ascii="宋体" w:hAnsi="宋体" w:eastAsia="宋体" w:cs="宋体"/>
          <w:color w:val="auto"/>
          <w:spacing w:val="-7"/>
          <w:sz w:val="21"/>
          <w:szCs w:val="21"/>
          <w:lang w:eastAsia="zh-CN"/>
        </w:rPr>
        <w:t>本标准</w:t>
      </w:r>
      <w:r>
        <w:rPr>
          <w:rFonts w:hint="eastAsia" w:ascii="宋体" w:hAnsi="宋体" w:eastAsia="宋体" w:cs="宋体"/>
          <w:color w:val="auto"/>
          <w:spacing w:val="-7"/>
          <w:sz w:val="21"/>
          <w:szCs w:val="21"/>
        </w:rPr>
        <w:t>起草过程中未发生重大</w:t>
      </w:r>
      <w:r>
        <w:rPr>
          <w:rFonts w:hint="eastAsia" w:ascii="宋体" w:hAnsi="宋体" w:eastAsia="宋体" w:cs="宋体"/>
          <w:color w:val="auto"/>
          <w:spacing w:val="-8"/>
          <w:sz w:val="21"/>
          <w:szCs w:val="21"/>
        </w:rPr>
        <w:t>的分歧意见。</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九、标准作为</w:t>
      </w:r>
      <w:r>
        <w:rPr>
          <w:rFonts w:hint="eastAsia" w:ascii="宋体" w:hAnsi="宋体" w:eastAsia="宋体" w:cs="宋体"/>
          <w:b/>
          <w:bCs/>
          <w:color w:val="auto"/>
          <w:spacing w:val="-5"/>
          <w:sz w:val="21"/>
          <w:szCs w:val="21"/>
        </w:rPr>
        <w:t>强制性</w:t>
      </w:r>
      <w:r>
        <w:rPr>
          <w:rFonts w:hint="eastAsia" w:ascii="宋体" w:hAnsi="宋体" w:eastAsia="宋体" w:cs="宋体"/>
          <w:b/>
          <w:bCs/>
          <w:color w:val="auto"/>
          <w:spacing w:val="-1"/>
          <w:sz w:val="21"/>
          <w:szCs w:val="21"/>
        </w:rPr>
        <w:t>或推荐性标准的建议</w:t>
      </w:r>
    </w:p>
    <w:p>
      <w:pPr>
        <w:autoSpaceDE/>
        <w:autoSpaceDN/>
        <w:spacing w:before="0" w:line="240" w:lineRule="auto"/>
        <w:ind w:left="0" w:firstLine="431"/>
        <w:rPr>
          <w:rFonts w:hint="eastAsia" w:ascii="宋体" w:hAnsi="宋体" w:eastAsia="宋体" w:cs="宋体"/>
          <w:color w:val="auto"/>
          <w:sz w:val="21"/>
          <w:szCs w:val="21"/>
        </w:rPr>
      </w:pPr>
      <w:r>
        <w:rPr>
          <w:rFonts w:hint="eastAsia" w:ascii="宋体" w:hAnsi="宋体" w:eastAsia="宋体" w:cs="宋体"/>
          <w:color w:val="auto"/>
          <w:spacing w:val="-8"/>
          <w:sz w:val="21"/>
          <w:szCs w:val="21"/>
        </w:rPr>
        <w:t>建议该标准作为推荐性行业标准，供相关组织参考采用。</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十、贯彻标准的</w:t>
      </w:r>
      <w:r>
        <w:rPr>
          <w:rFonts w:hint="eastAsia" w:ascii="宋体" w:hAnsi="宋体" w:eastAsia="宋体" w:cs="宋体"/>
          <w:b/>
          <w:bCs/>
          <w:color w:val="auto"/>
          <w:spacing w:val="-5"/>
          <w:sz w:val="21"/>
          <w:szCs w:val="21"/>
        </w:rPr>
        <w:t>要求</w:t>
      </w:r>
      <w:r>
        <w:rPr>
          <w:rFonts w:hint="eastAsia" w:ascii="宋体" w:hAnsi="宋体" w:eastAsia="宋体" w:cs="宋体"/>
          <w:b/>
          <w:bCs/>
          <w:color w:val="auto"/>
          <w:spacing w:val="-1"/>
          <w:sz w:val="21"/>
          <w:szCs w:val="21"/>
        </w:rPr>
        <w:t>和措施建议</w:t>
      </w:r>
    </w:p>
    <w:p>
      <w:pPr>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规范了铅锌混合精中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含量的测定，有利于整个行业分析水平的提升。</w:t>
      </w: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发布执行后，建议标准主管单位积极向生产厂家及国内外用户</w:t>
      </w:r>
      <w:r>
        <w:rPr>
          <w:rFonts w:hint="eastAsia" w:ascii="宋体" w:hAnsi="宋体" w:cs="宋体"/>
          <w:color w:val="auto"/>
          <w:spacing w:val="2"/>
          <w:sz w:val="21"/>
          <w:szCs w:val="21"/>
          <w:lang w:val="en-US" w:eastAsia="zh-CN"/>
        </w:rPr>
        <w:t>进行</w:t>
      </w:r>
      <w:r>
        <w:rPr>
          <w:rFonts w:hint="eastAsia" w:ascii="宋体" w:hAnsi="宋体" w:eastAsia="宋体" w:cs="宋体"/>
          <w:color w:val="auto"/>
          <w:spacing w:val="2"/>
          <w:sz w:val="21"/>
          <w:szCs w:val="21"/>
        </w:rPr>
        <w:t>推广。</w:t>
      </w:r>
    </w:p>
    <w:p>
      <w:pPr>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本标准首次规定了</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含量的测定方法。本标准在制定过程中，调研了国内多家冶炼企业，标准技术先进，具有充分的可操作性、适用性，完全能够满足国内外用户、市场的需求。</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十一、废止现行</w:t>
      </w:r>
      <w:r>
        <w:rPr>
          <w:rFonts w:hint="eastAsia" w:ascii="宋体" w:hAnsi="宋体" w:eastAsia="宋体" w:cs="宋体"/>
          <w:b/>
          <w:bCs/>
          <w:color w:val="auto"/>
          <w:spacing w:val="-5"/>
          <w:sz w:val="21"/>
          <w:szCs w:val="21"/>
        </w:rPr>
        <w:t>有关</w:t>
      </w:r>
      <w:r>
        <w:rPr>
          <w:rFonts w:hint="eastAsia" w:ascii="宋体" w:hAnsi="宋体" w:eastAsia="宋体" w:cs="宋体"/>
          <w:b/>
          <w:bCs/>
          <w:color w:val="auto"/>
          <w:spacing w:val="2"/>
          <w:sz w:val="21"/>
          <w:szCs w:val="21"/>
        </w:rPr>
        <w:t>标准的建议</w:t>
      </w:r>
    </w:p>
    <w:p>
      <w:pPr>
        <w:spacing w:before="0" w:line="288" w:lineRule="auto"/>
        <w:ind w:left="23" w:leftChars="0" w:right="17" w:firstLine="408" w:firstLineChars="0"/>
        <w:rPr>
          <w:rFonts w:hint="eastAsia" w:ascii="宋体" w:hAnsi="宋体" w:eastAsia="宋体" w:cs="宋体"/>
          <w:color w:val="auto"/>
          <w:spacing w:val="2"/>
          <w:sz w:val="21"/>
          <w:szCs w:val="21"/>
          <w:lang w:val="en-US" w:eastAsia="zh-CN"/>
        </w:rPr>
      </w:pPr>
      <w:r>
        <w:rPr>
          <w:rFonts w:hint="default" w:ascii="Times New Roman" w:hAnsi="Times New Roman" w:eastAsia="宋体" w:cs="Times New Roman"/>
          <w:color w:val="auto"/>
          <w:spacing w:val="2"/>
          <w:lang w:val="en-US" w:eastAsia="zh-CN"/>
        </w:rPr>
        <w:t>建议</w:t>
      </w:r>
      <w:r>
        <w:rPr>
          <w:rFonts w:hint="default" w:ascii="Times New Roman" w:hAnsi="Times New Roman" w:eastAsia="宋体" w:cs="Times New Roman"/>
          <w:color w:val="auto"/>
          <w:spacing w:val="2"/>
        </w:rPr>
        <w:t>本</w:t>
      </w:r>
      <w:r>
        <w:rPr>
          <w:rFonts w:hint="default" w:ascii="Times New Roman" w:hAnsi="Times New Roman" w:eastAsia="宋体" w:cs="Times New Roman"/>
          <w:color w:val="auto"/>
          <w:spacing w:val="2"/>
          <w:lang w:val="en-US" w:eastAsia="zh-CN"/>
        </w:rPr>
        <w:t>标准</w:t>
      </w:r>
      <w:r>
        <w:rPr>
          <w:rFonts w:hint="default" w:ascii="Times New Roman" w:hAnsi="Times New Roman" w:eastAsia="宋体" w:cs="Times New Roman"/>
          <w:color w:val="auto"/>
          <w:spacing w:val="2"/>
        </w:rPr>
        <w:t>代替YS/T 461.8-20</w:t>
      </w:r>
      <w:r>
        <w:rPr>
          <w:rFonts w:hint="default" w:ascii="Times New Roman" w:hAnsi="Times New Roman" w:eastAsia="宋体" w:cs="Times New Roman"/>
          <w:color w:val="auto"/>
          <w:spacing w:val="2"/>
          <w:lang w:val="en-US" w:eastAsia="zh-CN"/>
        </w:rPr>
        <w:t>1</w:t>
      </w:r>
      <w:r>
        <w:rPr>
          <w:rFonts w:hint="default" w:ascii="Times New Roman" w:hAnsi="Times New Roman" w:eastAsia="宋体" w:cs="Times New Roman"/>
          <w:color w:val="auto"/>
          <w:spacing w:val="2"/>
        </w:rPr>
        <w:t>3《混合铅锌精矿化学分析方法 铜量的测定 火焰原子吸收光谱</w:t>
      </w:r>
      <w:r>
        <w:rPr>
          <w:rFonts w:hint="eastAsia" w:ascii="宋体" w:hAnsi="宋体" w:eastAsia="宋体" w:cs="宋体"/>
          <w:color w:val="auto"/>
          <w:spacing w:val="2"/>
        </w:rPr>
        <w:t>法》</w:t>
      </w:r>
      <w:r>
        <w:rPr>
          <w:rFonts w:hint="eastAsia" w:ascii="宋体" w:hAnsi="宋体" w:eastAsia="宋体" w:cs="宋体"/>
          <w:color w:val="auto"/>
          <w:spacing w:val="2"/>
          <w:lang w:eastAsia="zh-CN"/>
        </w:rPr>
        <w:t>。</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十二、其他应予</w:t>
      </w:r>
      <w:r>
        <w:rPr>
          <w:rFonts w:hint="eastAsia" w:ascii="宋体" w:hAnsi="宋体" w:eastAsia="宋体" w:cs="宋体"/>
          <w:b/>
          <w:bCs/>
          <w:color w:val="auto"/>
          <w:spacing w:val="-1"/>
          <w:sz w:val="21"/>
          <w:szCs w:val="21"/>
        </w:rPr>
        <w:t>说明</w:t>
      </w:r>
      <w:r>
        <w:rPr>
          <w:rFonts w:hint="eastAsia" w:ascii="宋体" w:hAnsi="宋体" w:eastAsia="宋体" w:cs="宋体"/>
          <w:b/>
          <w:bCs/>
          <w:color w:val="auto"/>
          <w:spacing w:val="-5"/>
          <w:sz w:val="21"/>
          <w:szCs w:val="21"/>
        </w:rPr>
        <w:t>的事项</w:t>
      </w:r>
    </w:p>
    <w:p>
      <w:pPr>
        <w:spacing w:before="69" w:line="220" w:lineRule="auto"/>
        <w:ind w:left="452"/>
        <w:rPr>
          <w:rFonts w:hint="eastAsia" w:ascii="宋体" w:hAnsi="宋体" w:eastAsia="宋体" w:cs="宋体"/>
          <w:color w:val="auto"/>
          <w:sz w:val="21"/>
          <w:szCs w:val="21"/>
        </w:rPr>
      </w:pPr>
      <w:r>
        <w:rPr>
          <w:rFonts w:hint="eastAsia" w:ascii="宋体" w:hAnsi="宋体" w:eastAsia="宋体" w:cs="宋体"/>
          <w:color w:val="auto"/>
          <w:spacing w:val="-11"/>
          <w:sz w:val="21"/>
          <w:szCs w:val="21"/>
        </w:rPr>
        <w:t>无。</w:t>
      </w:r>
    </w:p>
    <w:p>
      <w:pPr>
        <w:spacing w:before="120" w:after="120"/>
        <w:outlineLvl w:val="0"/>
        <w:rPr>
          <w:rFonts w:hint="eastAsia" w:ascii="宋体" w:hAnsi="宋体" w:eastAsia="宋体" w:cs="宋体"/>
          <w:b/>
          <w:bCs/>
          <w:color w:val="auto"/>
          <w:spacing w:val="-1"/>
          <w:sz w:val="21"/>
          <w:szCs w:val="21"/>
          <w:lang w:val="en-US" w:eastAsia="zh-CN"/>
        </w:rPr>
      </w:pPr>
      <w:r>
        <w:rPr>
          <w:rFonts w:hint="eastAsia" w:ascii="宋体" w:hAnsi="宋体" w:eastAsia="宋体" w:cs="宋体"/>
          <w:b/>
          <w:bCs/>
          <w:color w:val="auto"/>
          <w:spacing w:val="-1"/>
          <w:sz w:val="21"/>
          <w:szCs w:val="21"/>
        </w:rPr>
        <w:t>十</w:t>
      </w:r>
      <w:r>
        <w:rPr>
          <w:rFonts w:hint="eastAsia" w:ascii="宋体" w:hAnsi="宋体" w:eastAsia="宋体" w:cs="宋体"/>
          <w:b/>
          <w:bCs/>
          <w:color w:val="auto"/>
          <w:spacing w:val="-1"/>
          <w:sz w:val="21"/>
          <w:szCs w:val="21"/>
          <w:lang w:val="en-US" w:eastAsia="zh-CN"/>
        </w:rPr>
        <w:t>三</w:t>
      </w:r>
      <w:r>
        <w:rPr>
          <w:rFonts w:hint="eastAsia" w:ascii="宋体" w:hAnsi="宋体" w:eastAsia="宋体" w:cs="宋体"/>
          <w:b/>
          <w:bCs/>
          <w:color w:val="auto"/>
          <w:spacing w:val="-1"/>
          <w:sz w:val="21"/>
          <w:szCs w:val="21"/>
        </w:rPr>
        <w:t>、</w:t>
      </w:r>
      <w:r>
        <w:rPr>
          <w:rFonts w:hint="eastAsia" w:ascii="宋体" w:hAnsi="宋体" w:eastAsia="宋体" w:cs="宋体"/>
          <w:b/>
          <w:bCs/>
          <w:color w:val="auto"/>
          <w:spacing w:val="-1"/>
          <w:sz w:val="21"/>
          <w:szCs w:val="21"/>
          <w:lang w:val="en-US" w:eastAsia="zh-CN"/>
        </w:rPr>
        <w:t>附件：试验数据处理及精密度计算</w:t>
      </w:r>
    </w:p>
    <w:p>
      <w:pPr>
        <w:bidi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混合铅锌精矿</w:t>
      </w:r>
      <w:r>
        <w:rPr>
          <w:rFonts w:hint="eastAsia" w:ascii="宋体" w:hAnsi="宋体" w:eastAsia="宋体" w:cs="宋体"/>
          <w:bCs/>
          <w:sz w:val="21"/>
          <w:szCs w:val="21"/>
        </w:rPr>
        <w:t>化学分析方法</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第</w:t>
      </w:r>
      <w:r>
        <w:rPr>
          <w:rFonts w:hint="eastAsia" w:ascii="宋体" w:hAnsi="宋体" w:eastAsia="宋体" w:cs="宋体"/>
          <w:bCs/>
          <w:sz w:val="21"/>
          <w:szCs w:val="21"/>
          <w:lang w:val="en-US" w:eastAsia="zh-CN"/>
        </w:rPr>
        <w:t>8</w:t>
      </w:r>
      <w:r>
        <w:rPr>
          <w:rFonts w:hint="eastAsia" w:ascii="宋体" w:hAnsi="宋体" w:eastAsia="宋体" w:cs="宋体"/>
          <w:bCs/>
          <w:sz w:val="21"/>
          <w:szCs w:val="21"/>
        </w:rPr>
        <w:t>部分：</w:t>
      </w:r>
      <w:r>
        <w:rPr>
          <w:rFonts w:hint="eastAsia" w:ascii="宋体" w:hAnsi="宋体" w:eastAsia="宋体" w:cs="宋体"/>
          <w:bCs/>
          <w:sz w:val="21"/>
          <w:szCs w:val="21"/>
          <w:lang w:val="en-US" w:eastAsia="zh-CN"/>
        </w:rPr>
        <w:t>铜</w:t>
      </w:r>
      <w:r>
        <w:rPr>
          <w:rFonts w:hint="eastAsia" w:ascii="宋体" w:hAnsi="宋体" w:eastAsia="宋体" w:cs="宋体"/>
          <w:bCs/>
          <w:sz w:val="21"/>
          <w:szCs w:val="21"/>
        </w:rPr>
        <w:t>含量的测定</w:t>
      </w:r>
      <w:r>
        <w:rPr>
          <w:rFonts w:hint="eastAsia" w:ascii="宋体" w:hAnsi="宋体" w:eastAsia="宋体" w:cs="宋体"/>
          <w:bCs/>
          <w:sz w:val="21"/>
          <w:szCs w:val="21"/>
          <w:lang w:val="en-US" w:eastAsia="zh-CN"/>
        </w:rPr>
        <w:t xml:space="preserve"> 火焰原子吸收光谱法和碘量法</w:t>
      </w:r>
    </w:p>
    <w:p>
      <w:pPr>
        <w:pStyle w:val="2"/>
        <w:keepNext w:val="0"/>
        <w:keepLines w:val="0"/>
        <w:pageBreakBefore w:val="0"/>
        <w:kinsoku/>
        <w:wordWrap/>
        <w:overflowPunct/>
        <w:topLinePunct w:val="0"/>
        <w:bidi w:val="0"/>
        <w:adjustRightInd/>
        <w:snapToGrid/>
        <w:spacing w:before="157" w:beforeLines="50" w:after="157" w:afterLines="50"/>
        <w:ind w:left="0" w:leftChars="0" w:firstLine="0" w:firstLineChars="0"/>
        <w:jc w:val="center"/>
        <w:textAlignment w:val="auto"/>
        <w:rPr>
          <w:rFonts w:hint="eastAsia" w:eastAsia="宋体" w:cs="宋体"/>
          <w:bCs/>
          <w:sz w:val="21"/>
          <w:szCs w:val="21"/>
          <w:lang w:val="en-US" w:eastAsia="zh-CN"/>
        </w:rPr>
      </w:pPr>
      <w:r>
        <w:rPr>
          <w:rFonts w:hint="eastAsia" w:eastAsia="宋体" w:cs="宋体"/>
          <w:bCs/>
          <w:sz w:val="21"/>
          <w:szCs w:val="21"/>
          <w:lang w:val="en-US" w:eastAsia="zh-CN"/>
        </w:rPr>
        <w:t>试验数据处理及精密度计算</w:t>
      </w:r>
    </w:p>
    <w:p>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2023年6月-2024年4月，深圳市中金岭南有色金属股份有限公司凡口铅锌矿、云南驰宏锌锗股份有限公司、铜陵有色金属集团控股有限公司、福建紫金矿冶测试技术有限公司厦门分公司、大冶有色设计研究院有限公司、北矿检测技术股份有限公司、葫芦岛有色金属股份有限公司、株洲冶炼集团股份有限公司、湖南有色金属研究院有限责任公司、深圳市中金岭南有色金属股份有限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有限公司等20家单位共同参与了《混合铅锌精矿化学分析方法 第8部分：铜含量的测定 火焰原子吸收光谱法和碘量法》标准起草试验。各实验室按照标准草案要求，对编号为HJ-1～HJ-10的10个样品各进行5-11次独立测定，其中实验室12测定了5-7次，实验室18测定了7次，其余实验室均测定了11次。</w:t>
      </w:r>
    </w:p>
    <w:p>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按照《GB/T 6379.2-2004 确定标准测量方法重复性和再现性的基本方法》的规定，对试验数据进行如下统计分析。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  实验室编号</w:t>
      </w:r>
    </w:p>
    <w:p>
      <w:pPr>
        <w:pStyle w:val="5"/>
        <w:jc w:val="center"/>
        <w:rPr>
          <w:rFonts w:hint="eastAsia" w:ascii="宋体" w:hAnsi="宋体" w:eastAsia="宋体" w:cs="宋体"/>
          <w:lang w:eastAsia="zh-CN"/>
        </w:rPr>
      </w:pPr>
      <w:r>
        <w:rPr>
          <w:rFonts w:hint="eastAsia" w:ascii="宋体" w:hAnsi="宋体" w:eastAsia="宋体" w:cs="宋体"/>
          <w:lang w:eastAsia="zh-CN"/>
        </w:rPr>
        <w:t xml:space="preserve">表 </w:t>
      </w:r>
      <w:r>
        <w:rPr>
          <w:rFonts w:hint="eastAsia" w:ascii="宋体" w:hAnsi="宋体" w:eastAsia="宋体" w:cs="宋体"/>
        </w:rPr>
        <w:fldChar w:fldCharType="begin"/>
      </w:r>
      <w:r>
        <w:rPr>
          <w:rFonts w:hint="eastAsia" w:ascii="宋体" w:hAnsi="宋体" w:eastAsia="宋体" w:cs="宋体"/>
        </w:rPr>
        <w:instrText xml:space="preserve"> SEQ 表 \* ARABIC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eastAsia="zh-CN"/>
        </w:rPr>
        <w:t xml:space="preserve"> 实验室</w:t>
      </w:r>
      <w:r>
        <w:rPr>
          <w:rFonts w:hint="eastAsia" w:ascii="宋体" w:hAnsi="宋体" w:eastAsia="宋体" w:cs="宋体"/>
          <w:lang w:val="en-US" w:eastAsia="zh-CN"/>
        </w:rPr>
        <w:t>编号</w:t>
      </w:r>
    </w:p>
    <w:tbl>
      <w:tblPr>
        <w:tblStyle w:val="9"/>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4138"/>
        <w:gridCol w:w="770"/>
        <w:gridCol w:w="4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编号</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实验室名称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编号</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实验室名称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深圳市中金岭南有色金属股份有限公司凡口铅锌矿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2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山西北方铜业有限公司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北矿检测技术股份有限公司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江西铜业铅锌金属有限公司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铜陵有色金属集团控股有限公司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山东恒邦冶炼股份有限公司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福建紫金矿冶测试技术有限公司厦门分公司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中国检验认证集团广东黄埔有限公司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大冶有色设计研究院有限公司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湖南省遥感地质调查监测所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云南驰宏锌锗股份有限公司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云铜锌业股份有限公司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葫芦岛有色金属股份有限公司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中国检验认证集团广西有限公司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株洲冶炼集团股份有限公司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湖南水口山有色金属有限责任公司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湖南有色金属研究院有限责任公司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广西国华计量检测有限公司河池分公司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深圳市中金岭南有色金属股份有限公司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中国有色桂林矿产地质研究院有限公司</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  试验数据及实验室内格拉布斯检验</w:t>
      </w:r>
    </w:p>
    <w:p>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为防止实验室内变异来自某个异常的测试结果，对各实验室内每个水平的试验数据进行Grubbs检验。各实验室原始数据、单元平均值、单元标准偏差等试验数据及格拉布斯检验结果按方法1和方法2分别列表，详见表2-1表2-38，单位为质量百分数。</w:t>
      </w:r>
    </w:p>
    <w:p>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经Grubbs检验，实验室6的HJ-1水平试验结果0.179、实验室11的HJ-5水平试验结果5.189为歧离值，予以保留；实验室15的HJ-7水平试验结果7.43、实验室18的HJ-5水平试验结果5.15为离群值，作舍弃处理。其余试验结果无异常。</w:t>
      </w:r>
    </w:p>
    <w:p>
      <w:pPr>
        <w:pStyle w:val="5"/>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1</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8"/>
        <w:gridCol w:w="1445"/>
        <w:gridCol w:w="1445"/>
        <w:gridCol w:w="1443"/>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0.190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3.400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0.190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1.806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1.794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1.824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0.925</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1.797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3.338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1.809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3.343</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0.932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3.357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0.930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1.828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0.0015</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0.0057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0.010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0.017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0.79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0.62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0.57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0.50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0.190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0.932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1.828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3.400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1.794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3.338</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1.343</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1.400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1.540</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2.037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1.343</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1.749</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1.732</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1.677</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r>
    </w:tbl>
    <w:p>
      <w:pPr>
        <w:pStyle w:val="5"/>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2"/>
        <w:gridCol w:w="1442"/>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0.032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0.42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0.28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0.949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1.460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1.581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1.529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336"/>
        <w:gridCol w:w="1447"/>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C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3.298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0.0135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0.0196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0.829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b w:val="0"/>
                <w:bCs w:val="0"/>
                <w:i w:val="0"/>
                <w:iCs w:val="0"/>
                <w:color w:val="C00000"/>
                <w:kern w:val="0"/>
                <w:sz w:val="22"/>
                <w:szCs w:val="22"/>
                <w:u w:val="none"/>
                <w:lang w:val="en-US" w:eastAsia="zh-CN" w:bidi="ar"/>
              </w:rPr>
              <w:t>2.487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0.179为歧离值(保留)</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4</w:t>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10.135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12.542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0.35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5</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6"/>
        <w:gridCol w:w="1446"/>
        <w:gridCol w:w="1446"/>
        <w:gridCol w:w="1446"/>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0.00161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0.00211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0.00924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0.0197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6</w:t>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0.0378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1.171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1.705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1.430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1.291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7</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8</w:t>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0.0672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9</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2.213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0</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1.916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5"/>
        <w:gridCol w:w="1445"/>
        <w:gridCol w:w="1443"/>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0.168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0.168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1.776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0.865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3.142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0.167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0.891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0.903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3.327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0.838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1.763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3.198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0.867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1.741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3.242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0.169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0.846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3.276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1.760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0.184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0.877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3.194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0.869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3.401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1.237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1.237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4"/>
        <w:gridCol w:w="1444"/>
        <w:gridCol w:w="1444"/>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12.42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4.78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12.44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4.91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12.47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12.46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4.94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12.40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4.880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1.569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firstLine="440" w:firstLineChars="20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firstLine="440" w:firstLineChars="20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firstLine="440" w:firstLineChars="20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firstLine="440" w:firstLineChars="20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firstLine="440" w:firstLineChars="20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4</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1.916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5</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1.168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6</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7</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6"/>
        <w:gridCol w:w="1443"/>
        <w:gridCol w:w="144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0.00898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8</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19</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8"/>
        <w:gridCol w:w="1445"/>
        <w:gridCol w:w="1445"/>
        <w:gridCol w:w="1443"/>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1.540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0</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2"/>
        <w:gridCol w:w="1442"/>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21</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2"/>
        <w:gridCol w:w="144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3.394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0.942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0.968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0.941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3.399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3.437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C00000"/>
                <w:kern w:val="0"/>
                <w:sz w:val="22"/>
                <w:szCs w:val="22"/>
                <w:u w:val="none"/>
                <w:lang w:val="en-US" w:eastAsia="zh-CN" w:bidi="ar"/>
              </w:rPr>
              <w:t>5.189(*)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3.454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1.469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C00000"/>
                <w:kern w:val="0"/>
                <w:sz w:val="22"/>
                <w:szCs w:val="22"/>
                <w:u w:val="none"/>
                <w:lang w:val="en-US" w:eastAsia="zh-CN" w:bidi="ar"/>
              </w:rPr>
              <w:t>2.443</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5.189为歧离值(保留）</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2</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2"/>
        <w:gridCol w:w="1442"/>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3</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5"/>
        <w:gridCol w:w="1445"/>
        <w:gridCol w:w="1445"/>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12</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3.236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0.00082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0.01668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0.05391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4</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5"/>
        <w:gridCol w:w="1445"/>
        <w:gridCol w:w="1445"/>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12</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7.43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0.02915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0.05000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0.03507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5</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13</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1.568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6</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13</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7</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338"/>
        <w:gridCol w:w="1445"/>
        <w:gridCol w:w="1443"/>
        <w:gridCol w:w="1443"/>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14</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3.380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0.190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3.422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3.440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0.0028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0.190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3.440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0.727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8</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14</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9</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5"/>
        <w:gridCol w:w="1445"/>
        <w:gridCol w:w="1445"/>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15</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0.00168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0.01298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0.03157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0.05439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30</w:t>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335"/>
        <w:gridCol w:w="1445"/>
        <w:gridCol w:w="1446"/>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15</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7.43(**)</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0.03982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2.647</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7.43为离群值(舍弃)</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31</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8"/>
        <w:gridCol w:w="1443"/>
        <w:gridCol w:w="1443"/>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16</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0.844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3.154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0.168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3.149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3.143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0.166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0.168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0.169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3.457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3.346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3.457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2</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16</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0.0340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1.917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1.903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3</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6"/>
        <w:gridCol w:w="1446"/>
        <w:gridCol w:w="1446"/>
        <w:gridCol w:w="1446"/>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17</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0.00906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1.368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34</w:t>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17</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5</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335"/>
        <w:gridCol w:w="1445"/>
        <w:gridCol w:w="1445"/>
        <w:gridCol w:w="1445"/>
        <w:gridCol w:w="144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18</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5.150(**)</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0.00618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2"/>
                <w:sz w:val="22"/>
                <w:szCs w:val="24"/>
                <w:lang w:val="en-US" w:eastAsia="zh-CN" w:bidi="ar-SA"/>
              </w:rPr>
            </w:pPr>
            <w:r>
              <w:rPr>
                <w:rFonts w:hint="default" w:ascii="Times New Roman" w:hAnsi="Times New Roman" w:eastAsia="宋体" w:cs="Times New Roman"/>
                <w:b w:val="0"/>
                <w:bCs w:val="0"/>
                <w:i w:val="0"/>
                <w:iCs w:val="0"/>
                <w:color w:val="C00000"/>
                <w:kern w:val="0"/>
                <w:sz w:val="22"/>
                <w:szCs w:val="22"/>
                <w:u w:val="none"/>
                <w:lang w:val="en-US" w:eastAsia="zh-CN" w:bidi="ar"/>
              </w:rPr>
              <w:t xml:space="preserve">2.261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5.15为离群值(舍弃)</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6</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18</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37</w:t>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19</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0.0044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8</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19</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9.981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9.994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10.006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2.145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1.369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1.682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9</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20</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0.0084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3.176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1.841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1.278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2.354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pStyle w:val="5"/>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40</w:t>
      </w:r>
      <w:r>
        <w:rPr>
          <w:rFonts w:hint="default" w:ascii="Times New Roman" w:hAnsi="Times New Roman" w:eastAsia="宋体" w:cs="Times New Roman"/>
          <w:lang w:eastAsia="zh-CN"/>
        </w:rPr>
        <w:t xml:space="preserve">  试验数据及Grubbs检验（方法2）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20</w:t>
            </w: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0.0314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1.709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1.240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1.126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1.047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1.581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1.622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1.535 </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  一致性和离群值检查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 曼德尔h-k检验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3.1.1  方法1</w:t>
      </w:r>
    </w:p>
    <w:p>
      <w:pPr>
        <w:bidi w:val="0"/>
        <w:ind w:left="0" w:leftChars="0"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对各实验室方法1的试验数据进行曼德尔h-k检验，结果见表3和图1：</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3 单元平均值一致性检验--曼德尔统计量h（方法1）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HJ-1</w:t>
            </w:r>
          </w:p>
        </w:tc>
        <w:tc>
          <w:tcPr>
            <w:tcW w:w="1207" w:type="dxa"/>
            <w:vAlign w:val="center"/>
          </w:tcPr>
          <w:p>
            <w:pPr>
              <w:widowControl w:val="0"/>
              <w:bidi w:val="0"/>
              <w:jc w:val="center"/>
              <w:rPr>
                <w:rFonts w:hint="default"/>
                <w:lang w:val="en-US" w:eastAsia="zh-CN"/>
              </w:rPr>
            </w:pPr>
            <w:r>
              <w:rPr>
                <w:rFonts w:hint="default"/>
                <w:lang w:val="en-US" w:eastAsia="zh-CN"/>
              </w:rPr>
              <w:t>HJ-2</w:t>
            </w:r>
          </w:p>
        </w:tc>
        <w:tc>
          <w:tcPr>
            <w:tcW w:w="1207" w:type="dxa"/>
            <w:vAlign w:val="center"/>
          </w:tcPr>
          <w:p>
            <w:pPr>
              <w:widowControl w:val="0"/>
              <w:bidi w:val="0"/>
              <w:jc w:val="center"/>
              <w:rPr>
                <w:rFonts w:hint="default"/>
                <w:lang w:val="en-US" w:eastAsia="zh-CN"/>
              </w:rPr>
            </w:pPr>
            <w:r>
              <w:rPr>
                <w:rFonts w:hint="default"/>
                <w:lang w:val="en-US" w:eastAsia="zh-CN"/>
              </w:rPr>
              <w:t>HJ-3</w:t>
            </w:r>
          </w:p>
        </w:tc>
        <w:tc>
          <w:tcPr>
            <w:tcW w:w="1207" w:type="dxa"/>
            <w:vAlign w:val="center"/>
          </w:tcPr>
          <w:p>
            <w:pPr>
              <w:widowControl w:val="0"/>
              <w:bidi w:val="0"/>
              <w:jc w:val="center"/>
              <w:rPr>
                <w:rFonts w:hint="default"/>
                <w:lang w:val="en-US" w:eastAsia="zh-CN"/>
              </w:rPr>
            </w:pPr>
            <w:r>
              <w:rPr>
                <w:rFonts w:hint="default"/>
                <w:lang w:val="en-US" w:eastAsia="zh-CN"/>
              </w:rPr>
              <w:t>HJ-4</w:t>
            </w:r>
          </w:p>
        </w:tc>
        <w:tc>
          <w:tcPr>
            <w:tcW w:w="1210" w:type="dxa"/>
            <w:vAlign w:val="center"/>
          </w:tcPr>
          <w:p>
            <w:pPr>
              <w:widowControl w:val="0"/>
              <w:bidi w:val="0"/>
              <w:jc w:val="center"/>
              <w:rPr>
                <w:rFonts w:hint="default"/>
                <w:lang w:val="en-US" w:eastAsia="zh-CN"/>
              </w:rPr>
            </w:pPr>
            <w:r>
              <w:rPr>
                <w:rFonts w:hint="default"/>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-1.90*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2.33*</w:t>
            </w:r>
            <w:r>
              <w:rPr>
                <w:rFonts w:hint="default" w:ascii="Times New Roman" w:hAnsi="Times New Roman" w:eastAsia="宋体" w:cs="Times New Roman"/>
                <w:i w:val="0"/>
                <w:iCs w:val="0"/>
                <w:color w:val="C55C10"/>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2.38*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-2.21*</w:t>
            </w:r>
            <w:r>
              <w:rPr>
                <w:rFonts w:hint="default" w:ascii="Times New Roman" w:hAnsi="Times New Roman" w:eastAsia="宋体" w:cs="Times New Roman"/>
                <w:i w:val="0"/>
                <w:iCs w:val="0"/>
                <w:color w:val="B68D01"/>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-1.97*</w:t>
            </w:r>
            <w:r>
              <w:rPr>
                <w:rFonts w:hint="default" w:ascii="Times New Roman" w:hAnsi="Times New Roman" w:eastAsia="宋体" w:cs="Times New Roman"/>
                <w:i w:val="0"/>
                <w:iCs w:val="0"/>
                <w:color w:val="B68D01"/>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h 5%的临界值为1.89，h 1%的临界值为2.39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rPr>
      </w:pPr>
    </w:p>
    <w:p>
      <w:pPr>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420" w:leftChars="-200"/>
        <w:jc w:val="center"/>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rPr>
        <w:drawing>
          <wp:inline distT="0" distB="0" distL="114300" distR="114300">
            <wp:extent cx="6184900" cy="3451860"/>
            <wp:effectExtent l="5080" t="4445" r="20320"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从表3和图1单元平均值曼德尔统计量h初步判定，实验室6的HJ-2水平、实验室11的HJ-2/HJ-4水平、实验室12的HJ-3、实验室20的HJ-3水平为歧离值，实验室12的HJ-5水平为离群值。</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4 单元平均值一致性检验--曼德尔统计量k（方法1）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HJ-1</w:t>
            </w:r>
          </w:p>
        </w:tc>
        <w:tc>
          <w:tcPr>
            <w:tcW w:w="1207" w:type="dxa"/>
            <w:vAlign w:val="center"/>
          </w:tcPr>
          <w:p>
            <w:pPr>
              <w:widowControl w:val="0"/>
              <w:bidi w:val="0"/>
              <w:jc w:val="center"/>
              <w:rPr>
                <w:rFonts w:hint="default"/>
                <w:lang w:val="en-US" w:eastAsia="zh-CN"/>
              </w:rPr>
            </w:pPr>
            <w:r>
              <w:rPr>
                <w:rFonts w:hint="default"/>
                <w:lang w:val="en-US" w:eastAsia="zh-CN"/>
              </w:rPr>
              <w:t>HJ-2</w:t>
            </w:r>
          </w:p>
        </w:tc>
        <w:tc>
          <w:tcPr>
            <w:tcW w:w="1207" w:type="dxa"/>
            <w:vAlign w:val="center"/>
          </w:tcPr>
          <w:p>
            <w:pPr>
              <w:widowControl w:val="0"/>
              <w:bidi w:val="0"/>
              <w:jc w:val="center"/>
              <w:rPr>
                <w:rFonts w:hint="default"/>
                <w:lang w:val="en-US" w:eastAsia="zh-CN"/>
              </w:rPr>
            </w:pPr>
            <w:r>
              <w:rPr>
                <w:rFonts w:hint="default"/>
                <w:lang w:val="en-US" w:eastAsia="zh-CN"/>
              </w:rPr>
              <w:t>HJ-3</w:t>
            </w:r>
          </w:p>
        </w:tc>
        <w:tc>
          <w:tcPr>
            <w:tcW w:w="1207" w:type="dxa"/>
            <w:vAlign w:val="center"/>
          </w:tcPr>
          <w:p>
            <w:pPr>
              <w:widowControl w:val="0"/>
              <w:bidi w:val="0"/>
              <w:jc w:val="center"/>
              <w:rPr>
                <w:rFonts w:hint="default"/>
                <w:lang w:val="en-US" w:eastAsia="zh-CN"/>
              </w:rPr>
            </w:pPr>
            <w:r>
              <w:rPr>
                <w:rFonts w:hint="default"/>
                <w:lang w:val="en-US" w:eastAsia="zh-CN"/>
              </w:rPr>
              <w:t>HJ-4</w:t>
            </w:r>
          </w:p>
        </w:tc>
        <w:tc>
          <w:tcPr>
            <w:tcW w:w="1210" w:type="dxa"/>
            <w:vAlign w:val="center"/>
          </w:tcPr>
          <w:p>
            <w:pPr>
              <w:widowControl w:val="0"/>
              <w:bidi w:val="0"/>
              <w:jc w:val="center"/>
              <w:rPr>
                <w:rFonts w:hint="default"/>
                <w:lang w:val="en-US" w:eastAsia="zh-CN"/>
              </w:rPr>
            </w:pPr>
            <w:r>
              <w:rPr>
                <w:rFonts w:hint="default"/>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1.74**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2.00**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1.37*</w:t>
            </w:r>
            <w:r>
              <w:rPr>
                <w:rFonts w:hint="default" w:ascii="Times New Roman" w:hAnsi="Times New Roman" w:eastAsia="宋体" w:cs="Times New Roman"/>
                <w:i w:val="0"/>
                <w:iCs w:val="0"/>
                <w:color w:val="9C6500"/>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1.39*</w:t>
            </w:r>
            <w:r>
              <w:rPr>
                <w:rFonts w:hint="default" w:ascii="Times New Roman" w:hAnsi="Times New Roman" w:eastAsia="宋体" w:cs="Times New Roman"/>
                <w:i w:val="0"/>
                <w:iCs w:val="0"/>
                <w:color w:val="9C65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2.29**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1.38*</w:t>
            </w:r>
            <w:r>
              <w:rPr>
                <w:rFonts w:hint="default" w:ascii="Times New Roman" w:hAnsi="Times New Roman" w:eastAsia="宋体" w:cs="Times New Roman"/>
                <w:i w:val="0"/>
                <w:iCs w:val="0"/>
                <w:color w:val="9C6500"/>
                <w:kern w:val="0"/>
                <w:sz w:val="22"/>
                <w:szCs w:val="22"/>
                <w:u w:val="none"/>
                <w:lang w:val="en-US" w:eastAsia="zh-CN" w:bidi="ar"/>
              </w:rPr>
              <w:t xml:space="preserve">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1.58**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2.48**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2.33**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2.24**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2.56**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P=20,n=10</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k 5%的临界值为1.36，k 1%的临界值为1.53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199" w:leftChars="-95" w:firstLine="0"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cs="Times New Roman"/>
        </w:rPr>
        <w:drawing>
          <wp:inline distT="0" distB="0" distL="114300" distR="114300">
            <wp:extent cx="6186170" cy="3822700"/>
            <wp:effectExtent l="6350" t="6350" r="17780" b="1905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bidi w:val="0"/>
        <w:spacing w:before="120" w:line="288" w:lineRule="auto"/>
        <w:ind w:left="23" w:right="17" w:firstLine="408"/>
        <w:rPr>
          <w:rFonts w:hint="default"/>
          <w:lang w:val="en-US" w:eastAsia="zh-CN"/>
        </w:rPr>
      </w:pPr>
      <w:r>
        <w:rPr>
          <w:rFonts w:hint="default" w:ascii="Times New Roman" w:hAnsi="Times New Roman" w:eastAsia="宋体" w:cs="Times New Roman"/>
          <w:color w:val="auto"/>
          <w:spacing w:val="2"/>
          <w:lang w:val="en-US" w:eastAsia="zh-CN"/>
        </w:rPr>
        <w:t>从表4和图2单元平均值曼德尔统计量k初步判定，</w:t>
      </w:r>
      <w:r>
        <w:rPr>
          <w:rFonts w:hint="eastAsia" w:ascii="宋体" w:hAnsi="宋体" w:eastAsia="宋体" w:cs="宋体"/>
          <w:color w:val="auto"/>
          <w:spacing w:val="2"/>
          <w:lang w:val="en-US" w:eastAsia="zh-CN"/>
        </w:rPr>
        <w:t>实验室8的HJ-3/HJ-5水平、实验室12的HJ-4水平为</w:t>
      </w:r>
      <w:r>
        <w:rPr>
          <w:rFonts w:hint="eastAsia" w:ascii="宋体" w:hAnsi="宋体" w:eastAsia="宋体" w:cs="宋体"/>
          <w:b w:val="0"/>
          <w:bCs w:val="0"/>
          <w:color w:val="auto"/>
          <w:spacing w:val="2"/>
          <w:lang w:val="en-US" w:eastAsia="zh-CN"/>
        </w:rPr>
        <w:t>歧离值；</w:t>
      </w:r>
      <w:r>
        <w:rPr>
          <w:rFonts w:hint="eastAsia" w:ascii="宋体" w:hAnsi="宋体" w:eastAsia="宋体" w:cs="宋体"/>
          <w:color w:val="auto"/>
          <w:spacing w:val="2"/>
          <w:lang w:val="en-US" w:eastAsia="zh-CN"/>
        </w:rPr>
        <w:t>实验室6的HJ-1/HJ-2/HJ-3/HJ-4/HJ-5等5个水平</w:t>
      </w:r>
      <w:r>
        <w:rPr>
          <w:rFonts w:hint="eastAsia" w:cs="宋体"/>
          <w:color w:val="auto"/>
          <w:spacing w:val="2"/>
          <w:lang w:val="en-US" w:eastAsia="zh-CN"/>
        </w:rPr>
        <w:t>（RSD：1.2%～5%）</w:t>
      </w:r>
      <w:r>
        <w:rPr>
          <w:rFonts w:hint="eastAsia" w:ascii="宋体" w:hAnsi="宋体" w:eastAsia="宋体" w:cs="宋体"/>
          <w:color w:val="auto"/>
          <w:spacing w:val="2"/>
          <w:lang w:val="en-US" w:eastAsia="zh-CN"/>
        </w:rPr>
        <w:t>、实验室11的HJ-2/HJ-5等2个水平、实验室15的HJ-5水平</w:t>
      </w:r>
      <w:r>
        <w:rPr>
          <w:rFonts w:hint="eastAsia" w:cs="宋体"/>
          <w:color w:val="auto"/>
          <w:spacing w:val="2"/>
          <w:lang w:val="en-US" w:eastAsia="zh-CN"/>
        </w:rPr>
        <w:t>、</w:t>
      </w:r>
      <w:r>
        <w:rPr>
          <w:rFonts w:hint="eastAsia" w:ascii="宋体" w:hAnsi="宋体" w:eastAsia="宋体" w:cs="宋体"/>
          <w:color w:val="auto"/>
          <w:spacing w:val="2"/>
          <w:lang w:val="en-US" w:eastAsia="zh-CN"/>
        </w:rPr>
        <w:t>实验室16的HJ-1/HJ-2/HJ-3/HJ-4等4个水平</w:t>
      </w:r>
      <w:r>
        <w:rPr>
          <w:rFonts w:hint="eastAsia" w:cs="宋体"/>
          <w:color w:val="auto"/>
          <w:spacing w:val="2"/>
          <w:lang w:val="en-US" w:eastAsia="zh-CN"/>
        </w:rPr>
        <w:t>（RSD：3.1%～4.5%）</w:t>
      </w:r>
      <w:r>
        <w:rPr>
          <w:rFonts w:hint="eastAsia" w:ascii="宋体" w:hAnsi="宋体" w:eastAsia="宋体" w:cs="宋体"/>
          <w:i w:val="0"/>
          <w:iCs w:val="0"/>
          <w:color w:val="auto"/>
          <w:kern w:val="0"/>
          <w:sz w:val="22"/>
          <w:szCs w:val="22"/>
          <w:u w:val="none"/>
          <w:lang w:val="en-US" w:eastAsia="zh-CN" w:bidi="ar"/>
        </w:rPr>
        <w:t>为</w:t>
      </w:r>
      <w:r>
        <w:rPr>
          <w:rFonts w:hint="eastAsia" w:ascii="宋体" w:hAnsi="宋体" w:eastAsia="宋体" w:cs="宋体"/>
          <w:b w:val="0"/>
          <w:bCs w:val="0"/>
          <w:i w:val="0"/>
          <w:iCs w:val="0"/>
          <w:color w:val="auto"/>
          <w:kern w:val="0"/>
          <w:sz w:val="22"/>
          <w:szCs w:val="22"/>
          <w:u w:val="none"/>
          <w:lang w:val="en-US" w:eastAsia="zh-CN" w:bidi="ar"/>
        </w:rPr>
        <w:t>离群值</w:t>
      </w:r>
      <w:r>
        <w:rPr>
          <w:rFonts w:hint="eastAsia" w:cs="宋体"/>
          <w:b w:val="0"/>
          <w:bCs w:val="0"/>
          <w:i w:val="0"/>
          <w:iCs w:val="0"/>
          <w:color w:val="auto"/>
          <w:kern w:val="0"/>
          <w:sz w:val="22"/>
          <w:szCs w:val="22"/>
          <w:u w:val="none"/>
          <w:lang w:val="en-US" w:eastAsia="zh-CN" w:bidi="ar"/>
        </w:rPr>
        <w:t>。其中，</w:t>
      </w:r>
      <w:r>
        <w:rPr>
          <w:rFonts w:hint="eastAsia" w:ascii="宋体" w:hAnsi="宋体" w:eastAsia="宋体" w:cs="宋体"/>
          <w:b w:val="0"/>
          <w:bCs w:val="0"/>
          <w:color w:val="auto"/>
          <w:spacing w:val="2"/>
          <w:lang w:val="en-US" w:eastAsia="zh-CN"/>
        </w:rPr>
        <w:t>实验室6和实验室16的</w:t>
      </w:r>
      <w:r>
        <w:rPr>
          <w:rFonts w:hint="eastAsia" w:cs="宋体"/>
          <w:color w:val="auto"/>
          <w:spacing w:val="2"/>
          <w:lang w:val="en-US" w:eastAsia="zh-CN"/>
        </w:rPr>
        <w:t>单元内相对标准偏差</w:t>
      </w:r>
      <w:r>
        <w:rPr>
          <w:rFonts w:hint="eastAsia" w:ascii="宋体" w:hAnsi="宋体" w:eastAsia="宋体" w:cs="宋体"/>
          <w:color w:val="auto"/>
          <w:spacing w:val="2"/>
          <w:lang w:val="en-US" w:eastAsia="zh-CN"/>
        </w:rPr>
        <w:t>明显</w:t>
      </w:r>
      <w:r>
        <w:rPr>
          <w:rFonts w:hint="eastAsia" w:cs="宋体"/>
          <w:color w:val="auto"/>
          <w:spacing w:val="2"/>
          <w:lang w:val="en-US" w:eastAsia="zh-CN"/>
        </w:rPr>
        <w:t>大于</w:t>
      </w:r>
      <w:r>
        <w:rPr>
          <w:rFonts w:hint="eastAsia" w:ascii="宋体" w:hAnsi="宋体" w:eastAsia="宋体" w:cs="宋体"/>
          <w:color w:val="auto"/>
          <w:spacing w:val="2"/>
          <w:lang w:val="en-US" w:eastAsia="zh-CN"/>
        </w:rPr>
        <w:t>其它实验室，应</w:t>
      </w:r>
      <w:r>
        <w:rPr>
          <w:rFonts w:hint="eastAsia" w:cs="宋体"/>
          <w:color w:val="auto"/>
          <w:spacing w:val="2"/>
          <w:lang w:val="en-US" w:eastAsia="zh-CN"/>
        </w:rPr>
        <w:t>给予</w:t>
      </w:r>
      <w:r>
        <w:rPr>
          <w:rFonts w:hint="eastAsia" w:ascii="宋体" w:hAnsi="宋体" w:eastAsia="宋体" w:cs="宋体"/>
          <w:color w:val="auto"/>
          <w:spacing w:val="2"/>
          <w:lang w:val="en-US" w:eastAsia="zh-CN"/>
        </w:rPr>
        <w:t>特别关注。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3.1.2  方法2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对各实验室方法2的试验数据进行曼德尔h-k检验，结果见表5和图3：</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5 单元平均值一致性检验--曼德尔统计量h（方法2）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0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HJ-6</w:t>
            </w:r>
          </w:p>
        </w:tc>
        <w:tc>
          <w:tcPr>
            <w:tcW w:w="1207" w:type="dxa"/>
            <w:vAlign w:val="center"/>
          </w:tcPr>
          <w:p>
            <w:pPr>
              <w:widowControl w:val="0"/>
              <w:bidi w:val="0"/>
              <w:jc w:val="center"/>
              <w:rPr>
                <w:rFonts w:hint="default"/>
                <w:lang w:val="en-US" w:eastAsia="zh-CN"/>
              </w:rPr>
            </w:pPr>
            <w:r>
              <w:rPr>
                <w:rFonts w:hint="default"/>
                <w:lang w:val="en-US" w:eastAsia="zh-CN"/>
              </w:rPr>
              <w:t>HJ-7</w:t>
            </w:r>
          </w:p>
        </w:tc>
        <w:tc>
          <w:tcPr>
            <w:tcW w:w="1207" w:type="dxa"/>
            <w:vAlign w:val="center"/>
          </w:tcPr>
          <w:p>
            <w:pPr>
              <w:widowControl w:val="0"/>
              <w:bidi w:val="0"/>
              <w:jc w:val="center"/>
              <w:rPr>
                <w:rFonts w:hint="default"/>
                <w:lang w:val="en-US" w:eastAsia="zh-CN"/>
              </w:rPr>
            </w:pPr>
            <w:r>
              <w:rPr>
                <w:rFonts w:hint="default"/>
                <w:lang w:val="en-US" w:eastAsia="zh-CN"/>
              </w:rPr>
              <w:t>HJ-8</w:t>
            </w:r>
          </w:p>
        </w:tc>
        <w:tc>
          <w:tcPr>
            <w:tcW w:w="1207" w:type="dxa"/>
            <w:vAlign w:val="center"/>
          </w:tcPr>
          <w:p>
            <w:pPr>
              <w:widowControl w:val="0"/>
              <w:bidi w:val="0"/>
              <w:jc w:val="center"/>
              <w:rPr>
                <w:rFonts w:hint="default"/>
                <w:lang w:val="en-US" w:eastAsia="zh-CN"/>
              </w:rPr>
            </w:pPr>
            <w:r>
              <w:rPr>
                <w:rFonts w:hint="default"/>
                <w:lang w:val="en-US" w:eastAsia="zh-CN"/>
              </w:rPr>
              <w:t>HJ-9</w:t>
            </w:r>
          </w:p>
        </w:tc>
        <w:tc>
          <w:tcPr>
            <w:tcW w:w="1210" w:type="dxa"/>
            <w:vAlign w:val="center"/>
          </w:tcPr>
          <w:p>
            <w:pPr>
              <w:widowControl w:val="0"/>
              <w:bidi w:val="0"/>
              <w:jc w:val="center"/>
              <w:rPr>
                <w:rFonts w:hint="default"/>
                <w:lang w:val="en-US" w:eastAsia="zh-CN"/>
              </w:rPr>
            </w:pPr>
            <w:r>
              <w:rPr>
                <w:rFonts w:hint="default"/>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1.99*</w:t>
            </w:r>
            <w:r>
              <w:rPr>
                <w:rFonts w:hint="default" w:ascii="Times New Roman" w:hAnsi="Times New Roman" w:eastAsia="宋体" w:cs="Times New Roman"/>
                <w:i w:val="0"/>
                <w:iCs w:val="0"/>
                <w:color w:val="C55C10"/>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-3.79**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-0.70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2.55**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2.37*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-2.12*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P=20,n=10</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 5%的临界值为1.89，h 1%的临界值为2.39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199" w:leftChars="-95" w:firstLine="0" w:firstLineChars="0"/>
        <w:jc w:val="center"/>
        <w:textAlignment w:val="auto"/>
        <w:outlineLvl w:val="9"/>
        <w:rPr>
          <w:rFonts w:hint="default" w:ascii="Times New Roman" w:hAnsi="Times New Roman" w:cs="Times New Roman"/>
          <w:b w:val="0"/>
          <w:bCs/>
          <w:sz w:val="21"/>
          <w:szCs w:val="21"/>
          <w:lang w:val="en-US" w:eastAsia="zh-CN"/>
        </w:rPr>
      </w:pPr>
      <w:r>
        <w:rPr>
          <w:rFonts w:hint="default" w:ascii="Times New Roman" w:hAnsi="Times New Roman" w:cs="Times New Roman"/>
        </w:rPr>
        <w:drawing>
          <wp:inline distT="0" distB="0" distL="114300" distR="114300">
            <wp:extent cx="6181090" cy="2870835"/>
            <wp:effectExtent l="5080" t="4445" r="5080" b="2032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bidi w:val="0"/>
        <w:spacing w:before="120" w:line="288" w:lineRule="auto"/>
        <w:ind w:left="23" w:right="17" w:firstLine="408"/>
        <w:rPr>
          <w:rFonts w:hint="default" w:ascii="Times New Roman" w:hAnsi="Times New Roman" w:eastAsia="宋体" w:cs="Times New Roman"/>
          <w:b w:val="0"/>
          <w:bCs w:val="0"/>
          <w:color w:val="auto"/>
          <w:spacing w:val="2"/>
          <w:szCs w:val="21"/>
          <w:lang w:val="en-US" w:eastAsia="zh-CN"/>
        </w:rPr>
      </w:pPr>
      <w:r>
        <w:rPr>
          <w:rFonts w:hint="default" w:ascii="Times New Roman" w:hAnsi="Times New Roman" w:eastAsia="宋体" w:cs="Times New Roman"/>
          <w:color w:val="auto"/>
          <w:spacing w:val="2"/>
          <w:lang w:val="en-US" w:eastAsia="zh-CN"/>
        </w:rPr>
        <w:t>从表5和图3单元平均值曼德尔统计量h初步判定，实验室3的HJ-7水平、实验室16的HJ-9水平、实验室19的HJ-8水平位为歧离值，实验室6的HJ-6水平、实验室16的HJ-8/HJ-10水平为离群值。其中，实验室16在HJ-8/HJ-9/HJ-10等多个水平上均明显高于其他实验室，值得重点关注。</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6 单元平均值一致性检验--曼德尔统计量k（方法2）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HJ-6</w:t>
            </w:r>
          </w:p>
        </w:tc>
        <w:tc>
          <w:tcPr>
            <w:tcW w:w="1207" w:type="dxa"/>
            <w:vAlign w:val="center"/>
          </w:tcPr>
          <w:p>
            <w:pPr>
              <w:widowControl w:val="0"/>
              <w:bidi w:val="0"/>
              <w:jc w:val="center"/>
              <w:rPr>
                <w:rFonts w:hint="default"/>
                <w:lang w:val="en-US" w:eastAsia="zh-CN"/>
              </w:rPr>
            </w:pPr>
            <w:r>
              <w:rPr>
                <w:rFonts w:hint="default"/>
                <w:lang w:val="en-US" w:eastAsia="zh-CN"/>
              </w:rPr>
              <w:t>HJ-7</w:t>
            </w:r>
          </w:p>
        </w:tc>
        <w:tc>
          <w:tcPr>
            <w:tcW w:w="1207" w:type="dxa"/>
            <w:vAlign w:val="center"/>
          </w:tcPr>
          <w:p>
            <w:pPr>
              <w:widowControl w:val="0"/>
              <w:bidi w:val="0"/>
              <w:jc w:val="center"/>
              <w:rPr>
                <w:rFonts w:hint="default"/>
                <w:lang w:val="en-US" w:eastAsia="zh-CN"/>
              </w:rPr>
            </w:pPr>
            <w:r>
              <w:rPr>
                <w:rFonts w:hint="default"/>
                <w:lang w:val="en-US" w:eastAsia="zh-CN"/>
              </w:rPr>
              <w:t>HJ-8</w:t>
            </w:r>
          </w:p>
        </w:tc>
        <w:tc>
          <w:tcPr>
            <w:tcW w:w="1207" w:type="dxa"/>
            <w:vAlign w:val="center"/>
          </w:tcPr>
          <w:p>
            <w:pPr>
              <w:widowControl w:val="0"/>
              <w:bidi w:val="0"/>
              <w:jc w:val="center"/>
              <w:rPr>
                <w:rFonts w:hint="default"/>
                <w:lang w:val="en-US" w:eastAsia="zh-CN"/>
              </w:rPr>
            </w:pPr>
            <w:r>
              <w:rPr>
                <w:rFonts w:hint="default"/>
                <w:lang w:val="en-US" w:eastAsia="zh-CN"/>
              </w:rPr>
              <w:t>HJ-9</w:t>
            </w:r>
          </w:p>
        </w:tc>
        <w:tc>
          <w:tcPr>
            <w:tcW w:w="1210" w:type="dxa"/>
            <w:vAlign w:val="center"/>
          </w:tcPr>
          <w:p>
            <w:pPr>
              <w:widowControl w:val="0"/>
              <w:bidi w:val="0"/>
              <w:jc w:val="center"/>
              <w:rPr>
                <w:rFonts w:hint="default"/>
                <w:lang w:val="en-US" w:eastAsia="zh-CN"/>
              </w:rPr>
            </w:pPr>
            <w:r>
              <w:rPr>
                <w:rFonts w:hint="default"/>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1.92**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1.69**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1.60**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1.51*</w:t>
            </w:r>
            <w:r>
              <w:rPr>
                <w:rFonts w:hint="default" w:ascii="Times New Roman" w:hAnsi="Times New Roman" w:eastAsia="宋体" w:cs="Times New Roman"/>
                <w:i w:val="0"/>
                <w:iCs w:val="0"/>
                <w:color w:val="9C6500"/>
                <w:kern w:val="0"/>
                <w:sz w:val="22"/>
                <w:szCs w:val="22"/>
                <w:u w:val="none"/>
                <w:lang w:val="en-US" w:eastAsia="zh-CN" w:bidi="ar"/>
              </w:rPr>
              <w:t xml:space="preserve">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1.66**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1.37*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2.32**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1.49*</w:t>
            </w:r>
            <w:r>
              <w:rPr>
                <w:rFonts w:hint="default" w:ascii="Times New Roman" w:hAnsi="Times New Roman" w:eastAsia="宋体" w:cs="Times New Roman"/>
                <w:i w:val="0"/>
                <w:iCs w:val="0"/>
                <w:color w:val="9C6500"/>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1.42*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1.44*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P=20,n=10</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k 5%的临界值为1.36，k 1%的临界值为1.53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199" w:leftChars="-95" w:firstLine="0" w:firstLineChars="0"/>
        <w:textAlignment w:val="auto"/>
        <w:outlineLvl w:val="9"/>
        <w:rPr>
          <w:rFonts w:hint="default" w:ascii="Times New Roman" w:hAnsi="Times New Roman" w:cs="Times New Roman"/>
          <w:b w:val="0"/>
          <w:bCs/>
          <w:sz w:val="21"/>
          <w:szCs w:val="21"/>
          <w:lang w:val="en-US" w:eastAsia="zh-CN"/>
        </w:rPr>
      </w:pPr>
      <w:r>
        <w:rPr>
          <w:rFonts w:hint="default" w:ascii="Times New Roman" w:hAnsi="Times New Roman" w:cs="Times New Roman"/>
        </w:rPr>
        <w:drawing>
          <wp:inline distT="0" distB="0" distL="114300" distR="114300">
            <wp:extent cx="6182995" cy="3427095"/>
            <wp:effectExtent l="4445" t="4445" r="22860" b="1651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numPr>
          <w:ilvl w:val="0"/>
          <w:numId w:val="0"/>
        </w:numPr>
        <w:kinsoku/>
        <w:wordWrap/>
        <w:overflowPunct/>
        <w:topLinePunct w:val="0"/>
        <w:autoSpaceDE w:val="0"/>
        <w:autoSpaceDN w:val="0"/>
        <w:bidi w:val="0"/>
        <w:adjustRightInd/>
        <w:snapToGrid/>
        <w:spacing w:before="120" w:beforeLines="50" w:after="157" w:afterLines="50" w:line="288" w:lineRule="auto"/>
        <w:ind w:left="23" w:right="17" w:firstLine="428" w:firstLineChars="200"/>
        <w:textAlignment w:val="auto"/>
        <w:outlineLvl w:val="9"/>
        <w:rPr>
          <w:rFonts w:hint="default"/>
          <w:lang w:val="en-US" w:eastAsia="zh-CN"/>
        </w:rPr>
      </w:pPr>
      <w:r>
        <w:rPr>
          <w:rFonts w:hint="default" w:ascii="Times New Roman" w:hAnsi="Times New Roman" w:eastAsia="宋体" w:cs="Times New Roman"/>
          <w:b w:val="0"/>
          <w:bCs w:val="0"/>
          <w:color w:val="auto"/>
          <w:spacing w:val="2"/>
          <w:sz w:val="21"/>
          <w:szCs w:val="21"/>
          <w:lang w:val="en-US" w:eastAsia="zh-CN"/>
        </w:rPr>
        <w:t>从表6和图4单元平均值曼德尔统计量k初步判定，实验室6的HJ-9、实验室18的HJ-7/HJ-8水平、实验室19的HJ-8水平为歧离值，实验室6的HJ-6//HJ-7/HJ-8水平、实验室12的HJ-7、实验室15的HJ-10、实验室18的HJ-6为离群值。</w:t>
      </w:r>
      <w:r>
        <w:rPr>
          <w:rFonts w:hint="eastAsia" w:ascii="宋体" w:hAnsi="宋体" w:eastAsia="宋体" w:cs="宋体"/>
          <w:b w:val="0"/>
          <w:bCs w:val="0"/>
          <w:color w:val="auto"/>
          <w:spacing w:val="2"/>
          <w:sz w:val="21"/>
          <w:szCs w:val="21"/>
          <w:lang w:val="en-US" w:eastAsia="zh-CN"/>
        </w:rPr>
        <w:t>其中，实验室15的HJ-10水平</w:t>
      </w:r>
      <w:r>
        <w:rPr>
          <w:rFonts w:hint="eastAsia" w:cs="宋体"/>
          <w:b w:val="0"/>
          <w:bCs w:val="0"/>
          <w:color w:val="auto"/>
          <w:spacing w:val="2"/>
          <w:lang w:val="en-US" w:eastAsia="zh-CN"/>
        </w:rPr>
        <w:t>（RSD：1.16%）</w:t>
      </w:r>
      <w:r>
        <w:rPr>
          <w:rFonts w:hint="eastAsia" w:ascii="宋体" w:hAnsi="宋体" w:eastAsia="宋体" w:cs="宋体"/>
          <w:b w:val="0"/>
          <w:bCs w:val="0"/>
          <w:color w:val="auto"/>
          <w:spacing w:val="2"/>
          <w:sz w:val="21"/>
          <w:szCs w:val="21"/>
          <w:lang w:val="en-US" w:eastAsia="zh-CN"/>
        </w:rPr>
        <w:t>、实验室18的HJ-6水平</w:t>
      </w:r>
      <w:r>
        <w:rPr>
          <w:rFonts w:hint="eastAsia" w:cs="宋体"/>
          <w:b w:val="0"/>
          <w:bCs w:val="0"/>
          <w:color w:val="auto"/>
          <w:spacing w:val="2"/>
          <w:lang w:val="en-US" w:eastAsia="zh-CN"/>
        </w:rPr>
        <w:t>（</w:t>
      </w:r>
      <w:r>
        <w:rPr>
          <w:rFonts w:hint="eastAsia" w:cs="宋体"/>
          <w:color w:val="auto"/>
          <w:spacing w:val="2"/>
          <w:lang w:val="en-US" w:eastAsia="zh-CN"/>
        </w:rPr>
        <w:t>RSD：1.14%）</w:t>
      </w:r>
      <w:r>
        <w:rPr>
          <w:rFonts w:hint="eastAsia" w:ascii="宋体" w:hAnsi="宋体" w:eastAsia="宋体" w:cs="宋体"/>
          <w:b w:val="0"/>
          <w:bCs w:val="0"/>
          <w:color w:val="auto"/>
          <w:spacing w:val="2"/>
          <w:sz w:val="21"/>
          <w:szCs w:val="21"/>
          <w:lang w:val="en-US" w:eastAsia="zh-CN"/>
        </w:rPr>
        <w:t>的</w:t>
      </w:r>
      <w:r>
        <w:rPr>
          <w:rFonts w:hint="eastAsia" w:cs="宋体"/>
          <w:color w:val="auto"/>
          <w:spacing w:val="2"/>
          <w:lang w:val="en-US" w:eastAsia="zh-CN"/>
        </w:rPr>
        <w:t>单元内相对标准偏差较大</w:t>
      </w:r>
      <w:r>
        <w:rPr>
          <w:rFonts w:hint="eastAsia" w:ascii="宋体" w:hAnsi="宋体" w:eastAsia="宋体" w:cs="宋体"/>
          <w:b w:val="0"/>
          <w:bCs w:val="0"/>
          <w:color w:val="auto"/>
          <w:spacing w:val="2"/>
          <w:sz w:val="21"/>
          <w:szCs w:val="21"/>
          <w:lang w:val="en-US" w:eastAsia="zh-CN"/>
        </w:rPr>
        <w:t>，</w:t>
      </w:r>
      <w:r>
        <w:rPr>
          <w:rFonts w:hint="eastAsia" w:ascii="宋体" w:hAnsi="宋体" w:eastAsia="宋体" w:cs="宋体"/>
          <w:color w:val="auto"/>
          <w:spacing w:val="2"/>
          <w:lang w:val="en-US" w:eastAsia="zh-CN"/>
        </w:rPr>
        <w:t>应</w:t>
      </w:r>
      <w:r>
        <w:rPr>
          <w:rFonts w:hint="eastAsia" w:cs="宋体"/>
          <w:color w:val="auto"/>
          <w:spacing w:val="2"/>
          <w:lang w:val="en-US" w:eastAsia="zh-CN"/>
        </w:rPr>
        <w:t>给予</w:t>
      </w:r>
      <w:r>
        <w:rPr>
          <w:rFonts w:hint="eastAsia" w:ascii="宋体" w:hAnsi="宋体" w:eastAsia="宋体" w:cs="宋体"/>
          <w:color w:val="auto"/>
          <w:spacing w:val="2"/>
          <w:lang w:val="en-US" w:eastAsia="zh-CN"/>
        </w:rPr>
        <w:t>特别关注。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 科克伦检验</w:t>
      </w:r>
    </w:p>
    <w:p>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20个实验室精密度试验的测定次数不一，其中，实验室11对HJ-1～HJ-5水平各测定了7次、对HJ-6～HJ-10水平各测定了5次，实验室17对10个水平各测定了7次，其余实验室对各水平各测定了11次。根据 GB/T 6379.2-2004 规定，n可取多数实验室的测定次数，同时GB/T 6379.2-2004科克伦检验临界值表中单元重复测定数n最大为6，因此，本次柯克伦检验采用P=20，n=6的临界值：</w:t>
      </w:r>
      <w:r>
        <w:rPr>
          <w:rFonts w:hint="eastAsia" w:ascii="宋体" w:hAnsi="宋体" w:eastAsia="宋体" w:cs="宋体"/>
          <w:i w:val="0"/>
          <w:iCs w:val="0"/>
          <w:color w:val="auto"/>
          <w:spacing w:val="2"/>
          <w:kern w:val="0"/>
          <w:sz w:val="21"/>
          <w:szCs w:val="21"/>
          <w:u w:val="none"/>
          <w:lang w:val="en-US" w:eastAsia="zh-CN" w:bidi="ar"/>
        </w:rPr>
        <w:t>显著性水平</w:t>
      </w:r>
      <w:r>
        <w:rPr>
          <w:rFonts w:hint="default" w:ascii="Times New Roman" w:hAnsi="Times New Roman" w:eastAsia="宋体" w:cs="Times New Roman"/>
          <w:color w:val="auto"/>
          <w:spacing w:val="2"/>
          <w:lang w:val="en-US" w:eastAsia="zh-CN"/>
        </w:rPr>
        <w:t>5%</w:t>
      </w:r>
      <w:r>
        <w:rPr>
          <w:rFonts w:hint="eastAsia" w:cs="Times New Roman"/>
          <w:color w:val="auto"/>
          <w:spacing w:val="2"/>
          <w:lang w:val="en-US" w:eastAsia="zh-CN"/>
        </w:rPr>
        <w:t>的</w:t>
      </w:r>
      <w:r>
        <w:rPr>
          <w:rFonts w:hint="default" w:ascii="Times New Roman" w:hAnsi="Times New Roman" w:eastAsia="宋体" w:cs="Times New Roman"/>
          <w:color w:val="auto"/>
          <w:spacing w:val="2"/>
          <w:lang w:val="en-US" w:eastAsia="zh-CN"/>
        </w:rPr>
        <w:t>临界值为0.181，</w:t>
      </w:r>
      <w:r>
        <w:rPr>
          <w:rFonts w:hint="eastAsia" w:ascii="宋体" w:hAnsi="宋体" w:eastAsia="宋体" w:cs="宋体"/>
          <w:i w:val="0"/>
          <w:iCs w:val="0"/>
          <w:color w:val="auto"/>
          <w:spacing w:val="2"/>
          <w:kern w:val="0"/>
          <w:sz w:val="21"/>
          <w:szCs w:val="21"/>
          <w:u w:val="none"/>
          <w:lang w:val="en-US" w:eastAsia="zh-CN" w:bidi="ar"/>
        </w:rPr>
        <w:t>显著性水平</w:t>
      </w:r>
      <w:r>
        <w:rPr>
          <w:rFonts w:hint="default" w:ascii="Times New Roman" w:hAnsi="Times New Roman" w:eastAsia="宋体" w:cs="Times New Roman"/>
          <w:color w:val="auto"/>
          <w:spacing w:val="2"/>
          <w:lang w:val="en-US" w:eastAsia="zh-CN"/>
        </w:rPr>
        <w:t>1%</w:t>
      </w:r>
      <w:r>
        <w:rPr>
          <w:rFonts w:hint="eastAsia" w:cs="Times New Roman"/>
          <w:color w:val="auto"/>
          <w:spacing w:val="2"/>
          <w:lang w:val="en-US" w:eastAsia="zh-CN"/>
        </w:rPr>
        <w:t>的</w:t>
      </w:r>
      <w:r>
        <w:rPr>
          <w:rFonts w:hint="default" w:ascii="Times New Roman" w:hAnsi="Times New Roman" w:eastAsia="宋体" w:cs="Times New Roman"/>
          <w:color w:val="auto"/>
          <w:spacing w:val="2"/>
          <w:lang w:val="en-US" w:eastAsia="zh-CN"/>
        </w:rPr>
        <w:t>临界值为0.214。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3.2.1 方法1</w:t>
      </w:r>
    </w:p>
    <w:p>
      <w:pPr>
        <w:bidi w:val="0"/>
        <w:ind w:firstLine="428"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2"/>
          <w:lang w:val="en-US" w:eastAsia="zh-CN"/>
        </w:rPr>
        <w:t>经科克伦检验，对HJ-1水平，实验室6的科克伦统计量C=0.405，为离群值；舍弃后重复进行科克伦检验，发现实验室15的科克伦统计量C=0.523，也为离群值；舍弃后继续重复科克伦检验，发现实验室10的科克伦统计量C=0.219，也为离群值；舍弃后继续进行科克伦检验，再无歧离值或者离群值。同理，对其它水平分别水平进行科克伦检验，检验结果见表7：</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7 科克伦检验统计量C（方法1）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pPr>
              <w:widowControl w:val="0"/>
              <w:bidi w:val="0"/>
              <w:rPr>
                <w:rFonts w:hint="default"/>
                <w:lang w:val="en-US" w:eastAsia="zh-CN"/>
              </w:rPr>
            </w:pPr>
            <w:r>
              <w:rPr>
                <w:rFonts w:hint="default"/>
                <w:lang w:val="en-US" w:eastAsia="zh-CN"/>
              </w:rPr>
              <w:t>实验室pj</w:t>
            </w:r>
          </w:p>
        </w:tc>
        <w:tc>
          <w:tcPr>
            <w:tcW w:w="1207" w:type="dxa"/>
            <w:vAlign w:val="center"/>
          </w:tcPr>
          <w:p>
            <w:pPr>
              <w:widowControl w:val="0"/>
              <w:bidi w:val="0"/>
              <w:rPr>
                <w:rFonts w:hint="default"/>
                <w:lang w:val="en-US" w:eastAsia="zh-CN"/>
              </w:rPr>
            </w:pPr>
            <w:r>
              <w:rPr>
                <w:rFonts w:hint="default"/>
                <w:lang w:val="en-US" w:eastAsia="zh-CN"/>
              </w:rPr>
              <w:t>HJ-1</w:t>
            </w:r>
          </w:p>
        </w:tc>
        <w:tc>
          <w:tcPr>
            <w:tcW w:w="1207" w:type="dxa"/>
            <w:vAlign w:val="center"/>
          </w:tcPr>
          <w:p>
            <w:pPr>
              <w:widowControl w:val="0"/>
              <w:bidi w:val="0"/>
              <w:rPr>
                <w:rFonts w:hint="default"/>
                <w:lang w:val="en-US" w:eastAsia="zh-CN"/>
              </w:rPr>
            </w:pPr>
            <w:r>
              <w:rPr>
                <w:rFonts w:hint="default"/>
                <w:lang w:val="en-US" w:eastAsia="zh-CN"/>
              </w:rPr>
              <w:t>HJ-2</w:t>
            </w:r>
          </w:p>
        </w:tc>
        <w:tc>
          <w:tcPr>
            <w:tcW w:w="1207" w:type="dxa"/>
            <w:vAlign w:val="center"/>
          </w:tcPr>
          <w:p>
            <w:pPr>
              <w:widowControl w:val="0"/>
              <w:bidi w:val="0"/>
              <w:rPr>
                <w:rFonts w:hint="default"/>
                <w:lang w:val="en-US" w:eastAsia="zh-CN"/>
              </w:rPr>
            </w:pPr>
            <w:r>
              <w:rPr>
                <w:rFonts w:hint="default"/>
                <w:lang w:val="en-US" w:eastAsia="zh-CN"/>
              </w:rPr>
              <w:t>HJ-3</w:t>
            </w:r>
          </w:p>
        </w:tc>
        <w:tc>
          <w:tcPr>
            <w:tcW w:w="1207" w:type="dxa"/>
            <w:vAlign w:val="center"/>
          </w:tcPr>
          <w:p>
            <w:pPr>
              <w:widowControl w:val="0"/>
              <w:bidi w:val="0"/>
              <w:rPr>
                <w:rFonts w:hint="default"/>
                <w:lang w:val="en-US" w:eastAsia="zh-CN"/>
              </w:rPr>
            </w:pPr>
            <w:r>
              <w:rPr>
                <w:rFonts w:hint="default"/>
                <w:lang w:val="en-US" w:eastAsia="zh-CN"/>
              </w:rPr>
              <w:t>HJ-4</w:t>
            </w:r>
          </w:p>
        </w:tc>
        <w:tc>
          <w:tcPr>
            <w:tcW w:w="1210" w:type="dxa"/>
            <w:vAlign w:val="center"/>
          </w:tcPr>
          <w:p>
            <w:pPr>
              <w:widowControl w:val="0"/>
              <w:bidi w:val="0"/>
              <w:rPr>
                <w:rFonts w:hint="default"/>
                <w:lang w:val="en-US" w:eastAsia="zh-CN"/>
              </w:rPr>
            </w:pPr>
            <w:r>
              <w:rPr>
                <w:rFonts w:hint="default"/>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0.0057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0.01347**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0.0021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0.04267**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0.0041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0.0134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0.0041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0.0106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0.00889**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0.01932**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0.05635**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0.07849**</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0.05992**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0.0077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0.0073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0.0102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0.0071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0.03167*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0.04771**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0.0090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0.0250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0.0017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0.0146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0.00348**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0.02553**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0.0300</w:t>
            </w:r>
            <w:r>
              <w:rPr>
                <w:rFonts w:hint="default" w:ascii="Times New Roman" w:hAnsi="Times New Roman" w:eastAsia="宋体" w:cs="Times New Roman"/>
                <w:i w:val="0"/>
                <w:iCs w:val="0"/>
                <w:color w:val="9C0006"/>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0.0374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0.08309**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0.05391*</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0.0256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0.0028</w:t>
            </w:r>
            <w:r>
              <w:rPr>
                <w:rFonts w:hint="default" w:ascii="Times New Roman" w:hAnsi="Times New Roman" w:eastAsia="宋体" w:cs="Times New Roman"/>
                <w:i w:val="0"/>
                <w:iCs w:val="0"/>
                <w:color w:val="9C0006"/>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0.0047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0.0498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0.0078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0.0130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0.05439**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0.00779**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0.02599**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0.05164**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0.10039**</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C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0.04087**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0.0091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0.0213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0.0076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0.0405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0.0054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0.0407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Smax</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0.1004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0.0831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C</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0.405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0.277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0.301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0.330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P=20,n=6</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显著性水平5%的C临界值为0.174，1%的C临界值为0.205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科克伦检验发现，实验室6和实验室1</w:t>
      </w:r>
      <w:r>
        <w:rPr>
          <w:rFonts w:hint="eastAsia" w:cs="Times New Roman"/>
          <w:color w:val="auto"/>
          <w:spacing w:val="2"/>
          <w:lang w:val="en-US" w:eastAsia="zh-CN"/>
        </w:rPr>
        <w:t>6</w:t>
      </w:r>
      <w:r>
        <w:rPr>
          <w:rFonts w:hint="default" w:ascii="Times New Roman" w:hAnsi="Times New Roman" w:eastAsia="宋体" w:cs="Times New Roman"/>
          <w:color w:val="auto"/>
          <w:spacing w:val="2"/>
          <w:lang w:val="en-US" w:eastAsia="zh-CN"/>
        </w:rPr>
        <w:t>在HJ-1～HJ-5等5个水平上的单元变异均超过</w:t>
      </w:r>
      <w:r>
        <w:rPr>
          <w:rFonts w:hint="default" w:ascii="Times New Roman" w:hAnsi="Times New Roman" w:eastAsia="宋体" w:cs="Times New Roman"/>
          <w:i w:val="0"/>
          <w:iCs w:val="0"/>
          <w:color w:val="auto"/>
          <w:spacing w:val="2"/>
          <w:kern w:val="0"/>
          <w:sz w:val="21"/>
          <w:szCs w:val="21"/>
          <w:u w:val="none"/>
          <w:lang w:val="en-US" w:eastAsia="zh-CN" w:bidi="ar"/>
        </w:rPr>
        <w:t>显著性水平1%的C临界值，</w:t>
      </w:r>
      <w:r>
        <w:rPr>
          <w:rFonts w:hint="eastAsia" w:ascii="宋体" w:hAnsi="宋体" w:eastAsia="宋体" w:cs="宋体"/>
          <w:i w:val="0"/>
          <w:iCs w:val="0"/>
          <w:color w:val="auto"/>
          <w:spacing w:val="2"/>
          <w:kern w:val="0"/>
          <w:sz w:val="21"/>
          <w:szCs w:val="21"/>
          <w:u w:val="none"/>
          <w:lang w:val="en-US" w:eastAsia="zh-CN" w:bidi="ar"/>
        </w:rPr>
        <w:t>与3.1节曼德尔k检验结果互相印证，</w:t>
      </w:r>
      <w:r>
        <w:rPr>
          <w:rFonts w:hint="default" w:ascii="Times New Roman" w:hAnsi="Times New Roman" w:eastAsia="宋体" w:cs="Times New Roman"/>
          <w:i w:val="0"/>
          <w:iCs w:val="0"/>
          <w:color w:val="auto"/>
          <w:spacing w:val="2"/>
          <w:kern w:val="0"/>
          <w:sz w:val="21"/>
          <w:szCs w:val="21"/>
          <w:u w:val="none"/>
          <w:lang w:val="en-US" w:eastAsia="zh-CN" w:bidi="ar"/>
        </w:rPr>
        <w:t>进一步说明这两个实验室重复性相对较差，应重点关注。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3.2.2 方法2</w:t>
      </w:r>
    </w:p>
    <w:p>
      <w:pPr>
        <w:keepNext w:val="0"/>
        <w:keepLines w:val="0"/>
        <w:pageBreakBefore w:val="0"/>
        <w:widowControl/>
        <w:numPr>
          <w:ilvl w:val="0"/>
          <w:numId w:val="0"/>
        </w:numPr>
        <w:kinsoku/>
        <w:wordWrap/>
        <w:overflowPunct/>
        <w:topLinePunct w:val="0"/>
        <w:autoSpaceDE w:val="0"/>
        <w:autoSpaceDN w:val="0"/>
        <w:bidi w:val="0"/>
        <w:adjustRightInd/>
        <w:snapToGrid/>
        <w:spacing w:before="120" w:beforeLines="50" w:after="157" w:afterLines="50" w:line="288" w:lineRule="auto"/>
        <w:ind w:left="23" w:right="17" w:firstLine="428" w:firstLineChars="200"/>
        <w:jc w:val="left"/>
        <w:textAlignment w:val="auto"/>
        <w:outlineLvl w:val="9"/>
        <w:rPr>
          <w:rFonts w:hint="default" w:ascii="Times New Roman" w:hAnsi="Times New Roman" w:eastAsia="宋体" w:cs="Times New Roman"/>
          <w:color w:val="auto"/>
          <w:spacing w:val="2"/>
          <w:kern w:val="0"/>
          <w:sz w:val="21"/>
          <w:szCs w:val="21"/>
          <w:lang w:val="en-US" w:eastAsia="zh-CN" w:bidi="ar-SA"/>
        </w:rPr>
      </w:pPr>
      <w:r>
        <w:rPr>
          <w:rFonts w:hint="default" w:ascii="Times New Roman" w:hAnsi="Times New Roman" w:eastAsia="宋体" w:cs="Times New Roman"/>
          <w:color w:val="auto"/>
          <w:spacing w:val="2"/>
          <w:kern w:val="0"/>
          <w:sz w:val="21"/>
          <w:szCs w:val="21"/>
          <w:lang w:val="en-US" w:eastAsia="zh-CN" w:bidi="ar-SA"/>
        </w:rPr>
        <w:t>经科克伦检验，对HJ-6水平，实验室17的科克伦统计量C=0.271，为离群值，舍弃后；继续进行科克伦检验，发现实验室6的科克伦统计量C=0.255，也为离群值。同理，对其它水平分别水平进行科克伦检验，检验结果见表8：</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8 科克伦检验统计量C（方法2）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HJ-6</w:t>
            </w:r>
          </w:p>
        </w:tc>
        <w:tc>
          <w:tcPr>
            <w:tcW w:w="1207" w:type="dxa"/>
            <w:vAlign w:val="center"/>
          </w:tcPr>
          <w:p>
            <w:pPr>
              <w:widowControl w:val="0"/>
              <w:bidi w:val="0"/>
              <w:jc w:val="center"/>
              <w:rPr>
                <w:rFonts w:hint="default"/>
                <w:lang w:val="en-US" w:eastAsia="zh-CN"/>
              </w:rPr>
            </w:pPr>
            <w:r>
              <w:rPr>
                <w:rFonts w:hint="default"/>
                <w:lang w:val="en-US" w:eastAsia="zh-CN"/>
              </w:rPr>
              <w:t>HJ-7</w:t>
            </w:r>
          </w:p>
        </w:tc>
        <w:tc>
          <w:tcPr>
            <w:tcW w:w="1207" w:type="dxa"/>
            <w:vAlign w:val="center"/>
          </w:tcPr>
          <w:p>
            <w:pPr>
              <w:widowControl w:val="0"/>
              <w:bidi w:val="0"/>
              <w:jc w:val="center"/>
              <w:rPr>
                <w:rFonts w:hint="default"/>
                <w:lang w:val="en-US" w:eastAsia="zh-CN"/>
              </w:rPr>
            </w:pPr>
            <w:r>
              <w:rPr>
                <w:rFonts w:hint="default"/>
                <w:lang w:val="en-US" w:eastAsia="zh-CN"/>
              </w:rPr>
              <w:t>HJ-8</w:t>
            </w:r>
          </w:p>
        </w:tc>
        <w:tc>
          <w:tcPr>
            <w:tcW w:w="1207" w:type="dxa"/>
            <w:vAlign w:val="center"/>
          </w:tcPr>
          <w:p>
            <w:pPr>
              <w:widowControl w:val="0"/>
              <w:bidi w:val="0"/>
              <w:jc w:val="center"/>
              <w:rPr>
                <w:rFonts w:hint="default"/>
                <w:lang w:val="en-US" w:eastAsia="zh-CN"/>
              </w:rPr>
            </w:pPr>
            <w:r>
              <w:rPr>
                <w:rFonts w:hint="default"/>
                <w:lang w:val="en-US" w:eastAsia="zh-CN"/>
              </w:rPr>
              <w:t>HJ-9</w:t>
            </w:r>
          </w:p>
        </w:tc>
        <w:tc>
          <w:tcPr>
            <w:tcW w:w="1210" w:type="dxa"/>
            <w:vAlign w:val="center"/>
          </w:tcPr>
          <w:p>
            <w:pPr>
              <w:widowControl w:val="0"/>
              <w:bidi w:val="0"/>
              <w:jc w:val="center"/>
              <w:rPr>
                <w:rFonts w:hint="default"/>
                <w:lang w:val="en-US" w:eastAsia="zh-CN"/>
              </w:rPr>
            </w:pPr>
            <w:r>
              <w:rPr>
                <w:rFonts w:hint="default"/>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0.0491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0.0121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0.0154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0.0293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0.0378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0.0291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0.0672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0.0475**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0.0510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0.0484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0.0571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0.0114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0.0491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0.0356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0.0468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0.0696</w:t>
            </w:r>
            <w:r>
              <w:rPr>
                <w:rFonts w:hint="default" w:ascii="Times New Roman" w:hAnsi="Times New Roman" w:eastAsia="宋体" w:cs="Times New Roman"/>
                <w:i w:val="0"/>
                <w:iCs w:val="0"/>
                <w:color w:val="9C0006"/>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0.0217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0.0219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0.0500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0.0406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0.0098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0.0398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0.1719**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0.0340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0.0350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0.0211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0.0575**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Smax</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0.0571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C</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0.271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0.138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0.430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P=20,n=6</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显著性水平5%的C临界值为0.174，1%的C临界值为0.205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 格拉布斯检验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3.3.1 方法1</w:t>
      </w:r>
    </w:p>
    <w:p>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对方法1单元平均值分别进行一个离群观测值及两个离群观测值的格拉布斯检验，结果分别见表9、表10。经检验，未发现歧离值或者离群值。</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9 单元平均值--Grubbs检验统计量G(一个离群观测值)（方法1）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0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HJ-1</w:t>
            </w:r>
          </w:p>
        </w:tc>
        <w:tc>
          <w:tcPr>
            <w:tcW w:w="1207" w:type="dxa"/>
            <w:vAlign w:val="center"/>
          </w:tcPr>
          <w:p>
            <w:pPr>
              <w:widowControl w:val="0"/>
              <w:bidi w:val="0"/>
              <w:jc w:val="center"/>
              <w:rPr>
                <w:rFonts w:hint="default"/>
                <w:lang w:val="en-US" w:eastAsia="zh-CN"/>
              </w:rPr>
            </w:pPr>
            <w:r>
              <w:rPr>
                <w:rFonts w:hint="default"/>
                <w:lang w:val="en-US" w:eastAsia="zh-CN"/>
              </w:rPr>
              <w:t>HJ-2</w:t>
            </w:r>
          </w:p>
        </w:tc>
        <w:tc>
          <w:tcPr>
            <w:tcW w:w="1207" w:type="dxa"/>
            <w:vAlign w:val="center"/>
          </w:tcPr>
          <w:p>
            <w:pPr>
              <w:widowControl w:val="0"/>
              <w:bidi w:val="0"/>
              <w:jc w:val="center"/>
              <w:rPr>
                <w:rFonts w:hint="default"/>
                <w:lang w:val="en-US" w:eastAsia="zh-CN"/>
              </w:rPr>
            </w:pPr>
            <w:r>
              <w:rPr>
                <w:rFonts w:hint="default"/>
                <w:lang w:val="en-US" w:eastAsia="zh-CN"/>
              </w:rPr>
              <w:t>HJ-3</w:t>
            </w:r>
          </w:p>
        </w:tc>
        <w:tc>
          <w:tcPr>
            <w:tcW w:w="1207" w:type="dxa"/>
            <w:vAlign w:val="center"/>
          </w:tcPr>
          <w:p>
            <w:pPr>
              <w:widowControl w:val="0"/>
              <w:bidi w:val="0"/>
              <w:jc w:val="center"/>
              <w:rPr>
                <w:rFonts w:hint="default"/>
                <w:lang w:val="en-US" w:eastAsia="zh-CN"/>
              </w:rPr>
            </w:pPr>
            <w:r>
              <w:rPr>
                <w:rFonts w:hint="default"/>
                <w:lang w:val="en-US" w:eastAsia="zh-CN"/>
              </w:rPr>
              <w:t>HJ-4</w:t>
            </w:r>
          </w:p>
        </w:tc>
        <w:tc>
          <w:tcPr>
            <w:tcW w:w="1210" w:type="dxa"/>
            <w:vAlign w:val="center"/>
          </w:tcPr>
          <w:p>
            <w:pPr>
              <w:widowControl w:val="0"/>
              <w:bidi w:val="0"/>
              <w:jc w:val="center"/>
              <w:rPr>
                <w:rFonts w:hint="default"/>
                <w:lang w:val="en-US" w:eastAsia="zh-CN"/>
              </w:rPr>
            </w:pPr>
            <w:r>
              <w:rPr>
                <w:rFonts w:hint="default"/>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1.812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3.366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3.299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3.261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1.812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3.295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3.399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1.718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3.241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3.374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3.245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3.242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1.740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3.229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总平均值</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0.9021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1.7785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3.2937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Max</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0.944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3.399</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Min</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3.229</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max</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min</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上5%的G临界值为2.709，上1%的G临界值为3.001。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经检验，未发现歧离值或者离群值</w:t>
            </w:r>
          </w:p>
        </w:tc>
      </w:tr>
    </w:tbl>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10 单元平均值--Grubbs检验统计量G(两个离群观测值)（方法1）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8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HJ-1</w:t>
            </w:r>
          </w:p>
        </w:tc>
        <w:tc>
          <w:tcPr>
            <w:tcW w:w="1207" w:type="dxa"/>
            <w:vAlign w:val="center"/>
          </w:tcPr>
          <w:p>
            <w:pPr>
              <w:widowControl w:val="0"/>
              <w:bidi w:val="0"/>
              <w:jc w:val="center"/>
              <w:rPr>
                <w:rFonts w:hint="default"/>
                <w:lang w:val="en-US" w:eastAsia="zh-CN"/>
              </w:rPr>
            </w:pPr>
            <w:r>
              <w:rPr>
                <w:rFonts w:hint="default"/>
                <w:lang w:val="en-US" w:eastAsia="zh-CN"/>
              </w:rPr>
              <w:t>HJ-2</w:t>
            </w:r>
          </w:p>
        </w:tc>
        <w:tc>
          <w:tcPr>
            <w:tcW w:w="1207" w:type="dxa"/>
            <w:vAlign w:val="center"/>
          </w:tcPr>
          <w:p>
            <w:pPr>
              <w:widowControl w:val="0"/>
              <w:bidi w:val="0"/>
              <w:jc w:val="center"/>
              <w:rPr>
                <w:rFonts w:hint="default"/>
                <w:lang w:val="en-US" w:eastAsia="zh-CN"/>
              </w:rPr>
            </w:pPr>
            <w:r>
              <w:rPr>
                <w:rFonts w:hint="default"/>
                <w:lang w:val="en-US" w:eastAsia="zh-CN"/>
              </w:rPr>
              <w:t>HJ-3</w:t>
            </w:r>
          </w:p>
        </w:tc>
        <w:tc>
          <w:tcPr>
            <w:tcW w:w="1207" w:type="dxa"/>
            <w:vAlign w:val="center"/>
          </w:tcPr>
          <w:p>
            <w:pPr>
              <w:widowControl w:val="0"/>
              <w:bidi w:val="0"/>
              <w:jc w:val="center"/>
              <w:rPr>
                <w:rFonts w:hint="default"/>
                <w:lang w:val="en-US" w:eastAsia="zh-CN"/>
              </w:rPr>
            </w:pPr>
            <w:r>
              <w:rPr>
                <w:rFonts w:hint="default"/>
                <w:lang w:val="en-US" w:eastAsia="zh-CN"/>
              </w:rPr>
              <w:t>HJ-4</w:t>
            </w:r>
          </w:p>
        </w:tc>
        <w:tc>
          <w:tcPr>
            <w:tcW w:w="1210" w:type="dxa"/>
            <w:vAlign w:val="center"/>
          </w:tcPr>
          <w:p>
            <w:pPr>
              <w:widowControl w:val="0"/>
              <w:bidi w:val="0"/>
              <w:jc w:val="center"/>
              <w:rPr>
                <w:rFonts w:hint="default"/>
                <w:lang w:val="en-US" w:eastAsia="zh-CN"/>
              </w:rPr>
            </w:pPr>
            <w:r>
              <w:rPr>
                <w:rFonts w:hint="default"/>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3.399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1.812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3.374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3.366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0.924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3.299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1.812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3.295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0.890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1.762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3.261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1.740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3.245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3.242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3.241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0.869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1.718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3.229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两高 G</w:t>
            </w:r>
            <w:r>
              <w:rPr>
                <w:rFonts w:hint="default" w:ascii="Times New Roman" w:hAnsi="Times New Roman" w:eastAsia="宋体" w:cs="Times New Roman"/>
                <w:i w:val="0"/>
                <w:iCs w:val="0"/>
                <w:color w:val="000000"/>
                <w:kern w:val="0"/>
                <w:sz w:val="22"/>
                <w:szCs w:val="22"/>
                <w:u w:val="none"/>
                <w:vertAlign w:val="subscript"/>
                <w:lang w:val="en-US" w:eastAsia="zh-CN" w:bidi="ar"/>
              </w:rPr>
              <w:t>p-1，p</w:t>
            </w:r>
            <w:r>
              <w:rPr>
                <w:rFonts w:hint="default" w:ascii="Times New Roman" w:hAnsi="Times New Roman" w:eastAsia="宋体" w:cs="Times New Roman"/>
                <w:i w:val="0"/>
                <w:iCs w:val="0"/>
                <w:color w:val="000000"/>
                <w:kern w:val="0"/>
                <w:sz w:val="22"/>
                <w:szCs w:val="22"/>
                <w:u w:val="none"/>
                <w:lang w:val="en-US" w:eastAsia="zh-CN" w:bidi="ar"/>
              </w:rPr>
              <w:t>=</w:t>
            </w:r>
            <w:r>
              <w:rPr>
                <w:rStyle w:val="14"/>
                <w:rFonts w:hint="default" w:ascii="Times New Roman" w:hAnsi="Times New Roman" w:eastAsia="宋体" w:cs="Times New Roman"/>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P-1</w:t>
            </w:r>
            <w:r>
              <w:rPr>
                <w:rStyle w:val="14"/>
                <w:rFonts w:hint="default" w:ascii="Times New Roman" w:hAnsi="Times New Roman" w:eastAsia="宋体" w:cs="Times New Roman"/>
                <w:lang w:val="en-US" w:eastAsia="zh-CN" w:bidi="ar"/>
              </w:rPr>
              <w:t>,</w:t>
            </w:r>
            <w:r>
              <w:rPr>
                <w:rFonts w:hint="default" w:ascii="Times New Roman" w:hAnsi="Times New Roman" w:eastAsia="宋体" w:cs="Times New Roman"/>
                <w:i w:val="0"/>
                <w:iCs w:val="0"/>
                <w:color w:val="000000"/>
                <w:kern w:val="0"/>
                <w:sz w:val="22"/>
                <w:szCs w:val="22"/>
                <w:u w:val="none"/>
                <w:vertAlign w:val="subscript"/>
                <w:lang w:val="en-US" w:eastAsia="zh-CN" w:bidi="ar"/>
              </w:rPr>
              <w:t>P</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Style w:val="14"/>
                <w:rFonts w:hint="default" w:ascii="Times New Roman" w:hAnsi="Times New Roman" w:eastAsia="宋体" w:cs="Times New Roman"/>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0</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0.6658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0.5575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0.7988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0.4652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两低 G</w:t>
            </w:r>
            <w:r>
              <w:rPr>
                <w:rFonts w:hint="default" w:ascii="Times New Roman" w:hAnsi="Times New Roman" w:eastAsia="宋体" w:cs="Times New Roman"/>
                <w:i w:val="0"/>
                <w:iCs w:val="0"/>
                <w:color w:val="000000"/>
                <w:kern w:val="0"/>
                <w:sz w:val="24"/>
                <w:szCs w:val="24"/>
                <w:u w:val="none"/>
                <w:vertAlign w:val="subscript"/>
                <w:lang w:val="en-US" w:eastAsia="zh-CN" w:bidi="ar"/>
              </w:rPr>
              <w:t>1，2</w:t>
            </w:r>
            <w:r>
              <w:rPr>
                <w:rFonts w:hint="default" w:ascii="Times New Roman" w:hAnsi="Times New Roman" w:eastAsia="宋体" w:cs="Times New Roman"/>
                <w:i w:val="0"/>
                <w:iCs w:val="0"/>
                <w:color w:val="000000"/>
                <w:kern w:val="0"/>
                <w:sz w:val="24"/>
                <w:szCs w:val="24"/>
                <w:u w:val="none"/>
                <w:lang w:val="en-US" w:eastAsia="zh-CN" w:bidi="ar"/>
              </w:rPr>
              <w:t>=</w:t>
            </w:r>
            <w:r>
              <w:rPr>
                <w:rStyle w:val="15"/>
                <w:rFonts w:hint="default" w:ascii="Times New Roman" w:hAnsi="Times New Roman" w:eastAsia="宋体" w:cs="Times New Roman"/>
                <w:lang w:val="en-US" w:eastAsia="zh-CN" w:bidi="ar"/>
              </w:rPr>
              <w:t>S</w:t>
            </w:r>
            <w:r>
              <w:rPr>
                <w:rStyle w:val="16"/>
                <w:rFonts w:hint="default" w:ascii="Times New Roman" w:hAnsi="Times New Roman" w:eastAsia="宋体" w:cs="Times New Roman"/>
                <w:lang w:val="en-US" w:eastAsia="zh-CN" w:bidi="ar"/>
              </w:rPr>
              <w:t>1</w:t>
            </w:r>
            <w:r>
              <w:rPr>
                <w:rStyle w:val="17"/>
                <w:rFonts w:hint="default" w:ascii="Times New Roman" w:hAnsi="Times New Roman" w:cs="Times New Roman"/>
                <w:lang w:val="en-US" w:eastAsia="zh-CN" w:bidi="ar"/>
              </w:rPr>
              <w:t>，</w:t>
            </w:r>
            <w:r>
              <w:rPr>
                <w:rStyle w:val="16"/>
                <w:rFonts w:hint="default" w:ascii="Times New Roman" w:hAnsi="Times New Roman" w:eastAsia="宋体" w:cs="Times New Roman"/>
                <w:lang w:val="en-US" w:eastAsia="zh-CN" w:bidi="ar"/>
              </w:rPr>
              <w:t>2</w:t>
            </w:r>
            <w:r>
              <w:rPr>
                <w:rStyle w:val="18"/>
                <w:rFonts w:hint="default" w:ascii="Times New Roman" w:hAnsi="Times New Roman" w:eastAsia="宋体" w:cs="Times New Roman"/>
                <w:lang w:val="en-US" w:eastAsia="zh-CN" w:bidi="ar"/>
              </w:rPr>
              <w:t>2</w:t>
            </w:r>
            <w:r>
              <w:rPr>
                <w:rStyle w:val="15"/>
                <w:rFonts w:hint="default" w:ascii="Times New Roman" w:hAnsi="Times New Roman" w:eastAsia="宋体" w:cs="Times New Roman"/>
                <w:lang w:val="en-US" w:eastAsia="zh-CN" w:bidi="ar"/>
              </w:rPr>
              <w:t>/S</w:t>
            </w:r>
            <w:r>
              <w:rPr>
                <w:rStyle w:val="16"/>
                <w:rFonts w:hint="default" w:ascii="Times New Roman" w:hAnsi="Times New Roman" w:eastAsia="宋体" w:cs="Times New Roman"/>
                <w:lang w:val="en-US" w:eastAsia="zh-CN" w:bidi="ar"/>
              </w:rPr>
              <w:t>0</w:t>
            </w:r>
            <w:r>
              <w:rPr>
                <w:rStyle w:val="18"/>
                <w:rFonts w:hint="default" w:ascii="Times New Roman" w:hAnsi="Times New Roman" w:eastAsia="宋体" w:cs="Times New Roman"/>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0.7086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0.7040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0.5371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0.7870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下5%的G临界值为0.4391，下1%的G临界值为0.3585。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经检验，未发现歧离值或者离群值</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3.3.2 方法2</w:t>
      </w:r>
    </w:p>
    <w:p>
      <w:pPr>
        <w:bidi w:val="0"/>
        <w:ind w:firstLine="428"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2"/>
          <w:lang w:val="en-US" w:eastAsia="zh-CN"/>
        </w:rPr>
        <w:t>对方法2单元平均值分别进行一个离群观测值及两个离群观测值的格拉布斯检验，结果分别见表11、表12。经检验，实验室6的HJ-6水平、实验室16的HJ-6水平和HJ-10水平为离群值，其它未发现异常值。</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11 单元平均值--Grubbs检验统计量G(一个离群观测值)（方法2）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07" w:type="dxa"/>
            <w:vAlign w:val="center"/>
          </w:tcPr>
          <w:p>
            <w:pPr>
              <w:widowControl w:val="0"/>
              <w:bidi w:val="0"/>
              <w:jc w:val="center"/>
              <w:rPr>
                <w:rFonts w:hint="default"/>
                <w:lang w:val="en-US" w:eastAsia="zh-CN"/>
              </w:rPr>
            </w:pPr>
            <w:r>
              <w:rPr>
                <w:rFonts w:hint="default"/>
                <w:lang w:val="en-US" w:eastAsia="zh-CN"/>
              </w:rPr>
              <w:t>实验室pj</w:t>
            </w:r>
          </w:p>
        </w:tc>
        <w:tc>
          <w:tcPr>
            <w:tcW w:w="1207" w:type="dxa"/>
            <w:vAlign w:val="center"/>
          </w:tcPr>
          <w:p>
            <w:pPr>
              <w:widowControl w:val="0"/>
              <w:bidi w:val="0"/>
              <w:jc w:val="center"/>
              <w:rPr>
                <w:rFonts w:hint="default"/>
                <w:lang w:val="en-US" w:eastAsia="zh-CN"/>
              </w:rPr>
            </w:pPr>
            <w:r>
              <w:rPr>
                <w:rFonts w:hint="default"/>
                <w:lang w:val="en-US" w:eastAsia="zh-CN"/>
              </w:rPr>
              <w:t>HJ-6</w:t>
            </w:r>
          </w:p>
        </w:tc>
        <w:tc>
          <w:tcPr>
            <w:tcW w:w="1207" w:type="dxa"/>
            <w:vAlign w:val="center"/>
          </w:tcPr>
          <w:p>
            <w:pPr>
              <w:widowControl w:val="0"/>
              <w:bidi w:val="0"/>
              <w:jc w:val="center"/>
              <w:rPr>
                <w:rFonts w:hint="default"/>
                <w:lang w:val="en-US" w:eastAsia="zh-CN"/>
              </w:rPr>
            </w:pPr>
            <w:r>
              <w:rPr>
                <w:rFonts w:hint="default"/>
                <w:lang w:val="en-US" w:eastAsia="zh-CN"/>
              </w:rPr>
              <w:t>HJ-7</w:t>
            </w:r>
          </w:p>
        </w:tc>
        <w:tc>
          <w:tcPr>
            <w:tcW w:w="1207" w:type="dxa"/>
            <w:vAlign w:val="center"/>
          </w:tcPr>
          <w:p>
            <w:pPr>
              <w:widowControl w:val="0"/>
              <w:bidi w:val="0"/>
              <w:jc w:val="center"/>
              <w:rPr>
                <w:rFonts w:hint="default"/>
                <w:lang w:val="en-US" w:eastAsia="zh-CN"/>
              </w:rPr>
            </w:pPr>
            <w:r>
              <w:rPr>
                <w:rFonts w:hint="default"/>
                <w:lang w:val="en-US" w:eastAsia="zh-CN"/>
              </w:rPr>
              <w:t>HJ-8</w:t>
            </w:r>
          </w:p>
        </w:tc>
        <w:tc>
          <w:tcPr>
            <w:tcW w:w="1207" w:type="dxa"/>
            <w:vAlign w:val="center"/>
          </w:tcPr>
          <w:p>
            <w:pPr>
              <w:widowControl w:val="0"/>
              <w:bidi w:val="0"/>
              <w:jc w:val="center"/>
              <w:rPr>
                <w:rFonts w:hint="default"/>
                <w:lang w:val="en-US" w:eastAsia="zh-CN"/>
              </w:rPr>
            </w:pPr>
            <w:r>
              <w:rPr>
                <w:rFonts w:hint="default"/>
                <w:lang w:val="en-US" w:eastAsia="zh-CN"/>
              </w:rPr>
              <w:t>HJ-9</w:t>
            </w:r>
          </w:p>
        </w:tc>
        <w:tc>
          <w:tcPr>
            <w:tcW w:w="1210" w:type="dxa"/>
            <w:vAlign w:val="center"/>
          </w:tcPr>
          <w:p>
            <w:pPr>
              <w:widowControl w:val="0"/>
              <w:bidi w:val="0"/>
              <w:jc w:val="center"/>
              <w:rPr>
                <w:rFonts w:hint="default"/>
                <w:lang w:val="en-US" w:eastAsia="zh-CN"/>
              </w:rPr>
            </w:pPr>
            <w:r>
              <w:rPr>
                <w:rFonts w:hint="default"/>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12.562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4.880**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5.008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7.524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10.094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12.531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10.143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5.062**</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10.204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 xml:space="preserve">14.966**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7.525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12.613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4.997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10.046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12.524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5.019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12.575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总平均值</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5.0072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7.5340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10.1201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12.5517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Max</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5.062</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10.204</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12.633</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Min</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4.88</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7.496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10.046</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max</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1.94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2.42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2.26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3.14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min</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9C0006"/>
                <w:kern w:val="0"/>
                <w:sz w:val="22"/>
                <w:szCs w:val="22"/>
                <w:u w:val="none"/>
                <w:lang w:val="en-US" w:eastAsia="zh-CN" w:bidi="ar"/>
              </w:rPr>
              <w:t xml:space="preserve">3.70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2.14 </w:t>
            </w:r>
          </w:p>
        </w:tc>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2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上5%的G临界值为2.709，上1%的G临界值为3.001。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bl>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12 单元平均值--Grubbs检验统计量G(两个离群观测值)（方法2）</w:t>
      </w:r>
    </w:p>
    <w:tbl>
      <w:tblPr>
        <w:tblStyle w:val="1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950"/>
        <w:gridCol w:w="1208"/>
        <w:gridCol w:w="1208"/>
        <w:gridCol w:w="120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widowControl w:val="0"/>
              <w:bidi w:val="0"/>
              <w:jc w:val="center"/>
              <w:rPr>
                <w:rFonts w:hint="default"/>
                <w:lang w:val="en-US" w:eastAsia="zh-CN"/>
              </w:rPr>
            </w:pPr>
            <w:r>
              <w:rPr>
                <w:rFonts w:hint="default"/>
                <w:lang w:val="en-US" w:eastAsia="zh-CN"/>
              </w:rPr>
              <w:t>实验室pj</w:t>
            </w:r>
          </w:p>
        </w:tc>
        <w:tc>
          <w:tcPr>
            <w:tcW w:w="1950" w:type="dxa"/>
            <w:vAlign w:val="center"/>
          </w:tcPr>
          <w:p>
            <w:pPr>
              <w:widowControl w:val="0"/>
              <w:bidi w:val="0"/>
              <w:jc w:val="center"/>
              <w:rPr>
                <w:rFonts w:hint="default"/>
                <w:lang w:val="en-US" w:eastAsia="zh-CN"/>
              </w:rPr>
            </w:pPr>
            <w:r>
              <w:rPr>
                <w:rFonts w:hint="default"/>
                <w:lang w:val="en-US" w:eastAsia="zh-CN"/>
              </w:rPr>
              <w:t>HJ-6</w:t>
            </w:r>
          </w:p>
        </w:tc>
        <w:tc>
          <w:tcPr>
            <w:tcW w:w="1208" w:type="dxa"/>
            <w:vAlign w:val="center"/>
          </w:tcPr>
          <w:p>
            <w:pPr>
              <w:widowControl w:val="0"/>
              <w:bidi w:val="0"/>
              <w:jc w:val="center"/>
              <w:rPr>
                <w:rFonts w:hint="default"/>
                <w:lang w:val="en-US" w:eastAsia="zh-CN"/>
              </w:rPr>
            </w:pPr>
            <w:r>
              <w:rPr>
                <w:rFonts w:hint="default"/>
                <w:lang w:val="en-US" w:eastAsia="zh-CN"/>
              </w:rPr>
              <w:t>HJ-7</w:t>
            </w:r>
          </w:p>
        </w:tc>
        <w:tc>
          <w:tcPr>
            <w:tcW w:w="1208" w:type="dxa"/>
            <w:vAlign w:val="center"/>
          </w:tcPr>
          <w:p>
            <w:pPr>
              <w:widowControl w:val="0"/>
              <w:bidi w:val="0"/>
              <w:jc w:val="center"/>
              <w:rPr>
                <w:rFonts w:hint="default"/>
                <w:lang w:val="en-US" w:eastAsia="zh-CN"/>
              </w:rPr>
            </w:pPr>
            <w:r>
              <w:rPr>
                <w:rFonts w:hint="default"/>
                <w:lang w:val="en-US" w:eastAsia="zh-CN"/>
              </w:rPr>
              <w:t>HJ-8</w:t>
            </w:r>
          </w:p>
        </w:tc>
        <w:tc>
          <w:tcPr>
            <w:tcW w:w="1209" w:type="dxa"/>
            <w:vAlign w:val="center"/>
          </w:tcPr>
          <w:p>
            <w:pPr>
              <w:widowControl w:val="0"/>
              <w:bidi w:val="0"/>
              <w:jc w:val="center"/>
              <w:rPr>
                <w:rFonts w:hint="default"/>
                <w:lang w:val="en-US" w:eastAsia="zh-CN"/>
              </w:rPr>
            </w:pPr>
            <w:r>
              <w:rPr>
                <w:rFonts w:hint="default"/>
                <w:lang w:val="en-US" w:eastAsia="zh-CN"/>
              </w:rPr>
              <w:t>HJ-9</w:t>
            </w:r>
          </w:p>
        </w:tc>
        <w:tc>
          <w:tcPr>
            <w:tcW w:w="1959" w:type="dxa"/>
            <w:vAlign w:val="center"/>
          </w:tcPr>
          <w:p>
            <w:pPr>
              <w:widowControl w:val="0"/>
              <w:bidi w:val="0"/>
              <w:jc w:val="center"/>
              <w:rPr>
                <w:rFonts w:hint="default"/>
                <w:lang w:val="en-US" w:eastAsia="zh-CN"/>
              </w:rPr>
            </w:pPr>
            <w:r>
              <w:rPr>
                <w:rFonts w:hint="default"/>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5.062**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7.580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10.204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12.633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5.030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7.576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10.171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12.613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5.026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7.556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10.164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12.607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5.025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7.554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10.143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12.575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5.025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7.550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10.135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12.562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5.019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7.550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10.129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12.561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5.011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7.550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10.121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12.555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5.011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7.538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10.120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12.555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5.010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7.534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10.120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12.554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5.008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7.524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10.094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12.531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14.886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5.010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7.527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10.119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12.545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5.009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7.526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10.119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12.542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5.009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7.525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10.111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12.538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5.008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7.525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10.107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12.538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5.006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7.525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10.101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12.535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5.005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7.519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10.100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12.531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5.001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7.510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10.096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12.525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4.997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7.505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10.092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12.524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4.992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7.500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10.084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12.500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95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4.880**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7.496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10.046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12.490 </w:t>
            </w:r>
          </w:p>
        </w:tc>
        <w:tc>
          <w:tcPr>
            <w:tcW w:w="195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两高 G</w:t>
            </w:r>
            <w:r>
              <w:rPr>
                <w:rFonts w:hint="default" w:ascii="Times New Roman" w:hAnsi="Times New Roman" w:eastAsia="宋体" w:cs="Times New Roman"/>
                <w:i w:val="0"/>
                <w:iCs w:val="0"/>
                <w:color w:val="000000"/>
                <w:kern w:val="0"/>
                <w:sz w:val="18"/>
                <w:szCs w:val="18"/>
                <w:u w:val="none"/>
                <w:vertAlign w:val="subscript"/>
                <w:lang w:val="en-US" w:eastAsia="zh-CN" w:bidi="ar"/>
              </w:rPr>
              <w:t>p-1，p</w:t>
            </w:r>
            <w:r>
              <w:rPr>
                <w:rFonts w:hint="default" w:ascii="Times New Roman" w:hAnsi="Times New Roman" w:eastAsia="宋体" w:cs="Times New Roman"/>
                <w:i w:val="0"/>
                <w:iCs w:val="0"/>
                <w:color w:val="000000"/>
                <w:kern w:val="0"/>
                <w:sz w:val="18"/>
                <w:szCs w:val="18"/>
                <w:u w:val="none"/>
                <w:lang w:val="en-US" w:eastAsia="zh-CN" w:bidi="ar"/>
              </w:rPr>
              <w:t>=</w:t>
            </w:r>
            <w:r>
              <w:rPr>
                <w:rStyle w:val="14"/>
                <w:rFonts w:hint="default" w:ascii="Times New Roman" w:hAnsi="Times New Roman" w:eastAsia="宋体" w:cs="Times New Roman"/>
                <w:sz w:val="18"/>
                <w:szCs w:val="18"/>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P-1</w:t>
            </w:r>
            <w:r>
              <w:rPr>
                <w:rStyle w:val="14"/>
                <w:rFonts w:hint="default" w:ascii="Times New Roman" w:hAnsi="Times New Roman" w:eastAsia="宋体"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vertAlign w:val="subscript"/>
                <w:lang w:val="en-US" w:eastAsia="zh-CN" w:bidi="ar"/>
              </w:rPr>
              <w:t>P</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Style w:val="14"/>
                <w:rFonts w:hint="default" w:ascii="Times New Roman" w:hAnsi="Times New Roman" w:eastAsia="宋体" w:cs="Times New Roman"/>
                <w:sz w:val="18"/>
                <w:szCs w:val="18"/>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0</w:t>
            </w:r>
            <w:r>
              <w:rPr>
                <w:rFonts w:hint="default" w:ascii="Times New Roman" w:hAnsi="Times New Roman" w:eastAsia="宋体" w:cs="Times New Roman"/>
                <w:i w:val="0"/>
                <w:iCs w:val="0"/>
                <w:color w:val="000000"/>
                <w:kern w:val="0"/>
                <w:sz w:val="18"/>
                <w:szCs w:val="18"/>
                <w:u w:val="none"/>
                <w:vertAlign w:val="superscript"/>
                <w:lang w:val="en-US" w:eastAsia="zh-CN" w:bidi="ar"/>
              </w:rPr>
              <w:t>2</w:t>
            </w:r>
          </w:p>
        </w:tc>
        <w:tc>
          <w:tcPr>
            <w:tcW w:w="1950" w:type="dxa"/>
            <w:vMerge w:val="restar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一个检验已离群，不再检验二个</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0.5727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0.5042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0.5057 </w:t>
            </w:r>
          </w:p>
        </w:tc>
        <w:tc>
          <w:tcPr>
            <w:tcW w:w="1959" w:type="dxa"/>
            <w:vMerge w:val="restar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一个检验已离群，不再检验二个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两低 G</w:t>
            </w:r>
            <w:r>
              <w:rPr>
                <w:rFonts w:hint="default" w:ascii="Times New Roman" w:hAnsi="Times New Roman" w:eastAsia="宋体" w:cs="Times New Roman"/>
                <w:i w:val="0"/>
                <w:iCs w:val="0"/>
                <w:color w:val="000000"/>
                <w:kern w:val="0"/>
                <w:sz w:val="18"/>
                <w:szCs w:val="18"/>
                <w:u w:val="none"/>
                <w:vertAlign w:val="subscript"/>
                <w:lang w:val="en-US" w:eastAsia="zh-CN" w:bidi="ar"/>
              </w:rPr>
              <w:t>1，2</w:t>
            </w:r>
            <w:r>
              <w:rPr>
                <w:rFonts w:hint="default" w:ascii="Times New Roman" w:hAnsi="Times New Roman" w:eastAsia="宋体" w:cs="Times New Roman"/>
                <w:i w:val="0"/>
                <w:iCs w:val="0"/>
                <w:color w:val="000000"/>
                <w:kern w:val="0"/>
                <w:sz w:val="18"/>
                <w:szCs w:val="18"/>
                <w:u w:val="none"/>
                <w:lang w:val="en-US" w:eastAsia="zh-CN" w:bidi="ar"/>
              </w:rPr>
              <w:t>=</w:t>
            </w:r>
            <w:r>
              <w:rPr>
                <w:rStyle w:val="15"/>
                <w:rFonts w:hint="default" w:ascii="Times New Roman" w:hAnsi="Times New Roman" w:eastAsia="宋体" w:cs="Times New Roman"/>
                <w:sz w:val="18"/>
                <w:szCs w:val="18"/>
                <w:lang w:val="en-US" w:eastAsia="zh-CN" w:bidi="ar"/>
              </w:rPr>
              <w:t>S</w:t>
            </w:r>
            <w:r>
              <w:rPr>
                <w:rStyle w:val="16"/>
                <w:rFonts w:hint="default" w:ascii="Times New Roman" w:hAnsi="Times New Roman" w:eastAsia="宋体" w:cs="Times New Roman"/>
                <w:sz w:val="18"/>
                <w:szCs w:val="18"/>
                <w:lang w:val="en-US" w:eastAsia="zh-CN" w:bidi="ar"/>
              </w:rPr>
              <w:t>1</w:t>
            </w:r>
            <w:r>
              <w:rPr>
                <w:rStyle w:val="17"/>
                <w:rFonts w:hint="default" w:ascii="Times New Roman" w:hAnsi="Times New Roman" w:cs="Times New Roman"/>
                <w:sz w:val="18"/>
                <w:szCs w:val="18"/>
                <w:lang w:val="en-US" w:eastAsia="zh-CN" w:bidi="ar"/>
              </w:rPr>
              <w:t>，</w:t>
            </w:r>
            <w:r>
              <w:rPr>
                <w:rStyle w:val="16"/>
                <w:rFonts w:hint="default" w:ascii="Times New Roman" w:hAnsi="Times New Roman" w:eastAsia="宋体" w:cs="Times New Roman"/>
                <w:sz w:val="18"/>
                <w:szCs w:val="18"/>
                <w:lang w:val="en-US" w:eastAsia="zh-CN" w:bidi="ar"/>
              </w:rPr>
              <w:t>2</w:t>
            </w:r>
            <w:r>
              <w:rPr>
                <w:rStyle w:val="18"/>
                <w:rFonts w:hint="default" w:ascii="Times New Roman" w:hAnsi="Times New Roman" w:eastAsia="宋体" w:cs="Times New Roman"/>
                <w:sz w:val="18"/>
                <w:szCs w:val="18"/>
                <w:lang w:val="en-US" w:eastAsia="zh-CN" w:bidi="ar"/>
              </w:rPr>
              <w:t>2</w:t>
            </w:r>
            <w:r>
              <w:rPr>
                <w:rStyle w:val="15"/>
                <w:rFonts w:hint="default" w:ascii="Times New Roman" w:hAnsi="Times New Roman" w:eastAsia="宋体" w:cs="Times New Roman"/>
                <w:sz w:val="18"/>
                <w:szCs w:val="18"/>
                <w:lang w:val="en-US" w:eastAsia="zh-CN" w:bidi="ar"/>
              </w:rPr>
              <w:t>/S</w:t>
            </w:r>
            <w:r>
              <w:rPr>
                <w:rStyle w:val="16"/>
                <w:rFonts w:hint="default" w:ascii="Times New Roman" w:hAnsi="Times New Roman" w:eastAsia="宋体" w:cs="Times New Roman"/>
                <w:sz w:val="18"/>
                <w:szCs w:val="18"/>
                <w:lang w:val="en-US" w:eastAsia="zh-CN" w:bidi="ar"/>
              </w:rPr>
              <w:t>0</w:t>
            </w:r>
            <w:r>
              <w:rPr>
                <w:rStyle w:val="18"/>
                <w:rFonts w:hint="default" w:ascii="Times New Roman" w:hAnsi="Times New Roman" w:eastAsia="宋体" w:cs="Times New Roman"/>
                <w:sz w:val="18"/>
                <w:szCs w:val="18"/>
                <w:lang w:val="en-US" w:eastAsia="zh-CN" w:bidi="ar"/>
              </w:rPr>
              <w:t>2</w:t>
            </w:r>
          </w:p>
        </w:tc>
        <w:tc>
          <w:tcPr>
            <w:tcW w:w="1950" w:type="dxa"/>
            <w:vMerge w:val="continue"/>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0.7137 </w:t>
            </w:r>
          </w:p>
        </w:tc>
        <w:tc>
          <w:tcPr>
            <w:tcW w:w="120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0.6519 </w:t>
            </w:r>
          </w:p>
        </w:tc>
        <w:tc>
          <w:tcPr>
            <w:tcW w:w="120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0.6900 </w:t>
            </w:r>
          </w:p>
        </w:tc>
        <w:tc>
          <w:tcPr>
            <w:tcW w:w="1959" w:type="dxa"/>
            <w:vMerge w:val="continue"/>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P=20</w:t>
            </w:r>
          </w:p>
        </w:tc>
        <w:tc>
          <w:tcPr>
            <w:tcW w:w="7534" w:type="dxa"/>
            <w:gridSpan w:val="5"/>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下5%的G临界值为0.4391，下1%的G临界值为0.3585。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7" w:type="dxa"/>
            <w:gridSpan w:val="6"/>
            <w:vAlign w:val="center"/>
          </w:tcPr>
          <w:p>
            <w:pPr>
              <w:keepNext w:val="0"/>
              <w:keepLines w:val="0"/>
              <w:widowControl/>
              <w:suppressLineNumbers w:val="0"/>
              <w:ind w:left="0" w:leftChars="0" w:firstLine="180" w:firstLineChars="10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*为歧离值，保留参与精密度计算；**为离群值，舍弃。</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 精密度计算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 方法1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4.1.1 精密度计算</w:t>
      </w:r>
    </w:p>
    <w:p>
      <w:pPr>
        <w:keepNext w:val="0"/>
        <w:keepLines w:val="0"/>
        <w:pageBreakBefore w:val="0"/>
        <w:widowControl/>
        <w:kinsoku/>
        <w:wordWrap/>
        <w:overflowPunct/>
        <w:topLinePunct w:val="0"/>
        <w:autoSpaceDE/>
        <w:autoSpaceDN/>
        <w:bidi w:val="0"/>
        <w:adjustRightInd/>
        <w:snapToGrid/>
        <w:spacing w:before="120" w:beforeLines="-2147483648" w:after="0" w:afterLines="-2147483648" w:line="288" w:lineRule="auto"/>
        <w:ind w:left="23" w:leftChars="0" w:right="17" w:firstLine="408" w:firstLineChars="0"/>
        <w:textAlignment w:val="auto"/>
        <w:outlineLvl w:val="9"/>
        <w:rPr>
          <w:rFonts w:hint="default" w:ascii="Times New Roman" w:hAnsi="Times New Roman" w:eastAsia="宋体" w:cs="Times New Roman"/>
          <w:color w:val="auto"/>
          <w:spacing w:val="2"/>
          <w:vertAlign w:val="baseline"/>
          <w:lang w:val="en-US" w:eastAsia="zh-CN"/>
        </w:rPr>
      </w:pPr>
      <w:r>
        <w:rPr>
          <w:rFonts w:hint="default" w:ascii="Times New Roman" w:hAnsi="Times New Roman" w:eastAsia="宋体" w:cs="Times New Roman"/>
          <w:color w:val="auto"/>
          <w:spacing w:val="2"/>
          <w:lang w:val="en-US" w:eastAsia="zh-CN"/>
        </w:rPr>
        <w:t>综合考虑曼德尔h-k检验、科克伦检验和格拉布斯检验结果，在剔除实验室6的HJ-1/HJ-3/HJ4水平、实验室11的HJ-2/HJ4/水平、实验室12的HJ-5水平、实验室16的HJ-1/HJ-2/HJ-3/HJ4水平试验数据后，方法1各水平的总平均值m、实验室数p、重复性方差S</w:t>
      </w:r>
      <w:r>
        <w:rPr>
          <w:rFonts w:hint="default" w:ascii="Times New Roman" w:hAnsi="Times New Roman" w:eastAsia="宋体" w:cs="Times New Roman"/>
          <w:color w:val="auto"/>
          <w:spacing w:val="2"/>
          <w:vertAlign w:val="baseline"/>
          <w:lang w:val="en-US" w:eastAsia="zh-CN"/>
        </w:rPr>
        <w:t>2r、重复性标准偏差Sr、实验室间方差</w:t>
      </w:r>
      <w:r>
        <w:rPr>
          <w:rFonts w:hint="default" w:ascii="Times New Roman" w:hAnsi="Times New Roman" w:eastAsia="宋体" w:cs="Times New Roman"/>
          <w:color w:val="auto"/>
          <w:spacing w:val="2"/>
          <w:lang w:val="en-US" w:eastAsia="zh-CN"/>
        </w:rPr>
        <w:t>S</w:t>
      </w:r>
      <w:r>
        <w:rPr>
          <w:rFonts w:hint="default" w:ascii="Times New Roman" w:hAnsi="Times New Roman" w:eastAsia="宋体" w:cs="Times New Roman"/>
          <w:color w:val="auto"/>
          <w:spacing w:val="2"/>
          <w:vertAlign w:val="baseline"/>
          <w:lang w:val="en-US" w:eastAsia="zh-CN"/>
        </w:rPr>
        <w:t>2L、再现性方差</w:t>
      </w:r>
      <w:r>
        <w:rPr>
          <w:rFonts w:hint="default" w:ascii="Times New Roman" w:hAnsi="Times New Roman" w:eastAsia="宋体" w:cs="Times New Roman"/>
          <w:color w:val="auto"/>
          <w:spacing w:val="2"/>
          <w:lang w:val="en-US" w:eastAsia="zh-CN"/>
        </w:rPr>
        <w:t>S</w:t>
      </w:r>
      <w:r>
        <w:rPr>
          <w:rFonts w:hint="default" w:ascii="Times New Roman" w:hAnsi="Times New Roman" w:eastAsia="宋体" w:cs="Times New Roman"/>
          <w:color w:val="auto"/>
          <w:spacing w:val="2"/>
          <w:vertAlign w:val="baseline"/>
          <w:lang w:val="en-US" w:eastAsia="zh-CN"/>
        </w:rPr>
        <w:t>2R、再现性标准偏差SR、重复性限r和再现性限R见表13。</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13 精密度相关计算（方法1）</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560"/>
        <w:gridCol w:w="1560"/>
        <w:gridCol w:w="1560"/>
        <w:gridCol w:w="156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36" w:type="pct"/>
            <w:vAlign w:val="center"/>
          </w:tcPr>
          <w:p>
            <w:pPr>
              <w:widowControl w:val="0"/>
              <w:bidi w:val="0"/>
              <w:jc w:val="center"/>
              <w:rPr>
                <w:rFonts w:hint="default"/>
                <w:lang w:val="en-US" w:eastAsia="zh-CN"/>
              </w:rPr>
            </w:pPr>
            <w:r>
              <w:rPr>
                <w:rFonts w:hint="default"/>
                <w:lang w:val="en-US" w:eastAsia="zh-CN"/>
              </w:rPr>
              <w:t>实验室pj</w:t>
            </w:r>
          </w:p>
        </w:tc>
        <w:tc>
          <w:tcPr>
            <w:tcW w:w="792" w:type="pct"/>
            <w:vAlign w:val="center"/>
          </w:tcPr>
          <w:p>
            <w:pPr>
              <w:widowControl w:val="0"/>
              <w:bidi w:val="0"/>
              <w:jc w:val="center"/>
              <w:rPr>
                <w:rFonts w:hint="default"/>
                <w:lang w:val="en-US" w:eastAsia="zh-CN"/>
              </w:rPr>
            </w:pPr>
            <w:r>
              <w:rPr>
                <w:rFonts w:hint="default"/>
                <w:lang w:val="en-US" w:eastAsia="zh-CN"/>
              </w:rPr>
              <w:t>HJ-1</w:t>
            </w:r>
          </w:p>
        </w:tc>
        <w:tc>
          <w:tcPr>
            <w:tcW w:w="792" w:type="pct"/>
            <w:vAlign w:val="center"/>
          </w:tcPr>
          <w:p>
            <w:pPr>
              <w:widowControl w:val="0"/>
              <w:bidi w:val="0"/>
              <w:jc w:val="center"/>
              <w:rPr>
                <w:rFonts w:hint="default"/>
                <w:lang w:val="en-US" w:eastAsia="zh-CN"/>
              </w:rPr>
            </w:pPr>
            <w:r>
              <w:rPr>
                <w:rFonts w:hint="default"/>
                <w:lang w:val="en-US" w:eastAsia="zh-CN"/>
              </w:rPr>
              <w:t>HJ-2</w:t>
            </w:r>
          </w:p>
        </w:tc>
        <w:tc>
          <w:tcPr>
            <w:tcW w:w="792" w:type="pct"/>
            <w:vAlign w:val="center"/>
          </w:tcPr>
          <w:p>
            <w:pPr>
              <w:widowControl w:val="0"/>
              <w:bidi w:val="0"/>
              <w:jc w:val="center"/>
              <w:rPr>
                <w:rFonts w:hint="default"/>
                <w:lang w:val="en-US" w:eastAsia="zh-CN"/>
              </w:rPr>
            </w:pPr>
            <w:r>
              <w:rPr>
                <w:rFonts w:hint="default"/>
                <w:lang w:val="en-US" w:eastAsia="zh-CN"/>
              </w:rPr>
              <w:t>HJ-3</w:t>
            </w:r>
          </w:p>
        </w:tc>
        <w:tc>
          <w:tcPr>
            <w:tcW w:w="792" w:type="pct"/>
            <w:vAlign w:val="center"/>
          </w:tcPr>
          <w:p>
            <w:pPr>
              <w:widowControl w:val="0"/>
              <w:bidi w:val="0"/>
              <w:jc w:val="center"/>
              <w:rPr>
                <w:rFonts w:hint="default"/>
                <w:lang w:val="en-US" w:eastAsia="zh-CN"/>
              </w:rPr>
            </w:pPr>
            <w:r>
              <w:rPr>
                <w:rFonts w:hint="default"/>
                <w:lang w:val="en-US" w:eastAsia="zh-CN"/>
              </w:rPr>
              <w:t>HJ-4</w:t>
            </w:r>
          </w:p>
        </w:tc>
        <w:tc>
          <w:tcPr>
            <w:tcW w:w="793" w:type="pct"/>
            <w:vAlign w:val="center"/>
          </w:tcPr>
          <w:p>
            <w:pPr>
              <w:widowControl w:val="0"/>
              <w:bidi w:val="0"/>
              <w:jc w:val="center"/>
              <w:rPr>
                <w:rFonts w:hint="default"/>
                <w:lang w:val="en-US" w:eastAsia="zh-CN"/>
              </w:rPr>
            </w:pPr>
            <w:r>
              <w:rPr>
                <w:rFonts w:hint="default"/>
                <w:lang w:val="en-US" w:eastAsia="zh-CN"/>
              </w:rPr>
              <w:t>HJ-5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p</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总平均值</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0.9012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1.7854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3.2934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0.0018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0.0081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0.0165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0.0264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0.000003280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0.000065067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0.000272507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0.000696180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0.001243141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r=2.8*S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0.005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0.023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0.046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0.074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r预测值</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0.010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0.070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j</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0.0000191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0.0002301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0.0007434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0.0013058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0.0009058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d</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0.0002049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0.0024915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0.0081132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0.0144329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0.0109624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drawing>
                <wp:inline distT="0" distB="0" distL="114300" distR="114300">
                  <wp:extent cx="179705" cy="179705"/>
                  <wp:effectExtent l="0" t="0" r="10795"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179705" cy="179705"/>
                          </a:xfrm>
                          <a:prstGeom prst="rect">
                            <a:avLst/>
                          </a:prstGeom>
                          <a:noFill/>
                          <a:ln w="9525">
                            <a:noFill/>
                          </a:ln>
                        </pic:spPr>
                      </pic:pic>
                    </a:graphicData>
                  </a:graphic>
                </wp:inline>
              </w:drawing>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10.5467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10.5467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10.5467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10.5196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10.7304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0.00473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0.01718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0.03187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0.04474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0.00002239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0.0002951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0.0010159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0.0020020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0.0021489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R=2.8*S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0.013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0.048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0.089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0.125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R预测值</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0.032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0.049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0.070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0.106 </w:t>
            </w:r>
          </w:p>
        </w:tc>
        <w:tc>
          <w:tcPr>
            <w:tcW w:w="158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0.148 </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4.1.2 重复性标准偏差S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pPr>
        <w:keepNext w:val="0"/>
        <w:keepLines w:val="0"/>
        <w:pageBreakBefore w:val="0"/>
        <w:widowControl/>
        <w:kinsoku/>
        <w:wordWrap/>
        <w:overflowPunct/>
        <w:topLinePunct w:val="0"/>
        <w:autoSpaceDE/>
        <w:autoSpaceDN/>
        <w:bidi w:val="0"/>
        <w:adjustRightInd/>
        <w:snapToGrid/>
        <w:spacing w:before="120" w:beforeLines="-2147483648" w:after="0" w:afterLines="-2147483648" w:line="288" w:lineRule="auto"/>
        <w:ind w:left="23" w:leftChars="0" w:right="17" w:firstLine="408" w:firstLineChars="0"/>
        <w:textAlignment w:val="auto"/>
        <w:outlineLvl w:val="9"/>
        <w:rPr>
          <w:rFonts w:hint="default" w:ascii="Times New Roman" w:hAnsi="Times New Roman" w:eastAsia="宋体" w:cs="Times New Roman"/>
          <w:color w:val="auto"/>
          <w:spacing w:val="2"/>
        </w:rPr>
      </w:pPr>
      <w:r>
        <w:rPr>
          <w:rFonts w:hint="default" w:ascii="Times New Roman" w:hAnsi="Times New Roman" w:eastAsia="宋体" w:cs="Times New Roman"/>
          <w:color w:val="auto"/>
          <w:spacing w:val="2"/>
          <w:vertAlign w:val="baseline"/>
          <w:lang w:val="en-US" w:eastAsia="zh-CN"/>
        </w:rPr>
        <w:t>重复性标准偏差Sr与总平均值的关系如图5-1、图5-2所示。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rPr>
        <w:drawing>
          <wp:inline distT="0" distB="0" distL="114300" distR="114300">
            <wp:extent cx="4818380" cy="2819400"/>
            <wp:effectExtent l="4445" t="4445" r="15875" b="14605"/>
            <wp:docPr id="27"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回归方程1-1（线性回归）为：S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=0.0069*m+0.0022，R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=0.9836。</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4818380" cy="2813050"/>
            <wp:effectExtent l="4445" t="4445" r="15875" b="209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回归方程1-2（幂回归）为：S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=0.0088*m</w:t>
      </w:r>
      <w:r>
        <w:rPr>
          <w:rFonts w:hint="default" w:ascii="Times New Roman" w:hAnsi="Times New Roman" w:eastAsia="宋体" w:cs="Times New Roman"/>
          <w:sz w:val="21"/>
          <w:szCs w:val="21"/>
          <w:vertAlign w:val="superscript"/>
          <w:lang w:val="en-US" w:eastAsia="zh-CN"/>
        </w:rPr>
        <w:t>0.9075</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=0.9967。</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4.1.3 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vertAlign w:val="baseline"/>
          <w:lang w:val="en-US" w:eastAsia="zh-CN"/>
        </w:rPr>
        <w:t>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与总平均值的关系如图6-1、图6-2所示。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4818380" cy="2813050"/>
            <wp:effectExtent l="4445" t="4445" r="15875"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21"/>
          <w:szCs w:val="21"/>
          <w:lang w:val="en-US" w:eastAsia="zh-CN"/>
        </w:rPr>
        <w:t>回归方程1-3（多项式回归）为：S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=-0.0025*m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+0.0217*m+0.0005，R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=0.999。</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4818380" cy="2819400"/>
            <wp:effectExtent l="4445" t="4445" r="15875" b="14605"/>
            <wp:docPr id="29"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21"/>
          <w:szCs w:val="21"/>
          <w:lang w:val="en-US" w:eastAsia="zh-CN"/>
        </w:rPr>
        <w:t>回归方程1-4（幂回归）为：S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=0.0171*m</w:t>
      </w:r>
      <w:r>
        <w:rPr>
          <w:rFonts w:hint="default" w:ascii="Times New Roman" w:hAnsi="Times New Roman" w:eastAsia="宋体" w:cs="Times New Roman"/>
          <w:sz w:val="21"/>
          <w:szCs w:val="21"/>
          <w:vertAlign w:val="superscript"/>
          <w:lang w:val="en-US" w:eastAsia="zh-CN"/>
        </w:rPr>
        <w:t>0.7211</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=0.9764。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 方法2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4.2.1 精密度计算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firstLine="420" w:firstLineChars="200"/>
        <w:textAlignment w:val="auto"/>
        <w:outlineLvl w:val="9"/>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综合考虑曼德尔h-k检验、科克伦检验和格拉布斯检验结果，在剔除实验室6的HJ-6/HJ-7水平、实验室12的HJ-7水平、实验室15的HJ-10水平、实验室16的HJ-8/HJ-9/HJ-10水平、实验室18的HJ-6水平试验数据后，方法2各水平的总平均值m、实验室数p、重复性方差S</w:t>
      </w:r>
      <w:r>
        <w:rPr>
          <w:rFonts w:hint="default" w:ascii="Times New Roman" w:hAnsi="Times New Roman" w:eastAsia="宋体" w:cs="Times New Roman"/>
          <w:vertAlign w:val="superscript"/>
          <w:lang w:val="en-US" w:eastAsia="zh-CN"/>
        </w:rPr>
        <w:t>2</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、重复性标准偏差S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、实验室间方差</w:t>
      </w:r>
      <w:r>
        <w:rPr>
          <w:rFonts w:hint="default" w:ascii="Times New Roman" w:hAnsi="Times New Roman" w:eastAsia="宋体" w:cs="Times New Roman"/>
          <w:lang w:val="en-US" w:eastAsia="zh-CN"/>
        </w:rPr>
        <w:t>S</w:t>
      </w:r>
      <w:r>
        <w:rPr>
          <w:rFonts w:hint="default" w:ascii="Times New Roman" w:hAnsi="Times New Roman" w:eastAsia="宋体" w:cs="Times New Roman"/>
          <w:vertAlign w:val="superscript"/>
          <w:lang w:val="en-US" w:eastAsia="zh-CN"/>
        </w:rPr>
        <w:t>2</w:t>
      </w:r>
      <w:r>
        <w:rPr>
          <w:rFonts w:hint="default" w:ascii="Times New Roman" w:hAnsi="Times New Roman" w:eastAsia="宋体" w:cs="Times New Roman"/>
          <w:vertAlign w:val="subscript"/>
          <w:lang w:val="en-US" w:eastAsia="zh-CN"/>
        </w:rPr>
        <w:t>L</w:t>
      </w:r>
      <w:r>
        <w:rPr>
          <w:rFonts w:hint="default" w:ascii="Times New Roman" w:hAnsi="Times New Roman" w:eastAsia="宋体" w:cs="Times New Roman"/>
          <w:vertAlign w:val="baseline"/>
          <w:lang w:val="en-US" w:eastAsia="zh-CN"/>
        </w:rPr>
        <w:t>、再现性方差</w:t>
      </w:r>
      <w:r>
        <w:rPr>
          <w:rFonts w:hint="default" w:ascii="Times New Roman" w:hAnsi="Times New Roman" w:eastAsia="宋体" w:cs="Times New Roman"/>
          <w:lang w:val="en-US" w:eastAsia="zh-CN"/>
        </w:rPr>
        <w:t>S</w:t>
      </w:r>
      <w:r>
        <w:rPr>
          <w:rFonts w:hint="default" w:ascii="Times New Roman" w:hAnsi="Times New Roman" w:eastAsia="宋体" w:cs="Times New Roman"/>
          <w:vertAlign w:val="superscript"/>
          <w:lang w:val="en-US" w:eastAsia="zh-CN"/>
        </w:rPr>
        <w:t>2</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、重复性限r和再现性限R见表14。</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14 精密度相关计算（方法2）</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1559"/>
        <w:gridCol w:w="1560"/>
        <w:gridCol w:w="1560"/>
        <w:gridCol w:w="156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36" w:type="pct"/>
            <w:vAlign w:val="center"/>
          </w:tcPr>
          <w:p>
            <w:pPr>
              <w:widowControl w:val="0"/>
              <w:bidi w:val="0"/>
              <w:jc w:val="center"/>
              <w:rPr>
                <w:rFonts w:hint="default"/>
                <w:lang w:val="en-US" w:eastAsia="zh-CN"/>
              </w:rPr>
            </w:pPr>
            <w:r>
              <w:rPr>
                <w:rFonts w:hint="default"/>
                <w:lang w:val="en-US" w:eastAsia="zh-CN"/>
              </w:rPr>
              <w:t>实验室pj</w:t>
            </w:r>
          </w:p>
        </w:tc>
        <w:tc>
          <w:tcPr>
            <w:tcW w:w="792" w:type="pct"/>
            <w:vAlign w:val="center"/>
          </w:tcPr>
          <w:p>
            <w:pPr>
              <w:widowControl w:val="0"/>
              <w:bidi w:val="0"/>
              <w:jc w:val="center"/>
              <w:rPr>
                <w:rFonts w:hint="default"/>
                <w:lang w:val="en-US" w:eastAsia="zh-CN"/>
              </w:rPr>
            </w:pPr>
            <w:r>
              <w:rPr>
                <w:rFonts w:hint="default"/>
                <w:lang w:val="en-US" w:eastAsia="zh-CN"/>
              </w:rPr>
              <w:t>HJ-6</w:t>
            </w:r>
          </w:p>
        </w:tc>
        <w:tc>
          <w:tcPr>
            <w:tcW w:w="792" w:type="pct"/>
            <w:vAlign w:val="center"/>
          </w:tcPr>
          <w:p>
            <w:pPr>
              <w:widowControl w:val="0"/>
              <w:bidi w:val="0"/>
              <w:jc w:val="center"/>
              <w:rPr>
                <w:rFonts w:hint="default"/>
                <w:lang w:val="en-US" w:eastAsia="zh-CN"/>
              </w:rPr>
            </w:pPr>
            <w:r>
              <w:rPr>
                <w:rFonts w:hint="default"/>
                <w:lang w:val="en-US" w:eastAsia="zh-CN"/>
              </w:rPr>
              <w:t>HJ-7</w:t>
            </w:r>
          </w:p>
        </w:tc>
        <w:tc>
          <w:tcPr>
            <w:tcW w:w="792" w:type="pct"/>
            <w:vAlign w:val="center"/>
          </w:tcPr>
          <w:p>
            <w:pPr>
              <w:widowControl w:val="0"/>
              <w:bidi w:val="0"/>
              <w:jc w:val="center"/>
              <w:rPr>
                <w:rFonts w:hint="default"/>
                <w:lang w:val="en-US" w:eastAsia="zh-CN"/>
              </w:rPr>
            </w:pPr>
            <w:r>
              <w:rPr>
                <w:rFonts w:hint="default"/>
                <w:lang w:val="en-US" w:eastAsia="zh-CN"/>
              </w:rPr>
              <w:t>HJ-8</w:t>
            </w:r>
          </w:p>
        </w:tc>
        <w:tc>
          <w:tcPr>
            <w:tcW w:w="792" w:type="pct"/>
            <w:vAlign w:val="center"/>
          </w:tcPr>
          <w:p>
            <w:pPr>
              <w:widowControl w:val="0"/>
              <w:bidi w:val="0"/>
              <w:jc w:val="center"/>
              <w:rPr>
                <w:rFonts w:hint="default"/>
                <w:lang w:val="en-US" w:eastAsia="zh-CN"/>
              </w:rPr>
            </w:pPr>
            <w:r>
              <w:rPr>
                <w:rFonts w:hint="default"/>
                <w:lang w:val="en-US" w:eastAsia="zh-CN"/>
              </w:rPr>
              <w:t>HJ-9</w:t>
            </w:r>
          </w:p>
        </w:tc>
        <w:tc>
          <w:tcPr>
            <w:tcW w:w="793" w:type="pct"/>
            <w:vAlign w:val="center"/>
          </w:tcPr>
          <w:p>
            <w:pPr>
              <w:widowControl w:val="0"/>
              <w:bidi w:val="0"/>
              <w:jc w:val="center"/>
              <w:rPr>
                <w:rFonts w:hint="default"/>
                <w:lang w:val="en-US" w:eastAsia="zh-CN"/>
              </w:rPr>
            </w:pPr>
            <w:r>
              <w:rPr>
                <w:rFonts w:hint="default"/>
                <w:lang w:val="en-US" w:eastAsia="zh-CN"/>
              </w:rPr>
              <w:t>HJ-10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p</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总平均值</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5.0131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7.5366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10.1130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12.5453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14.8511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0.0189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0.0264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0.0301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0.0380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0.0003588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0.0006986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0.0009064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0.0014423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0.0023226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r=2.8*S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0.053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0.084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0.106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r预测值</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0.091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0.111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j</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0.0002062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0.0004389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0.0006940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0.0007369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0.0003543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d</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0.0025565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0.0054026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0.0081663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0.0091510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0.0060181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drawing>
                <wp:inline distT="0" distB="0" distL="114300" distR="114300">
                  <wp:extent cx="179705" cy="179705"/>
                  <wp:effectExtent l="0" t="0" r="10795" b="1079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2"/>
                          <a:stretch>
                            <a:fillRect/>
                          </a:stretch>
                        </pic:blipFill>
                        <pic:spPr>
                          <a:xfrm>
                            <a:off x="0" y="0"/>
                            <a:ext cx="179705" cy="179705"/>
                          </a:xfrm>
                          <a:prstGeom prst="rect">
                            <a:avLst/>
                          </a:prstGeom>
                          <a:noFill/>
                          <a:ln w="9525">
                            <a:noFill/>
                          </a:ln>
                        </pic:spPr>
                      </pic:pic>
                    </a:graphicData>
                  </a:graphic>
                </wp:inline>
              </w:drawing>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10.6563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10.7175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10.4606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10.4606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0.02377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0.03373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0.04000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0.04668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0.05174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0.0005651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0.0011375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0.0016004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0.0021792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0.0026769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R=2.8*S</w:t>
            </w:r>
            <w:r>
              <w:rPr>
                <w:rFonts w:hint="default" w:ascii="Times New Roman" w:hAnsi="Times New Roman" w:eastAsia="宋体" w:cs="Times New Roman"/>
                <w:i w:val="0"/>
                <w:iCs w:val="0"/>
                <w:color w:val="000000"/>
                <w:kern w:val="0"/>
                <w:sz w:val="22"/>
                <w:szCs w:val="22"/>
                <w:u w:val="none"/>
                <w:vertAlign w:val="subscript"/>
                <w:lang w:val="en-US" w:eastAsia="zh-CN" w:bidi="ar"/>
              </w:rPr>
              <w:t>R</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0.067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0.094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0.112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0.131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R预测值</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0.071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0.090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0.111 </w:t>
            </w:r>
          </w:p>
        </w:tc>
        <w:tc>
          <w:tcPr>
            <w:tcW w:w="1578"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0.130 </w:t>
            </w:r>
          </w:p>
        </w:tc>
        <w:tc>
          <w:tcPr>
            <w:tcW w:w="15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0.148 </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4.2.2 重复性标准偏差S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textAlignment w:val="auto"/>
        <w:outlineLvl w:val="9"/>
        <w:rPr>
          <w:rFonts w:hint="default" w:ascii="Times New Roman" w:hAnsi="Times New Roman" w:eastAsia="宋体" w:cs="Times New Roman"/>
        </w:rPr>
      </w:pPr>
      <w:r>
        <w:rPr>
          <w:rFonts w:hint="default" w:ascii="Times New Roman" w:hAnsi="Times New Roman" w:eastAsia="宋体" w:cs="Times New Roman"/>
          <w:vertAlign w:val="baseline"/>
          <w:lang w:val="en-US" w:eastAsia="zh-CN"/>
        </w:rPr>
        <w:t>重复性标准偏差S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与总平均值的关系如图7-1、图7-2所示。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rPr>
        <w:drawing>
          <wp:inline distT="0" distB="0" distL="114300" distR="114300">
            <wp:extent cx="4364355" cy="2819400"/>
            <wp:effectExtent l="4445" t="5080" r="12700" b="13970"/>
            <wp:docPr id="30"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回归方程2-1（线性回归）为：S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=0.0028*m+0.004，R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=0.9699。</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4369435" cy="2819400"/>
            <wp:effectExtent l="4445" t="4445" r="7620" b="14605"/>
            <wp:docPr id="31"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回归方程2-2（幂回归）为：S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=0.005*m</w:t>
      </w:r>
      <w:r>
        <w:rPr>
          <w:rFonts w:hint="default" w:ascii="Times New Roman" w:hAnsi="Times New Roman" w:eastAsia="宋体" w:cs="Times New Roman"/>
          <w:sz w:val="21"/>
          <w:szCs w:val="21"/>
          <w:vertAlign w:val="superscript"/>
          <w:lang w:val="en-US" w:eastAsia="zh-CN"/>
        </w:rPr>
        <w:t>0.8129</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=0.9714。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4.2.3 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vertAlign w:val="baseline"/>
          <w:lang w:val="en-US" w:eastAsia="zh-CN"/>
        </w:rPr>
        <w:t>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与总平均值的关系如图8-1、图8-2所示。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4366895" cy="2819400"/>
            <wp:effectExtent l="4445" t="4445" r="10160" b="14605"/>
            <wp:docPr id="32"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21"/>
          <w:szCs w:val="21"/>
          <w:lang w:val="en-US" w:eastAsia="zh-CN"/>
        </w:rPr>
        <w:t>回归方程2-3（线性回归）为：S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=0.0028*m+0.0112，R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=0.9883。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b w:val="0"/>
          <w:bCs w:val="0"/>
        </w:rPr>
      </w:pPr>
      <w:r>
        <w:rPr>
          <w:rFonts w:hint="default" w:ascii="Times New Roman" w:hAnsi="Times New Roman" w:eastAsia="宋体" w:cs="Times New Roman"/>
        </w:rPr>
        <w:drawing>
          <wp:inline distT="0" distB="0" distL="114300" distR="114300">
            <wp:extent cx="4366895" cy="2819400"/>
            <wp:effectExtent l="4445" t="4445" r="10160" b="14605"/>
            <wp:docPr id="33"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sz w:val="21"/>
          <w:szCs w:val="21"/>
          <w:lang w:val="en-US" w:eastAsia="zh-CN"/>
        </w:rPr>
        <w:t>回归方程2-4（对数回归）为：S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=0.0254*ln(m)-0.0176，R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=0.9955。</w:t>
      </w:r>
    </w:p>
    <w:p>
      <w:pPr>
        <w:rPr>
          <w:rFonts w:hint="default" w:ascii="Times New Roman" w:hAnsi="Times New Roman" w:eastAsia="宋体" w:cs="Times New Roman"/>
        </w:rPr>
      </w:pPr>
    </w:p>
    <w:p>
      <w:pPr>
        <w:rPr>
          <w:rFonts w:hint="eastAsia" w:ascii="宋体" w:hAnsi="宋体" w:eastAsia="宋体" w:cs="宋体"/>
        </w:rPr>
      </w:pPr>
    </w:p>
    <w:sectPr>
      <w:headerReference r:id="rId5" w:type="default"/>
      <w:footerReference r:id="rId6" w:type="default"/>
      <w:pgSz w:w="11900" w:h="16860"/>
      <w:pgMar w:top="1440" w:right="1134" w:bottom="1440" w:left="113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rPr>
        <w:rFonts w:hint="eastAsia"/>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黑体" w:hAnsi="Times New Roman" w:eastAsia="黑体"/>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3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2"/>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M3ODA3ZDIxZGEzMGVmMGFiMTllYzVkOWE5OWY3NTIifQ=="/>
  </w:docVars>
  <w:rsids>
    <w:rsidRoot w:val="00000000"/>
    <w:rsid w:val="01037F15"/>
    <w:rsid w:val="01FE4C79"/>
    <w:rsid w:val="0249577C"/>
    <w:rsid w:val="03FB485E"/>
    <w:rsid w:val="04461F7D"/>
    <w:rsid w:val="090152E8"/>
    <w:rsid w:val="09373FA6"/>
    <w:rsid w:val="09FB33AC"/>
    <w:rsid w:val="0D1644B7"/>
    <w:rsid w:val="0E146F9D"/>
    <w:rsid w:val="0F0F11BE"/>
    <w:rsid w:val="107C5A9B"/>
    <w:rsid w:val="12215623"/>
    <w:rsid w:val="123D3946"/>
    <w:rsid w:val="15160AF4"/>
    <w:rsid w:val="16B375D4"/>
    <w:rsid w:val="18940C5F"/>
    <w:rsid w:val="1A88766C"/>
    <w:rsid w:val="1A8D3D98"/>
    <w:rsid w:val="1AC6751C"/>
    <w:rsid w:val="1AFF4191"/>
    <w:rsid w:val="1B837BD3"/>
    <w:rsid w:val="1D9D3051"/>
    <w:rsid w:val="1DB47B00"/>
    <w:rsid w:val="1DCE20BC"/>
    <w:rsid w:val="217F215E"/>
    <w:rsid w:val="22D26E21"/>
    <w:rsid w:val="22F24C44"/>
    <w:rsid w:val="249C42D6"/>
    <w:rsid w:val="249E037A"/>
    <w:rsid w:val="27400656"/>
    <w:rsid w:val="27676541"/>
    <w:rsid w:val="27CB5B17"/>
    <w:rsid w:val="2B026EB4"/>
    <w:rsid w:val="2C9F06D4"/>
    <w:rsid w:val="2D8674AF"/>
    <w:rsid w:val="316664EA"/>
    <w:rsid w:val="3385662E"/>
    <w:rsid w:val="34592868"/>
    <w:rsid w:val="34F5482E"/>
    <w:rsid w:val="35521C81"/>
    <w:rsid w:val="36A50352"/>
    <w:rsid w:val="36B71263"/>
    <w:rsid w:val="38D77F11"/>
    <w:rsid w:val="39450402"/>
    <w:rsid w:val="39BB0A68"/>
    <w:rsid w:val="3B233676"/>
    <w:rsid w:val="3B9E61D6"/>
    <w:rsid w:val="3C1157FA"/>
    <w:rsid w:val="3C853690"/>
    <w:rsid w:val="43446CB8"/>
    <w:rsid w:val="446C122A"/>
    <w:rsid w:val="44867251"/>
    <w:rsid w:val="469901CE"/>
    <w:rsid w:val="478A34FC"/>
    <w:rsid w:val="486A5897"/>
    <w:rsid w:val="491B7CD5"/>
    <w:rsid w:val="4B447E66"/>
    <w:rsid w:val="4CC151FB"/>
    <w:rsid w:val="4CE64A47"/>
    <w:rsid w:val="4D6865D9"/>
    <w:rsid w:val="4F0B7849"/>
    <w:rsid w:val="4FEC20E0"/>
    <w:rsid w:val="502F0A5E"/>
    <w:rsid w:val="51823782"/>
    <w:rsid w:val="51842D6A"/>
    <w:rsid w:val="52EA30A1"/>
    <w:rsid w:val="535550A7"/>
    <w:rsid w:val="57565114"/>
    <w:rsid w:val="5D8E71DC"/>
    <w:rsid w:val="5EAA3B7E"/>
    <w:rsid w:val="5FCA6701"/>
    <w:rsid w:val="62B740DD"/>
    <w:rsid w:val="63487CF6"/>
    <w:rsid w:val="640B7829"/>
    <w:rsid w:val="64FF4D2B"/>
    <w:rsid w:val="654423AA"/>
    <w:rsid w:val="657B62F9"/>
    <w:rsid w:val="66C21508"/>
    <w:rsid w:val="6A8120E5"/>
    <w:rsid w:val="6A8A41D9"/>
    <w:rsid w:val="6B884FA5"/>
    <w:rsid w:val="6BD74789"/>
    <w:rsid w:val="6D601515"/>
    <w:rsid w:val="6DF27CDE"/>
    <w:rsid w:val="6F235519"/>
    <w:rsid w:val="709C6494"/>
    <w:rsid w:val="71F254CD"/>
    <w:rsid w:val="72D75656"/>
    <w:rsid w:val="76824B19"/>
    <w:rsid w:val="77B435CD"/>
    <w:rsid w:val="7A024204"/>
    <w:rsid w:val="7AA973A4"/>
    <w:rsid w:val="7E8B0D7F"/>
    <w:rsid w:val="7F677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Times New Roman" w:hAnsi="Times New Roman" w:eastAsia="宋体" w:cs="Times New Roman"/>
      <w:snapToGrid w:val="0"/>
      <w:color w:val="000000"/>
      <w:kern w:val="0"/>
      <w:sz w:val="21"/>
      <w:szCs w:val="21"/>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段"/>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styleId="5">
    <w:name w:val="caption"/>
    <w:basedOn w:val="1"/>
    <w:next w:val="1"/>
    <w:autoRedefine/>
    <w:semiHidden/>
    <w:unhideWhenUsed/>
    <w:qFormat/>
    <w:uiPriority w:val="0"/>
    <w:rPr>
      <w:rFonts w:ascii="Arial" w:hAnsi="Arial" w:eastAsia="黑体"/>
      <w:sz w:val="20"/>
    </w:rPr>
  </w:style>
  <w:style w:type="paragraph" w:styleId="6">
    <w:name w:val="Body Text"/>
    <w:basedOn w:val="1"/>
    <w:autoRedefine/>
    <w:unhideWhenUsed/>
    <w:qFormat/>
    <w:uiPriority w:val="1"/>
    <w:rPr>
      <w:rFonts w:hint="eastAsia" w:ascii="宋体" w:hAnsi="宋体" w:eastAsia="宋体"/>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font41"/>
    <w:basedOn w:val="11"/>
    <w:autoRedefine/>
    <w:qFormat/>
    <w:uiPriority w:val="0"/>
    <w:rPr>
      <w:rFonts w:ascii="Calibri" w:hAnsi="Calibri" w:cs="Calibri"/>
      <w:color w:val="000000"/>
      <w:sz w:val="22"/>
      <w:szCs w:val="22"/>
      <w:u w:val="none"/>
    </w:rPr>
  </w:style>
  <w:style w:type="character" w:customStyle="1" w:styleId="15">
    <w:name w:val="font81"/>
    <w:basedOn w:val="11"/>
    <w:autoRedefine/>
    <w:qFormat/>
    <w:uiPriority w:val="0"/>
    <w:rPr>
      <w:rFonts w:hint="default" w:ascii="Calibri" w:hAnsi="Calibri" w:cs="Calibri"/>
      <w:color w:val="000000"/>
      <w:sz w:val="24"/>
      <w:szCs w:val="24"/>
      <w:u w:val="none"/>
    </w:rPr>
  </w:style>
  <w:style w:type="character" w:customStyle="1" w:styleId="16">
    <w:name w:val="font91"/>
    <w:basedOn w:val="11"/>
    <w:autoRedefine/>
    <w:qFormat/>
    <w:uiPriority w:val="0"/>
    <w:rPr>
      <w:rFonts w:hint="default" w:ascii="Calibri" w:hAnsi="Calibri" w:cs="Calibri"/>
      <w:color w:val="000000"/>
      <w:sz w:val="24"/>
      <w:szCs w:val="24"/>
      <w:u w:val="none"/>
      <w:vertAlign w:val="subscript"/>
    </w:rPr>
  </w:style>
  <w:style w:type="character" w:customStyle="1" w:styleId="17">
    <w:name w:val="font101"/>
    <w:basedOn w:val="11"/>
    <w:autoRedefine/>
    <w:qFormat/>
    <w:uiPriority w:val="0"/>
    <w:rPr>
      <w:rFonts w:hint="eastAsia" w:ascii="宋体" w:hAnsi="宋体" w:eastAsia="宋体" w:cs="宋体"/>
      <w:color w:val="000000"/>
      <w:sz w:val="24"/>
      <w:szCs w:val="24"/>
      <w:u w:val="none"/>
      <w:vertAlign w:val="subscript"/>
    </w:rPr>
  </w:style>
  <w:style w:type="character" w:customStyle="1" w:styleId="18">
    <w:name w:val="font112"/>
    <w:basedOn w:val="11"/>
    <w:autoRedefine/>
    <w:qFormat/>
    <w:uiPriority w:val="0"/>
    <w:rPr>
      <w:rFonts w:hint="default" w:ascii="Calibri" w:hAnsi="Calibri" w:cs="Calibri"/>
      <w:color w:val="000000"/>
      <w:sz w:val="24"/>
      <w:szCs w:val="24"/>
      <w:u w:val="none"/>
      <w:vertAlign w:val="superscript"/>
    </w:rPr>
  </w:style>
  <w:style w:type="paragraph" w:customStyle="1" w:styleId="19">
    <w:name w:val="二级条标题"/>
    <w:basedOn w:val="20"/>
    <w:next w:val="2"/>
    <w:autoRedefine/>
    <w:qFormat/>
    <w:uiPriority w:val="0"/>
    <w:pPr>
      <w:numPr>
        <w:ilvl w:val="3"/>
        <w:numId w:val="1"/>
      </w:numPr>
      <w:outlineLvl w:val="3"/>
    </w:pPr>
  </w:style>
  <w:style w:type="paragraph" w:customStyle="1" w:styleId="20">
    <w:name w:val="一级条标题"/>
    <w:basedOn w:val="21"/>
    <w:next w:val="2"/>
    <w:autoRedefine/>
    <w:qFormat/>
    <w:uiPriority w:val="0"/>
    <w:pPr>
      <w:numPr>
        <w:ilvl w:val="2"/>
        <w:numId w:val="1"/>
      </w:numPr>
      <w:spacing w:before="0" w:beforeLines="0" w:after="0" w:afterLines="0"/>
      <w:outlineLvl w:val="2"/>
    </w:pPr>
  </w:style>
  <w:style w:type="paragraph" w:customStyle="1" w:styleId="21">
    <w:name w:val="章标题"/>
    <w:next w:val="2"/>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22">
    <w:name w:val="font21"/>
    <w:basedOn w:val="11"/>
    <w:autoRedefine/>
    <w:qFormat/>
    <w:uiPriority w:val="0"/>
    <w:rPr>
      <w:rFonts w:hint="eastAsia" w:ascii="宋体" w:hAnsi="宋体" w:eastAsia="宋体" w:cs="宋体"/>
      <w:color w:val="000000"/>
      <w:sz w:val="16"/>
      <w:szCs w:val="16"/>
      <w:u w:val="none"/>
    </w:rPr>
  </w:style>
  <w:style w:type="character" w:customStyle="1" w:styleId="23">
    <w:name w:val="font01"/>
    <w:basedOn w:val="11"/>
    <w:autoRedefine/>
    <w:qFormat/>
    <w:uiPriority w:val="0"/>
    <w:rPr>
      <w:rFonts w:hint="eastAsia" w:ascii="宋体" w:hAnsi="宋体" w:eastAsia="宋体" w:cs="宋体"/>
      <w:color w:val="000000"/>
      <w:sz w:val="22"/>
      <w:szCs w:val="22"/>
      <w:u w:val="none"/>
    </w:rPr>
  </w:style>
  <w:style w:type="character" w:customStyle="1" w:styleId="24">
    <w:name w:val="font3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2.xml"/><Relationship Id="rId2" Type="http://schemas.openxmlformats.org/officeDocument/2006/relationships/settings" Target="settings.xml"/><Relationship Id="rId19" Type="http://schemas.openxmlformats.org/officeDocument/2006/relationships/chart" Target="charts/chart11.xml"/><Relationship Id="rId18" Type="http://schemas.openxmlformats.org/officeDocument/2006/relationships/chart" Target="charts/chart10.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image" Target="media/image1.png"/><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OC\Documents\WPSDrive\237342636\WPS&#20113;&#30424;\&#25105;&#30340;&#25991;&#26723;\&#28151;&#31934;&#26631;&#20934;&#20462;&#35746;&#65288;Cu&#65289;\&#25968;&#25454;&#27719;&#24635;&#21450;&#32479;&#35745;&#20998;&#26512;\&#31934;&#23494;&#24230;&#21450;Grubbs&#26816;&#39564;%20&#27719;&#24635;&#3492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OC\Documents\WPSDrive\237342636\WPS&#20113;&#30424;\&#25105;&#30340;&#25991;&#26723;\&#28151;&#31934;&#26631;&#20934;&#20462;&#35746;&#65288;Cu&#65289;\&#25968;&#25454;&#27719;&#24635;&#21450;&#32479;&#35745;&#20998;&#26512;\&#31934;&#23494;&#24230;&#21450;Grubbs&#26816;&#39564;%20&#27719;&#24635;&#3492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OC\Documents\WPSDrive\237342636\WPS&#20113;&#30424;\&#25105;&#30340;&#25991;&#26723;\&#28151;&#31934;&#26631;&#20934;&#20462;&#35746;&#65288;Cu&#65289;\&#25968;&#25454;&#27719;&#24635;&#21450;&#32479;&#35745;&#20998;&#26512;\&#31934;&#23494;&#24230;&#21450;Grubbs&#26816;&#39564;%20&#27719;&#24635;&#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ocuments\WPSDrive\237342636\WPS&#20113;&#30424;\&#25105;&#30340;&#25991;&#26723;\&#28151;&#31934;&#26631;&#20934;&#20462;&#35746;&#65288;Cu&#65289;\&#25968;&#25454;&#27719;&#24635;&#21450;&#32479;&#35745;&#20998;&#26512;\&#31934;&#23494;&#24230;&#21450;Grubbs&#26816;&#39564;%20&#27719;&#24635;&#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OC\Documents\WPSDrive\237342636\WPS&#20113;&#30424;\&#25105;&#30340;&#25991;&#26723;\&#28151;&#31934;&#26631;&#20934;&#20462;&#35746;&#65288;Cu&#65289;\&#25968;&#25454;&#27719;&#24635;&#21450;&#32479;&#35745;&#20998;&#26512;\&#31934;&#23494;&#24230;&#21450;Grubbs&#26816;&#39564;%20&#27719;&#2463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sz="800" b="0" i="0"/>
              <a:t>图</a:t>
            </a:r>
            <a:r>
              <a:rPr lang="en-US" altLang="zh-CN" sz="800" b="0" i="0"/>
              <a:t> 1 </a:t>
            </a:r>
            <a:r>
              <a:rPr sz="800" b="0" i="0"/>
              <a:t>按实验室分组的实验室间一致性曼德尔统计量</a:t>
            </a:r>
            <a:r>
              <a:rPr lang="en-US" altLang="zh-CN" sz="800" b="0" i="0"/>
              <a:t> </a:t>
            </a:r>
            <a:r>
              <a:rPr lang="en-US" altLang="zh-CN" sz="800" b="0" i="1">
                <a:latin typeface="Times New Roman" panose="02020603050405020304" charset="0"/>
                <a:cs typeface="Times New Roman" panose="02020603050405020304" charset="0"/>
              </a:rPr>
              <a:t>h </a:t>
            </a:r>
            <a:r>
              <a:rPr altLang="en-US" sz="800" b="0" i="0">
                <a:latin typeface="Times New Roman" panose="02020603050405020304" charset="0"/>
                <a:cs typeface="Times New Roman" panose="02020603050405020304" charset="0"/>
              </a:rPr>
              <a:t>图</a:t>
            </a:r>
            <a:endParaRPr lang="en-US" altLang="zh-CN" sz="800" b="0" i="0">
              <a:latin typeface="Times New Roman" panose="02020603050405020304" charset="0"/>
              <a:cs typeface="Times New Roman" panose="02020603050405020304" charset="0"/>
            </a:endParaRPr>
          </a:p>
        </c:rich>
      </c:tx>
      <c:layout>
        <c:manualLayout>
          <c:xMode val="edge"/>
          <c:yMode val="edge"/>
          <c:x val="0.308552292945331"/>
          <c:y val="0.930599776599159"/>
        </c:manualLayout>
      </c:layout>
      <c:overlay val="0"/>
      <c:spPr>
        <a:noFill/>
        <a:ln>
          <a:noFill/>
        </a:ln>
        <a:effectLst/>
      </c:spPr>
    </c:title>
    <c:autoTitleDeleted val="0"/>
    <c:plotArea>
      <c:layout>
        <c:manualLayout>
          <c:layoutTarget val="inner"/>
          <c:xMode val="edge"/>
          <c:yMode val="edge"/>
          <c:x val="0.0841018786663696"/>
          <c:y val="0.0319295348197082"/>
          <c:w val="0.880700972748199"/>
          <c:h val="0.828516377649326"/>
        </c:manualLayout>
      </c:layout>
      <c:barChart>
        <c:barDir val="col"/>
        <c:grouping val="clustered"/>
        <c:varyColors val="0"/>
        <c:ser>
          <c:idx val="0"/>
          <c:order val="0"/>
          <c:tx>
            <c:strRef>
              <c:f>'[精密度及Grubbs检验 汇总表.xlsx]一致性检验及精密度计算（lrp）'!$C$35</c:f>
              <c:strCache>
                <c:ptCount val="1"/>
                <c:pt idx="0">
                  <c:v>HJ1</c:v>
                </c:pt>
              </c:strCache>
            </c:strRef>
          </c:tx>
          <c:spPr>
            <a:solidFill>
              <a:schemeClr val="accent1"/>
            </a:solidFill>
            <a:ln>
              <a:noFill/>
            </a:ln>
            <a:effectLst/>
          </c:spPr>
          <c:invertIfNegative val="0"/>
          <c:dLbls>
            <c:delete val="1"/>
          </c:dLbls>
          <c:val>
            <c:numRef>
              <c:f>'[精密度及Grubbs检验 汇总表.xlsx]一致性检验及精密度计算（lrp）'!$C$36:$C$55</c:f>
              <c:numCache>
                <c:formatCode>0.00_ </c:formatCode>
                <c:ptCount val="20"/>
                <c:pt idx="0">
                  <c:v>1.64847767793925</c:v>
                </c:pt>
                <c:pt idx="1">
                  <c:v>0.215214789122533</c:v>
                </c:pt>
                <c:pt idx="2">
                  <c:v>1.17072338166701</c:v>
                </c:pt>
                <c:pt idx="3">
                  <c:v>1.40960052980313</c:v>
                </c:pt>
                <c:pt idx="4">
                  <c:v>0.454091937258654</c:v>
                </c:pt>
                <c:pt idx="5">
                  <c:v>-0.979170951558068</c:v>
                </c:pt>
                <c:pt idx="6">
                  <c:v>-0.262539507149707</c:v>
                </c:pt>
                <c:pt idx="7">
                  <c:v>-0.501416655285827</c:v>
                </c:pt>
                <c:pt idx="8">
                  <c:v>-0.0236623590135868</c:v>
                </c:pt>
                <c:pt idx="9">
                  <c:v>1.88735482607537</c:v>
                </c:pt>
                <c:pt idx="10">
                  <c:v>-1.69580239596643</c:v>
                </c:pt>
                <c:pt idx="11">
                  <c:v>-1.69580239596643</c:v>
                </c:pt>
                <c:pt idx="12">
                  <c:v>-0.0236623590135868</c:v>
                </c:pt>
                <c:pt idx="13">
                  <c:v>0.931846233530894</c:v>
                </c:pt>
                <c:pt idx="14">
                  <c:v>-0.0236623590135868</c:v>
                </c:pt>
                <c:pt idx="15">
                  <c:v>-1.45692524783031</c:v>
                </c:pt>
                <c:pt idx="16">
                  <c:v>0.454091937258654</c:v>
                </c:pt>
                <c:pt idx="17">
                  <c:v>-0.262539507149707</c:v>
                </c:pt>
                <c:pt idx="18">
                  <c:v>-0.501416655285827</c:v>
                </c:pt>
                <c:pt idx="19">
                  <c:v>-1.45692524783031</c:v>
                </c:pt>
              </c:numCache>
            </c:numRef>
          </c:val>
        </c:ser>
        <c:ser>
          <c:idx val="1"/>
          <c:order val="1"/>
          <c:tx>
            <c:strRef>
              <c:f>'[精密度及Grubbs检验 汇总表.xlsx]一致性检验及精密度计算（lrp）'!$D$35</c:f>
              <c:strCache>
                <c:ptCount val="1"/>
                <c:pt idx="0">
                  <c:v>HJ2</c:v>
                </c:pt>
              </c:strCache>
            </c:strRef>
          </c:tx>
          <c:spPr>
            <a:solidFill>
              <a:schemeClr val="accent2"/>
            </a:solidFill>
            <a:ln>
              <a:noFill/>
            </a:ln>
            <a:effectLst/>
          </c:spPr>
          <c:invertIfNegative val="0"/>
          <c:dLbls>
            <c:delete val="1"/>
          </c:dLbls>
          <c:val>
            <c:numRef>
              <c:f>'[精密度及Grubbs检验 汇总表.xlsx]一致性检验及精密度计算（lrp）'!$D$36:$D$55</c:f>
              <c:numCache>
                <c:formatCode>0.00_ </c:formatCode>
                <c:ptCount val="20"/>
                <c:pt idx="0">
                  <c:v>1.20347137051461</c:v>
                </c:pt>
                <c:pt idx="1">
                  <c:v>0.187668063749782</c:v>
                </c:pt>
                <c:pt idx="2">
                  <c:v>1.20347137051461</c:v>
                </c:pt>
                <c:pt idx="3">
                  <c:v>-0.0944995214626709</c:v>
                </c:pt>
                <c:pt idx="4">
                  <c:v>0.187668063749782</c:v>
                </c:pt>
                <c:pt idx="5">
                  <c:v>-1.90037206682237</c:v>
                </c:pt>
                <c:pt idx="6">
                  <c:v>0.0183675126223102</c:v>
                </c:pt>
                <c:pt idx="7">
                  <c:v>-0.207366555547652</c:v>
                </c:pt>
                <c:pt idx="8">
                  <c:v>-0.320233589632633</c:v>
                </c:pt>
                <c:pt idx="9">
                  <c:v>0.131234546707291</c:v>
                </c:pt>
                <c:pt idx="10">
                  <c:v>2.33214171136442</c:v>
                </c:pt>
                <c:pt idx="11">
                  <c:v>-0.715268208930067</c:v>
                </c:pt>
                <c:pt idx="12">
                  <c:v>0.413402131919744</c:v>
                </c:pt>
                <c:pt idx="13">
                  <c:v>1.37277192164208</c:v>
                </c:pt>
                <c:pt idx="14">
                  <c:v>-0.376667106675124</c:v>
                </c:pt>
                <c:pt idx="15">
                  <c:v>-0.94100227710003</c:v>
                </c:pt>
                <c:pt idx="16">
                  <c:v>-1.1103028282275</c:v>
                </c:pt>
                <c:pt idx="17">
                  <c:v>-0.602401174845086</c:v>
                </c:pt>
                <c:pt idx="18">
                  <c:v>0.0183675126223102</c:v>
                </c:pt>
                <c:pt idx="19">
                  <c:v>-1.27960337935497</c:v>
                </c:pt>
              </c:numCache>
            </c:numRef>
          </c:val>
        </c:ser>
        <c:ser>
          <c:idx val="2"/>
          <c:order val="2"/>
          <c:tx>
            <c:strRef>
              <c:f>'[精密度及Grubbs检验 汇总表.xlsx]一致性检验及精密度计算（lrp）'!$E$35</c:f>
              <c:strCache>
                <c:ptCount val="1"/>
                <c:pt idx="0">
                  <c:v>HJ3</c:v>
                </c:pt>
              </c:strCache>
            </c:strRef>
          </c:tx>
          <c:spPr>
            <a:solidFill>
              <a:schemeClr val="accent3"/>
            </a:solidFill>
            <a:ln>
              <a:noFill/>
            </a:ln>
            <a:effectLst/>
          </c:spPr>
          <c:invertIfNegative val="0"/>
          <c:dLbls>
            <c:delete val="1"/>
          </c:dLbls>
          <c:val>
            <c:numRef>
              <c:f>'[精密度及Grubbs检验 汇总表.xlsx]一致性检验及精密度计算（lrp）'!$E$36:$E$55</c:f>
              <c:numCache>
                <c:formatCode>0.00_ </c:formatCode>
                <c:ptCount val="20"/>
                <c:pt idx="0">
                  <c:v>1.0291312301914</c:v>
                </c:pt>
                <c:pt idx="1">
                  <c:v>0.684570552995271</c:v>
                </c:pt>
                <c:pt idx="2">
                  <c:v>0.822394823873725</c:v>
                </c:pt>
                <c:pt idx="3">
                  <c:v>0.271097740359911</c:v>
                </c:pt>
                <c:pt idx="4">
                  <c:v>0.615658417556044</c:v>
                </c:pt>
                <c:pt idx="5">
                  <c:v>-0.452479681751973</c:v>
                </c:pt>
                <c:pt idx="6">
                  <c:v>0.546746282116818</c:v>
                </c:pt>
                <c:pt idx="7">
                  <c:v>-0.142375072275449</c:v>
                </c:pt>
                <c:pt idx="8">
                  <c:v>-0.039006869116613</c:v>
                </c:pt>
                <c:pt idx="9">
                  <c:v>1.0291312301914</c:v>
                </c:pt>
                <c:pt idx="10">
                  <c:v>0.340009875799138</c:v>
                </c:pt>
                <c:pt idx="11">
                  <c:v>-2.20973913545225</c:v>
                </c:pt>
                <c:pt idx="12">
                  <c:v>0.650114485275654</c:v>
                </c:pt>
                <c:pt idx="13">
                  <c:v>1.30477977194831</c:v>
                </c:pt>
                <c:pt idx="14">
                  <c:v>-0.039006869116613</c:v>
                </c:pt>
                <c:pt idx="15">
                  <c:v>-1.48616171334037</c:v>
                </c:pt>
                <c:pt idx="16">
                  <c:v>-0.142375072275449</c:v>
                </c:pt>
                <c:pt idx="17">
                  <c:v>-1.45170564562076</c:v>
                </c:pt>
                <c:pt idx="18">
                  <c:v>-0.693672155789263</c:v>
                </c:pt>
                <c:pt idx="19">
                  <c:v>-1.96854666141495</c:v>
                </c:pt>
              </c:numCache>
            </c:numRef>
          </c:val>
        </c:ser>
        <c:ser>
          <c:idx val="3"/>
          <c:order val="3"/>
          <c:tx>
            <c:strRef>
              <c:f>'[精密度及Grubbs检验 汇总表.xlsx]一致性检验及精密度计算（lrp）'!$F$35</c:f>
              <c:strCache>
                <c:ptCount val="1"/>
                <c:pt idx="0">
                  <c:v>HJ4</c:v>
                </c:pt>
              </c:strCache>
            </c:strRef>
          </c:tx>
          <c:spPr>
            <a:solidFill>
              <a:schemeClr val="accent4"/>
            </a:solidFill>
            <a:ln>
              <a:noFill/>
            </a:ln>
            <a:effectLst/>
          </c:spPr>
          <c:invertIfNegative val="0"/>
          <c:dLbls>
            <c:delete val="1"/>
          </c:dLbls>
          <c:val>
            <c:numRef>
              <c:f>'[精密度及Grubbs检验 汇总表.xlsx]一致性检验及精密度计算（lrp）'!$F$36:$F$55</c:f>
              <c:numCache>
                <c:formatCode>0.00_ </c:formatCode>
                <c:ptCount val="20"/>
                <c:pt idx="0">
                  <c:v>1.62613897651093</c:v>
                </c:pt>
                <c:pt idx="1">
                  <c:v>0.144507457314921</c:v>
                </c:pt>
                <c:pt idx="2">
                  <c:v>-0.311379163976158</c:v>
                </c:pt>
                <c:pt idx="3">
                  <c:v>-0.0378471912015108</c:v>
                </c:pt>
                <c:pt idx="4">
                  <c:v>0.098918795185808</c:v>
                </c:pt>
                <c:pt idx="5">
                  <c:v>-0.767265785267238</c:v>
                </c:pt>
                <c:pt idx="6">
                  <c:v>0.144507457314921</c:v>
                </c:pt>
                <c:pt idx="7">
                  <c:v>0.0305358019921435</c:v>
                </c:pt>
                <c:pt idx="8">
                  <c:v>-0.265790501847056</c:v>
                </c:pt>
                <c:pt idx="9">
                  <c:v>0.0077414709275921</c:v>
                </c:pt>
                <c:pt idx="10">
                  <c:v>2.37835190164121</c:v>
                </c:pt>
                <c:pt idx="11">
                  <c:v>-1.22315240655832</c:v>
                </c:pt>
                <c:pt idx="12">
                  <c:v>0.144507457314921</c:v>
                </c:pt>
                <c:pt idx="13">
                  <c:v>1.80849362502736</c:v>
                </c:pt>
                <c:pt idx="14">
                  <c:v>-0.242996170782504</c:v>
                </c:pt>
                <c:pt idx="15">
                  <c:v>-1.1319750823001</c:v>
                </c:pt>
                <c:pt idx="16">
                  <c:v>-1.20035807549377</c:v>
                </c:pt>
                <c:pt idx="17">
                  <c:v>0.144507457314921</c:v>
                </c:pt>
                <c:pt idx="18">
                  <c:v>-0.242996170782504</c:v>
                </c:pt>
                <c:pt idx="19">
                  <c:v>-1.49668437933297</c:v>
                </c:pt>
              </c:numCache>
            </c:numRef>
          </c:val>
        </c:ser>
        <c:ser>
          <c:idx val="4"/>
          <c:order val="4"/>
          <c:tx>
            <c:strRef>
              <c:f>'[精密度及Grubbs检验 汇总表.xlsx]一致性检验及精密度计算（lrp）'!$G$35</c:f>
              <c:strCache>
                <c:ptCount val="1"/>
                <c:pt idx="0">
                  <c:v>HJ5</c:v>
                </c:pt>
              </c:strCache>
            </c:strRef>
          </c:tx>
          <c:spPr>
            <a:solidFill>
              <a:schemeClr val="accent5"/>
            </a:solidFill>
            <a:ln>
              <a:noFill/>
            </a:ln>
            <a:effectLst/>
          </c:spPr>
          <c:invertIfNegative val="0"/>
          <c:dLbls>
            <c:delete val="1"/>
          </c:dLbls>
          <c:val>
            <c:numRef>
              <c:f>'[精密度及Grubbs检验 汇总表.xlsx]一致性检验及精密度计算（lrp）'!$G$36:$G$55</c:f>
              <c:numCache>
                <c:formatCode>0.00_ </c:formatCode>
                <c:ptCount val="20"/>
                <c:pt idx="0">
                  <c:v>0.965543675981893</c:v>
                </c:pt>
                <c:pt idx="1">
                  <c:v>0.805042324380915</c:v>
                </c:pt>
                <c:pt idx="2">
                  <c:v>0.992293901248706</c:v>
                </c:pt>
                <c:pt idx="3">
                  <c:v>-0.719720515828319</c:v>
                </c:pt>
                <c:pt idx="4">
                  <c:v>0.644540972779938</c:v>
                </c:pt>
                <c:pt idx="5">
                  <c:v>-1.62922817490048</c:v>
                </c:pt>
                <c:pt idx="6">
                  <c:v>0.831792549647753</c:v>
                </c:pt>
                <c:pt idx="7">
                  <c:v>0.885293000181404</c:v>
                </c:pt>
                <c:pt idx="8">
                  <c:v>-0.719720515828319</c:v>
                </c:pt>
                <c:pt idx="9">
                  <c:v>0.591040522246287</c:v>
                </c:pt>
                <c:pt idx="10">
                  <c:v>-1.49547704856634</c:v>
                </c:pt>
                <c:pt idx="11">
                  <c:v>-2.48523538343899</c:v>
                </c:pt>
                <c:pt idx="12">
                  <c:v>0.938793450715055</c:v>
                </c:pt>
                <c:pt idx="13">
                  <c:v>-0.184716010491737</c:v>
                </c:pt>
                <c:pt idx="14">
                  <c:v>-0.826721416895621</c:v>
                </c:pt>
                <c:pt idx="15">
                  <c:v>0.484039621178961</c:v>
                </c:pt>
                <c:pt idx="16">
                  <c:v>0.00253556637605411</c:v>
                </c:pt>
                <c:pt idx="17">
                  <c:v>-0.666220065294644</c:v>
                </c:pt>
                <c:pt idx="18">
                  <c:v>-0.0242146588907596</c:v>
                </c:pt>
                <c:pt idx="19">
                  <c:v>0.403788945378497</c:v>
                </c:pt>
              </c:numCache>
            </c:numRef>
          </c:val>
        </c:ser>
        <c:dLbls>
          <c:showLegendKey val="0"/>
          <c:showVal val="0"/>
          <c:showCatName val="0"/>
          <c:showSerName val="0"/>
          <c:showPercent val="0"/>
          <c:showBubbleSize val="0"/>
        </c:dLbls>
        <c:gapWidth val="219"/>
        <c:overlap val="-27"/>
        <c:axId val="146597775"/>
        <c:axId val="395577935"/>
      </c:barChart>
      <c:lineChart>
        <c:grouping val="standard"/>
        <c:varyColors val="0"/>
        <c:ser>
          <c:idx val="5"/>
          <c:order val="5"/>
          <c:tx>
            <c:strRef>
              <c:f>'[精密度及Grubbs检验 汇总表.xlsx]一致性检验及精密度计算（lrp）'!$N$35</c:f>
              <c:strCache>
                <c:ptCount val="1"/>
                <c:pt idx="0">
                  <c:v>h 1%临界值</c:v>
                </c:pt>
              </c:strCache>
            </c:strRef>
          </c:tx>
          <c:spPr>
            <a:ln w="12700" cap="rnd" cmpd="sng">
              <a:solidFill>
                <a:schemeClr val="accent6"/>
              </a:solidFill>
              <a:prstDash val="lgDashDot"/>
              <a:round/>
            </a:ln>
            <a:effectLst/>
            <a:sp3d contourW="12700"/>
          </c:spPr>
          <c:marker>
            <c:symbol val="none"/>
          </c:marker>
          <c:dLbls>
            <c:delete val="1"/>
          </c:dLbls>
          <c:val>
            <c:numRef>
              <c:f>'[精密度及Grubbs检验 汇总表.xlsx]一致性检验及精密度计算（lrp）'!$N$36:$N$55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6"/>
          <c:order val="6"/>
          <c:tx>
            <c:strRef>
              <c:f>'[精密度及Grubbs检验 汇总表.xlsx]一致性检验及精密度计算（lrp）'!$O$35</c:f>
              <c:strCache>
                <c:ptCount val="1"/>
                <c:pt idx="0">
                  <c:v>h 1%临界值</c:v>
                </c:pt>
              </c:strCache>
            </c:strRef>
          </c:tx>
          <c:spPr>
            <a:ln w="12700" cap="rnd" cmpd="sng">
              <a:solidFill>
                <a:schemeClr val="accent1">
                  <a:lumMod val="60000"/>
                </a:schemeClr>
              </a:solidFill>
              <a:prstDash val="lgDashDot"/>
              <a:round/>
            </a:ln>
            <a:effectLst/>
            <a:sp3d contourW="12700"/>
          </c:spPr>
          <c:marker>
            <c:symbol val="none"/>
          </c:marker>
          <c:dLbls>
            <c:delete val="1"/>
          </c:dLbls>
          <c:val>
            <c:numRef>
              <c:f>'[精密度及Grubbs检验 汇总表.xlsx]一致性检验及精密度计算（lrp）'!$O$36:$O$55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7"/>
          <c:order val="7"/>
          <c:tx>
            <c:strRef>
              <c:f>'[精密度及Grubbs检验 汇总表.xlsx]一致性检验及精密度计算（lrp）'!$P$35</c:f>
              <c:strCache>
                <c:ptCount val="1"/>
                <c:pt idx="0">
                  <c:v>h 5%临界值</c:v>
                </c:pt>
              </c:strCache>
            </c:strRef>
          </c:tx>
          <c:spPr>
            <a:ln w="12700" cap="rnd" cmpd="sng">
              <a:solidFill>
                <a:schemeClr val="accent2">
                  <a:lumMod val="60000"/>
                </a:schemeClr>
              </a:solidFill>
              <a:prstDash val="dashDot"/>
              <a:round/>
            </a:ln>
            <a:effectLst/>
            <a:sp3d contourW="12700"/>
          </c:spPr>
          <c:marker>
            <c:symbol val="none"/>
          </c:marker>
          <c:dLbls>
            <c:delete val="1"/>
          </c:dLbls>
          <c:val>
            <c:numRef>
              <c:f>'[精密度及Grubbs检验 汇总表.xlsx]一致性检验及精密度计算（lrp）'!$P$36:$P$55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ser>
          <c:idx val="8"/>
          <c:order val="8"/>
          <c:tx>
            <c:strRef>
              <c:f>'[精密度及Grubbs检验 汇总表.xlsx]一致性检验及精密度计算（lrp）'!$Q$35</c:f>
              <c:strCache>
                <c:ptCount val="1"/>
                <c:pt idx="0">
                  <c:v>h 5%临界值</c:v>
                </c:pt>
              </c:strCache>
            </c:strRef>
          </c:tx>
          <c:spPr>
            <a:ln w="12700" cap="rnd" cmpd="sng">
              <a:solidFill>
                <a:schemeClr val="accent3">
                  <a:lumMod val="60000"/>
                </a:schemeClr>
              </a:solidFill>
              <a:prstDash val="dashDot"/>
              <a:round/>
            </a:ln>
            <a:effectLst/>
            <a:sp3d contourW="12700"/>
          </c:spPr>
          <c:marker>
            <c:symbol val="none"/>
          </c:marker>
          <c:dLbls>
            <c:delete val="1"/>
          </c:dLbls>
          <c:val>
            <c:numRef>
              <c:f>'[精密度及Grubbs检验 汇总表.xlsx]一致性检验及精密度计算（lrp）'!$Q$36:$Q$55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dLbls>
          <c:showLegendKey val="0"/>
          <c:showVal val="0"/>
          <c:showCatName val="0"/>
          <c:showSerName val="0"/>
          <c:showPercent val="0"/>
          <c:showBubbleSize val="0"/>
        </c:dLbls>
        <c:marker val="0"/>
        <c:smooth val="0"/>
        <c:axId val="146597775"/>
        <c:axId val="395577935"/>
      </c:lineChart>
      <c:catAx>
        <c:axId val="146597775"/>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chemeClr val="tx1">
                        <a:lumMod val="65000"/>
                        <a:lumOff val="35000"/>
                      </a:schemeClr>
                    </a:solidFill>
                    <a:latin typeface="+mn-lt"/>
                    <a:ea typeface="+mn-ea"/>
                    <a:cs typeface="+mn-cs"/>
                  </a:defRPr>
                </a:pPr>
                <a:r>
                  <a:rPr sz="800" i="0"/>
                  <a:t>实验室</a:t>
                </a:r>
                <a:r>
                  <a:rPr lang="en-US" altLang="zh-CN" sz="800" i="0"/>
                  <a:t> </a:t>
                </a:r>
                <a:r>
                  <a:rPr lang="en-US" altLang="zh-CN" sz="800" i="0">
                    <a:latin typeface="Times New Roman" panose="02020603050405020304" charset="0"/>
                    <a:cs typeface="Times New Roman" panose="02020603050405020304" charset="0"/>
                  </a:rPr>
                  <a:t>i</a:t>
                </a:r>
                <a:endParaRPr sz="800" i="0">
                  <a:latin typeface="Times New Roman" panose="02020603050405020304" charset="0"/>
                  <a:cs typeface="Times New Roman" panose="02020603050405020304" charset="0"/>
                </a:endParaRPr>
              </a:p>
            </c:rich>
          </c:tx>
          <c:layout>
            <c:manualLayout>
              <c:xMode val="edge"/>
              <c:yMode val="edge"/>
              <c:x val="0.48892875107743"/>
              <c:y val="0.876266368686841"/>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crossAx val="395577935"/>
        <c:crosses val="autoZero"/>
        <c:auto val="1"/>
        <c:lblAlgn val="ctr"/>
        <c:lblOffset val="100"/>
        <c:noMultiLvlLbl val="0"/>
      </c:catAx>
      <c:valAx>
        <c:axId val="395577935"/>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i="0"/>
                  <a:t>曼德尔统计量</a:t>
                </a:r>
                <a:r>
                  <a:rPr lang="en-US" altLang="zh-CN" sz="700" i="0"/>
                  <a:t> </a:t>
                </a:r>
                <a:r>
                  <a:rPr lang="en-US" altLang="zh-CN" sz="700" i="0">
                    <a:latin typeface="Times New Roman" panose="02020603050405020304" charset="0"/>
                    <a:cs typeface="Times New Roman" panose="02020603050405020304" charset="0"/>
                  </a:rPr>
                  <a:t>h</a:t>
                </a:r>
                <a:endParaRPr lang="en-US" altLang="zh-CN" sz="700" i="0">
                  <a:latin typeface="Times New Roman" panose="02020603050405020304" charset="0"/>
                  <a:cs typeface="Times New Roman" panose="02020603050405020304" charset="0"/>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crossAx val="146597775"/>
        <c:crosses val="autoZero"/>
        <c:crossBetween val="between"/>
      </c:valAx>
      <c:spPr>
        <a:noFill/>
        <a:ln w="12700" cmpd="sng">
          <a:solidFill>
            <a:schemeClr val="accent1">
              <a:lumMod val="60000"/>
            </a:schemeClr>
          </a:solidFill>
          <a:prstDash val="solid"/>
        </a:ln>
        <a:effectLst/>
      </c:spPr>
    </c:plotArea>
    <c:legend>
      <c:legendPos val="b"/>
      <c:legendEntry>
        <c:idx val="0"/>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8"/>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03818704143935"/>
          <c:y val="0.793549472003325"/>
        </c:manualLayout>
      </c:layout>
      <c:overlay val="0"/>
      <c:spPr>
        <a:noFill/>
        <a:ln>
          <a:noFill/>
        </a:ln>
        <a:effectLst/>
      </c:spPr>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i="0"/>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a:t>
            </a:r>
            <a:r>
              <a:rPr lang="en-US" altLang="zh-CN" sz="1000"/>
              <a:t>7</a:t>
            </a:r>
            <a:r>
              <a:rPr sz="1000"/>
              <a:t>-</a:t>
            </a:r>
            <a:r>
              <a:rPr lang="en-US" altLang="zh-CN" sz="1000"/>
              <a:t>2</a:t>
            </a:r>
            <a:r>
              <a:rPr sz="1000"/>
              <a:t> 重复性限r与总平均值的回归曲线（方法2）</a:t>
            </a:r>
            <a:endParaRPr sz="1000"/>
          </a:p>
        </c:rich>
      </c:tx>
      <c:layout>
        <c:manualLayout>
          <c:xMode val="edge"/>
          <c:yMode val="edge"/>
          <c:x val="0.228373930217248"/>
          <c:y val="0.920785219399538"/>
        </c:manualLayout>
      </c:layout>
      <c:overlay val="0"/>
      <c:spPr>
        <a:noFill/>
        <a:ln>
          <a:noFill/>
        </a:ln>
        <a:effectLst/>
      </c:spPr>
    </c:title>
    <c:autoTitleDeleted val="0"/>
    <c:plotArea>
      <c:layout>
        <c:manualLayout>
          <c:layoutTarget val="inner"/>
          <c:xMode val="edge"/>
          <c:yMode val="edge"/>
          <c:x val="0.0907965766951942"/>
          <c:y val="0.0498845265588915"/>
          <c:w val="0.871086240947992"/>
          <c:h val="0.786235565819861"/>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wer"/>
            <c:dispRSqr val="1"/>
            <c:dispEq val="1"/>
            <c:trendlineLbl>
              <c:layout>
                <c:manualLayout>
                  <c:x val="-0.0547620641124682"/>
                  <c:y val="0.011432910971017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汇总表.xlsx]一致性检验及精密度计算（lrp）'!$I$189:$M$189</c:f>
              <c:numCache>
                <c:formatCode>0.0000_ </c:formatCode>
                <c:ptCount val="5"/>
                <c:pt idx="0">
                  <c:v>5.01309375</c:v>
                </c:pt>
                <c:pt idx="1">
                  <c:v>7.53662176165803</c:v>
                </c:pt>
                <c:pt idx="2">
                  <c:v>10.1130050251256</c:v>
                </c:pt>
                <c:pt idx="3">
                  <c:v>12.5452814070352</c:v>
                </c:pt>
                <c:pt idx="4">
                  <c:v>14.8511223404255</c:v>
                </c:pt>
              </c:numCache>
            </c:numRef>
          </c:xVal>
          <c:yVal>
            <c:numRef>
              <c:f>'[精密度及Grubbs检验 汇总表.xlsx]一致性检验及精密度计算（lrp）'!$I$190:$M$190</c:f>
              <c:numCache>
                <c:formatCode>0.0000_ </c:formatCode>
                <c:ptCount val="5"/>
                <c:pt idx="0">
                  <c:v>0.0189425199806781</c:v>
                </c:pt>
                <c:pt idx="1">
                  <c:v>0.0264311950435195</c:v>
                </c:pt>
                <c:pt idx="2">
                  <c:v>0.0301059225254951</c:v>
                </c:pt>
                <c:pt idx="3">
                  <c:v>0.0379777133329536</c:v>
                </c:pt>
                <c:pt idx="4">
                  <c:v>0.0481932576441243</c:v>
                </c:pt>
              </c:numCache>
            </c:numRef>
          </c:yVal>
          <c:smooth val="0"/>
        </c:ser>
        <c:dLbls>
          <c:showLegendKey val="0"/>
          <c:showVal val="0"/>
          <c:showCatName val="0"/>
          <c:showSerName val="0"/>
          <c:showPercent val="0"/>
          <c:showBubbleSize val="0"/>
        </c:dLbls>
        <c:axId val="544454993"/>
        <c:axId val="904445210"/>
      </c:scatterChart>
      <c:valAx>
        <c:axId val="544454993"/>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4445210"/>
        <c:crosses val="autoZero"/>
        <c:crossBetween val="midCat"/>
      </c:valAx>
      <c:valAx>
        <c:axId val="904445210"/>
        <c:scaling>
          <c:orientation val="minMax"/>
          <c:min val="0.015"/>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454993"/>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a:t>
            </a:r>
            <a:r>
              <a:rPr lang="en-US" altLang="zh-CN" sz="1000"/>
              <a:t>8</a:t>
            </a:r>
            <a:r>
              <a:rPr sz="1000"/>
              <a:t>-1 再现性标准偏差S</a:t>
            </a:r>
            <a:r>
              <a:rPr sz="700"/>
              <a:t>R</a:t>
            </a:r>
            <a:r>
              <a:rPr sz="1000"/>
              <a:t>与总平均值的回归曲线（方法</a:t>
            </a:r>
            <a:r>
              <a:rPr lang="en-US" altLang="zh-CN" sz="1000"/>
              <a:t>2</a:t>
            </a:r>
            <a:r>
              <a:rPr sz="1000"/>
              <a:t>）</a:t>
            </a:r>
            <a:endParaRPr sz="1000"/>
          </a:p>
        </c:rich>
      </c:tx>
      <c:layout>
        <c:manualLayout>
          <c:xMode val="edge"/>
          <c:yMode val="edge"/>
          <c:x val="0.162368421052632"/>
          <c:y val="0.921478060046189"/>
        </c:manualLayout>
      </c:layout>
      <c:overlay val="0"/>
      <c:spPr>
        <a:noFill/>
        <a:ln>
          <a:noFill/>
        </a:ln>
        <a:effectLst/>
      </c:spPr>
    </c:title>
    <c:autoTitleDeleted val="0"/>
    <c:plotArea>
      <c:layout>
        <c:manualLayout>
          <c:layoutTarget val="inner"/>
          <c:xMode val="edge"/>
          <c:yMode val="edge"/>
          <c:x val="0.0966578947368421"/>
          <c:y val="0.0468822170900693"/>
          <c:w val="0.871171052631579"/>
          <c:h val="0.785773672055427"/>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0273211429402355"/>
                  <c:y val="0.018073153985394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汇总表.xlsx]一致性检验及精密度计算（lrp）'!$I$223:$M$223</c:f>
              <c:numCache>
                <c:formatCode>0.0000_ </c:formatCode>
                <c:ptCount val="5"/>
                <c:pt idx="0">
                  <c:v>5.01309375</c:v>
                </c:pt>
                <c:pt idx="1">
                  <c:v>7.53662176165803</c:v>
                </c:pt>
                <c:pt idx="2">
                  <c:v>10.1130050251256</c:v>
                </c:pt>
                <c:pt idx="3">
                  <c:v>12.5452814070352</c:v>
                </c:pt>
                <c:pt idx="4">
                  <c:v>14.8511223404255</c:v>
                </c:pt>
              </c:numCache>
            </c:numRef>
          </c:xVal>
          <c:yVal>
            <c:numRef>
              <c:f>'[精密度及Grubbs检验 汇总表.xlsx]一致性检验及精密度计算（lrp）'!$I$224:$M$224</c:f>
              <c:numCache>
                <c:formatCode>0.00000_ </c:formatCode>
                <c:ptCount val="5"/>
                <c:pt idx="0">
                  <c:v>0.0237708227960805</c:v>
                </c:pt>
                <c:pt idx="1">
                  <c:v>0.0337270315771784</c:v>
                </c:pt>
                <c:pt idx="2">
                  <c:v>0.0400048557106847</c:v>
                </c:pt>
                <c:pt idx="3">
                  <c:v>0.0466822440894112</c:v>
                </c:pt>
                <c:pt idx="4">
                  <c:v>0.0517388754113772</c:v>
                </c:pt>
              </c:numCache>
            </c:numRef>
          </c:yVal>
          <c:smooth val="0"/>
        </c:ser>
        <c:dLbls>
          <c:showLegendKey val="0"/>
          <c:showVal val="0"/>
          <c:showCatName val="0"/>
          <c:showSerName val="0"/>
          <c:showPercent val="0"/>
          <c:showBubbleSize val="0"/>
        </c:dLbls>
        <c:axId val="166837481"/>
        <c:axId val="582043994"/>
      </c:scatterChart>
      <c:valAx>
        <c:axId val="166837481"/>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043994"/>
        <c:crosses val="autoZero"/>
        <c:crossBetween val="midCat"/>
      </c:valAx>
      <c:valAx>
        <c:axId val="582043994"/>
        <c:scaling>
          <c:orientation val="minMax"/>
          <c:min val="0.02"/>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837481"/>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8-</a:t>
            </a:r>
            <a:r>
              <a:rPr lang="en-US" altLang="zh-CN" sz="1000"/>
              <a:t>2</a:t>
            </a:r>
            <a:r>
              <a:rPr sz="1000"/>
              <a:t> 再现性标准偏差S</a:t>
            </a:r>
            <a:r>
              <a:rPr sz="600"/>
              <a:t>R</a:t>
            </a:r>
            <a:r>
              <a:rPr sz="1000"/>
              <a:t>与总平均值的回归曲线（方法2）</a:t>
            </a:r>
            <a:endParaRPr sz="1000"/>
          </a:p>
        </c:rich>
      </c:tx>
      <c:layout>
        <c:manualLayout>
          <c:xMode val="edge"/>
          <c:yMode val="edge"/>
          <c:x val="0.176896733403583"/>
          <c:y val="0.924249422632794"/>
        </c:manualLayout>
      </c:layout>
      <c:overlay val="0"/>
      <c:spPr>
        <a:noFill/>
        <a:ln>
          <a:noFill/>
        </a:ln>
        <a:effectLst/>
      </c:spPr>
    </c:title>
    <c:autoTitleDeleted val="0"/>
    <c:plotArea>
      <c:layout>
        <c:manualLayout>
          <c:layoutTarget val="inner"/>
          <c:xMode val="edge"/>
          <c:yMode val="edge"/>
          <c:x val="0.0888566912539515"/>
          <c:y val="0.0498845265588915"/>
          <c:w val="0.871035300316122"/>
          <c:h val="0.786235565819861"/>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og"/>
            <c:dispRSqr val="1"/>
            <c:dispEq val="1"/>
            <c:trendlineLbl>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汇总表.xlsx]一致性检验及精密度计算（lrp）'!$I$223:$M$223</c:f>
              <c:numCache>
                <c:formatCode>0.0000_ </c:formatCode>
                <c:ptCount val="5"/>
                <c:pt idx="0">
                  <c:v>5.01309375</c:v>
                </c:pt>
                <c:pt idx="1">
                  <c:v>7.53662176165803</c:v>
                </c:pt>
                <c:pt idx="2">
                  <c:v>10.1130050251256</c:v>
                </c:pt>
                <c:pt idx="3">
                  <c:v>12.5452814070352</c:v>
                </c:pt>
                <c:pt idx="4">
                  <c:v>14.8511223404255</c:v>
                </c:pt>
              </c:numCache>
            </c:numRef>
          </c:xVal>
          <c:yVal>
            <c:numRef>
              <c:f>'[精密度及Grubbs检验 汇总表.xlsx]一致性检验及精密度计算（lrp）'!$I$224:$M$224</c:f>
              <c:numCache>
                <c:formatCode>0.00000_ </c:formatCode>
                <c:ptCount val="5"/>
                <c:pt idx="0">
                  <c:v>0.0237708227960805</c:v>
                </c:pt>
                <c:pt idx="1">
                  <c:v>0.0337270315771784</c:v>
                </c:pt>
                <c:pt idx="2">
                  <c:v>0.0400048557106847</c:v>
                </c:pt>
                <c:pt idx="3">
                  <c:v>0.0466822440894112</c:v>
                </c:pt>
                <c:pt idx="4">
                  <c:v>0.0517388754113772</c:v>
                </c:pt>
              </c:numCache>
            </c:numRef>
          </c:yVal>
          <c:smooth val="0"/>
        </c:ser>
        <c:dLbls>
          <c:showLegendKey val="0"/>
          <c:showVal val="0"/>
          <c:showCatName val="0"/>
          <c:showSerName val="0"/>
          <c:showPercent val="0"/>
          <c:showBubbleSize val="0"/>
        </c:dLbls>
        <c:axId val="71353592"/>
        <c:axId val="715741129"/>
      </c:scatterChart>
      <c:valAx>
        <c:axId val="71353592"/>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741129"/>
        <c:crosses val="autoZero"/>
        <c:crossBetween val="midCat"/>
      </c:valAx>
      <c:valAx>
        <c:axId val="715741129"/>
        <c:scaling>
          <c:orientation val="minMax"/>
          <c:min val="0.02"/>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53592"/>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tLang="en-US" sz="1000" b="0" i="0">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000" b="0" i="0">
                <a:latin typeface="黑体" panose="02010609060101010101" charset="-122"/>
                <a:ea typeface="黑体" panose="02010609060101010101" charset="-122"/>
                <a:cs typeface="黑体" panose="02010609060101010101" charset="-122"/>
                <a:sym typeface="黑体" panose="02010609060101010101" charset="-122"/>
              </a:rPr>
              <a:t> 2 按实验室分组的实验室间一致性曼德尔统计量</a:t>
            </a:r>
            <a:r>
              <a:rPr lang="en-US" altLang="zh-CN" sz="1000" b="0" i="1">
                <a:latin typeface="黑体" panose="02010609060101010101" charset="-122"/>
                <a:ea typeface="黑体" panose="02010609060101010101" charset="-122"/>
                <a:cs typeface="黑体" panose="02010609060101010101" charset="-122"/>
                <a:sym typeface="黑体" panose="02010609060101010101" charset="-122"/>
              </a:rPr>
              <a:t>k</a:t>
            </a:r>
            <a:r>
              <a:rPr lang="en-US" altLang="zh-CN" sz="1000" b="0" i="0">
                <a:latin typeface="黑体" panose="02010609060101010101" charset="-122"/>
                <a:ea typeface="黑体" panose="02010609060101010101" charset="-122"/>
                <a:cs typeface="黑体" panose="02010609060101010101" charset="-122"/>
                <a:sym typeface="黑体" panose="02010609060101010101" charset="-122"/>
              </a:rPr>
              <a:t> 图</a:t>
            </a:r>
            <a:endParaRPr lang="en-US" altLang="zh-CN" sz="1000" b="0" i="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8781554650824"/>
          <c:y val="0.929575379230139"/>
        </c:manualLayout>
      </c:layout>
      <c:overlay val="0"/>
      <c:spPr>
        <a:noFill/>
        <a:ln>
          <a:noFill/>
        </a:ln>
        <a:effectLst/>
      </c:spPr>
    </c:title>
    <c:autoTitleDeleted val="0"/>
    <c:plotArea>
      <c:layout>
        <c:manualLayout>
          <c:layoutTarget val="inner"/>
          <c:xMode val="edge"/>
          <c:yMode val="edge"/>
          <c:x val="0.110633300207788"/>
          <c:y val="0.037223787631618"/>
          <c:w val="0.875815340139127"/>
          <c:h val="0.776953878095803"/>
        </c:manualLayout>
      </c:layout>
      <c:barChart>
        <c:barDir val="col"/>
        <c:grouping val="clustered"/>
        <c:varyColors val="0"/>
        <c:ser>
          <c:idx val="0"/>
          <c:order val="0"/>
          <c:tx>
            <c:strRef>
              <c:f>'[精密度及Grubbs检验 汇总表.xlsx]一致性检验及精密度计算（lrp）'!$C$58</c:f>
              <c:strCache>
                <c:ptCount val="1"/>
                <c:pt idx="0">
                  <c:v>HJ1</c:v>
                </c:pt>
              </c:strCache>
            </c:strRef>
          </c:tx>
          <c:spPr>
            <a:solidFill>
              <a:schemeClr val="accent1"/>
            </a:solidFill>
            <a:ln>
              <a:noFill/>
            </a:ln>
            <a:effectLst/>
          </c:spPr>
          <c:invertIfNegative val="0"/>
          <c:dLbls>
            <c:delete val="1"/>
          </c:dLbls>
          <c:val>
            <c:numRef>
              <c:f>'[精密度及Grubbs检验 汇总表.xlsx]一致性检验及精密度计算（lrp）'!$C$59:$C$78</c:f>
              <c:numCache>
                <c:formatCode>0.00_ </c:formatCode>
                <c:ptCount val="20"/>
                <c:pt idx="0">
                  <c:v>0.473756869200811</c:v>
                </c:pt>
                <c:pt idx="1">
                  <c:v>0.384728732706698</c:v>
                </c:pt>
                <c:pt idx="2">
                  <c:v>0.511911784841144</c:v>
                </c:pt>
                <c:pt idx="3">
                  <c:v>0.642274413278951</c:v>
                </c:pt>
                <c:pt idx="4">
                  <c:v>0.149440086257974</c:v>
                </c:pt>
                <c:pt idx="5">
                  <c:v>2.82664333368806</c:v>
                </c:pt>
                <c:pt idx="6">
                  <c:v>0.286161867302503</c:v>
                </c:pt>
                <c:pt idx="7">
                  <c:v>0.451499835077283</c:v>
                </c:pt>
                <c:pt idx="8">
                  <c:v>0.623196955458784</c:v>
                </c:pt>
                <c:pt idx="9">
                  <c:v>0.534168818964672</c:v>
                </c:pt>
                <c:pt idx="10">
                  <c:v>1.10649255356968</c:v>
                </c:pt>
                <c:pt idx="11">
                  <c:v>0.260725256875614</c:v>
                </c:pt>
                <c:pt idx="12">
                  <c:v>0.286161867302503</c:v>
                </c:pt>
                <c:pt idx="13">
                  <c:v>0.874383483424315</c:v>
                </c:pt>
                <c:pt idx="14">
                  <c:v>0.534168818964672</c:v>
                </c:pt>
                <c:pt idx="15">
                  <c:v>2.47688994031833</c:v>
                </c:pt>
                <c:pt idx="16">
                  <c:v>0.38790830901006</c:v>
                </c:pt>
                <c:pt idx="17">
                  <c:v>0.600939921335256</c:v>
                </c:pt>
                <c:pt idx="18">
                  <c:v>0.801253228447009</c:v>
                </c:pt>
                <c:pt idx="19">
                  <c:v>0.518270937447867</c:v>
                </c:pt>
              </c:numCache>
            </c:numRef>
          </c:val>
        </c:ser>
        <c:ser>
          <c:idx val="1"/>
          <c:order val="1"/>
          <c:tx>
            <c:strRef>
              <c:f>'[精密度及Grubbs检验 汇总表.xlsx]一致性检验及精密度计算（lrp）'!$D$58</c:f>
              <c:strCache>
                <c:ptCount val="1"/>
                <c:pt idx="0">
                  <c:v>HJ2</c:v>
                </c:pt>
              </c:strCache>
            </c:strRef>
          </c:tx>
          <c:spPr>
            <a:solidFill>
              <a:schemeClr val="accent2"/>
            </a:solidFill>
            <a:ln>
              <a:noFill/>
            </a:ln>
            <a:effectLst/>
          </c:spPr>
          <c:invertIfNegative val="0"/>
          <c:dLbls>
            <c:delete val="1"/>
          </c:dLbls>
          <c:val>
            <c:numRef>
              <c:f>'[精密度及Grubbs检验 汇总表.xlsx]一致性检验及精密度计算（lrp）'!$D$59:$D$78</c:f>
              <c:numCache>
                <c:formatCode>0.00_ </c:formatCode>
                <c:ptCount val="20"/>
                <c:pt idx="0">
                  <c:v>0.513705860827892</c:v>
                </c:pt>
                <c:pt idx="1">
                  <c:v>1.20972341701953</c:v>
                </c:pt>
                <c:pt idx="2">
                  <c:v>0.189496392717981</c:v>
                </c:pt>
                <c:pt idx="3">
                  <c:v>0.370910000912447</c:v>
                </c:pt>
                <c:pt idx="4">
                  <c:v>0.366419565066049</c:v>
                </c:pt>
                <c:pt idx="5">
                  <c:v>1.73510441104806</c:v>
                </c:pt>
                <c:pt idx="6">
                  <c:v>0.687934771668121</c:v>
                </c:pt>
                <c:pt idx="7">
                  <c:v>0.640336151696306</c:v>
                </c:pt>
                <c:pt idx="8">
                  <c:v>0.806482278013019</c:v>
                </c:pt>
                <c:pt idx="9">
                  <c:v>0.558610219291869</c:v>
                </c:pt>
                <c:pt idx="10">
                  <c:v>2.29281654317064</c:v>
                </c:pt>
                <c:pt idx="11">
                  <c:v>0.450839758978325</c:v>
                </c:pt>
                <c:pt idx="12">
                  <c:v>0.572979614000341</c:v>
                </c:pt>
                <c:pt idx="13">
                  <c:v>0.419406708053541</c:v>
                </c:pt>
                <c:pt idx="14">
                  <c:v>0.697813730530196</c:v>
                </c:pt>
                <c:pt idx="15">
                  <c:v>2.3341285529575</c:v>
                </c:pt>
                <c:pt idx="16">
                  <c:v>0.590941357385932</c:v>
                </c:pt>
                <c:pt idx="17">
                  <c:v>0.683444335821723</c:v>
                </c:pt>
                <c:pt idx="18">
                  <c:v>0.392464092975155</c:v>
                </c:pt>
                <c:pt idx="19">
                  <c:v>0.488559420088065</c:v>
                </c:pt>
              </c:numCache>
            </c:numRef>
          </c:val>
        </c:ser>
        <c:ser>
          <c:idx val="2"/>
          <c:order val="2"/>
          <c:tx>
            <c:strRef>
              <c:f>'[精密度及Grubbs检验 汇总表.xlsx]一致性检验及精密度计算（lrp）'!$E$58</c:f>
              <c:strCache>
                <c:ptCount val="1"/>
                <c:pt idx="0">
                  <c:v>HJ3</c:v>
                </c:pt>
              </c:strCache>
            </c:strRef>
          </c:tx>
          <c:spPr>
            <a:solidFill>
              <a:schemeClr val="accent3"/>
            </a:solidFill>
            <a:ln>
              <a:noFill/>
            </a:ln>
            <a:effectLst/>
          </c:spPr>
          <c:invertIfNegative val="0"/>
          <c:dLbls>
            <c:delete val="1"/>
          </c:dLbls>
          <c:val>
            <c:numRef>
              <c:f>'[精密度及Grubbs检验 汇总表.xlsx]一致性检验及精密度计算（lrp）'!$E$59:$E$78</c:f>
              <c:numCache>
                <c:formatCode>0.00_ </c:formatCode>
                <c:ptCount val="20"/>
                <c:pt idx="0">
                  <c:v>0.450131551191391</c:v>
                </c:pt>
                <c:pt idx="1">
                  <c:v>0.84827485777935</c:v>
                </c:pt>
                <c:pt idx="2">
                  <c:v>0.400309483446435</c:v>
                </c:pt>
                <c:pt idx="3">
                  <c:v>0.687111299508707</c:v>
                </c:pt>
                <c:pt idx="4">
                  <c:v>0.645953939197656</c:v>
                </c:pt>
                <c:pt idx="5">
                  <c:v>2.44128131950288</c:v>
                </c:pt>
                <c:pt idx="6">
                  <c:v>0.317994762824332</c:v>
                </c:pt>
                <c:pt idx="7">
                  <c:v>1.37205642215894</c:v>
                </c:pt>
                <c:pt idx="8">
                  <c:v>0.85650632984156</c:v>
                </c:pt>
                <c:pt idx="9">
                  <c:v>0.450131551191391</c:v>
                </c:pt>
                <c:pt idx="10">
                  <c:v>1.29927287971413</c:v>
                </c:pt>
                <c:pt idx="11">
                  <c:v>0.72263659998772</c:v>
                </c:pt>
                <c:pt idx="12">
                  <c:v>0.689710711738879</c:v>
                </c:pt>
                <c:pt idx="13">
                  <c:v>0.293733582009397</c:v>
                </c:pt>
                <c:pt idx="14">
                  <c:v>0.562339512460468</c:v>
                </c:pt>
                <c:pt idx="15">
                  <c:v>2.2372274594344</c:v>
                </c:pt>
                <c:pt idx="16">
                  <c:v>0.39251124675592</c:v>
                </c:pt>
                <c:pt idx="17">
                  <c:v>0.26773945970768</c:v>
                </c:pt>
                <c:pt idx="18">
                  <c:v>0.834411325885101</c:v>
                </c:pt>
                <c:pt idx="19">
                  <c:v>0.364350947595727</c:v>
                </c:pt>
              </c:numCache>
            </c:numRef>
          </c:val>
        </c:ser>
        <c:ser>
          <c:idx val="3"/>
          <c:order val="3"/>
          <c:tx>
            <c:strRef>
              <c:f>'[精密度及Grubbs检验 汇总表.xlsx]一致性检验及精密度计算（lrp）'!$F$58</c:f>
              <c:strCache>
                <c:ptCount val="1"/>
                <c:pt idx="0">
                  <c:v>HJ4</c:v>
                </c:pt>
              </c:strCache>
            </c:strRef>
          </c:tx>
          <c:spPr>
            <a:solidFill>
              <a:schemeClr val="accent4"/>
            </a:solidFill>
            <a:ln>
              <a:noFill/>
            </a:ln>
            <a:effectLst/>
          </c:spPr>
          <c:invertIfNegative val="0"/>
          <c:dLbls>
            <c:delete val="1"/>
          </c:dLbls>
          <c:val>
            <c:numRef>
              <c:f>'[精密度及Grubbs检验 汇总表.xlsx]一致性检验及精密度计算（lrp）'!$F$59:$F$78</c:f>
              <c:numCache>
                <c:formatCode>0.00_ </c:formatCode>
                <c:ptCount val="20"/>
                <c:pt idx="0">
                  <c:v>0.425743005374478</c:v>
                </c:pt>
                <c:pt idx="1">
                  <c:v>0.444874656305027</c:v>
                </c:pt>
                <c:pt idx="2">
                  <c:v>0.503545052492043</c:v>
                </c:pt>
                <c:pt idx="3">
                  <c:v>0.34130865260099</c:v>
                </c:pt>
                <c:pt idx="4">
                  <c:v>0.27090417717657</c:v>
                </c:pt>
                <c:pt idx="5">
                  <c:v>2.00219104205169</c:v>
                </c:pt>
                <c:pt idx="6">
                  <c:v>0.261210807371759</c:v>
                </c:pt>
                <c:pt idx="7">
                  <c:v>0.471403878928721</c:v>
                </c:pt>
                <c:pt idx="8">
                  <c:v>0.636446254289588</c:v>
                </c:pt>
                <c:pt idx="9">
                  <c:v>0.372939648806163</c:v>
                </c:pt>
                <c:pt idx="10">
                  <c:v>0.955052014452993</c:v>
                </c:pt>
                <c:pt idx="11">
                  <c:v>1.37518306888784</c:v>
                </c:pt>
                <c:pt idx="12">
                  <c:v>0.454312937430764</c:v>
                </c:pt>
                <c:pt idx="13">
                  <c:v>1.27034162178844</c:v>
                </c:pt>
                <c:pt idx="14">
                  <c:v>0.805314959836565</c:v>
                </c:pt>
                <c:pt idx="15">
                  <c:v>2.56083524922372</c:v>
                </c:pt>
                <c:pt idx="16">
                  <c:v>0.544104152464806</c:v>
                </c:pt>
                <c:pt idx="17">
                  <c:v>1.03208879553334</c:v>
                </c:pt>
                <c:pt idx="18">
                  <c:v>0.258149743222871</c:v>
                </c:pt>
                <c:pt idx="19">
                  <c:v>1.03744565779389</c:v>
                </c:pt>
              </c:numCache>
            </c:numRef>
          </c:val>
        </c:ser>
        <c:ser>
          <c:idx val="4"/>
          <c:order val="4"/>
          <c:tx>
            <c:strRef>
              <c:f>'[精密度及Grubbs检验 汇总表.xlsx]一致性检验及精密度计算（lrp）'!$G$58</c:f>
              <c:strCache>
                <c:ptCount val="1"/>
                <c:pt idx="0">
                  <c:v>HJ5</c:v>
                </c:pt>
              </c:strCache>
            </c:strRef>
          </c:tx>
          <c:spPr>
            <a:solidFill>
              <a:schemeClr val="accent5"/>
            </a:solidFill>
            <a:ln>
              <a:noFill/>
            </a:ln>
            <a:effectLst/>
          </c:spPr>
          <c:invertIfNegative val="0"/>
          <c:dLbls>
            <c:delete val="1"/>
          </c:dLbls>
          <c:val>
            <c:numRef>
              <c:f>'[精密度及Grubbs检验 汇总表.xlsx]一致性检验及精密度计算（lrp）'!$G$59:$G$78</c:f>
              <c:numCache>
                <c:formatCode>0.00_ </c:formatCode>
                <c:ptCount val="20"/>
                <c:pt idx="0">
                  <c:v>0.636008912023146</c:v>
                </c:pt>
                <c:pt idx="1">
                  <c:v>0.549967486996249</c:v>
                </c:pt>
                <c:pt idx="2">
                  <c:v>1.24033365064112</c:v>
                </c:pt>
                <c:pt idx="3">
                  <c:v>0.331375758549537</c:v>
                </c:pt>
                <c:pt idx="4">
                  <c:v>0.486308459695943</c:v>
                </c:pt>
                <c:pt idx="5">
                  <c:v>1.74175749581476</c:v>
                </c:pt>
                <c:pt idx="6">
                  <c:v>0.341840256187943</c:v>
                </c:pt>
                <c:pt idx="7">
                  <c:v>1.38683661757881</c:v>
                </c:pt>
                <c:pt idx="8">
                  <c:v>0.70867903451208</c:v>
                </c:pt>
                <c:pt idx="9">
                  <c:v>0.265972648309497</c:v>
                </c:pt>
                <c:pt idx="10">
                  <c:v>2.41526419104219</c:v>
                </c:pt>
                <c:pt idx="11">
                  <c:v>0.744142054286679</c:v>
                </c:pt>
                <c:pt idx="12">
                  <c:v>0.488343223125633</c:v>
                </c:pt>
                <c:pt idx="13">
                  <c:v>0.73861912497752</c:v>
                </c:pt>
                <c:pt idx="14">
                  <c:v>1.58101118486924</c:v>
                </c:pt>
                <c:pt idx="15">
                  <c:v>1.18801116244909</c:v>
                </c:pt>
                <c:pt idx="16">
                  <c:v>0.636880953493013</c:v>
                </c:pt>
                <c:pt idx="17">
                  <c:v>0.167141281724547</c:v>
                </c:pt>
                <c:pt idx="18">
                  <c:v>0.263065843409939</c:v>
                </c:pt>
                <c:pt idx="19">
                  <c:v>0.420033307986036</c:v>
                </c:pt>
              </c:numCache>
            </c:numRef>
          </c:val>
        </c:ser>
        <c:dLbls>
          <c:showLegendKey val="0"/>
          <c:showVal val="0"/>
          <c:showCatName val="0"/>
          <c:showSerName val="0"/>
          <c:showPercent val="0"/>
          <c:showBubbleSize val="0"/>
        </c:dLbls>
        <c:gapWidth val="219"/>
        <c:overlap val="-27"/>
        <c:axId val="587556709"/>
        <c:axId val="230980652"/>
      </c:barChart>
      <c:lineChart>
        <c:grouping val="standard"/>
        <c:varyColors val="0"/>
        <c:ser>
          <c:idx val="5"/>
          <c:order val="5"/>
          <c:tx>
            <c:strRef>
              <c:f>'[精密度及Grubbs检验 汇总表.xlsx]一致性检验及精密度计算（lrp）'!$N$58</c:f>
              <c:strCache>
                <c:ptCount val="1"/>
                <c:pt idx="0">
                  <c:v>k 1%临界值</c:v>
                </c:pt>
              </c:strCache>
            </c:strRef>
          </c:tx>
          <c:spPr>
            <a:ln w="12700" cap="rnd" cmpd="sng">
              <a:solidFill>
                <a:schemeClr val="accent6"/>
              </a:solidFill>
              <a:prstDash val="lgDashDot"/>
              <a:round/>
            </a:ln>
            <a:effectLst/>
            <a:sp3d contourW="12700"/>
          </c:spPr>
          <c:marker>
            <c:symbol val="none"/>
          </c:marker>
          <c:dLbls>
            <c:delete val="1"/>
          </c:dLbls>
          <c:val>
            <c:numRef>
              <c:f>'[精密度及Grubbs检验 汇总表.xlsx]一致性检验及精密度计算（lrp）'!$N$59:$N$78</c:f>
              <c:numCache>
                <c:formatCode>General</c:formatCode>
                <c:ptCount val="20"/>
                <c:pt idx="0">
                  <c:v>1.53</c:v>
                </c:pt>
                <c:pt idx="1">
                  <c:v>1.53</c:v>
                </c:pt>
                <c:pt idx="2">
                  <c:v>1.53</c:v>
                </c:pt>
                <c:pt idx="3">
                  <c:v>1.53</c:v>
                </c:pt>
                <c:pt idx="4">
                  <c:v>1.53</c:v>
                </c:pt>
                <c:pt idx="5">
                  <c:v>1.53</c:v>
                </c:pt>
                <c:pt idx="6">
                  <c:v>1.53</c:v>
                </c:pt>
                <c:pt idx="7">
                  <c:v>1.53</c:v>
                </c:pt>
                <c:pt idx="8">
                  <c:v>1.53</c:v>
                </c:pt>
                <c:pt idx="9">
                  <c:v>1.53</c:v>
                </c:pt>
                <c:pt idx="10">
                  <c:v>1.53</c:v>
                </c:pt>
                <c:pt idx="11">
                  <c:v>1.53</c:v>
                </c:pt>
                <c:pt idx="12">
                  <c:v>1.53</c:v>
                </c:pt>
                <c:pt idx="13">
                  <c:v>1.53</c:v>
                </c:pt>
                <c:pt idx="14">
                  <c:v>1.53</c:v>
                </c:pt>
                <c:pt idx="15">
                  <c:v>1.53</c:v>
                </c:pt>
                <c:pt idx="16">
                  <c:v>1.53</c:v>
                </c:pt>
                <c:pt idx="17">
                  <c:v>1.53</c:v>
                </c:pt>
                <c:pt idx="18">
                  <c:v>1.53</c:v>
                </c:pt>
                <c:pt idx="19">
                  <c:v>1.53</c:v>
                </c:pt>
              </c:numCache>
            </c:numRef>
          </c:val>
          <c:smooth val="0"/>
        </c:ser>
        <c:ser>
          <c:idx val="6"/>
          <c:order val="6"/>
          <c:tx>
            <c:strRef>
              <c:f>'[精密度及Grubbs检验 汇总表.xlsx]一致性检验及精密度计算（lrp）'!$O$58</c:f>
              <c:strCache>
                <c:ptCount val="1"/>
                <c:pt idx="0">
                  <c:v>k 5%临界值</c:v>
                </c:pt>
              </c:strCache>
            </c:strRef>
          </c:tx>
          <c:spPr>
            <a:ln w="12700" cap="rnd" cmpd="sng">
              <a:solidFill>
                <a:schemeClr val="accent1">
                  <a:lumMod val="60000"/>
                </a:schemeClr>
              </a:solidFill>
              <a:prstDash val="dashDot"/>
              <a:round/>
            </a:ln>
            <a:effectLst/>
            <a:sp3d contourW="12700"/>
          </c:spPr>
          <c:marker>
            <c:symbol val="none"/>
          </c:marker>
          <c:dLbls>
            <c:delete val="1"/>
          </c:dLbls>
          <c:val>
            <c:numRef>
              <c:f>'[精密度及Grubbs检验 汇总表.xlsx]一致性检验及精密度计算（lrp）'!$O$59:$O$78</c:f>
              <c:numCache>
                <c:formatCode>General</c:formatCode>
                <c:ptCount val="20"/>
                <c:pt idx="0">
                  <c:v>1.36</c:v>
                </c:pt>
                <c:pt idx="1">
                  <c:v>1.36</c:v>
                </c:pt>
                <c:pt idx="2">
                  <c:v>1.36</c:v>
                </c:pt>
                <c:pt idx="3">
                  <c:v>1.36</c:v>
                </c:pt>
                <c:pt idx="4">
                  <c:v>1.36</c:v>
                </c:pt>
                <c:pt idx="5">
                  <c:v>1.36</c:v>
                </c:pt>
                <c:pt idx="6">
                  <c:v>1.36</c:v>
                </c:pt>
                <c:pt idx="7">
                  <c:v>1.36</c:v>
                </c:pt>
                <c:pt idx="8">
                  <c:v>1.36</c:v>
                </c:pt>
                <c:pt idx="9">
                  <c:v>1.36</c:v>
                </c:pt>
                <c:pt idx="10">
                  <c:v>1.36</c:v>
                </c:pt>
                <c:pt idx="11">
                  <c:v>1.36</c:v>
                </c:pt>
                <c:pt idx="12">
                  <c:v>1.36</c:v>
                </c:pt>
                <c:pt idx="13">
                  <c:v>1.36</c:v>
                </c:pt>
                <c:pt idx="14">
                  <c:v>1.36</c:v>
                </c:pt>
                <c:pt idx="15">
                  <c:v>1.36</c:v>
                </c:pt>
                <c:pt idx="16">
                  <c:v>1.36</c:v>
                </c:pt>
                <c:pt idx="17">
                  <c:v>1.36</c:v>
                </c:pt>
                <c:pt idx="18">
                  <c:v>1.36</c:v>
                </c:pt>
                <c:pt idx="19">
                  <c:v>1.36</c:v>
                </c:pt>
              </c:numCache>
            </c:numRef>
          </c:val>
          <c:smooth val="0"/>
        </c:ser>
        <c:dLbls>
          <c:showLegendKey val="0"/>
          <c:showVal val="0"/>
          <c:showCatName val="0"/>
          <c:showSerName val="0"/>
          <c:showPercent val="0"/>
          <c:showBubbleSize val="0"/>
        </c:dLbls>
        <c:marker val="0"/>
        <c:smooth val="0"/>
        <c:axId val="587556709"/>
        <c:axId val="230980652"/>
      </c:lineChart>
      <c:catAx>
        <c:axId val="58755670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i="0">
                    <a:latin typeface="微软雅黑" panose="020B0503020204020204" charset="-122"/>
                    <a:ea typeface="微软雅黑" panose="020B0503020204020204" charset="-122"/>
                    <a:cs typeface="微软雅黑" panose="020B0503020204020204" charset="-122"/>
                    <a:sym typeface="微软雅黑" panose="020B0503020204020204" charset="-122"/>
                  </a:rPr>
                  <a:t>实验室</a:t>
                </a:r>
                <a:r>
                  <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rPr>
                  <a:t> </a:t>
                </a:r>
                <a:r>
                  <a:rPr lang="en-US" altLang="zh-CN" i="1">
                    <a:latin typeface="Times New Roman" panose="02020603050405020304" charset="0"/>
                    <a:ea typeface="微软雅黑" panose="020B0503020204020204" charset="-122"/>
                    <a:cs typeface="Times New Roman" panose="02020603050405020304" charset="0"/>
                    <a:sym typeface="微软雅黑" panose="020B0503020204020204" charset="-122"/>
                  </a:rPr>
                  <a:t>i</a:t>
                </a:r>
                <a:r>
                  <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rPr>
                  <a:t> </a:t>
                </a:r>
                <a:endPar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30980652"/>
        <c:crosses val="autoZero"/>
        <c:auto val="1"/>
        <c:lblAlgn val="ctr"/>
        <c:lblOffset val="100"/>
        <c:noMultiLvlLbl val="0"/>
      </c:catAx>
      <c:valAx>
        <c:axId val="230980652"/>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i="0">
                    <a:latin typeface="微软雅黑" panose="020B0503020204020204" charset="-122"/>
                    <a:ea typeface="微软雅黑" panose="020B0503020204020204" charset="-122"/>
                    <a:cs typeface="微软雅黑" panose="020B0503020204020204" charset="-122"/>
                    <a:sym typeface="微软雅黑" panose="020B0503020204020204" charset="-122"/>
                  </a:rPr>
                  <a:t>曼德尔统计量</a:t>
                </a:r>
                <a:r>
                  <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rPr>
                  <a:t> </a:t>
                </a:r>
                <a:r>
                  <a:rPr lang="en-US" altLang="zh-CN" i="1">
                    <a:latin typeface="Times New Roman" panose="02020603050405020304" charset="0"/>
                    <a:ea typeface="微软雅黑" panose="020B0503020204020204" charset="-122"/>
                    <a:cs typeface="Times New Roman" panose="02020603050405020304" charset="0"/>
                    <a:sym typeface="微软雅黑" panose="020B0503020204020204" charset="-122"/>
                  </a:rPr>
                  <a:t>k</a:t>
                </a:r>
                <a:endParaRPr lang="en-US" altLang="zh-CN" i="1">
                  <a:latin typeface="Times New Roman" panose="02020603050405020304" charset="0"/>
                  <a:ea typeface="微软雅黑" panose="020B0503020204020204" charset="-122"/>
                  <a:cs typeface="Times New Roman" panose="02020603050405020304" charset="0"/>
                  <a:sym typeface="微软雅黑" panose="020B0503020204020204" charset="-122"/>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87556709"/>
        <c:crosses val="autoZero"/>
        <c:crossBetween val="between"/>
      </c:valAx>
      <c:spPr>
        <a:noFill/>
        <a:ln w="12700" cmpd="sng">
          <a:solidFill>
            <a:schemeClr val="accent1">
              <a:lumMod val="60000"/>
            </a:schemeClr>
          </a:solidFill>
          <a:prstDash val="solid"/>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6"/>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85896320706813"/>
          <c:y val="0.048711314747972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12700" cap="flat" cmpd="sng" algn="ctr">
      <a:solidFill>
        <a:schemeClr val="tx1">
          <a:lumMod val="15000"/>
          <a:lumOff val="85000"/>
        </a:schemeClr>
      </a:solidFill>
      <a:prstDash val="solid"/>
      <a:round/>
    </a:ln>
    <a:effectLst/>
  </c:spPr>
  <c:txPr>
    <a:bodyPr/>
    <a:lstStyle/>
    <a:p>
      <a:pPr>
        <a:defRPr lang="zh-CN" i="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baseline="0">
                <a:solidFill>
                  <a:schemeClr val="tx1">
                    <a:lumMod val="75000"/>
                    <a:lumOff val="25000"/>
                  </a:schemeClr>
                </a:solidFill>
                <a:latin typeface="+mn-lt"/>
                <a:ea typeface="+mn-ea"/>
                <a:cs typeface="+mn-cs"/>
              </a:defRPr>
            </a:pPr>
            <a:r>
              <a:rPr altLang="en-US" sz="960" b="0">
                <a:latin typeface="Times New Roman" panose="02020603050405020304" charset="0"/>
                <a:cs typeface="Times New Roman" panose="02020603050405020304" charset="0"/>
              </a:rPr>
              <a:t>图</a:t>
            </a:r>
            <a:r>
              <a:rPr lang="en-US" altLang="zh-CN" sz="960" b="0">
                <a:latin typeface="Times New Roman" panose="02020603050405020304" charset="0"/>
                <a:cs typeface="Times New Roman" panose="02020603050405020304" charset="0"/>
              </a:rPr>
              <a:t> 3  按实验室分组的实验室间一致性曼德尔统计量 </a:t>
            </a:r>
            <a:r>
              <a:rPr lang="en-US" altLang="zh-CN" sz="960" b="0" i="1">
                <a:latin typeface="Times New Roman" panose="02020603050405020304" charset="0"/>
                <a:cs typeface="Times New Roman" panose="02020603050405020304" charset="0"/>
              </a:rPr>
              <a:t>h</a:t>
            </a:r>
            <a:r>
              <a:rPr lang="en-US" altLang="zh-CN" sz="960" b="0">
                <a:latin typeface="Times New Roman" panose="02020603050405020304" charset="0"/>
                <a:cs typeface="Times New Roman" panose="02020603050405020304" charset="0"/>
              </a:rPr>
              <a:t>图</a:t>
            </a:r>
            <a:endParaRPr lang="en-US" altLang="zh-CN" sz="960" b="0">
              <a:latin typeface="Times New Roman" panose="02020603050405020304" charset="0"/>
              <a:cs typeface="Times New Roman" panose="02020603050405020304" charset="0"/>
            </a:endParaRPr>
          </a:p>
        </c:rich>
      </c:tx>
      <c:layout>
        <c:manualLayout>
          <c:xMode val="edge"/>
          <c:yMode val="edge"/>
          <c:x val="0.286237390541952"/>
          <c:y val="0.93010395930104"/>
        </c:manualLayout>
      </c:layout>
      <c:overlay val="0"/>
      <c:spPr>
        <a:noFill/>
        <a:ln>
          <a:noFill/>
        </a:ln>
        <a:effectLst/>
      </c:spPr>
    </c:title>
    <c:autoTitleDeleted val="0"/>
    <c:plotArea>
      <c:layout>
        <c:manualLayout>
          <c:layoutTarget val="inner"/>
          <c:xMode val="edge"/>
          <c:yMode val="edge"/>
          <c:x val="0.0762267533049518"/>
          <c:y val="0.0395752895752896"/>
          <c:w val="0.876077376951229"/>
          <c:h val="0.826093951093951"/>
        </c:manualLayout>
      </c:layout>
      <c:barChart>
        <c:barDir val="col"/>
        <c:grouping val="clustered"/>
        <c:varyColors val="0"/>
        <c:ser>
          <c:idx val="0"/>
          <c:order val="0"/>
          <c:tx>
            <c:strRef>
              <c:f>'[精密度及Grubbs检验 汇总表.xlsx]一致性检验及精密度计算（lrp）'!$I$35</c:f>
              <c:strCache>
                <c:ptCount val="1"/>
                <c:pt idx="0">
                  <c:v>HJ6</c:v>
                </c:pt>
              </c:strCache>
            </c:strRef>
          </c:tx>
          <c:spPr>
            <a:solidFill>
              <a:schemeClr val="accent1"/>
            </a:solidFill>
            <a:ln>
              <a:noFill/>
            </a:ln>
            <a:effectLst/>
          </c:spPr>
          <c:invertIfNegative val="0"/>
          <c:dLbls>
            <c:delete val="1"/>
          </c:dLbls>
          <c:val>
            <c:numRef>
              <c:f>'[精密度及Grubbs检验 汇总表.xlsx]一致性检验及精密度计算（lrp）'!$I$36:$I$55</c:f>
              <c:numCache>
                <c:formatCode>0.00_ </c:formatCode>
                <c:ptCount val="20"/>
                <c:pt idx="0">
                  <c:v>0.128960122101196</c:v>
                </c:pt>
                <c:pt idx="1">
                  <c:v>0.547439988521848</c:v>
                </c:pt>
                <c:pt idx="2">
                  <c:v>0.0392858650110538</c:v>
                </c:pt>
                <c:pt idx="3">
                  <c:v>-0.0204969730490319</c:v>
                </c:pt>
                <c:pt idx="4">
                  <c:v>0.0691772840411099</c:v>
                </c:pt>
                <c:pt idx="5">
                  <c:v>-3.78681577083485</c:v>
                </c:pt>
                <c:pt idx="6">
                  <c:v>-0.050388392079088</c:v>
                </c:pt>
                <c:pt idx="7">
                  <c:v>-0.438976839469685</c:v>
                </c:pt>
                <c:pt idx="8">
                  <c:v>0.128960122101196</c:v>
                </c:pt>
                <c:pt idx="9">
                  <c:v>0.0392858650110538</c:v>
                </c:pt>
                <c:pt idx="10">
                  <c:v>-0.169954068199259</c:v>
                </c:pt>
                <c:pt idx="11">
                  <c:v>0.0990687030711394</c:v>
                </c:pt>
                <c:pt idx="12">
                  <c:v>0.547439988521848</c:v>
                </c:pt>
                <c:pt idx="13">
                  <c:v>0.0691772840411099</c:v>
                </c:pt>
                <c:pt idx="14">
                  <c:v>0.0990687030711394</c:v>
                </c:pt>
                <c:pt idx="15">
                  <c:v>1.65342249263355</c:v>
                </c:pt>
                <c:pt idx="16">
                  <c:v>0.577331407551878</c:v>
                </c:pt>
                <c:pt idx="17">
                  <c:v>0.696897083672076</c:v>
                </c:pt>
                <c:pt idx="18">
                  <c:v>-0.289519744319457</c:v>
                </c:pt>
                <c:pt idx="19">
                  <c:v>0.368091474341565</c:v>
                </c:pt>
              </c:numCache>
            </c:numRef>
          </c:val>
        </c:ser>
        <c:ser>
          <c:idx val="1"/>
          <c:order val="1"/>
          <c:tx>
            <c:strRef>
              <c:f>'[精密度及Grubbs检验 汇总表.xlsx]一致性检验及精密度计算（lrp）'!$J$35</c:f>
              <c:strCache>
                <c:ptCount val="1"/>
                <c:pt idx="0">
                  <c:v>HJ7</c:v>
                </c:pt>
              </c:strCache>
            </c:strRef>
          </c:tx>
          <c:spPr>
            <a:solidFill>
              <a:schemeClr val="accent2"/>
            </a:solidFill>
            <a:ln>
              <a:noFill/>
            </a:ln>
            <a:effectLst/>
          </c:spPr>
          <c:invertIfNegative val="0"/>
          <c:dLbls>
            <c:delete val="1"/>
          </c:dLbls>
          <c:val>
            <c:numRef>
              <c:f>'[精密度及Grubbs检验 汇总表.xlsx]一致性检验及精密度计算（lrp）'!$J$36:$J$55</c:f>
              <c:numCache>
                <c:formatCode>0.00_ </c:formatCode>
                <c:ptCount val="20"/>
                <c:pt idx="0">
                  <c:v>0.689900941404662</c:v>
                </c:pt>
                <c:pt idx="1">
                  <c:v>-0.391951525233608</c:v>
                </c:pt>
                <c:pt idx="2">
                  <c:v>1.98812390137062</c:v>
                </c:pt>
                <c:pt idx="3">
                  <c:v>0.1706117574183</c:v>
                </c:pt>
                <c:pt idx="4">
                  <c:v>-0.651596117226808</c:v>
                </c:pt>
                <c:pt idx="5">
                  <c:v>-1.47380399187192</c:v>
                </c:pt>
                <c:pt idx="6">
                  <c:v>-0.3486774265681</c:v>
                </c:pt>
                <c:pt idx="7">
                  <c:v>-1.25743349854426</c:v>
                </c:pt>
                <c:pt idx="8">
                  <c:v>0.689900941404662</c:v>
                </c:pt>
                <c:pt idx="9">
                  <c:v>-0.435225623899154</c:v>
                </c:pt>
                <c:pt idx="10">
                  <c:v>-0.391951525233608</c:v>
                </c:pt>
                <c:pt idx="11">
                  <c:v>-1.04106300521661</c:v>
                </c:pt>
                <c:pt idx="12">
                  <c:v>-0.305403327902554</c:v>
                </c:pt>
                <c:pt idx="13">
                  <c:v>0.862997336066809</c:v>
                </c:pt>
                <c:pt idx="14">
                  <c:v>0.949545533397862</c:v>
                </c:pt>
                <c:pt idx="15">
                  <c:v>1.81502750670848</c:v>
                </c:pt>
                <c:pt idx="16">
                  <c:v>-0.391951525233608</c:v>
                </c:pt>
                <c:pt idx="17">
                  <c:v>-0.00248463724384612</c:v>
                </c:pt>
                <c:pt idx="18">
                  <c:v>-1.64690038653402</c:v>
                </c:pt>
                <c:pt idx="19">
                  <c:v>0.689900941404662</c:v>
                </c:pt>
              </c:numCache>
            </c:numRef>
          </c:val>
        </c:ser>
        <c:ser>
          <c:idx val="2"/>
          <c:order val="2"/>
          <c:tx>
            <c:strRef>
              <c:f>'[精密度及Grubbs检验 汇总表.xlsx]一致性检验及精密度计算（lrp）'!$K$35</c:f>
              <c:strCache>
                <c:ptCount val="1"/>
                <c:pt idx="0">
                  <c:v>HJ8</c:v>
                </c:pt>
              </c:strCache>
            </c:strRef>
          </c:tx>
          <c:spPr>
            <a:solidFill>
              <a:schemeClr val="accent3"/>
            </a:solidFill>
            <a:ln>
              <a:noFill/>
            </a:ln>
            <a:effectLst/>
          </c:spPr>
          <c:invertIfNegative val="0"/>
          <c:dLbls>
            <c:delete val="1"/>
          </c:dLbls>
          <c:val>
            <c:numRef>
              <c:f>'[精密度及Grubbs检验 汇总表.xlsx]一致性检验及精密度计算（lrp）'!$K$36:$K$55</c:f>
              <c:numCache>
                <c:formatCode>0.00_ </c:formatCode>
                <c:ptCount val="20"/>
                <c:pt idx="0">
                  <c:v>0.0363726408574823</c:v>
                </c:pt>
                <c:pt idx="1">
                  <c:v>0.510062847362601</c:v>
                </c:pt>
                <c:pt idx="2">
                  <c:v>1.36862634665312</c:v>
                </c:pt>
                <c:pt idx="3">
                  <c:v>0.332429019923175</c:v>
                </c:pt>
                <c:pt idx="4">
                  <c:v>-0.31889501402137</c:v>
                </c:pt>
                <c:pt idx="5">
                  <c:v>-0.999824685872468</c:v>
                </c:pt>
                <c:pt idx="6">
                  <c:v>-0.762979582619882</c:v>
                </c:pt>
                <c:pt idx="7">
                  <c:v>-0.496528841460743</c:v>
                </c:pt>
                <c:pt idx="8">
                  <c:v>0.0363726408574823</c:v>
                </c:pt>
                <c:pt idx="9">
                  <c:v>-0.703768306806775</c:v>
                </c:pt>
                <c:pt idx="10">
                  <c:v>-0.644557030993616</c:v>
                </c:pt>
                <c:pt idx="11">
                  <c:v>0.0659782787640358</c:v>
                </c:pt>
                <c:pt idx="12">
                  <c:v>0.746907950615186</c:v>
                </c:pt>
                <c:pt idx="13">
                  <c:v>-0.200472462395051</c:v>
                </c:pt>
                <c:pt idx="14">
                  <c:v>0.0659782787640358</c:v>
                </c:pt>
                <c:pt idx="15">
                  <c:v>2.55285186291595</c:v>
                </c:pt>
                <c:pt idx="16">
                  <c:v>-0.526134479367349</c:v>
                </c:pt>
                <c:pt idx="17">
                  <c:v>1.5758658119991</c:v>
                </c:pt>
                <c:pt idx="18">
                  <c:v>-2.12483892632213</c:v>
                </c:pt>
                <c:pt idx="19">
                  <c:v>0.0955839166706418</c:v>
                </c:pt>
              </c:numCache>
            </c:numRef>
          </c:val>
        </c:ser>
        <c:ser>
          <c:idx val="3"/>
          <c:order val="3"/>
          <c:tx>
            <c:strRef>
              <c:f>'[精密度及Grubbs检验 汇总表.xlsx]一致性检验及精密度计算（lrp）'!$L$35</c:f>
              <c:strCache>
                <c:ptCount val="1"/>
                <c:pt idx="0">
                  <c:v>HJ9</c:v>
                </c:pt>
              </c:strCache>
            </c:strRef>
          </c:tx>
          <c:spPr>
            <a:solidFill>
              <a:schemeClr val="accent4"/>
            </a:solidFill>
            <a:ln>
              <a:noFill/>
            </a:ln>
            <a:effectLst/>
          </c:spPr>
          <c:invertIfNegative val="0"/>
          <c:dLbls>
            <c:delete val="1"/>
          </c:dLbls>
          <c:val>
            <c:numRef>
              <c:f>'[精密度及Grubbs检验 汇总表.xlsx]一致性检验及精密度计算（lrp）'!$L$36:$L$55</c:f>
              <c:numCache>
                <c:formatCode>0.00_ </c:formatCode>
                <c:ptCount val="20"/>
                <c:pt idx="0">
                  <c:v>0.145892515009813</c:v>
                </c:pt>
                <c:pt idx="1">
                  <c:v>-0.224262286084527</c:v>
                </c:pt>
                <c:pt idx="2">
                  <c:v>1.62651171938717</c:v>
                </c:pt>
                <c:pt idx="3">
                  <c:v>-0.138841947370445</c:v>
                </c:pt>
                <c:pt idx="4">
                  <c:v>0.345206638675988</c:v>
                </c:pt>
                <c:pt idx="5">
                  <c:v>-1.70488149046189</c:v>
                </c:pt>
                <c:pt idx="6">
                  <c:v>0.316733192437977</c:v>
                </c:pt>
                <c:pt idx="7">
                  <c:v>-0.70831087213096</c:v>
                </c:pt>
                <c:pt idx="8">
                  <c:v>0.145892515009813</c:v>
                </c:pt>
                <c:pt idx="9">
                  <c:v>-0.537470194702795</c:v>
                </c:pt>
                <c:pt idx="10">
                  <c:v>-1.42014702808163</c:v>
                </c:pt>
                <c:pt idx="11">
                  <c:v>-0.33815607103662</c:v>
                </c:pt>
                <c:pt idx="12">
                  <c:v>-0.423576409750702</c:v>
                </c:pt>
                <c:pt idx="13">
                  <c:v>-0.33815607103662</c:v>
                </c:pt>
                <c:pt idx="14">
                  <c:v>0.117419068771802</c:v>
                </c:pt>
                <c:pt idx="15">
                  <c:v>2.36682132157585</c:v>
                </c:pt>
                <c:pt idx="16">
                  <c:v>-0.537470194702795</c:v>
                </c:pt>
                <c:pt idx="17">
                  <c:v>1.79735239681534</c:v>
                </c:pt>
                <c:pt idx="18">
                  <c:v>-0.736784318369021</c:v>
                </c:pt>
                <c:pt idx="19">
                  <c:v>0.715361439770328</c:v>
                </c:pt>
              </c:numCache>
            </c:numRef>
          </c:val>
        </c:ser>
        <c:ser>
          <c:idx val="4"/>
          <c:order val="4"/>
          <c:tx>
            <c:strRef>
              <c:f>'[精密度及Grubbs检验 汇总表.xlsx]一致性检验及精密度计算（lrp）'!$M$35</c:f>
              <c:strCache>
                <c:ptCount val="1"/>
                <c:pt idx="0">
                  <c:v>HJ10</c:v>
                </c:pt>
              </c:strCache>
            </c:strRef>
          </c:tx>
          <c:spPr>
            <a:solidFill>
              <a:schemeClr val="accent5"/>
            </a:solidFill>
            <a:ln>
              <a:noFill/>
            </a:ln>
            <a:effectLst/>
          </c:spPr>
          <c:invertIfNegative val="0"/>
          <c:dLbls>
            <c:delete val="1"/>
          </c:dLbls>
          <c:val>
            <c:numRef>
              <c:f>'[精密度及Grubbs检验 汇总表.xlsx]一致性检验及精密度计算（lrp）'!$M$36:$M$55</c:f>
              <c:numCache>
                <c:formatCode>0.00_ </c:formatCode>
                <c:ptCount val="20"/>
                <c:pt idx="0">
                  <c:v>0.259722605015951</c:v>
                </c:pt>
                <c:pt idx="1">
                  <c:v>-0.401912512190271</c:v>
                </c:pt>
                <c:pt idx="2">
                  <c:v>0.374789581921361</c:v>
                </c:pt>
                <c:pt idx="3">
                  <c:v>-0.603279721774751</c:v>
                </c:pt>
                <c:pt idx="4">
                  <c:v>-0.63204646600109</c:v>
                </c:pt>
                <c:pt idx="5">
                  <c:v>0.719990512637591</c:v>
                </c:pt>
                <c:pt idx="6">
                  <c:v>0.489856558826771</c:v>
                </c:pt>
                <c:pt idx="7">
                  <c:v>-0.3156122795112</c:v>
                </c:pt>
                <c:pt idx="8">
                  <c:v>0.259722605015951</c:v>
                </c:pt>
                <c:pt idx="9">
                  <c:v>0.806290745316661</c:v>
                </c:pt>
                <c:pt idx="10">
                  <c:v>-0.54574623332202</c:v>
                </c:pt>
                <c:pt idx="11">
                  <c:v>-1.26491483898092</c:v>
                </c:pt>
                <c:pt idx="12">
                  <c:v>-0.574512977548411</c:v>
                </c:pt>
                <c:pt idx="13">
                  <c:v>-0.25807879105847</c:v>
                </c:pt>
                <c:pt idx="14">
                  <c:v>0.259722605015951</c:v>
                </c:pt>
                <c:pt idx="15">
                  <c:v>3.10763028342512</c:v>
                </c:pt>
                <c:pt idx="16">
                  <c:v>-0.574512977548411</c:v>
                </c:pt>
                <c:pt idx="17">
                  <c:v>-1.37998181588633</c:v>
                </c:pt>
                <c:pt idx="18">
                  <c:v>-1.52381553701813</c:v>
                </c:pt>
                <c:pt idx="19">
                  <c:v>0.604923535732181</c:v>
                </c:pt>
              </c:numCache>
            </c:numRef>
          </c:val>
        </c:ser>
        <c:dLbls>
          <c:showLegendKey val="0"/>
          <c:showVal val="0"/>
          <c:showCatName val="0"/>
          <c:showSerName val="0"/>
          <c:showPercent val="0"/>
          <c:showBubbleSize val="0"/>
        </c:dLbls>
        <c:gapWidth val="219"/>
        <c:overlap val="-27"/>
        <c:axId val="545597856"/>
        <c:axId val="234156208"/>
      </c:barChart>
      <c:barChart>
        <c:barDir val="col"/>
        <c:grouping val="clustered"/>
        <c:varyColors val="0"/>
        <c:dLbls>
          <c:showLegendKey val="0"/>
          <c:showVal val="0"/>
          <c:showCatName val="0"/>
          <c:showSerName val="0"/>
          <c:showPercent val="0"/>
          <c:showBubbleSize val="0"/>
        </c:dLbls>
        <c:gapWidth val="219"/>
        <c:overlap val="-27"/>
        <c:axId val="77754926"/>
        <c:axId val="817274025"/>
      </c:barChart>
      <c:lineChart>
        <c:grouping val="standard"/>
        <c:varyColors val="0"/>
        <c:ser>
          <c:idx val="5"/>
          <c:order val="5"/>
          <c:tx>
            <c:strRef>
              <c:f>'[精密度及Grubbs检验 汇总表.xlsx]一致性检验及精密度计算（lrp）'!$N$35</c:f>
              <c:strCache>
                <c:ptCount val="1"/>
                <c:pt idx="0">
                  <c:v>h 1%临界值</c:v>
                </c:pt>
              </c:strCache>
            </c:strRef>
          </c:tx>
          <c:spPr>
            <a:ln w="12700" cap="rnd" cmpd="sng">
              <a:solidFill>
                <a:schemeClr val="accent6"/>
              </a:solidFill>
              <a:prstDash val="lgDashDot"/>
              <a:round/>
            </a:ln>
            <a:effectLst/>
            <a:sp3d contourW="12700"/>
          </c:spPr>
          <c:marker>
            <c:symbol val="none"/>
          </c:marker>
          <c:dLbls>
            <c:delete val="1"/>
          </c:dLbls>
          <c:val>
            <c:numRef>
              <c:f>'[精密度及Grubbs检验 汇总表.xlsx]一致性检验及精密度计算（lrp）'!$N$36:$N$55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6"/>
          <c:order val="6"/>
          <c:tx>
            <c:strRef>
              <c:f>'[精密度及Grubbs检验 汇总表.xlsx]一致性检验及精密度计算（lrp）'!$O$35</c:f>
              <c:strCache>
                <c:ptCount val="1"/>
                <c:pt idx="0">
                  <c:v>h 1%临界值</c:v>
                </c:pt>
              </c:strCache>
            </c:strRef>
          </c:tx>
          <c:spPr>
            <a:ln w="12700" cap="rnd" cmpd="sng">
              <a:solidFill>
                <a:schemeClr val="accent1">
                  <a:lumMod val="60000"/>
                </a:schemeClr>
              </a:solidFill>
              <a:prstDash val="lgDashDot"/>
              <a:round/>
            </a:ln>
            <a:effectLst/>
            <a:sp3d contourW="12700"/>
          </c:spPr>
          <c:marker>
            <c:symbol val="none"/>
          </c:marker>
          <c:dLbls>
            <c:delete val="1"/>
          </c:dLbls>
          <c:val>
            <c:numRef>
              <c:f>'[精密度及Grubbs检验 汇总表.xlsx]一致性检验及精密度计算（lrp）'!$O$36:$O$55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7"/>
          <c:order val="7"/>
          <c:tx>
            <c:strRef>
              <c:f>'[精密度及Grubbs检验 汇总表.xlsx]一致性检验及精密度计算（lrp）'!$P$35</c:f>
              <c:strCache>
                <c:ptCount val="1"/>
                <c:pt idx="0">
                  <c:v>h 5%临界值</c:v>
                </c:pt>
              </c:strCache>
            </c:strRef>
          </c:tx>
          <c:spPr>
            <a:ln w="12700" cap="rnd" cmpd="sng">
              <a:solidFill>
                <a:schemeClr val="accent2">
                  <a:lumMod val="60000"/>
                </a:schemeClr>
              </a:solidFill>
              <a:prstDash val="dashDot"/>
              <a:round/>
            </a:ln>
            <a:effectLst/>
            <a:sp3d contourW="12700"/>
          </c:spPr>
          <c:marker>
            <c:symbol val="none"/>
          </c:marker>
          <c:dLbls>
            <c:delete val="1"/>
          </c:dLbls>
          <c:val>
            <c:numRef>
              <c:f>'[精密度及Grubbs检验 汇总表.xlsx]一致性检验及精密度计算（lrp）'!$P$36:$P$55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ser>
          <c:idx val="8"/>
          <c:order val="8"/>
          <c:tx>
            <c:strRef>
              <c:f>'[精密度及Grubbs检验 汇总表.xlsx]一致性检验及精密度计算（lrp）'!$Q$35</c:f>
              <c:strCache>
                <c:ptCount val="1"/>
                <c:pt idx="0">
                  <c:v>h 5%临界值</c:v>
                </c:pt>
              </c:strCache>
            </c:strRef>
          </c:tx>
          <c:spPr>
            <a:ln w="12700" cap="rnd" cmpd="sng">
              <a:solidFill>
                <a:schemeClr val="accent3">
                  <a:lumMod val="60000"/>
                </a:schemeClr>
              </a:solidFill>
              <a:prstDash val="dashDot"/>
              <a:round/>
            </a:ln>
            <a:effectLst/>
            <a:sp3d contourW="12700"/>
          </c:spPr>
          <c:marker>
            <c:symbol val="none"/>
          </c:marker>
          <c:dLbls>
            <c:delete val="1"/>
          </c:dLbls>
          <c:val>
            <c:numRef>
              <c:f>'[精密度及Grubbs检验 汇总表.xlsx]一致性检验及精密度计算（lrp）'!$Q$36:$Q$55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dLbls>
          <c:showLegendKey val="0"/>
          <c:showVal val="0"/>
          <c:showCatName val="0"/>
          <c:showSerName val="0"/>
          <c:showPercent val="0"/>
          <c:showBubbleSize val="0"/>
        </c:dLbls>
        <c:marker val="0"/>
        <c:smooth val="0"/>
        <c:axId val="545597856"/>
        <c:axId val="234156208"/>
      </c:lineChart>
      <c:catAx>
        <c:axId val="545597856"/>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chemeClr val="tx1">
                        <a:lumMod val="65000"/>
                        <a:lumOff val="35000"/>
                      </a:schemeClr>
                    </a:solidFill>
                    <a:latin typeface="+mn-lt"/>
                    <a:ea typeface="+mn-ea"/>
                    <a:cs typeface="+mn-cs"/>
                  </a:defRPr>
                </a:pPr>
                <a:r>
                  <a:rPr sz="800" i="0">
                    <a:latin typeface="微软雅黑" panose="020B0503020204020204" charset="-122"/>
                    <a:ea typeface="微软雅黑" panose="020B0503020204020204" charset="-122"/>
                  </a:rPr>
                  <a:t>实验室</a:t>
                </a:r>
                <a:r>
                  <a:rPr sz="800" i="0"/>
                  <a:t> i </a:t>
                </a:r>
                <a:endParaRPr sz="800" i="0"/>
              </a:p>
            </c:rich>
          </c:tx>
          <c:layout/>
          <c:overlay val="0"/>
          <c:spPr>
            <a:noFill/>
            <a:ln>
              <a:noFill/>
            </a:ln>
            <a:effectLst/>
          </c:spPr>
        </c:title>
        <c:majorTickMark val="none"/>
        <c:minorTickMark val="none"/>
        <c:tickLblPos val="nextTo"/>
        <c:spPr>
          <a:noFill/>
          <a:ln w="9525" cap="flat" cmpd="sng" algn="ctr">
            <a:solidFill>
              <a:schemeClr val="tx1">
                <a:lumMod val="15000"/>
                <a:lumOff val="85000"/>
                <a:alpha val="88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34156208"/>
        <c:crosses val="autoZero"/>
        <c:auto val="1"/>
        <c:lblAlgn val="ctr"/>
        <c:lblOffset val="100"/>
        <c:noMultiLvlLbl val="0"/>
      </c:catAx>
      <c:valAx>
        <c:axId val="23415620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800" b="0" i="0" u="none" strike="noStrike" kern="1200" baseline="0">
                    <a:solidFill>
                      <a:schemeClr val="tx1">
                        <a:lumMod val="65000"/>
                        <a:lumOff val="35000"/>
                      </a:schemeClr>
                    </a:solidFill>
                    <a:latin typeface="+mn-lt"/>
                    <a:ea typeface="+mn-ea"/>
                    <a:cs typeface="+mn-cs"/>
                  </a:defRPr>
                </a:pPr>
                <a:r>
                  <a:rPr sz="800" i="0"/>
                  <a:t>曼德尔统计量</a:t>
                </a:r>
                <a:r>
                  <a:rPr lang="en-US" altLang="zh-CN" sz="800" i="0"/>
                  <a:t> </a:t>
                </a:r>
                <a:r>
                  <a:rPr lang="en-US" altLang="zh-CN" sz="800" i="0">
                    <a:latin typeface="Times New Roman" panose="02020603050405020304" charset="0"/>
                    <a:cs typeface="Times New Roman" panose="02020603050405020304" charset="0"/>
                  </a:rPr>
                  <a:t>h</a:t>
                </a:r>
                <a:endParaRPr lang="en-US" altLang="zh-CN" sz="800" i="0">
                  <a:latin typeface="Times New Roman" panose="02020603050405020304" charset="0"/>
                  <a:cs typeface="Times New Roman" panose="02020603050405020304" charset="0"/>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crossAx val="545597856"/>
        <c:crosses val="autoZero"/>
        <c:crossBetween val="between"/>
      </c:valAx>
      <c:catAx>
        <c:axId val="77754926"/>
        <c:scaling>
          <c:orientation val="minMax"/>
        </c:scaling>
        <c:delete val="1"/>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817274025"/>
        <c:crosses val="autoZero"/>
        <c:auto val="1"/>
        <c:lblAlgn val="ctr"/>
        <c:lblOffset val="100"/>
        <c:noMultiLvlLbl val="0"/>
      </c:catAx>
      <c:valAx>
        <c:axId val="817274025"/>
        <c:scaling>
          <c:orientation val="minMax"/>
        </c:scaling>
        <c:delete val="0"/>
        <c:axPos val="r"/>
        <c:majorTickMark val="out"/>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77754926"/>
        <c:crosses val="max"/>
        <c:crossBetween val="between"/>
      </c:valAx>
      <c:spPr>
        <a:noFill/>
        <a:ln w="12700" cmpd="sng">
          <a:solidFill>
            <a:schemeClr val="accent1">
              <a:lumMod val="60000"/>
            </a:schemeClr>
          </a:solidFill>
          <a:prstDash val="solid"/>
        </a:ln>
        <a:effectLst/>
      </c:spPr>
    </c:plotArea>
    <c:legend>
      <c:legendPos val="b"/>
      <c:legendEntry>
        <c:idx val="0"/>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8"/>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0941031436203"/>
          <c:y val="0.758239327582393"/>
          <c:w val="0.837579617834395"/>
          <c:h val="0.120106171201062"/>
        </c:manualLayout>
      </c:layout>
      <c:overlay val="1"/>
      <c:spPr>
        <a:noFill/>
        <a:ln>
          <a:noFill/>
        </a:ln>
        <a:effectLst/>
      </c:spPr>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i="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sz="800" b="0" i="0">
                <a:latin typeface="微软雅黑" panose="020B0503020204020204" charset="-122"/>
                <a:ea typeface="微软雅黑" panose="020B0503020204020204" charset="-122"/>
                <a:cs typeface="微软雅黑" panose="020B0503020204020204" charset="-122"/>
                <a:sym typeface="微软雅黑" panose="020B0503020204020204" charset="-122"/>
              </a:rPr>
              <a:t>图</a:t>
            </a:r>
            <a:r>
              <a:rPr lang="en-US" altLang="zh-CN" sz="800" b="0" i="0">
                <a:latin typeface="微软雅黑" panose="020B0503020204020204" charset="-122"/>
                <a:ea typeface="微软雅黑" panose="020B0503020204020204" charset="-122"/>
                <a:cs typeface="微软雅黑" panose="020B0503020204020204" charset="-122"/>
                <a:sym typeface="微软雅黑" panose="020B0503020204020204" charset="-122"/>
              </a:rPr>
              <a:t> 4 按实验室分组的实验室间一致性曼德尔统计量</a:t>
            </a:r>
            <a:r>
              <a:rPr lang="en-US" altLang="zh-CN" sz="800" b="0" i="1">
                <a:latin typeface="微软雅黑" panose="020B0503020204020204" charset="-122"/>
                <a:ea typeface="微软雅黑" panose="020B0503020204020204" charset="-122"/>
                <a:cs typeface="微软雅黑" panose="020B0503020204020204" charset="-122"/>
                <a:sym typeface="微软雅黑" panose="020B0503020204020204" charset="-122"/>
              </a:rPr>
              <a:t>k </a:t>
            </a:r>
            <a:r>
              <a:rPr lang="en-US" altLang="zh-CN" sz="800" b="0" i="0">
                <a:latin typeface="微软雅黑" panose="020B0503020204020204" charset="-122"/>
                <a:ea typeface="微软雅黑" panose="020B0503020204020204" charset="-122"/>
                <a:cs typeface="微软雅黑" panose="020B0503020204020204" charset="-122"/>
                <a:sym typeface="微软雅黑" panose="020B0503020204020204" charset="-122"/>
              </a:rPr>
              <a:t>图</a:t>
            </a:r>
            <a:endParaRPr sz="800" b="0" i="0">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manualLayout>
          <c:xMode val="edge"/>
          <c:yMode val="edge"/>
          <c:x val="0.299519029219495"/>
          <c:y val="0.936446173800259"/>
        </c:manualLayout>
      </c:layout>
      <c:overlay val="0"/>
      <c:spPr>
        <a:noFill/>
        <a:ln>
          <a:noFill/>
        </a:ln>
        <a:effectLst/>
      </c:spPr>
    </c:title>
    <c:autoTitleDeleted val="0"/>
    <c:plotArea>
      <c:layout>
        <c:manualLayout>
          <c:layoutTarget val="inner"/>
          <c:xMode val="edge"/>
          <c:yMode val="edge"/>
          <c:x val="0.0872700013629549"/>
          <c:y val="0.046364735922591"/>
          <c:w val="0.880632411067194"/>
          <c:h val="0.776024727859159"/>
        </c:manualLayout>
      </c:layout>
      <c:barChart>
        <c:barDir val="col"/>
        <c:grouping val="clustered"/>
        <c:varyColors val="0"/>
        <c:ser>
          <c:idx val="0"/>
          <c:order val="0"/>
          <c:tx>
            <c:strRef>
              <c:f>'[精密度及Grubbs检验 汇总表.xlsx]一致性检验及精密度计算（lrp）'!$I$58</c:f>
              <c:strCache>
                <c:ptCount val="1"/>
                <c:pt idx="0">
                  <c:v>HJ6</c:v>
                </c:pt>
              </c:strCache>
            </c:strRef>
          </c:tx>
          <c:spPr>
            <a:solidFill>
              <a:schemeClr val="accent1"/>
            </a:solidFill>
            <a:ln>
              <a:noFill/>
            </a:ln>
            <a:effectLst/>
          </c:spPr>
          <c:invertIfNegative val="0"/>
          <c:dLbls>
            <c:delete val="1"/>
          </c:dLbls>
          <c:val>
            <c:numRef>
              <c:f>'[精密度及Grubbs检验 汇总表.xlsx]一致性检验及精密度计算（lrp）'!$I$59:$I$78</c:f>
              <c:numCache>
                <c:formatCode>0.00_ </c:formatCode>
                <c:ptCount val="20"/>
                <c:pt idx="0">
                  <c:v>0.334903187334396</c:v>
                </c:pt>
                <c:pt idx="1">
                  <c:v>0.489256882579972</c:v>
                </c:pt>
                <c:pt idx="2">
                  <c:v>0.619429842277938</c:v>
                </c:pt>
                <c:pt idx="3">
                  <c:v>1.22596329226382</c:v>
                </c:pt>
                <c:pt idx="4">
                  <c:v>0.731064238056069</c:v>
                </c:pt>
                <c:pt idx="5">
                  <c:v>1.91592027988895</c:v>
                </c:pt>
                <c:pt idx="6">
                  <c:v>0.833026339615157</c:v>
                </c:pt>
                <c:pt idx="7">
                  <c:v>0.669806374668791</c:v>
                </c:pt>
                <c:pt idx="8">
                  <c:v>0.334903187334396</c:v>
                </c:pt>
                <c:pt idx="9">
                  <c:v>0.503765323908537</c:v>
                </c:pt>
                <c:pt idx="10">
                  <c:v>0.872924553268714</c:v>
                </c:pt>
                <c:pt idx="11">
                  <c:v>1.17478073535471</c:v>
                </c:pt>
                <c:pt idx="12">
                  <c:v>0.580337653142635</c:v>
                </c:pt>
                <c:pt idx="13">
                  <c:v>0.252285674213396</c:v>
                </c:pt>
                <c:pt idx="14">
                  <c:v>0.569859334405338</c:v>
                </c:pt>
                <c:pt idx="15">
                  <c:v>1.37064469329035</c:v>
                </c:pt>
                <c:pt idx="16">
                  <c:v>0.850758879016738</c:v>
                </c:pt>
                <c:pt idx="17">
                  <c:v>2.31530542868364</c:v>
                </c:pt>
                <c:pt idx="18">
                  <c:v>0.826578143469128</c:v>
                </c:pt>
                <c:pt idx="19">
                  <c:v>0.731064238056069</c:v>
                </c:pt>
              </c:numCache>
            </c:numRef>
          </c:val>
        </c:ser>
        <c:ser>
          <c:idx val="1"/>
          <c:order val="1"/>
          <c:tx>
            <c:strRef>
              <c:f>'[精密度及Grubbs检验 汇总表.xlsx]一致性检验及精密度计算（lrp）'!$J$58</c:f>
              <c:strCache>
                <c:ptCount val="1"/>
                <c:pt idx="0">
                  <c:v>HJ7</c:v>
                </c:pt>
              </c:strCache>
            </c:strRef>
          </c:tx>
          <c:spPr>
            <a:solidFill>
              <a:schemeClr val="accent2"/>
            </a:solidFill>
            <a:ln>
              <a:noFill/>
            </a:ln>
            <a:effectLst/>
          </c:spPr>
          <c:invertIfNegative val="0"/>
          <c:dLbls>
            <c:delete val="1"/>
          </c:dLbls>
          <c:val>
            <c:numRef>
              <c:f>'[精密度及Grubbs检验 汇总表.xlsx]一致性检验及精密度计算（lrp）'!$J$59:$J$78</c:f>
              <c:numCache>
                <c:formatCode>0.00_ </c:formatCode>
                <c:ptCount val="20"/>
                <c:pt idx="0">
                  <c:v>1.04858492212439</c:v>
                </c:pt>
                <c:pt idx="1">
                  <c:v>0.881779667276646</c:v>
                </c:pt>
                <c:pt idx="2">
                  <c:v>0.972643762362694</c:v>
                </c:pt>
                <c:pt idx="3">
                  <c:v>1.20312020792767</c:v>
                </c:pt>
                <c:pt idx="4">
                  <c:v>0.637043527957291</c:v>
                </c:pt>
                <c:pt idx="5">
                  <c:v>1.69093438264145</c:v>
                </c:pt>
                <c:pt idx="6">
                  <c:v>0.579673132154786</c:v>
                </c:pt>
                <c:pt idx="7">
                  <c:v>1.04195250642468</c:v>
                </c:pt>
                <c:pt idx="8">
                  <c:v>1.04858492212439</c:v>
                </c:pt>
                <c:pt idx="9">
                  <c:v>0.579673132154786</c:v>
                </c:pt>
                <c:pt idx="10">
                  <c:v>0.618141143213113</c:v>
                </c:pt>
                <c:pt idx="11">
                  <c:v>1.65810392492788</c:v>
                </c:pt>
                <c:pt idx="12">
                  <c:v>0.799869333385209</c:v>
                </c:pt>
                <c:pt idx="13">
                  <c:v>0.323993506930908</c:v>
                </c:pt>
                <c:pt idx="14">
                  <c:v>0.736529763452964</c:v>
                </c:pt>
                <c:pt idx="15">
                  <c:v>0.540210258741503</c:v>
                </c:pt>
                <c:pt idx="16">
                  <c:v>0.942134650144021</c:v>
                </c:pt>
                <c:pt idx="17">
                  <c:v>1.49362001557503</c:v>
                </c:pt>
                <c:pt idx="18">
                  <c:v>0.82374602990417</c:v>
                </c:pt>
                <c:pt idx="19">
                  <c:v>1.04858492212439</c:v>
                </c:pt>
              </c:numCache>
            </c:numRef>
          </c:val>
        </c:ser>
        <c:ser>
          <c:idx val="2"/>
          <c:order val="2"/>
          <c:tx>
            <c:strRef>
              <c:f>'[精密度及Grubbs检验 汇总表.xlsx]一致性检验及精密度计算（lrp）'!$K$58</c:f>
              <c:strCache>
                <c:ptCount val="1"/>
                <c:pt idx="0">
                  <c:v>HJ8</c:v>
                </c:pt>
              </c:strCache>
            </c:strRef>
          </c:tx>
          <c:spPr>
            <a:solidFill>
              <a:schemeClr val="accent3"/>
            </a:solidFill>
            <a:ln>
              <a:noFill/>
            </a:ln>
            <a:effectLst/>
          </c:spPr>
          <c:invertIfNegative val="0"/>
          <c:dLbls>
            <c:delete val="1"/>
          </c:dLbls>
          <c:val>
            <c:numRef>
              <c:f>'[精密度及Grubbs检验 汇总表.xlsx]一致性检验及精密度计算（lrp）'!$K$59:$K$78</c:f>
              <c:numCache>
                <c:formatCode>0.00_ </c:formatCode>
                <c:ptCount val="20"/>
                <c:pt idx="0">
                  <c:v>0.929159681993312</c:v>
                </c:pt>
                <c:pt idx="1">
                  <c:v>0.683721275429041</c:v>
                </c:pt>
                <c:pt idx="2">
                  <c:v>1.24902348138368</c:v>
                </c:pt>
                <c:pt idx="3">
                  <c:v>0.963891531978822</c:v>
                </c:pt>
                <c:pt idx="4">
                  <c:v>0.81140217156625</c:v>
                </c:pt>
                <c:pt idx="5">
                  <c:v>1.60196523314119</c:v>
                </c:pt>
                <c:pt idx="6">
                  <c:v>0.897735627244518</c:v>
                </c:pt>
                <c:pt idx="7">
                  <c:v>0.600034055940146</c:v>
                </c:pt>
                <c:pt idx="8">
                  <c:v>0.929159681993312</c:v>
                </c:pt>
                <c:pt idx="9">
                  <c:v>1.17658276569961</c:v>
                </c:pt>
                <c:pt idx="10">
                  <c:v>0.865980792972051</c:v>
                </c:pt>
                <c:pt idx="11">
                  <c:v>0.875242619634854</c:v>
                </c:pt>
                <c:pt idx="12">
                  <c:v>0.901043422481233</c:v>
                </c:pt>
                <c:pt idx="13">
                  <c:v>0.730030408743055</c:v>
                </c:pt>
                <c:pt idx="14">
                  <c:v>0.467722246471536</c:v>
                </c:pt>
                <c:pt idx="15">
                  <c:v>0.938752288179787</c:v>
                </c:pt>
                <c:pt idx="16">
                  <c:v>0.644689291635801</c:v>
                </c:pt>
                <c:pt idx="17">
                  <c:v>1.42169039274021</c:v>
                </c:pt>
                <c:pt idx="18">
                  <c:v>1.43591391225809</c:v>
                </c:pt>
                <c:pt idx="19">
                  <c:v>1.04030160194694</c:v>
                </c:pt>
              </c:numCache>
            </c:numRef>
          </c:val>
        </c:ser>
        <c:ser>
          <c:idx val="3"/>
          <c:order val="3"/>
          <c:tx>
            <c:strRef>
              <c:f>'[精密度及Grubbs检验 汇总表.xlsx]一致性检验及精密度计算（lrp）'!$L$58</c:f>
              <c:strCache>
                <c:ptCount val="1"/>
                <c:pt idx="0">
                  <c:v>HJ9</c:v>
                </c:pt>
              </c:strCache>
            </c:strRef>
          </c:tx>
          <c:spPr>
            <a:solidFill>
              <a:schemeClr val="accent4"/>
            </a:solidFill>
            <a:ln>
              <a:noFill/>
            </a:ln>
            <a:effectLst/>
          </c:spPr>
          <c:invertIfNegative val="0"/>
          <c:dLbls>
            <c:delete val="1"/>
          </c:dLbls>
          <c:val>
            <c:numRef>
              <c:f>'[精密度及Grubbs检验 汇总表.xlsx]一致性检验及精密度计算（lrp）'!$L$59:$L$78</c:f>
              <c:numCache>
                <c:formatCode>0.00_ </c:formatCode>
                <c:ptCount val="20"/>
                <c:pt idx="0">
                  <c:v>1.29733506761042</c:v>
                </c:pt>
                <c:pt idx="1">
                  <c:v>0.736725539821162</c:v>
                </c:pt>
                <c:pt idx="2">
                  <c:v>0.758145054798016</c:v>
                </c:pt>
                <c:pt idx="3">
                  <c:v>0.839327660944856</c:v>
                </c:pt>
                <c:pt idx="4">
                  <c:v>0.717685970952848</c:v>
                </c:pt>
                <c:pt idx="5">
                  <c:v>1.50994358663993</c:v>
                </c:pt>
                <c:pt idx="6">
                  <c:v>0.300402086588959</c:v>
                </c:pt>
                <c:pt idx="7">
                  <c:v>0.963349297045404</c:v>
                </c:pt>
                <c:pt idx="8">
                  <c:v>1.29733506761042</c:v>
                </c:pt>
                <c:pt idx="9">
                  <c:v>1.23730753798393</c:v>
                </c:pt>
                <c:pt idx="10">
                  <c:v>0.579384658201065</c:v>
                </c:pt>
                <c:pt idx="11">
                  <c:v>0.823461353554594</c:v>
                </c:pt>
                <c:pt idx="12">
                  <c:v>1.07335569495122</c:v>
                </c:pt>
                <c:pt idx="13">
                  <c:v>0.383700200387834</c:v>
                </c:pt>
                <c:pt idx="14">
                  <c:v>1.05299393380038</c:v>
                </c:pt>
                <c:pt idx="15">
                  <c:v>0.924212405482758</c:v>
                </c:pt>
                <c:pt idx="16">
                  <c:v>1.27617999109007</c:v>
                </c:pt>
                <c:pt idx="17">
                  <c:v>1.20901262313796</c:v>
                </c:pt>
                <c:pt idx="18">
                  <c:v>0.657129564413348</c:v>
                </c:pt>
                <c:pt idx="19">
                  <c:v>1.29204629848033</c:v>
                </c:pt>
              </c:numCache>
            </c:numRef>
          </c:val>
        </c:ser>
        <c:ser>
          <c:idx val="4"/>
          <c:order val="4"/>
          <c:tx>
            <c:strRef>
              <c:f>'[精密度及Grubbs检验 汇总表.xlsx]一致性检验及精密度计算（lrp）'!$M$58</c:f>
              <c:strCache>
                <c:ptCount val="1"/>
                <c:pt idx="0">
                  <c:v>HJ10</c:v>
                </c:pt>
              </c:strCache>
            </c:strRef>
          </c:tx>
          <c:spPr>
            <a:solidFill>
              <a:schemeClr val="accent5"/>
            </a:solidFill>
            <a:ln>
              <a:noFill/>
            </a:ln>
            <a:effectLst/>
          </c:spPr>
          <c:invertIfNegative val="0"/>
          <c:dLbls>
            <c:delete val="1"/>
          </c:dLbls>
          <c:val>
            <c:numRef>
              <c:f>'[精密度及Grubbs检验 汇总表.xlsx]一致性检验及精密度计算（lrp）'!$M$59:$M$78</c:f>
              <c:numCache>
                <c:formatCode>0.00_ </c:formatCode>
                <c:ptCount val="20"/>
                <c:pt idx="0">
                  <c:v>0.959375680082299</c:v>
                </c:pt>
                <c:pt idx="1">
                  <c:v>0.669170723716905</c:v>
                </c:pt>
                <c:pt idx="2">
                  <c:v>0.451558252172872</c:v>
                </c:pt>
                <c:pt idx="3">
                  <c:v>1.10934515440643</c:v>
                </c:pt>
                <c:pt idx="4">
                  <c:v>0.640133729788361</c:v>
                </c:pt>
                <c:pt idx="5">
                  <c:v>0.897837050904191</c:v>
                </c:pt>
                <c:pt idx="6">
                  <c:v>0.919614796350599</c:v>
                </c:pt>
                <c:pt idx="7">
                  <c:v>0.330790754697336</c:v>
                </c:pt>
                <c:pt idx="8">
                  <c:v>0.959375680082299</c:v>
                </c:pt>
                <c:pt idx="9">
                  <c:v>1.14844610645793</c:v>
                </c:pt>
                <c:pt idx="10">
                  <c:v>0.709426556208751</c:v>
                </c:pt>
                <c:pt idx="11">
                  <c:v>0.578595100610253</c:v>
                </c:pt>
                <c:pt idx="12">
                  <c:v>0.679564647679964</c:v>
                </c:pt>
                <c:pt idx="13">
                  <c:v>0.289545024685199</c:v>
                </c:pt>
                <c:pt idx="14">
                  <c:v>2.83572642979442</c:v>
                </c:pt>
                <c:pt idx="15">
                  <c:v>0.753476995861713</c:v>
                </c:pt>
                <c:pt idx="16">
                  <c:v>0.804291735236665</c:v>
                </c:pt>
                <c:pt idx="17">
                  <c:v>1.05209608114958</c:v>
                </c:pt>
                <c:pt idx="18">
                  <c:v>0.525140634514524</c:v>
                </c:pt>
                <c:pt idx="19">
                  <c:v>0.874409476257297</c:v>
                </c:pt>
              </c:numCache>
            </c:numRef>
          </c:val>
        </c:ser>
        <c:dLbls>
          <c:showLegendKey val="0"/>
          <c:showVal val="0"/>
          <c:showCatName val="0"/>
          <c:showSerName val="0"/>
          <c:showPercent val="0"/>
          <c:showBubbleSize val="0"/>
        </c:dLbls>
        <c:gapWidth val="219"/>
        <c:overlap val="-27"/>
        <c:axId val="603057077"/>
        <c:axId val="175522204"/>
      </c:barChart>
      <c:lineChart>
        <c:grouping val="standard"/>
        <c:varyColors val="0"/>
        <c:ser>
          <c:idx val="5"/>
          <c:order val="5"/>
          <c:tx>
            <c:strRef>
              <c:f>'[精密度及Grubbs检验 汇总表.xlsx]一致性检验及精密度计算（lrp）'!$N$58</c:f>
              <c:strCache>
                <c:ptCount val="1"/>
                <c:pt idx="0">
                  <c:v>k 1%临界值</c:v>
                </c:pt>
              </c:strCache>
            </c:strRef>
          </c:tx>
          <c:spPr>
            <a:ln w="12700" cap="rnd" cmpd="sng">
              <a:solidFill>
                <a:schemeClr val="accent6"/>
              </a:solidFill>
              <a:prstDash val="lgDashDot"/>
              <a:round/>
            </a:ln>
            <a:effectLst/>
            <a:sp3d contourW="12700"/>
          </c:spPr>
          <c:marker>
            <c:symbol val="none"/>
          </c:marker>
          <c:dLbls>
            <c:delete val="1"/>
          </c:dLbls>
          <c:val>
            <c:numRef>
              <c:f>'[精密度及Grubbs检验 汇总表.xlsx]一致性检验及精密度计算（lrp）'!$N$59:$N$78</c:f>
              <c:numCache>
                <c:formatCode>General</c:formatCode>
                <c:ptCount val="20"/>
                <c:pt idx="0">
                  <c:v>1.53</c:v>
                </c:pt>
                <c:pt idx="1">
                  <c:v>1.53</c:v>
                </c:pt>
                <c:pt idx="2">
                  <c:v>1.53</c:v>
                </c:pt>
                <c:pt idx="3">
                  <c:v>1.53</c:v>
                </c:pt>
                <c:pt idx="4">
                  <c:v>1.53</c:v>
                </c:pt>
                <c:pt idx="5">
                  <c:v>1.53</c:v>
                </c:pt>
                <c:pt idx="6">
                  <c:v>1.53</c:v>
                </c:pt>
                <c:pt idx="7">
                  <c:v>1.53</c:v>
                </c:pt>
                <c:pt idx="8">
                  <c:v>1.53</c:v>
                </c:pt>
                <c:pt idx="9">
                  <c:v>1.53</c:v>
                </c:pt>
                <c:pt idx="10">
                  <c:v>1.53</c:v>
                </c:pt>
                <c:pt idx="11">
                  <c:v>1.53</c:v>
                </c:pt>
                <c:pt idx="12">
                  <c:v>1.53</c:v>
                </c:pt>
                <c:pt idx="13">
                  <c:v>1.53</c:v>
                </c:pt>
                <c:pt idx="14">
                  <c:v>1.53</c:v>
                </c:pt>
                <c:pt idx="15">
                  <c:v>1.53</c:v>
                </c:pt>
                <c:pt idx="16">
                  <c:v>1.53</c:v>
                </c:pt>
                <c:pt idx="17">
                  <c:v>1.53</c:v>
                </c:pt>
                <c:pt idx="18">
                  <c:v>1.53</c:v>
                </c:pt>
                <c:pt idx="19">
                  <c:v>1.53</c:v>
                </c:pt>
              </c:numCache>
            </c:numRef>
          </c:val>
          <c:smooth val="0"/>
        </c:ser>
        <c:ser>
          <c:idx val="6"/>
          <c:order val="6"/>
          <c:tx>
            <c:strRef>
              <c:f>'[精密度及Grubbs检验 汇总表.xlsx]一致性检验及精密度计算（lrp）'!$O$58</c:f>
              <c:strCache>
                <c:ptCount val="1"/>
                <c:pt idx="0">
                  <c:v>k 5%临界值</c:v>
                </c:pt>
              </c:strCache>
            </c:strRef>
          </c:tx>
          <c:spPr>
            <a:ln w="12700" cap="rnd" cmpd="sng">
              <a:solidFill>
                <a:schemeClr val="accent1">
                  <a:lumMod val="60000"/>
                </a:schemeClr>
              </a:solidFill>
              <a:prstDash val="dashDot"/>
              <a:round/>
            </a:ln>
            <a:effectLst/>
            <a:sp3d contourW="12700"/>
          </c:spPr>
          <c:marker>
            <c:symbol val="none"/>
          </c:marker>
          <c:dLbls>
            <c:delete val="1"/>
          </c:dLbls>
          <c:val>
            <c:numRef>
              <c:f>'[精密度及Grubbs检验 汇总表.xlsx]一致性检验及精密度计算（lrp）'!$O$59:$O$78</c:f>
              <c:numCache>
                <c:formatCode>General</c:formatCode>
                <c:ptCount val="20"/>
                <c:pt idx="0">
                  <c:v>1.36</c:v>
                </c:pt>
                <c:pt idx="1">
                  <c:v>1.36</c:v>
                </c:pt>
                <c:pt idx="2">
                  <c:v>1.36</c:v>
                </c:pt>
                <c:pt idx="3">
                  <c:v>1.36</c:v>
                </c:pt>
                <c:pt idx="4">
                  <c:v>1.36</c:v>
                </c:pt>
                <c:pt idx="5">
                  <c:v>1.36</c:v>
                </c:pt>
                <c:pt idx="6">
                  <c:v>1.36</c:v>
                </c:pt>
                <c:pt idx="7">
                  <c:v>1.36</c:v>
                </c:pt>
                <c:pt idx="8">
                  <c:v>1.36</c:v>
                </c:pt>
                <c:pt idx="9">
                  <c:v>1.36</c:v>
                </c:pt>
                <c:pt idx="10">
                  <c:v>1.36</c:v>
                </c:pt>
                <c:pt idx="11">
                  <c:v>1.36</c:v>
                </c:pt>
                <c:pt idx="12">
                  <c:v>1.36</c:v>
                </c:pt>
                <c:pt idx="13">
                  <c:v>1.36</c:v>
                </c:pt>
                <c:pt idx="14">
                  <c:v>1.36</c:v>
                </c:pt>
                <c:pt idx="15">
                  <c:v>1.36</c:v>
                </c:pt>
                <c:pt idx="16">
                  <c:v>1.36</c:v>
                </c:pt>
                <c:pt idx="17">
                  <c:v>1.36</c:v>
                </c:pt>
                <c:pt idx="18">
                  <c:v>1.36</c:v>
                </c:pt>
                <c:pt idx="19">
                  <c:v>1.36</c:v>
                </c:pt>
              </c:numCache>
            </c:numRef>
          </c:val>
          <c:smooth val="0"/>
        </c:ser>
        <c:dLbls>
          <c:showLegendKey val="0"/>
          <c:showVal val="0"/>
          <c:showCatName val="0"/>
          <c:showSerName val="0"/>
          <c:showPercent val="0"/>
          <c:showBubbleSize val="0"/>
        </c:dLbls>
        <c:marker val="0"/>
        <c:smooth val="0"/>
        <c:axId val="603057077"/>
        <c:axId val="175522204"/>
      </c:lineChart>
      <c:catAx>
        <c:axId val="603057077"/>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b="0" i="0">
                    <a:latin typeface="微软雅黑" panose="020B0503020204020204" charset="-122"/>
                    <a:ea typeface="微软雅黑" panose="020B0503020204020204" charset="-122"/>
                    <a:cs typeface="微软雅黑" panose="020B0503020204020204" charset="-122"/>
                    <a:sym typeface="微软雅黑" panose="020B0503020204020204" charset="-122"/>
                  </a:rPr>
                  <a:t>实验室</a:t>
                </a:r>
                <a:r>
                  <a:rPr lang="en-US" altLang="zh-CN" sz="800" b="0" i="1">
                    <a:latin typeface="Times New Roman" panose="02020603050405020304" charset="0"/>
                    <a:ea typeface="微软雅黑" panose="020B0503020204020204" charset="-122"/>
                    <a:cs typeface="Times New Roman" panose="02020603050405020304" charset="0"/>
                    <a:sym typeface="微软雅黑" panose="020B0503020204020204" charset="-122"/>
                  </a:rPr>
                  <a:t> i</a:t>
                </a:r>
                <a:endParaRPr lang="en-US" altLang="zh-CN" sz="800" b="0" i="1">
                  <a:latin typeface="Times New Roman" panose="02020603050405020304" charset="0"/>
                  <a:ea typeface="微软雅黑" panose="020B0503020204020204" charset="-122"/>
                  <a:cs typeface="Times New Roman" panose="02020603050405020304" charset="0"/>
                  <a:sym typeface="微软雅黑" panose="020B0503020204020204" charset="-122"/>
                </a:endParaRPr>
              </a:p>
            </c:rich>
          </c:tx>
          <c:layout>
            <c:manualLayout>
              <c:xMode val="edge"/>
              <c:yMode val="edge"/>
              <c:x val="0.484451771238752"/>
              <c:y val="0.885498598486216"/>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75522204"/>
        <c:crosses val="autoZero"/>
        <c:auto val="1"/>
        <c:lblAlgn val="ctr"/>
        <c:lblOffset val="100"/>
        <c:noMultiLvlLbl val="0"/>
      </c:catAx>
      <c:valAx>
        <c:axId val="17552220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b="0" i="0">
                    <a:latin typeface="微软雅黑" panose="020B0503020204020204" charset="-122"/>
                    <a:ea typeface="微软雅黑" panose="020B0503020204020204" charset="-122"/>
                    <a:cs typeface="微软雅黑" panose="020B0503020204020204" charset="-122"/>
                    <a:sym typeface="微软雅黑" panose="020B0503020204020204" charset="-122"/>
                  </a:rPr>
                  <a:t>曼德尔统计量</a:t>
                </a:r>
                <a:r>
                  <a:rPr lang="en-US" altLang="zh-CN" sz="800" b="0" i="0">
                    <a:latin typeface="微软雅黑" panose="020B0503020204020204" charset="-122"/>
                    <a:ea typeface="微软雅黑" panose="020B0503020204020204" charset="-122"/>
                    <a:cs typeface="微软雅黑" panose="020B0503020204020204" charset="-122"/>
                    <a:sym typeface="微软雅黑" panose="020B0503020204020204" charset="-122"/>
                  </a:rPr>
                  <a:t> </a:t>
                </a:r>
                <a:r>
                  <a:rPr lang="en-US" altLang="zh-CN" sz="800" b="0" i="1">
                    <a:latin typeface="Times New Roman" panose="02020603050405020304" charset="0"/>
                    <a:ea typeface="微软雅黑" panose="020B0503020204020204" charset="-122"/>
                    <a:cs typeface="Times New Roman" panose="02020603050405020304" charset="0"/>
                    <a:sym typeface="微软雅黑" panose="020B0503020204020204" charset="-122"/>
                  </a:rPr>
                  <a:t>k</a:t>
                </a:r>
                <a:endParaRPr lang="en-US" altLang="zh-CN" sz="800" b="0" i="1">
                  <a:latin typeface="Times New Roman" panose="02020603050405020304" charset="0"/>
                  <a:ea typeface="微软雅黑" panose="020B0503020204020204" charset="-122"/>
                  <a:cs typeface="Times New Roman" panose="02020603050405020304" charset="0"/>
                  <a:sym typeface="微软雅黑" panose="020B0503020204020204" charset="-122"/>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603057077"/>
        <c:crosses val="autoZero"/>
        <c:crossBetween val="between"/>
      </c:valAx>
      <c:spPr>
        <a:noFill/>
        <a:ln w="12700" cmpd="sng">
          <a:solidFill>
            <a:schemeClr val="accent1">
              <a:lumMod val="60000"/>
            </a:schemeClr>
          </a:solidFill>
          <a:prstDash val="solid"/>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i="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5-</a:t>
            </a:r>
            <a:r>
              <a:rPr lang="en-US" altLang="zh-CN" sz="1000"/>
              <a:t>1</a:t>
            </a:r>
            <a:r>
              <a:rPr sz="1000"/>
              <a:t> 重复性标准偏差Sr与总平均值的回归曲线（方法1）</a:t>
            </a:r>
            <a:endParaRPr sz="1000"/>
          </a:p>
        </c:rich>
      </c:tx>
      <c:layout>
        <c:manualLayout>
          <c:xMode val="edge"/>
          <c:yMode val="edge"/>
          <c:x val="0.138830347734457"/>
          <c:y val="0.91108545034642"/>
        </c:manualLayout>
      </c:layout>
      <c:overlay val="0"/>
      <c:spPr>
        <a:noFill/>
        <a:ln>
          <a:noFill/>
        </a:ln>
        <a:effectLst/>
      </c:spPr>
    </c:title>
    <c:autoTitleDeleted val="0"/>
    <c:plotArea>
      <c:layout>
        <c:manualLayout>
          <c:layoutTarget val="inner"/>
          <c:xMode val="edge"/>
          <c:yMode val="edge"/>
          <c:x val="0.104794520547945"/>
          <c:y val="0.0572748267898383"/>
          <c:w val="0.865042149631191"/>
          <c:h val="0.740739030023095"/>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018450184501845"/>
                  <c:y val="-0.00071151900554234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汇总表.xlsx]一致性检验及精密度计算（lrp）'!$C$189:$G$189</c:f>
              <c:numCache>
                <c:formatCode>0.0000_ </c:formatCode>
                <c:ptCount val="5"/>
                <c:pt idx="0">
                  <c:v>0.181689473684211</c:v>
                </c:pt>
                <c:pt idx="1">
                  <c:v>0.901247368421053</c:v>
                </c:pt>
                <c:pt idx="2">
                  <c:v>1.78538947368421</c:v>
                </c:pt>
                <c:pt idx="3">
                  <c:v>3.2933687150838</c:v>
                </c:pt>
                <c:pt idx="4">
                  <c:v>5.0450931372549</c:v>
                </c:pt>
              </c:numCache>
            </c:numRef>
          </c:xVal>
          <c:yVal>
            <c:numRef>
              <c:f>'[精密度及Grubbs检验 汇总表.xlsx]一致性检验及精密度计算（lrp）'!$C$190:$G$190</c:f>
              <c:numCache>
                <c:formatCode>0.0000_ </c:formatCode>
                <c:ptCount val="5"/>
                <c:pt idx="0">
                  <c:v>0.00181107221229291</c:v>
                </c:pt>
                <c:pt idx="1">
                  <c:v>0.00806643562677656</c:v>
                </c:pt>
                <c:pt idx="2">
                  <c:v>0.0165077972767487</c:v>
                </c:pt>
                <c:pt idx="3">
                  <c:v>0.0263852208210918</c:v>
                </c:pt>
                <c:pt idx="4">
                  <c:v>0.0352582036840652</c:v>
                </c:pt>
              </c:numCache>
            </c:numRef>
          </c:yVal>
          <c:smooth val="0"/>
        </c:ser>
        <c:dLbls>
          <c:showLegendKey val="0"/>
          <c:showVal val="0"/>
          <c:showCatName val="0"/>
          <c:showSerName val="0"/>
          <c:showPercent val="0"/>
          <c:showBubbleSize val="0"/>
        </c:dLbls>
        <c:axId val="136498597"/>
        <c:axId val="236170904"/>
      </c:scatterChart>
      <c:valAx>
        <c:axId val="136498597"/>
        <c:scaling>
          <c:orientation val="minMax"/>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170904"/>
        <c:crosses val="autoZero"/>
        <c:crossBetween val="midCat"/>
      </c:valAx>
      <c:valAx>
        <c:axId val="236170904"/>
        <c:scaling>
          <c:orientation val="minMax"/>
        </c:scaling>
        <c:delete val="0"/>
        <c:axPos val="l"/>
        <c:majorGridlines>
          <c:spPr>
            <a:ln w="9525" cap="flat" cmpd="sng" algn="ctr">
              <a:solidFill>
                <a:schemeClr val="lt1">
                  <a:lumMod val="90200"/>
                </a:schemeClr>
              </a:solidFill>
              <a:round/>
            </a:ln>
            <a:effectLst/>
          </c:spPr>
        </c:majorGridlines>
        <c:numFmt formatCode="0.00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498597"/>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a:t>
            </a:r>
            <a:r>
              <a:rPr lang="en-US" altLang="zh-CN" sz="1000"/>
              <a:t> 5-2 </a:t>
            </a:r>
            <a:r>
              <a:rPr sz="1000"/>
              <a:t>重复性标准偏差</a:t>
            </a:r>
            <a:r>
              <a:rPr lang="en-US" altLang="zh-CN" sz="1000"/>
              <a:t>S</a:t>
            </a:r>
            <a:r>
              <a:rPr sz="1000"/>
              <a:t>r与总平均值的回归曲线（方法</a:t>
            </a:r>
            <a:r>
              <a:rPr lang="en-US" altLang="zh-CN" sz="1000"/>
              <a:t>1</a:t>
            </a:r>
            <a:r>
              <a:rPr sz="1000"/>
              <a:t>）</a:t>
            </a:r>
            <a:endParaRPr sz="1000"/>
          </a:p>
        </c:rich>
      </c:tx>
      <c:layout>
        <c:manualLayout>
          <c:xMode val="edge"/>
          <c:yMode val="edge"/>
          <c:x val="0.193421052631579"/>
          <c:y val="0.924074074074074"/>
        </c:manualLayout>
      </c:layout>
      <c:overlay val="0"/>
      <c:spPr>
        <a:noFill/>
        <a:ln>
          <a:noFill/>
        </a:ln>
        <a:effectLst/>
      </c:spPr>
    </c:title>
    <c:autoTitleDeleted val="0"/>
    <c:plotArea>
      <c:layout>
        <c:manualLayout>
          <c:layoutTarget val="inner"/>
          <c:xMode val="edge"/>
          <c:yMode val="edge"/>
          <c:x val="0.104684210526316"/>
          <c:y val="0.0539351851851852"/>
          <c:w val="0.865184210526316"/>
          <c:h val="0.766296296296296"/>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wer"/>
            <c:dispRSqr val="1"/>
            <c:dispEq val="1"/>
            <c:trendlineLbl>
              <c:layout>
                <c:manualLayout>
                  <c:x val="-0.0611842105263158"/>
                  <c:y val="0.035648148148148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汇总表.xlsx]一致性检验及精密度计算（lrp）'!$C$189:$G$189</c:f>
              <c:numCache>
                <c:formatCode>0.0000_ </c:formatCode>
                <c:ptCount val="5"/>
                <c:pt idx="0">
                  <c:v>0.181689473684211</c:v>
                </c:pt>
                <c:pt idx="1">
                  <c:v>0.901247368421053</c:v>
                </c:pt>
                <c:pt idx="2">
                  <c:v>1.78538947368421</c:v>
                </c:pt>
                <c:pt idx="3">
                  <c:v>3.2933687150838</c:v>
                </c:pt>
                <c:pt idx="4">
                  <c:v>5.0450931372549</c:v>
                </c:pt>
              </c:numCache>
            </c:numRef>
          </c:xVal>
          <c:yVal>
            <c:numRef>
              <c:f>'[精密度及Grubbs检验 汇总表.xlsx]一致性检验及精密度计算（lrp）'!$C$190:$G$190</c:f>
              <c:numCache>
                <c:formatCode>0.0000_ </c:formatCode>
                <c:ptCount val="5"/>
                <c:pt idx="0">
                  <c:v>0.00181107221229291</c:v>
                </c:pt>
                <c:pt idx="1">
                  <c:v>0.00806643562677656</c:v>
                </c:pt>
                <c:pt idx="2">
                  <c:v>0.0165077972767487</c:v>
                </c:pt>
                <c:pt idx="3">
                  <c:v>0.0263852208210918</c:v>
                </c:pt>
                <c:pt idx="4">
                  <c:v>0.0352582036840652</c:v>
                </c:pt>
              </c:numCache>
            </c:numRef>
          </c:yVal>
          <c:smooth val="0"/>
        </c:ser>
        <c:dLbls>
          <c:showLegendKey val="0"/>
          <c:showVal val="0"/>
          <c:showCatName val="0"/>
          <c:showSerName val="0"/>
          <c:showPercent val="0"/>
          <c:showBubbleSize val="0"/>
        </c:dLbls>
        <c:axId val="282166539"/>
        <c:axId val="56528376"/>
      </c:scatterChart>
      <c:valAx>
        <c:axId val="282166539"/>
        <c:scaling>
          <c:orientation val="minMax"/>
          <c:max val="5.5"/>
          <c:min val="0"/>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28376"/>
        <c:crosses val="autoZero"/>
        <c:crossBetween val="midCat"/>
      </c:valAx>
      <c:valAx>
        <c:axId val="56528376"/>
        <c:scaling>
          <c:orientation val="minMax"/>
        </c:scaling>
        <c:delete val="0"/>
        <c:axPos val="l"/>
        <c:majorGridlines>
          <c:spPr>
            <a:ln w="9525" cap="flat" cmpd="sng" algn="ctr">
              <a:solidFill>
                <a:schemeClr val="lt1">
                  <a:lumMod val="90200"/>
                </a:schemeClr>
              </a:solidFill>
              <a:round/>
            </a:ln>
            <a:effectLst/>
          </c:spPr>
        </c:majorGridlines>
        <c:numFmt formatCode="0.00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166539"/>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chemeClr val="tx1">
                    <a:lumMod val="75000"/>
                    <a:lumOff val="25000"/>
                  </a:schemeClr>
                </a:solidFill>
                <a:latin typeface="+mn-lt"/>
                <a:ea typeface="+mn-ea"/>
                <a:cs typeface="+mn-cs"/>
              </a:defRPr>
            </a:pPr>
            <a:r>
              <a:rPr sz="960"/>
              <a:t>图 6-1 再现性标准偏差SR与总平均值的回归曲线（方法1）</a:t>
            </a:r>
            <a:endParaRPr sz="960"/>
          </a:p>
        </c:rich>
      </c:tx>
      <c:layout>
        <c:manualLayout>
          <c:xMode val="edge"/>
          <c:yMode val="edge"/>
          <c:x val="0.184955868791991"/>
          <c:y val="0.927777777777778"/>
        </c:manualLayout>
      </c:layout>
      <c:overlay val="0"/>
      <c:spPr>
        <a:noFill/>
        <a:ln>
          <a:noFill/>
        </a:ln>
        <a:effectLst/>
      </c:spPr>
    </c:title>
    <c:autoTitleDeleted val="0"/>
    <c:plotArea>
      <c:layout>
        <c:manualLayout>
          <c:layoutTarget val="inner"/>
          <c:xMode val="edge"/>
          <c:yMode val="edge"/>
          <c:x val="0.1097615597418"/>
          <c:y val="0.0293981481481481"/>
          <c:w val="0.855658016071664"/>
          <c:h val="0.796944444444444"/>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ly"/>
            <c:order val="2"/>
            <c:dispRSqr val="1"/>
            <c:dispEq val="1"/>
            <c:trendlineLbl>
              <c:layout>
                <c:manualLayout>
                  <c:x val="0.047424581741536"/>
                  <c:y val="0.149305555555556"/>
                </c:manualLayout>
              </c:layout>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汇总表.xlsx]一致性检验及精密度计算（lrp）'!$C$223:$G$223</c:f>
              <c:numCache>
                <c:formatCode>0.0000_ </c:formatCode>
                <c:ptCount val="5"/>
                <c:pt idx="0">
                  <c:v>0.181689473684211</c:v>
                </c:pt>
                <c:pt idx="1">
                  <c:v>0.901247368421053</c:v>
                </c:pt>
                <c:pt idx="2">
                  <c:v>1.78538947368421</c:v>
                </c:pt>
                <c:pt idx="3">
                  <c:v>3.2933687150838</c:v>
                </c:pt>
                <c:pt idx="4">
                  <c:v>5.0450931372549</c:v>
                </c:pt>
              </c:numCache>
            </c:numRef>
          </c:xVal>
          <c:yVal>
            <c:numRef>
              <c:f>'[精密度及Grubbs检验 汇总表.xlsx]一致性检验及精密度计算（lrp）'!$C$224:$G$224</c:f>
              <c:numCache>
                <c:formatCode>0.00000_ </c:formatCode>
                <c:ptCount val="5"/>
                <c:pt idx="0">
                  <c:v>0.00473215714900572</c:v>
                </c:pt>
                <c:pt idx="1">
                  <c:v>0.0171793824671676</c:v>
                </c:pt>
                <c:pt idx="2">
                  <c:v>0.0318737258659149</c:v>
                </c:pt>
                <c:pt idx="3">
                  <c:v>0.0447437466102104</c:v>
                </c:pt>
                <c:pt idx="4">
                  <c:v>0.046356340637616</c:v>
                </c:pt>
              </c:numCache>
            </c:numRef>
          </c:yVal>
          <c:smooth val="0"/>
        </c:ser>
        <c:dLbls>
          <c:showLegendKey val="0"/>
          <c:showVal val="0"/>
          <c:showCatName val="0"/>
          <c:showSerName val="0"/>
          <c:showPercent val="0"/>
          <c:showBubbleSize val="0"/>
        </c:dLbls>
        <c:axId val="52092183"/>
        <c:axId val="637798211"/>
      </c:scatterChart>
      <c:valAx>
        <c:axId val="52092183"/>
        <c:scaling>
          <c:orientation val="minMax"/>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637798211"/>
        <c:crosses val="autoZero"/>
        <c:crossBetween val="midCat"/>
      </c:valAx>
      <c:valAx>
        <c:axId val="637798211"/>
        <c:scaling>
          <c:orientation val="minMax"/>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52092183"/>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6-2 再现性标准偏差S</a:t>
            </a:r>
            <a:r>
              <a:rPr sz="600"/>
              <a:t>R</a:t>
            </a:r>
            <a:r>
              <a:rPr sz="1000"/>
              <a:t>与总平均值的回归曲线（方法1）</a:t>
            </a:r>
            <a:endParaRPr sz="1000"/>
          </a:p>
        </c:rich>
      </c:tx>
      <c:layout>
        <c:manualLayout>
          <c:xMode val="edge"/>
          <c:yMode val="edge"/>
          <c:x val="0.181746449237244"/>
          <c:y val="0.923325635103926"/>
        </c:manualLayout>
      </c:layout>
      <c:overlay val="0"/>
      <c:spPr>
        <a:noFill/>
        <a:ln>
          <a:noFill/>
        </a:ln>
        <a:effectLst/>
      </c:spPr>
    </c:title>
    <c:autoTitleDeleted val="0"/>
    <c:plotArea>
      <c:layout>
        <c:manualLayout>
          <c:layoutTarget val="inner"/>
          <c:xMode val="edge"/>
          <c:yMode val="edge"/>
          <c:x val="0.118569174118885"/>
          <c:y val="0.0581986143187067"/>
          <c:w val="0.84132035770647"/>
          <c:h val="0.764064665127021"/>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wer"/>
            <c:dispRSqr val="1"/>
            <c:dispEq val="1"/>
            <c:trendlineLbl>
              <c:layout>
                <c:manualLayout>
                  <c:x val="-0.0671052631578947"/>
                  <c:y val="0.011316397228637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汇总表.xlsx]一致性检验及精密度计算（lrp）'!$C$223:$G$223</c:f>
              <c:numCache>
                <c:formatCode>0.0000_ </c:formatCode>
                <c:ptCount val="5"/>
                <c:pt idx="0">
                  <c:v>0.181689473684211</c:v>
                </c:pt>
                <c:pt idx="1">
                  <c:v>0.901247368421053</c:v>
                </c:pt>
                <c:pt idx="2">
                  <c:v>1.78538947368421</c:v>
                </c:pt>
                <c:pt idx="3">
                  <c:v>3.2933687150838</c:v>
                </c:pt>
                <c:pt idx="4">
                  <c:v>5.0450931372549</c:v>
                </c:pt>
              </c:numCache>
            </c:numRef>
          </c:xVal>
          <c:yVal>
            <c:numRef>
              <c:f>'[精密度及Grubbs检验 汇总表.xlsx]一致性检验及精密度计算（lrp）'!$C$224:$G$224</c:f>
              <c:numCache>
                <c:formatCode>0.00000_ </c:formatCode>
                <c:ptCount val="5"/>
                <c:pt idx="0">
                  <c:v>0.00473215714900572</c:v>
                </c:pt>
                <c:pt idx="1">
                  <c:v>0.0171793824671676</c:v>
                </c:pt>
                <c:pt idx="2">
                  <c:v>0.0318737258659149</c:v>
                </c:pt>
                <c:pt idx="3">
                  <c:v>0.0447437466102104</c:v>
                </c:pt>
                <c:pt idx="4">
                  <c:v>0.046356340637616</c:v>
                </c:pt>
              </c:numCache>
            </c:numRef>
          </c:yVal>
          <c:smooth val="0"/>
        </c:ser>
        <c:dLbls>
          <c:showLegendKey val="0"/>
          <c:showVal val="0"/>
          <c:showCatName val="0"/>
          <c:showSerName val="0"/>
          <c:showPercent val="0"/>
          <c:showBubbleSize val="0"/>
        </c:dLbls>
        <c:axId val="211391905"/>
        <c:axId val="246181818"/>
      </c:scatterChart>
      <c:valAx>
        <c:axId val="211391905"/>
        <c:scaling>
          <c:orientation val="minMax"/>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out"/>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181818"/>
        <c:crosses val="autoZero"/>
        <c:crossBetween val="midCat"/>
      </c:valAx>
      <c:valAx>
        <c:axId val="246181818"/>
        <c:scaling>
          <c:orientation val="minMax"/>
        </c:scaling>
        <c:delete val="0"/>
        <c:axPos val="l"/>
        <c:majorGridlines>
          <c:spPr>
            <a:ln w="9525" cap="flat" cmpd="sng" algn="ctr">
              <a:solidFill>
                <a:schemeClr val="lt1">
                  <a:lumMod val="90200"/>
                </a:schemeClr>
              </a:solidFill>
              <a:round/>
            </a:ln>
            <a:effectLst/>
          </c:spPr>
        </c:majorGridlines>
        <c:numFmt formatCode="0.0000_);[Red]\(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391905"/>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a:t>
            </a:r>
            <a:r>
              <a:rPr lang="en-US" altLang="zh-CN" sz="1000"/>
              <a:t> 7-1 </a:t>
            </a:r>
            <a:r>
              <a:rPr sz="1000"/>
              <a:t>重复性限r与总平均值的回归曲线（方法2）</a:t>
            </a:r>
            <a:endParaRPr sz="1000"/>
          </a:p>
        </c:rich>
      </c:tx>
      <c:layout>
        <c:manualLayout>
          <c:xMode val="edge"/>
          <c:yMode val="edge"/>
          <c:x val="0.220905739863086"/>
          <c:y val="0.923325635103926"/>
        </c:manualLayout>
      </c:layout>
      <c:overlay val="0"/>
      <c:spPr>
        <a:noFill/>
        <a:ln>
          <a:noFill/>
        </a:ln>
        <a:effectLst/>
      </c:spPr>
    </c:title>
    <c:autoTitleDeleted val="0"/>
    <c:plotArea>
      <c:layout>
        <c:manualLayout>
          <c:layoutTarget val="inner"/>
          <c:xMode val="edge"/>
          <c:yMode val="edge"/>
          <c:x val="0.0947340705634545"/>
          <c:y val="0.051270207852194"/>
          <c:w val="0.871103212216956"/>
          <c:h val="0.760600461893764"/>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0493680884676145"/>
                  <c:y val="-0.00269718408404843"/>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'[精密度及Grubbs检验 汇总表.xlsx]一致性检验及精密度计算（lrp）'!$I$189:$M$189</c:f>
              <c:numCache>
                <c:formatCode>0.0000_ </c:formatCode>
                <c:ptCount val="5"/>
                <c:pt idx="0">
                  <c:v>5.01309375</c:v>
                </c:pt>
                <c:pt idx="1">
                  <c:v>7.53662176165803</c:v>
                </c:pt>
                <c:pt idx="2">
                  <c:v>10.1130050251256</c:v>
                </c:pt>
                <c:pt idx="3">
                  <c:v>12.5452814070352</c:v>
                </c:pt>
                <c:pt idx="4">
                  <c:v>14.8511223404255</c:v>
                </c:pt>
              </c:numCache>
            </c:numRef>
          </c:xVal>
          <c:yVal>
            <c:numRef>
              <c:f>'[精密度及Grubbs检验 汇总表.xlsx]一致性检验及精密度计算（lrp）'!$I$190:$M$190</c:f>
              <c:numCache>
                <c:formatCode>0.0000_ </c:formatCode>
                <c:ptCount val="5"/>
                <c:pt idx="0">
                  <c:v>0.0189425199806781</c:v>
                </c:pt>
                <c:pt idx="1">
                  <c:v>0.0264311950435195</c:v>
                </c:pt>
                <c:pt idx="2">
                  <c:v>0.0301059225254951</c:v>
                </c:pt>
                <c:pt idx="3">
                  <c:v>0.0379777133329536</c:v>
                </c:pt>
                <c:pt idx="4">
                  <c:v>0.0481932576441243</c:v>
                </c:pt>
              </c:numCache>
            </c:numRef>
          </c:yVal>
          <c:smooth val="0"/>
        </c:ser>
        <c:dLbls>
          <c:showLegendKey val="0"/>
          <c:showVal val="0"/>
          <c:showCatName val="0"/>
          <c:showSerName val="0"/>
          <c:showPercent val="0"/>
          <c:showBubbleSize val="0"/>
        </c:dLbls>
        <c:axId val="560297535"/>
        <c:axId val="917852855"/>
      </c:scatterChart>
      <c:valAx>
        <c:axId val="560297535"/>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852855"/>
        <c:crosses val="autoZero"/>
        <c:crossBetween val="midCat"/>
      </c:valAx>
      <c:valAx>
        <c:axId val="917852855"/>
        <c:scaling>
          <c:orientation val="minMax"/>
          <c:min val="0.015"/>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0297535"/>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22444</Words>
  <Characters>49666</Characters>
  <TotalTime>2</TotalTime>
  <ScaleCrop>false</ScaleCrop>
  <LinksUpToDate>false</LinksUpToDate>
  <CharactersWithSpaces>54000</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2023-07-30T15:10:00Z</dcterms:created>
  <dc:creator>Kingsoft-PDF</dc:creator>
  <cp:lastModifiedBy>小溪</cp:lastModifiedBy>
  <dcterms:modified xsi:type="dcterms:W3CDTF">2024-05-15T08:15:55Z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2023-07-30T15:10:40Z</vt:filetime>
  </property>
  <property fmtid="{D5CDD505-2E9C-101B-9397-08002B2CF9AE}" pid="4" name="UsrData">
    <vt:lpwstr>64c60cd1ec219a001fdada2d</vt:lpwstr>
  </property>
  <property fmtid="{D5CDD505-2E9C-101B-9397-08002B2CF9AE}" pid="5" name="KSOProductBuildVer">
    <vt:lpwstr>2052-12.1.0.16910</vt:lpwstr>
  </property>
  <property fmtid="{D5CDD505-2E9C-101B-9397-08002B2CF9AE}" pid="6" name="ICV">
    <vt:lpwstr>A1E6090F000C49458EDB9411B85A4283_13</vt:lpwstr>
  </property>
</Properties>
</file>