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Lines="50" w:before="156" w:line="0" w:lineRule="atLeast"/>
        <w:jc w:val="center"/>
        <w:rPr>
          <w:rFonts w:ascii="宋体" w:hAnsi="宋体"/>
          <w:b/>
          <w:sz w:val="28"/>
          <w:szCs w:val="28"/>
        </w:rPr>
      </w:pPr>
      <w:r>
        <w:rPr>
          <w:rFonts w:hint="eastAsia"/>
          <w:b/>
          <w:sz w:val="28"/>
          <w:szCs w:val="28"/>
        </w:rPr>
        <w:t>《</w:t>
      </w:r>
      <w:r>
        <w:rPr>
          <w:rFonts w:ascii="宋体" w:hAnsi="宋体" w:hint="eastAsia"/>
          <w:b/>
          <w:sz w:val="28"/>
          <w:szCs w:val="28"/>
        </w:rPr>
        <w:t>再生铜及铜合金棒线材》</w:t>
      </w:r>
    </w:p>
    <w:p>
      <w:pPr>
        <w:spacing w:afterLines="50" w:after="156" w:line="240" w:lineRule="atLeast"/>
        <w:jc w:val="center"/>
        <w:rPr>
          <w:rFonts w:ascii="宋体" w:hAnsi="宋体"/>
          <w:b/>
          <w:sz w:val="28"/>
          <w:szCs w:val="28"/>
        </w:rPr>
      </w:pPr>
      <w:r>
        <w:rPr>
          <w:rFonts w:hint="eastAsia"/>
          <w:b/>
          <w:sz w:val="28"/>
          <w:szCs w:val="28"/>
        </w:rPr>
        <w:t>标准</w:t>
      </w:r>
      <w:r>
        <w:rPr>
          <w:rFonts w:ascii="宋体" w:hAnsi="宋体" w:hint="eastAsia"/>
          <w:b/>
          <w:sz w:val="28"/>
          <w:szCs w:val="28"/>
        </w:rPr>
        <w:t>编制说明</w:t>
      </w:r>
      <w:r>
        <w:rPr>
          <w:rFonts w:hint="eastAsia"/>
          <w:b/>
          <w:sz w:val="28"/>
          <w:szCs w:val="28"/>
        </w:rPr>
        <w:t>—讨论</w:t>
      </w:r>
      <w:r>
        <w:rPr>
          <w:rFonts w:ascii="宋体" w:hAnsi="宋体" w:hint="eastAsia"/>
          <w:b/>
          <w:kern w:val="0"/>
          <w:sz w:val="28"/>
          <w:szCs w:val="28"/>
        </w:rPr>
        <w:t>稿</w:t>
      </w:r>
    </w:p>
    <w:p>
      <w:pPr>
        <w:pStyle w:val="afe"/>
        <w:numPr>
          <w:ilvl w:val="0"/>
          <w:numId w:val="8"/>
        </w:numPr>
        <w:tabs>
          <w:tab w:val="left" w:pos="0"/>
        </w:tabs>
        <w:spacing w:beforeLines="50" w:before="156" w:afterLines="50" w:after="156"/>
        <w:ind w:firstLineChars="0"/>
        <w:rPr>
          <w:rFonts w:ascii="黑体" w:eastAsia="黑体" w:hAnsi="黑体"/>
          <w:szCs w:val="21"/>
        </w:rPr>
      </w:pPr>
      <w:r>
        <w:rPr>
          <w:rFonts w:ascii="黑体" w:eastAsia="黑体" w:hAnsi="黑体" w:hint="eastAsia"/>
          <w:szCs w:val="21"/>
        </w:rPr>
        <w:t>工作简况</w:t>
      </w:r>
    </w:p>
    <w:p>
      <w:pPr>
        <w:tabs>
          <w:tab w:val="left" w:pos="0"/>
        </w:tabs>
        <w:spacing w:beforeLines="50" w:before="156" w:afterLines="50" w:after="156"/>
        <w:rPr>
          <w:rFonts w:ascii="黑体" w:eastAsia="黑体" w:hAnsi="黑体"/>
          <w:szCs w:val="21"/>
        </w:rPr>
      </w:pPr>
      <w:r>
        <w:rPr>
          <w:rFonts w:ascii="黑体" w:eastAsia="黑体" w:hAnsi="黑体" w:hint="eastAsia"/>
          <w:szCs w:val="21"/>
        </w:rPr>
        <w:t>1.1任务来源</w:t>
      </w:r>
    </w:p>
    <w:p>
      <w:pPr>
        <w:widowControl/>
        <w:spacing w:beforeLines="50" w:before="156" w:line="360" w:lineRule="exact"/>
        <w:ind w:firstLineChars="200" w:firstLine="420"/>
        <w:rPr>
          <w:rFonts w:asciiTheme="minorEastAsia" w:eastAsiaTheme="minorEastAsia" w:hAnsiTheme="minorEastAsia"/>
        </w:rPr>
      </w:pPr>
      <w:r>
        <w:rPr>
          <w:rFonts w:asciiTheme="minorEastAsia" w:eastAsiaTheme="minorEastAsia" w:hAnsiTheme="minorEastAsia" w:hint="eastAsia"/>
        </w:rPr>
        <w:t>根据《国家标准化管理委员会关于下达2023年第四批推荐性国家标准计划及相关标准外文版计划的通知》（国标委发〔2026〕63号），由</w:t>
      </w:r>
      <w:r>
        <w:rPr>
          <w:rFonts w:ascii="宋体" w:hAnsi="宋体" w:hint="eastAsia"/>
        </w:rPr>
        <w:t>宁波金田铜业（集团）股份有限公司、宁波长振铜业有限公司、浙江海亮股份有限公司、浙江力博实业股份有限公司</w:t>
      </w:r>
      <w:r>
        <w:rPr>
          <w:rFonts w:asciiTheme="minorEastAsia" w:eastAsiaTheme="minorEastAsia" w:hAnsiTheme="minorEastAsia" w:hint="eastAsia"/>
        </w:rPr>
        <w:t>负责起草修订《再生铜及铜合金棒线材》国家标准，计划编号20232200-T-610，完成年限2025年。</w:t>
      </w:r>
    </w:p>
    <w:p>
      <w:pPr>
        <w:widowControl/>
        <w:spacing w:beforeLines="50" w:before="156" w:line="360" w:lineRule="exact"/>
        <w:rPr>
          <w:rFonts w:asciiTheme="minorEastAsia" w:eastAsiaTheme="minorEastAsia" w:hAnsiTheme="minorEastAsia"/>
        </w:rPr>
      </w:pPr>
      <w:r>
        <w:rPr>
          <w:rFonts w:asciiTheme="minorEastAsia" w:eastAsiaTheme="minorEastAsia" w:hAnsiTheme="minorEastAsia" w:hint="eastAsia"/>
        </w:rPr>
        <w:t>1.2</w:t>
      </w:r>
      <w:r>
        <w:rPr>
          <w:rFonts w:ascii="黑体" w:eastAsia="黑体" w:hAnsi="黑体" w:hint="eastAsia"/>
        </w:rPr>
        <w:t>立项目的和意义</w:t>
      </w:r>
    </w:p>
    <w:p>
      <w:pPr>
        <w:widowControl/>
        <w:spacing w:line="360" w:lineRule="exact"/>
        <w:ind w:firstLineChars="200" w:firstLine="420"/>
        <w:rPr>
          <w:rFonts w:ascii="宋体" w:hAnsi="宋体"/>
          <w:kern w:val="0"/>
          <w:szCs w:val="21"/>
        </w:rPr>
      </w:pPr>
      <w:r>
        <w:rPr>
          <w:rFonts w:ascii="宋体" w:hAnsi="宋体" w:hint="eastAsia"/>
          <w:kern w:val="0"/>
          <w:szCs w:val="21"/>
        </w:rPr>
        <w:t>铜作为重要金属资源，在国民经济和国防建设中有着广泛的用途，也是高技术发展的基本支撑材料。我国是全球最大铜生产国和消费国，但铜矿储量非常有限，铜矿资源自给率仅为25%，原生铜金属远远满足不了工业化进程的需要。再生铜能够实现铜资源循环利用，是节能减排的重要手段。在“双碳”目标下，再生铜已成为铜产业绿色循环发展的重要方式和低碳转型的重要路径之一。使用再生铜原料可以缓解我国铜精矿原料资源保有量低、长期依赖进口的情况，有力保障了我国资源需求。另一方面，在经济社会快速发展的道路上，人类难免在环境上造成一定的破坏，使得以二氧化碳为主的温室气体不断排放，导致温室效应日益显著，气候变化已成为当今人类面临的重大全球性挑战，减少碳排放是全球刻不容缓的行动。按2021年铜矿含铜量计算，国内回收量可达国内含铜量的1.79倍，资源保障效应进一步凸显。初步估算，“十四五”末期再生铜产业实现降碳1080万吨，具有较好的生态效益。可以说，发展绿色产业既是推进生态文明建设、实现高质量发展的主要内容之一，也是实现碳达峰、碳中和目标的重要支撑和推动力。在环境进展报告里Apple公司提出了所有开发的技术是为保护地球而不懈创新奋斗，其目标是使用循环利用或可再生材料来打造经久耐用的产品，同时优先考虑在碳排放量中占比更大的材料和部件，推动整个供应链转用100%再生清洁能源，逐步缩减整体碳足迹，致力于实现到2030年全部足迹碳中和的承诺。因此，可以说材料选择是缩减产品碳足迹的一个重要入手点，通过使用低碳冶炼和回收再造材料，提升制造效率，降低碳排放。</w:t>
      </w:r>
    </w:p>
    <w:p>
      <w:pPr>
        <w:widowControl/>
        <w:spacing w:line="360" w:lineRule="exact"/>
        <w:ind w:firstLineChars="200" w:firstLine="420"/>
        <w:rPr>
          <w:rFonts w:ascii="宋体" w:hAnsi="宋体"/>
          <w:kern w:val="0"/>
          <w:szCs w:val="21"/>
        </w:rPr>
      </w:pPr>
      <w:r>
        <w:rPr>
          <w:rFonts w:ascii="宋体" w:hAnsi="宋体" w:hint="eastAsia"/>
          <w:kern w:val="0"/>
          <w:szCs w:val="21"/>
        </w:rPr>
        <w:t>再生铜及铜合金棒线材是以回收的含铜物质经分类预处理加工后作为原料，按一定比例再生原料熔炼加工而得到铜棒材产品。回收铜原料主要来源于铜及铜合金的生产、加工和消费过程中所产生的废品、边角屑、废仪器设备部件和生活用品等。国外SCS回收成分认证标准明确了消费前和消费后材料均可视为回收材料，根据产品中回收材料的质量比例再加工成可用的产品，可视为再生材料。GB/T 24021-2024/ISO14021:2016对再循环材料、消费前后材料的定义也进行了明确。《再生铜原料》、《再生铜合金原料》国家标准的制定和实施，对再生铜及铜合金原料分类有了科学的鉴定和明确分类，提升再生铜原料的品质。近年来我国再生铜占精铜总产量比例总体呈现稳步增长趋势，2023年我国再生铜产量为378万吨。《“十四五”循环经济发展规划》指出到2025年再生铜产量将达到400万吨。我国再生铜资源利用已逐步从简单拆解冶炼到粗铜加工，再到向深加工及新产品开发方向延伸，推动了我国再生铜行业的发展。随着我国制造业的崛起及碳达峰碳中和对铜产业节能减排要求的提高，再生铜产业将进入绿色高质量发展阶段，再生铜原料供应流向也将逐渐向附加值相对较高的铜加工材和冶炼端方向倾斜。再生铜及铜合金棒线材的应用领域由传统的五金行业也延伸至新能源、5G通讯等新兴</w:t>
      </w:r>
      <w:r>
        <w:rPr>
          <w:rFonts w:ascii="宋体" w:hAnsi="宋体" w:hint="eastAsia"/>
          <w:kern w:val="0"/>
          <w:szCs w:val="21"/>
        </w:rPr>
        <w:lastRenderedPageBreak/>
        <w:t>高端领域。据不完全统计，国内高性能棒线材需求总量15万吨/年左右，普黄铜棒线材需求量30万吨左右，市场需求量大。</w:t>
      </w:r>
    </w:p>
    <w:p>
      <w:pPr>
        <w:widowControl/>
        <w:spacing w:line="360" w:lineRule="exact"/>
        <w:ind w:firstLineChars="200" w:firstLine="420"/>
        <w:rPr>
          <w:rFonts w:ascii="宋体" w:hAnsi="宋体"/>
          <w:kern w:val="0"/>
          <w:szCs w:val="21"/>
        </w:rPr>
      </w:pPr>
      <w:r>
        <w:rPr>
          <w:rFonts w:ascii="宋体" w:hAnsi="宋体" w:hint="eastAsia"/>
          <w:kern w:val="0"/>
          <w:szCs w:val="21"/>
        </w:rPr>
        <w:t>为与国外相关要求相接轨，参照SCS回收认证标准、</w:t>
      </w:r>
      <w:r>
        <w:rPr>
          <w:rFonts w:ascii="宋体" w:hAnsi="宋体"/>
          <w:kern w:val="0"/>
          <w:szCs w:val="21"/>
        </w:rPr>
        <w:t>GB/T 24021-2024/ISO14021:2016</w:t>
      </w:r>
      <w:r>
        <w:rPr>
          <w:rFonts w:ascii="宋体" w:hAnsi="宋体" w:hint="eastAsia"/>
          <w:kern w:val="0"/>
          <w:szCs w:val="21"/>
        </w:rPr>
        <w:t>、GB/T38471再生铜原料、GB/T38470再生铜合金原料、GB/T4423铜及铜合金拉制棒、YS/T759铜及铜合金铸棒以及国外标准</w:t>
      </w:r>
      <w:r>
        <w:rPr>
          <w:rFonts w:asciiTheme="minorEastAsia" w:eastAsiaTheme="minorEastAsia" w:hAnsiTheme="minorEastAsia" w:hint="eastAsia"/>
        </w:rPr>
        <w:t>ASTM B 249-2014《Standard Specification for General Requirements for Wrought Copper and Copper-Alloy Rod, Bar, Shapes and Forgings》、JISH 3250-2012《copper and copper-alloy rods and bars》等，</w:t>
      </w:r>
      <w:r>
        <w:rPr>
          <w:rFonts w:ascii="宋体" w:hAnsi="宋体" w:hint="eastAsia"/>
          <w:kern w:val="0"/>
          <w:szCs w:val="21"/>
        </w:rPr>
        <w:t>通过对再生铜及铜合金产品进行全面深入分析、研究，明确再生原料使用要求，保证再生铜及铜合金棒材产品质量的稳定性，满足市场需求，助力下游用户实现节能减碳。</w:t>
      </w:r>
    </w:p>
    <w:p>
      <w:pPr>
        <w:widowControl/>
        <w:spacing w:line="360" w:lineRule="exact"/>
        <w:ind w:firstLineChars="200" w:firstLine="420"/>
        <w:rPr>
          <w:rFonts w:ascii="宋体" w:hAnsi="宋体"/>
          <w:kern w:val="0"/>
          <w:szCs w:val="21"/>
        </w:rPr>
      </w:pPr>
      <w:r>
        <w:rPr>
          <w:rFonts w:ascii="宋体" w:hAnsi="宋体" w:hint="eastAsia"/>
          <w:kern w:val="0"/>
          <w:szCs w:val="21"/>
        </w:rPr>
        <w:t>全球绿色低碳转型的大趋势不可阻挡，全球正迎来一场以绿色低碳为特征的产业和技术变革，围绕产业发展规划、标准制定的主导权和话语权博弈也将强化。在诸多利好政策支持和引导下，我国再生铜产能规模已达800万吨以上，原料形成‘国内为主、进口补充’的良好格局，下游加工企业加大了再生铜利用比例。本标准的实施不仅为清晰界定再生铜及铜合金生产铜棒材产品提供技术支撑，还保证了铜棒线材产品质量稳定、可靠，满足市场和客户需求，有助于再生铜及铜合金棒产品的国际竞争力，促进国内相关产业间标准化、规范化操作和应用。由于现行的GB/T 26311-2010《再生铜及铜合金》国家标准，自2011年1月发布以来，标准所涵盖的产品牌号、规格及其技术要求已不能满足当前产品使用发展的需求。为适应市场的发展需要，须对现行标准进行修订，提高标准技术水平和适用性。本标准符合了《中国制造2025》中提出的绿色发展，加强节能技术、工艺、装备推广应用，全面推行清洁生产，以及《关于加快推进再生资源产业发展的指导意见》规定以产生量大、战略性强、易于回收利用的再生资源品种为重点，分类指导，实行分重点、分品种、分领域的定制化管理，促进国家循环经济以及环保事业的发展。</w:t>
      </w:r>
    </w:p>
    <w:p>
      <w:pPr>
        <w:tabs>
          <w:tab w:val="left" w:pos="360"/>
          <w:tab w:val="left" w:pos="454"/>
        </w:tabs>
        <w:spacing w:beforeLines="50" w:before="156" w:line="360" w:lineRule="auto"/>
        <w:rPr>
          <w:rFonts w:ascii="黑体" w:eastAsia="黑体" w:hAnsi="黑体"/>
        </w:rPr>
      </w:pPr>
      <w:r>
        <w:rPr>
          <w:rFonts w:ascii="黑体" w:eastAsia="黑体" w:hAnsi="黑体" w:hint="eastAsia"/>
        </w:rPr>
        <w:t>1.3主要参加单位和工作成员的工作</w:t>
      </w:r>
    </w:p>
    <w:p>
      <w:pPr>
        <w:widowControl/>
        <w:spacing w:line="360" w:lineRule="exact"/>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起草参加单位：宁波金田铜业（集团）股份有限公司始（证券代码：601609）建于1986年，专注铜加工三十余年，是全球领先铜及铜合金材料供应商，致力于为5G通讯、新能源汽车、轨道交通、电力物联网、智慧城市等战略性新兴产业发展提供铜材综合解决方案，形成了产业链完整、规模优势显著、产品种类齐全的竞争优势。公司立足宁波，放眼世界，持续推进全球化布局，在香港、美国、德国、日本等地设立子公司，建立全球供应链体系和销售网络，为国内外客户提供铜产品一站式的采购服务。公司建立了国家级企业技术中心、国家级博士后科研工作站和国家认可实验室，拥有国内外先进的全谱等离子体发射光谱仪、超高矫顽力永磁测量仪等先进检测仪器设备。并聚焦重点应用领域关键材料与技术，研发高强、高导、高精度的新型高端铜合金新材料，推动产品升级，打造技术竞争力。目前已拥有授权发明专利200多项，主持、参与国家/行业标准制订30余项，获得国家级、省部级科技进步奖30余项。</w:t>
      </w:r>
    </w:p>
    <w:p>
      <w:pPr>
        <w:widowControl/>
        <w:spacing w:line="360" w:lineRule="exact"/>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2023年公司铜及铜合金材料总产量突破150多万吨，继续保持行业龙头地位。公司积极履行社会责任，长期恪守“生态重于生产”的环保理念，积极响应国家“碳达峰”、“碳中和”的战略目标，投入大量资金用于环境保护、节能降碳和生态建设，已成为行业内发展循环经济的典范，被授予国家循环经济试点单位、国家绿色示范工厂等荣誉。</w:t>
      </w:r>
    </w:p>
    <w:p>
      <w:pPr>
        <w:widowControl/>
        <w:spacing w:line="360" w:lineRule="exact"/>
        <w:ind w:firstLineChars="200" w:firstLine="420"/>
        <w:rPr>
          <w:rFonts w:ascii="宋体" w:hAnsi="宋体"/>
          <w:kern w:val="0"/>
          <w:szCs w:val="21"/>
        </w:rPr>
      </w:pPr>
      <w:r>
        <w:rPr>
          <w:rFonts w:hint="eastAsia"/>
        </w:rPr>
        <w:t>主要参加单位：</w:t>
      </w:r>
      <w:r>
        <w:rPr>
          <w:rFonts w:ascii="宋体" w:hAnsi="宋体" w:hint="eastAsia"/>
          <w:kern w:val="0"/>
          <w:szCs w:val="21"/>
        </w:rPr>
        <w:t>宁波长振铜业有限公司是生产环保易切削黄铜棒线的专业制造企业，现有员工400余人，厂区面积9.2万平方米。公司建有院士工作站、全国再生黄铜技术中心和浙江省技术中心，技</w:t>
      </w:r>
      <w:r>
        <w:rPr>
          <w:rFonts w:ascii="宋体" w:hAnsi="宋体" w:hint="eastAsia"/>
          <w:kern w:val="0"/>
          <w:szCs w:val="21"/>
        </w:rPr>
        <w:lastRenderedPageBreak/>
        <w:t>术中心设有检测实验室和工艺实验室，有一支经验丰富的研发专业团队。公司拥有授权专利35项，其中发明专利16项。主持、参与制订各类国家/行业标准17项。</w:t>
      </w:r>
    </w:p>
    <w:p>
      <w:pPr>
        <w:widowControl/>
        <w:spacing w:line="360" w:lineRule="exact"/>
        <w:ind w:firstLineChars="200" w:firstLine="420"/>
      </w:pPr>
      <w:r>
        <w:rPr>
          <w:rFonts w:hint="eastAsia"/>
        </w:rPr>
        <w:t>主要参加单位：浙江海亮股份有限公司</w:t>
      </w:r>
    </w:p>
    <w:p>
      <w:pPr>
        <w:pStyle w:val="ab"/>
      </w:pPr>
    </w:p>
    <w:p>
      <w:pPr>
        <w:pStyle w:val="ab"/>
      </w:pPr>
      <w:r>
        <w:rPr>
          <w:rFonts w:hint="eastAsia"/>
        </w:rPr>
        <w:t xml:space="preserve">    </w:t>
      </w:r>
      <w:r>
        <w:rPr>
          <w:rFonts w:hint="eastAsia"/>
        </w:rPr>
        <w:t>主要参加单位：浙江力博股份有限公司</w:t>
      </w:r>
    </w:p>
    <w:p>
      <w:pPr>
        <w:pStyle w:val="ab"/>
        <w:spacing w:after="0" w:line="360" w:lineRule="exact"/>
        <w:ind w:firstLineChars="200" w:firstLine="420"/>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工作成员所作的工作：</w:t>
      </w:r>
    </w:p>
    <w:tbl>
      <w:tblPr>
        <w:tblStyle w:val="1"/>
        <w:tblW w:w="0" w:type="auto"/>
        <w:jc w:val="center"/>
        <w:tblLook w:val="04A0" w:firstRow="1" w:lastRow="0" w:firstColumn="1" w:lastColumn="0" w:noHBand="0" w:noVBand="1"/>
      </w:tblPr>
      <w:tblGrid>
        <w:gridCol w:w="3860"/>
        <w:gridCol w:w="4594"/>
      </w:tblGrid>
      <w:tr>
        <w:trPr>
          <w:trHeight w:val="340"/>
          <w:jc w:val="center"/>
        </w:trPr>
        <w:tc>
          <w:tcPr>
            <w:tcW w:w="3860" w:type="dxa"/>
            <w:vAlign w:val="center"/>
          </w:tcPr>
          <w:p>
            <w:pPr>
              <w:widowControl/>
              <w:jc w:val="center"/>
              <w:rPr>
                <w:rFonts w:ascii="宋体" w:hAnsi="宋体"/>
                <w:kern w:val="0"/>
                <w:sz w:val="20"/>
                <w:szCs w:val="21"/>
              </w:rPr>
            </w:pPr>
            <w:r>
              <w:rPr>
                <w:rFonts w:ascii="宋体" w:hAnsi="宋体" w:hint="eastAsia"/>
                <w:kern w:val="0"/>
                <w:sz w:val="20"/>
                <w:szCs w:val="21"/>
              </w:rPr>
              <w:t>起草人</w:t>
            </w:r>
          </w:p>
        </w:tc>
        <w:tc>
          <w:tcPr>
            <w:tcW w:w="4594" w:type="dxa"/>
            <w:vAlign w:val="center"/>
          </w:tcPr>
          <w:p>
            <w:pPr>
              <w:widowControl/>
              <w:jc w:val="center"/>
              <w:rPr>
                <w:rFonts w:ascii="宋体" w:hAnsi="宋体"/>
                <w:kern w:val="0"/>
                <w:sz w:val="20"/>
                <w:szCs w:val="21"/>
              </w:rPr>
            </w:pPr>
            <w:r>
              <w:rPr>
                <w:rFonts w:ascii="宋体" w:hAnsi="宋体" w:hint="eastAsia"/>
                <w:kern w:val="0"/>
                <w:sz w:val="20"/>
                <w:szCs w:val="21"/>
              </w:rPr>
              <w:t>工作职责</w:t>
            </w:r>
          </w:p>
        </w:tc>
      </w:tr>
      <w:tr>
        <w:trPr>
          <w:trHeight w:val="340"/>
          <w:jc w:val="center"/>
        </w:trPr>
        <w:tc>
          <w:tcPr>
            <w:tcW w:w="3860" w:type="dxa"/>
            <w:vAlign w:val="center"/>
          </w:tcPr>
          <w:p>
            <w:pPr>
              <w:widowControl/>
              <w:jc w:val="center"/>
              <w:rPr>
                <w:rFonts w:ascii="宋体" w:hAnsi="宋体"/>
                <w:kern w:val="0"/>
                <w:sz w:val="20"/>
                <w:szCs w:val="21"/>
              </w:rPr>
            </w:pPr>
          </w:p>
        </w:tc>
        <w:tc>
          <w:tcPr>
            <w:tcW w:w="4594" w:type="dxa"/>
            <w:vAlign w:val="center"/>
          </w:tcPr>
          <w:p>
            <w:pPr>
              <w:autoSpaceDE w:val="0"/>
              <w:autoSpaceDN w:val="0"/>
              <w:jc w:val="center"/>
              <w:rPr>
                <w:rFonts w:eastAsiaTheme="majorEastAsia" w:cs="Arial"/>
                <w:kern w:val="0"/>
                <w:sz w:val="20"/>
                <w:szCs w:val="20"/>
              </w:rPr>
            </w:pPr>
            <w:r>
              <w:rPr>
                <w:rFonts w:eastAsiaTheme="majorEastAsia" w:cs="Arial"/>
                <w:kern w:val="0"/>
                <w:sz w:val="20"/>
                <w:szCs w:val="20"/>
              </w:rPr>
              <w:t>负责整体工作指导、工作协调</w:t>
            </w:r>
          </w:p>
        </w:tc>
      </w:tr>
      <w:tr>
        <w:trPr>
          <w:trHeight w:val="340"/>
          <w:jc w:val="center"/>
        </w:trPr>
        <w:tc>
          <w:tcPr>
            <w:tcW w:w="3860" w:type="dxa"/>
            <w:vAlign w:val="center"/>
          </w:tcPr>
          <w:p>
            <w:pPr>
              <w:widowControl/>
              <w:jc w:val="center"/>
              <w:rPr>
                <w:rFonts w:ascii="宋体" w:hAnsi="宋体"/>
                <w:kern w:val="0"/>
                <w:sz w:val="20"/>
                <w:szCs w:val="21"/>
              </w:rPr>
            </w:pPr>
          </w:p>
        </w:tc>
        <w:tc>
          <w:tcPr>
            <w:tcW w:w="4594" w:type="dxa"/>
            <w:vAlign w:val="center"/>
          </w:tcPr>
          <w:p>
            <w:pPr>
              <w:autoSpaceDE w:val="0"/>
              <w:autoSpaceDN w:val="0"/>
              <w:jc w:val="center"/>
              <w:rPr>
                <w:rFonts w:eastAsiaTheme="majorEastAsia" w:cs="Arial"/>
                <w:kern w:val="0"/>
                <w:sz w:val="20"/>
                <w:szCs w:val="20"/>
              </w:rPr>
            </w:pPr>
            <w:r>
              <w:rPr>
                <w:rFonts w:eastAsiaTheme="majorEastAsia" w:cs="Arial" w:hint="eastAsia"/>
                <w:kern w:val="0"/>
                <w:sz w:val="20"/>
                <w:szCs w:val="20"/>
              </w:rPr>
              <w:t>文本编制、数据收集分析</w:t>
            </w:r>
          </w:p>
        </w:tc>
      </w:tr>
      <w:tr>
        <w:trPr>
          <w:trHeight w:val="340"/>
          <w:jc w:val="center"/>
        </w:trPr>
        <w:tc>
          <w:tcPr>
            <w:tcW w:w="3860" w:type="dxa"/>
            <w:vAlign w:val="center"/>
          </w:tcPr>
          <w:p>
            <w:pPr>
              <w:widowControl/>
              <w:jc w:val="center"/>
              <w:rPr>
                <w:rFonts w:ascii="宋体" w:hAnsi="宋体"/>
                <w:kern w:val="0"/>
                <w:sz w:val="20"/>
                <w:szCs w:val="21"/>
              </w:rPr>
            </w:pPr>
          </w:p>
        </w:tc>
        <w:tc>
          <w:tcPr>
            <w:tcW w:w="4594" w:type="dxa"/>
            <w:vAlign w:val="center"/>
          </w:tcPr>
          <w:p>
            <w:pPr>
              <w:autoSpaceDE w:val="0"/>
              <w:autoSpaceDN w:val="0"/>
              <w:jc w:val="center"/>
              <w:rPr>
                <w:rFonts w:eastAsiaTheme="majorEastAsia" w:cs="Arial"/>
                <w:kern w:val="0"/>
                <w:sz w:val="20"/>
                <w:szCs w:val="20"/>
              </w:rPr>
            </w:pPr>
            <w:r>
              <w:rPr>
                <w:rFonts w:cs="Arial" w:hint="eastAsia"/>
                <w:kern w:val="0"/>
                <w:sz w:val="20"/>
                <w:szCs w:val="20"/>
              </w:rPr>
              <w:t>数据验证、分析</w:t>
            </w:r>
          </w:p>
        </w:tc>
      </w:tr>
      <w:tr>
        <w:trPr>
          <w:trHeight w:val="340"/>
          <w:jc w:val="center"/>
        </w:trPr>
        <w:tc>
          <w:tcPr>
            <w:tcW w:w="3860" w:type="dxa"/>
            <w:vAlign w:val="center"/>
          </w:tcPr>
          <w:p>
            <w:pPr>
              <w:widowControl/>
              <w:jc w:val="center"/>
              <w:rPr>
                <w:rFonts w:ascii="宋体" w:hAnsi="宋体"/>
                <w:kern w:val="0"/>
                <w:sz w:val="20"/>
                <w:szCs w:val="21"/>
              </w:rPr>
            </w:pPr>
          </w:p>
        </w:tc>
        <w:tc>
          <w:tcPr>
            <w:tcW w:w="4594" w:type="dxa"/>
            <w:vAlign w:val="center"/>
          </w:tcPr>
          <w:p>
            <w:pPr>
              <w:autoSpaceDE w:val="0"/>
              <w:autoSpaceDN w:val="0"/>
              <w:jc w:val="center"/>
              <w:rPr>
                <w:rFonts w:cs="Arial"/>
                <w:kern w:val="0"/>
                <w:sz w:val="20"/>
                <w:szCs w:val="20"/>
              </w:rPr>
            </w:pPr>
            <w:r>
              <w:rPr>
                <w:rFonts w:cs="Arial" w:hint="eastAsia"/>
                <w:kern w:val="0"/>
                <w:sz w:val="20"/>
                <w:szCs w:val="20"/>
              </w:rPr>
              <w:t>相关资料提供</w:t>
            </w:r>
          </w:p>
        </w:tc>
      </w:tr>
    </w:tbl>
    <w:p>
      <w:pPr>
        <w:tabs>
          <w:tab w:val="left" w:pos="360"/>
          <w:tab w:val="left" w:pos="454"/>
        </w:tabs>
        <w:spacing w:beforeLines="50" w:before="156" w:afterLines="50" w:after="156" w:line="360" w:lineRule="auto"/>
        <w:rPr>
          <w:rFonts w:ascii="黑体" w:eastAsia="黑体" w:hAnsi="黑体"/>
          <w:szCs w:val="21"/>
        </w:rPr>
      </w:pPr>
      <w:r>
        <w:rPr>
          <w:rFonts w:ascii="黑体" w:eastAsia="黑体" w:hAnsi="黑体" w:cs="Arial" w:hint="eastAsia"/>
          <w:color w:val="000000"/>
          <w:szCs w:val="21"/>
        </w:rPr>
        <w:t>1.4</w:t>
      </w:r>
      <w:r>
        <w:rPr>
          <w:rFonts w:ascii="黑体" w:eastAsia="黑体" w:hAnsi="黑体" w:hint="eastAsia"/>
          <w:szCs w:val="21"/>
        </w:rPr>
        <w:t>主要工作过程</w:t>
      </w:r>
    </w:p>
    <w:p>
      <w:pPr>
        <w:tabs>
          <w:tab w:val="left" w:pos="360"/>
          <w:tab w:val="left" w:pos="720"/>
        </w:tabs>
        <w:spacing w:beforeLines="50" w:before="156" w:line="360" w:lineRule="auto"/>
        <w:rPr>
          <w:rFonts w:ascii="黑体" w:eastAsia="黑体" w:hAnsi="黑体"/>
          <w:szCs w:val="21"/>
        </w:rPr>
      </w:pPr>
      <w:r>
        <w:rPr>
          <w:rFonts w:ascii="黑体" w:eastAsia="黑体" w:hAnsi="黑体" w:hint="eastAsia"/>
          <w:szCs w:val="21"/>
        </w:rPr>
        <w:t>1.4.1预研阶段</w:t>
      </w:r>
    </w:p>
    <w:p>
      <w:pPr>
        <w:tabs>
          <w:tab w:val="left" w:pos="360"/>
          <w:tab w:val="left" w:pos="720"/>
        </w:tabs>
        <w:spacing w:line="340" w:lineRule="exact"/>
        <w:ind w:firstLineChars="200" w:firstLine="420"/>
      </w:pPr>
      <w:r>
        <w:rPr>
          <w:rFonts w:hint="eastAsia"/>
        </w:rPr>
        <w:t>本标准制订工作于</w:t>
      </w:r>
      <w:r>
        <w:rPr>
          <w:rFonts w:hint="eastAsia"/>
        </w:rPr>
        <w:t>2022</w:t>
      </w:r>
      <w:r>
        <w:rPr>
          <w:rFonts w:hint="eastAsia"/>
        </w:rPr>
        <w:t>年</w:t>
      </w:r>
      <w:r>
        <w:rPr>
          <w:rFonts w:hint="eastAsia"/>
        </w:rPr>
        <w:t>9</w:t>
      </w:r>
      <w:r>
        <w:rPr>
          <w:rFonts w:hint="eastAsia"/>
        </w:rPr>
        <w:t>月份开始筹备，在编写前，充分进行市场调研，查阅了国内外有关再生铜及铜合金棒线产品的信息和相关标准，整理参考数据资料。调研现有标准、产品应用情况，存在问题等，整理收集、归类、对比，确定编写的技术要求。</w:t>
      </w:r>
    </w:p>
    <w:p>
      <w:pPr>
        <w:tabs>
          <w:tab w:val="left" w:pos="360"/>
          <w:tab w:val="left" w:pos="720"/>
        </w:tabs>
        <w:spacing w:line="340" w:lineRule="exact"/>
        <w:ind w:firstLineChars="200" w:firstLine="420"/>
      </w:pPr>
      <w:r>
        <w:rPr>
          <w:rFonts w:hint="eastAsia"/>
        </w:rPr>
        <w:t>2022</w:t>
      </w:r>
      <w:r>
        <w:rPr>
          <w:rFonts w:hint="eastAsia"/>
        </w:rPr>
        <w:t>年</w:t>
      </w:r>
      <w:r>
        <w:rPr>
          <w:rFonts w:hint="eastAsia"/>
        </w:rPr>
        <w:t>10</w:t>
      </w:r>
      <w:r>
        <w:rPr>
          <w:rFonts w:hint="eastAsia"/>
        </w:rPr>
        <w:t>月组织公司内部标准制订启动讨论会，讨论再生铜及铜合金棒线材标准相关技术要求，明确再生铜及铜合金产品定义，新增加产品分类，纯铜、黄铜、青铜，明确产品规格</w:t>
      </w:r>
      <w:r>
        <w:rPr>
          <w:rFonts w:hint="eastAsia"/>
        </w:rPr>
        <w:t>0.5</w:t>
      </w:r>
      <w:r>
        <w:rPr>
          <w:rFonts w:ascii="宋体" w:hAnsi="宋体" w:hint="eastAsia"/>
        </w:rPr>
        <w:t>～</w:t>
      </w:r>
      <w:r>
        <w:rPr>
          <w:rFonts w:hint="eastAsia"/>
        </w:rPr>
        <w:t>130mm</w:t>
      </w:r>
      <w:r>
        <w:rPr>
          <w:rFonts w:hint="eastAsia"/>
        </w:rPr>
        <w:t>。</w:t>
      </w:r>
    </w:p>
    <w:p>
      <w:pPr>
        <w:tabs>
          <w:tab w:val="left" w:pos="360"/>
          <w:tab w:val="left" w:pos="720"/>
        </w:tabs>
        <w:spacing w:beforeLines="50" w:before="156" w:line="360" w:lineRule="auto"/>
        <w:rPr>
          <w:rFonts w:ascii="黑体" w:eastAsia="黑体" w:hAnsi="黑体"/>
          <w:szCs w:val="21"/>
        </w:rPr>
      </w:pPr>
      <w:r>
        <w:rPr>
          <w:rFonts w:ascii="黑体" w:eastAsia="黑体" w:hAnsi="黑体" w:hint="eastAsia"/>
          <w:szCs w:val="21"/>
        </w:rPr>
        <w:t>1.4.2标准立项</w:t>
      </w:r>
    </w:p>
    <w:p>
      <w:pPr>
        <w:widowControl/>
        <w:spacing w:line="360" w:lineRule="exact"/>
        <w:ind w:firstLineChars="200" w:firstLine="420"/>
        <w:rPr>
          <w:rFonts w:ascii="宋体" w:hAnsi="宋体"/>
          <w:kern w:val="0"/>
          <w:szCs w:val="21"/>
        </w:rPr>
      </w:pPr>
      <w:r>
        <w:rPr>
          <w:rFonts w:ascii="宋体" w:hAnsi="宋体" w:hint="eastAsia"/>
          <w:kern w:val="0"/>
          <w:szCs w:val="21"/>
        </w:rPr>
        <w:t>公司于2022年申请提出《再生铜及铜合金棒线材》国家标准的修订工作，经论证并立项通过。</w:t>
      </w:r>
    </w:p>
    <w:p>
      <w:pPr>
        <w:tabs>
          <w:tab w:val="left" w:pos="360"/>
          <w:tab w:val="left" w:pos="720"/>
        </w:tabs>
        <w:spacing w:beforeLines="50" w:before="156" w:line="360" w:lineRule="auto"/>
        <w:rPr>
          <w:rFonts w:ascii="黑体" w:eastAsia="黑体" w:hAnsi="黑体"/>
          <w:szCs w:val="21"/>
        </w:rPr>
      </w:pPr>
      <w:r>
        <w:rPr>
          <w:rFonts w:ascii="黑体" w:eastAsia="黑体" w:hAnsi="黑体" w:hint="eastAsia"/>
          <w:szCs w:val="21"/>
        </w:rPr>
        <w:t>1.4.3起草阶段</w:t>
      </w:r>
    </w:p>
    <w:p>
      <w:pPr>
        <w:pStyle w:val="ab"/>
        <w:spacing w:after="0" w:line="360" w:lineRule="exact"/>
        <w:ind w:firstLine="420"/>
        <w:rPr>
          <w:rFonts w:asciiTheme="minorEastAsia" w:eastAsiaTheme="minorEastAsia" w:hAnsiTheme="minorEastAsia"/>
          <w:kern w:val="0"/>
          <w:szCs w:val="21"/>
        </w:rPr>
      </w:pPr>
      <w:r>
        <w:rPr>
          <w:rFonts w:ascii="宋体" w:hAnsi="宋体" w:hint="eastAsia"/>
          <w:kern w:val="0"/>
          <w:szCs w:val="21"/>
        </w:rPr>
        <w:t>标准制订计划任务正式下达后，项目成立了标准编制组，并落实起草任务，确定标准的主要起草人，拟定该标准的工作计划。各负责人分工明确，紧密合作，进行了全面的调研、资料查询，收集了大量相关再生铜及铜合金的牌号、用户使用方面的相关技术数据，比较全面和准确地了再生铜及铜合金产品领域的需求及其技术要求，为本标准的制定提供了依据。本标准在制定过程中，与相关参编制单位、生产使用单位进行了多次沟通，以此保证本标准的数据采集和各项技术指标的验证以及标准文</w:t>
      </w:r>
      <w:r>
        <w:rPr>
          <w:rFonts w:asciiTheme="minorEastAsia" w:eastAsiaTheme="minorEastAsia" w:hAnsiTheme="minorEastAsia" w:hint="eastAsia"/>
          <w:kern w:val="0"/>
          <w:szCs w:val="21"/>
        </w:rPr>
        <w:t>本的编制任务的顺利完成。</w:t>
      </w:r>
    </w:p>
    <w:p>
      <w:pPr>
        <w:pStyle w:val="ab"/>
        <w:spacing w:after="0" w:line="360" w:lineRule="exact"/>
        <w:ind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再生铜及铜合金棒线材的用途十分广泛，主要应用于水暖卫浴、管道阀门、家用电器、交通工具、仪器仪表、机械装备等领域。</w:t>
      </w:r>
    </w:p>
    <w:p>
      <w:pPr>
        <w:pStyle w:val="ab"/>
        <w:spacing w:after="0" w:line="360" w:lineRule="exact"/>
        <w:ind w:firstLine="420"/>
        <w:rPr>
          <w:rFonts w:asciiTheme="minorEastAsia" w:eastAsiaTheme="minorEastAsia" w:hAnsiTheme="minorEastAsia"/>
        </w:rPr>
      </w:pPr>
      <w:r>
        <w:rPr>
          <w:rFonts w:asciiTheme="minorEastAsia" w:eastAsiaTheme="minorEastAsia" w:hAnsiTheme="minorEastAsia" w:hint="eastAsia"/>
        </w:rPr>
        <w:t xml:space="preserve"> 2024年1月组织公司内部召开标准修订第二次研讨会，会上明确：回收利用和原材料选择是降低产品碳足迹的重要入手点，完善相关再生铜及铜合金棒线材的术语与定义，标准修订目的和定位；与国外相关要求（ISO14021体系）接轨，提高标准技术水平和适用性；标准的修订范围和内容，包括产品牌号、规格、状态及技术要求等。</w:t>
      </w:r>
    </w:p>
    <w:p>
      <w:pPr>
        <w:pStyle w:val="ab"/>
        <w:spacing w:after="0" w:line="360" w:lineRule="exact"/>
        <w:ind w:firstLineChars="200" w:firstLine="420"/>
        <w:rPr>
          <w:rFonts w:asciiTheme="minorEastAsia" w:eastAsiaTheme="minorEastAsia" w:hAnsiTheme="minorEastAsia"/>
        </w:rPr>
      </w:pPr>
      <w:r>
        <w:rPr>
          <w:rFonts w:asciiTheme="minorEastAsia" w:eastAsiaTheme="minorEastAsia" w:hAnsiTheme="minorEastAsia" w:hint="eastAsia"/>
        </w:rPr>
        <w:t>（1）完善并明确术语与定义：再生铜及铜合金产品、再生铜原料、再生铜合金原料、再生原料、再生锌锭、再生铅及铅合金锭、消费前材料、消费后材料等。 “再生铜及铜合金产品”定义中需增加“纯铜产品的原料中再生原料比例不小于50%、黄铜产品的原料中再生原料比例不小于75%、青铜产品</w:t>
      </w:r>
      <w:r>
        <w:rPr>
          <w:rFonts w:asciiTheme="minorEastAsia" w:eastAsiaTheme="minorEastAsia" w:hAnsiTheme="minorEastAsia" w:hint="eastAsia"/>
        </w:rPr>
        <w:lastRenderedPageBreak/>
        <w:t>的原料中再生原料比例不小于50%、高铜产品的原料中再生原料比例不小于50%”。</w:t>
      </w:r>
    </w:p>
    <w:p>
      <w:pPr>
        <w:pStyle w:val="ab"/>
        <w:spacing w:after="0" w:line="360" w:lineRule="exact"/>
        <w:ind w:firstLineChars="200" w:firstLine="420"/>
        <w:rPr>
          <w:rFonts w:asciiTheme="minorEastAsia" w:eastAsiaTheme="minorEastAsia" w:hAnsiTheme="minorEastAsia"/>
        </w:rPr>
      </w:pPr>
      <w:r>
        <w:rPr>
          <w:rFonts w:asciiTheme="minorEastAsia" w:eastAsiaTheme="minorEastAsia" w:hAnsiTheme="minorEastAsia" w:hint="eastAsia"/>
        </w:rPr>
        <w:t>（2）生产棒线材产品的原料为再生原料，再生原料分为消费材前材料和消费后材料。包括再生铜原料、再生铜合金原料和再生锌锭、再生铅及铅合金锭等其他再生料。</w:t>
      </w:r>
    </w:p>
    <w:p>
      <w:pPr>
        <w:pStyle w:val="ab"/>
        <w:spacing w:after="0" w:line="360" w:lineRule="exact"/>
        <w:ind w:firstLineChars="200" w:firstLine="420"/>
        <w:rPr>
          <w:rFonts w:asciiTheme="minorEastAsia" w:eastAsiaTheme="minorEastAsia" w:hAnsiTheme="minorEastAsia"/>
        </w:rPr>
      </w:pPr>
      <w:r>
        <w:rPr>
          <w:rFonts w:asciiTheme="minorEastAsia" w:eastAsiaTheme="minorEastAsia" w:hAnsiTheme="minorEastAsia" w:hint="eastAsia"/>
        </w:rPr>
        <w:t>（3）产品分类及牌号范围：分类为纯铜、黄铜、青铜、白铜；产品牌号由公司自有/特有牌号的产品和符合GB/T5231《加工铜及铜合金牌号和化学成分》标准且使用量大、涉及面广的牌号产品组成。</w:t>
      </w:r>
    </w:p>
    <w:p>
      <w:pPr>
        <w:pStyle w:val="ab"/>
        <w:spacing w:after="0" w:line="360" w:lineRule="exact"/>
        <w:ind w:firstLineChars="200" w:firstLine="420"/>
        <w:rPr>
          <w:rFonts w:asciiTheme="minorEastAsia" w:eastAsiaTheme="minorEastAsia" w:hAnsiTheme="minorEastAsia"/>
        </w:rPr>
      </w:pPr>
      <w:r>
        <w:rPr>
          <w:rFonts w:asciiTheme="minorEastAsia" w:eastAsiaTheme="minorEastAsia" w:hAnsiTheme="minorEastAsia" w:hint="eastAsia"/>
        </w:rPr>
        <w:t>（4）产品的尺寸允许偏差及力学性能均按GB/T 4423、YS/T 759、YS/T 648标准执行（除公司自有特有牌号除外）。</w:t>
      </w:r>
    </w:p>
    <w:p>
      <w:pPr>
        <w:pStyle w:val="ab"/>
        <w:spacing w:after="0" w:line="360" w:lineRule="exact"/>
        <w:ind w:firstLineChars="200" w:firstLine="420"/>
        <w:rPr>
          <w:rFonts w:asciiTheme="minorEastAsia" w:eastAsiaTheme="minorEastAsia" w:hAnsiTheme="minorEastAsia"/>
        </w:rPr>
      </w:pPr>
      <w:r>
        <w:rPr>
          <w:rFonts w:asciiTheme="minorEastAsia" w:eastAsiaTheme="minorEastAsia" w:hAnsiTheme="minorEastAsia" w:hint="eastAsia"/>
        </w:rPr>
        <w:t>2024年3月完成标准讨论稿的编制，提交至全国有色金属标准化委员会进行讨论。</w:t>
      </w:r>
    </w:p>
    <w:p>
      <w:pPr>
        <w:pStyle w:val="ab"/>
        <w:spacing w:after="0" w:line="360" w:lineRule="exact"/>
        <w:ind w:firstLineChars="200" w:firstLine="420"/>
        <w:rPr>
          <w:rFonts w:asciiTheme="minorEastAsia" w:eastAsiaTheme="minorEastAsia" w:hAnsiTheme="minorEastAsia"/>
        </w:rPr>
      </w:pPr>
      <w:r>
        <w:rPr>
          <w:rFonts w:asciiTheme="minorEastAsia" w:eastAsiaTheme="minorEastAsia" w:hAnsiTheme="minorEastAsia" w:hint="eastAsia"/>
        </w:rPr>
        <w:t>2024年4月9-11日由全国有色金属标准化技术委员会主持在江西南昌召开标准第一次讨论会。会上讨论了标准修订的整体框架和方向，明确增加再循环材料、消费前材料、消费后材料、再生铜原料、再生铜合金原料、再生锌锭、再生铅锭、再循环材料比例等定义和术语；删除原标准牌号前面“R</w:t>
      </w:r>
      <w:r>
        <w:rPr>
          <w:rFonts w:asciiTheme="minorEastAsia" w:eastAsiaTheme="minorEastAsia" w:hAnsiTheme="minorEastAsia"/>
        </w:rPr>
        <w:t>”</w:t>
      </w:r>
      <w:r>
        <w:rPr>
          <w:rFonts w:asciiTheme="minorEastAsia" w:eastAsiaTheme="minorEastAsia" w:hAnsiTheme="minorEastAsia" w:hint="eastAsia"/>
        </w:rPr>
        <w:t>，在示例中体现R、RS和RE。讨论重点如下：</w:t>
      </w:r>
    </w:p>
    <w:p>
      <w:pPr>
        <w:pStyle w:val="ab"/>
        <w:spacing w:after="0" w:line="360" w:lineRule="exact"/>
        <w:ind w:firstLineChars="200" w:firstLine="420"/>
        <w:rPr>
          <w:rFonts w:asciiTheme="minorEastAsia" w:eastAsiaTheme="minorEastAsia" w:hAnsiTheme="minorEastAsia"/>
        </w:rPr>
      </w:pPr>
      <w:r>
        <w:rPr>
          <w:rFonts w:asciiTheme="minorEastAsia" w:eastAsiaTheme="minorEastAsia" w:hAnsiTheme="minorEastAsia" w:hint="eastAsia"/>
        </w:rPr>
        <w:t>（1）再生铜及铜合金产品产品类别：纯铜产品、黄铜产品、青铜产品和高铜产品。根据目前收集生产销售产品信息中暂未列入白铜。相关牌号增减还需要会议讨论。</w:t>
      </w:r>
    </w:p>
    <w:p>
      <w:pPr>
        <w:pStyle w:val="ab"/>
        <w:spacing w:after="0" w:line="360" w:lineRule="exact"/>
        <w:ind w:firstLineChars="200" w:firstLine="420"/>
        <w:rPr>
          <w:rFonts w:asciiTheme="minorEastAsia" w:eastAsiaTheme="minorEastAsia" w:hAnsiTheme="minorEastAsia"/>
        </w:rPr>
      </w:pPr>
      <w:r>
        <w:rPr>
          <w:rFonts w:asciiTheme="minorEastAsia" w:eastAsiaTheme="minorEastAsia" w:hAnsiTheme="minorEastAsia" w:hint="eastAsia"/>
        </w:rPr>
        <w:t>（2）再循环材料比例的确定。再生铜及铜合金产品包括纯铜产品的原料中再循环材料比例不小于50%；黄铜产品的原料中再循环材料比例不小于75%；青铜产品的原料中再循环材料比例不小于50%；高铜产品的原料中再循环材料比例不小于50%。对于上述产品的再循环材料比例的如何确定，需要提供合理的核算方法。</w:t>
      </w:r>
    </w:p>
    <w:p>
      <w:pPr>
        <w:pStyle w:val="ab"/>
        <w:spacing w:after="0" w:line="360" w:lineRule="exact"/>
        <w:ind w:firstLineChars="200" w:firstLine="420"/>
        <w:rPr>
          <w:rFonts w:asciiTheme="minorEastAsia" w:eastAsiaTheme="minorEastAsia" w:hAnsiTheme="minorEastAsia"/>
        </w:rPr>
      </w:pPr>
      <w:r>
        <w:rPr>
          <w:rFonts w:asciiTheme="minorEastAsia" w:eastAsiaTheme="minorEastAsia" w:hAnsiTheme="minorEastAsia" w:hint="eastAsia"/>
        </w:rPr>
        <w:t>（3）本标准为产品标准，整体框架需进行调整。将再循环材料比例要求列入技术要求，核算方法作为规范性附录。</w:t>
      </w:r>
    </w:p>
    <w:p>
      <w:pPr>
        <w:pStyle w:val="ab"/>
        <w:spacing w:after="0" w:line="360" w:lineRule="exact"/>
        <w:ind w:firstLineChars="200" w:firstLine="420"/>
        <w:rPr>
          <w:rFonts w:asciiTheme="minorEastAsia" w:eastAsiaTheme="minorEastAsia" w:hAnsiTheme="minorEastAsia"/>
        </w:rPr>
      </w:pPr>
      <w:r>
        <w:rPr>
          <w:rFonts w:asciiTheme="minorEastAsia" w:eastAsiaTheme="minorEastAsia" w:hAnsiTheme="minorEastAsia" w:hint="eastAsia"/>
        </w:rPr>
        <w:t>2024年5月21-23日由全国有色金属标准化技术员会主持在无锡召开标准第二次讨论会。</w:t>
      </w:r>
    </w:p>
    <w:p>
      <w:pPr>
        <w:tabs>
          <w:tab w:val="left" w:pos="360"/>
          <w:tab w:val="left" w:pos="720"/>
        </w:tabs>
        <w:spacing w:beforeLines="50" w:before="156" w:line="360" w:lineRule="auto"/>
        <w:rPr>
          <w:rFonts w:ascii="黑体" w:eastAsia="黑体" w:hAnsi="黑体"/>
          <w:szCs w:val="21"/>
        </w:rPr>
      </w:pPr>
      <w:r>
        <w:rPr>
          <w:rFonts w:ascii="黑体" w:eastAsia="黑体" w:hAnsi="黑体" w:hint="eastAsia"/>
          <w:szCs w:val="21"/>
        </w:rPr>
        <w:t>1.4.4征求意见阶段</w:t>
      </w:r>
    </w:p>
    <w:p>
      <w:pPr>
        <w:pStyle w:val="ab"/>
      </w:pPr>
    </w:p>
    <w:p>
      <w:pPr>
        <w:tabs>
          <w:tab w:val="left" w:pos="360"/>
          <w:tab w:val="left" w:pos="720"/>
        </w:tabs>
        <w:spacing w:beforeLines="50" w:before="156" w:line="360" w:lineRule="auto"/>
        <w:rPr>
          <w:rFonts w:ascii="黑体" w:eastAsia="黑体" w:hAnsi="黑体"/>
          <w:szCs w:val="21"/>
        </w:rPr>
      </w:pPr>
      <w:r>
        <w:rPr>
          <w:rFonts w:ascii="黑体" w:eastAsia="黑体" w:hAnsi="黑体" w:hint="eastAsia"/>
          <w:szCs w:val="21"/>
        </w:rPr>
        <w:t>1.4.5审查阶段</w:t>
      </w:r>
    </w:p>
    <w:p>
      <w:pPr>
        <w:pStyle w:val="ab"/>
        <w:spacing w:line="360" w:lineRule="exact"/>
        <w:rPr>
          <w:rFonts w:asciiTheme="minorEastAsia" w:eastAsiaTheme="minorEastAsia" w:hAnsiTheme="minorEastAsia"/>
        </w:rPr>
      </w:pPr>
    </w:p>
    <w:p>
      <w:pPr>
        <w:tabs>
          <w:tab w:val="left" w:pos="360"/>
          <w:tab w:val="left" w:pos="720"/>
        </w:tabs>
        <w:spacing w:beforeLines="50" w:before="156" w:line="360" w:lineRule="auto"/>
        <w:rPr>
          <w:rFonts w:ascii="黑体" w:eastAsia="黑体" w:hAnsi="黑体"/>
          <w:szCs w:val="21"/>
        </w:rPr>
      </w:pPr>
      <w:r>
        <w:rPr>
          <w:rFonts w:ascii="黑体" w:eastAsia="黑体" w:hAnsi="黑体" w:hint="eastAsia"/>
          <w:szCs w:val="21"/>
        </w:rPr>
        <w:t>1.4.6报批阶段</w:t>
      </w:r>
    </w:p>
    <w:p>
      <w:pPr>
        <w:pStyle w:val="afe"/>
        <w:numPr>
          <w:ilvl w:val="0"/>
          <w:numId w:val="8"/>
        </w:numPr>
        <w:tabs>
          <w:tab w:val="left" w:pos="0"/>
        </w:tabs>
        <w:spacing w:beforeLines="50" w:before="156" w:afterLines="50" w:after="156"/>
        <w:ind w:firstLineChars="0"/>
        <w:rPr>
          <w:rFonts w:ascii="黑体" w:eastAsia="黑体" w:hAnsi="黑体"/>
          <w:szCs w:val="21"/>
        </w:rPr>
      </w:pPr>
      <w:r>
        <w:rPr>
          <w:rFonts w:ascii="黑体" w:eastAsia="黑体" w:hAnsi="黑体" w:hint="eastAsia"/>
          <w:szCs w:val="21"/>
        </w:rPr>
        <w:t>编制原则</w:t>
      </w:r>
    </w:p>
    <w:p>
      <w:pPr>
        <w:widowControl/>
        <w:spacing w:line="360" w:lineRule="exact"/>
        <w:ind w:firstLineChars="200" w:firstLine="420"/>
        <w:jc w:val="left"/>
        <w:rPr>
          <w:rFonts w:asciiTheme="minorEastAsia" w:eastAsiaTheme="minorEastAsia" w:hAnsiTheme="minorEastAsia"/>
          <w:kern w:val="0"/>
          <w:szCs w:val="20"/>
        </w:rPr>
      </w:pPr>
      <w:r>
        <w:rPr>
          <w:rFonts w:asciiTheme="minorEastAsia" w:eastAsiaTheme="minorEastAsia" w:hAnsiTheme="minorEastAsia" w:hint="eastAsia"/>
          <w:kern w:val="0"/>
          <w:szCs w:val="20"/>
        </w:rPr>
        <w:t>本标准起草单位自接受起草任务后，成立标准编制工作组，</w:t>
      </w:r>
      <w:r>
        <w:rPr>
          <w:rFonts w:asciiTheme="minorEastAsia" w:eastAsiaTheme="minorEastAsia" w:hAnsiTheme="minorEastAsia" w:hint="eastAsia"/>
        </w:rPr>
        <w:t>本着提升产品质量、绿色环保、降低碳排放的编制原则，</w:t>
      </w:r>
      <w:r>
        <w:rPr>
          <w:rFonts w:asciiTheme="minorEastAsia" w:eastAsiaTheme="minorEastAsia" w:hAnsiTheme="minorEastAsia" w:hint="eastAsia"/>
          <w:kern w:val="0"/>
          <w:szCs w:val="20"/>
        </w:rPr>
        <w:t>负责收集生产统计、检验数据、市场需求及客户要求等信息，起草所遵循的基本原则和编制依据：</w:t>
      </w:r>
    </w:p>
    <w:p>
      <w:pPr>
        <w:widowControl/>
        <w:spacing w:line="360" w:lineRule="exact"/>
        <w:ind w:firstLineChars="200" w:firstLine="420"/>
        <w:jc w:val="left"/>
        <w:rPr>
          <w:rFonts w:asciiTheme="majorEastAsia" w:eastAsiaTheme="majorEastAsia" w:hAnsiTheme="majorEastAsia"/>
          <w:kern w:val="0"/>
          <w:szCs w:val="20"/>
        </w:rPr>
      </w:pPr>
      <w:r>
        <w:rPr>
          <w:rFonts w:asciiTheme="majorEastAsia" w:eastAsiaTheme="majorEastAsia" w:hAnsiTheme="majorEastAsia" w:hint="eastAsia"/>
          <w:kern w:val="0"/>
          <w:szCs w:val="20"/>
        </w:rPr>
        <w:t>a)查阅国内外相关标准和客户的相关技术要求，</w:t>
      </w:r>
      <w:r>
        <w:rPr>
          <w:rFonts w:asciiTheme="minorEastAsia" w:eastAsiaTheme="minorEastAsia" w:hAnsiTheme="minorEastAsia" w:hint="eastAsia"/>
        </w:rPr>
        <w:t xml:space="preserve">参照国际先进产品标准ASTM B 249-2014《Standard Specification for General Requirements for Wrought Copper and Copper-Alloy Rod, Bar, Shapes and Forgings》、JISH 3250-2012《copper and copper-alloy rods and bars》、BS EN12420-2014《Copper and copper alloys —Forgings》、ISO 14021:2016 </w:t>
      </w:r>
      <w:proofErr w:type="spellStart"/>
      <w:r>
        <w:rPr>
          <w:rFonts w:asciiTheme="minorEastAsia" w:eastAsiaTheme="minorEastAsia" w:hAnsiTheme="minorEastAsia" w:hint="eastAsia"/>
        </w:rPr>
        <w:t>Enveironmental</w:t>
      </w:r>
      <w:proofErr w:type="spellEnd"/>
      <w:r>
        <w:rPr>
          <w:rFonts w:asciiTheme="minorEastAsia" w:eastAsiaTheme="minorEastAsia" w:hAnsiTheme="minorEastAsia" w:hint="eastAsia"/>
        </w:rPr>
        <w:t xml:space="preserve"> labels and declarations-Self-declared </w:t>
      </w:r>
      <w:proofErr w:type="spellStart"/>
      <w:r>
        <w:rPr>
          <w:rFonts w:asciiTheme="minorEastAsia" w:eastAsiaTheme="minorEastAsia" w:hAnsiTheme="minorEastAsia" w:hint="eastAsia"/>
        </w:rPr>
        <w:t>envieronmental</w:t>
      </w:r>
      <w:proofErr w:type="spellEnd"/>
      <w:r>
        <w:rPr>
          <w:rFonts w:asciiTheme="minorEastAsia" w:eastAsiaTheme="minorEastAsia" w:hAnsiTheme="minorEastAsia" w:hint="eastAsia"/>
        </w:rPr>
        <w:t xml:space="preserve"> claims(</w:t>
      </w:r>
      <w:proofErr w:type="spellStart"/>
      <w:r>
        <w:rPr>
          <w:rFonts w:asciiTheme="minorEastAsia" w:eastAsiaTheme="minorEastAsia" w:hAnsiTheme="minorEastAsia" w:hint="eastAsia"/>
        </w:rPr>
        <w:t>Tybps</w:t>
      </w:r>
      <w:proofErr w:type="spellEnd"/>
      <w:r>
        <w:rPr>
          <w:rFonts w:asciiTheme="minorEastAsia" w:eastAsiaTheme="minorEastAsia" w:hAnsiTheme="minorEastAsia" w:hint="eastAsia"/>
        </w:rPr>
        <w:t xml:space="preserve"> Ⅱ </w:t>
      </w:r>
      <w:proofErr w:type="spellStart"/>
      <w:r>
        <w:rPr>
          <w:rFonts w:asciiTheme="minorEastAsia" w:eastAsiaTheme="minorEastAsia" w:hAnsiTheme="minorEastAsia" w:hint="eastAsia"/>
        </w:rPr>
        <w:t>envorpmental</w:t>
      </w:r>
      <w:proofErr w:type="spellEnd"/>
      <w:r>
        <w:rPr>
          <w:rFonts w:asciiTheme="minorEastAsia" w:eastAsiaTheme="minorEastAsia" w:hAnsiTheme="minorEastAsia" w:hint="eastAsia"/>
        </w:rPr>
        <w:t xml:space="preserve"> </w:t>
      </w:r>
      <w:r>
        <w:rPr>
          <w:rFonts w:asciiTheme="minorEastAsia" w:eastAsiaTheme="minorEastAsia" w:hAnsiTheme="minorEastAsia"/>
        </w:rPr>
        <w:t>labeling</w:t>
      </w:r>
      <w:r>
        <w:rPr>
          <w:rFonts w:asciiTheme="minorEastAsia" w:eastAsiaTheme="minorEastAsia" w:hAnsiTheme="minorEastAsia" w:hint="eastAsia"/>
        </w:rPr>
        <w:t>),IDT以及</w:t>
      </w:r>
      <w:r>
        <w:rPr>
          <w:rFonts w:asciiTheme="minorEastAsia" w:eastAsiaTheme="minorEastAsia" w:hAnsiTheme="minorEastAsia" w:hint="eastAsia"/>
        </w:rPr>
        <w:lastRenderedPageBreak/>
        <w:t>GB/T4423铜及铜合金拉制棒、YS/T 649铜及铜合金挤制棒、YS/T759铜及铜合金铸棒和国内外客户技术要求进行编制</w:t>
      </w:r>
      <w:r>
        <w:rPr>
          <w:rFonts w:hint="eastAsia"/>
        </w:rPr>
        <w:t>。</w:t>
      </w:r>
    </w:p>
    <w:p>
      <w:pPr>
        <w:widowControl/>
        <w:spacing w:line="360" w:lineRule="exact"/>
        <w:ind w:firstLineChars="200" w:firstLine="420"/>
        <w:jc w:val="left"/>
        <w:rPr>
          <w:rFonts w:asciiTheme="majorEastAsia" w:eastAsiaTheme="majorEastAsia" w:hAnsiTheme="majorEastAsia"/>
          <w:kern w:val="0"/>
          <w:szCs w:val="20"/>
        </w:rPr>
      </w:pPr>
      <w:r>
        <w:rPr>
          <w:rFonts w:asciiTheme="majorEastAsia" w:eastAsiaTheme="majorEastAsia" w:hAnsiTheme="majorEastAsia" w:hint="eastAsia"/>
          <w:kern w:val="0"/>
          <w:szCs w:val="20"/>
        </w:rPr>
        <w:t>b) 本标准所涉及的合金，主要以市场（客户）的需求为主，所列棒线材均已量产供应的产品。</w:t>
      </w:r>
    </w:p>
    <w:p>
      <w:pPr>
        <w:widowControl/>
        <w:spacing w:line="360" w:lineRule="exact"/>
        <w:ind w:firstLineChars="200" w:firstLine="420"/>
        <w:jc w:val="left"/>
        <w:rPr>
          <w:rFonts w:asciiTheme="majorEastAsia" w:eastAsiaTheme="majorEastAsia" w:hAnsiTheme="majorEastAsia"/>
          <w:kern w:val="0"/>
          <w:szCs w:val="20"/>
        </w:rPr>
      </w:pPr>
      <w:r>
        <w:rPr>
          <w:rFonts w:asciiTheme="majorEastAsia" w:eastAsiaTheme="majorEastAsia" w:hAnsiTheme="majorEastAsia" w:hint="eastAsia"/>
          <w:kern w:val="0"/>
          <w:szCs w:val="20"/>
        </w:rPr>
        <w:t>c) 棒线材的订货与生产过程中的技术要求、识别，能够直观、明确，不易产生分歧和误判。对形状标识、尺寸要求等主要技术要求，力求使标准达到的合理性与适用性。</w:t>
      </w:r>
    </w:p>
    <w:p>
      <w:pPr>
        <w:widowControl/>
        <w:spacing w:line="360" w:lineRule="exact"/>
        <w:ind w:firstLineChars="200" w:firstLine="420"/>
        <w:jc w:val="left"/>
        <w:rPr>
          <w:rFonts w:asciiTheme="majorEastAsia" w:eastAsiaTheme="majorEastAsia" w:hAnsiTheme="majorEastAsia"/>
          <w:kern w:val="0"/>
          <w:szCs w:val="20"/>
        </w:rPr>
      </w:pPr>
      <w:r>
        <w:rPr>
          <w:rFonts w:asciiTheme="majorEastAsia" w:eastAsiaTheme="majorEastAsia" w:hAnsiTheme="majorEastAsia" w:hint="eastAsia"/>
          <w:kern w:val="0"/>
          <w:szCs w:val="20"/>
        </w:rPr>
        <w:t>d) 根据技术发展水平及测试数据确定技术指标取值范围；尽可能多采集数据，进行数据分类统计和分析。</w:t>
      </w:r>
    </w:p>
    <w:p>
      <w:pPr>
        <w:widowControl/>
        <w:spacing w:line="360" w:lineRule="exact"/>
        <w:ind w:firstLineChars="200" w:firstLine="420"/>
        <w:jc w:val="left"/>
      </w:pPr>
      <w:r>
        <w:rPr>
          <w:rFonts w:asciiTheme="majorEastAsia" w:eastAsiaTheme="majorEastAsia" w:hAnsiTheme="majorEastAsia" w:hint="eastAsia"/>
          <w:kern w:val="0"/>
          <w:szCs w:val="20"/>
        </w:rPr>
        <w:t>e)</w:t>
      </w:r>
      <w:r>
        <w:rPr>
          <w:rFonts w:hint="eastAsia"/>
        </w:rPr>
        <w:t xml:space="preserve"> </w:t>
      </w:r>
      <w:r>
        <w:rPr>
          <w:rFonts w:hint="eastAsia"/>
        </w:rPr>
        <w:t>标准由生产加工、使用企业联合制定，反映了国内生产再生铜及铜合金棒线材先进技术，便于生产，易于应用。</w:t>
      </w:r>
    </w:p>
    <w:p>
      <w:pPr>
        <w:widowControl/>
        <w:spacing w:line="360" w:lineRule="exact"/>
        <w:ind w:firstLineChars="200" w:firstLine="420"/>
        <w:jc w:val="left"/>
        <w:rPr>
          <w:rFonts w:asciiTheme="majorEastAsia" w:eastAsiaTheme="majorEastAsia" w:hAnsiTheme="majorEastAsia"/>
          <w:kern w:val="0"/>
          <w:szCs w:val="20"/>
        </w:rPr>
      </w:pPr>
      <w:r>
        <w:rPr>
          <w:rFonts w:asciiTheme="majorEastAsia" w:eastAsiaTheme="majorEastAsia" w:hAnsiTheme="majorEastAsia" w:hint="eastAsia"/>
          <w:kern w:val="0"/>
          <w:szCs w:val="20"/>
        </w:rPr>
        <w:t>f) 按照GB/T 1.1和有色加工产品标准和国家行业标准编写示例的要求格式和结构进行编写。</w:t>
      </w:r>
    </w:p>
    <w:p>
      <w:pPr>
        <w:pStyle w:val="afe"/>
        <w:numPr>
          <w:ilvl w:val="0"/>
          <w:numId w:val="8"/>
        </w:numPr>
        <w:tabs>
          <w:tab w:val="left" w:pos="0"/>
        </w:tabs>
        <w:spacing w:beforeLines="50" w:before="156" w:afterLines="50" w:after="156"/>
        <w:ind w:firstLineChars="0"/>
        <w:rPr>
          <w:rFonts w:ascii="黑体" w:eastAsia="黑体" w:hAnsi="黑体"/>
          <w:szCs w:val="21"/>
        </w:rPr>
      </w:pPr>
      <w:r>
        <w:rPr>
          <w:rFonts w:ascii="黑体" w:eastAsia="黑体" w:hAnsi="黑体" w:hint="eastAsia"/>
          <w:szCs w:val="21"/>
        </w:rPr>
        <w:t>标准主要技术内容的确定依据及主要试验和验证情况分析</w:t>
      </w:r>
    </w:p>
    <w:p>
      <w:pPr>
        <w:widowControl/>
        <w:tabs>
          <w:tab w:val="left" w:pos="431"/>
          <w:tab w:val="left" w:pos="525"/>
        </w:tabs>
        <w:spacing w:beforeLines="50" w:before="156" w:afterLines="50" w:after="156"/>
        <w:rPr>
          <w:rFonts w:ascii="黑体" w:eastAsia="黑体" w:hAnsi="黑体"/>
          <w:szCs w:val="21"/>
        </w:rPr>
      </w:pPr>
      <w:r>
        <w:rPr>
          <w:rFonts w:ascii="黑体" w:eastAsia="黑体" w:hAnsi="黑体" w:hint="eastAsia"/>
        </w:rPr>
        <w:t>3.1标准适用范围</w:t>
      </w:r>
    </w:p>
    <w:p>
      <w:pPr>
        <w:widowControl/>
        <w:tabs>
          <w:tab w:val="left" w:pos="525"/>
          <w:tab w:val="left" w:pos="794"/>
        </w:tabs>
        <w:spacing w:line="360" w:lineRule="exact"/>
        <w:rPr>
          <w:rFonts w:asciiTheme="minorEastAsia" w:eastAsiaTheme="minorEastAsia" w:hAnsiTheme="minorEastAsia"/>
        </w:rPr>
      </w:pPr>
      <w:r>
        <w:rPr>
          <w:rFonts w:asciiTheme="minorEastAsia" w:eastAsiaTheme="minorEastAsia" w:hAnsiTheme="minorEastAsia" w:hint="eastAsia"/>
        </w:rPr>
        <w:t>3.1.1本标准立项名称为“再生铜及铜合金棒线材”，英文名称“Rods and bars wire of recycling copper and copper alloys”，与原标准名称“再生铜及铜合金棒”略有不同，主要是根据生产实际和市场需求情况，产品应用领域等因素，在标准讨论征求意见的过程中未提出其他建议，确定为此项标准的名称。</w:t>
      </w:r>
    </w:p>
    <w:p>
      <w:pPr>
        <w:widowControl/>
        <w:tabs>
          <w:tab w:val="left" w:pos="525"/>
          <w:tab w:val="left" w:pos="794"/>
        </w:tabs>
        <w:spacing w:line="360" w:lineRule="exact"/>
        <w:rPr>
          <w:rFonts w:asciiTheme="minorEastAsia" w:eastAsiaTheme="minorEastAsia" w:hAnsiTheme="minorEastAsia"/>
        </w:rPr>
      </w:pPr>
      <w:r>
        <w:rPr>
          <w:rFonts w:asciiTheme="minorEastAsia" w:eastAsiaTheme="minorEastAsia" w:hAnsiTheme="minorEastAsia" w:hint="eastAsia"/>
        </w:rPr>
        <w:t>3.1.2本标准规定了适用于用圆形、方形、六角形及其它异形再生铜及铜合金连铸、挤压、轧制、拉制棒线材。</w:t>
      </w:r>
    </w:p>
    <w:p>
      <w:pPr>
        <w:pStyle w:val="afe"/>
        <w:widowControl/>
        <w:numPr>
          <w:ilvl w:val="1"/>
          <w:numId w:val="9"/>
        </w:numPr>
        <w:tabs>
          <w:tab w:val="left" w:pos="431"/>
          <w:tab w:val="left" w:pos="525"/>
        </w:tabs>
        <w:spacing w:beforeLines="50" w:before="156" w:afterLines="50" w:after="156"/>
        <w:ind w:firstLineChars="0"/>
        <w:rPr>
          <w:rFonts w:ascii="黑体" w:eastAsia="黑体" w:hAnsi="黑体"/>
        </w:rPr>
      </w:pPr>
      <w:r>
        <w:rPr>
          <w:rFonts w:ascii="黑体" w:eastAsia="黑体" w:hAnsi="黑体" w:hint="eastAsia"/>
        </w:rPr>
        <w:t xml:space="preserve"> 术语与定义</w:t>
      </w:r>
    </w:p>
    <w:p>
      <w:pPr>
        <w:pStyle w:val="ab"/>
        <w:spacing w:after="0" w:line="360" w:lineRule="exact"/>
        <w:ind w:firstLineChars="200" w:firstLine="420"/>
        <w:rPr>
          <w:rFonts w:asciiTheme="minorEastAsia" w:eastAsiaTheme="minorEastAsia" w:hAnsiTheme="minorEastAsia"/>
        </w:rPr>
      </w:pPr>
      <w:r>
        <w:rPr>
          <w:rFonts w:asciiTheme="minorEastAsia" w:eastAsiaTheme="minorEastAsia" w:hAnsiTheme="minorEastAsia" w:hint="eastAsia"/>
        </w:rPr>
        <w:t>本标准生产的再生铜及铜合金棒线材是以再循环材料为原材料，再循环材料分为消费前材料和消费后材料，包括再生铜原料、再生铜合金原料和再生铜锌锭、再生铅及铅合金锭等其他再生料。其相关术语和定义来源于GB/T 24021-2024/</w:t>
      </w:r>
      <w:r>
        <w:rPr>
          <w:rFonts w:asciiTheme="minorEastAsia" w:eastAsiaTheme="minorEastAsia" w:hAnsiTheme="minorEastAsia"/>
        </w:rPr>
        <w:t>ISO14021:2016</w:t>
      </w:r>
      <w:r>
        <w:rPr>
          <w:rFonts w:asciiTheme="minorEastAsia" w:eastAsiaTheme="minorEastAsia" w:hAnsiTheme="minorEastAsia" w:hint="eastAsia"/>
        </w:rPr>
        <w:t>、</w:t>
      </w:r>
      <w:r>
        <w:rPr>
          <w:rFonts w:asciiTheme="minorEastAsia" w:eastAsiaTheme="minorEastAsia" w:hAnsiTheme="minorEastAsia"/>
        </w:rPr>
        <w:t>GB/T 38471-202</w:t>
      </w:r>
      <w:r>
        <w:rPr>
          <w:rFonts w:asciiTheme="minorEastAsia" w:eastAsiaTheme="minorEastAsia" w:hAnsiTheme="minorEastAsia" w:hint="eastAsia"/>
        </w:rPr>
        <w:t>3、</w:t>
      </w:r>
      <w:r>
        <w:rPr>
          <w:rFonts w:asciiTheme="minorEastAsia" w:eastAsiaTheme="minorEastAsia" w:hAnsiTheme="minorEastAsia"/>
        </w:rPr>
        <w:t>GB/T 38470-2023</w:t>
      </w:r>
      <w:r>
        <w:rPr>
          <w:rFonts w:asciiTheme="minorEastAsia" w:eastAsiaTheme="minorEastAsia" w:hAnsiTheme="minorEastAsia" w:hint="eastAsia"/>
        </w:rPr>
        <w:t>、</w:t>
      </w:r>
      <w:r>
        <w:rPr>
          <w:rFonts w:asciiTheme="minorEastAsia" w:eastAsiaTheme="minorEastAsia" w:hAnsiTheme="minorEastAsia"/>
        </w:rPr>
        <w:t>GB/T 21651-2018</w:t>
      </w:r>
      <w:r>
        <w:rPr>
          <w:rFonts w:asciiTheme="minorEastAsia" w:eastAsiaTheme="minorEastAsia" w:hAnsiTheme="minorEastAsia" w:hint="eastAsia"/>
        </w:rPr>
        <w:t>，便于理解和应用。同时为区分原生铜和再循环材料所生产的铜及铜合金棒线材，增加了再循环材料比例的定义。</w:t>
      </w:r>
    </w:p>
    <w:p>
      <w:pPr>
        <w:pStyle w:val="afe"/>
        <w:widowControl/>
        <w:numPr>
          <w:ilvl w:val="1"/>
          <w:numId w:val="9"/>
        </w:numPr>
        <w:tabs>
          <w:tab w:val="left" w:pos="431"/>
          <w:tab w:val="left" w:pos="525"/>
        </w:tabs>
        <w:spacing w:beforeLines="50" w:before="156" w:afterLines="50" w:after="156"/>
        <w:ind w:firstLineChars="0"/>
        <w:rPr>
          <w:rFonts w:ascii="黑体" w:eastAsia="黑体" w:hAnsi="黑体"/>
        </w:rPr>
      </w:pPr>
      <w:r>
        <w:rPr>
          <w:rFonts w:ascii="黑体" w:eastAsia="黑体" w:hAnsi="黑体" w:hint="eastAsia"/>
        </w:rPr>
        <w:t xml:space="preserve"> 产品分类</w:t>
      </w:r>
    </w:p>
    <w:p>
      <w:pPr>
        <w:spacing w:line="360" w:lineRule="exact"/>
        <w:rPr>
          <w:rFonts w:asciiTheme="minorEastAsia" w:eastAsiaTheme="minorEastAsia" w:hAnsiTheme="minorEastAsia" w:cs="Arial"/>
          <w:szCs w:val="21"/>
        </w:rPr>
      </w:pPr>
      <w:r>
        <w:rPr>
          <w:rFonts w:asciiTheme="minorEastAsia" w:eastAsiaTheme="minorEastAsia" w:hAnsiTheme="minorEastAsia" w:cs="Arial" w:hint="eastAsia"/>
          <w:szCs w:val="21"/>
        </w:rPr>
        <w:t>3.3.1产品分类是对再生铜及铜合金棒线材产品的牌号、状态、规格进行规定，同时规定了产品标记方法，相关情况分别说明如下：</w:t>
      </w:r>
    </w:p>
    <w:p>
      <w:pPr>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（1）我国生产的再生铜及铜合金棒线材，产品截面形状为圆形、方形、矩形、正六角形。以产品的直径（或对边距）来划分不同的规格。</w:t>
      </w:r>
    </w:p>
    <w:p>
      <w:pPr>
        <w:spacing w:line="360" w:lineRule="exact"/>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（2）产品牌号是以加工铜材牌号命名，在产品标记中明确再生铜及铜合金棒线材，再循环材料比例前增加 “R （recycling含义）”、“RE（</w:t>
      </w:r>
      <w:r>
        <w:rPr>
          <w:rFonts w:asciiTheme="minorEastAsia" w:eastAsiaTheme="minorEastAsia" w:hAnsiTheme="minorEastAsia" w:cs="Arial"/>
          <w:szCs w:val="21"/>
        </w:rPr>
        <w:t>pre-consumer material</w:t>
      </w:r>
      <w:r>
        <w:rPr>
          <w:rFonts w:asciiTheme="minorEastAsia" w:eastAsiaTheme="minorEastAsia" w:hAnsiTheme="minorEastAsia" w:cs="Arial" w:hint="eastAsia"/>
          <w:szCs w:val="21"/>
        </w:rPr>
        <w:t>消费前）”或“RS</w:t>
      </w:r>
      <w:r>
        <w:t xml:space="preserve"> </w:t>
      </w:r>
      <w:r>
        <w:rPr>
          <w:rFonts w:asciiTheme="minorEastAsia" w:eastAsiaTheme="minorEastAsia" w:hAnsiTheme="minorEastAsia" w:cs="Arial"/>
          <w:szCs w:val="21"/>
        </w:rPr>
        <w:t>post-consumer material</w:t>
      </w:r>
      <w:r>
        <w:rPr>
          <w:rFonts w:asciiTheme="minorEastAsia" w:eastAsiaTheme="minorEastAsia" w:hAnsiTheme="minorEastAsia" w:cs="Arial" w:hint="eastAsia"/>
          <w:szCs w:val="21"/>
        </w:rPr>
        <w:t>消费后）</w:t>
      </w:r>
      <w:r>
        <w:rPr>
          <w:rFonts w:asciiTheme="minorEastAsia" w:eastAsiaTheme="minorEastAsia" w:hAnsiTheme="minorEastAsia" w:cs="Arial"/>
          <w:szCs w:val="21"/>
        </w:rPr>
        <w:t>”</w:t>
      </w:r>
      <w:r>
        <w:rPr>
          <w:rFonts w:asciiTheme="minorEastAsia" w:eastAsiaTheme="minorEastAsia" w:hAnsiTheme="minorEastAsia" w:cs="Arial" w:hint="eastAsia"/>
          <w:szCs w:val="21"/>
        </w:rPr>
        <w:t>，从而明确再生铜及铜合金棒线材。</w:t>
      </w:r>
    </w:p>
    <w:p>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rPr>
        <w:t>（3）通过大量调研及收集相关企业的资料发现，国内目前生产成熟的再生铜及铜合金棒线材牌号主要有T2、T3、TU1、TU2、H70、H62、H63、H59、HPb63-0.1、HPb61-1、HPb59-1等30个牌号，产品涉及</w:t>
      </w:r>
      <w:r>
        <w:rPr>
          <w:rFonts w:asciiTheme="minorEastAsia" w:eastAsiaTheme="minorEastAsia" w:hAnsiTheme="minorEastAsia" w:hint="eastAsia"/>
          <w:szCs w:val="21"/>
        </w:rPr>
        <w:t>铜、高铜、黄铜和青铜四大类。状态和规格也根据实际生产情况进行了增加和拓宽。</w:t>
      </w:r>
    </w:p>
    <w:p>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rPr>
        <w:t>产品尺寸规格范围，根据目前市场需求状以及生产实际现，确定本标准尺寸规格为：直径为3.0～80mm。供货要求，明确直径3～6mm可以采用卷状或直条状供货，6～80mm采用直条状供，同时</w:t>
      </w:r>
      <w:r>
        <w:rPr>
          <w:rFonts w:asciiTheme="minorEastAsia" w:eastAsiaTheme="minorEastAsia" w:hAnsiTheme="minorEastAsia" w:hint="eastAsia"/>
        </w:rPr>
        <w:lastRenderedPageBreak/>
        <w:t>明确供货长度要求。</w:t>
      </w:r>
    </w:p>
    <w:p>
      <w:pPr>
        <w:pStyle w:val="ab"/>
        <w:spacing w:after="0" w:line="3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rPr>
        <w:t>（5）产品标记：按照</w:t>
      </w:r>
      <w:r>
        <w:rPr>
          <w:rFonts w:asciiTheme="minorEastAsia" w:eastAsiaTheme="minorEastAsia" w:hAnsiTheme="minorEastAsia" w:hint="eastAsia"/>
          <w:color w:val="000000" w:themeColor="text1"/>
        </w:rPr>
        <w:t>GB/T 1.1-2020的规定，产品名称、标准编号、牌号、代号、状态、规格的顺序表示，并且给出了再生铜及铜合金棒线的典型标记示例，增加再循环材料比例要求。见3.2.2。</w:t>
      </w:r>
    </w:p>
    <w:p>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本标准的分类优点在于突出利用再循环材料（再生原料）生产的高品质再生铜及铜合金棒线材。自GB/T 38471《再生铜原料》和GB/T38470《再生铜合金原料》国家标准实施以来，再循环材料（再生原料）的品质大幅度提高，通过明确再循环材料比例要求，生产再生铜及铜合金棒线材，既达节能降耗，减少碳排放，又有效地保证再生铜及铜合金棒线材的质量稳定性，其产品性能与原生铜生产的铜及铜合金棒材性能相当，满足下游客户生产需要和碳排放，更好体现了标准适用性好，实用性强，符合绿色、低碳发展方向。</w:t>
      </w:r>
    </w:p>
    <w:p>
      <w:pPr>
        <w:pStyle w:val="ab"/>
        <w:spacing w:after="0" w:line="360" w:lineRule="exact"/>
        <w:rPr>
          <w:rFonts w:asciiTheme="minorEastAsia" w:eastAsiaTheme="minorEastAsia" w:hAnsiTheme="minorEastAsia"/>
        </w:rPr>
      </w:pPr>
      <w:r>
        <w:rPr>
          <w:rFonts w:asciiTheme="minorEastAsia" w:eastAsiaTheme="minorEastAsia" w:hAnsiTheme="minorEastAsia" w:hint="eastAsia"/>
        </w:rPr>
        <w:t>3.3.2 标记示例</w:t>
      </w:r>
    </w:p>
    <w:p>
      <w:pPr>
        <w:pStyle w:val="ab"/>
        <w:spacing w:after="0" w:line="360" w:lineRule="exact"/>
        <w:ind w:firstLineChars="200" w:firstLine="420"/>
        <w:rPr>
          <w:rFonts w:asciiTheme="minorEastAsia" w:eastAsiaTheme="minorEastAsia" w:hAnsiTheme="minorEastAsia"/>
        </w:rPr>
      </w:pPr>
      <w:r>
        <w:rPr>
          <w:rFonts w:asciiTheme="minorEastAsia" w:eastAsiaTheme="minorEastAsia" w:hAnsiTheme="minorEastAsia" w:hint="eastAsia"/>
        </w:rPr>
        <w:t>为体现采用再循环材料生产铜及铜合金棒线材产品，且区别于原生铜材产品，在标记中明确再生原料及再生比例。再生原料比例以R表示，消费后材料体</w:t>
      </w:r>
    </w:p>
    <w:p>
      <w:pPr>
        <w:pStyle w:val="ab"/>
        <w:spacing w:after="0" w:line="360" w:lineRule="exact"/>
        <w:ind w:firstLineChars="200" w:firstLine="420"/>
        <w:rPr>
          <w:rFonts w:asciiTheme="minorEastAsia" w:eastAsiaTheme="minorEastAsia" w:hAnsiTheme="minorEastAsia"/>
        </w:rPr>
      </w:pPr>
      <w:r>
        <w:rPr>
          <w:rFonts w:asciiTheme="minorEastAsia" w:eastAsiaTheme="minorEastAsia" w:hAnsiTheme="minorEastAsia" w:hint="eastAsia"/>
          <w:szCs w:val="21"/>
        </w:rPr>
        <w:t>（1）用HPb58-2.8制造状态为M07、普通级、直径为30mm、长度为3000，再生原料比例不少于80%的圆形棒标记为：圆形棒GB/T26311-HPb58-2.8 M07-30×3000-R80%。</w:t>
      </w:r>
    </w:p>
    <w:p>
      <w:pPr>
        <w:widowControl/>
        <w:autoSpaceDE w:val="0"/>
        <w:autoSpaceDN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noProof/>
          <w:kern w:val="0"/>
          <w:szCs w:val="21"/>
        </w:rPr>
        <w:t>用HPb56-4制造状态为H02、高精级、对边距为15mm、长度3000mm，消费后材料比例不少于90%的方形铜棒标记为：</w:t>
      </w:r>
      <w:r>
        <w:rPr>
          <w:rFonts w:asciiTheme="minorEastAsia" w:eastAsiaTheme="minorEastAsia" w:hAnsiTheme="minorEastAsia" w:hint="eastAsia"/>
          <w:szCs w:val="21"/>
        </w:rPr>
        <w:t>方形铜棒</w:t>
      </w:r>
      <w:r>
        <w:rPr>
          <w:rFonts w:asciiTheme="minorEastAsia" w:eastAsiaTheme="minorEastAsia" w:hAnsiTheme="minorEastAsia"/>
          <w:szCs w:val="21"/>
        </w:rPr>
        <w:t>GB/T26311-</w:t>
      </w:r>
      <w:r>
        <w:rPr>
          <w:rFonts w:asciiTheme="minorEastAsia" w:eastAsiaTheme="minorEastAsia" w:hAnsiTheme="minorEastAsia" w:hint="eastAsia"/>
          <w:szCs w:val="21"/>
        </w:rPr>
        <w:t>HPb56-4 H02-15高</w:t>
      </w:r>
      <w:r>
        <w:rPr>
          <w:rFonts w:asciiTheme="minorEastAsia" w:eastAsiaTheme="minorEastAsia" w:hAnsiTheme="minorEastAsia"/>
          <w:szCs w:val="21"/>
        </w:rPr>
        <w:t>×3000</w:t>
      </w:r>
      <w:r>
        <w:rPr>
          <w:rFonts w:asciiTheme="minorEastAsia" w:eastAsiaTheme="minorEastAsia" w:hAnsiTheme="minorEastAsia" w:hint="eastAsia"/>
          <w:szCs w:val="21"/>
        </w:rPr>
        <w:t>-</w:t>
      </w:r>
      <w:r>
        <w:rPr>
          <w:rFonts w:asciiTheme="minorEastAsia" w:eastAsiaTheme="minorEastAsia" w:hAnsiTheme="minorEastAsia"/>
          <w:szCs w:val="21"/>
        </w:rPr>
        <w:t>R</w:t>
      </w:r>
      <w:r>
        <w:rPr>
          <w:rFonts w:asciiTheme="minorEastAsia" w:eastAsiaTheme="minorEastAsia" w:hAnsiTheme="minorEastAsia" w:hint="eastAsia"/>
          <w:szCs w:val="21"/>
        </w:rPr>
        <w:t>S90%。</w:t>
      </w:r>
    </w:p>
    <w:p>
      <w:pPr>
        <w:widowControl/>
        <w:autoSpaceDE w:val="0"/>
        <w:autoSpaceDN w:val="0"/>
        <w:spacing w:line="360" w:lineRule="exact"/>
        <w:ind w:firstLineChars="200" w:firstLine="420"/>
        <w:rPr>
          <w:rFonts w:asciiTheme="minorEastAsia" w:eastAsiaTheme="minorEastAsia" w:hAnsiTheme="minorEastAsia"/>
          <w:noProof/>
          <w:kern w:val="0"/>
          <w:szCs w:val="21"/>
        </w:rPr>
      </w:pPr>
      <w:r>
        <w:rPr>
          <w:rFonts w:asciiTheme="minorEastAsia" w:eastAsiaTheme="minorEastAsia" w:hAnsiTheme="minorEastAsia" w:hint="eastAsia"/>
          <w:szCs w:val="21"/>
        </w:rPr>
        <w:t>（3）</w:t>
      </w:r>
      <w:r>
        <w:rPr>
          <w:rFonts w:asciiTheme="minorEastAsia" w:eastAsiaTheme="minorEastAsia" w:hAnsiTheme="minorEastAsia" w:hint="eastAsia"/>
          <w:noProof/>
          <w:kern w:val="0"/>
          <w:szCs w:val="21"/>
        </w:rPr>
        <w:t>用QSn</w:t>
      </w:r>
      <w:r>
        <w:rPr>
          <w:rFonts w:asciiTheme="minorEastAsia" w:eastAsiaTheme="minorEastAsia" w:hAnsiTheme="minorEastAsia"/>
          <w:noProof/>
          <w:kern w:val="0"/>
          <w:szCs w:val="21"/>
        </w:rPr>
        <w:t>6.5-0.1</w:t>
      </w:r>
      <w:r>
        <w:rPr>
          <w:rFonts w:asciiTheme="minorEastAsia" w:eastAsiaTheme="minorEastAsia" w:hAnsiTheme="minorEastAsia" w:hint="eastAsia"/>
          <w:noProof/>
          <w:kern w:val="0"/>
          <w:szCs w:val="21"/>
        </w:rPr>
        <w:t xml:space="preserve">制造状态为H02、普通级、对边距为30mm、长度为6000mm，消费前材料比例不少于60%的六角形棒标记为：正六角形铜棒 </w:t>
      </w:r>
      <w:r>
        <w:rPr>
          <w:rFonts w:asciiTheme="minorEastAsia" w:eastAsiaTheme="minorEastAsia" w:hAnsiTheme="minorEastAsia"/>
          <w:noProof/>
          <w:kern w:val="0"/>
          <w:szCs w:val="21"/>
        </w:rPr>
        <w:t>GB/T26311-</w:t>
      </w:r>
      <w:r>
        <w:rPr>
          <w:rFonts w:asciiTheme="minorEastAsia" w:eastAsiaTheme="minorEastAsia" w:hAnsiTheme="minorEastAsia"/>
          <w:szCs w:val="21"/>
        </w:rPr>
        <w:t xml:space="preserve"> </w:t>
      </w:r>
      <w:r>
        <w:rPr>
          <w:rFonts w:asciiTheme="minorEastAsia" w:eastAsiaTheme="minorEastAsia" w:hAnsiTheme="minorEastAsia" w:hint="eastAsia"/>
          <w:noProof/>
          <w:kern w:val="0"/>
          <w:szCs w:val="21"/>
        </w:rPr>
        <w:t>QSn</w:t>
      </w:r>
      <w:r>
        <w:rPr>
          <w:rFonts w:asciiTheme="minorEastAsia" w:eastAsiaTheme="minorEastAsia" w:hAnsiTheme="minorEastAsia"/>
          <w:noProof/>
          <w:kern w:val="0"/>
          <w:szCs w:val="21"/>
        </w:rPr>
        <w:t>6.5-0.1</w:t>
      </w:r>
      <w:r>
        <w:rPr>
          <w:rFonts w:asciiTheme="minorEastAsia" w:eastAsiaTheme="minorEastAsia" w:hAnsiTheme="minorEastAsia" w:hint="eastAsia"/>
          <w:noProof/>
          <w:kern w:val="0"/>
          <w:szCs w:val="21"/>
        </w:rPr>
        <w:t xml:space="preserve"> H02-30×6</w:t>
      </w:r>
      <w:r>
        <w:rPr>
          <w:rFonts w:asciiTheme="minorEastAsia" w:eastAsiaTheme="minorEastAsia" w:hAnsiTheme="minorEastAsia"/>
          <w:noProof/>
          <w:kern w:val="0"/>
          <w:szCs w:val="21"/>
        </w:rPr>
        <w:t>000</w:t>
      </w:r>
      <w:r>
        <w:rPr>
          <w:rFonts w:asciiTheme="minorEastAsia" w:eastAsiaTheme="minorEastAsia" w:hAnsiTheme="minorEastAsia" w:hint="eastAsia"/>
          <w:noProof/>
          <w:kern w:val="0"/>
          <w:szCs w:val="21"/>
        </w:rPr>
        <w:t>-RE60%。</w:t>
      </w:r>
    </w:p>
    <w:p>
      <w:pPr>
        <w:pStyle w:val="afe"/>
        <w:widowControl/>
        <w:numPr>
          <w:ilvl w:val="1"/>
          <w:numId w:val="9"/>
        </w:numPr>
        <w:tabs>
          <w:tab w:val="left" w:pos="431"/>
          <w:tab w:val="left" w:pos="525"/>
        </w:tabs>
        <w:spacing w:beforeLines="50" w:before="156" w:afterLines="50" w:after="156"/>
        <w:ind w:firstLineChars="0"/>
        <w:rPr>
          <w:rFonts w:ascii="黑体" w:eastAsia="黑体" w:hAnsi="黑体" w:cs="Arial"/>
          <w:szCs w:val="21"/>
        </w:rPr>
      </w:pPr>
      <w:r>
        <w:rPr>
          <w:rFonts w:ascii="黑体" w:eastAsia="黑体" w:hAnsi="黑体" w:cs="Arial" w:hint="eastAsia"/>
          <w:szCs w:val="21"/>
        </w:rPr>
        <w:t>技术要求</w:t>
      </w:r>
    </w:p>
    <w:p>
      <w:pPr>
        <w:widowControl/>
        <w:spacing w:beforeLines="50" w:before="156" w:afterLines="50" w:after="156"/>
        <w:rPr>
          <w:rFonts w:ascii="黑体" w:eastAsia="黑体" w:hAnsi="黑体" w:cs="Arial"/>
          <w:szCs w:val="21"/>
        </w:rPr>
      </w:pPr>
      <w:r>
        <w:rPr>
          <w:rFonts w:ascii="黑体" w:eastAsia="黑体" w:hAnsi="黑体" w:cs="Arial" w:hint="eastAsia"/>
          <w:szCs w:val="21"/>
        </w:rPr>
        <w:t>3.4.1再循环材料比例</w:t>
      </w:r>
    </w:p>
    <w:p>
      <w:pPr>
        <w:pStyle w:val="ab"/>
        <w:spacing w:after="0" w:line="360" w:lineRule="exact"/>
      </w:pPr>
      <w:r>
        <w:rPr>
          <w:rFonts w:hint="eastAsia"/>
        </w:rPr>
        <w:t xml:space="preserve">     </w:t>
      </w:r>
      <w:r>
        <w:rPr>
          <w:rFonts w:hint="eastAsia"/>
        </w:rPr>
        <w:t>再循环材料比例是指棒线材中再循环材料的质量比例。消费前和消费后材料均被视为再循环含量（比例）。该指标本标准新增技术要求，是区别原生铜加工棒线材的重要指标。根据再循环材料的来源、生产实际投料、产品结构、使用领域和下游客户对于棒材线产品碳排量需求，明确纯铜产品的原料中再生比例不小于</w:t>
      </w:r>
      <w:r>
        <w:rPr>
          <w:rFonts w:hint="eastAsia"/>
        </w:rPr>
        <w:t>50%</w:t>
      </w:r>
      <w:r>
        <w:rPr>
          <w:rFonts w:hint="eastAsia"/>
        </w:rPr>
        <w:t>；高铜产品的原料中再生比例不小于</w:t>
      </w:r>
      <w:r>
        <w:rPr>
          <w:rFonts w:hint="eastAsia"/>
        </w:rPr>
        <w:t>50%</w:t>
      </w:r>
      <w:r>
        <w:rPr>
          <w:rFonts w:hint="eastAsia"/>
        </w:rPr>
        <w:t>；黄铜产品的原料中再生比例不小于</w:t>
      </w:r>
      <w:r>
        <w:rPr>
          <w:rFonts w:hint="eastAsia"/>
        </w:rPr>
        <w:t>75%</w:t>
      </w:r>
      <w:r>
        <w:rPr>
          <w:rFonts w:hint="eastAsia"/>
        </w:rPr>
        <w:t>；青铜产品的原料中再生比例不小于</w:t>
      </w:r>
      <w:r>
        <w:rPr>
          <w:rFonts w:hint="eastAsia"/>
        </w:rPr>
        <w:t>50%</w:t>
      </w:r>
      <w:r>
        <w:rPr>
          <w:rFonts w:hint="eastAsia"/>
        </w:rPr>
        <w:t>。再循环材料比例核算边界从物料投炉熔炼开始到棒线材成品检验结束。核算过程中参照了</w:t>
      </w:r>
      <w:r>
        <w:rPr>
          <w:rFonts w:hint="eastAsia"/>
        </w:rPr>
        <w:t>GB/T 38471</w:t>
      </w:r>
      <w:r>
        <w:rPr>
          <w:rFonts w:hint="eastAsia"/>
        </w:rPr>
        <w:t>、</w:t>
      </w:r>
      <w:r>
        <w:rPr>
          <w:rFonts w:hint="eastAsia"/>
        </w:rPr>
        <w:t>GB/T 38470</w:t>
      </w:r>
      <w:r>
        <w:rPr>
          <w:rFonts w:hint="eastAsia"/>
        </w:rPr>
        <w:t>、</w:t>
      </w:r>
      <w:r>
        <w:rPr>
          <w:rFonts w:hint="eastAsia"/>
        </w:rPr>
        <w:t>GB/T21651</w:t>
      </w:r>
      <w:r>
        <w:rPr>
          <w:rFonts w:hint="eastAsia"/>
        </w:rPr>
        <w:t>、</w:t>
      </w:r>
      <w:r>
        <w:rPr>
          <w:rFonts w:hint="eastAsia"/>
        </w:rPr>
        <w:t>GB/T21181</w:t>
      </w:r>
      <w:r>
        <w:rPr>
          <w:rFonts w:hint="eastAsia"/>
        </w:rPr>
        <w:t>标准进行识别标识，按再循环材料类别情况分别生产铜、高铜、黄铜和青铜类产品，见表</w:t>
      </w:r>
      <w:r>
        <w:rPr>
          <w:rFonts w:hint="eastAsia"/>
        </w:rPr>
        <w:t>1</w:t>
      </w:r>
      <w:r>
        <w:rPr>
          <w:rFonts w:hint="eastAsia"/>
        </w:rPr>
        <w:t>。再循环材料比例的核算按</w:t>
      </w:r>
      <w:r>
        <w:rPr>
          <w:rFonts w:hAnsi="宋体" w:hint="eastAsia"/>
        </w:rPr>
        <w:t>R=</w:t>
      </w:r>
      <w:r>
        <w:rPr>
          <w:rFonts w:hAnsi="宋体" w:hint="eastAsia"/>
        </w:rPr>
        <w:t>（Σ</w:t>
      </w:r>
      <w:r>
        <w:rPr>
          <w:rFonts w:hAnsi="宋体" w:hint="eastAsia"/>
        </w:rPr>
        <w:t>m</w:t>
      </w:r>
      <w:r>
        <w:rPr>
          <w:rFonts w:hAnsi="宋体" w:hint="eastAsia"/>
          <w:vertAlign w:val="subscript"/>
        </w:rPr>
        <w:t>R</w:t>
      </w:r>
      <w:r>
        <w:rPr>
          <w:rFonts w:hAnsi="宋体" w:hint="eastAsia"/>
        </w:rPr>
        <w:t>+m</w:t>
      </w:r>
      <w:r>
        <w:rPr>
          <w:rFonts w:hAnsi="宋体" w:hint="eastAsia"/>
          <w:vertAlign w:val="subscript"/>
        </w:rPr>
        <w:t>2</w:t>
      </w:r>
      <w:r>
        <w:rPr>
          <w:rFonts w:hAnsi="宋体" w:hint="eastAsia"/>
        </w:rPr>
        <w:t>）</w:t>
      </w:r>
      <w:r>
        <w:rPr>
          <w:rFonts w:hAnsi="宋体" w:hint="eastAsia"/>
        </w:rPr>
        <w:t>/</w:t>
      </w:r>
      <w:r>
        <w:rPr>
          <w:rFonts w:hAnsi="宋体" w:hint="eastAsia"/>
        </w:rPr>
        <w:t>（Σ</w:t>
      </w:r>
      <w:proofErr w:type="spellStart"/>
      <w:r>
        <w:rPr>
          <w:rFonts w:hAnsi="宋体" w:hint="eastAsia"/>
        </w:rPr>
        <w:t>m</w:t>
      </w:r>
      <w:r>
        <w:rPr>
          <w:rFonts w:hAnsi="宋体" w:hint="eastAsia"/>
          <w:vertAlign w:val="subscript"/>
        </w:rPr>
        <w:t>R</w:t>
      </w:r>
      <w:proofErr w:type="spellEnd"/>
      <w:r>
        <w:rPr>
          <w:rFonts w:hAnsi="宋体" w:hint="eastAsia"/>
        </w:rPr>
        <w:t>+</w:t>
      </w:r>
      <w:r>
        <w:rPr>
          <w:rFonts w:hAnsi="宋体" w:hint="eastAsia"/>
        </w:rPr>
        <w:t>Σ</w:t>
      </w:r>
      <w:r>
        <w:rPr>
          <w:rFonts w:hAnsi="宋体" w:hint="eastAsia"/>
        </w:rPr>
        <w:t>m</w:t>
      </w:r>
      <w:r>
        <w:rPr>
          <w:rFonts w:hAnsi="宋体" w:hint="eastAsia"/>
          <w:vertAlign w:val="subscript"/>
        </w:rPr>
        <w:t>1</w:t>
      </w:r>
      <w:r>
        <w:rPr>
          <w:rFonts w:hAnsi="宋体" w:hint="eastAsia"/>
        </w:rPr>
        <w:t>+m</w:t>
      </w:r>
      <w:r>
        <w:rPr>
          <w:rFonts w:hAnsi="宋体" w:hint="eastAsia"/>
          <w:vertAlign w:val="subscript"/>
        </w:rPr>
        <w:t>0</w:t>
      </w:r>
      <w:r>
        <w:rPr>
          <w:rFonts w:hAnsi="宋体" w:hint="eastAsia"/>
        </w:rPr>
        <w:t>）×</w:t>
      </w:r>
      <w:r>
        <w:rPr>
          <w:rFonts w:hAnsi="宋体" w:hint="eastAsia"/>
        </w:rPr>
        <w:t>100%</w:t>
      </w:r>
      <w:r>
        <w:rPr>
          <w:rFonts w:hint="eastAsia"/>
        </w:rPr>
        <w:t>公式计算，其中</w:t>
      </w:r>
      <w:r>
        <w:rPr>
          <w:rFonts w:hint="eastAsia"/>
        </w:rPr>
        <w:t>R</w:t>
      </w:r>
      <w:r>
        <w:rPr>
          <w:rFonts w:hint="eastAsia"/>
        </w:rPr>
        <w:t>为再循环材料比例，</w:t>
      </w:r>
      <w:proofErr w:type="spellStart"/>
      <w:r>
        <w:rPr>
          <w:rFonts w:hAnsi="宋体" w:cs="宋体" w:hint="eastAsia"/>
          <w:i/>
          <w:szCs w:val="21"/>
        </w:rPr>
        <w:t>m</w:t>
      </w:r>
      <w:r>
        <w:rPr>
          <w:rFonts w:hAnsi="宋体" w:cs="宋体" w:hint="eastAsia"/>
          <w:i/>
          <w:szCs w:val="21"/>
          <w:vertAlign w:val="subscript"/>
        </w:rPr>
        <w:t>R</w:t>
      </w:r>
      <w:proofErr w:type="spellEnd"/>
      <w:r>
        <w:rPr>
          <w:rFonts w:hAnsi="宋体" w:cs="宋体" w:hint="eastAsia"/>
          <w:szCs w:val="21"/>
        </w:rPr>
        <w:t>为各类再</w:t>
      </w:r>
      <w:r>
        <w:rPr>
          <w:rFonts w:hAnsi="宋体" w:hint="eastAsia"/>
        </w:rPr>
        <w:t>循环</w:t>
      </w:r>
      <w:r>
        <w:rPr>
          <w:rFonts w:hAnsi="宋体" w:cs="宋体" w:hint="eastAsia"/>
          <w:szCs w:val="21"/>
        </w:rPr>
        <w:t>料质量，</w:t>
      </w:r>
      <w:r>
        <w:rPr>
          <w:rFonts w:hAnsi="宋体" w:cs="宋体" w:hint="eastAsia"/>
          <w:szCs w:val="21"/>
        </w:rPr>
        <w:t>m</w:t>
      </w:r>
      <w:r>
        <w:rPr>
          <w:rFonts w:hAnsi="宋体" w:cs="宋体" w:hint="eastAsia"/>
          <w:szCs w:val="21"/>
          <w:vertAlign w:val="subscript"/>
        </w:rPr>
        <w:t>0</w:t>
      </w:r>
      <w:r>
        <w:rPr>
          <w:rFonts w:hAnsi="宋体" w:cs="宋体" w:hint="eastAsia"/>
          <w:szCs w:val="21"/>
        </w:rPr>
        <w:t>为上批次遗留物料质量，</w:t>
      </w:r>
      <w:r>
        <w:rPr>
          <w:rFonts w:hAnsi="宋体" w:cs="宋体" w:hint="eastAsia"/>
          <w:szCs w:val="21"/>
        </w:rPr>
        <w:t>m</w:t>
      </w:r>
      <w:r>
        <w:rPr>
          <w:rFonts w:hAnsi="宋体" w:cs="宋体" w:hint="eastAsia"/>
          <w:szCs w:val="21"/>
          <w:vertAlign w:val="subscript"/>
        </w:rPr>
        <w:t>1</w:t>
      </w:r>
      <w:r>
        <w:rPr>
          <w:rFonts w:hAnsi="宋体" w:cs="宋体" w:hint="eastAsia"/>
          <w:szCs w:val="21"/>
        </w:rPr>
        <w:t>为再循环材料质量，</w:t>
      </w:r>
      <w:r>
        <w:rPr>
          <w:rFonts w:hAnsi="宋体" w:cs="宋体" w:hint="eastAsia"/>
          <w:i/>
          <w:szCs w:val="21"/>
        </w:rPr>
        <w:t>m</w:t>
      </w:r>
      <w:r>
        <w:rPr>
          <w:rFonts w:hAnsi="宋体" w:cs="宋体" w:hint="eastAsia"/>
          <w:i/>
          <w:szCs w:val="21"/>
          <w:vertAlign w:val="subscript"/>
        </w:rPr>
        <w:t>2</w:t>
      </w:r>
      <w:r>
        <w:rPr>
          <w:rFonts w:hAnsi="宋体" w:cs="宋体" w:hint="eastAsia"/>
          <w:szCs w:val="21"/>
        </w:rPr>
        <w:t>为上批次遗留物料中</w:t>
      </w:r>
      <w:r>
        <w:rPr>
          <w:rFonts w:hAnsi="宋体" w:hint="eastAsia"/>
        </w:rPr>
        <w:t>再循环材料</w:t>
      </w:r>
      <w:r>
        <w:rPr>
          <w:rFonts w:hAnsi="宋体" w:cs="宋体" w:hint="eastAsia"/>
          <w:szCs w:val="21"/>
        </w:rPr>
        <w:t>质量。</w:t>
      </w:r>
    </w:p>
    <w:p>
      <w:pPr>
        <w:pStyle w:val="ab"/>
        <w:spacing w:after="0" w:line="360" w:lineRule="exact"/>
      </w:pPr>
      <w:r>
        <w:rPr>
          <w:rFonts w:hint="eastAsia"/>
        </w:rPr>
        <w:t xml:space="preserve">                                 </w:t>
      </w:r>
      <w:r>
        <w:rPr>
          <w:rFonts w:hint="eastAsia"/>
        </w:rPr>
        <w:t>表</w:t>
      </w:r>
      <w:r>
        <w:rPr>
          <w:rFonts w:hint="eastAsia"/>
        </w:rPr>
        <w:t xml:space="preserve">1 </w:t>
      </w:r>
      <w:r>
        <w:rPr>
          <w:rFonts w:hint="eastAsia"/>
        </w:rPr>
        <w:t>再循环材料分类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121"/>
        <w:gridCol w:w="984"/>
        <w:gridCol w:w="3504"/>
        <w:gridCol w:w="3039"/>
      </w:tblGrid>
      <w:tr>
        <w:trPr>
          <w:trHeight w:val="340"/>
        </w:trPr>
        <w:tc>
          <w:tcPr>
            <w:tcW w:w="817" w:type="dxa"/>
            <w:shd w:val="clear" w:color="auto" w:fill="auto"/>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序号</w:t>
            </w:r>
          </w:p>
        </w:tc>
        <w:tc>
          <w:tcPr>
            <w:tcW w:w="2128" w:type="dxa"/>
            <w:gridSpan w:val="2"/>
            <w:shd w:val="clear" w:color="auto" w:fill="auto"/>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再循环材料类别</w:t>
            </w:r>
          </w:p>
        </w:tc>
        <w:tc>
          <w:tcPr>
            <w:tcW w:w="3543" w:type="dxa"/>
            <w:shd w:val="clear" w:color="auto" w:fill="auto"/>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名称</w:t>
            </w:r>
          </w:p>
        </w:tc>
        <w:tc>
          <w:tcPr>
            <w:tcW w:w="3083" w:type="dxa"/>
            <w:shd w:val="clear" w:color="auto" w:fill="auto"/>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成品类别</w:t>
            </w:r>
          </w:p>
        </w:tc>
      </w:tr>
      <w:tr>
        <w:trPr>
          <w:trHeight w:val="340"/>
        </w:trPr>
        <w:tc>
          <w:tcPr>
            <w:tcW w:w="817" w:type="dxa"/>
            <w:vMerge w:val="restart"/>
            <w:shd w:val="clear" w:color="auto" w:fill="auto"/>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1</w:t>
            </w:r>
          </w:p>
        </w:tc>
        <w:tc>
          <w:tcPr>
            <w:tcW w:w="1134" w:type="dxa"/>
            <w:vMerge w:val="restart"/>
            <w:shd w:val="clear" w:color="auto" w:fill="auto"/>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再生铜原料</w:t>
            </w:r>
          </w:p>
        </w:tc>
        <w:tc>
          <w:tcPr>
            <w:tcW w:w="994" w:type="dxa"/>
            <w:shd w:val="clear" w:color="auto" w:fill="auto"/>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铜线</w:t>
            </w:r>
          </w:p>
        </w:tc>
        <w:tc>
          <w:tcPr>
            <w:tcW w:w="3543" w:type="dxa"/>
            <w:shd w:val="clear" w:color="auto" w:fill="auto"/>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光亮线、1号铜线、2号铜线</w:t>
            </w:r>
          </w:p>
        </w:tc>
        <w:tc>
          <w:tcPr>
            <w:tcW w:w="3083" w:type="dxa"/>
            <w:shd w:val="clear" w:color="auto" w:fill="auto"/>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铜、高铜、黄铜、青铜</w:t>
            </w:r>
          </w:p>
        </w:tc>
      </w:tr>
      <w:tr>
        <w:trPr>
          <w:trHeight w:val="340"/>
        </w:trPr>
        <w:tc>
          <w:tcPr>
            <w:tcW w:w="817" w:type="dxa"/>
            <w:vMerge/>
            <w:shd w:val="clear" w:color="auto" w:fill="auto"/>
            <w:vAlign w:val="center"/>
          </w:tcPr>
          <w:p>
            <w:pPr>
              <w:widowControl/>
              <w:autoSpaceDE w:val="0"/>
              <w:autoSpaceDN w:val="0"/>
              <w:jc w:val="center"/>
              <w:rPr>
                <w:rFonts w:ascii="宋体" w:hAnsi="宋体"/>
                <w:noProof/>
                <w:kern w:val="0"/>
                <w:sz w:val="18"/>
                <w:szCs w:val="18"/>
              </w:rPr>
            </w:pPr>
          </w:p>
        </w:tc>
        <w:tc>
          <w:tcPr>
            <w:tcW w:w="1134" w:type="dxa"/>
            <w:vMerge/>
            <w:shd w:val="clear" w:color="auto" w:fill="auto"/>
            <w:vAlign w:val="center"/>
          </w:tcPr>
          <w:p>
            <w:pPr>
              <w:widowControl/>
              <w:autoSpaceDE w:val="0"/>
              <w:autoSpaceDN w:val="0"/>
              <w:jc w:val="center"/>
              <w:rPr>
                <w:rFonts w:ascii="宋体" w:hAnsi="宋体"/>
                <w:noProof/>
                <w:color w:val="000000"/>
                <w:kern w:val="0"/>
                <w:sz w:val="18"/>
                <w:szCs w:val="18"/>
              </w:rPr>
            </w:pPr>
          </w:p>
        </w:tc>
        <w:tc>
          <w:tcPr>
            <w:tcW w:w="994" w:type="dxa"/>
            <w:shd w:val="clear" w:color="auto" w:fill="auto"/>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混合铜料</w:t>
            </w:r>
          </w:p>
        </w:tc>
        <w:tc>
          <w:tcPr>
            <w:tcW w:w="3543" w:type="dxa"/>
            <w:shd w:val="clear" w:color="auto" w:fill="auto"/>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1号铜料、2号铜料、镀白紫铜</w:t>
            </w:r>
          </w:p>
        </w:tc>
        <w:tc>
          <w:tcPr>
            <w:tcW w:w="3083" w:type="dxa"/>
            <w:shd w:val="clear" w:color="auto" w:fill="auto"/>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铜、高铜、黄铜、青铜</w:t>
            </w:r>
          </w:p>
        </w:tc>
      </w:tr>
      <w:tr>
        <w:trPr>
          <w:trHeight w:val="340"/>
        </w:trPr>
        <w:tc>
          <w:tcPr>
            <w:tcW w:w="817" w:type="dxa"/>
            <w:vMerge/>
            <w:shd w:val="clear" w:color="auto" w:fill="auto"/>
            <w:vAlign w:val="center"/>
          </w:tcPr>
          <w:p>
            <w:pPr>
              <w:widowControl/>
              <w:autoSpaceDE w:val="0"/>
              <w:autoSpaceDN w:val="0"/>
              <w:jc w:val="center"/>
              <w:rPr>
                <w:rFonts w:ascii="宋体" w:hAnsi="宋体"/>
                <w:noProof/>
                <w:kern w:val="0"/>
                <w:sz w:val="18"/>
                <w:szCs w:val="18"/>
              </w:rPr>
            </w:pPr>
          </w:p>
        </w:tc>
        <w:tc>
          <w:tcPr>
            <w:tcW w:w="1134" w:type="dxa"/>
            <w:vMerge/>
            <w:shd w:val="clear" w:color="auto" w:fill="auto"/>
            <w:vAlign w:val="center"/>
          </w:tcPr>
          <w:p>
            <w:pPr>
              <w:widowControl/>
              <w:autoSpaceDE w:val="0"/>
              <w:autoSpaceDN w:val="0"/>
              <w:jc w:val="center"/>
              <w:rPr>
                <w:rFonts w:ascii="宋体" w:hAnsi="宋体"/>
                <w:noProof/>
                <w:color w:val="000000"/>
                <w:kern w:val="0"/>
                <w:sz w:val="18"/>
                <w:szCs w:val="18"/>
              </w:rPr>
            </w:pPr>
          </w:p>
        </w:tc>
        <w:tc>
          <w:tcPr>
            <w:tcW w:w="994" w:type="dxa"/>
            <w:shd w:val="clear" w:color="auto" w:fill="auto"/>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铜米</w:t>
            </w:r>
          </w:p>
        </w:tc>
        <w:tc>
          <w:tcPr>
            <w:tcW w:w="3543" w:type="dxa"/>
            <w:shd w:val="clear" w:color="auto" w:fill="auto"/>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1号铜米、2号铜米</w:t>
            </w:r>
          </w:p>
        </w:tc>
        <w:tc>
          <w:tcPr>
            <w:tcW w:w="3083" w:type="dxa"/>
            <w:shd w:val="clear" w:color="auto" w:fill="auto"/>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铜、高铜、黄铜、青铜</w:t>
            </w:r>
          </w:p>
        </w:tc>
      </w:tr>
      <w:tr>
        <w:trPr>
          <w:trHeight w:val="340"/>
        </w:trPr>
        <w:tc>
          <w:tcPr>
            <w:tcW w:w="817" w:type="dxa"/>
            <w:vMerge w:val="restart"/>
            <w:shd w:val="clear" w:color="auto" w:fill="auto"/>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2</w:t>
            </w:r>
          </w:p>
        </w:tc>
        <w:tc>
          <w:tcPr>
            <w:tcW w:w="1134" w:type="dxa"/>
            <w:vMerge w:val="restart"/>
            <w:shd w:val="clear" w:color="auto" w:fill="auto"/>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再生铜合金原料</w:t>
            </w:r>
          </w:p>
        </w:tc>
        <w:tc>
          <w:tcPr>
            <w:tcW w:w="994" w:type="dxa"/>
            <w:shd w:val="clear" w:color="auto" w:fill="auto"/>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块料</w:t>
            </w:r>
          </w:p>
        </w:tc>
        <w:tc>
          <w:tcPr>
            <w:tcW w:w="3543" w:type="dxa"/>
            <w:shd w:val="clear" w:color="auto" w:fill="auto"/>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黄铜块料、青铜块料、高铜块料</w:t>
            </w:r>
          </w:p>
        </w:tc>
        <w:tc>
          <w:tcPr>
            <w:tcW w:w="3083" w:type="dxa"/>
            <w:shd w:val="clear" w:color="auto" w:fill="auto"/>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高铜、黄铜、青铜</w:t>
            </w:r>
          </w:p>
        </w:tc>
      </w:tr>
      <w:tr>
        <w:trPr>
          <w:trHeight w:val="340"/>
        </w:trPr>
        <w:tc>
          <w:tcPr>
            <w:tcW w:w="817" w:type="dxa"/>
            <w:vMerge/>
            <w:shd w:val="clear" w:color="auto" w:fill="auto"/>
            <w:vAlign w:val="center"/>
          </w:tcPr>
          <w:p>
            <w:pPr>
              <w:widowControl/>
              <w:autoSpaceDE w:val="0"/>
              <w:autoSpaceDN w:val="0"/>
              <w:jc w:val="center"/>
              <w:rPr>
                <w:rFonts w:ascii="宋体" w:hAnsi="宋体"/>
                <w:noProof/>
                <w:kern w:val="0"/>
                <w:sz w:val="18"/>
                <w:szCs w:val="18"/>
              </w:rPr>
            </w:pPr>
          </w:p>
        </w:tc>
        <w:tc>
          <w:tcPr>
            <w:tcW w:w="1134" w:type="dxa"/>
            <w:vMerge/>
            <w:shd w:val="clear" w:color="auto" w:fill="auto"/>
            <w:vAlign w:val="center"/>
          </w:tcPr>
          <w:p>
            <w:pPr>
              <w:widowControl/>
              <w:autoSpaceDE w:val="0"/>
              <w:autoSpaceDN w:val="0"/>
              <w:jc w:val="center"/>
              <w:rPr>
                <w:rFonts w:ascii="宋体" w:hAnsi="宋体"/>
                <w:noProof/>
                <w:color w:val="000000"/>
                <w:kern w:val="0"/>
                <w:sz w:val="18"/>
                <w:szCs w:val="18"/>
              </w:rPr>
            </w:pPr>
          </w:p>
        </w:tc>
        <w:tc>
          <w:tcPr>
            <w:tcW w:w="994" w:type="dxa"/>
            <w:shd w:val="clear" w:color="auto" w:fill="auto"/>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屑料</w:t>
            </w:r>
          </w:p>
        </w:tc>
        <w:tc>
          <w:tcPr>
            <w:tcW w:w="3543" w:type="dxa"/>
            <w:shd w:val="clear" w:color="auto" w:fill="auto"/>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黄铜屑料、青铜屑料、高铜屑料</w:t>
            </w:r>
          </w:p>
        </w:tc>
        <w:tc>
          <w:tcPr>
            <w:tcW w:w="3083" w:type="dxa"/>
            <w:shd w:val="clear" w:color="auto" w:fill="auto"/>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高铜、黄铜、青铜</w:t>
            </w:r>
          </w:p>
        </w:tc>
      </w:tr>
      <w:tr>
        <w:trPr>
          <w:trHeight w:val="340"/>
        </w:trPr>
        <w:tc>
          <w:tcPr>
            <w:tcW w:w="817" w:type="dxa"/>
            <w:shd w:val="clear" w:color="auto" w:fill="auto"/>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3</w:t>
            </w:r>
          </w:p>
        </w:tc>
        <w:tc>
          <w:tcPr>
            <w:tcW w:w="2128" w:type="dxa"/>
            <w:gridSpan w:val="2"/>
            <w:shd w:val="clear" w:color="auto" w:fill="auto"/>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再生锌锭</w:t>
            </w:r>
          </w:p>
        </w:tc>
        <w:tc>
          <w:tcPr>
            <w:tcW w:w="3543" w:type="dxa"/>
            <w:shd w:val="clear" w:color="auto" w:fill="auto"/>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ZSZn99.996、ZSZn99.99、ZSZn99.97</w:t>
            </w:r>
          </w:p>
        </w:tc>
        <w:tc>
          <w:tcPr>
            <w:tcW w:w="3083" w:type="dxa"/>
            <w:shd w:val="clear" w:color="auto" w:fill="auto"/>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黄铜</w:t>
            </w:r>
          </w:p>
        </w:tc>
      </w:tr>
      <w:tr>
        <w:trPr>
          <w:trHeight w:val="340"/>
        </w:trPr>
        <w:tc>
          <w:tcPr>
            <w:tcW w:w="817" w:type="dxa"/>
            <w:shd w:val="clear" w:color="auto" w:fill="auto"/>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4</w:t>
            </w:r>
          </w:p>
        </w:tc>
        <w:tc>
          <w:tcPr>
            <w:tcW w:w="2128" w:type="dxa"/>
            <w:gridSpan w:val="2"/>
            <w:shd w:val="clear" w:color="auto" w:fill="auto"/>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再生铅锭</w:t>
            </w:r>
          </w:p>
        </w:tc>
        <w:tc>
          <w:tcPr>
            <w:tcW w:w="3543" w:type="dxa"/>
            <w:shd w:val="clear" w:color="auto" w:fill="auto"/>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ZSPb99.994、ZSPb99.992</w:t>
            </w:r>
          </w:p>
        </w:tc>
        <w:tc>
          <w:tcPr>
            <w:tcW w:w="3083" w:type="dxa"/>
            <w:shd w:val="clear" w:color="auto" w:fill="auto"/>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黄铜</w:t>
            </w:r>
          </w:p>
        </w:tc>
      </w:tr>
    </w:tbl>
    <w:p>
      <w:pPr>
        <w:pStyle w:val="ab"/>
        <w:spacing w:after="0" w:line="360" w:lineRule="exact"/>
      </w:pPr>
    </w:p>
    <w:p>
      <w:pPr>
        <w:widowControl/>
        <w:spacing w:beforeLines="50" w:before="156" w:afterLines="50" w:after="156"/>
        <w:rPr>
          <w:rFonts w:asciiTheme="minorEastAsia" w:eastAsiaTheme="minorEastAsia" w:hAnsiTheme="minorEastAsia" w:cs="Arial"/>
          <w:szCs w:val="21"/>
        </w:rPr>
      </w:pPr>
      <w:r>
        <w:rPr>
          <w:rFonts w:ascii="黑体" w:eastAsia="黑体" w:hAnsi="黑体" w:cs="Arial" w:hint="eastAsia"/>
          <w:szCs w:val="21"/>
        </w:rPr>
        <w:t>3.4.2合金牌号与化学成分</w:t>
      </w:r>
    </w:p>
    <w:p>
      <w:pPr>
        <w:pStyle w:val="ab"/>
        <w:spacing w:after="0" w:line="3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本标准根据目前再生铜及铜合金棒线材的实际生产情况，收录了涵盖纯铜、磷脱氧铜、锆铜、铬铜、普通黄铜、复杂黄铜、锡青铜等30个典型牌号。比原标准增加了24个牌号。经调研，目前均已形成稳定成熟的生产工艺，产品性能稳定，满足市场客户的要求。</w:t>
      </w:r>
    </w:p>
    <w:p>
      <w:pPr>
        <w:pStyle w:val="ab"/>
        <w:spacing w:after="0" w:line="3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b)根据市场生产实际情况和订单情况，删除原标准牌号前“R（</w:t>
      </w:r>
      <w:proofErr w:type="spellStart"/>
      <w:r>
        <w:rPr>
          <w:rFonts w:asciiTheme="minorEastAsia" w:eastAsiaTheme="minorEastAsia" w:hAnsiTheme="minorEastAsia" w:hint="eastAsia"/>
          <w:color w:val="000000" w:themeColor="text1"/>
        </w:rPr>
        <w:t>Recyling</w:t>
      </w:r>
      <w:proofErr w:type="spellEnd"/>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”，再生铜及铜合金棒线材的牌号及成分均按GB/T5231标准要求执行，但考虑到产品应用领域和客户需求，保留原标准HPb58-3、HPb57-3和HPb56-4化学成分要求，同时为区别于GB/T5231，其牌号分别调整为HPb</w:t>
      </w:r>
      <w:r>
        <w:rPr>
          <w:rFonts w:asciiTheme="minorEastAsia" w:eastAsiaTheme="minorEastAsia" w:hAnsiTheme="minorEastAsia"/>
          <w:color w:val="000000" w:themeColor="text1"/>
        </w:rPr>
        <w:t>58-1.8</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HPb57-</w:t>
      </w:r>
      <w:r>
        <w:rPr>
          <w:rFonts w:asciiTheme="minorEastAsia" w:eastAsiaTheme="minorEastAsia" w:hAnsiTheme="minorEastAsia" w:hint="eastAsia"/>
          <w:color w:val="000000" w:themeColor="text1"/>
        </w:rPr>
        <w:t>2.8和HPb56-4，化学成分应符合表2规定。</w:t>
      </w:r>
    </w:p>
    <w:p>
      <w:pPr>
        <w:pStyle w:val="ab"/>
        <w:spacing w:after="0" w:line="3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cs="Arial" w:hint="eastAsia"/>
          <w:szCs w:val="21"/>
        </w:rPr>
        <w:t>c)</w:t>
      </w:r>
      <w:r>
        <w:rPr>
          <w:rFonts w:asciiTheme="minorEastAsia" w:eastAsiaTheme="minorEastAsia" w:hAnsiTheme="minorEastAsia" w:hint="eastAsia"/>
          <w:color w:val="000000" w:themeColor="text1"/>
        </w:rPr>
        <w:t>按GB/T 29094-2012《铜及铜合金状态表示方法》国标对再生铜及铜合金棒线状态进行了修改。</w:t>
      </w:r>
    </w:p>
    <w:p>
      <w:pPr>
        <w:pStyle w:val="ab"/>
        <w:spacing w:after="0" w:line="3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d)棒线材的规格范围，调整了产品的直径范围，由“7～80mm”调整为“3～80mm”，其中线材直径范围为“3～6mm”。</w:t>
      </w:r>
    </w:p>
    <w:p>
      <w:pPr>
        <w:widowControl/>
        <w:spacing w:beforeLines="50" w:before="156" w:afterLines="50" w:after="156"/>
        <w:jc w:val="center"/>
        <w:rPr>
          <w:rFonts w:ascii="黑体" w:eastAsia="黑体"/>
          <w:color w:val="000000"/>
          <w:kern w:val="0"/>
          <w:szCs w:val="20"/>
        </w:rPr>
      </w:pPr>
      <w:r>
        <w:rPr>
          <w:rFonts w:ascii="黑体" w:eastAsia="黑体" w:hint="eastAsia"/>
          <w:kern w:val="0"/>
          <w:szCs w:val="20"/>
        </w:rPr>
        <w:t xml:space="preserve">表2 </w:t>
      </w:r>
      <w:r>
        <w:rPr>
          <w:rFonts w:ascii="黑体" w:eastAsia="黑体" w:hint="eastAsia"/>
          <w:color w:val="000000"/>
          <w:kern w:val="0"/>
          <w:szCs w:val="20"/>
        </w:rPr>
        <w:t xml:space="preserve"> 化学成分</w:t>
      </w:r>
    </w:p>
    <w:tbl>
      <w:tblPr>
        <w:tblW w:w="91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1313"/>
        <w:gridCol w:w="1134"/>
        <w:gridCol w:w="992"/>
        <w:gridCol w:w="709"/>
        <w:gridCol w:w="1417"/>
        <w:gridCol w:w="709"/>
        <w:gridCol w:w="1843"/>
        <w:gridCol w:w="1028"/>
      </w:tblGrid>
      <w:tr>
        <w:trPr>
          <w:cantSplit/>
          <w:trHeight w:val="340"/>
          <w:jc w:val="center"/>
        </w:trPr>
        <w:tc>
          <w:tcPr>
            <w:tcW w:w="1313" w:type="dxa"/>
            <w:vMerge w:val="restart"/>
            <w:tcBorders>
              <w:top w:val="single" w:sz="8" w:space="0" w:color="auto"/>
              <w:left w:val="single" w:sz="8"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牌号</w:t>
            </w:r>
          </w:p>
        </w:tc>
        <w:tc>
          <w:tcPr>
            <w:tcW w:w="7832" w:type="dxa"/>
            <w:gridSpan w:val="7"/>
            <w:tcBorders>
              <w:top w:val="single" w:sz="8" w:space="0" w:color="auto"/>
              <w:bottom w:val="single" w:sz="4" w:space="0" w:color="auto"/>
              <w:right w:val="single" w:sz="8"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化学成分（质量分数）%</w:t>
            </w:r>
          </w:p>
        </w:tc>
      </w:tr>
      <w:tr>
        <w:trPr>
          <w:cantSplit/>
          <w:trHeight w:val="340"/>
          <w:jc w:val="center"/>
        </w:trPr>
        <w:tc>
          <w:tcPr>
            <w:tcW w:w="1313" w:type="dxa"/>
            <w:vMerge/>
            <w:tcBorders>
              <w:left w:val="single" w:sz="8" w:space="0" w:color="auto"/>
              <w:bottom w:val="single" w:sz="4" w:space="0" w:color="auto"/>
            </w:tcBorders>
          </w:tcPr>
          <w:p>
            <w:pPr>
              <w:widowControl/>
              <w:autoSpaceDE w:val="0"/>
              <w:autoSpaceDN w:val="0"/>
              <w:rPr>
                <w:rFonts w:ascii="宋体" w:hAnsi="宋体"/>
                <w:noProof/>
                <w:color w:val="000000"/>
                <w:kern w:val="0"/>
                <w:sz w:val="18"/>
                <w:szCs w:val="18"/>
              </w:rPr>
            </w:pPr>
          </w:p>
        </w:tc>
        <w:tc>
          <w:tcPr>
            <w:tcW w:w="1134" w:type="dxa"/>
            <w:tcBorders>
              <w:top w:val="single" w:sz="4" w:space="0" w:color="auto"/>
              <w:bottom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Cu</w:t>
            </w:r>
          </w:p>
        </w:tc>
        <w:tc>
          <w:tcPr>
            <w:tcW w:w="992" w:type="dxa"/>
            <w:tcBorders>
              <w:top w:val="single" w:sz="4" w:space="0" w:color="auto"/>
              <w:bottom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Pb</w:t>
            </w:r>
          </w:p>
        </w:tc>
        <w:tc>
          <w:tcPr>
            <w:tcW w:w="709" w:type="dxa"/>
            <w:tcBorders>
              <w:top w:val="single" w:sz="4" w:space="0" w:color="auto"/>
              <w:bottom w:val="single" w:sz="4" w:space="0" w:color="auto"/>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Fe</w:t>
            </w:r>
          </w:p>
        </w:tc>
        <w:tc>
          <w:tcPr>
            <w:tcW w:w="1417"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Fe+Sn</w:t>
            </w:r>
          </w:p>
        </w:tc>
        <w:tc>
          <w:tcPr>
            <w:tcW w:w="709"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N</w:t>
            </w:r>
            <w:r>
              <w:rPr>
                <w:rFonts w:ascii="宋体" w:hAnsi="宋体"/>
                <w:noProof/>
                <w:color w:val="000000"/>
                <w:kern w:val="0"/>
                <w:sz w:val="18"/>
                <w:szCs w:val="18"/>
              </w:rPr>
              <w:t>i</w:t>
            </w:r>
          </w:p>
        </w:tc>
        <w:tc>
          <w:tcPr>
            <w:tcW w:w="1843" w:type="dxa"/>
            <w:tcBorders>
              <w:top w:val="single" w:sz="4" w:space="0" w:color="auto"/>
              <w:left w:val="single" w:sz="4" w:space="0" w:color="auto"/>
              <w:bottom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Zn</w:t>
            </w:r>
          </w:p>
        </w:tc>
        <w:tc>
          <w:tcPr>
            <w:tcW w:w="1028" w:type="dxa"/>
            <w:tcBorders>
              <w:top w:val="single" w:sz="4" w:space="0" w:color="auto"/>
              <w:bottom w:val="single" w:sz="4" w:space="0" w:color="auto"/>
              <w:right w:val="single" w:sz="8"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Cu+所列元素总和</w:t>
            </w:r>
          </w:p>
        </w:tc>
      </w:tr>
      <w:tr>
        <w:trPr>
          <w:cantSplit/>
          <w:trHeight w:val="340"/>
          <w:jc w:val="center"/>
        </w:trPr>
        <w:tc>
          <w:tcPr>
            <w:tcW w:w="1313" w:type="dxa"/>
            <w:tcBorders>
              <w:left w:val="single" w:sz="8" w:space="0" w:color="auto"/>
              <w:bottom w:val="single" w:sz="4" w:space="0" w:color="auto"/>
            </w:tcBorders>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HPb</w:t>
            </w:r>
            <w:r>
              <w:rPr>
                <w:rFonts w:ascii="宋体" w:hAnsi="宋体"/>
                <w:noProof/>
                <w:kern w:val="0"/>
                <w:sz w:val="18"/>
                <w:szCs w:val="18"/>
              </w:rPr>
              <w:t>58-1.8</w:t>
            </w:r>
          </w:p>
        </w:tc>
        <w:tc>
          <w:tcPr>
            <w:tcW w:w="1134" w:type="dxa"/>
            <w:tcBorders>
              <w:top w:val="single" w:sz="4" w:space="0" w:color="auto"/>
              <w:bottom w:val="single" w:sz="4" w:space="0" w:color="auto"/>
            </w:tcBorders>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5</w:t>
            </w:r>
            <w:r>
              <w:rPr>
                <w:rFonts w:ascii="宋体" w:hAnsi="宋体"/>
                <w:noProof/>
                <w:kern w:val="0"/>
                <w:sz w:val="18"/>
                <w:szCs w:val="18"/>
              </w:rPr>
              <w:t>6.5</w:t>
            </w:r>
            <w:r>
              <w:rPr>
                <w:rFonts w:ascii="宋体" w:hAnsi="宋体" w:hint="eastAsia"/>
                <w:noProof/>
                <w:color w:val="000000"/>
                <w:kern w:val="0"/>
                <w:sz w:val="18"/>
                <w:szCs w:val="18"/>
              </w:rPr>
              <w:t>～</w:t>
            </w:r>
            <w:r>
              <w:rPr>
                <w:rFonts w:ascii="宋体" w:hAnsi="宋体"/>
                <w:noProof/>
                <w:kern w:val="0"/>
                <w:sz w:val="18"/>
                <w:szCs w:val="18"/>
              </w:rPr>
              <w:t>59.5</w:t>
            </w:r>
          </w:p>
        </w:tc>
        <w:tc>
          <w:tcPr>
            <w:tcW w:w="992" w:type="dxa"/>
            <w:tcBorders>
              <w:top w:val="single" w:sz="4" w:space="0" w:color="auto"/>
              <w:bottom w:val="single" w:sz="4" w:space="0" w:color="auto"/>
            </w:tcBorders>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1</w:t>
            </w:r>
            <w:r>
              <w:rPr>
                <w:rFonts w:ascii="宋体" w:hAnsi="宋体"/>
                <w:noProof/>
                <w:kern w:val="0"/>
                <w:sz w:val="18"/>
                <w:szCs w:val="18"/>
              </w:rPr>
              <w:t>.0</w:t>
            </w:r>
            <w:r>
              <w:rPr>
                <w:rFonts w:ascii="宋体" w:hAnsi="宋体" w:hint="eastAsia"/>
                <w:noProof/>
                <w:color w:val="000000"/>
                <w:kern w:val="0"/>
                <w:sz w:val="18"/>
                <w:szCs w:val="18"/>
              </w:rPr>
              <w:t>～</w:t>
            </w:r>
            <w:r>
              <w:rPr>
                <w:rFonts w:ascii="宋体" w:hAnsi="宋体"/>
                <w:noProof/>
                <w:color w:val="000000"/>
                <w:kern w:val="0"/>
                <w:sz w:val="18"/>
                <w:szCs w:val="18"/>
              </w:rPr>
              <w:t>2.5</w:t>
            </w:r>
          </w:p>
        </w:tc>
        <w:tc>
          <w:tcPr>
            <w:tcW w:w="709" w:type="dxa"/>
            <w:tcBorders>
              <w:top w:val="single" w:sz="4" w:space="0" w:color="auto"/>
              <w:bottom w:val="single" w:sz="4" w:space="0" w:color="auto"/>
              <w:right w:val="single" w:sz="4" w:space="0" w:color="auto"/>
            </w:tcBorders>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0</w:t>
            </w:r>
            <w:r>
              <w:rPr>
                <w:rFonts w:ascii="宋体" w:hAnsi="宋体"/>
                <w:noProof/>
                <w:kern w:val="0"/>
                <w:sz w:val="18"/>
                <w:szCs w:val="18"/>
              </w:rPr>
              <w:t>.8</w:t>
            </w:r>
          </w:p>
        </w:tc>
        <w:tc>
          <w:tcPr>
            <w:tcW w:w="1417"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hAnsi="宋体"/>
                <w:noProof/>
                <w:kern w:val="0"/>
                <w:sz w:val="18"/>
                <w:szCs w:val="18"/>
              </w:rPr>
            </w:pPr>
            <w:r>
              <w:rPr>
                <w:rFonts w:ascii="宋体" w:hAnsi="宋体" w:hint="eastAsia"/>
                <w:noProof/>
                <w:color w:val="000000"/>
                <w:kern w:val="0"/>
                <w:sz w:val="18"/>
                <w:szCs w:val="18"/>
              </w:rPr>
              <w:t>1.</w:t>
            </w:r>
            <w:r>
              <w:rPr>
                <w:rFonts w:ascii="宋体" w:hAnsi="宋体"/>
                <w:noProof/>
                <w:color w:val="000000"/>
                <w:kern w:val="0"/>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w:t>
            </w:r>
          </w:p>
        </w:tc>
        <w:tc>
          <w:tcPr>
            <w:tcW w:w="1843" w:type="dxa"/>
            <w:tcBorders>
              <w:top w:val="single" w:sz="4" w:space="0" w:color="auto"/>
              <w:left w:val="single" w:sz="4" w:space="0" w:color="auto"/>
              <w:bottom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余量</w:t>
            </w:r>
          </w:p>
        </w:tc>
        <w:tc>
          <w:tcPr>
            <w:tcW w:w="1028" w:type="dxa"/>
            <w:tcBorders>
              <w:top w:val="single" w:sz="4" w:space="0" w:color="auto"/>
              <w:bottom w:val="single" w:sz="4" w:space="0" w:color="auto"/>
              <w:right w:val="single" w:sz="8"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99.0</w:t>
            </w:r>
          </w:p>
        </w:tc>
      </w:tr>
      <w:tr>
        <w:trPr>
          <w:cantSplit/>
          <w:trHeight w:val="340"/>
          <w:jc w:val="center"/>
        </w:trPr>
        <w:tc>
          <w:tcPr>
            <w:tcW w:w="1313" w:type="dxa"/>
            <w:tcBorders>
              <w:left w:val="single" w:sz="8" w:space="0" w:color="auto"/>
              <w:bottom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noProof/>
                <w:color w:val="000000"/>
                <w:kern w:val="0"/>
                <w:sz w:val="18"/>
                <w:szCs w:val="18"/>
              </w:rPr>
              <w:t>HPb57-</w:t>
            </w:r>
            <w:r>
              <w:rPr>
                <w:rFonts w:ascii="宋体" w:hAnsi="宋体" w:hint="eastAsia"/>
                <w:noProof/>
                <w:color w:val="000000"/>
                <w:kern w:val="0"/>
                <w:sz w:val="18"/>
                <w:szCs w:val="18"/>
              </w:rPr>
              <w:t>2.8</w:t>
            </w:r>
          </w:p>
        </w:tc>
        <w:tc>
          <w:tcPr>
            <w:tcW w:w="1134" w:type="dxa"/>
            <w:tcBorders>
              <w:top w:val="single" w:sz="4" w:space="0" w:color="auto"/>
              <w:bottom w:val="single" w:sz="4" w:space="0" w:color="auto"/>
            </w:tcBorders>
            <w:vAlign w:val="center"/>
          </w:tcPr>
          <w:p>
            <w:pPr>
              <w:jc w:val="center"/>
              <w:rPr>
                <w:rFonts w:ascii="宋体" w:hAnsi="宋体"/>
                <w:color w:val="000000"/>
                <w:sz w:val="18"/>
                <w:szCs w:val="18"/>
              </w:rPr>
            </w:pPr>
            <w:r>
              <w:rPr>
                <w:rFonts w:ascii="宋体" w:hAnsi="宋体" w:hint="eastAsia"/>
                <w:color w:val="000000"/>
                <w:sz w:val="18"/>
                <w:szCs w:val="18"/>
              </w:rPr>
              <w:t>56.0～5</w:t>
            </w:r>
            <w:r>
              <w:rPr>
                <w:rFonts w:ascii="宋体" w:hAnsi="宋体"/>
                <w:color w:val="000000"/>
                <w:sz w:val="18"/>
                <w:szCs w:val="18"/>
              </w:rPr>
              <w:t>9</w:t>
            </w:r>
            <w:r>
              <w:rPr>
                <w:rFonts w:ascii="宋体" w:hAnsi="宋体" w:hint="eastAsia"/>
                <w:color w:val="000000"/>
                <w:sz w:val="18"/>
                <w:szCs w:val="18"/>
              </w:rPr>
              <w:t>.0</w:t>
            </w:r>
          </w:p>
        </w:tc>
        <w:tc>
          <w:tcPr>
            <w:tcW w:w="992" w:type="dxa"/>
            <w:tcBorders>
              <w:top w:val="single" w:sz="4" w:space="0" w:color="auto"/>
              <w:bottom w:val="single" w:sz="4" w:space="0" w:color="auto"/>
            </w:tcBorders>
            <w:vAlign w:val="center"/>
          </w:tcPr>
          <w:p>
            <w:pPr>
              <w:jc w:val="center"/>
              <w:rPr>
                <w:rFonts w:ascii="宋体" w:hAnsi="宋体"/>
                <w:color w:val="000000"/>
                <w:sz w:val="18"/>
                <w:szCs w:val="18"/>
              </w:rPr>
            </w:pPr>
            <w:r>
              <w:rPr>
                <w:rFonts w:ascii="宋体" w:hAnsi="宋体" w:hint="eastAsia"/>
                <w:color w:val="000000"/>
                <w:sz w:val="18"/>
                <w:szCs w:val="18"/>
              </w:rPr>
              <w:t>2.0～3.5</w:t>
            </w:r>
          </w:p>
        </w:tc>
        <w:tc>
          <w:tcPr>
            <w:tcW w:w="709" w:type="dxa"/>
            <w:tcBorders>
              <w:top w:val="single" w:sz="4" w:space="0" w:color="auto"/>
              <w:bottom w:val="single" w:sz="4" w:space="0" w:color="auto"/>
              <w:right w:val="single" w:sz="4" w:space="0" w:color="auto"/>
            </w:tcBorders>
            <w:vAlign w:val="center"/>
          </w:tcPr>
          <w:p>
            <w:pPr>
              <w:jc w:val="center"/>
              <w:rPr>
                <w:rFonts w:ascii="宋体" w:hAnsi="宋体"/>
                <w:color w:val="000000"/>
                <w:sz w:val="18"/>
                <w:szCs w:val="18"/>
              </w:rPr>
            </w:pPr>
            <w:r>
              <w:rPr>
                <w:rFonts w:ascii="宋体" w:hAnsi="宋体" w:hint="eastAsia"/>
                <w:color w:val="000000"/>
                <w:sz w:val="18"/>
                <w:szCs w:val="18"/>
              </w:rPr>
              <w:t>0.8</w:t>
            </w:r>
          </w:p>
        </w:tc>
        <w:tc>
          <w:tcPr>
            <w:tcW w:w="1417"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1.8</w:t>
            </w:r>
          </w:p>
        </w:tc>
        <w:tc>
          <w:tcPr>
            <w:tcW w:w="709"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0.6</w:t>
            </w:r>
          </w:p>
        </w:tc>
        <w:tc>
          <w:tcPr>
            <w:tcW w:w="1843" w:type="dxa"/>
            <w:tcBorders>
              <w:top w:val="single" w:sz="4" w:space="0" w:color="auto"/>
              <w:left w:val="single" w:sz="4" w:space="0" w:color="auto"/>
              <w:bottom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余量</w:t>
            </w:r>
          </w:p>
        </w:tc>
        <w:tc>
          <w:tcPr>
            <w:tcW w:w="1028" w:type="dxa"/>
            <w:tcBorders>
              <w:top w:val="single" w:sz="4" w:space="0" w:color="auto"/>
              <w:bottom w:val="single" w:sz="4" w:space="0" w:color="auto"/>
              <w:right w:val="single" w:sz="8"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98.8</w:t>
            </w:r>
          </w:p>
        </w:tc>
      </w:tr>
      <w:tr>
        <w:trPr>
          <w:cantSplit/>
          <w:trHeight w:val="340"/>
          <w:jc w:val="center"/>
        </w:trPr>
        <w:tc>
          <w:tcPr>
            <w:tcW w:w="1313" w:type="dxa"/>
            <w:tcBorders>
              <w:top w:val="single" w:sz="4" w:space="0" w:color="auto"/>
              <w:left w:val="single" w:sz="8" w:space="0" w:color="auto"/>
              <w:bottom w:val="single" w:sz="8"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HPb56-4</w:t>
            </w:r>
          </w:p>
        </w:tc>
        <w:tc>
          <w:tcPr>
            <w:tcW w:w="1134" w:type="dxa"/>
            <w:tcBorders>
              <w:top w:val="single" w:sz="4" w:space="0" w:color="auto"/>
              <w:bottom w:val="single" w:sz="8"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54.0～58.0</w:t>
            </w:r>
          </w:p>
        </w:tc>
        <w:tc>
          <w:tcPr>
            <w:tcW w:w="992" w:type="dxa"/>
            <w:tcBorders>
              <w:top w:val="single" w:sz="4" w:space="0" w:color="auto"/>
              <w:bottom w:val="single" w:sz="8"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3.0～4.5</w:t>
            </w:r>
          </w:p>
        </w:tc>
        <w:tc>
          <w:tcPr>
            <w:tcW w:w="709" w:type="dxa"/>
            <w:tcBorders>
              <w:top w:val="single" w:sz="4" w:space="0" w:color="auto"/>
              <w:bottom w:val="single" w:sz="8" w:space="0" w:color="auto"/>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1.0</w:t>
            </w:r>
          </w:p>
        </w:tc>
        <w:tc>
          <w:tcPr>
            <w:tcW w:w="1417" w:type="dxa"/>
            <w:tcBorders>
              <w:top w:val="single" w:sz="4" w:space="0" w:color="auto"/>
              <w:left w:val="single" w:sz="4" w:space="0" w:color="auto"/>
              <w:bottom w:val="single" w:sz="8" w:space="0" w:color="auto"/>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2.4</w:t>
            </w:r>
          </w:p>
        </w:tc>
        <w:tc>
          <w:tcPr>
            <w:tcW w:w="709" w:type="dxa"/>
            <w:tcBorders>
              <w:top w:val="single" w:sz="4" w:space="0" w:color="auto"/>
              <w:left w:val="single" w:sz="4" w:space="0" w:color="auto"/>
              <w:bottom w:val="single" w:sz="8" w:space="0" w:color="auto"/>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0.6</w:t>
            </w:r>
          </w:p>
        </w:tc>
        <w:tc>
          <w:tcPr>
            <w:tcW w:w="1843" w:type="dxa"/>
            <w:tcBorders>
              <w:top w:val="single" w:sz="4" w:space="0" w:color="auto"/>
              <w:left w:val="single" w:sz="4" w:space="0" w:color="auto"/>
              <w:bottom w:val="single" w:sz="8"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余量</w:t>
            </w:r>
          </w:p>
        </w:tc>
        <w:tc>
          <w:tcPr>
            <w:tcW w:w="1028" w:type="dxa"/>
            <w:tcBorders>
              <w:top w:val="single" w:sz="4" w:space="0" w:color="auto"/>
              <w:bottom w:val="single" w:sz="8" w:space="0" w:color="auto"/>
              <w:right w:val="single" w:sz="8"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98.8</w:t>
            </w:r>
          </w:p>
        </w:tc>
      </w:tr>
    </w:tbl>
    <w:p>
      <w:pPr>
        <w:widowControl/>
        <w:spacing w:beforeLines="50" w:before="156" w:afterLines="50" w:after="156"/>
      </w:pPr>
      <w:r>
        <w:rPr>
          <w:rFonts w:ascii="黑体" w:eastAsia="黑体" w:hAnsi="黑体" w:cs="Arial" w:hint="eastAsia"/>
          <w:szCs w:val="21"/>
        </w:rPr>
        <w:t>3.4.3 外形尺寸及其允许偏差</w:t>
      </w:r>
    </w:p>
    <w:p>
      <w:pPr>
        <w:pStyle w:val="afe"/>
        <w:spacing w:line="360" w:lineRule="exact"/>
        <w:rPr>
          <w:rFonts w:ascii="宋体" w:hAnsi="宋体"/>
          <w:kern w:val="0"/>
          <w:szCs w:val="20"/>
        </w:rPr>
      </w:pPr>
      <w:r>
        <w:rPr>
          <w:rFonts w:ascii="宋体" w:hAnsi="宋体" w:hint="eastAsia"/>
          <w:kern w:val="0"/>
          <w:szCs w:val="20"/>
        </w:rPr>
        <w:t>棒线材的具体参数将根据用户的不同需要，并结合产品实际生产检测值、产品应用领域确定棒材线材的外径尺寸许偏差要求。</w:t>
      </w:r>
    </w:p>
    <w:p>
      <w:pPr>
        <w:spacing w:line="360" w:lineRule="exact"/>
        <w:ind w:right="420" w:firstLineChars="200" w:firstLine="420"/>
        <w:rPr>
          <w:rFonts w:ascii="宋体" w:hAnsi="宋体"/>
          <w:noProof/>
          <w:kern w:val="0"/>
          <w:szCs w:val="20"/>
        </w:rPr>
      </w:pPr>
      <w:r>
        <w:rPr>
          <w:rFonts w:ascii="宋体" w:hAnsi="宋体" w:hint="eastAsia"/>
          <w:noProof/>
          <w:kern w:val="0"/>
          <w:szCs w:val="20"/>
        </w:rPr>
        <w:t>a）鉴于客户对于铸态产品的外形尺寸及其允许偏差要求收集本公司M07状态圆形棒材直径（或对边距）及其允许偏差的数据65个，均在允许偏差范围内。</w:t>
      </w:r>
      <w:r>
        <w:rPr>
          <w:rFonts w:ascii="宋体" w:hAnsi="宋体" w:hint="eastAsia"/>
          <w:kern w:val="0"/>
          <w:szCs w:val="20"/>
        </w:rPr>
        <w:t>见表3-1、表3-2。</w:t>
      </w:r>
    </w:p>
    <w:p>
      <w:pPr>
        <w:spacing w:line="400" w:lineRule="exact"/>
        <w:jc w:val="center"/>
        <w:rPr>
          <w:rFonts w:ascii="黑体" w:eastAsia="黑体"/>
          <w:kern w:val="0"/>
          <w:szCs w:val="20"/>
        </w:rPr>
      </w:pPr>
      <w:r>
        <w:rPr>
          <w:rFonts w:ascii="黑体" w:eastAsia="黑体" w:hint="eastAsia"/>
          <w:kern w:val="0"/>
          <w:szCs w:val="20"/>
        </w:rPr>
        <w:t>表3-1实测M07态圆形铜棒线坯的直径统计</w:t>
      </w:r>
    </w:p>
    <w:tbl>
      <w:tblPr>
        <w:tblStyle w:val="3"/>
        <w:tblW w:w="0" w:type="auto"/>
        <w:jc w:val="center"/>
        <w:tblLook w:val="04A0" w:firstRow="1" w:lastRow="0" w:firstColumn="1" w:lastColumn="0" w:noHBand="0" w:noVBand="1"/>
      </w:tblPr>
      <w:tblGrid>
        <w:gridCol w:w="3024"/>
        <w:gridCol w:w="3024"/>
        <w:gridCol w:w="3025"/>
      </w:tblGrid>
      <w:tr>
        <w:trPr>
          <w:trHeight w:val="320"/>
          <w:jc w:val="center"/>
        </w:trPr>
        <w:tc>
          <w:tcPr>
            <w:tcW w:w="3024" w:type="dxa"/>
            <w:tcBorders>
              <w:top w:val="single" w:sz="8" w:space="0" w:color="auto"/>
              <w:left w:val="single" w:sz="8" w:space="0" w:color="auto"/>
            </w:tcBorders>
          </w:tcPr>
          <w:p>
            <w:pPr>
              <w:jc w:val="center"/>
              <w:rPr>
                <w:rFonts w:ascii="宋体" w:eastAsiaTheme="minorEastAsia" w:hAnsi="宋体"/>
                <w:sz w:val="18"/>
                <w:szCs w:val="18"/>
              </w:rPr>
            </w:pPr>
            <w:r>
              <w:rPr>
                <w:rFonts w:ascii="宋体" w:eastAsiaTheme="minorEastAsia" w:hAnsi="宋体" w:hint="eastAsia"/>
                <w:sz w:val="18"/>
                <w:szCs w:val="18"/>
              </w:rPr>
              <w:t>样品数量</w:t>
            </w:r>
          </w:p>
        </w:tc>
        <w:tc>
          <w:tcPr>
            <w:tcW w:w="3024" w:type="dxa"/>
            <w:tcBorders>
              <w:top w:val="single" w:sz="8" w:space="0" w:color="auto"/>
            </w:tcBorders>
          </w:tcPr>
          <w:p>
            <w:pPr>
              <w:jc w:val="center"/>
              <w:rPr>
                <w:rFonts w:ascii="宋体" w:eastAsiaTheme="minorEastAsia" w:hAnsi="宋体"/>
                <w:sz w:val="18"/>
                <w:szCs w:val="18"/>
              </w:rPr>
            </w:pPr>
            <w:r>
              <w:rPr>
                <w:rFonts w:ascii="宋体" w:eastAsiaTheme="minorEastAsia" w:hAnsi="宋体" w:hint="eastAsia"/>
                <w:sz w:val="18"/>
                <w:szCs w:val="18"/>
              </w:rPr>
              <w:t>公称直径 mm</w:t>
            </w:r>
          </w:p>
        </w:tc>
        <w:tc>
          <w:tcPr>
            <w:tcW w:w="3025" w:type="dxa"/>
            <w:tcBorders>
              <w:top w:val="single" w:sz="8" w:space="0" w:color="auto"/>
              <w:right w:val="single" w:sz="8" w:space="0" w:color="auto"/>
            </w:tcBorders>
          </w:tcPr>
          <w:p>
            <w:pPr>
              <w:jc w:val="center"/>
              <w:rPr>
                <w:rFonts w:ascii="宋体" w:eastAsiaTheme="minorEastAsia" w:hAnsi="宋体"/>
                <w:sz w:val="18"/>
                <w:szCs w:val="18"/>
              </w:rPr>
            </w:pPr>
            <w:r>
              <w:rPr>
                <w:rFonts w:ascii="宋体" w:eastAsiaTheme="minorEastAsia" w:hAnsi="宋体" w:hint="eastAsia"/>
                <w:sz w:val="18"/>
                <w:szCs w:val="18"/>
              </w:rPr>
              <w:t>偏差范围</w:t>
            </w:r>
          </w:p>
        </w:tc>
      </w:tr>
      <w:tr>
        <w:trPr>
          <w:trHeight w:val="320"/>
          <w:jc w:val="center"/>
        </w:trPr>
        <w:tc>
          <w:tcPr>
            <w:tcW w:w="3024" w:type="dxa"/>
            <w:tcBorders>
              <w:left w:val="single" w:sz="8" w:space="0" w:color="auto"/>
            </w:tcBorders>
          </w:tcPr>
          <w:p>
            <w:pPr>
              <w:jc w:val="center"/>
              <w:rPr>
                <w:rFonts w:ascii="宋体" w:eastAsiaTheme="minorEastAsia" w:hAnsi="宋体"/>
                <w:sz w:val="18"/>
                <w:szCs w:val="18"/>
              </w:rPr>
            </w:pPr>
            <w:r>
              <w:rPr>
                <w:rFonts w:ascii="宋体" w:eastAsiaTheme="minorEastAsia" w:hAnsi="宋体" w:hint="eastAsia"/>
                <w:sz w:val="18"/>
                <w:szCs w:val="18"/>
              </w:rPr>
              <w:t>65</w:t>
            </w:r>
          </w:p>
        </w:tc>
        <w:tc>
          <w:tcPr>
            <w:tcW w:w="3024" w:type="dxa"/>
          </w:tcPr>
          <w:p>
            <w:pPr>
              <w:jc w:val="center"/>
              <w:rPr>
                <w:rFonts w:ascii="宋体" w:eastAsiaTheme="minorEastAsia" w:hAnsi="宋体"/>
                <w:sz w:val="18"/>
                <w:szCs w:val="18"/>
              </w:rPr>
            </w:pPr>
            <w:r>
              <w:rPr>
                <w:rFonts w:ascii="宋体" w:hAnsi="宋体" w:hint="eastAsia"/>
                <w:sz w:val="18"/>
                <w:szCs w:val="18"/>
              </w:rPr>
              <w:t>＞</w:t>
            </w:r>
            <w:r>
              <w:rPr>
                <w:rFonts w:ascii="宋体" w:eastAsiaTheme="minorEastAsia" w:hAnsi="宋体" w:hint="eastAsia"/>
                <w:sz w:val="18"/>
                <w:szCs w:val="18"/>
              </w:rPr>
              <w:t>6～14</w:t>
            </w:r>
          </w:p>
        </w:tc>
        <w:tc>
          <w:tcPr>
            <w:tcW w:w="3025" w:type="dxa"/>
            <w:tcBorders>
              <w:right w:val="single" w:sz="8" w:space="0" w:color="auto"/>
            </w:tcBorders>
          </w:tcPr>
          <w:p>
            <w:pPr>
              <w:jc w:val="center"/>
              <w:rPr>
                <w:rFonts w:ascii="宋体" w:eastAsiaTheme="minorEastAsia" w:hAnsi="宋体"/>
                <w:sz w:val="18"/>
                <w:szCs w:val="18"/>
              </w:rPr>
            </w:pPr>
            <w:r>
              <w:rPr>
                <w:rFonts w:ascii="宋体" w:eastAsiaTheme="minorEastAsia" w:hAnsi="宋体" w:hint="eastAsia"/>
                <w:sz w:val="18"/>
                <w:szCs w:val="18"/>
              </w:rPr>
              <w:t>-0.5～+0.5</w:t>
            </w:r>
          </w:p>
        </w:tc>
      </w:tr>
      <w:tr>
        <w:trPr>
          <w:trHeight w:val="320"/>
          <w:jc w:val="center"/>
        </w:trPr>
        <w:tc>
          <w:tcPr>
            <w:tcW w:w="3024" w:type="dxa"/>
            <w:tcBorders>
              <w:left w:val="single" w:sz="8" w:space="0" w:color="auto"/>
            </w:tcBorders>
          </w:tcPr>
          <w:p>
            <w:pPr>
              <w:jc w:val="center"/>
              <w:rPr>
                <w:rFonts w:ascii="宋体" w:eastAsiaTheme="minorEastAsia" w:hAnsi="宋体"/>
                <w:sz w:val="18"/>
                <w:szCs w:val="18"/>
              </w:rPr>
            </w:pPr>
            <w:r>
              <w:rPr>
                <w:rFonts w:ascii="宋体" w:eastAsiaTheme="minorEastAsia" w:hAnsi="宋体" w:hint="eastAsia"/>
                <w:sz w:val="18"/>
                <w:szCs w:val="18"/>
              </w:rPr>
              <w:t>65</w:t>
            </w:r>
          </w:p>
        </w:tc>
        <w:tc>
          <w:tcPr>
            <w:tcW w:w="3024" w:type="dxa"/>
          </w:tcPr>
          <w:p>
            <w:pPr>
              <w:jc w:val="center"/>
              <w:rPr>
                <w:rFonts w:ascii="宋体" w:eastAsiaTheme="minorEastAsia" w:hAnsi="宋体"/>
                <w:sz w:val="18"/>
                <w:szCs w:val="18"/>
              </w:rPr>
            </w:pPr>
            <w:r>
              <w:rPr>
                <w:rFonts w:ascii="宋体" w:hAnsi="宋体" w:hint="eastAsia"/>
                <w:sz w:val="18"/>
                <w:szCs w:val="18"/>
              </w:rPr>
              <w:t>＞</w:t>
            </w:r>
            <w:r>
              <w:rPr>
                <w:rFonts w:ascii="宋体" w:eastAsiaTheme="minorEastAsia" w:hAnsi="宋体" w:hint="eastAsia"/>
                <w:sz w:val="18"/>
                <w:szCs w:val="18"/>
              </w:rPr>
              <w:t>14～20</w:t>
            </w:r>
          </w:p>
        </w:tc>
        <w:tc>
          <w:tcPr>
            <w:tcW w:w="3025" w:type="dxa"/>
            <w:tcBorders>
              <w:right w:val="single" w:sz="8" w:space="0" w:color="auto"/>
            </w:tcBorders>
          </w:tcPr>
          <w:p>
            <w:pPr>
              <w:jc w:val="center"/>
              <w:rPr>
                <w:rFonts w:ascii="宋体" w:eastAsiaTheme="minorEastAsia" w:hAnsi="宋体"/>
                <w:sz w:val="18"/>
                <w:szCs w:val="18"/>
              </w:rPr>
            </w:pPr>
            <w:r>
              <w:rPr>
                <w:rFonts w:ascii="宋体" w:eastAsiaTheme="minorEastAsia" w:hAnsi="宋体" w:hint="eastAsia"/>
                <w:sz w:val="18"/>
                <w:szCs w:val="18"/>
              </w:rPr>
              <w:t>-0.8～+0.8</w:t>
            </w:r>
          </w:p>
        </w:tc>
      </w:tr>
      <w:tr>
        <w:trPr>
          <w:trHeight w:val="320"/>
          <w:jc w:val="center"/>
        </w:trPr>
        <w:tc>
          <w:tcPr>
            <w:tcW w:w="3024" w:type="dxa"/>
            <w:tcBorders>
              <w:left w:val="single" w:sz="8" w:space="0" w:color="auto"/>
              <w:bottom w:val="single" w:sz="8" w:space="0" w:color="auto"/>
            </w:tcBorders>
          </w:tcPr>
          <w:p>
            <w:pPr>
              <w:jc w:val="center"/>
              <w:rPr>
                <w:rFonts w:ascii="宋体" w:eastAsiaTheme="minorEastAsia" w:hAnsi="宋体"/>
                <w:sz w:val="18"/>
                <w:szCs w:val="18"/>
              </w:rPr>
            </w:pPr>
            <w:r>
              <w:rPr>
                <w:rFonts w:ascii="宋体" w:eastAsiaTheme="minorEastAsia" w:hAnsi="宋体" w:hint="eastAsia"/>
                <w:sz w:val="18"/>
                <w:szCs w:val="18"/>
              </w:rPr>
              <w:t>65</w:t>
            </w:r>
          </w:p>
        </w:tc>
        <w:tc>
          <w:tcPr>
            <w:tcW w:w="3024" w:type="dxa"/>
            <w:tcBorders>
              <w:bottom w:val="single" w:sz="8" w:space="0" w:color="auto"/>
            </w:tcBorders>
          </w:tcPr>
          <w:p>
            <w:pPr>
              <w:jc w:val="center"/>
              <w:rPr>
                <w:rFonts w:ascii="宋体" w:eastAsiaTheme="minorEastAsia" w:hAnsi="宋体"/>
                <w:sz w:val="18"/>
                <w:szCs w:val="18"/>
              </w:rPr>
            </w:pPr>
            <w:r>
              <w:rPr>
                <w:rFonts w:ascii="宋体" w:hAnsi="宋体" w:hint="eastAsia"/>
                <w:sz w:val="18"/>
                <w:szCs w:val="18"/>
              </w:rPr>
              <w:t>＞</w:t>
            </w:r>
            <w:r>
              <w:rPr>
                <w:rFonts w:ascii="宋体" w:eastAsiaTheme="minorEastAsia" w:hAnsi="宋体" w:hint="eastAsia"/>
                <w:sz w:val="18"/>
                <w:szCs w:val="18"/>
              </w:rPr>
              <w:t>30～80</w:t>
            </w:r>
          </w:p>
        </w:tc>
        <w:tc>
          <w:tcPr>
            <w:tcW w:w="3025" w:type="dxa"/>
            <w:tcBorders>
              <w:bottom w:val="single" w:sz="8" w:space="0" w:color="auto"/>
              <w:right w:val="single" w:sz="8" w:space="0" w:color="auto"/>
            </w:tcBorders>
          </w:tcPr>
          <w:p>
            <w:pPr>
              <w:jc w:val="center"/>
              <w:rPr>
                <w:rFonts w:ascii="宋体" w:eastAsiaTheme="minorEastAsia" w:hAnsi="宋体"/>
                <w:sz w:val="18"/>
                <w:szCs w:val="18"/>
              </w:rPr>
            </w:pPr>
            <w:r>
              <w:rPr>
                <w:rFonts w:ascii="宋体" w:eastAsiaTheme="minorEastAsia" w:hAnsi="宋体" w:hint="eastAsia"/>
                <w:sz w:val="18"/>
                <w:szCs w:val="18"/>
              </w:rPr>
              <w:t>-1.0～+1.0</w:t>
            </w:r>
          </w:p>
        </w:tc>
      </w:tr>
    </w:tbl>
    <w:p>
      <w:pPr>
        <w:jc w:val="right"/>
        <w:rPr>
          <w:szCs w:val="21"/>
        </w:rPr>
      </w:pPr>
      <w:r>
        <w:rPr>
          <w:rFonts w:ascii="黑体" w:eastAsia="黑体" w:hint="eastAsia"/>
          <w:szCs w:val="21"/>
        </w:rPr>
        <w:t>表</w:t>
      </w:r>
      <w:r>
        <w:rPr>
          <w:rFonts w:ascii="黑体" w:eastAsia="黑体" w:hAnsi="宋体" w:hint="eastAsia"/>
          <w:szCs w:val="21"/>
        </w:rPr>
        <w:t xml:space="preserve">3-2 </w:t>
      </w:r>
      <w:r>
        <w:rPr>
          <w:rFonts w:ascii="黑体" w:eastAsia="黑体" w:hint="eastAsia"/>
          <w:szCs w:val="21"/>
        </w:rPr>
        <w:t xml:space="preserve"> 直径（或对边距）允许偏差 </w:t>
      </w:r>
      <w:r>
        <w:rPr>
          <w:rFonts w:hint="eastAsia"/>
          <w:szCs w:val="21"/>
        </w:rPr>
        <w:t xml:space="preserve">                    </w:t>
      </w:r>
      <w:r>
        <w:rPr>
          <w:rFonts w:hint="eastAsia"/>
          <w:sz w:val="18"/>
          <w:szCs w:val="18"/>
        </w:rPr>
        <w:t>单位为毫米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2"/>
        <w:gridCol w:w="2973"/>
        <w:gridCol w:w="2432"/>
      </w:tblGrid>
      <w:tr>
        <w:trPr>
          <w:trHeight w:val="284"/>
          <w:jc w:val="center"/>
        </w:trPr>
        <w:tc>
          <w:tcPr>
            <w:tcW w:w="3682" w:type="dxa"/>
            <w:vMerge w:val="restart"/>
            <w:tcBorders>
              <w:top w:val="single" w:sz="8" w:space="0" w:color="auto"/>
              <w:left w:val="single" w:sz="8" w:space="0" w:color="auto"/>
            </w:tcBorders>
            <w:vAlign w:val="center"/>
          </w:tcPr>
          <w:p>
            <w:pPr>
              <w:jc w:val="center"/>
              <w:rPr>
                <w:rFonts w:ascii="宋体" w:hAnsi="宋体"/>
                <w:sz w:val="18"/>
                <w:szCs w:val="18"/>
              </w:rPr>
            </w:pPr>
            <w:r>
              <w:rPr>
                <w:rFonts w:ascii="宋体" w:hAnsi="宋体" w:hint="eastAsia"/>
                <w:sz w:val="18"/>
                <w:szCs w:val="18"/>
              </w:rPr>
              <w:t>直径（或对边距）</w:t>
            </w:r>
          </w:p>
        </w:tc>
        <w:tc>
          <w:tcPr>
            <w:tcW w:w="5405" w:type="dxa"/>
            <w:gridSpan w:val="2"/>
            <w:tcBorders>
              <w:top w:val="single" w:sz="8" w:space="0" w:color="auto"/>
              <w:right w:val="single" w:sz="8" w:space="0" w:color="auto"/>
            </w:tcBorders>
            <w:vAlign w:val="center"/>
          </w:tcPr>
          <w:p>
            <w:pPr>
              <w:jc w:val="center"/>
              <w:rPr>
                <w:rFonts w:ascii="宋体" w:hAnsi="宋体"/>
                <w:sz w:val="18"/>
                <w:szCs w:val="18"/>
              </w:rPr>
            </w:pPr>
            <w:r>
              <w:rPr>
                <w:rFonts w:ascii="宋体" w:hAnsi="宋体" w:hint="eastAsia"/>
                <w:sz w:val="18"/>
                <w:szCs w:val="18"/>
              </w:rPr>
              <w:t>直径（或对边距）允许偏差</w:t>
            </w:r>
            <w:r>
              <w:rPr>
                <w:rFonts w:ascii="宋体" w:hAnsi="宋体" w:hint="eastAsia"/>
                <w:sz w:val="18"/>
                <w:szCs w:val="18"/>
                <w:vertAlign w:val="superscript"/>
              </w:rPr>
              <w:t>a</w:t>
            </w:r>
          </w:p>
        </w:tc>
      </w:tr>
      <w:tr>
        <w:trPr>
          <w:trHeight w:val="284"/>
          <w:jc w:val="center"/>
        </w:trPr>
        <w:tc>
          <w:tcPr>
            <w:tcW w:w="3682" w:type="dxa"/>
            <w:vMerge/>
            <w:tcBorders>
              <w:left w:val="single" w:sz="8" w:space="0" w:color="auto"/>
            </w:tcBorders>
            <w:vAlign w:val="center"/>
          </w:tcPr>
          <w:p>
            <w:pPr>
              <w:jc w:val="center"/>
              <w:rPr>
                <w:rFonts w:ascii="宋体" w:hAnsi="宋体"/>
                <w:sz w:val="18"/>
                <w:szCs w:val="18"/>
              </w:rPr>
            </w:pPr>
          </w:p>
        </w:tc>
        <w:tc>
          <w:tcPr>
            <w:tcW w:w="2973" w:type="dxa"/>
            <w:vAlign w:val="center"/>
          </w:tcPr>
          <w:p>
            <w:pPr>
              <w:jc w:val="center"/>
              <w:rPr>
                <w:rFonts w:ascii="宋体" w:hAnsi="宋体"/>
                <w:sz w:val="18"/>
                <w:szCs w:val="18"/>
              </w:rPr>
            </w:pPr>
            <w:r>
              <w:rPr>
                <w:rFonts w:ascii="宋体" w:hAnsi="宋体" w:hint="eastAsia"/>
                <w:sz w:val="18"/>
                <w:szCs w:val="18"/>
              </w:rPr>
              <w:t>圆形</w:t>
            </w:r>
          </w:p>
        </w:tc>
        <w:tc>
          <w:tcPr>
            <w:tcW w:w="2432" w:type="dxa"/>
            <w:tcBorders>
              <w:right w:val="single" w:sz="8" w:space="0" w:color="auto"/>
            </w:tcBorders>
            <w:vAlign w:val="center"/>
          </w:tcPr>
          <w:p>
            <w:pPr>
              <w:jc w:val="center"/>
              <w:rPr>
                <w:rFonts w:ascii="宋体" w:hAnsi="宋体"/>
                <w:sz w:val="18"/>
                <w:szCs w:val="18"/>
              </w:rPr>
            </w:pPr>
            <w:r>
              <w:rPr>
                <w:rFonts w:ascii="宋体" w:hAnsi="宋体" w:hint="eastAsia"/>
                <w:sz w:val="18"/>
                <w:szCs w:val="18"/>
              </w:rPr>
              <w:t>正方形、矩形、正六角形</w:t>
            </w:r>
          </w:p>
        </w:tc>
      </w:tr>
      <w:tr>
        <w:trPr>
          <w:trHeight w:val="284"/>
          <w:jc w:val="center"/>
        </w:trPr>
        <w:tc>
          <w:tcPr>
            <w:tcW w:w="3682" w:type="dxa"/>
            <w:tcBorders>
              <w:left w:val="single" w:sz="8" w:space="0" w:color="auto"/>
            </w:tcBorders>
            <w:vAlign w:val="center"/>
          </w:tcPr>
          <w:p>
            <w:pPr>
              <w:jc w:val="center"/>
              <w:rPr>
                <w:rFonts w:ascii="宋体" w:hAnsi="宋体"/>
                <w:sz w:val="18"/>
                <w:szCs w:val="18"/>
              </w:rPr>
            </w:pPr>
            <w:r>
              <w:rPr>
                <w:rFonts w:ascii="宋体" w:hAnsi="宋体" w:hint="eastAsia"/>
                <w:sz w:val="18"/>
                <w:szCs w:val="18"/>
              </w:rPr>
              <w:t>6～14</w:t>
            </w:r>
          </w:p>
        </w:tc>
        <w:tc>
          <w:tcPr>
            <w:tcW w:w="2973" w:type="dxa"/>
            <w:vAlign w:val="center"/>
          </w:tcPr>
          <w:p>
            <w:pPr>
              <w:jc w:val="center"/>
              <w:rPr>
                <w:rFonts w:ascii="宋体" w:hAnsi="宋体"/>
                <w:sz w:val="18"/>
                <w:szCs w:val="18"/>
              </w:rPr>
            </w:pPr>
            <w:r>
              <w:rPr>
                <w:rFonts w:ascii="宋体" w:hAnsi="宋体" w:hint="eastAsia"/>
                <w:sz w:val="18"/>
                <w:szCs w:val="18"/>
              </w:rPr>
              <w:t>±0.5</w:t>
            </w:r>
          </w:p>
        </w:tc>
        <w:tc>
          <w:tcPr>
            <w:tcW w:w="2432" w:type="dxa"/>
            <w:tcBorders>
              <w:right w:val="single" w:sz="8" w:space="0" w:color="auto"/>
            </w:tcBorders>
            <w:vAlign w:val="center"/>
          </w:tcPr>
          <w:p>
            <w:pPr>
              <w:jc w:val="center"/>
              <w:rPr>
                <w:rFonts w:ascii="宋体" w:hAnsi="宋体"/>
                <w:sz w:val="18"/>
                <w:szCs w:val="18"/>
              </w:rPr>
            </w:pPr>
            <w:r>
              <w:rPr>
                <w:rFonts w:ascii="宋体" w:hAnsi="宋体" w:hint="eastAsia"/>
                <w:sz w:val="18"/>
                <w:szCs w:val="18"/>
              </w:rPr>
              <w:t>±0.6</w:t>
            </w:r>
          </w:p>
        </w:tc>
      </w:tr>
      <w:tr>
        <w:trPr>
          <w:trHeight w:val="284"/>
          <w:jc w:val="center"/>
        </w:trPr>
        <w:tc>
          <w:tcPr>
            <w:tcW w:w="3682" w:type="dxa"/>
            <w:tcBorders>
              <w:left w:val="single" w:sz="8" w:space="0" w:color="auto"/>
            </w:tcBorders>
            <w:vAlign w:val="center"/>
          </w:tcPr>
          <w:p>
            <w:pPr>
              <w:jc w:val="center"/>
              <w:rPr>
                <w:rFonts w:ascii="宋体" w:hAnsi="宋体"/>
                <w:sz w:val="18"/>
                <w:szCs w:val="18"/>
              </w:rPr>
            </w:pPr>
            <w:r>
              <w:rPr>
                <w:rFonts w:ascii="宋体" w:hAnsi="宋体" w:hint="eastAsia"/>
                <w:sz w:val="18"/>
                <w:szCs w:val="18"/>
              </w:rPr>
              <w:t>＞14～30</w:t>
            </w:r>
          </w:p>
        </w:tc>
        <w:tc>
          <w:tcPr>
            <w:tcW w:w="2973" w:type="dxa"/>
            <w:vAlign w:val="center"/>
          </w:tcPr>
          <w:p>
            <w:pPr>
              <w:jc w:val="center"/>
              <w:rPr>
                <w:rFonts w:ascii="宋体" w:hAnsi="宋体"/>
                <w:sz w:val="18"/>
                <w:szCs w:val="18"/>
              </w:rPr>
            </w:pPr>
            <w:r>
              <w:rPr>
                <w:rFonts w:ascii="宋体" w:hAnsi="宋体" w:hint="eastAsia"/>
                <w:sz w:val="18"/>
                <w:szCs w:val="18"/>
              </w:rPr>
              <w:t>±0.8</w:t>
            </w:r>
          </w:p>
        </w:tc>
        <w:tc>
          <w:tcPr>
            <w:tcW w:w="2432" w:type="dxa"/>
            <w:tcBorders>
              <w:right w:val="single" w:sz="8" w:space="0" w:color="auto"/>
            </w:tcBorders>
            <w:vAlign w:val="center"/>
          </w:tcPr>
          <w:p>
            <w:pPr>
              <w:jc w:val="center"/>
              <w:rPr>
                <w:rFonts w:ascii="宋体" w:hAnsi="宋体"/>
                <w:sz w:val="18"/>
                <w:szCs w:val="18"/>
              </w:rPr>
            </w:pPr>
            <w:r>
              <w:rPr>
                <w:rFonts w:ascii="宋体" w:hAnsi="宋体" w:hint="eastAsia"/>
                <w:sz w:val="18"/>
                <w:szCs w:val="18"/>
              </w:rPr>
              <w:t>±0.6</w:t>
            </w:r>
          </w:p>
        </w:tc>
      </w:tr>
      <w:tr>
        <w:trPr>
          <w:trHeight w:val="284"/>
          <w:jc w:val="center"/>
        </w:trPr>
        <w:tc>
          <w:tcPr>
            <w:tcW w:w="3682" w:type="dxa"/>
            <w:tcBorders>
              <w:left w:val="single" w:sz="8" w:space="0" w:color="auto"/>
            </w:tcBorders>
            <w:vAlign w:val="center"/>
          </w:tcPr>
          <w:p>
            <w:pPr>
              <w:jc w:val="center"/>
              <w:rPr>
                <w:rFonts w:ascii="宋体" w:hAnsi="宋体"/>
                <w:sz w:val="18"/>
                <w:szCs w:val="18"/>
              </w:rPr>
            </w:pPr>
            <w:r>
              <w:rPr>
                <w:rFonts w:ascii="宋体" w:hAnsi="宋体" w:hint="eastAsia"/>
                <w:sz w:val="18"/>
                <w:szCs w:val="18"/>
              </w:rPr>
              <w:t>＞30～</w:t>
            </w:r>
            <w:r>
              <w:rPr>
                <w:rFonts w:ascii="宋体" w:hAnsi="宋体"/>
                <w:sz w:val="18"/>
                <w:szCs w:val="18"/>
              </w:rPr>
              <w:t>8</w:t>
            </w:r>
            <w:r>
              <w:rPr>
                <w:rFonts w:ascii="宋体" w:hAnsi="宋体" w:hint="eastAsia"/>
                <w:sz w:val="18"/>
                <w:szCs w:val="18"/>
              </w:rPr>
              <w:t>0</w:t>
            </w:r>
          </w:p>
        </w:tc>
        <w:tc>
          <w:tcPr>
            <w:tcW w:w="2973" w:type="dxa"/>
            <w:vAlign w:val="center"/>
          </w:tcPr>
          <w:p>
            <w:pPr>
              <w:jc w:val="center"/>
              <w:rPr>
                <w:rFonts w:ascii="宋体" w:hAnsi="宋体"/>
                <w:sz w:val="18"/>
                <w:szCs w:val="18"/>
              </w:rPr>
            </w:pPr>
            <w:r>
              <w:rPr>
                <w:rFonts w:ascii="宋体" w:hAnsi="宋体" w:hint="eastAsia"/>
                <w:sz w:val="18"/>
                <w:szCs w:val="18"/>
              </w:rPr>
              <w:t>±1.0</w:t>
            </w:r>
          </w:p>
        </w:tc>
        <w:tc>
          <w:tcPr>
            <w:tcW w:w="2432" w:type="dxa"/>
            <w:tcBorders>
              <w:right w:val="single" w:sz="8" w:space="0" w:color="auto"/>
            </w:tcBorders>
            <w:vAlign w:val="center"/>
          </w:tcPr>
          <w:p>
            <w:pPr>
              <w:jc w:val="center"/>
              <w:rPr>
                <w:rFonts w:ascii="宋体" w:hAnsi="宋体"/>
                <w:sz w:val="18"/>
                <w:szCs w:val="18"/>
              </w:rPr>
            </w:pPr>
            <w:r>
              <w:rPr>
                <w:rFonts w:ascii="宋体" w:hAnsi="宋体" w:hint="eastAsia"/>
                <w:sz w:val="18"/>
                <w:szCs w:val="18"/>
              </w:rPr>
              <w:t>±1.2</w:t>
            </w:r>
          </w:p>
        </w:tc>
      </w:tr>
      <w:tr>
        <w:trPr>
          <w:trHeight w:val="284"/>
          <w:jc w:val="center"/>
        </w:trPr>
        <w:tc>
          <w:tcPr>
            <w:tcW w:w="9087" w:type="dxa"/>
            <w:gridSpan w:val="3"/>
            <w:tcBorders>
              <w:left w:val="single" w:sz="8" w:space="0" w:color="auto"/>
              <w:bottom w:val="single" w:sz="8" w:space="0" w:color="auto"/>
              <w:right w:val="single" w:sz="8" w:space="0" w:color="auto"/>
            </w:tcBorders>
            <w:vAlign w:val="center"/>
          </w:tcPr>
          <w:p>
            <w:pPr>
              <w:rPr>
                <w:rFonts w:ascii="宋体" w:hAnsi="宋体"/>
                <w:sz w:val="18"/>
                <w:szCs w:val="18"/>
              </w:rPr>
            </w:pPr>
            <w:r>
              <w:rPr>
                <w:rFonts w:ascii="宋体" w:hAnsi="宋体" w:hint="eastAsia"/>
                <w:sz w:val="18"/>
                <w:szCs w:val="18"/>
              </w:rPr>
              <w:t xml:space="preserve">   </w:t>
            </w:r>
            <w:r>
              <w:rPr>
                <w:rFonts w:ascii="宋体" w:hAnsi="宋体" w:hint="eastAsia"/>
                <w:sz w:val="18"/>
                <w:szCs w:val="18"/>
                <w:vertAlign w:val="superscript"/>
              </w:rPr>
              <w:t>a</w:t>
            </w:r>
            <w:r>
              <w:rPr>
                <w:rFonts w:ascii="宋体" w:hAnsi="宋体" w:hint="eastAsia"/>
                <w:sz w:val="18"/>
                <w:szCs w:val="18"/>
              </w:rPr>
              <w:t>当要求直径（或对边距）允许偏差全为（+）或全为（-）单向偏差时，其值为表中相应数值的2倍。</w:t>
            </w:r>
          </w:p>
        </w:tc>
      </w:tr>
    </w:tbl>
    <w:p>
      <w:pPr>
        <w:spacing w:line="360" w:lineRule="exact"/>
        <w:ind w:right="420" w:firstLineChars="200" w:firstLine="420"/>
        <w:rPr>
          <w:rFonts w:ascii="黑体" w:eastAsia="黑体"/>
          <w:szCs w:val="21"/>
        </w:rPr>
      </w:pPr>
      <w:r>
        <w:rPr>
          <w:rFonts w:ascii="宋体" w:hAnsi="宋体" w:hint="eastAsia"/>
          <w:noProof/>
          <w:kern w:val="0"/>
          <w:szCs w:val="20"/>
        </w:rPr>
        <w:t>b）本次修订增加了铜、高铜、青铜棒材的直径、对边距的允许偏差。详见表4-1。本次修订M30状态棒线材直径（或对边距）及其允许偏差应符合表3-2的规定。</w:t>
      </w:r>
    </w:p>
    <w:p>
      <w:pPr>
        <w:ind w:right="420"/>
        <w:jc w:val="center"/>
        <w:rPr>
          <w:rFonts w:ascii="宋体" w:hAnsi="宋体"/>
          <w:noProof/>
          <w:kern w:val="0"/>
          <w:sz w:val="18"/>
          <w:szCs w:val="18"/>
        </w:rPr>
      </w:pPr>
      <w:r>
        <w:rPr>
          <w:rFonts w:ascii="黑体" w:eastAsia="黑体" w:hint="eastAsia"/>
          <w:szCs w:val="21"/>
        </w:rPr>
        <w:lastRenderedPageBreak/>
        <w:t xml:space="preserve">                          表4-1 直径、对边距的允许偏差                     </w:t>
      </w:r>
      <w:r>
        <w:rPr>
          <w:rFonts w:asciiTheme="minorEastAsia" w:eastAsiaTheme="minorEastAsia" w:hAnsiTheme="minorEastAsia" w:hint="eastAsia"/>
          <w:sz w:val="18"/>
          <w:szCs w:val="18"/>
        </w:rPr>
        <w:t>单位为毫米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3"/>
        <w:gridCol w:w="1565"/>
        <w:gridCol w:w="1472"/>
        <w:gridCol w:w="1456"/>
        <w:gridCol w:w="2174"/>
      </w:tblGrid>
      <w:tr>
        <w:trPr>
          <w:trHeight w:val="284"/>
          <w:jc w:val="center"/>
        </w:trPr>
        <w:tc>
          <w:tcPr>
            <w:tcW w:w="2273" w:type="dxa"/>
            <w:vMerge w:val="restart"/>
            <w:vAlign w:val="center"/>
          </w:tcPr>
          <w:p>
            <w:pPr>
              <w:jc w:val="center"/>
              <w:rPr>
                <w:rFonts w:ascii="宋体" w:hAnsi="宋体"/>
                <w:sz w:val="18"/>
                <w:szCs w:val="18"/>
              </w:rPr>
            </w:pPr>
            <w:r>
              <w:rPr>
                <w:rFonts w:ascii="宋体" w:hAnsi="宋体" w:hint="eastAsia"/>
                <w:sz w:val="18"/>
                <w:szCs w:val="18"/>
              </w:rPr>
              <w:t>牌号（种类）</w:t>
            </w:r>
          </w:p>
        </w:tc>
        <w:tc>
          <w:tcPr>
            <w:tcW w:w="6667" w:type="dxa"/>
            <w:gridSpan w:val="4"/>
            <w:vAlign w:val="center"/>
          </w:tcPr>
          <w:p>
            <w:pPr>
              <w:jc w:val="center"/>
              <w:rPr>
                <w:rFonts w:ascii="宋体" w:hAnsi="宋体"/>
                <w:sz w:val="18"/>
                <w:szCs w:val="18"/>
              </w:rPr>
            </w:pPr>
            <w:r>
              <w:rPr>
                <w:rFonts w:ascii="宋体" w:hAnsi="宋体" w:hint="eastAsia"/>
                <w:sz w:val="18"/>
                <w:szCs w:val="18"/>
              </w:rPr>
              <w:t>直径、对边距的允许偏差</w:t>
            </w:r>
          </w:p>
        </w:tc>
      </w:tr>
      <w:tr>
        <w:trPr>
          <w:trHeight w:val="284"/>
          <w:jc w:val="center"/>
        </w:trPr>
        <w:tc>
          <w:tcPr>
            <w:tcW w:w="2273" w:type="dxa"/>
            <w:vMerge/>
            <w:vAlign w:val="center"/>
          </w:tcPr>
          <w:p>
            <w:pPr>
              <w:jc w:val="center"/>
              <w:rPr>
                <w:rFonts w:ascii="宋体" w:hAnsi="宋体"/>
                <w:sz w:val="18"/>
                <w:szCs w:val="18"/>
              </w:rPr>
            </w:pPr>
          </w:p>
        </w:tc>
        <w:tc>
          <w:tcPr>
            <w:tcW w:w="3037" w:type="dxa"/>
            <w:gridSpan w:val="2"/>
            <w:vAlign w:val="center"/>
          </w:tcPr>
          <w:p>
            <w:pPr>
              <w:jc w:val="center"/>
              <w:rPr>
                <w:rFonts w:ascii="宋体" w:hAnsi="宋体"/>
                <w:sz w:val="18"/>
                <w:szCs w:val="18"/>
              </w:rPr>
            </w:pPr>
            <w:r>
              <w:rPr>
                <w:rFonts w:ascii="宋体" w:hAnsi="宋体" w:hint="eastAsia"/>
                <w:sz w:val="18"/>
                <w:szCs w:val="18"/>
              </w:rPr>
              <w:t>普通级</w:t>
            </w:r>
          </w:p>
        </w:tc>
        <w:tc>
          <w:tcPr>
            <w:tcW w:w="3630" w:type="dxa"/>
            <w:gridSpan w:val="2"/>
            <w:vAlign w:val="center"/>
          </w:tcPr>
          <w:p>
            <w:pPr>
              <w:jc w:val="center"/>
              <w:rPr>
                <w:rFonts w:ascii="宋体" w:hAnsi="宋体"/>
                <w:sz w:val="18"/>
                <w:szCs w:val="18"/>
              </w:rPr>
            </w:pPr>
            <w:r>
              <w:rPr>
                <w:rFonts w:ascii="宋体" w:hAnsi="宋体" w:hint="eastAsia"/>
                <w:sz w:val="18"/>
                <w:szCs w:val="18"/>
              </w:rPr>
              <w:t>高精级</w:t>
            </w:r>
          </w:p>
        </w:tc>
      </w:tr>
      <w:tr>
        <w:trPr>
          <w:trHeight w:val="284"/>
          <w:jc w:val="center"/>
        </w:trPr>
        <w:tc>
          <w:tcPr>
            <w:tcW w:w="2273" w:type="dxa"/>
            <w:vMerge/>
            <w:vAlign w:val="center"/>
          </w:tcPr>
          <w:p>
            <w:pPr>
              <w:jc w:val="center"/>
              <w:rPr>
                <w:rFonts w:ascii="宋体" w:hAnsi="宋体"/>
                <w:sz w:val="18"/>
                <w:szCs w:val="18"/>
              </w:rPr>
            </w:pPr>
          </w:p>
        </w:tc>
        <w:tc>
          <w:tcPr>
            <w:tcW w:w="1565" w:type="dxa"/>
            <w:vAlign w:val="center"/>
          </w:tcPr>
          <w:p>
            <w:pPr>
              <w:jc w:val="center"/>
              <w:rPr>
                <w:rFonts w:ascii="宋体" w:hAnsi="宋体"/>
                <w:sz w:val="18"/>
                <w:szCs w:val="18"/>
              </w:rPr>
            </w:pPr>
            <w:r>
              <w:rPr>
                <w:rFonts w:ascii="宋体" w:hAnsi="宋体" w:hint="eastAsia"/>
                <w:sz w:val="18"/>
                <w:szCs w:val="18"/>
              </w:rPr>
              <w:t>直径</w:t>
            </w:r>
          </w:p>
        </w:tc>
        <w:tc>
          <w:tcPr>
            <w:tcW w:w="1472" w:type="dxa"/>
            <w:vAlign w:val="center"/>
          </w:tcPr>
          <w:p>
            <w:pPr>
              <w:jc w:val="center"/>
              <w:rPr>
                <w:rFonts w:ascii="宋体" w:hAnsi="宋体"/>
                <w:sz w:val="18"/>
                <w:szCs w:val="18"/>
              </w:rPr>
            </w:pPr>
            <w:r>
              <w:rPr>
                <w:rFonts w:ascii="宋体" w:hAnsi="宋体" w:hint="eastAsia"/>
                <w:sz w:val="18"/>
                <w:szCs w:val="18"/>
              </w:rPr>
              <w:t>允许偏差</w:t>
            </w:r>
          </w:p>
        </w:tc>
        <w:tc>
          <w:tcPr>
            <w:tcW w:w="1456" w:type="dxa"/>
            <w:vAlign w:val="center"/>
          </w:tcPr>
          <w:p>
            <w:pPr>
              <w:jc w:val="center"/>
              <w:rPr>
                <w:rFonts w:ascii="宋体" w:hAnsi="宋体"/>
                <w:sz w:val="18"/>
                <w:szCs w:val="18"/>
              </w:rPr>
            </w:pPr>
            <w:r>
              <w:rPr>
                <w:rFonts w:ascii="宋体" w:hAnsi="宋体" w:hint="eastAsia"/>
                <w:sz w:val="18"/>
                <w:szCs w:val="18"/>
              </w:rPr>
              <w:t>直径</w:t>
            </w:r>
          </w:p>
        </w:tc>
        <w:tc>
          <w:tcPr>
            <w:tcW w:w="2174" w:type="dxa"/>
            <w:vAlign w:val="center"/>
          </w:tcPr>
          <w:p>
            <w:pPr>
              <w:jc w:val="center"/>
              <w:rPr>
                <w:rFonts w:ascii="宋体" w:hAnsi="宋体"/>
                <w:sz w:val="18"/>
                <w:szCs w:val="18"/>
              </w:rPr>
            </w:pPr>
            <w:r>
              <w:rPr>
                <w:rFonts w:ascii="宋体" w:hAnsi="宋体" w:hint="eastAsia"/>
                <w:sz w:val="18"/>
                <w:szCs w:val="18"/>
              </w:rPr>
              <w:t>允许偏差</w:t>
            </w:r>
          </w:p>
        </w:tc>
      </w:tr>
      <w:tr>
        <w:trPr>
          <w:trHeight w:val="284"/>
          <w:jc w:val="center"/>
        </w:trPr>
        <w:tc>
          <w:tcPr>
            <w:tcW w:w="2273" w:type="dxa"/>
            <w:vMerge w:val="restart"/>
            <w:vAlign w:val="center"/>
          </w:tcPr>
          <w:p>
            <w:pPr>
              <w:jc w:val="center"/>
              <w:rPr>
                <w:rFonts w:ascii="宋体" w:hAnsi="宋体"/>
                <w:sz w:val="18"/>
                <w:szCs w:val="18"/>
              </w:rPr>
            </w:pPr>
            <w:r>
              <w:rPr>
                <w:rFonts w:ascii="宋体" w:hAnsi="宋体" w:hint="eastAsia"/>
                <w:bCs/>
                <w:sz w:val="18"/>
                <w:szCs w:val="18"/>
              </w:rPr>
              <w:t>紫铜、高铜</w:t>
            </w:r>
          </w:p>
        </w:tc>
        <w:tc>
          <w:tcPr>
            <w:tcW w:w="1565" w:type="dxa"/>
            <w:vAlign w:val="center"/>
          </w:tcPr>
          <w:p>
            <w:pPr>
              <w:jc w:val="center"/>
              <w:rPr>
                <w:rFonts w:ascii="宋体" w:hAnsi="宋体"/>
                <w:bCs/>
                <w:sz w:val="18"/>
                <w:szCs w:val="18"/>
              </w:rPr>
            </w:pPr>
            <w:r>
              <w:rPr>
                <w:rFonts w:ascii="宋体" w:hAnsi="宋体" w:hint="eastAsia"/>
                <w:bCs/>
                <w:sz w:val="18"/>
                <w:szCs w:val="18"/>
              </w:rPr>
              <w:t>≤15</w:t>
            </w:r>
          </w:p>
        </w:tc>
        <w:tc>
          <w:tcPr>
            <w:tcW w:w="1472" w:type="dxa"/>
            <w:vAlign w:val="center"/>
          </w:tcPr>
          <w:p>
            <w:pPr>
              <w:jc w:val="center"/>
              <w:rPr>
                <w:rFonts w:ascii="宋体" w:hAnsi="宋体"/>
                <w:sz w:val="18"/>
                <w:szCs w:val="18"/>
              </w:rPr>
            </w:pPr>
            <w:r>
              <w:rPr>
                <w:rFonts w:ascii="宋体" w:hAnsi="宋体" w:hint="eastAsia"/>
                <w:sz w:val="18"/>
                <w:szCs w:val="18"/>
              </w:rPr>
              <w:t>0.3</w:t>
            </w:r>
          </w:p>
        </w:tc>
        <w:tc>
          <w:tcPr>
            <w:tcW w:w="1456" w:type="dxa"/>
            <w:vAlign w:val="center"/>
          </w:tcPr>
          <w:p>
            <w:pPr>
              <w:jc w:val="center"/>
              <w:rPr>
                <w:rFonts w:ascii="宋体" w:hAnsi="宋体"/>
                <w:sz w:val="18"/>
                <w:szCs w:val="18"/>
              </w:rPr>
            </w:pPr>
            <w:r>
              <w:rPr>
                <w:rFonts w:ascii="宋体" w:hAnsi="宋体" w:hint="eastAsia"/>
                <w:bCs/>
                <w:sz w:val="18"/>
                <w:szCs w:val="18"/>
              </w:rPr>
              <w:t>≤16.67</w:t>
            </w:r>
          </w:p>
        </w:tc>
        <w:tc>
          <w:tcPr>
            <w:tcW w:w="2174" w:type="dxa"/>
            <w:vAlign w:val="center"/>
          </w:tcPr>
          <w:p>
            <w:pPr>
              <w:jc w:val="center"/>
              <w:rPr>
                <w:rFonts w:ascii="宋体" w:hAnsi="宋体"/>
                <w:sz w:val="18"/>
                <w:szCs w:val="18"/>
              </w:rPr>
            </w:pPr>
            <w:r>
              <w:rPr>
                <w:rFonts w:ascii="宋体" w:hAnsi="宋体" w:hint="eastAsia"/>
                <w:sz w:val="18"/>
                <w:szCs w:val="18"/>
              </w:rPr>
              <w:t>0.3</w:t>
            </w:r>
          </w:p>
        </w:tc>
      </w:tr>
      <w:tr>
        <w:trPr>
          <w:trHeight w:val="284"/>
          <w:jc w:val="center"/>
        </w:trPr>
        <w:tc>
          <w:tcPr>
            <w:tcW w:w="2273" w:type="dxa"/>
            <w:vMerge/>
            <w:vAlign w:val="center"/>
          </w:tcPr>
          <w:p>
            <w:pPr>
              <w:jc w:val="center"/>
              <w:rPr>
                <w:rFonts w:ascii="宋体" w:hAnsi="宋体"/>
                <w:bCs/>
                <w:sz w:val="18"/>
                <w:szCs w:val="18"/>
              </w:rPr>
            </w:pPr>
          </w:p>
        </w:tc>
        <w:tc>
          <w:tcPr>
            <w:tcW w:w="1565" w:type="dxa"/>
            <w:vAlign w:val="center"/>
          </w:tcPr>
          <w:p>
            <w:pPr>
              <w:jc w:val="center"/>
              <w:rPr>
                <w:rFonts w:ascii="宋体" w:hAnsi="宋体"/>
                <w:bCs/>
                <w:sz w:val="18"/>
                <w:szCs w:val="18"/>
              </w:rPr>
            </w:pPr>
            <w:r>
              <w:rPr>
                <w:rFonts w:ascii="宋体" w:hAnsi="宋体" w:hint="eastAsia"/>
                <w:bCs/>
                <w:sz w:val="18"/>
                <w:szCs w:val="18"/>
              </w:rPr>
              <w:t>＞15</w:t>
            </w:r>
          </w:p>
        </w:tc>
        <w:tc>
          <w:tcPr>
            <w:tcW w:w="1472" w:type="dxa"/>
            <w:vAlign w:val="center"/>
          </w:tcPr>
          <w:p>
            <w:pPr>
              <w:jc w:val="center"/>
              <w:rPr>
                <w:rFonts w:ascii="宋体" w:hAnsi="宋体"/>
                <w:sz w:val="18"/>
                <w:szCs w:val="18"/>
              </w:rPr>
            </w:pPr>
            <w:r>
              <w:rPr>
                <w:rFonts w:ascii="宋体" w:hAnsi="宋体" w:hint="eastAsia"/>
                <w:sz w:val="18"/>
                <w:szCs w:val="18"/>
              </w:rPr>
              <w:t>±2.0%</w:t>
            </w:r>
          </w:p>
        </w:tc>
        <w:tc>
          <w:tcPr>
            <w:tcW w:w="1456" w:type="dxa"/>
            <w:vAlign w:val="center"/>
          </w:tcPr>
          <w:p>
            <w:pPr>
              <w:jc w:val="center"/>
              <w:rPr>
                <w:rFonts w:ascii="宋体" w:hAnsi="宋体"/>
                <w:sz w:val="18"/>
                <w:szCs w:val="18"/>
              </w:rPr>
            </w:pPr>
            <w:r>
              <w:rPr>
                <w:rFonts w:ascii="宋体" w:hAnsi="宋体" w:hint="eastAsia"/>
                <w:bCs/>
                <w:sz w:val="18"/>
                <w:szCs w:val="18"/>
              </w:rPr>
              <w:t>＞16.67</w:t>
            </w:r>
          </w:p>
        </w:tc>
        <w:tc>
          <w:tcPr>
            <w:tcW w:w="2174" w:type="dxa"/>
            <w:vAlign w:val="center"/>
          </w:tcPr>
          <w:p>
            <w:pPr>
              <w:jc w:val="center"/>
              <w:rPr>
                <w:rFonts w:ascii="宋体" w:hAnsi="宋体"/>
                <w:sz w:val="18"/>
                <w:szCs w:val="18"/>
              </w:rPr>
            </w:pPr>
            <w:r>
              <w:rPr>
                <w:rFonts w:ascii="宋体" w:hAnsi="宋体" w:hint="eastAsia"/>
                <w:sz w:val="18"/>
                <w:szCs w:val="18"/>
              </w:rPr>
              <w:t>±1.8%</w:t>
            </w:r>
          </w:p>
        </w:tc>
      </w:tr>
      <w:tr>
        <w:trPr>
          <w:trHeight w:val="284"/>
          <w:jc w:val="center"/>
        </w:trPr>
        <w:tc>
          <w:tcPr>
            <w:tcW w:w="2273" w:type="dxa"/>
            <w:vMerge w:val="restart"/>
            <w:vAlign w:val="center"/>
          </w:tcPr>
          <w:p>
            <w:pPr>
              <w:jc w:val="center"/>
              <w:rPr>
                <w:rFonts w:ascii="宋体" w:hAnsi="宋体"/>
                <w:sz w:val="18"/>
                <w:szCs w:val="18"/>
              </w:rPr>
            </w:pPr>
            <w:r>
              <w:rPr>
                <w:rFonts w:ascii="宋体" w:hAnsi="宋体" w:hint="eastAsia"/>
                <w:sz w:val="18"/>
                <w:szCs w:val="18"/>
              </w:rPr>
              <w:t>普通黄铜、铅黄铜</w:t>
            </w:r>
          </w:p>
        </w:tc>
        <w:tc>
          <w:tcPr>
            <w:tcW w:w="1565" w:type="dxa"/>
            <w:vAlign w:val="center"/>
          </w:tcPr>
          <w:p>
            <w:pPr>
              <w:jc w:val="center"/>
              <w:rPr>
                <w:rFonts w:ascii="宋体" w:hAnsi="宋体"/>
                <w:sz w:val="18"/>
                <w:szCs w:val="18"/>
              </w:rPr>
            </w:pPr>
            <w:r>
              <w:rPr>
                <w:rFonts w:ascii="宋体" w:hAnsi="宋体" w:hint="eastAsia"/>
                <w:bCs/>
                <w:sz w:val="18"/>
                <w:szCs w:val="18"/>
              </w:rPr>
              <w:t>≤25</w:t>
            </w:r>
          </w:p>
        </w:tc>
        <w:tc>
          <w:tcPr>
            <w:tcW w:w="1472" w:type="dxa"/>
            <w:vAlign w:val="center"/>
          </w:tcPr>
          <w:p>
            <w:pPr>
              <w:jc w:val="center"/>
              <w:rPr>
                <w:rFonts w:ascii="宋体" w:hAnsi="宋体"/>
                <w:sz w:val="18"/>
                <w:szCs w:val="18"/>
              </w:rPr>
            </w:pPr>
            <w:r>
              <w:rPr>
                <w:rFonts w:ascii="宋体" w:hAnsi="宋体" w:hint="eastAsia"/>
                <w:sz w:val="18"/>
                <w:szCs w:val="18"/>
              </w:rPr>
              <w:t>0.3</w:t>
            </w:r>
          </w:p>
        </w:tc>
        <w:tc>
          <w:tcPr>
            <w:tcW w:w="1456" w:type="dxa"/>
            <w:vAlign w:val="center"/>
          </w:tcPr>
          <w:p>
            <w:pPr>
              <w:jc w:val="center"/>
              <w:rPr>
                <w:rFonts w:ascii="宋体" w:hAnsi="宋体"/>
                <w:sz w:val="18"/>
                <w:szCs w:val="18"/>
              </w:rPr>
            </w:pPr>
            <w:r>
              <w:rPr>
                <w:rFonts w:ascii="宋体" w:hAnsi="宋体" w:hint="eastAsia"/>
                <w:bCs/>
                <w:sz w:val="18"/>
                <w:szCs w:val="18"/>
              </w:rPr>
              <w:t>≤30</w:t>
            </w:r>
          </w:p>
        </w:tc>
        <w:tc>
          <w:tcPr>
            <w:tcW w:w="2174" w:type="dxa"/>
            <w:vAlign w:val="center"/>
          </w:tcPr>
          <w:p>
            <w:pPr>
              <w:jc w:val="center"/>
              <w:rPr>
                <w:rFonts w:ascii="宋体" w:hAnsi="宋体"/>
                <w:sz w:val="18"/>
                <w:szCs w:val="18"/>
              </w:rPr>
            </w:pPr>
            <w:r>
              <w:rPr>
                <w:rFonts w:ascii="宋体" w:hAnsi="宋体" w:hint="eastAsia"/>
                <w:sz w:val="18"/>
                <w:szCs w:val="18"/>
              </w:rPr>
              <w:t>0.3</w:t>
            </w:r>
          </w:p>
        </w:tc>
      </w:tr>
      <w:tr>
        <w:trPr>
          <w:trHeight w:val="284"/>
          <w:jc w:val="center"/>
        </w:trPr>
        <w:tc>
          <w:tcPr>
            <w:tcW w:w="2273" w:type="dxa"/>
            <w:vMerge/>
            <w:vAlign w:val="center"/>
          </w:tcPr>
          <w:p>
            <w:pPr>
              <w:jc w:val="center"/>
              <w:rPr>
                <w:rFonts w:ascii="宋体" w:hAnsi="宋体"/>
                <w:sz w:val="18"/>
                <w:szCs w:val="18"/>
              </w:rPr>
            </w:pPr>
          </w:p>
        </w:tc>
        <w:tc>
          <w:tcPr>
            <w:tcW w:w="1565" w:type="dxa"/>
            <w:vAlign w:val="center"/>
          </w:tcPr>
          <w:p>
            <w:pPr>
              <w:jc w:val="center"/>
              <w:rPr>
                <w:rFonts w:ascii="宋体" w:hAnsi="宋体"/>
                <w:sz w:val="18"/>
                <w:szCs w:val="18"/>
              </w:rPr>
            </w:pPr>
            <w:r>
              <w:rPr>
                <w:rFonts w:ascii="宋体" w:hAnsi="宋体" w:hint="eastAsia"/>
                <w:bCs/>
                <w:sz w:val="18"/>
                <w:szCs w:val="18"/>
              </w:rPr>
              <w:t>＞25</w:t>
            </w:r>
          </w:p>
        </w:tc>
        <w:tc>
          <w:tcPr>
            <w:tcW w:w="1472" w:type="dxa"/>
            <w:vAlign w:val="center"/>
          </w:tcPr>
          <w:p>
            <w:pPr>
              <w:jc w:val="center"/>
              <w:rPr>
                <w:rFonts w:ascii="宋体" w:hAnsi="宋体"/>
                <w:sz w:val="18"/>
                <w:szCs w:val="18"/>
              </w:rPr>
            </w:pPr>
            <w:r>
              <w:rPr>
                <w:rFonts w:ascii="宋体" w:hAnsi="宋体" w:hint="eastAsia"/>
                <w:sz w:val="18"/>
                <w:szCs w:val="18"/>
              </w:rPr>
              <w:t>±1.2%</w:t>
            </w:r>
          </w:p>
        </w:tc>
        <w:tc>
          <w:tcPr>
            <w:tcW w:w="1456" w:type="dxa"/>
            <w:vAlign w:val="center"/>
          </w:tcPr>
          <w:p>
            <w:pPr>
              <w:jc w:val="center"/>
              <w:rPr>
                <w:rFonts w:ascii="宋体" w:hAnsi="宋体"/>
                <w:sz w:val="18"/>
                <w:szCs w:val="18"/>
              </w:rPr>
            </w:pPr>
            <w:r>
              <w:rPr>
                <w:rFonts w:ascii="宋体" w:hAnsi="宋体" w:hint="eastAsia"/>
                <w:bCs/>
                <w:sz w:val="18"/>
                <w:szCs w:val="18"/>
              </w:rPr>
              <w:t>＞30</w:t>
            </w:r>
          </w:p>
        </w:tc>
        <w:tc>
          <w:tcPr>
            <w:tcW w:w="2174" w:type="dxa"/>
            <w:vAlign w:val="center"/>
          </w:tcPr>
          <w:p>
            <w:pPr>
              <w:jc w:val="center"/>
              <w:rPr>
                <w:rFonts w:ascii="宋体" w:hAnsi="宋体"/>
                <w:sz w:val="18"/>
                <w:szCs w:val="18"/>
              </w:rPr>
            </w:pPr>
            <w:r>
              <w:rPr>
                <w:rFonts w:ascii="宋体" w:hAnsi="宋体" w:hint="eastAsia"/>
                <w:sz w:val="18"/>
                <w:szCs w:val="18"/>
              </w:rPr>
              <w:t>±1.0%</w:t>
            </w:r>
          </w:p>
        </w:tc>
      </w:tr>
      <w:tr>
        <w:trPr>
          <w:trHeight w:val="284"/>
          <w:jc w:val="center"/>
        </w:trPr>
        <w:tc>
          <w:tcPr>
            <w:tcW w:w="2273" w:type="dxa"/>
            <w:vMerge w:val="restart"/>
            <w:vAlign w:val="center"/>
          </w:tcPr>
          <w:p>
            <w:pPr>
              <w:jc w:val="center"/>
              <w:rPr>
                <w:rFonts w:ascii="宋体" w:hAnsi="宋体"/>
                <w:sz w:val="18"/>
                <w:szCs w:val="18"/>
              </w:rPr>
            </w:pPr>
            <w:r>
              <w:rPr>
                <w:rFonts w:ascii="宋体" w:hAnsi="宋体" w:hint="eastAsia"/>
                <w:sz w:val="18"/>
                <w:szCs w:val="18"/>
              </w:rPr>
              <w:t>复杂黄铜、青铜</w:t>
            </w:r>
          </w:p>
        </w:tc>
        <w:tc>
          <w:tcPr>
            <w:tcW w:w="1565" w:type="dxa"/>
            <w:vAlign w:val="center"/>
          </w:tcPr>
          <w:p>
            <w:pPr>
              <w:jc w:val="center"/>
              <w:rPr>
                <w:rFonts w:ascii="宋体" w:hAnsi="宋体"/>
                <w:sz w:val="18"/>
                <w:szCs w:val="18"/>
              </w:rPr>
            </w:pPr>
            <w:r>
              <w:rPr>
                <w:rFonts w:ascii="宋体" w:hAnsi="宋体" w:hint="eastAsia"/>
                <w:bCs/>
                <w:sz w:val="18"/>
                <w:szCs w:val="18"/>
              </w:rPr>
              <w:t>≤26.66</w:t>
            </w:r>
          </w:p>
        </w:tc>
        <w:tc>
          <w:tcPr>
            <w:tcW w:w="1472" w:type="dxa"/>
            <w:vAlign w:val="center"/>
          </w:tcPr>
          <w:p>
            <w:pPr>
              <w:jc w:val="center"/>
              <w:rPr>
                <w:rFonts w:ascii="宋体" w:hAnsi="宋体"/>
                <w:sz w:val="18"/>
                <w:szCs w:val="18"/>
              </w:rPr>
            </w:pPr>
            <w:r>
              <w:rPr>
                <w:rFonts w:ascii="宋体" w:hAnsi="宋体" w:hint="eastAsia"/>
                <w:sz w:val="18"/>
                <w:szCs w:val="18"/>
              </w:rPr>
              <w:t>0.4</w:t>
            </w:r>
          </w:p>
        </w:tc>
        <w:tc>
          <w:tcPr>
            <w:tcW w:w="1456" w:type="dxa"/>
            <w:vAlign w:val="center"/>
          </w:tcPr>
          <w:p>
            <w:pPr>
              <w:jc w:val="center"/>
              <w:rPr>
                <w:rFonts w:ascii="宋体" w:hAnsi="宋体"/>
                <w:sz w:val="18"/>
                <w:szCs w:val="18"/>
              </w:rPr>
            </w:pPr>
            <w:r>
              <w:rPr>
                <w:rFonts w:ascii="宋体" w:hAnsi="宋体" w:hint="eastAsia"/>
                <w:bCs/>
                <w:sz w:val="18"/>
                <w:szCs w:val="18"/>
              </w:rPr>
              <w:t>≤33.34</w:t>
            </w:r>
          </w:p>
        </w:tc>
        <w:tc>
          <w:tcPr>
            <w:tcW w:w="2174" w:type="dxa"/>
            <w:vAlign w:val="center"/>
          </w:tcPr>
          <w:p>
            <w:pPr>
              <w:jc w:val="center"/>
              <w:rPr>
                <w:rFonts w:ascii="宋体" w:hAnsi="宋体"/>
                <w:sz w:val="18"/>
                <w:szCs w:val="18"/>
              </w:rPr>
            </w:pPr>
            <w:r>
              <w:rPr>
                <w:rFonts w:ascii="宋体" w:hAnsi="宋体" w:hint="eastAsia"/>
                <w:sz w:val="18"/>
                <w:szCs w:val="18"/>
              </w:rPr>
              <w:t>0.4</w:t>
            </w:r>
          </w:p>
        </w:tc>
      </w:tr>
      <w:tr>
        <w:trPr>
          <w:trHeight w:val="284"/>
          <w:jc w:val="center"/>
        </w:trPr>
        <w:tc>
          <w:tcPr>
            <w:tcW w:w="2273" w:type="dxa"/>
            <w:vMerge/>
            <w:vAlign w:val="center"/>
          </w:tcPr>
          <w:p>
            <w:pPr>
              <w:jc w:val="center"/>
              <w:rPr>
                <w:rFonts w:ascii="宋体" w:hAnsi="宋体"/>
                <w:sz w:val="18"/>
                <w:szCs w:val="18"/>
              </w:rPr>
            </w:pPr>
          </w:p>
        </w:tc>
        <w:tc>
          <w:tcPr>
            <w:tcW w:w="1565" w:type="dxa"/>
            <w:vAlign w:val="center"/>
          </w:tcPr>
          <w:p>
            <w:pPr>
              <w:jc w:val="center"/>
              <w:rPr>
                <w:rFonts w:ascii="宋体" w:hAnsi="宋体"/>
                <w:sz w:val="18"/>
                <w:szCs w:val="18"/>
              </w:rPr>
            </w:pPr>
            <w:r>
              <w:rPr>
                <w:rFonts w:ascii="宋体" w:hAnsi="宋体" w:hint="eastAsia"/>
                <w:bCs/>
                <w:sz w:val="18"/>
                <w:szCs w:val="18"/>
              </w:rPr>
              <w:t>＞26.66</w:t>
            </w:r>
          </w:p>
        </w:tc>
        <w:tc>
          <w:tcPr>
            <w:tcW w:w="1472" w:type="dxa"/>
            <w:vAlign w:val="center"/>
          </w:tcPr>
          <w:p>
            <w:pPr>
              <w:jc w:val="center"/>
              <w:rPr>
                <w:rFonts w:ascii="宋体" w:hAnsi="宋体"/>
                <w:sz w:val="18"/>
                <w:szCs w:val="18"/>
              </w:rPr>
            </w:pPr>
            <w:r>
              <w:rPr>
                <w:rFonts w:ascii="宋体" w:hAnsi="宋体" w:hint="eastAsia"/>
                <w:sz w:val="18"/>
                <w:szCs w:val="18"/>
              </w:rPr>
              <w:t>±1.5%</w:t>
            </w:r>
          </w:p>
        </w:tc>
        <w:tc>
          <w:tcPr>
            <w:tcW w:w="1456" w:type="dxa"/>
            <w:vAlign w:val="center"/>
          </w:tcPr>
          <w:p>
            <w:pPr>
              <w:jc w:val="center"/>
              <w:rPr>
                <w:rFonts w:ascii="宋体" w:hAnsi="宋体"/>
                <w:sz w:val="18"/>
                <w:szCs w:val="18"/>
              </w:rPr>
            </w:pPr>
            <w:r>
              <w:rPr>
                <w:rFonts w:ascii="宋体" w:hAnsi="宋体" w:hint="eastAsia"/>
                <w:bCs/>
                <w:sz w:val="18"/>
                <w:szCs w:val="18"/>
              </w:rPr>
              <w:t>＞33.34</w:t>
            </w:r>
          </w:p>
        </w:tc>
        <w:tc>
          <w:tcPr>
            <w:tcW w:w="2174" w:type="dxa"/>
            <w:vAlign w:val="center"/>
          </w:tcPr>
          <w:p>
            <w:pPr>
              <w:jc w:val="center"/>
              <w:rPr>
                <w:rFonts w:ascii="宋体" w:hAnsi="宋体"/>
                <w:sz w:val="18"/>
                <w:szCs w:val="18"/>
              </w:rPr>
            </w:pPr>
            <w:r>
              <w:rPr>
                <w:rFonts w:ascii="宋体" w:hAnsi="宋体" w:hint="eastAsia"/>
                <w:sz w:val="18"/>
                <w:szCs w:val="18"/>
              </w:rPr>
              <w:t>±1.2%</w:t>
            </w:r>
          </w:p>
        </w:tc>
      </w:tr>
    </w:tbl>
    <w:p>
      <w:pPr>
        <w:ind w:right="420"/>
        <w:jc w:val="center"/>
        <w:rPr>
          <w:rFonts w:ascii="黑体" w:eastAsia="黑体"/>
          <w:szCs w:val="21"/>
        </w:rPr>
      </w:pPr>
      <w:r>
        <w:rPr>
          <w:rFonts w:ascii="黑体" w:eastAsia="黑体" w:hint="eastAsia"/>
        </w:rPr>
        <w:t>表4-2 棒线材直径</w:t>
      </w:r>
      <w:r>
        <w:rPr>
          <w:rFonts w:ascii="黑体" w:eastAsia="黑体" w:hAnsi="宋体" w:hint="eastAsia"/>
          <w:color w:val="000000"/>
          <w:szCs w:val="21"/>
        </w:rPr>
        <w:t>（或对边距）</w:t>
      </w:r>
      <w:r>
        <w:rPr>
          <w:rFonts w:ascii="黑体" w:eastAsia="黑体" w:hint="eastAsia"/>
          <w:color w:val="000000"/>
        </w:rPr>
        <w:t>及允许偏差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9"/>
        <w:gridCol w:w="2536"/>
        <w:gridCol w:w="2432"/>
      </w:tblGrid>
      <w:tr>
        <w:trPr>
          <w:trHeight w:val="340"/>
          <w:jc w:val="center"/>
        </w:trPr>
        <w:tc>
          <w:tcPr>
            <w:tcW w:w="4119" w:type="dxa"/>
            <w:vMerge w:val="restart"/>
            <w:tcBorders>
              <w:top w:val="single" w:sz="8" w:space="0" w:color="auto"/>
              <w:left w:val="single" w:sz="8" w:space="0" w:color="auto"/>
            </w:tcBorders>
            <w:vAlign w:val="center"/>
          </w:tcPr>
          <w:p>
            <w:pPr>
              <w:jc w:val="center"/>
              <w:rPr>
                <w:rFonts w:ascii="宋体" w:hAnsi="宋体"/>
                <w:sz w:val="18"/>
                <w:szCs w:val="18"/>
              </w:rPr>
            </w:pPr>
            <w:r>
              <w:rPr>
                <w:rFonts w:ascii="宋体" w:hAnsi="宋体" w:hint="eastAsia"/>
                <w:sz w:val="18"/>
                <w:szCs w:val="18"/>
              </w:rPr>
              <w:t>分类</w:t>
            </w:r>
          </w:p>
        </w:tc>
        <w:tc>
          <w:tcPr>
            <w:tcW w:w="4968" w:type="dxa"/>
            <w:gridSpan w:val="2"/>
            <w:tcBorders>
              <w:top w:val="single" w:sz="8" w:space="0" w:color="auto"/>
              <w:right w:val="single" w:sz="8" w:space="0" w:color="auto"/>
            </w:tcBorders>
            <w:vAlign w:val="center"/>
          </w:tcPr>
          <w:p>
            <w:pPr>
              <w:jc w:val="center"/>
              <w:rPr>
                <w:rFonts w:ascii="宋体" w:hAnsi="宋体"/>
                <w:sz w:val="18"/>
                <w:szCs w:val="18"/>
              </w:rPr>
            </w:pPr>
            <w:r>
              <w:rPr>
                <w:rFonts w:ascii="宋体" w:hAnsi="宋体" w:hint="eastAsia"/>
                <w:sz w:val="18"/>
                <w:szCs w:val="18"/>
              </w:rPr>
              <w:t>直径（或对边距）允许偏差</w:t>
            </w:r>
            <w:r>
              <w:rPr>
                <w:rFonts w:ascii="宋体" w:hAnsi="宋体" w:hint="eastAsia"/>
                <w:sz w:val="18"/>
                <w:szCs w:val="18"/>
                <w:vertAlign w:val="superscript"/>
              </w:rPr>
              <w:t>a</w:t>
            </w:r>
          </w:p>
        </w:tc>
      </w:tr>
      <w:tr>
        <w:trPr>
          <w:trHeight w:val="340"/>
          <w:jc w:val="center"/>
        </w:trPr>
        <w:tc>
          <w:tcPr>
            <w:tcW w:w="4119" w:type="dxa"/>
            <w:vMerge/>
            <w:tcBorders>
              <w:left w:val="single" w:sz="8" w:space="0" w:color="auto"/>
            </w:tcBorders>
            <w:vAlign w:val="center"/>
          </w:tcPr>
          <w:p>
            <w:pPr>
              <w:jc w:val="center"/>
              <w:rPr>
                <w:rFonts w:ascii="宋体" w:hAnsi="宋体"/>
                <w:sz w:val="18"/>
                <w:szCs w:val="18"/>
              </w:rPr>
            </w:pPr>
          </w:p>
        </w:tc>
        <w:tc>
          <w:tcPr>
            <w:tcW w:w="2536" w:type="dxa"/>
            <w:vAlign w:val="center"/>
          </w:tcPr>
          <w:p>
            <w:pPr>
              <w:jc w:val="center"/>
              <w:rPr>
                <w:rFonts w:ascii="宋体" w:hAnsi="宋体"/>
                <w:sz w:val="18"/>
                <w:szCs w:val="18"/>
              </w:rPr>
            </w:pPr>
            <w:r>
              <w:rPr>
                <w:rFonts w:ascii="宋体" w:hAnsi="宋体" w:hint="eastAsia"/>
                <w:sz w:val="18"/>
                <w:szCs w:val="18"/>
              </w:rPr>
              <w:t>普通级</w:t>
            </w:r>
          </w:p>
        </w:tc>
        <w:tc>
          <w:tcPr>
            <w:tcW w:w="2432" w:type="dxa"/>
            <w:tcBorders>
              <w:right w:val="single" w:sz="8" w:space="0" w:color="auto"/>
            </w:tcBorders>
            <w:vAlign w:val="center"/>
          </w:tcPr>
          <w:p>
            <w:pPr>
              <w:jc w:val="center"/>
              <w:rPr>
                <w:rFonts w:ascii="宋体" w:hAnsi="宋体"/>
                <w:sz w:val="18"/>
                <w:szCs w:val="18"/>
              </w:rPr>
            </w:pPr>
            <w:r>
              <w:rPr>
                <w:rFonts w:ascii="宋体" w:hAnsi="宋体" w:hint="eastAsia"/>
                <w:sz w:val="18"/>
                <w:szCs w:val="18"/>
              </w:rPr>
              <w:t>高精级</w:t>
            </w:r>
          </w:p>
        </w:tc>
      </w:tr>
      <w:tr>
        <w:trPr>
          <w:trHeight w:val="340"/>
          <w:jc w:val="center"/>
        </w:trPr>
        <w:tc>
          <w:tcPr>
            <w:tcW w:w="4119" w:type="dxa"/>
            <w:tcBorders>
              <w:left w:val="single" w:sz="8" w:space="0" w:color="auto"/>
            </w:tcBorders>
            <w:vAlign w:val="center"/>
          </w:tcPr>
          <w:p>
            <w:pPr>
              <w:jc w:val="center"/>
              <w:rPr>
                <w:rFonts w:ascii="宋体" w:hAnsi="宋体"/>
                <w:sz w:val="18"/>
                <w:szCs w:val="18"/>
              </w:rPr>
            </w:pPr>
            <w:r>
              <w:rPr>
                <w:rFonts w:ascii="宋体" w:hAnsi="宋体" w:hint="eastAsia"/>
                <w:sz w:val="18"/>
                <w:szCs w:val="18"/>
              </w:rPr>
              <w:t>铜、高铜</w:t>
            </w:r>
          </w:p>
        </w:tc>
        <w:tc>
          <w:tcPr>
            <w:tcW w:w="2536" w:type="dxa"/>
            <w:vAlign w:val="center"/>
          </w:tcPr>
          <w:p>
            <w:pPr>
              <w:jc w:val="center"/>
              <w:rPr>
                <w:rFonts w:ascii="宋体" w:hAnsi="宋体"/>
                <w:sz w:val="18"/>
                <w:szCs w:val="18"/>
              </w:rPr>
            </w:pPr>
            <w:r>
              <w:rPr>
                <w:rFonts w:ascii="宋体" w:hAnsi="宋体" w:hint="eastAsia"/>
                <w:sz w:val="18"/>
                <w:szCs w:val="18"/>
              </w:rPr>
              <w:t>±公称尺寸的2.0%</w:t>
            </w:r>
          </w:p>
        </w:tc>
        <w:tc>
          <w:tcPr>
            <w:tcW w:w="2432" w:type="dxa"/>
            <w:tcBorders>
              <w:right w:val="single" w:sz="8" w:space="0" w:color="auto"/>
            </w:tcBorders>
            <w:vAlign w:val="center"/>
          </w:tcPr>
          <w:p>
            <w:pPr>
              <w:jc w:val="center"/>
              <w:rPr>
                <w:rFonts w:ascii="宋体" w:hAnsi="宋体"/>
                <w:sz w:val="18"/>
                <w:szCs w:val="18"/>
              </w:rPr>
            </w:pPr>
            <w:r>
              <w:rPr>
                <w:rFonts w:ascii="宋体" w:hAnsi="宋体" w:hint="eastAsia"/>
                <w:sz w:val="18"/>
                <w:szCs w:val="18"/>
              </w:rPr>
              <w:t>±公称尺寸的1.8%</w:t>
            </w:r>
          </w:p>
        </w:tc>
      </w:tr>
      <w:tr>
        <w:trPr>
          <w:trHeight w:val="340"/>
          <w:jc w:val="center"/>
        </w:trPr>
        <w:tc>
          <w:tcPr>
            <w:tcW w:w="4119" w:type="dxa"/>
            <w:tcBorders>
              <w:left w:val="single" w:sz="8" w:space="0" w:color="auto"/>
            </w:tcBorders>
            <w:vAlign w:val="center"/>
          </w:tcPr>
          <w:p>
            <w:pPr>
              <w:jc w:val="center"/>
              <w:rPr>
                <w:rFonts w:ascii="宋体" w:hAnsi="宋体"/>
                <w:sz w:val="18"/>
                <w:szCs w:val="18"/>
              </w:rPr>
            </w:pPr>
            <w:r>
              <w:rPr>
                <w:rFonts w:ascii="宋体" w:hAnsi="宋体" w:hint="eastAsia"/>
                <w:sz w:val="18"/>
                <w:szCs w:val="18"/>
              </w:rPr>
              <w:t>普通黄铜、复杂黄铜</w:t>
            </w:r>
          </w:p>
        </w:tc>
        <w:tc>
          <w:tcPr>
            <w:tcW w:w="2536" w:type="dxa"/>
            <w:vAlign w:val="center"/>
          </w:tcPr>
          <w:p>
            <w:pPr>
              <w:jc w:val="center"/>
              <w:rPr>
                <w:rFonts w:ascii="宋体" w:hAnsi="宋体"/>
                <w:sz w:val="18"/>
                <w:szCs w:val="18"/>
              </w:rPr>
            </w:pPr>
            <w:r>
              <w:rPr>
                <w:rFonts w:ascii="宋体" w:hAnsi="宋体" w:hint="eastAsia"/>
                <w:sz w:val="18"/>
                <w:szCs w:val="18"/>
              </w:rPr>
              <w:t>±公称尺寸的1.2%</w:t>
            </w:r>
          </w:p>
        </w:tc>
        <w:tc>
          <w:tcPr>
            <w:tcW w:w="2432" w:type="dxa"/>
            <w:tcBorders>
              <w:right w:val="single" w:sz="8" w:space="0" w:color="auto"/>
            </w:tcBorders>
            <w:vAlign w:val="center"/>
          </w:tcPr>
          <w:p>
            <w:pPr>
              <w:jc w:val="center"/>
              <w:rPr>
                <w:rFonts w:ascii="宋体" w:hAnsi="宋体"/>
                <w:sz w:val="18"/>
                <w:szCs w:val="18"/>
              </w:rPr>
            </w:pPr>
            <w:r>
              <w:rPr>
                <w:rFonts w:ascii="宋体" w:hAnsi="宋体" w:hint="eastAsia"/>
                <w:sz w:val="18"/>
                <w:szCs w:val="18"/>
              </w:rPr>
              <w:t>±公称尺寸的1.0%</w:t>
            </w:r>
          </w:p>
        </w:tc>
      </w:tr>
      <w:tr>
        <w:trPr>
          <w:trHeight w:val="340"/>
          <w:jc w:val="center"/>
        </w:trPr>
        <w:tc>
          <w:tcPr>
            <w:tcW w:w="4119" w:type="dxa"/>
            <w:tcBorders>
              <w:left w:val="single" w:sz="8" w:space="0" w:color="auto"/>
            </w:tcBorders>
            <w:vAlign w:val="center"/>
          </w:tcPr>
          <w:p>
            <w:pPr>
              <w:jc w:val="center"/>
              <w:rPr>
                <w:rFonts w:ascii="宋体" w:hAnsi="宋体"/>
                <w:sz w:val="18"/>
                <w:szCs w:val="18"/>
              </w:rPr>
            </w:pPr>
            <w:r>
              <w:rPr>
                <w:rFonts w:ascii="宋体" w:hAnsi="宋体" w:hint="eastAsia"/>
                <w:sz w:val="18"/>
                <w:szCs w:val="18"/>
              </w:rPr>
              <w:t>青铜</w:t>
            </w:r>
          </w:p>
        </w:tc>
        <w:tc>
          <w:tcPr>
            <w:tcW w:w="2536" w:type="dxa"/>
            <w:vAlign w:val="center"/>
          </w:tcPr>
          <w:p>
            <w:pPr>
              <w:jc w:val="center"/>
              <w:rPr>
                <w:rFonts w:ascii="宋体" w:hAnsi="宋体"/>
                <w:sz w:val="18"/>
                <w:szCs w:val="18"/>
              </w:rPr>
            </w:pPr>
            <w:r>
              <w:rPr>
                <w:rFonts w:ascii="宋体" w:hAnsi="宋体" w:hint="eastAsia"/>
                <w:sz w:val="18"/>
                <w:szCs w:val="18"/>
              </w:rPr>
              <w:t>±公称尺寸的1.5%</w:t>
            </w:r>
          </w:p>
        </w:tc>
        <w:tc>
          <w:tcPr>
            <w:tcW w:w="2432" w:type="dxa"/>
            <w:tcBorders>
              <w:right w:val="single" w:sz="8" w:space="0" w:color="auto"/>
            </w:tcBorders>
            <w:vAlign w:val="center"/>
          </w:tcPr>
          <w:p>
            <w:pPr>
              <w:jc w:val="center"/>
              <w:rPr>
                <w:rFonts w:ascii="宋体" w:hAnsi="宋体"/>
                <w:sz w:val="18"/>
                <w:szCs w:val="18"/>
              </w:rPr>
            </w:pPr>
            <w:r>
              <w:rPr>
                <w:rFonts w:ascii="宋体" w:hAnsi="宋体" w:hint="eastAsia"/>
                <w:sz w:val="18"/>
                <w:szCs w:val="18"/>
              </w:rPr>
              <w:t>±公称尺寸的1.2%</w:t>
            </w:r>
          </w:p>
        </w:tc>
      </w:tr>
      <w:tr>
        <w:trPr>
          <w:trHeight w:val="313"/>
          <w:jc w:val="center"/>
        </w:trPr>
        <w:tc>
          <w:tcPr>
            <w:tcW w:w="9087" w:type="dxa"/>
            <w:gridSpan w:val="3"/>
            <w:tcBorders>
              <w:left w:val="single" w:sz="8" w:space="0" w:color="auto"/>
              <w:bottom w:val="single" w:sz="8" w:space="0" w:color="auto"/>
              <w:right w:val="single" w:sz="8" w:space="0" w:color="auto"/>
            </w:tcBorders>
            <w:vAlign w:val="center"/>
          </w:tcPr>
          <w:p>
            <w:pPr>
              <w:rPr>
                <w:rFonts w:ascii="宋体" w:hAnsi="宋体"/>
                <w:sz w:val="18"/>
                <w:szCs w:val="18"/>
              </w:rPr>
            </w:pPr>
            <w:r>
              <w:rPr>
                <w:rFonts w:ascii="宋体" w:hAnsi="宋体" w:hint="eastAsia"/>
                <w:sz w:val="18"/>
                <w:szCs w:val="18"/>
              </w:rPr>
              <w:t xml:space="preserve"> </w:t>
            </w:r>
            <w:r>
              <w:rPr>
                <w:rFonts w:ascii="宋体" w:hAnsi="宋体" w:hint="eastAsia"/>
                <w:sz w:val="18"/>
                <w:szCs w:val="18"/>
                <w:vertAlign w:val="superscript"/>
              </w:rPr>
              <w:t xml:space="preserve"> a</w:t>
            </w:r>
            <w:r>
              <w:rPr>
                <w:rFonts w:ascii="宋体" w:hAnsi="宋体" w:hint="eastAsia"/>
                <w:sz w:val="18"/>
                <w:szCs w:val="18"/>
              </w:rPr>
              <w:t>当要求直径（或对边距）允许偏差全为（+）或全为（-）单向偏差时，其值为表中相应数值的2倍。</w:t>
            </w:r>
          </w:p>
          <w:p>
            <w:pPr>
              <w:pStyle w:val="ab"/>
            </w:pPr>
            <w:r>
              <w:rPr>
                <w:rFonts w:ascii="宋体" w:hAnsi="宋体" w:hint="eastAsia"/>
                <w:sz w:val="18"/>
                <w:szCs w:val="18"/>
              </w:rPr>
              <w:t xml:space="preserve"> </w:t>
            </w:r>
            <w:r>
              <w:rPr>
                <w:rFonts w:ascii="宋体" w:hAnsi="宋体" w:hint="eastAsia"/>
                <w:sz w:val="18"/>
                <w:szCs w:val="18"/>
                <w:vertAlign w:val="superscript"/>
              </w:rPr>
              <w:t xml:space="preserve"> b</w:t>
            </w:r>
            <w:r>
              <w:rPr>
                <w:rFonts w:ascii="宋体" w:hAnsi="宋体" w:hint="eastAsia"/>
                <w:sz w:val="18"/>
                <w:szCs w:val="18"/>
              </w:rPr>
              <w:t>复杂黄铜、青铜棒材允许偏差最小值为±0.4mm，其他棒材允许偏差最小值为±0.3mm。</w:t>
            </w:r>
          </w:p>
        </w:tc>
      </w:tr>
    </w:tbl>
    <w:p>
      <w:pPr>
        <w:widowControl/>
        <w:autoSpaceDE w:val="0"/>
        <w:autoSpaceDN w:val="0"/>
        <w:spacing w:line="360" w:lineRule="exact"/>
        <w:ind w:firstLineChars="250" w:firstLine="525"/>
        <w:rPr>
          <w:rFonts w:ascii="宋体" w:hAnsi="宋体"/>
          <w:noProof/>
          <w:kern w:val="0"/>
          <w:szCs w:val="20"/>
        </w:rPr>
      </w:pPr>
      <w:r>
        <w:rPr>
          <w:rFonts w:ascii="宋体" w:hAnsi="宋体" w:hint="eastAsia"/>
          <w:noProof/>
          <w:kern w:val="0"/>
          <w:szCs w:val="20"/>
        </w:rPr>
        <w:t>c）其余状态棒线材直径（或对边距）按紫黄铜类和青铜类分别进行了规定。本次修订提高了直径（对边距）为50～80mm棒材的允许偏差，产品应用领域技术要求提高，其他尺寸偏差仍按照2010版的要求。并增加了青铜类允许偏差,分为圆形、方形和六角形及矩形三种情况进行规定。见表5、表6。</w:t>
      </w:r>
    </w:p>
    <w:p>
      <w:pPr>
        <w:widowControl/>
        <w:autoSpaceDE w:val="0"/>
        <w:autoSpaceDN w:val="0"/>
        <w:spacing w:line="360" w:lineRule="exact"/>
        <w:ind w:firstLineChars="250" w:firstLine="525"/>
        <w:jc w:val="center"/>
        <w:rPr>
          <w:rFonts w:ascii="宋体" w:hAnsi="宋体"/>
          <w:noProof/>
          <w:kern w:val="0"/>
          <w:szCs w:val="20"/>
        </w:rPr>
      </w:pPr>
      <w:r>
        <w:rPr>
          <w:rFonts w:ascii="黑体" w:eastAsia="黑体" w:hint="eastAsia"/>
          <w:noProof/>
          <w:kern w:val="0"/>
          <w:szCs w:val="20"/>
        </w:rPr>
        <w:t xml:space="preserve">             表5  纯铜和黄铜棒线材直径</w:t>
      </w:r>
      <w:r>
        <w:rPr>
          <w:rFonts w:ascii="黑体" w:eastAsia="黑体" w:hAnsi="宋体" w:hint="eastAsia"/>
          <w:noProof/>
          <w:color w:val="000000"/>
          <w:kern w:val="0"/>
          <w:szCs w:val="21"/>
        </w:rPr>
        <w:t>（或对边距）</w:t>
      </w:r>
      <w:r>
        <w:rPr>
          <w:rFonts w:ascii="黑体" w:eastAsia="黑体" w:hint="eastAsia"/>
          <w:noProof/>
          <w:color w:val="000000"/>
          <w:kern w:val="0"/>
          <w:szCs w:val="20"/>
        </w:rPr>
        <w:t>及允许偏差</w:t>
      </w:r>
      <w:r>
        <w:rPr>
          <w:rFonts w:ascii="宋体" w:hAnsi="宋体" w:hint="eastAsia"/>
          <w:noProof/>
          <w:kern w:val="0"/>
          <w:szCs w:val="20"/>
        </w:rPr>
        <w:t xml:space="preserve">           </w:t>
      </w:r>
      <w:r>
        <w:rPr>
          <w:rFonts w:ascii="宋体" w:hAnsi="宋体" w:hint="eastAsia"/>
          <w:color w:val="000000"/>
          <w:kern w:val="0"/>
          <w:sz w:val="18"/>
          <w:szCs w:val="18"/>
        </w:rPr>
        <w:t>单位为毫米</w:t>
      </w:r>
    </w:p>
    <w:tbl>
      <w:tblPr>
        <w:tblW w:w="916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798"/>
        <w:gridCol w:w="1984"/>
        <w:gridCol w:w="1701"/>
        <w:gridCol w:w="1701"/>
        <w:gridCol w:w="1701"/>
        <w:gridCol w:w="1276"/>
      </w:tblGrid>
      <w:tr>
        <w:trPr>
          <w:trHeight w:val="340"/>
          <w:jc w:val="center"/>
        </w:trPr>
        <w:tc>
          <w:tcPr>
            <w:tcW w:w="798" w:type="dxa"/>
            <w:vMerge w:val="restart"/>
            <w:tcBorders>
              <w:top w:val="single" w:sz="8" w:space="0" w:color="auto"/>
              <w:left w:val="single" w:sz="8" w:space="0" w:color="auto"/>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类别</w:t>
            </w:r>
          </w:p>
        </w:tc>
        <w:tc>
          <w:tcPr>
            <w:tcW w:w="1984" w:type="dxa"/>
            <w:vMerge w:val="restart"/>
            <w:tcBorders>
              <w:top w:val="single" w:sz="8" w:space="0" w:color="auto"/>
              <w:left w:val="single" w:sz="4" w:space="0" w:color="auto"/>
              <w:right w:val="single" w:sz="4" w:space="0" w:color="000000"/>
            </w:tcBorders>
            <w:vAlign w:val="center"/>
          </w:tcPr>
          <w:p>
            <w:pPr>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直径（或对边距）</w:t>
            </w:r>
          </w:p>
        </w:tc>
        <w:tc>
          <w:tcPr>
            <w:tcW w:w="3402" w:type="dxa"/>
            <w:gridSpan w:val="2"/>
            <w:tcBorders>
              <w:top w:val="single" w:sz="8" w:space="0" w:color="auto"/>
              <w:left w:val="single" w:sz="4" w:space="0" w:color="000000"/>
              <w:bottom w:val="single" w:sz="4" w:space="0" w:color="000000"/>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圆形</w:t>
            </w:r>
            <w:r>
              <w:rPr>
                <w:rFonts w:ascii="宋体" w:hAnsi="宋体" w:hint="eastAsia"/>
                <w:noProof/>
                <w:color w:val="000000"/>
                <w:kern w:val="0"/>
                <w:sz w:val="18"/>
                <w:szCs w:val="18"/>
                <w:vertAlign w:val="superscript"/>
              </w:rPr>
              <w:t>a</w:t>
            </w:r>
          </w:p>
        </w:tc>
        <w:tc>
          <w:tcPr>
            <w:tcW w:w="2977" w:type="dxa"/>
            <w:gridSpan w:val="2"/>
            <w:tcBorders>
              <w:top w:val="single" w:sz="8" w:space="0" w:color="auto"/>
              <w:left w:val="single" w:sz="4" w:space="0" w:color="auto"/>
              <w:bottom w:val="single" w:sz="4" w:space="0" w:color="000000"/>
              <w:right w:val="single" w:sz="8"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矩形、方形和正六角形</w:t>
            </w:r>
            <w:r>
              <w:rPr>
                <w:rFonts w:ascii="宋体" w:hAnsi="宋体" w:hint="eastAsia"/>
                <w:noProof/>
                <w:color w:val="000000"/>
                <w:kern w:val="0"/>
                <w:sz w:val="18"/>
                <w:szCs w:val="18"/>
                <w:vertAlign w:val="superscript"/>
              </w:rPr>
              <w:t>a</w:t>
            </w:r>
          </w:p>
        </w:tc>
      </w:tr>
      <w:tr>
        <w:trPr>
          <w:trHeight w:val="340"/>
          <w:jc w:val="center"/>
        </w:trPr>
        <w:tc>
          <w:tcPr>
            <w:tcW w:w="798" w:type="dxa"/>
            <w:vMerge/>
            <w:tcBorders>
              <w:left w:val="single" w:sz="8" w:space="0" w:color="auto"/>
              <w:bottom w:val="single" w:sz="4" w:space="0" w:color="auto"/>
              <w:right w:val="single" w:sz="4" w:space="0" w:color="auto"/>
            </w:tcBorders>
            <w:vAlign w:val="center"/>
          </w:tcPr>
          <w:p>
            <w:pPr>
              <w:widowControl/>
              <w:autoSpaceDE w:val="0"/>
              <w:autoSpaceDN w:val="0"/>
              <w:jc w:val="center"/>
              <w:rPr>
                <w:rFonts w:ascii="宋体" w:hAnsi="宋体"/>
                <w:noProof/>
                <w:kern w:val="0"/>
                <w:sz w:val="18"/>
                <w:szCs w:val="18"/>
              </w:rPr>
            </w:pPr>
          </w:p>
        </w:tc>
        <w:tc>
          <w:tcPr>
            <w:tcW w:w="1984" w:type="dxa"/>
            <w:vMerge/>
            <w:tcBorders>
              <w:left w:val="single" w:sz="4" w:space="0" w:color="auto"/>
              <w:bottom w:val="single" w:sz="4" w:space="0" w:color="auto"/>
              <w:right w:val="single" w:sz="4" w:space="0" w:color="000000"/>
            </w:tcBorders>
            <w:vAlign w:val="center"/>
          </w:tcPr>
          <w:p>
            <w:pPr>
              <w:widowControl/>
              <w:autoSpaceDE w:val="0"/>
              <w:autoSpaceDN w:val="0"/>
              <w:jc w:val="center"/>
              <w:rPr>
                <w:rFonts w:ascii="宋体" w:hAnsi="宋体"/>
                <w:noProof/>
                <w:kern w:val="0"/>
                <w:sz w:val="18"/>
                <w:szCs w:val="18"/>
              </w:rPr>
            </w:pPr>
          </w:p>
        </w:tc>
        <w:tc>
          <w:tcPr>
            <w:tcW w:w="1701" w:type="dxa"/>
            <w:tcBorders>
              <w:top w:val="single" w:sz="4" w:space="0" w:color="000000"/>
              <w:left w:val="single" w:sz="4" w:space="0" w:color="000000"/>
              <w:bottom w:val="single" w:sz="4" w:space="0" w:color="auto"/>
              <w:right w:val="single" w:sz="4" w:space="0" w:color="auto"/>
            </w:tcBorders>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高精级</w:t>
            </w:r>
          </w:p>
        </w:tc>
        <w:tc>
          <w:tcPr>
            <w:tcW w:w="1701" w:type="dxa"/>
            <w:tcBorders>
              <w:top w:val="single" w:sz="4" w:space="0" w:color="000000"/>
              <w:left w:val="single" w:sz="4" w:space="0" w:color="000000"/>
              <w:bottom w:val="single" w:sz="4" w:space="0" w:color="auto"/>
              <w:right w:val="single" w:sz="4" w:space="0" w:color="auto"/>
            </w:tcBorders>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普通级</w:t>
            </w:r>
          </w:p>
        </w:tc>
        <w:tc>
          <w:tcPr>
            <w:tcW w:w="1701" w:type="dxa"/>
            <w:tcBorders>
              <w:top w:val="single" w:sz="4" w:space="0" w:color="000000"/>
              <w:left w:val="single" w:sz="4" w:space="0" w:color="auto"/>
              <w:bottom w:val="single" w:sz="4" w:space="0" w:color="auto"/>
              <w:right w:val="single" w:sz="4" w:space="0" w:color="auto"/>
            </w:tcBorders>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高精级</w:t>
            </w:r>
          </w:p>
        </w:tc>
        <w:tc>
          <w:tcPr>
            <w:tcW w:w="1276" w:type="dxa"/>
            <w:tcBorders>
              <w:top w:val="single" w:sz="4" w:space="0" w:color="000000"/>
              <w:left w:val="single" w:sz="4" w:space="0" w:color="auto"/>
              <w:bottom w:val="single" w:sz="4" w:space="0" w:color="auto"/>
              <w:right w:val="single" w:sz="8" w:space="0" w:color="auto"/>
            </w:tcBorders>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普通级</w:t>
            </w:r>
          </w:p>
        </w:tc>
      </w:tr>
      <w:tr>
        <w:trPr>
          <w:trHeight w:val="340"/>
          <w:jc w:val="center"/>
        </w:trPr>
        <w:tc>
          <w:tcPr>
            <w:tcW w:w="798" w:type="dxa"/>
            <w:tcBorders>
              <w:left w:val="single" w:sz="8" w:space="0" w:color="auto"/>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线材</w:t>
            </w:r>
          </w:p>
        </w:tc>
        <w:tc>
          <w:tcPr>
            <w:tcW w:w="1984" w:type="dxa"/>
            <w:tcBorders>
              <w:left w:val="single" w:sz="4" w:space="0" w:color="auto"/>
              <w:bottom w:val="single" w:sz="4" w:space="0" w:color="auto"/>
              <w:right w:val="single" w:sz="4" w:space="0" w:color="000000"/>
            </w:tcBorders>
            <w:vAlign w:val="center"/>
          </w:tcPr>
          <w:p>
            <w:pPr>
              <w:autoSpaceDE w:val="0"/>
              <w:autoSpaceDN w:val="0"/>
              <w:jc w:val="center"/>
              <w:rPr>
                <w:rFonts w:ascii="宋体"/>
                <w:noProof/>
                <w:kern w:val="0"/>
                <w:sz w:val="18"/>
                <w:szCs w:val="18"/>
              </w:rPr>
            </w:pPr>
            <w:r>
              <w:rPr>
                <w:rFonts w:ascii="宋体" w:hint="eastAsia"/>
                <w:noProof/>
                <w:kern w:val="0"/>
                <w:sz w:val="18"/>
                <w:szCs w:val="18"/>
              </w:rPr>
              <w:t>＞3.0～6.0</w:t>
            </w:r>
          </w:p>
        </w:tc>
        <w:tc>
          <w:tcPr>
            <w:tcW w:w="1701" w:type="dxa"/>
            <w:tcBorders>
              <w:top w:val="single" w:sz="4" w:space="0" w:color="000000"/>
              <w:left w:val="single" w:sz="4" w:space="0" w:color="000000"/>
              <w:bottom w:val="single" w:sz="4" w:space="0" w:color="auto"/>
              <w:right w:val="single" w:sz="4" w:space="0" w:color="auto"/>
            </w:tcBorders>
            <w:vAlign w:val="center"/>
          </w:tcPr>
          <w:p>
            <w:pPr>
              <w:jc w:val="center"/>
            </w:pPr>
            <w:r>
              <w:rPr>
                <w:rFonts w:ascii="宋体" w:hint="eastAsia"/>
                <w:noProof/>
                <w:kern w:val="0"/>
                <w:sz w:val="18"/>
                <w:szCs w:val="18"/>
              </w:rPr>
              <w:t>±0.03</w:t>
            </w:r>
          </w:p>
        </w:tc>
        <w:tc>
          <w:tcPr>
            <w:tcW w:w="1701" w:type="dxa"/>
            <w:tcBorders>
              <w:top w:val="single" w:sz="4" w:space="0" w:color="000000"/>
              <w:left w:val="single" w:sz="4" w:space="0" w:color="auto"/>
              <w:bottom w:val="single" w:sz="4" w:space="0" w:color="auto"/>
              <w:right w:val="single" w:sz="4" w:space="0" w:color="000000"/>
            </w:tcBorders>
            <w:vAlign w:val="center"/>
          </w:tcPr>
          <w:p>
            <w:pPr>
              <w:jc w:val="center"/>
            </w:pPr>
            <w:r>
              <w:rPr>
                <w:rFonts w:ascii="宋体" w:hint="eastAsia"/>
                <w:noProof/>
                <w:kern w:val="0"/>
                <w:sz w:val="18"/>
                <w:szCs w:val="18"/>
              </w:rPr>
              <w:t>±0.05</w:t>
            </w:r>
          </w:p>
        </w:tc>
        <w:tc>
          <w:tcPr>
            <w:tcW w:w="1701" w:type="dxa"/>
            <w:tcBorders>
              <w:top w:val="single" w:sz="4" w:space="0" w:color="000000"/>
              <w:left w:val="single" w:sz="4" w:space="0" w:color="000000"/>
              <w:bottom w:val="single" w:sz="4" w:space="0" w:color="auto"/>
              <w:right w:val="single" w:sz="4" w:space="0" w:color="auto"/>
            </w:tcBorders>
            <w:vAlign w:val="center"/>
          </w:tcPr>
          <w:p>
            <w:pPr>
              <w:jc w:val="center"/>
            </w:pPr>
            <w:r>
              <w:rPr>
                <w:rFonts w:ascii="宋体" w:hint="eastAsia"/>
                <w:noProof/>
                <w:kern w:val="0"/>
                <w:sz w:val="18"/>
                <w:szCs w:val="18"/>
              </w:rPr>
              <w:t>±0.04</w:t>
            </w:r>
          </w:p>
        </w:tc>
        <w:tc>
          <w:tcPr>
            <w:tcW w:w="1276" w:type="dxa"/>
            <w:tcBorders>
              <w:top w:val="single" w:sz="4" w:space="0" w:color="000000"/>
              <w:left w:val="single" w:sz="4" w:space="0" w:color="auto"/>
              <w:bottom w:val="single" w:sz="4" w:space="0" w:color="auto"/>
              <w:right w:val="single" w:sz="8" w:space="0" w:color="auto"/>
            </w:tcBorders>
            <w:vAlign w:val="center"/>
          </w:tcPr>
          <w:p>
            <w:pPr>
              <w:jc w:val="center"/>
            </w:pPr>
            <w:r>
              <w:rPr>
                <w:rFonts w:ascii="宋体" w:hint="eastAsia"/>
                <w:noProof/>
                <w:kern w:val="0"/>
                <w:sz w:val="18"/>
                <w:szCs w:val="18"/>
              </w:rPr>
              <w:t>±0.07</w:t>
            </w:r>
          </w:p>
        </w:tc>
      </w:tr>
      <w:tr>
        <w:trPr>
          <w:trHeight w:val="340"/>
          <w:jc w:val="center"/>
        </w:trPr>
        <w:tc>
          <w:tcPr>
            <w:tcW w:w="798" w:type="dxa"/>
            <w:vMerge w:val="restart"/>
            <w:tcBorders>
              <w:top w:val="single" w:sz="4" w:space="0" w:color="auto"/>
              <w:left w:val="single" w:sz="8" w:space="0" w:color="auto"/>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棒材</w:t>
            </w:r>
          </w:p>
        </w:tc>
        <w:tc>
          <w:tcPr>
            <w:tcW w:w="1984" w:type="dxa"/>
            <w:tcBorders>
              <w:top w:val="single" w:sz="4" w:space="0" w:color="auto"/>
              <w:left w:val="single" w:sz="4" w:space="0" w:color="auto"/>
            </w:tcBorders>
            <w:vAlign w:val="center"/>
          </w:tcPr>
          <w:p>
            <w:pPr>
              <w:autoSpaceDE w:val="0"/>
              <w:autoSpaceDN w:val="0"/>
              <w:jc w:val="center"/>
              <w:rPr>
                <w:rFonts w:ascii="宋体"/>
                <w:noProof/>
                <w:kern w:val="0"/>
                <w:sz w:val="18"/>
                <w:szCs w:val="18"/>
              </w:rPr>
            </w:pPr>
            <w:r>
              <w:rPr>
                <w:rFonts w:ascii="宋体" w:hint="eastAsia"/>
                <w:noProof/>
                <w:kern w:val="0"/>
                <w:sz w:val="18"/>
                <w:szCs w:val="18"/>
              </w:rPr>
              <w:t>＞6.0～10.0</w:t>
            </w:r>
          </w:p>
        </w:tc>
        <w:tc>
          <w:tcPr>
            <w:tcW w:w="1701" w:type="dxa"/>
            <w:tcBorders>
              <w:top w:val="single" w:sz="4" w:space="0" w:color="auto"/>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±0.04</w:t>
            </w:r>
          </w:p>
        </w:tc>
        <w:tc>
          <w:tcPr>
            <w:tcW w:w="1701" w:type="dxa"/>
            <w:tcBorders>
              <w:top w:val="single" w:sz="4" w:space="0" w:color="auto"/>
              <w:lef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±0.06</w:t>
            </w:r>
          </w:p>
        </w:tc>
        <w:tc>
          <w:tcPr>
            <w:tcW w:w="1701" w:type="dxa"/>
            <w:tcBorders>
              <w:top w:val="single" w:sz="4" w:space="0" w:color="auto"/>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±0.04</w:t>
            </w:r>
          </w:p>
        </w:tc>
        <w:tc>
          <w:tcPr>
            <w:tcW w:w="1276" w:type="dxa"/>
            <w:tcBorders>
              <w:top w:val="single" w:sz="4" w:space="0" w:color="auto"/>
              <w:left w:val="single" w:sz="4" w:space="0" w:color="auto"/>
              <w:right w:val="single" w:sz="8"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±0.08</w:t>
            </w:r>
          </w:p>
        </w:tc>
      </w:tr>
      <w:tr>
        <w:trPr>
          <w:trHeight w:val="340"/>
          <w:jc w:val="center"/>
        </w:trPr>
        <w:tc>
          <w:tcPr>
            <w:tcW w:w="798" w:type="dxa"/>
            <w:vMerge/>
            <w:tcBorders>
              <w:left w:val="single" w:sz="8" w:space="0" w:color="auto"/>
              <w:right w:val="single" w:sz="4" w:space="0" w:color="auto"/>
            </w:tcBorders>
            <w:vAlign w:val="center"/>
          </w:tcPr>
          <w:p>
            <w:pPr>
              <w:widowControl/>
              <w:autoSpaceDE w:val="0"/>
              <w:autoSpaceDN w:val="0"/>
              <w:jc w:val="center"/>
              <w:rPr>
                <w:rFonts w:ascii="宋体"/>
                <w:noProof/>
                <w:kern w:val="0"/>
                <w:sz w:val="18"/>
                <w:szCs w:val="18"/>
              </w:rPr>
            </w:pPr>
          </w:p>
        </w:tc>
        <w:tc>
          <w:tcPr>
            <w:tcW w:w="1984" w:type="dxa"/>
            <w:tcBorders>
              <w:left w:val="single" w:sz="4" w:space="0" w:color="auto"/>
            </w:tcBorders>
            <w:vAlign w:val="center"/>
          </w:tcPr>
          <w:p>
            <w:pPr>
              <w:autoSpaceDE w:val="0"/>
              <w:autoSpaceDN w:val="0"/>
              <w:jc w:val="center"/>
              <w:rPr>
                <w:rFonts w:ascii="宋体"/>
                <w:noProof/>
                <w:kern w:val="0"/>
                <w:sz w:val="18"/>
                <w:szCs w:val="18"/>
              </w:rPr>
            </w:pPr>
            <w:r>
              <w:rPr>
                <w:rFonts w:ascii="宋体" w:hint="eastAsia"/>
                <w:noProof/>
                <w:kern w:val="0"/>
                <w:sz w:val="18"/>
                <w:szCs w:val="18"/>
              </w:rPr>
              <w:t>＞10.0～18.0</w:t>
            </w:r>
          </w:p>
        </w:tc>
        <w:tc>
          <w:tcPr>
            <w:tcW w:w="1701"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±0.05</w:t>
            </w:r>
          </w:p>
        </w:tc>
        <w:tc>
          <w:tcPr>
            <w:tcW w:w="1701" w:type="dxa"/>
            <w:tcBorders>
              <w:lef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±0.08</w:t>
            </w:r>
          </w:p>
        </w:tc>
        <w:tc>
          <w:tcPr>
            <w:tcW w:w="1701"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±0.05</w:t>
            </w:r>
          </w:p>
        </w:tc>
        <w:tc>
          <w:tcPr>
            <w:tcW w:w="1276" w:type="dxa"/>
            <w:tcBorders>
              <w:left w:val="single" w:sz="4" w:space="0" w:color="auto"/>
              <w:right w:val="single" w:sz="8"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±0.10</w:t>
            </w:r>
          </w:p>
        </w:tc>
      </w:tr>
      <w:tr>
        <w:trPr>
          <w:trHeight w:val="340"/>
          <w:jc w:val="center"/>
        </w:trPr>
        <w:tc>
          <w:tcPr>
            <w:tcW w:w="798" w:type="dxa"/>
            <w:vMerge/>
            <w:tcBorders>
              <w:left w:val="single" w:sz="8" w:space="0" w:color="auto"/>
              <w:right w:val="single" w:sz="4" w:space="0" w:color="auto"/>
            </w:tcBorders>
            <w:vAlign w:val="center"/>
          </w:tcPr>
          <w:p>
            <w:pPr>
              <w:widowControl/>
              <w:autoSpaceDE w:val="0"/>
              <w:autoSpaceDN w:val="0"/>
              <w:jc w:val="center"/>
              <w:rPr>
                <w:rFonts w:ascii="宋体"/>
                <w:noProof/>
                <w:kern w:val="0"/>
                <w:sz w:val="18"/>
                <w:szCs w:val="18"/>
              </w:rPr>
            </w:pPr>
          </w:p>
        </w:tc>
        <w:tc>
          <w:tcPr>
            <w:tcW w:w="1984" w:type="dxa"/>
            <w:tcBorders>
              <w:left w:val="single" w:sz="4" w:space="0" w:color="auto"/>
            </w:tcBorders>
            <w:vAlign w:val="center"/>
          </w:tcPr>
          <w:p>
            <w:pPr>
              <w:autoSpaceDE w:val="0"/>
              <w:autoSpaceDN w:val="0"/>
              <w:jc w:val="center"/>
              <w:rPr>
                <w:rFonts w:ascii="宋体"/>
                <w:noProof/>
                <w:kern w:val="0"/>
                <w:sz w:val="18"/>
                <w:szCs w:val="18"/>
              </w:rPr>
            </w:pPr>
            <w:r>
              <w:rPr>
                <w:rFonts w:ascii="宋体" w:hint="eastAsia"/>
                <w:noProof/>
                <w:kern w:val="0"/>
                <w:sz w:val="18"/>
                <w:szCs w:val="18"/>
              </w:rPr>
              <w:t>＞18.0～30.0</w:t>
            </w:r>
          </w:p>
        </w:tc>
        <w:tc>
          <w:tcPr>
            <w:tcW w:w="1701"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±0.06</w:t>
            </w:r>
          </w:p>
        </w:tc>
        <w:tc>
          <w:tcPr>
            <w:tcW w:w="1701" w:type="dxa"/>
            <w:tcBorders>
              <w:lef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±0.10</w:t>
            </w:r>
          </w:p>
        </w:tc>
        <w:tc>
          <w:tcPr>
            <w:tcW w:w="1701"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±0.06</w:t>
            </w:r>
          </w:p>
        </w:tc>
        <w:tc>
          <w:tcPr>
            <w:tcW w:w="1276" w:type="dxa"/>
            <w:tcBorders>
              <w:left w:val="single" w:sz="4" w:space="0" w:color="auto"/>
              <w:right w:val="single" w:sz="8"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±0.10</w:t>
            </w:r>
          </w:p>
        </w:tc>
      </w:tr>
      <w:tr>
        <w:trPr>
          <w:trHeight w:val="340"/>
          <w:jc w:val="center"/>
        </w:trPr>
        <w:tc>
          <w:tcPr>
            <w:tcW w:w="798" w:type="dxa"/>
            <w:vMerge/>
            <w:tcBorders>
              <w:left w:val="single" w:sz="8" w:space="0" w:color="auto"/>
              <w:right w:val="single" w:sz="4" w:space="0" w:color="auto"/>
            </w:tcBorders>
            <w:vAlign w:val="center"/>
          </w:tcPr>
          <w:p>
            <w:pPr>
              <w:widowControl/>
              <w:autoSpaceDE w:val="0"/>
              <w:autoSpaceDN w:val="0"/>
              <w:jc w:val="center"/>
              <w:rPr>
                <w:rFonts w:ascii="宋体"/>
                <w:noProof/>
                <w:kern w:val="0"/>
                <w:sz w:val="18"/>
                <w:szCs w:val="18"/>
              </w:rPr>
            </w:pPr>
          </w:p>
        </w:tc>
        <w:tc>
          <w:tcPr>
            <w:tcW w:w="1984" w:type="dxa"/>
            <w:tcBorders>
              <w:left w:val="single" w:sz="4" w:space="0" w:color="auto"/>
            </w:tcBorders>
            <w:vAlign w:val="center"/>
          </w:tcPr>
          <w:p>
            <w:pPr>
              <w:autoSpaceDE w:val="0"/>
              <w:autoSpaceDN w:val="0"/>
              <w:jc w:val="center"/>
              <w:rPr>
                <w:rFonts w:ascii="宋体"/>
                <w:noProof/>
                <w:kern w:val="0"/>
                <w:sz w:val="18"/>
                <w:szCs w:val="18"/>
              </w:rPr>
            </w:pPr>
            <w:r>
              <w:rPr>
                <w:rFonts w:ascii="宋体" w:hint="eastAsia"/>
                <w:noProof/>
                <w:kern w:val="0"/>
                <w:sz w:val="18"/>
                <w:szCs w:val="18"/>
              </w:rPr>
              <w:t>＞30.0～50.0</w:t>
            </w:r>
          </w:p>
        </w:tc>
        <w:tc>
          <w:tcPr>
            <w:tcW w:w="1701"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±0.08</w:t>
            </w:r>
          </w:p>
        </w:tc>
        <w:tc>
          <w:tcPr>
            <w:tcW w:w="1701" w:type="dxa"/>
            <w:tcBorders>
              <w:lef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±0.12</w:t>
            </w:r>
          </w:p>
        </w:tc>
        <w:tc>
          <w:tcPr>
            <w:tcW w:w="1701"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±0.12</w:t>
            </w:r>
          </w:p>
        </w:tc>
        <w:tc>
          <w:tcPr>
            <w:tcW w:w="1276" w:type="dxa"/>
            <w:tcBorders>
              <w:left w:val="single" w:sz="4" w:space="0" w:color="auto"/>
              <w:right w:val="single" w:sz="8"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±0.13</w:t>
            </w:r>
          </w:p>
        </w:tc>
      </w:tr>
      <w:tr>
        <w:trPr>
          <w:trHeight w:val="340"/>
          <w:jc w:val="center"/>
        </w:trPr>
        <w:tc>
          <w:tcPr>
            <w:tcW w:w="798" w:type="dxa"/>
            <w:vMerge/>
            <w:tcBorders>
              <w:left w:val="single" w:sz="8" w:space="0" w:color="auto"/>
              <w:right w:val="single" w:sz="4" w:space="0" w:color="auto"/>
            </w:tcBorders>
            <w:vAlign w:val="center"/>
          </w:tcPr>
          <w:p>
            <w:pPr>
              <w:widowControl/>
              <w:autoSpaceDE w:val="0"/>
              <w:autoSpaceDN w:val="0"/>
              <w:jc w:val="center"/>
              <w:rPr>
                <w:rFonts w:ascii="宋体"/>
                <w:noProof/>
                <w:kern w:val="0"/>
                <w:sz w:val="18"/>
                <w:szCs w:val="18"/>
              </w:rPr>
            </w:pPr>
          </w:p>
        </w:tc>
        <w:tc>
          <w:tcPr>
            <w:tcW w:w="1984" w:type="dxa"/>
            <w:tcBorders>
              <w:left w:val="single" w:sz="4" w:space="0" w:color="auto"/>
            </w:tcBorders>
            <w:vAlign w:val="center"/>
          </w:tcPr>
          <w:p>
            <w:pPr>
              <w:autoSpaceDE w:val="0"/>
              <w:autoSpaceDN w:val="0"/>
              <w:jc w:val="center"/>
              <w:rPr>
                <w:rFonts w:ascii="宋体"/>
                <w:noProof/>
                <w:kern w:val="0"/>
                <w:sz w:val="18"/>
                <w:szCs w:val="18"/>
              </w:rPr>
            </w:pPr>
            <w:r>
              <w:rPr>
                <w:rFonts w:ascii="宋体" w:hint="eastAsia"/>
                <w:noProof/>
                <w:kern w:val="0"/>
                <w:sz w:val="18"/>
                <w:szCs w:val="18"/>
              </w:rPr>
              <w:t>＞50.0～80.0</w:t>
            </w:r>
          </w:p>
        </w:tc>
        <w:tc>
          <w:tcPr>
            <w:tcW w:w="1701"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±0.12</w:t>
            </w:r>
          </w:p>
        </w:tc>
        <w:tc>
          <w:tcPr>
            <w:tcW w:w="1701" w:type="dxa"/>
            <w:tcBorders>
              <w:lef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±0.13</w:t>
            </w:r>
          </w:p>
        </w:tc>
        <w:tc>
          <w:tcPr>
            <w:tcW w:w="1701"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±0.13</w:t>
            </w:r>
          </w:p>
        </w:tc>
        <w:tc>
          <w:tcPr>
            <w:tcW w:w="1276" w:type="dxa"/>
            <w:tcBorders>
              <w:left w:val="single" w:sz="4" w:space="0" w:color="auto"/>
              <w:right w:val="single" w:sz="8"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±0.15</w:t>
            </w:r>
          </w:p>
        </w:tc>
      </w:tr>
      <w:tr>
        <w:trPr>
          <w:trHeight w:val="340"/>
          <w:jc w:val="center"/>
        </w:trPr>
        <w:tc>
          <w:tcPr>
            <w:tcW w:w="9161" w:type="dxa"/>
            <w:gridSpan w:val="6"/>
            <w:tcBorders>
              <w:left w:val="single" w:sz="8" w:space="0" w:color="auto"/>
              <w:bottom w:val="single" w:sz="8" w:space="0" w:color="auto"/>
              <w:right w:val="single" w:sz="8" w:space="0" w:color="auto"/>
            </w:tcBorders>
            <w:vAlign w:val="center"/>
          </w:tcPr>
          <w:p>
            <w:pPr>
              <w:tabs>
                <w:tab w:val="left" w:pos="630"/>
              </w:tabs>
              <w:autoSpaceDE w:val="0"/>
              <w:autoSpaceDN w:val="0"/>
              <w:ind w:left="70"/>
              <w:jc w:val="left"/>
              <w:rPr>
                <w:rFonts w:ascii="宋体"/>
                <w:kern w:val="0"/>
                <w:sz w:val="18"/>
                <w:szCs w:val="20"/>
              </w:rPr>
            </w:pPr>
            <w:r>
              <w:rPr>
                <w:rFonts w:ascii="宋体" w:hint="eastAsia"/>
                <w:kern w:val="0"/>
                <w:sz w:val="18"/>
                <w:szCs w:val="20"/>
                <w:vertAlign w:val="superscript"/>
              </w:rPr>
              <w:t>a</w:t>
            </w:r>
            <w:r>
              <w:rPr>
                <w:rFonts w:ascii="宋体" w:hint="eastAsia"/>
                <w:kern w:val="0"/>
                <w:sz w:val="18"/>
                <w:szCs w:val="20"/>
              </w:rPr>
              <w:t>当要求直径（或对边距）允许偏差全为（+）或全为（-）单向偏差时，其值为表中相应数值的2倍。</w:t>
            </w:r>
          </w:p>
        </w:tc>
      </w:tr>
    </w:tbl>
    <w:p>
      <w:pPr>
        <w:widowControl/>
        <w:spacing w:beforeLines="50" w:before="156" w:line="340" w:lineRule="exact"/>
        <w:jc w:val="center"/>
        <w:rPr>
          <w:rFonts w:ascii="黑体" w:eastAsia="黑体"/>
          <w:color w:val="000000"/>
          <w:kern w:val="0"/>
          <w:szCs w:val="20"/>
        </w:rPr>
      </w:pPr>
      <w:r>
        <w:rPr>
          <w:rFonts w:ascii="黑体" w:eastAsia="黑体" w:hint="eastAsia"/>
          <w:kern w:val="0"/>
          <w:szCs w:val="20"/>
        </w:rPr>
        <w:t xml:space="preserve">                   表6  青铜棒材直径</w:t>
      </w:r>
      <w:r>
        <w:rPr>
          <w:rFonts w:ascii="黑体" w:eastAsia="黑体" w:hAnsi="宋体" w:hint="eastAsia"/>
          <w:color w:val="000000"/>
          <w:kern w:val="0"/>
          <w:szCs w:val="21"/>
        </w:rPr>
        <w:t>（或对边距）</w:t>
      </w:r>
      <w:r>
        <w:rPr>
          <w:rFonts w:ascii="黑体" w:eastAsia="黑体" w:hint="eastAsia"/>
          <w:color w:val="000000"/>
          <w:kern w:val="0"/>
          <w:szCs w:val="20"/>
        </w:rPr>
        <w:t xml:space="preserve">及其允许偏差                </w:t>
      </w:r>
      <w:r>
        <w:rPr>
          <w:rFonts w:ascii="宋体" w:hAnsi="宋体" w:hint="eastAsia"/>
          <w:color w:val="000000"/>
          <w:kern w:val="0"/>
          <w:sz w:val="18"/>
          <w:szCs w:val="18"/>
        </w:rPr>
        <w:t>单位为毫米</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794"/>
        <w:gridCol w:w="1230"/>
        <w:gridCol w:w="1134"/>
        <w:gridCol w:w="1276"/>
        <w:gridCol w:w="1275"/>
        <w:gridCol w:w="1276"/>
        <w:gridCol w:w="1180"/>
      </w:tblGrid>
      <w:tr>
        <w:trPr>
          <w:trHeight w:val="340"/>
          <w:jc w:val="center"/>
        </w:trPr>
        <w:tc>
          <w:tcPr>
            <w:tcW w:w="1794" w:type="dxa"/>
            <w:vMerge w:val="restart"/>
            <w:tcBorders>
              <w:top w:val="single" w:sz="8" w:space="0" w:color="auto"/>
              <w:left w:val="single" w:sz="8" w:space="0" w:color="auto"/>
              <w:right w:val="single" w:sz="4" w:space="0" w:color="000000"/>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直径（或对边距）</w:t>
            </w:r>
          </w:p>
        </w:tc>
        <w:tc>
          <w:tcPr>
            <w:tcW w:w="2364" w:type="dxa"/>
            <w:gridSpan w:val="2"/>
            <w:tcBorders>
              <w:top w:val="single" w:sz="8" w:space="0" w:color="auto"/>
              <w:left w:val="single" w:sz="4" w:space="0" w:color="000000"/>
              <w:bottom w:val="single" w:sz="4" w:space="0" w:color="000000"/>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圆形</w:t>
            </w:r>
            <w:r>
              <w:rPr>
                <w:rFonts w:ascii="宋体" w:hAnsi="宋体" w:hint="eastAsia"/>
                <w:noProof/>
                <w:color w:val="000000"/>
                <w:kern w:val="0"/>
                <w:sz w:val="18"/>
                <w:szCs w:val="18"/>
                <w:vertAlign w:val="superscript"/>
              </w:rPr>
              <w:t>f</w:t>
            </w:r>
          </w:p>
        </w:tc>
        <w:tc>
          <w:tcPr>
            <w:tcW w:w="2551" w:type="dxa"/>
            <w:gridSpan w:val="2"/>
            <w:tcBorders>
              <w:top w:val="single" w:sz="8" w:space="0" w:color="auto"/>
              <w:left w:val="single" w:sz="4" w:space="0" w:color="auto"/>
              <w:bottom w:val="single" w:sz="4" w:space="0" w:color="000000"/>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方形、六角形</w:t>
            </w:r>
            <w:r>
              <w:rPr>
                <w:rFonts w:ascii="宋体" w:hAnsi="宋体" w:hint="eastAsia"/>
                <w:noProof/>
                <w:color w:val="000000"/>
                <w:kern w:val="0"/>
                <w:sz w:val="18"/>
                <w:szCs w:val="18"/>
                <w:vertAlign w:val="superscript"/>
              </w:rPr>
              <w:t>f</w:t>
            </w:r>
          </w:p>
        </w:tc>
        <w:tc>
          <w:tcPr>
            <w:tcW w:w="2456" w:type="dxa"/>
            <w:gridSpan w:val="2"/>
            <w:tcBorders>
              <w:top w:val="single" w:sz="8" w:space="0" w:color="auto"/>
              <w:left w:val="single" w:sz="4" w:space="0" w:color="auto"/>
              <w:bottom w:val="single" w:sz="4" w:space="0" w:color="000000"/>
              <w:right w:val="single" w:sz="8"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矩形</w:t>
            </w:r>
            <w:r>
              <w:rPr>
                <w:rFonts w:ascii="宋体" w:hAnsi="宋体" w:hint="eastAsia"/>
                <w:noProof/>
                <w:color w:val="000000"/>
                <w:kern w:val="0"/>
                <w:sz w:val="18"/>
                <w:szCs w:val="18"/>
                <w:vertAlign w:val="superscript"/>
              </w:rPr>
              <w:t>f</w:t>
            </w:r>
          </w:p>
        </w:tc>
      </w:tr>
      <w:tr>
        <w:trPr>
          <w:trHeight w:val="340"/>
          <w:jc w:val="center"/>
        </w:trPr>
        <w:tc>
          <w:tcPr>
            <w:tcW w:w="1794" w:type="dxa"/>
            <w:vMerge/>
            <w:tcBorders>
              <w:left w:val="single" w:sz="8" w:space="0" w:color="auto"/>
              <w:bottom w:val="single" w:sz="4" w:space="0" w:color="auto"/>
              <w:right w:val="single" w:sz="4" w:space="0" w:color="000000"/>
            </w:tcBorders>
            <w:vAlign w:val="center"/>
          </w:tcPr>
          <w:p>
            <w:pPr>
              <w:widowControl/>
              <w:autoSpaceDE w:val="0"/>
              <w:autoSpaceDN w:val="0"/>
              <w:jc w:val="center"/>
              <w:rPr>
                <w:rFonts w:ascii="宋体" w:hAnsi="宋体"/>
                <w:noProof/>
                <w:kern w:val="0"/>
                <w:sz w:val="18"/>
                <w:szCs w:val="18"/>
              </w:rPr>
            </w:pPr>
          </w:p>
        </w:tc>
        <w:tc>
          <w:tcPr>
            <w:tcW w:w="1230" w:type="dxa"/>
            <w:tcBorders>
              <w:top w:val="single" w:sz="4" w:space="0" w:color="000000"/>
              <w:left w:val="single" w:sz="4" w:space="0" w:color="000000"/>
              <w:bottom w:val="single" w:sz="4" w:space="0" w:color="auto"/>
              <w:right w:val="single" w:sz="4" w:space="0" w:color="auto"/>
            </w:tcBorders>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高精级</w:t>
            </w:r>
          </w:p>
        </w:tc>
        <w:tc>
          <w:tcPr>
            <w:tcW w:w="1134" w:type="dxa"/>
            <w:tcBorders>
              <w:top w:val="single" w:sz="4" w:space="0" w:color="000000"/>
              <w:left w:val="single" w:sz="4" w:space="0" w:color="000000"/>
              <w:bottom w:val="single" w:sz="4" w:space="0" w:color="auto"/>
              <w:right w:val="single" w:sz="4" w:space="0" w:color="auto"/>
            </w:tcBorders>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普通级</w:t>
            </w:r>
          </w:p>
        </w:tc>
        <w:tc>
          <w:tcPr>
            <w:tcW w:w="1276" w:type="dxa"/>
            <w:tcBorders>
              <w:top w:val="single" w:sz="4" w:space="0" w:color="000000"/>
              <w:left w:val="single" w:sz="4" w:space="0" w:color="auto"/>
              <w:bottom w:val="single" w:sz="4" w:space="0" w:color="auto"/>
              <w:right w:val="single" w:sz="4" w:space="0" w:color="auto"/>
            </w:tcBorders>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高精级</w:t>
            </w:r>
          </w:p>
        </w:tc>
        <w:tc>
          <w:tcPr>
            <w:tcW w:w="1275" w:type="dxa"/>
            <w:tcBorders>
              <w:top w:val="single" w:sz="4" w:space="0" w:color="000000"/>
              <w:left w:val="single" w:sz="4" w:space="0" w:color="auto"/>
              <w:bottom w:val="single" w:sz="4" w:space="0" w:color="auto"/>
              <w:right w:val="single" w:sz="4" w:space="0" w:color="auto"/>
            </w:tcBorders>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普通级</w:t>
            </w:r>
          </w:p>
        </w:tc>
        <w:tc>
          <w:tcPr>
            <w:tcW w:w="1276" w:type="dxa"/>
            <w:tcBorders>
              <w:top w:val="single" w:sz="4" w:space="0" w:color="000000"/>
              <w:left w:val="single" w:sz="4" w:space="0" w:color="auto"/>
              <w:bottom w:val="single" w:sz="4" w:space="0" w:color="auto"/>
              <w:right w:val="single" w:sz="4" w:space="0" w:color="auto"/>
            </w:tcBorders>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高精级</w:t>
            </w:r>
          </w:p>
        </w:tc>
        <w:tc>
          <w:tcPr>
            <w:tcW w:w="1180" w:type="dxa"/>
            <w:tcBorders>
              <w:top w:val="single" w:sz="4" w:space="0" w:color="000000"/>
              <w:left w:val="single" w:sz="4" w:space="0" w:color="auto"/>
              <w:bottom w:val="single" w:sz="4" w:space="0" w:color="auto"/>
              <w:right w:val="single" w:sz="8" w:space="0" w:color="auto"/>
            </w:tcBorders>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普通级</w:t>
            </w:r>
          </w:p>
        </w:tc>
      </w:tr>
      <w:tr>
        <w:trPr>
          <w:trHeight w:val="340"/>
          <w:jc w:val="center"/>
        </w:trPr>
        <w:tc>
          <w:tcPr>
            <w:tcW w:w="1794" w:type="dxa"/>
            <w:tcBorders>
              <w:left w:val="single" w:sz="8"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3～6</w:t>
            </w:r>
          </w:p>
        </w:tc>
        <w:tc>
          <w:tcPr>
            <w:tcW w:w="1230"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±0.03</w:t>
            </w:r>
          </w:p>
        </w:tc>
        <w:tc>
          <w:tcPr>
            <w:tcW w:w="1134" w:type="dxa"/>
            <w:tcBorders>
              <w:lef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±0.06</w:t>
            </w:r>
          </w:p>
        </w:tc>
        <w:tc>
          <w:tcPr>
            <w:tcW w:w="1276"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±0.06</w:t>
            </w:r>
          </w:p>
        </w:tc>
        <w:tc>
          <w:tcPr>
            <w:tcW w:w="1275" w:type="dxa"/>
            <w:tcBorders>
              <w:left w:val="single" w:sz="4" w:space="0" w:color="auto"/>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±0.10</w:t>
            </w:r>
          </w:p>
        </w:tc>
        <w:tc>
          <w:tcPr>
            <w:tcW w:w="1276" w:type="dxa"/>
            <w:tcBorders>
              <w:left w:val="single" w:sz="4" w:space="0" w:color="auto"/>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±0.12</w:t>
            </w:r>
          </w:p>
        </w:tc>
        <w:tc>
          <w:tcPr>
            <w:tcW w:w="1180" w:type="dxa"/>
            <w:tcBorders>
              <w:left w:val="single" w:sz="4" w:space="0" w:color="auto"/>
              <w:right w:val="single" w:sz="8"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±0.15</w:t>
            </w:r>
          </w:p>
        </w:tc>
      </w:tr>
      <w:tr>
        <w:trPr>
          <w:trHeight w:val="340"/>
          <w:jc w:val="center"/>
        </w:trPr>
        <w:tc>
          <w:tcPr>
            <w:tcW w:w="1794" w:type="dxa"/>
            <w:tcBorders>
              <w:left w:val="single" w:sz="8"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＞6～10</w:t>
            </w:r>
          </w:p>
        </w:tc>
        <w:tc>
          <w:tcPr>
            <w:tcW w:w="1230"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±0.04</w:t>
            </w:r>
          </w:p>
        </w:tc>
        <w:tc>
          <w:tcPr>
            <w:tcW w:w="1134" w:type="dxa"/>
            <w:tcBorders>
              <w:lef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±0.06</w:t>
            </w:r>
          </w:p>
        </w:tc>
        <w:tc>
          <w:tcPr>
            <w:tcW w:w="1276"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±0.08</w:t>
            </w:r>
          </w:p>
        </w:tc>
        <w:tc>
          <w:tcPr>
            <w:tcW w:w="1275" w:type="dxa"/>
            <w:tcBorders>
              <w:left w:val="single" w:sz="4" w:space="0" w:color="auto"/>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±0.11</w:t>
            </w:r>
          </w:p>
        </w:tc>
        <w:tc>
          <w:tcPr>
            <w:tcW w:w="1276" w:type="dxa"/>
            <w:tcBorders>
              <w:left w:val="single" w:sz="4" w:space="0" w:color="auto"/>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±0.12</w:t>
            </w:r>
          </w:p>
        </w:tc>
        <w:tc>
          <w:tcPr>
            <w:tcW w:w="1180" w:type="dxa"/>
            <w:tcBorders>
              <w:left w:val="single" w:sz="4" w:space="0" w:color="auto"/>
              <w:right w:val="single" w:sz="8"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±0.15</w:t>
            </w:r>
          </w:p>
        </w:tc>
      </w:tr>
      <w:tr>
        <w:trPr>
          <w:trHeight w:val="340"/>
          <w:jc w:val="center"/>
        </w:trPr>
        <w:tc>
          <w:tcPr>
            <w:tcW w:w="1794" w:type="dxa"/>
            <w:tcBorders>
              <w:left w:val="single" w:sz="8"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＞10～18</w:t>
            </w:r>
          </w:p>
        </w:tc>
        <w:tc>
          <w:tcPr>
            <w:tcW w:w="1230"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±0.05</w:t>
            </w:r>
          </w:p>
        </w:tc>
        <w:tc>
          <w:tcPr>
            <w:tcW w:w="1134" w:type="dxa"/>
            <w:tcBorders>
              <w:lef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±0.08</w:t>
            </w:r>
          </w:p>
        </w:tc>
        <w:tc>
          <w:tcPr>
            <w:tcW w:w="1276"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±0.10</w:t>
            </w:r>
          </w:p>
        </w:tc>
        <w:tc>
          <w:tcPr>
            <w:tcW w:w="1275" w:type="dxa"/>
            <w:tcBorders>
              <w:left w:val="single" w:sz="4" w:space="0" w:color="auto"/>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±0.13</w:t>
            </w:r>
          </w:p>
        </w:tc>
        <w:tc>
          <w:tcPr>
            <w:tcW w:w="1276" w:type="dxa"/>
            <w:tcBorders>
              <w:left w:val="single" w:sz="4" w:space="0" w:color="auto"/>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±0.15</w:t>
            </w:r>
          </w:p>
        </w:tc>
        <w:tc>
          <w:tcPr>
            <w:tcW w:w="1180" w:type="dxa"/>
            <w:tcBorders>
              <w:left w:val="single" w:sz="4" w:space="0" w:color="auto"/>
              <w:right w:val="single" w:sz="8"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±0.18</w:t>
            </w:r>
          </w:p>
        </w:tc>
      </w:tr>
      <w:tr>
        <w:trPr>
          <w:trHeight w:val="340"/>
          <w:jc w:val="center"/>
        </w:trPr>
        <w:tc>
          <w:tcPr>
            <w:tcW w:w="1794" w:type="dxa"/>
            <w:tcBorders>
              <w:left w:val="single" w:sz="8"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＞18～30</w:t>
            </w:r>
          </w:p>
        </w:tc>
        <w:tc>
          <w:tcPr>
            <w:tcW w:w="1230"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±0.08</w:t>
            </w:r>
          </w:p>
        </w:tc>
        <w:tc>
          <w:tcPr>
            <w:tcW w:w="1134" w:type="dxa"/>
            <w:tcBorders>
              <w:lef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±0.10</w:t>
            </w:r>
          </w:p>
        </w:tc>
        <w:tc>
          <w:tcPr>
            <w:tcW w:w="1276"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±0.06</w:t>
            </w:r>
          </w:p>
        </w:tc>
        <w:tc>
          <w:tcPr>
            <w:tcW w:w="1275" w:type="dxa"/>
            <w:tcBorders>
              <w:left w:val="single" w:sz="4" w:space="0" w:color="auto"/>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±0.10</w:t>
            </w:r>
          </w:p>
        </w:tc>
        <w:tc>
          <w:tcPr>
            <w:tcW w:w="1276" w:type="dxa"/>
            <w:tcBorders>
              <w:left w:val="single" w:sz="4" w:space="0" w:color="auto"/>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±0.20</w:t>
            </w:r>
          </w:p>
        </w:tc>
        <w:tc>
          <w:tcPr>
            <w:tcW w:w="1180" w:type="dxa"/>
            <w:tcBorders>
              <w:left w:val="single" w:sz="4" w:space="0" w:color="auto"/>
              <w:right w:val="single" w:sz="8"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±0.24</w:t>
            </w:r>
          </w:p>
        </w:tc>
      </w:tr>
      <w:tr>
        <w:trPr>
          <w:trHeight w:val="340"/>
          <w:jc w:val="center"/>
        </w:trPr>
        <w:tc>
          <w:tcPr>
            <w:tcW w:w="1794" w:type="dxa"/>
            <w:tcBorders>
              <w:left w:val="single" w:sz="8"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＞30.0～40.0</w:t>
            </w:r>
          </w:p>
        </w:tc>
        <w:tc>
          <w:tcPr>
            <w:tcW w:w="1230"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±0.10</w:t>
            </w:r>
          </w:p>
        </w:tc>
        <w:tc>
          <w:tcPr>
            <w:tcW w:w="1134" w:type="dxa"/>
            <w:tcBorders>
              <w:lef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±0.12</w:t>
            </w:r>
          </w:p>
        </w:tc>
        <w:tc>
          <w:tcPr>
            <w:tcW w:w="1276" w:type="dxa"/>
            <w:tcBorders>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±0.15</w:t>
            </w:r>
          </w:p>
        </w:tc>
        <w:tc>
          <w:tcPr>
            <w:tcW w:w="1275" w:type="dxa"/>
            <w:tcBorders>
              <w:left w:val="single" w:sz="4" w:space="0" w:color="auto"/>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±0.20</w:t>
            </w:r>
          </w:p>
        </w:tc>
        <w:tc>
          <w:tcPr>
            <w:tcW w:w="1276" w:type="dxa"/>
            <w:tcBorders>
              <w:left w:val="single" w:sz="4" w:space="0" w:color="auto"/>
              <w:right w:val="single" w:sz="4"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±0.30</w:t>
            </w:r>
          </w:p>
        </w:tc>
        <w:tc>
          <w:tcPr>
            <w:tcW w:w="1180" w:type="dxa"/>
            <w:tcBorders>
              <w:left w:val="single" w:sz="4" w:space="0" w:color="auto"/>
              <w:right w:val="single" w:sz="8" w:space="0" w:color="auto"/>
            </w:tcBorders>
            <w:vAlign w:val="center"/>
          </w:tcPr>
          <w:p>
            <w:pPr>
              <w:widowControl/>
              <w:autoSpaceDE w:val="0"/>
              <w:autoSpaceDN w:val="0"/>
              <w:jc w:val="center"/>
              <w:rPr>
                <w:rFonts w:ascii="宋体"/>
                <w:noProof/>
                <w:kern w:val="0"/>
                <w:sz w:val="18"/>
                <w:szCs w:val="18"/>
              </w:rPr>
            </w:pPr>
            <w:r>
              <w:rPr>
                <w:rFonts w:ascii="宋体" w:hint="eastAsia"/>
                <w:noProof/>
                <w:kern w:val="0"/>
                <w:sz w:val="18"/>
                <w:szCs w:val="18"/>
              </w:rPr>
              <w:t>±0.38</w:t>
            </w:r>
          </w:p>
        </w:tc>
      </w:tr>
      <w:tr>
        <w:trPr>
          <w:trHeight w:val="340"/>
          <w:jc w:val="center"/>
        </w:trPr>
        <w:tc>
          <w:tcPr>
            <w:tcW w:w="9165" w:type="dxa"/>
            <w:gridSpan w:val="7"/>
            <w:tcBorders>
              <w:left w:val="single" w:sz="8" w:space="0" w:color="auto"/>
              <w:bottom w:val="single" w:sz="8" w:space="0" w:color="auto"/>
              <w:right w:val="single" w:sz="8" w:space="0" w:color="auto"/>
            </w:tcBorders>
            <w:vAlign w:val="center"/>
          </w:tcPr>
          <w:p>
            <w:pPr>
              <w:tabs>
                <w:tab w:val="left" w:pos="630"/>
              </w:tabs>
              <w:autoSpaceDE w:val="0"/>
              <w:autoSpaceDN w:val="0"/>
              <w:rPr>
                <w:rFonts w:ascii="宋体"/>
                <w:kern w:val="0"/>
                <w:sz w:val="18"/>
                <w:szCs w:val="20"/>
              </w:rPr>
            </w:pPr>
            <w:r>
              <w:rPr>
                <w:rFonts w:ascii="宋体" w:hint="eastAsia"/>
                <w:kern w:val="0"/>
                <w:sz w:val="18"/>
                <w:szCs w:val="20"/>
                <w:vertAlign w:val="superscript"/>
              </w:rPr>
              <w:t>f</w:t>
            </w:r>
            <w:r>
              <w:rPr>
                <w:rFonts w:ascii="宋体" w:hint="eastAsia"/>
                <w:kern w:val="0"/>
                <w:sz w:val="18"/>
                <w:szCs w:val="20"/>
              </w:rPr>
              <w:t>当要求直径（或对边距）允许偏差全为（+）或全为（-）单向偏差时，其值为表中相应数值的2倍。</w:t>
            </w:r>
          </w:p>
        </w:tc>
      </w:tr>
    </w:tbl>
    <w:p>
      <w:pPr>
        <w:widowControl/>
        <w:spacing w:beforeLines="50" w:before="156" w:afterLines="50" w:after="156"/>
        <w:rPr>
          <w:rFonts w:ascii="黑体" w:eastAsia="黑体" w:hAnsi="黑体" w:cs="Arial"/>
          <w:szCs w:val="21"/>
        </w:rPr>
      </w:pPr>
      <w:r>
        <w:rPr>
          <w:rFonts w:ascii="黑体" w:eastAsia="黑体" w:hAnsi="黑体" w:cs="Arial" w:hint="eastAsia"/>
          <w:szCs w:val="21"/>
        </w:rPr>
        <w:lastRenderedPageBreak/>
        <w:t>3.4.4 圆度</w:t>
      </w:r>
    </w:p>
    <w:p>
      <w:pPr>
        <w:widowControl/>
        <w:spacing w:line="360" w:lineRule="exact"/>
        <w:ind w:firstLineChars="200" w:firstLine="420"/>
        <w:jc w:val="left"/>
        <w:outlineLvl w:val="3"/>
        <w:rPr>
          <w:rFonts w:ascii="宋体"/>
          <w:noProof/>
          <w:kern w:val="0"/>
          <w:szCs w:val="20"/>
        </w:rPr>
      </w:pPr>
      <w:r>
        <w:rPr>
          <w:rFonts w:ascii="宋体" w:hint="eastAsia"/>
          <w:noProof/>
          <w:kern w:val="0"/>
          <w:szCs w:val="20"/>
        </w:rPr>
        <w:t xml:space="preserve">a) M07状态圆形棒线材的圆度允许偏差应不超过表2的规定。  </w:t>
      </w:r>
    </w:p>
    <w:p>
      <w:pPr>
        <w:widowControl/>
        <w:spacing w:line="360" w:lineRule="exact"/>
        <w:ind w:firstLineChars="200" w:firstLine="420"/>
        <w:jc w:val="left"/>
        <w:outlineLvl w:val="3"/>
        <w:rPr>
          <w:rFonts w:ascii="宋体"/>
          <w:noProof/>
          <w:kern w:val="0"/>
          <w:szCs w:val="20"/>
        </w:rPr>
      </w:pPr>
      <w:r>
        <w:rPr>
          <w:rFonts w:ascii="宋体" w:hint="eastAsia"/>
          <w:noProof/>
          <w:kern w:val="0"/>
          <w:szCs w:val="20"/>
        </w:rPr>
        <w:t>b) M30状态圆形棒线材的圆度允许偏差应不超过表3的规定。</w:t>
      </w:r>
    </w:p>
    <w:p>
      <w:pPr>
        <w:widowControl/>
        <w:spacing w:line="360" w:lineRule="exact"/>
        <w:ind w:firstLineChars="200" w:firstLine="420"/>
        <w:jc w:val="left"/>
        <w:outlineLvl w:val="3"/>
        <w:rPr>
          <w:rFonts w:ascii="宋体"/>
          <w:noProof/>
          <w:kern w:val="0"/>
          <w:szCs w:val="20"/>
        </w:rPr>
      </w:pPr>
      <w:r>
        <w:rPr>
          <w:rFonts w:ascii="宋体" w:hint="eastAsia"/>
          <w:noProof/>
          <w:kern w:val="0"/>
          <w:szCs w:val="20"/>
        </w:rPr>
        <w:t>c) 其余状态圆形棒线材的圆度应不大于直径允许偏差之半。</w:t>
      </w:r>
    </w:p>
    <w:p>
      <w:pPr>
        <w:widowControl/>
        <w:spacing w:beforeLines="50" w:before="156" w:afterLines="50" w:after="156"/>
        <w:rPr>
          <w:rFonts w:ascii="黑体" w:eastAsia="黑体" w:hAnsi="黑体" w:cs="Arial"/>
          <w:szCs w:val="21"/>
        </w:rPr>
      </w:pPr>
      <w:r>
        <w:rPr>
          <w:rFonts w:ascii="黑体" w:eastAsia="黑体" w:hAnsi="黑体" w:cs="Arial" w:hint="eastAsia"/>
          <w:szCs w:val="21"/>
        </w:rPr>
        <w:t>3.4.5定尺及倍尺长度允许偏差</w:t>
      </w:r>
    </w:p>
    <w:p>
      <w:pPr>
        <w:widowControl/>
        <w:ind w:firstLineChars="200" w:firstLine="420"/>
        <w:outlineLvl w:val="3"/>
        <w:rPr>
          <w:rFonts w:ascii="宋体" w:hAnsi="宋体"/>
          <w:kern w:val="0"/>
          <w:szCs w:val="21"/>
          <w:lang w:val="x-none"/>
        </w:rPr>
      </w:pPr>
      <w:r>
        <w:rPr>
          <w:rFonts w:ascii="宋体" w:hAnsi="宋体" w:hint="eastAsia"/>
          <w:kern w:val="0"/>
          <w:szCs w:val="21"/>
          <w:lang w:val="x-none"/>
        </w:rPr>
        <w:t>铜铁合金棒材定尺及倍尺长度的允许偏差与常规棒材要求是一样的，因此其定尺或倍尺长度允许偏差为+15mm，倍尺长度应加入锯切分段时的锯切量，每一锯切量为5mm。</w:t>
      </w:r>
    </w:p>
    <w:p>
      <w:pPr>
        <w:widowControl/>
        <w:spacing w:beforeLines="50" w:before="156" w:afterLines="50" w:after="156"/>
        <w:jc w:val="left"/>
        <w:outlineLvl w:val="3"/>
        <w:rPr>
          <w:rFonts w:ascii="黑体" w:eastAsia="黑体" w:hAnsi="黑体"/>
          <w:kern w:val="0"/>
          <w:szCs w:val="20"/>
        </w:rPr>
      </w:pPr>
      <w:r>
        <w:rPr>
          <w:rFonts w:ascii="黑体" w:eastAsia="黑体" w:hAnsi="黑体" w:hint="eastAsia"/>
          <w:kern w:val="0"/>
          <w:szCs w:val="20"/>
        </w:rPr>
        <w:t>3.4.6 扭拧度</w:t>
      </w:r>
    </w:p>
    <w:p>
      <w:pPr>
        <w:widowControl/>
        <w:autoSpaceDE w:val="0"/>
        <w:autoSpaceDN w:val="0"/>
        <w:spacing w:line="360" w:lineRule="exact"/>
        <w:ind w:firstLineChars="200" w:firstLine="420"/>
        <w:rPr>
          <w:rFonts w:ascii="宋体"/>
          <w:noProof/>
          <w:color w:val="000000"/>
          <w:kern w:val="0"/>
          <w:szCs w:val="20"/>
        </w:rPr>
      </w:pPr>
      <w:r>
        <w:rPr>
          <w:rFonts w:ascii="宋体" w:hint="eastAsia"/>
          <w:noProof/>
          <w:color w:val="000000"/>
          <w:kern w:val="0"/>
          <w:szCs w:val="20"/>
        </w:rPr>
        <w:t>a）M07状态方形、矩形、正六角形直条状棒线材的扭拧度不应有明显的扭拧。如有具体要求，可由供需双方协商确定，</w:t>
      </w:r>
    </w:p>
    <w:p>
      <w:pPr>
        <w:widowControl/>
        <w:autoSpaceDE w:val="0"/>
        <w:autoSpaceDN w:val="0"/>
        <w:spacing w:line="360" w:lineRule="exact"/>
        <w:ind w:firstLineChars="200" w:firstLine="420"/>
        <w:rPr>
          <w:rFonts w:ascii="宋体"/>
          <w:noProof/>
          <w:color w:val="000000"/>
          <w:kern w:val="0"/>
          <w:szCs w:val="20"/>
        </w:rPr>
      </w:pPr>
      <w:r>
        <w:rPr>
          <w:rFonts w:ascii="宋体" w:hint="eastAsia"/>
          <w:noProof/>
          <w:color w:val="000000"/>
          <w:kern w:val="0"/>
          <w:szCs w:val="20"/>
        </w:rPr>
        <w:t>b）M30状态方形、矩形、正六角形直条状棒线材的扭拧度，每300mm不应超过2度（精确到度），最大长度扭拧度不应超过12°。</w:t>
      </w:r>
    </w:p>
    <w:p>
      <w:pPr>
        <w:widowControl/>
        <w:autoSpaceDE w:val="0"/>
        <w:autoSpaceDN w:val="0"/>
        <w:spacing w:line="360" w:lineRule="exact"/>
        <w:ind w:firstLineChars="200" w:firstLine="420"/>
        <w:rPr>
          <w:rFonts w:ascii="宋体"/>
          <w:noProof/>
          <w:color w:val="000000"/>
          <w:kern w:val="0"/>
          <w:szCs w:val="20"/>
        </w:rPr>
      </w:pPr>
      <w:r>
        <w:rPr>
          <w:rFonts w:ascii="宋体" w:hint="eastAsia"/>
          <w:noProof/>
          <w:color w:val="000000"/>
          <w:kern w:val="0"/>
          <w:szCs w:val="20"/>
        </w:rPr>
        <w:t>c）其余状态拉制方形、矩形、正六角形棒材的扭拧度，每</w:t>
      </w:r>
      <w:smartTag w:uri="urn:schemas-microsoft-com:office:smarttags" w:element="chmetcnv">
        <w:smartTagPr>
          <w:attr w:name="UnitName" w:val="mm"/>
          <w:attr w:name="SourceValue" w:val="300"/>
          <w:attr w:name="HasSpace" w:val="False"/>
          <w:attr w:name="Negative" w:val="False"/>
          <w:attr w:name="NumberType" w:val="1"/>
          <w:attr w:name="TCSC" w:val="0"/>
        </w:smartTagPr>
        <w:r>
          <w:rPr>
            <w:rFonts w:ascii="宋体" w:hint="eastAsia"/>
            <w:noProof/>
            <w:color w:val="000000"/>
            <w:kern w:val="0"/>
            <w:szCs w:val="20"/>
          </w:rPr>
          <w:t>300mm</w:t>
        </w:r>
      </w:smartTag>
      <w:r>
        <w:rPr>
          <w:rFonts w:ascii="宋体" w:hint="eastAsia"/>
          <w:noProof/>
          <w:color w:val="000000"/>
          <w:kern w:val="0"/>
          <w:szCs w:val="20"/>
        </w:rPr>
        <w:t>不应超过1度（精确到度），最大长度扭拧度不应超过15</w:t>
      </w:r>
      <w:r>
        <w:rPr>
          <w:rFonts w:ascii="宋体" w:hAnsi="宋体" w:hint="eastAsia"/>
          <w:noProof/>
          <w:color w:val="000000"/>
          <w:kern w:val="0"/>
          <w:szCs w:val="20"/>
        </w:rPr>
        <w:t>°</w:t>
      </w:r>
      <w:r>
        <w:rPr>
          <w:rFonts w:ascii="宋体" w:hint="eastAsia"/>
          <w:noProof/>
          <w:color w:val="000000"/>
          <w:kern w:val="0"/>
          <w:szCs w:val="20"/>
        </w:rPr>
        <w:t>。</w:t>
      </w:r>
    </w:p>
    <w:p>
      <w:pPr>
        <w:widowControl/>
        <w:spacing w:beforeLines="50" w:before="156" w:afterLines="50" w:after="156"/>
        <w:jc w:val="left"/>
        <w:outlineLvl w:val="3"/>
        <w:rPr>
          <w:rFonts w:ascii="黑体" w:eastAsia="黑体" w:hAnsi="黑体"/>
          <w:kern w:val="0"/>
          <w:szCs w:val="20"/>
        </w:rPr>
      </w:pPr>
      <w:r>
        <w:rPr>
          <w:rFonts w:ascii="黑体" w:eastAsia="黑体" w:hAnsi="黑体" w:hint="eastAsia"/>
          <w:kern w:val="0"/>
          <w:szCs w:val="20"/>
        </w:rPr>
        <w:t>3.4.7 圆角半径</w:t>
      </w:r>
    </w:p>
    <w:p>
      <w:pPr>
        <w:widowControl/>
        <w:autoSpaceDE w:val="0"/>
        <w:autoSpaceDN w:val="0"/>
        <w:spacing w:beforeLines="50" w:before="156" w:line="340" w:lineRule="exact"/>
        <w:ind w:firstLineChars="200" w:firstLine="420"/>
        <w:rPr>
          <w:rFonts w:ascii="宋体"/>
          <w:noProof/>
          <w:color w:val="000000"/>
          <w:kern w:val="0"/>
          <w:szCs w:val="20"/>
        </w:rPr>
      </w:pPr>
      <w:r>
        <w:rPr>
          <w:rFonts w:ascii="宋体" w:hint="eastAsia"/>
          <w:noProof/>
          <w:color w:val="000000"/>
          <w:kern w:val="0"/>
          <w:szCs w:val="20"/>
        </w:rPr>
        <w:t>a）M</w:t>
      </w:r>
      <w:r>
        <w:rPr>
          <w:rFonts w:ascii="宋体"/>
          <w:noProof/>
          <w:color w:val="000000"/>
          <w:kern w:val="0"/>
          <w:szCs w:val="20"/>
        </w:rPr>
        <w:t>07</w:t>
      </w:r>
      <w:r>
        <w:rPr>
          <w:rFonts w:ascii="宋体" w:hint="eastAsia"/>
          <w:noProof/>
          <w:color w:val="000000"/>
          <w:kern w:val="0"/>
          <w:szCs w:val="20"/>
        </w:rPr>
        <w:t>状态方形、矩形、正六角形棒线材的横载面棱角处允许有圆角，最大圆角半径应符合表7的规定。</w:t>
      </w:r>
    </w:p>
    <w:p>
      <w:pPr>
        <w:widowControl/>
        <w:autoSpaceDE w:val="0"/>
        <w:autoSpaceDN w:val="0"/>
        <w:spacing w:beforeLines="50" w:before="156" w:line="340" w:lineRule="exact"/>
        <w:ind w:firstLineChars="200" w:firstLine="420"/>
        <w:jc w:val="center"/>
        <w:rPr>
          <w:rFonts w:ascii="宋体"/>
          <w:noProof/>
          <w:color w:val="000000"/>
          <w:kern w:val="0"/>
          <w:szCs w:val="20"/>
        </w:rPr>
      </w:pPr>
      <w:r>
        <w:rPr>
          <w:rFonts w:ascii="黑体" w:eastAsia="黑体" w:hint="eastAsia"/>
          <w:kern w:val="0"/>
          <w:szCs w:val="20"/>
        </w:rPr>
        <w:t xml:space="preserve">                  表7  方形、矩形和正六角形棒线材的圆角半径</w:t>
      </w:r>
      <w:r>
        <w:rPr>
          <w:rFonts w:ascii="宋体" w:hint="eastAsia"/>
          <w:noProof/>
          <w:color w:val="000000"/>
          <w:kern w:val="0"/>
          <w:szCs w:val="20"/>
        </w:rPr>
        <w:t xml:space="preserve">           </w:t>
      </w:r>
      <w:r>
        <w:rPr>
          <w:rFonts w:ascii="宋体" w:hAnsi="宋体" w:hint="eastAsia"/>
          <w:color w:val="000000"/>
          <w:kern w:val="0"/>
          <w:sz w:val="18"/>
          <w:szCs w:val="18"/>
        </w:rPr>
        <w:t>单位为毫米</w:t>
      </w: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3"/>
        <w:gridCol w:w="4712"/>
      </w:tblGrid>
      <w:tr>
        <w:trPr>
          <w:trHeight w:val="284"/>
          <w:jc w:val="center"/>
        </w:trPr>
        <w:tc>
          <w:tcPr>
            <w:tcW w:w="2424" w:type="pct"/>
            <w:tcBorders>
              <w:top w:val="single" w:sz="8" w:space="0" w:color="auto"/>
              <w:left w:val="single" w:sz="8" w:space="0" w:color="auto"/>
            </w:tcBorders>
            <w:vAlign w:val="center"/>
          </w:tcPr>
          <w:p>
            <w:pPr>
              <w:jc w:val="center"/>
              <w:rPr>
                <w:rFonts w:ascii="宋体" w:hAnsi="宋体"/>
                <w:sz w:val="18"/>
                <w:szCs w:val="18"/>
              </w:rPr>
            </w:pPr>
            <w:r>
              <w:rPr>
                <w:rFonts w:ascii="宋体" w:hint="eastAsia"/>
                <w:color w:val="000000"/>
                <w:sz w:val="18"/>
                <w:szCs w:val="18"/>
              </w:rPr>
              <w:t>对边距</w:t>
            </w:r>
            <w:r>
              <w:rPr>
                <w:rFonts w:ascii="宋体" w:hint="eastAsia"/>
                <w:color w:val="000000"/>
                <w:sz w:val="18"/>
                <w:szCs w:val="18"/>
                <w:vertAlign w:val="superscript"/>
              </w:rPr>
              <w:t>a</w:t>
            </w:r>
          </w:p>
        </w:tc>
        <w:tc>
          <w:tcPr>
            <w:tcW w:w="2576" w:type="pct"/>
            <w:tcBorders>
              <w:top w:val="single" w:sz="8" w:space="0" w:color="auto"/>
              <w:right w:val="single" w:sz="8" w:space="0" w:color="auto"/>
            </w:tcBorders>
            <w:vAlign w:val="center"/>
          </w:tcPr>
          <w:p>
            <w:pPr>
              <w:jc w:val="center"/>
              <w:rPr>
                <w:rFonts w:ascii="宋体" w:hAnsi="宋体"/>
                <w:sz w:val="18"/>
                <w:szCs w:val="18"/>
              </w:rPr>
            </w:pPr>
            <w:r>
              <w:rPr>
                <w:rFonts w:ascii="宋体" w:hAnsi="宋体" w:hint="eastAsia"/>
                <w:sz w:val="18"/>
                <w:szCs w:val="18"/>
              </w:rPr>
              <w:t>圆角半径</w:t>
            </w:r>
          </w:p>
          <w:p>
            <w:pPr>
              <w:jc w:val="center"/>
              <w:rPr>
                <w:rFonts w:ascii="宋体" w:hAnsi="宋体"/>
                <w:sz w:val="18"/>
                <w:szCs w:val="18"/>
              </w:rPr>
            </w:pPr>
            <w:r>
              <w:rPr>
                <w:rFonts w:ascii="宋体" w:hAnsi="宋体" w:hint="eastAsia"/>
                <w:sz w:val="18"/>
                <w:szCs w:val="18"/>
              </w:rPr>
              <w:t>不大于</w:t>
            </w:r>
          </w:p>
        </w:tc>
      </w:tr>
      <w:tr>
        <w:trPr>
          <w:trHeight w:val="284"/>
          <w:jc w:val="center"/>
        </w:trPr>
        <w:tc>
          <w:tcPr>
            <w:tcW w:w="2424" w:type="pct"/>
            <w:tcBorders>
              <w:left w:val="single" w:sz="8" w:space="0" w:color="auto"/>
            </w:tcBorders>
            <w:vAlign w:val="center"/>
          </w:tcPr>
          <w:p>
            <w:pPr>
              <w:autoSpaceDE w:val="0"/>
              <w:autoSpaceDN w:val="0"/>
              <w:jc w:val="center"/>
              <w:rPr>
                <w:rFonts w:ascii="宋体"/>
                <w:noProof/>
                <w:kern w:val="0"/>
                <w:sz w:val="18"/>
                <w:szCs w:val="18"/>
              </w:rPr>
            </w:pPr>
            <w:r>
              <w:rPr>
                <w:rFonts w:ascii="宋体" w:hint="eastAsia"/>
                <w:noProof/>
                <w:kern w:val="0"/>
                <w:sz w:val="18"/>
                <w:szCs w:val="18"/>
              </w:rPr>
              <w:t>＞6.0～1</w:t>
            </w:r>
            <w:r>
              <w:rPr>
                <w:rFonts w:ascii="宋体"/>
                <w:noProof/>
                <w:kern w:val="0"/>
                <w:sz w:val="18"/>
                <w:szCs w:val="18"/>
              </w:rPr>
              <w:t>4</w:t>
            </w:r>
            <w:r>
              <w:rPr>
                <w:rFonts w:ascii="宋体" w:hint="eastAsia"/>
                <w:noProof/>
                <w:kern w:val="0"/>
                <w:sz w:val="18"/>
                <w:szCs w:val="18"/>
              </w:rPr>
              <w:t>.0</w:t>
            </w:r>
          </w:p>
        </w:tc>
        <w:tc>
          <w:tcPr>
            <w:tcW w:w="2576" w:type="pct"/>
            <w:tcBorders>
              <w:right w:val="single" w:sz="8" w:space="0" w:color="auto"/>
            </w:tcBorders>
            <w:vAlign w:val="center"/>
          </w:tcPr>
          <w:p>
            <w:pPr>
              <w:jc w:val="center"/>
              <w:rPr>
                <w:rFonts w:ascii="宋体" w:hAnsi="宋体"/>
                <w:sz w:val="18"/>
                <w:szCs w:val="18"/>
              </w:rPr>
            </w:pPr>
            <w:r>
              <w:rPr>
                <w:rFonts w:ascii="宋体" w:hAnsi="宋体" w:hint="eastAsia"/>
                <w:sz w:val="18"/>
                <w:szCs w:val="18"/>
              </w:rPr>
              <w:t>1.2</w:t>
            </w:r>
          </w:p>
        </w:tc>
      </w:tr>
      <w:tr>
        <w:trPr>
          <w:trHeight w:val="284"/>
          <w:jc w:val="center"/>
        </w:trPr>
        <w:tc>
          <w:tcPr>
            <w:tcW w:w="2424" w:type="pct"/>
            <w:tcBorders>
              <w:left w:val="single" w:sz="8" w:space="0" w:color="auto"/>
            </w:tcBorders>
            <w:vAlign w:val="center"/>
          </w:tcPr>
          <w:p>
            <w:pPr>
              <w:autoSpaceDE w:val="0"/>
              <w:autoSpaceDN w:val="0"/>
              <w:jc w:val="center"/>
              <w:rPr>
                <w:rFonts w:ascii="宋体"/>
                <w:noProof/>
                <w:kern w:val="0"/>
                <w:sz w:val="18"/>
                <w:szCs w:val="18"/>
              </w:rPr>
            </w:pPr>
            <w:r>
              <w:rPr>
                <w:rFonts w:ascii="宋体" w:hint="eastAsia"/>
                <w:noProof/>
                <w:kern w:val="0"/>
                <w:sz w:val="18"/>
                <w:szCs w:val="18"/>
              </w:rPr>
              <w:t>＞1</w:t>
            </w:r>
            <w:r>
              <w:rPr>
                <w:rFonts w:ascii="宋体"/>
                <w:noProof/>
                <w:kern w:val="0"/>
                <w:sz w:val="18"/>
                <w:szCs w:val="18"/>
              </w:rPr>
              <w:t>4</w:t>
            </w:r>
            <w:r>
              <w:rPr>
                <w:rFonts w:ascii="宋体" w:hint="eastAsia"/>
                <w:noProof/>
                <w:kern w:val="0"/>
                <w:sz w:val="18"/>
                <w:szCs w:val="18"/>
              </w:rPr>
              <w:t>.0～</w:t>
            </w:r>
            <w:r>
              <w:rPr>
                <w:rFonts w:ascii="宋体"/>
                <w:noProof/>
                <w:kern w:val="0"/>
                <w:sz w:val="18"/>
                <w:szCs w:val="18"/>
              </w:rPr>
              <w:t>30</w:t>
            </w:r>
            <w:r>
              <w:rPr>
                <w:rFonts w:ascii="宋体" w:hint="eastAsia"/>
                <w:noProof/>
                <w:kern w:val="0"/>
                <w:sz w:val="18"/>
                <w:szCs w:val="18"/>
              </w:rPr>
              <w:t>.0</w:t>
            </w:r>
          </w:p>
        </w:tc>
        <w:tc>
          <w:tcPr>
            <w:tcW w:w="2576" w:type="pct"/>
            <w:tcBorders>
              <w:right w:val="single" w:sz="8" w:space="0" w:color="auto"/>
            </w:tcBorders>
            <w:vAlign w:val="center"/>
          </w:tcPr>
          <w:p>
            <w:pPr>
              <w:jc w:val="center"/>
              <w:rPr>
                <w:rFonts w:ascii="宋体" w:hAnsi="宋体"/>
                <w:sz w:val="18"/>
                <w:szCs w:val="18"/>
              </w:rPr>
            </w:pPr>
            <w:r>
              <w:rPr>
                <w:rFonts w:ascii="宋体" w:hAnsi="宋体" w:hint="eastAsia"/>
                <w:sz w:val="18"/>
                <w:szCs w:val="18"/>
              </w:rPr>
              <w:t>1.8</w:t>
            </w:r>
          </w:p>
        </w:tc>
      </w:tr>
      <w:tr>
        <w:trPr>
          <w:trHeight w:val="284"/>
          <w:jc w:val="center"/>
        </w:trPr>
        <w:tc>
          <w:tcPr>
            <w:tcW w:w="2424" w:type="pct"/>
            <w:tcBorders>
              <w:left w:val="single" w:sz="8" w:space="0" w:color="auto"/>
            </w:tcBorders>
            <w:vAlign w:val="center"/>
          </w:tcPr>
          <w:p>
            <w:pPr>
              <w:autoSpaceDE w:val="0"/>
              <w:autoSpaceDN w:val="0"/>
              <w:jc w:val="center"/>
              <w:rPr>
                <w:rFonts w:ascii="宋体"/>
                <w:noProof/>
                <w:kern w:val="0"/>
                <w:sz w:val="18"/>
                <w:szCs w:val="18"/>
              </w:rPr>
            </w:pPr>
            <w:r>
              <w:rPr>
                <w:rFonts w:ascii="宋体" w:hint="eastAsia"/>
                <w:noProof/>
                <w:kern w:val="0"/>
                <w:sz w:val="18"/>
                <w:szCs w:val="18"/>
              </w:rPr>
              <w:t>＞</w:t>
            </w:r>
            <w:r>
              <w:rPr>
                <w:rFonts w:ascii="宋体"/>
                <w:noProof/>
                <w:kern w:val="0"/>
                <w:sz w:val="18"/>
                <w:szCs w:val="18"/>
              </w:rPr>
              <w:t>30</w:t>
            </w:r>
            <w:r>
              <w:rPr>
                <w:rFonts w:ascii="宋体" w:hint="eastAsia"/>
                <w:noProof/>
                <w:kern w:val="0"/>
                <w:sz w:val="18"/>
                <w:szCs w:val="18"/>
              </w:rPr>
              <w:t>.0～</w:t>
            </w:r>
            <w:r>
              <w:rPr>
                <w:rFonts w:ascii="宋体"/>
                <w:noProof/>
                <w:kern w:val="0"/>
                <w:sz w:val="18"/>
                <w:szCs w:val="18"/>
              </w:rPr>
              <w:t>50</w:t>
            </w:r>
            <w:r>
              <w:rPr>
                <w:rFonts w:ascii="宋体" w:hint="eastAsia"/>
                <w:noProof/>
                <w:kern w:val="0"/>
                <w:sz w:val="18"/>
                <w:szCs w:val="18"/>
              </w:rPr>
              <w:t>.0</w:t>
            </w:r>
          </w:p>
        </w:tc>
        <w:tc>
          <w:tcPr>
            <w:tcW w:w="2576" w:type="pct"/>
            <w:tcBorders>
              <w:right w:val="single" w:sz="8" w:space="0" w:color="auto"/>
            </w:tcBorders>
            <w:vAlign w:val="center"/>
          </w:tcPr>
          <w:p>
            <w:pPr>
              <w:jc w:val="center"/>
              <w:rPr>
                <w:rFonts w:ascii="宋体" w:hAnsi="宋体"/>
                <w:sz w:val="18"/>
                <w:szCs w:val="18"/>
              </w:rPr>
            </w:pPr>
            <w:r>
              <w:rPr>
                <w:rFonts w:ascii="宋体" w:hAnsi="宋体" w:hint="eastAsia"/>
                <w:sz w:val="18"/>
                <w:szCs w:val="18"/>
              </w:rPr>
              <w:t>2.8</w:t>
            </w:r>
          </w:p>
        </w:tc>
      </w:tr>
      <w:tr>
        <w:trPr>
          <w:trHeight w:val="284"/>
          <w:jc w:val="center"/>
        </w:trPr>
        <w:tc>
          <w:tcPr>
            <w:tcW w:w="2424" w:type="pct"/>
            <w:tcBorders>
              <w:left w:val="single" w:sz="8" w:space="0" w:color="auto"/>
            </w:tcBorders>
            <w:vAlign w:val="center"/>
          </w:tcPr>
          <w:p>
            <w:pPr>
              <w:autoSpaceDE w:val="0"/>
              <w:autoSpaceDN w:val="0"/>
              <w:jc w:val="center"/>
              <w:rPr>
                <w:rFonts w:ascii="宋体"/>
                <w:noProof/>
                <w:kern w:val="0"/>
                <w:sz w:val="18"/>
                <w:szCs w:val="18"/>
              </w:rPr>
            </w:pPr>
            <w:r>
              <w:rPr>
                <w:rFonts w:ascii="宋体" w:hint="eastAsia"/>
                <w:noProof/>
                <w:kern w:val="0"/>
                <w:sz w:val="18"/>
                <w:szCs w:val="18"/>
              </w:rPr>
              <w:t>＞</w:t>
            </w:r>
            <w:r>
              <w:rPr>
                <w:rFonts w:ascii="宋体"/>
                <w:noProof/>
                <w:kern w:val="0"/>
                <w:sz w:val="18"/>
                <w:szCs w:val="18"/>
              </w:rPr>
              <w:t>50</w:t>
            </w:r>
            <w:r>
              <w:rPr>
                <w:rFonts w:ascii="宋体" w:hint="eastAsia"/>
                <w:noProof/>
                <w:kern w:val="0"/>
                <w:sz w:val="18"/>
                <w:szCs w:val="18"/>
              </w:rPr>
              <w:t>.0～</w:t>
            </w:r>
            <w:r>
              <w:rPr>
                <w:rFonts w:ascii="宋体"/>
                <w:noProof/>
                <w:kern w:val="0"/>
                <w:sz w:val="18"/>
                <w:szCs w:val="18"/>
              </w:rPr>
              <w:t>80</w:t>
            </w:r>
            <w:r>
              <w:rPr>
                <w:rFonts w:ascii="宋体" w:hint="eastAsia"/>
                <w:noProof/>
                <w:kern w:val="0"/>
                <w:sz w:val="18"/>
                <w:szCs w:val="18"/>
              </w:rPr>
              <w:t>.0</w:t>
            </w:r>
          </w:p>
        </w:tc>
        <w:tc>
          <w:tcPr>
            <w:tcW w:w="2576" w:type="pct"/>
            <w:tcBorders>
              <w:right w:val="single" w:sz="8" w:space="0" w:color="auto"/>
            </w:tcBorders>
            <w:vAlign w:val="center"/>
          </w:tcPr>
          <w:p>
            <w:pPr>
              <w:jc w:val="center"/>
              <w:rPr>
                <w:rFonts w:ascii="宋体" w:hAnsi="宋体"/>
                <w:sz w:val="18"/>
                <w:szCs w:val="18"/>
              </w:rPr>
            </w:pPr>
            <w:r>
              <w:rPr>
                <w:rFonts w:ascii="宋体" w:hAnsi="宋体" w:hint="eastAsia"/>
                <w:sz w:val="18"/>
                <w:szCs w:val="18"/>
              </w:rPr>
              <w:t>4</w:t>
            </w:r>
            <w:r>
              <w:rPr>
                <w:rFonts w:ascii="宋体" w:hAnsi="宋体"/>
                <w:sz w:val="18"/>
                <w:szCs w:val="18"/>
              </w:rPr>
              <w:t>.0</w:t>
            </w:r>
          </w:p>
        </w:tc>
      </w:tr>
      <w:tr>
        <w:trPr>
          <w:trHeight w:val="284"/>
          <w:jc w:val="center"/>
        </w:trPr>
        <w:tc>
          <w:tcPr>
            <w:tcW w:w="5000" w:type="pct"/>
            <w:gridSpan w:val="2"/>
            <w:tcBorders>
              <w:left w:val="single" w:sz="8" w:space="0" w:color="auto"/>
              <w:right w:val="single" w:sz="8" w:space="0" w:color="auto"/>
            </w:tcBorders>
            <w:vAlign w:val="center"/>
          </w:tcPr>
          <w:p>
            <w:pPr>
              <w:rPr>
                <w:rFonts w:ascii="宋体" w:hAnsi="宋体"/>
                <w:sz w:val="18"/>
                <w:szCs w:val="18"/>
              </w:rPr>
            </w:pPr>
            <w:r>
              <w:rPr>
                <w:rFonts w:ascii="黑体" w:eastAsia="黑体" w:hAnsi="黑体" w:cs="黑体" w:hint="eastAsia"/>
                <w:sz w:val="18"/>
                <w:szCs w:val="18"/>
              </w:rPr>
              <w:t>注：</w:t>
            </w:r>
            <w:r>
              <w:rPr>
                <w:rFonts w:ascii="宋体" w:hAnsi="宋体" w:hint="eastAsia"/>
                <w:sz w:val="18"/>
                <w:szCs w:val="18"/>
              </w:rPr>
              <w:t>棱角</w:t>
            </w:r>
            <w:r>
              <w:rPr>
                <w:rFonts w:hint="eastAsia"/>
                <w:sz w:val="18"/>
                <w:szCs w:val="18"/>
              </w:rPr>
              <w:t>处</w:t>
            </w:r>
            <w:r>
              <w:rPr>
                <w:rFonts w:ascii="宋体" w:hAnsi="宋体" w:hint="eastAsia"/>
                <w:sz w:val="18"/>
                <w:szCs w:val="18"/>
              </w:rPr>
              <w:t>最大圆角半径通过工艺控制保证，供方可不检测。</w:t>
            </w:r>
          </w:p>
        </w:tc>
      </w:tr>
      <w:tr>
        <w:trPr>
          <w:trHeight w:val="284"/>
          <w:jc w:val="center"/>
        </w:trPr>
        <w:tc>
          <w:tcPr>
            <w:tcW w:w="5000" w:type="pct"/>
            <w:gridSpan w:val="2"/>
            <w:tcBorders>
              <w:left w:val="single" w:sz="8" w:space="0" w:color="auto"/>
              <w:bottom w:val="single" w:sz="8" w:space="0" w:color="auto"/>
              <w:right w:val="single" w:sz="8" w:space="0" w:color="auto"/>
            </w:tcBorders>
            <w:vAlign w:val="center"/>
          </w:tcPr>
          <w:p>
            <w:pPr>
              <w:rPr>
                <w:rFonts w:ascii="黑体" w:eastAsia="黑体" w:hAnsi="黑体" w:cs="黑体"/>
                <w:sz w:val="18"/>
                <w:szCs w:val="18"/>
              </w:rPr>
            </w:pPr>
            <w:r>
              <w:rPr>
                <w:rFonts w:ascii="宋体" w:hint="eastAsia"/>
                <w:color w:val="000000"/>
                <w:sz w:val="18"/>
                <w:szCs w:val="18"/>
                <w:vertAlign w:val="superscript"/>
              </w:rPr>
              <w:t>a</w:t>
            </w:r>
            <w:r>
              <w:rPr>
                <w:rFonts w:ascii="宋体" w:hint="eastAsia"/>
                <w:color w:val="000000"/>
                <w:sz w:val="18"/>
                <w:szCs w:val="18"/>
              </w:rPr>
              <w:t xml:space="preserve"> 矩形棒线材取短边距。</w:t>
            </w:r>
          </w:p>
        </w:tc>
      </w:tr>
    </w:tbl>
    <w:p>
      <w:pPr>
        <w:widowControl/>
        <w:autoSpaceDE w:val="0"/>
        <w:autoSpaceDN w:val="0"/>
        <w:spacing w:beforeLines="50" w:before="156" w:line="340" w:lineRule="exact"/>
        <w:ind w:firstLineChars="200" w:firstLine="420"/>
        <w:jc w:val="left"/>
        <w:rPr>
          <w:rFonts w:ascii="宋体"/>
          <w:noProof/>
          <w:color w:val="000000"/>
          <w:kern w:val="0"/>
          <w:szCs w:val="20"/>
        </w:rPr>
      </w:pPr>
      <w:r>
        <w:rPr>
          <w:rFonts w:ascii="宋体" w:hint="eastAsia"/>
          <w:noProof/>
          <w:color w:val="000000"/>
          <w:kern w:val="0"/>
          <w:szCs w:val="20"/>
        </w:rPr>
        <w:t>b）HO</w:t>
      </w:r>
      <w:r>
        <w:rPr>
          <w:rFonts w:ascii="宋体"/>
          <w:noProof/>
          <w:color w:val="000000"/>
          <w:kern w:val="0"/>
          <w:szCs w:val="20"/>
        </w:rPr>
        <w:t>2</w:t>
      </w:r>
      <w:r>
        <w:rPr>
          <w:rFonts w:ascii="宋体" w:hint="eastAsia"/>
          <w:noProof/>
          <w:color w:val="000000"/>
          <w:kern w:val="0"/>
          <w:szCs w:val="20"/>
        </w:rPr>
        <w:t>、H</w:t>
      </w:r>
      <w:r>
        <w:rPr>
          <w:rFonts w:ascii="宋体"/>
          <w:noProof/>
          <w:color w:val="000000"/>
          <w:kern w:val="0"/>
          <w:szCs w:val="20"/>
        </w:rPr>
        <w:t>04</w:t>
      </w:r>
      <w:r>
        <w:rPr>
          <w:rFonts w:ascii="宋体" w:hint="eastAsia"/>
          <w:noProof/>
          <w:color w:val="000000"/>
          <w:kern w:val="0"/>
          <w:szCs w:val="20"/>
        </w:rPr>
        <w:t>状态方形、矩形、正六角形棒线材的横载面棱角处允许有圆角，最大圆角半径应符合表8的规定。</w:t>
      </w:r>
    </w:p>
    <w:p>
      <w:pPr>
        <w:widowControl/>
        <w:autoSpaceDE w:val="0"/>
        <w:autoSpaceDN w:val="0"/>
        <w:spacing w:beforeLines="50" w:before="156" w:line="340" w:lineRule="exact"/>
        <w:ind w:firstLineChars="200" w:firstLine="420"/>
        <w:jc w:val="center"/>
        <w:rPr>
          <w:rFonts w:ascii="宋体"/>
          <w:noProof/>
          <w:color w:val="000000"/>
          <w:kern w:val="0"/>
          <w:szCs w:val="20"/>
        </w:rPr>
      </w:pPr>
      <w:r>
        <w:rPr>
          <w:rFonts w:ascii="黑体" w:eastAsia="黑体" w:hint="eastAsia"/>
          <w:kern w:val="0"/>
          <w:szCs w:val="20"/>
        </w:rPr>
        <w:t xml:space="preserve">                 表8  方形、矩形和正六角形棒线材的圆角半径</w:t>
      </w:r>
      <w:r>
        <w:rPr>
          <w:rFonts w:ascii="宋体" w:hint="eastAsia"/>
          <w:noProof/>
          <w:color w:val="000000"/>
          <w:kern w:val="0"/>
          <w:szCs w:val="20"/>
        </w:rPr>
        <w:t xml:space="preserve">            </w:t>
      </w:r>
      <w:r>
        <w:rPr>
          <w:rFonts w:ascii="宋体" w:hAnsi="宋体" w:hint="eastAsia"/>
          <w:color w:val="000000"/>
          <w:kern w:val="0"/>
          <w:sz w:val="18"/>
          <w:szCs w:val="18"/>
        </w:rPr>
        <w:t>单位为毫米</w:t>
      </w: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3"/>
        <w:gridCol w:w="4712"/>
      </w:tblGrid>
      <w:tr>
        <w:trPr>
          <w:trHeight w:val="284"/>
          <w:jc w:val="center"/>
        </w:trPr>
        <w:tc>
          <w:tcPr>
            <w:tcW w:w="2424" w:type="pct"/>
            <w:tcBorders>
              <w:top w:val="single" w:sz="8" w:space="0" w:color="auto"/>
              <w:left w:val="single" w:sz="8"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对边距</w:t>
            </w:r>
            <w:r>
              <w:rPr>
                <w:rFonts w:asciiTheme="minorEastAsia" w:eastAsiaTheme="minorEastAsia" w:hAnsiTheme="minorEastAsia" w:hint="eastAsia"/>
                <w:color w:val="000000"/>
                <w:sz w:val="18"/>
                <w:szCs w:val="18"/>
                <w:vertAlign w:val="superscript"/>
              </w:rPr>
              <w:t>a</w:t>
            </w:r>
          </w:p>
        </w:tc>
        <w:tc>
          <w:tcPr>
            <w:tcW w:w="2576" w:type="pct"/>
            <w:tcBorders>
              <w:top w:val="single" w:sz="8" w:space="0" w:color="auto"/>
              <w:right w:val="single" w:sz="8"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圆角半径</w:t>
            </w:r>
          </w:p>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不大于</w:t>
            </w:r>
          </w:p>
        </w:tc>
      </w:tr>
      <w:tr>
        <w:trPr>
          <w:trHeight w:val="284"/>
          <w:jc w:val="center"/>
        </w:trPr>
        <w:tc>
          <w:tcPr>
            <w:tcW w:w="2424" w:type="pct"/>
            <w:tcBorders>
              <w:left w:val="single" w:sz="8" w:space="0" w:color="auto"/>
            </w:tcBorders>
            <w:vAlign w:val="center"/>
          </w:tcPr>
          <w:p>
            <w:pPr>
              <w:autoSpaceDE w:val="0"/>
              <w:autoSpaceDN w:val="0"/>
              <w:jc w:val="center"/>
              <w:rPr>
                <w:rFonts w:asciiTheme="minorEastAsia" w:eastAsiaTheme="minorEastAsia" w:hAnsiTheme="minorEastAsia"/>
                <w:noProof/>
                <w:kern w:val="0"/>
                <w:sz w:val="18"/>
                <w:szCs w:val="18"/>
              </w:rPr>
            </w:pPr>
            <w:r>
              <w:rPr>
                <w:rFonts w:asciiTheme="minorEastAsia" w:eastAsiaTheme="minorEastAsia" w:hAnsiTheme="minorEastAsia" w:hint="eastAsia"/>
                <w:noProof/>
                <w:kern w:val="0"/>
                <w:sz w:val="18"/>
                <w:szCs w:val="18"/>
              </w:rPr>
              <w:t>＞6.0～10.0</w:t>
            </w:r>
          </w:p>
        </w:tc>
        <w:tc>
          <w:tcPr>
            <w:tcW w:w="2576" w:type="pct"/>
            <w:tcBorders>
              <w:right w:val="single" w:sz="8"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0.8</w:t>
            </w:r>
          </w:p>
        </w:tc>
      </w:tr>
      <w:tr>
        <w:trPr>
          <w:trHeight w:val="284"/>
          <w:jc w:val="center"/>
        </w:trPr>
        <w:tc>
          <w:tcPr>
            <w:tcW w:w="2424" w:type="pct"/>
            <w:tcBorders>
              <w:left w:val="single" w:sz="8" w:space="0" w:color="auto"/>
            </w:tcBorders>
            <w:vAlign w:val="center"/>
          </w:tcPr>
          <w:p>
            <w:pPr>
              <w:autoSpaceDE w:val="0"/>
              <w:autoSpaceDN w:val="0"/>
              <w:jc w:val="center"/>
              <w:rPr>
                <w:rFonts w:asciiTheme="minorEastAsia" w:eastAsiaTheme="minorEastAsia" w:hAnsiTheme="minorEastAsia"/>
                <w:noProof/>
                <w:kern w:val="0"/>
                <w:sz w:val="18"/>
                <w:szCs w:val="18"/>
              </w:rPr>
            </w:pPr>
            <w:r>
              <w:rPr>
                <w:rFonts w:asciiTheme="minorEastAsia" w:eastAsiaTheme="minorEastAsia" w:hAnsiTheme="minorEastAsia" w:hint="eastAsia"/>
                <w:noProof/>
                <w:kern w:val="0"/>
                <w:sz w:val="18"/>
                <w:szCs w:val="18"/>
              </w:rPr>
              <w:t>＞10.0～18.0</w:t>
            </w:r>
          </w:p>
        </w:tc>
        <w:tc>
          <w:tcPr>
            <w:tcW w:w="2576" w:type="pct"/>
            <w:tcBorders>
              <w:right w:val="single" w:sz="8"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r>
      <w:tr>
        <w:trPr>
          <w:trHeight w:val="284"/>
          <w:jc w:val="center"/>
        </w:trPr>
        <w:tc>
          <w:tcPr>
            <w:tcW w:w="2424" w:type="pct"/>
            <w:tcBorders>
              <w:left w:val="single" w:sz="8" w:space="0" w:color="auto"/>
            </w:tcBorders>
            <w:vAlign w:val="center"/>
          </w:tcPr>
          <w:p>
            <w:pPr>
              <w:autoSpaceDE w:val="0"/>
              <w:autoSpaceDN w:val="0"/>
              <w:jc w:val="center"/>
              <w:rPr>
                <w:rFonts w:asciiTheme="minorEastAsia" w:eastAsiaTheme="minorEastAsia" w:hAnsiTheme="minorEastAsia"/>
                <w:noProof/>
                <w:kern w:val="0"/>
                <w:sz w:val="18"/>
                <w:szCs w:val="18"/>
              </w:rPr>
            </w:pPr>
            <w:r>
              <w:rPr>
                <w:rFonts w:asciiTheme="minorEastAsia" w:eastAsiaTheme="minorEastAsia" w:hAnsiTheme="minorEastAsia" w:hint="eastAsia"/>
                <w:noProof/>
                <w:kern w:val="0"/>
                <w:sz w:val="18"/>
                <w:szCs w:val="18"/>
              </w:rPr>
              <w:t>＞18.0～30.0</w:t>
            </w:r>
          </w:p>
        </w:tc>
        <w:tc>
          <w:tcPr>
            <w:tcW w:w="2576" w:type="pct"/>
            <w:tcBorders>
              <w:right w:val="single" w:sz="8"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r>
      <w:tr>
        <w:trPr>
          <w:trHeight w:val="284"/>
          <w:jc w:val="center"/>
        </w:trPr>
        <w:tc>
          <w:tcPr>
            <w:tcW w:w="2424" w:type="pct"/>
            <w:tcBorders>
              <w:left w:val="single" w:sz="8" w:space="0" w:color="auto"/>
            </w:tcBorders>
            <w:vAlign w:val="center"/>
          </w:tcPr>
          <w:p>
            <w:pPr>
              <w:autoSpaceDE w:val="0"/>
              <w:autoSpaceDN w:val="0"/>
              <w:jc w:val="center"/>
              <w:rPr>
                <w:rFonts w:asciiTheme="minorEastAsia" w:eastAsiaTheme="minorEastAsia" w:hAnsiTheme="minorEastAsia"/>
                <w:noProof/>
                <w:kern w:val="0"/>
                <w:sz w:val="18"/>
                <w:szCs w:val="18"/>
              </w:rPr>
            </w:pPr>
            <w:r>
              <w:rPr>
                <w:rFonts w:asciiTheme="minorEastAsia" w:eastAsiaTheme="minorEastAsia" w:hAnsiTheme="minorEastAsia" w:hint="eastAsia"/>
                <w:noProof/>
                <w:kern w:val="0"/>
                <w:sz w:val="18"/>
                <w:szCs w:val="18"/>
              </w:rPr>
              <w:t>＞30.0～50.0</w:t>
            </w:r>
          </w:p>
        </w:tc>
        <w:tc>
          <w:tcPr>
            <w:tcW w:w="2576" w:type="pct"/>
            <w:tcBorders>
              <w:right w:val="single" w:sz="8"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w:t>
            </w:r>
          </w:p>
        </w:tc>
      </w:tr>
      <w:tr>
        <w:trPr>
          <w:trHeight w:val="284"/>
          <w:jc w:val="center"/>
        </w:trPr>
        <w:tc>
          <w:tcPr>
            <w:tcW w:w="2424" w:type="pct"/>
            <w:tcBorders>
              <w:left w:val="single" w:sz="8" w:space="0" w:color="auto"/>
            </w:tcBorders>
            <w:vAlign w:val="center"/>
          </w:tcPr>
          <w:p>
            <w:pPr>
              <w:autoSpaceDE w:val="0"/>
              <w:autoSpaceDN w:val="0"/>
              <w:jc w:val="center"/>
              <w:rPr>
                <w:rFonts w:asciiTheme="minorEastAsia" w:eastAsiaTheme="minorEastAsia" w:hAnsiTheme="minorEastAsia"/>
                <w:noProof/>
                <w:kern w:val="0"/>
                <w:sz w:val="18"/>
                <w:szCs w:val="18"/>
              </w:rPr>
            </w:pPr>
            <w:r>
              <w:rPr>
                <w:rFonts w:asciiTheme="minorEastAsia" w:eastAsiaTheme="minorEastAsia" w:hAnsiTheme="minorEastAsia" w:hint="eastAsia"/>
                <w:noProof/>
                <w:kern w:val="0"/>
                <w:sz w:val="18"/>
                <w:szCs w:val="18"/>
              </w:rPr>
              <w:t>＞50.0～80.0</w:t>
            </w:r>
          </w:p>
        </w:tc>
        <w:tc>
          <w:tcPr>
            <w:tcW w:w="2576" w:type="pct"/>
            <w:tcBorders>
              <w:right w:val="single" w:sz="8" w:space="0" w:color="auto"/>
            </w:tcBorders>
            <w:vAlign w:val="center"/>
          </w:tcPr>
          <w:p>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r>
      <w:tr>
        <w:trPr>
          <w:trHeight w:val="284"/>
          <w:jc w:val="center"/>
        </w:trPr>
        <w:tc>
          <w:tcPr>
            <w:tcW w:w="5000" w:type="pct"/>
            <w:gridSpan w:val="2"/>
            <w:tcBorders>
              <w:left w:val="single" w:sz="8" w:space="0" w:color="auto"/>
              <w:right w:val="single" w:sz="8" w:space="0" w:color="auto"/>
            </w:tcBorders>
            <w:vAlign w:val="center"/>
          </w:tcPr>
          <w:p>
            <w:pPr>
              <w:rPr>
                <w:rFonts w:asciiTheme="minorEastAsia" w:eastAsiaTheme="minorEastAsia" w:hAnsiTheme="minorEastAsia"/>
                <w:sz w:val="18"/>
                <w:szCs w:val="18"/>
              </w:rPr>
            </w:pPr>
            <w:r>
              <w:rPr>
                <w:rFonts w:asciiTheme="minorEastAsia" w:eastAsiaTheme="minorEastAsia" w:hAnsiTheme="minorEastAsia" w:cs="黑体" w:hint="eastAsia"/>
                <w:sz w:val="18"/>
                <w:szCs w:val="18"/>
              </w:rPr>
              <w:t>注：</w:t>
            </w:r>
            <w:r>
              <w:rPr>
                <w:rFonts w:asciiTheme="minorEastAsia" w:eastAsiaTheme="minorEastAsia" w:hAnsiTheme="minorEastAsia" w:hint="eastAsia"/>
                <w:sz w:val="18"/>
                <w:szCs w:val="18"/>
              </w:rPr>
              <w:t>棱角处最大圆角半径通过工艺控制保证，供方可不检测。</w:t>
            </w:r>
          </w:p>
        </w:tc>
      </w:tr>
      <w:tr>
        <w:trPr>
          <w:trHeight w:val="284"/>
          <w:jc w:val="center"/>
        </w:trPr>
        <w:tc>
          <w:tcPr>
            <w:tcW w:w="5000" w:type="pct"/>
            <w:gridSpan w:val="2"/>
            <w:tcBorders>
              <w:left w:val="single" w:sz="8" w:space="0" w:color="auto"/>
              <w:bottom w:val="single" w:sz="8" w:space="0" w:color="auto"/>
              <w:right w:val="single" w:sz="8" w:space="0" w:color="auto"/>
            </w:tcBorders>
            <w:vAlign w:val="center"/>
          </w:tcPr>
          <w:p>
            <w:pPr>
              <w:rPr>
                <w:rFonts w:ascii="黑体" w:eastAsia="黑体" w:hAnsi="黑体" w:cs="黑体"/>
                <w:sz w:val="18"/>
                <w:szCs w:val="18"/>
              </w:rPr>
            </w:pPr>
            <w:r>
              <w:rPr>
                <w:rFonts w:ascii="宋体" w:hint="eastAsia"/>
                <w:color w:val="000000"/>
                <w:sz w:val="18"/>
                <w:szCs w:val="18"/>
                <w:vertAlign w:val="superscript"/>
              </w:rPr>
              <w:t>a</w:t>
            </w:r>
            <w:r>
              <w:rPr>
                <w:rFonts w:ascii="宋体" w:hint="eastAsia"/>
                <w:color w:val="000000"/>
                <w:sz w:val="18"/>
                <w:szCs w:val="18"/>
              </w:rPr>
              <w:t xml:space="preserve"> 矩形棒线材取短边距。</w:t>
            </w:r>
          </w:p>
        </w:tc>
      </w:tr>
    </w:tbl>
    <w:p>
      <w:pPr>
        <w:widowControl/>
        <w:spacing w:beforeLines="50" w:before="156" w:afterLines="50" w:after="156"/>
        <w:rPr>
          <w:rFonts w:ascii="黑体" w:eastAsia="黑体" w:hAnsi="黑体" w:cs="Arial"/>
          <w:szCs w:val="21"/>
        </w:rPr>
      </w:pPr>
      <w:r>
        <w:rPr>
          <w:rFonts w:ascii="黑体" w:eastAsia="黑体" w:hAnsi="黑体" w:cs="Arial" w:hint="eastAsia"/>
          <w:szCs w:val="21"/>
        </w:rPr>
        <w:lastRenderedPageBreak/>
        <w:t>3.4.8 直度</w:t>
      </w:r>
    </w:p>
    <w:p>
      <w:pPr>
        <w:widowControl/>
        <w:autoSpaceDE w:val="0"/>
        <w:autoSpaceDN w:val="0"/>
        <w:spacing w:line="340" w:lineRule="exact"/>
        <w:ind w:firstLineChars="200" w:firstLine="420"/>
        <w:rPr>
          <w:rFonts w:ascii="宋体"/>
          <w:noProof/>
          <w:color w:val="000000"/>
          <w:kern w:val="0"/>
          <w:szCs w:val="20"/>
        </w:rPr>
      </w:pPr>
      <w:r>
        <w:rPr>
          <w:rFonts w:ascii="宋体" w:hint="eastAsia"/>
          <w:kern w:val="0"/>
          <w:szCs w:val="20"/>
        </w:rPr>
        <w:t>由于</w:t>
      </w:r>
      <w:r>
        <w:rPr>
          <w:rFonts w:ascii="宋体" w:hint="eastAsia"/>
          <w:kern w:val="0"/>
          <w:szCs w:val="20"/>
          <w:lang w:val="x-none"/>
        </w:rPr>
        <w:t>供货过程中用户对于棒材的直度没有特别要求，按常规棒材产品要求进行规定。本标准对</w:t>
      </w:r>
      <w:r>
        <w:rPr>
          <w:rFonts w:ascii="宋体" w:eastAsiaTheme="minorEastAsia" w:hAnsi="宋体" w:cstheme="minorBidi" w:hint="eastAsia"/>
          <w:szCs w:val="21"/>
        </w:rPr>
        <w:t>M30状态下棒坯的直度进行了数据收集与验证，见表9。</w:t>
      </w:r>
      <w:r>
        <w:rPr>
          <w:rFonts w:ascii="宋体" w:hint="eastAsia"/>
          <w:noProof/>
          <w:color w:val="000000"/>
          <w:kern w:val="0"/>
          <w:szCs w:val="20"/>
        </w:rPr>
        <w:t>M30状态直条状棒材允许偏差应符合表9的规定。H</w:t>
      </w:r>
      <w:r>
        <w:rPr>
          <w:rFonts w:ascii="宋体"/>
          <w:noProof/>
          <w:color w:val="000000"/>
          <w:kern w:val="0"/>
          <w:szCs w:val="20"/>
        </w:rPr>
        <w:t>02</w:t>
      </w:r>
      <w:r>
        <w:rPr>
          <w:rFonts w:ascii="宋体" w:hint="eastAsia"/>
          <w:noProof/>
          <w:color w:val="000000"/>
          <w:kern w:val="0"/>
          <w:szCs w:val="20"/>
        </w:rPr>
        <w:t>、H</w:t>
      </w:r>
      <w:r>
        <w:rPr>
          <w:rFonts w:ascii="宋体"/>
          <w:noProof/>
          <w:color w:val="000000"/>
          <w:kern w:val="0"/>
          <w:szCs w:val="20"/>
        </w:rPr>
        <w:t>04</w:t>
      </w:r>
      <w:r>
        <w:rPr>
          <w:rFonts w:ascii="宋体" w:hint="eastAsia"/>
          <w:noProof/>
          <w:color w:val="000000"/>
          <w:kern w:val="0"/>
          <w:szCs w:val="20"/>
        </w:rPr>
        <w:t>状态直条状棒材直度要求仍按原标准执行，符合表10规定。M07状态直条状棒材直度每米不大于8mm。</w:t>
      </w:r>
    </w:p>
    <w:p>
      <w:pPr>
        <w:spacing w:line="400" w:lineRule="exact"/>
        <w:ind w:right="420"/>
        <w:jc w:val="center"/>
        <w:rPr>
          <w:rFonts w:ascii="宋体" w:eastAsiaTheme="minorEastAsia" w:hAnsi="宋体" w:cstheme="minorBidi"/>
          <w:sz w:val="18"/>
          <w:szCs w:val="18"/>
        </w:rPr>
      </w:pPr>
      <w:r>
        <w:rPr>
          <w:rFonts w:ascii="黑体" w:eastAsia="黑体" w:hAnsi="黑体" w:cstheme="minorBidi" w:hint="eastAsia"/>
          <w:szCs w:val="21"/>
        </w:rPr>
        <w:t xml:space="preserve">                                表9 棒材直度检测数据                    </w:t>
      </w:r>
      <w:r>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 w:val="18"/>
          <w:szCs w:val="18"/>
        </w:rPr>
        <w:t>单位为毫米</w:t>
      </w:r>
    </w:p>
    <w:tbl>
      <w:tblPr>
        <w:tblStyle w:val="4"/>
        <w:tblW w:w="0" w:type="auto"/>
        <w:jc w:val="center"/>
        <w:tblLook w:val="04A0" w:firstRow="1" w:lastRow="0" w:firstColumn="1" w:lastColumn="0" w:noHBand="0" w:noVBand="1"/>
      </w:tblPr>
      <w:tblGrid>
        <w:gridCol w:w="1990"/>
        <w:gridCol w:w="1573"/>
        <w:gridCol w:w="1886"/>
        <w:gridCol w:w="1886"/>
        <w:gridCol w:w="1813"/>
      </w:tblGrid>
      <w:tr>
        <w:trPr>
          <w:trHeight w:val="284"/>
          <w:jc w:val="center"/>
        </w:trPr>
        <w:tc>
          <w:tcPr>
            <w:tcW w:w="1990" w:type="dxa"/>
            <w:tcBorders>
              <w:top w:val="single" w:sz="8" w:space="0" w:color="auto"/>
              <w:left w:val="single" w:sz="8" w:space="0" w:color="auto"/>
            </w:tcBorders>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样品数量</w:t>
            </w:r>
          </w:p>
        </w:tc>
        <w:tc>
          <w:tcPr>
            <w:tcW w:w="1573" w:type="dxa"/>
            <w:tcBorders>
              <w:top w:val="single" w:sz="8" w:space="0" w:color="auto"/>
            </w:tcBorders>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状态</w:t>
            </w:r>
          </w:p>
        </w:tc>
        <w:tc>
          <w:tcPr>
            <w:tcW w:w="1886" w:type="dxa"/>
            <w:tcBorders>
              <w:top w:val="single" w:sz="8" w:space="0" w:color="auto"/>
            </w:tcBorders>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直径</w:t>
            </w:r>
          </w:p>
        </w:tc>
        <w:tc>
          <w:tcPr>
            <w:tcW w:w="1886" w:type="dxa"/>
            <w:tcBorders>
              <w:top w:val="single" w:sz="8" w:space="0" w:color="auto"/>
            </w:tcBorders>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测量范围</w:t>
            </w:r>
          </w:p>
        </w:tc>
        <w:tc>
          <w:tcPr>
            <w:tcW w:w="1813" w:type="dxa"/>
            <w:tcBorders>
              <w:top w:val="single" w:sz="8" w:space="0" w:color="auto"/>
              <w:right w:val="single" w:sz="8" w:space="0" w:color="auto"/>
            </w:tcBorders>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检测数据</w:t>
            </w:r>
          </w:p>
        </w:tc>
      </w:tr>
      <w:tr>
        <w:trPr>
          <w:trHeight w:val="284"/>
          <w:jc w:val="center"/>
        </w:trPr>
        <w:tc>
          <w:tcPr>
            <w:tcW w:w="1990" w:type="dxa"/>
            <w:tcBorders>
              <w:left w:val="single" w:sz="8" w:space="0" w:color="auto"/>
            </w:tcBorders>
            <w:vAlign w:val="center"/>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50</w:t>
            </w:r>
          </w:p>
        </w:tc>
        <w:tc>
          <w:tcPr>
            <w:tcW w:w="1573" w:type="dxa"/>
            <w:vMerge w:val="restart"/>
            <w:vAlign w:val="center"/>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M30</w:t>
            </w:r>
          </w:p>
        </w:tc>
        <w:tc>
          <w:tcPr>
            <w:tcW w:w="1886" w:type="dxa"/>
            <w:vAlign w:val="center"/>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＞20</w:t>
            </w:r>
          </w:p>
        </w:tc>
        <w:tc>
          <w:tcPr>
            <w:tcW w:w="1886" w:type="dxa"/>
            <w:vAlign w:val="center"/>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任意1000</w:t>
            </w:r>
          </w:p>
        </w:tc>
        <w:tc>
          <w:tcPr>
            <w:tcW w:w="1813" w:type="dxa"/>
            <w:tcBorders>
              <w:right w:val="single" w:sz="8" w:space="0" w:color="auto"/>
            </w:tcBorders>
            <w:vAlign w:val="center"/>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0～8</w:t>
            </w:r>
          </w:p>
        </w:tc>
      </w:tr>
      <w:tr>
        <w:trPr>
          <w:trHeight w:val="284"/>
          <w:jc w:val="center"/>
        </w:trPr>
        <w:tc>
          <w:tcPr>
            <w:tcW w:w="1990" w:type="dxa"/>
            <w:tcBorders>
              <w:left w:val="single" w:sz="8" w:space="0" w:color="auto"/>
            </w:tcBorders>
            <w:vAlign w:val="center"/>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50</w:t>
            </w:r>
          </w:p>
        </w:tc>
        <w:tc>
          <w:tcPr>
            <w:tcW w:w="1573" w:type="dxa"/>
            <w:vMerge/>
            <w:vAlign w:val="center"/>
          </w:tcPr>
          <w:p>
            <w:pPr>
              <w:jc w:val="center"/>
              <w:rPr>
                <w:rFonts w:ascii="宋体" w:eastAsiaTheme="minorEastAsia" w:hAnsi="宋体" w:cstheme="minorBidi"/>
                <w:sz w:val="18"/>
                <w:szCs w:val="18"/>
              </w:rPr>
            </w:pPr>
          </w:p>
        </w:tc>
        <w:tc>
          <w:tcPr>
            <w:tcW w:w="1886" w:type="dxa"/>
            <w:vAlign w:val="center"/>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＞20～40</w:t>
            </w:r>
          </w:p>
        </w:tc>
        <w:tc>
          <w:tcPr>
            <w:tcW w:w="1886" w:type="dxa"/>
            <w:vAlign w:val="center"/>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任意1000</w:t>
            </w:r>
          </w:p>
        </w:tc>
        <w:tc>
          <w:tcPr>
            <w:tcW w:w="1813" w:type="dxa"/>
            <w:tcBorders>
              <w:right w:val="single" w:sz="8" w:space="0" w:color="auto"/>
            </w:tcBorders>
            <w:vAlign w:val="center"/>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0～6</w:t>
            </w:r>
          </w:p>
        </w:tc>
      </w:tr>
      <w:tr>
        <w:trPr>
          <w:trHeight w:val="284"/>
          <w:jc w:val="center"/>
        </w:trPr>
        <w:tc>
          <w:tcPr>
            <w:tcW w:w="1990" w:type="dxa"/>
            <w:tcBorders>
              <w:left w:val="single" w:sz="8" w:space="0" w:color="auto"/>
            </w:tcBorders>
            <w:vAlign w:val="center"/>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50</w:t>
            </w:r>
          </w:p>
        </w:tc>
        <w:tc>
          <w:tcPr>
            <w:tcW w:w="1573" w:type="dxa"/>
            <w:vMerge/>
            <w:vAlign w:val="center"/>
          </w:tcPr>
          <w:p>
            <w:pPr>
              <w:jc w:val="center"/>
              <w:rPr>
                <w:rFonts w:ascii="宋体" w:eastAsiaTheme="minorEastAsia" w:hAnsi="宋体" w:cstheme="minorBidi"/>
                <w:sz w:val="18"/>
                <w:szCs w:val="18"/>
              </w:rPr>
            </w:pPr>
          </w:p>
        </w:tc>
        <w:tc>
          <w:tcPr>
            <w:tcW w:w="1886" w:type="dxa"/>
            <w:vMerge w:val="restart"/>
            <w:vAlign w:val="center"/>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＞40～80</w:t>
            </w:r>
          </w:p>
        </w:tc>
        <w:tc>
          <w:tcPr>
            <w:tcW w:w="1886" w:type="dxa"/>
            <w:vAlign w:val="center"/>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任意1000</w:t>
            </w:r>
          </w:p>
        </w:tc>
        <w:tc>
          <w:tcPr>
            <w:tcW w:w="1813" w:type="dxa"/>
            <w:tcBorders>
              <w:right w:val="single" w:sz="8" w:space="0" w:color="auto"/>
            </w:tcBorders>
            <w:vAlign w:val="center"/>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0～8</w:t>
            </w:r>
          </w:p>
        </w:tc>
      </w:tr>
      <w:tr>
        <w:trPr>
          <w:trHeight w:val="284"/>
          <w:jc w:val="center"/>
        </w:trPr>
        <w:tc>
          <w:tcPr>
            <w:tcW w:w="1990" w:type="dxa"/>
            <w:tcBorders>
              <w:left w:val="single" w:sz="8" w:space="0" w:color="auto"/>
              <w:bottom w:val="single" w:sz="8" w:space="0" w:color="auto"/>
            </w:tcBorders>
            <w:vAlign w:val="center"/>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55（非圆棒）</w:t>
            </w:r>
          </w:p>
        </w:tc>
        <w:tc>
          <w:tcPr>
            <w:tcW w:w="1573" w:type="dxa"/>
            <w:vMerge/>
            <w:tcBorders>
              <w:bottom w:val="single" w:sz="8" w:space="0" w:color="auto"/>
            </w:tcBorders>
            <w:vAlign w:val="center"/>
          </w:tcPr>
          <w:p>
            <w:pPr>
              <w:jc w:val="center"/>
              <w:rPr>
                <w:rFonts w:ascii="宋体" w:eastAsiaTheme="minorEastAsia" w:hAnsi="宋体" w:cstheme="minorBidi"/>
                <w:sz w:val="18"/>
                <w:szCs w:val="18"/>
              </w:rPr>
            </w:pPr>
          </w:p>
        </w:tc>
        <w:tc>
          <w:tcPr>
            <w:tcW w:w="1886" w:type="dxa"/>
            <w:vMerge/>
            <w:tcBorders>
              <w:bottom w:val="single" w:sz="8" w:space="0" w:color="auto"/>
            </w:tcBorders>
            <w:vAlign w:val="center"/>
          </w:tcPr>
          <w:p>
            <w:pPr>
              <w:jc w:val="center"/>
              <w:rPr>
                <w:rFonts w:ascii="宋体" w:eastAsiaTheme="minorEastAsia" w:hAnsi="宋体" w:cstheme="minorBidi"/>
                <w:sz w:val="18"/>
                <w:szCs w:val="18"/>
              </w:rPr>
            </w:pPr>
          </w:p>
        </w:tc>
        <w:tc>
          <w:tcPr>
            <w:tcW w:w="1886" w:type="dxa"/>
            <w:tcBorders>
              <w:bottom w:val="single" w:sz="8" w:space="0" w:color="auto"/>
            </w:tcBorders>
            <w:vAlign w:val="center"/>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任意1000</w:t>
            </w:r>
          </w:p>
        </w:tc>
        <w:tc>
          <w:tcPr>
            <w:tcW w:w="1813" w:type="dxa"/>
            <w:tcBorders>
              <w:bottom w:val="single" w:sz="8" w:space="0" w:color="auto"/>
              <w:right w:val="single" w:sz="8" w:space="0" w:color="auto"/>
            </w:tcBorders>
            <w:vAlign w:val="center"/>
          </w:tcPr>
          <w:p>
            <w:pPr>
              <w:jc w:val="center"/>
              <w:rPr>
                <w:rFonts w:ascii="宋体" w:eastAsiaTheme="minorEastAsia" w:hAnsi="宋体" w:cstheme="minorBidi"/>
                <w:sz w:val="18"/>
                <w:szCs w:val="18"/>
              </w:rPr>
            </w:pPr>
            <w:r>
              <w:rPr>
                <w:rFonts w:ascii="宋体" w:eastAsiaTheme="minorEastAsia" w:hAnsi="宋体" w:cstheme="minorBidi" w:hint="eastAsia"/>
                <w:sz w:val="18"/>
                <w:szCs w:val="18"/>
              </w:rPr>
              <w:t>0～8</w:t>
            </w:r>
          </w:p>
        </w:tc>
      </w:tr>
    </w:tbl>
    <w:p>
      <w:pPr>
        <w:widowControl/>
        <w:spacing w:beforeLines="50" w:before="156"/>
        <w:ind w:right="108"/>
        <w:jc w:val="center"/>
        <w:rPr>
          <w:rFonts w:ascii="黑体" w:eastAsia="黑体"/>
          <w:color w:val="000000"/>
          <w:kern w:val="0"/>
          <w:szCs w:val="20"/>
        </w:rPr>
      </w:pPr>
      <w:r>
        <w:rPr>
          <w:rFonts w:ascii="宋体" w:hint="eastAsia"/>
          <w:noProof/>
          <w:color w:val="000000"/>
          <w:kern w:val="0"/>
          <w:szCs w:val="20"/>
        </w:rPr>
        <w:t xml:space="preserve">                               </w:t>
      </w:r>
      <w:r>
        <w:rPr>
          <w:rFonts w:ascii="黑体" w:eastAsia="黑体" w:hint="eastAsia"/>
          <w:kern w:val="0"/>
          <w:szCs w:val="20"/>
        </w:rPr>
        <w:t xml:space="preserve">表10  M30状态棒材的直度                      </w:t>
      </w:r>
      <w:r>
        <w:rPr>
          <w:rFonts w:ascii="宋体" w:hAnsi="宋体" w:hint="eastAsia"/>
          <w:color w:val="000000"/>
          <w:kern w:val="0"/>
          <w:sz w:val="18"/>
          <w:szCs w:val="18"/>
        </w:rPr>
        <w:t>单位为毫米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385"/>
        <w:gridCol w:w="2268"/>
        <w:gridCol w:w="2231"/>
      </w:tblGrid>
      <w:tr>
        <w:trPr>
          <w:trHeight w:val="284"/>
          <w:jc w:val="center"/>
        </w:trPr>
        <w:tc>
          <w:tcPr>
            <w:tcW w:w="2400" w:type="dxa"/>
            <w:vMerge w:val="restart"/>
            <w:tcBorders>
              <w:top w:val="single" w:sz="8" w:space="0" w:color="auto"/>
              <w:left w:val="single" w:sz="8" w:space="0" w:color="auto"/>
            </w:tcBorders>
            <w:shd w:val="clear" w:color="auto" w:fill="auto"/>
            <w:vAlign w:val="center"/>
          </w:tcPr>
          <w:p>
            <w:pPr>
              <w:widowControl/>
              <w:autoSpaceDE w:val="0"/>
              <w:autoSpaceDN w:val="0"/>
              <w:spacing w:line="340" w:lineRule="exact"/>
              <w:jc w:val="center"/>
              <w:rPr>
                <w:rFonts w:ascii="宋体" w:hAnsi="Calibri"/>
                <w:noProof/>
                <w:color w:val="000000"/>
                <w:kern w:val="0"/>
                <w:sz w:val="18"/>
                <w:szCs w:val="18"/>
              </w:rPr>
            </w:pPr>
            <w:r>
              <w:rPr>
                <w:rFonts w:ascii="宋体" w:hAnsi="Calibri" w:hint="eastAsia"/>
                <w:noProof/>
                <w:color w:val="000000"/>
                <w:kern w:val="0"/>
                <w:sz w:val="18"/>
                <w:szCs w:val="18"/>
              </w:rPr>
              <w:t>类型</w:t>
            </w:r>
          </w:p>
        </w:tc>
        <w:tc>
          <w:tcPr>
            <w:tcW w:w="6884" w:type="dxa"/>
            <w:gridSpan w:val="3"/>
            <w:tcBorders>
              <w:top w:val="single" w:sz="8" w:space="0" w:color="auto"/>
              <w:right w:val="single" w:sz="8" w:space="0" w:color="auto"/>
            </w:tcBorders>
            <w:shd w:val="clear" w:color="auto" w:fill="auto"/>
          </w:tcPr>
          <w:p>
            <w:pPr>
              <w:widowControl/>
              <w:autoSpaceDE w:val="0"/>
              <w:autoSpaceDN w:val="0"/>
              <w:spacing w:line="340" w:lineRule="exact"/>
              <w:jc w:val="center"/>
              <w:rPr>
                <w:rFonts w:ascii="宋体" w:hAnsi="Calibri"/>
                <w:noProof/>
                <w:color w:val="000000"/>
                <w:kern w:val="0"/>
                <w:sz w:val="18"/>
                <w:szCs w:val="18"/>
              </w:rPr>
            </w:pPr>
            <w:r>
              <w:rPr>
                <w:rFonts w:ascii="宋体" w:hAnsi="Calibri" w:hint="eastAsia"/>
                <w:noProof/>
                <w:color w:val="000000"/>
                <w:kern w:val="0"/>
                <w:sz w:val="18"/>
                <w:szCs w:val="18"/>
              </w:rPr>
              <w:t>直径或对边距</w:t>
            </w:r>
          </w:p>
        </w:tc>
      </w:tr>
      <w:tr>
        <w:trPr>
          <w:trHeight w:val="284"/>
          <w:jc w:val="center"/>
        </w:trPr>
        <w:tc>
          <w:tcPr>
            <w:tcW w:w="2400" w:type="dxa"/>
            <w:vMerge/>
            <w:tcBorders>
              <w:left w:val="single" w:sz="8" w:space="0" w:color="auto"/>
            </w:tcBorders>
            <w:shd w:val="clear" w:color="auto" w:fill="auto"/>
          </w:tcPr>
          <w:p>
            <w:pPr>
              <w:widowControl/>
              <w:autoSpaceDE w:val="0"/>
              <w:autoSpaceDN w:val="0"/>
              <w:spacing w:line="340" w:lineRule="exact"/>
              <w:jc w:val="center"/>
              <w:rPr>
                <w:rFonts w:ascii="宋体" w:hAnsi="Calibri"/>
                <w:noProof/>
                <w:color w:val="000000"/>
                <w:kern w:val="0"/>
                <w:sz w:val="18"/>
                <w:szCs w:val="18"/>
              </w:rPr>
            </w:pPr>
          </w:p>
        </w:tc>
        <w:tc>
          <w:tcPr>
            <w:tcW w:w="2385" w:type="dxa"/>
            <w:shd w:val="clear" w:color="auto" w:fill="auto"/>
          </w:tcPr>
          <w:p>
            <w:pPr>
              <w:widowControl/>
              <w:autoSpaceDE w:val="0"/>
              <w:autoSpaceDN w:val="0"/>
              <w:spacing w:line="340" w:lineRule="exact"/>
              <w:jc w:val="center"/>
              <w:rPr>
                <w:rFonts w:ascii="宋体" w:hAnsi="Calibri"/>
                <w:noProof/>
                <w:color w:val="000000"/>
                <w:kern w:val="0"/>
                <w:sz w:val="18"/>
                <w:szCs w:val="18"/>
              </w:rPr>
            </w:pPr>
            <w:r>
              <w:rPr>
                <w:rFonts w:ascii="宋体" w:hAnsi="宋体" w:hint="eastAsia"/>
                <w:noProof/>
                <w:color w:val="000000"/>
                <w:kern w:val="0"/>
                <w:sz w:val="18"/>
                <w:szCs w:val="18"/>
              </w:rPr>
              <w:t>＜</w:t>
            </w:r>
            <w:r>
              <w:rPr>
                <w:rFonts w:ascii="宋体" w:hAnsi="Calibri" w:hint="eastAsia"/>
                <w:noProof/>
                <w:color w:val="000000"/>
                <w:kern w:val="0"/>
                <w:sz w:val="18"/>
                <w:szCs w:val="18"/>
              </w:rPr>
              <w:t>20</w:t>
            </w:r>
          </w:p>
        </w:tc>
        <w:tc>
          <w:tcPr>
            <w:tcW w:w="2268" w:type="dxa"/>
            <w:shd w:val="clear" w:color="auto" w:fill="auto"/>
          </w:tcPr>
          <w:p>
            <w:pPr>
              <w:widowControl/>
              <w:autoSpaceDE w:val="0"/>
              <w:autoSpaceDN w:val="0"/>
              <w:spacing w:line="340" w:lineRule="exact"/>
              <w:jc w:val="center"/>
              <w:rPr>
                <w:rFonts w:ascii="宋体" w:hAnsi="Calibri"/>
                <w:noProof/>
                <w:color w:val="000000"/>
                <w:kern w:val="0"/>
                <w:sz w:val="18"/>
                <w:szCs w:val="18"/>
              </w:rPr>
            </w:pPr>
            <w:r>
              <w:rPr>
                <w:rFonts w:ascii="宋体" w:hAnsi="Calibri" w:hint="eastAsia"/>
                <w:noProof/>
                <w:color w:val="000000"/>
                <w:kern w:val="0"/>
                <w:sz w:val="18"/>
                <w:szCs w:val="18"/>
              </w:rPr>
              <w:t>20</w:t>
            </w:r>
            <w:r>
              <w:rPr>
                <w:rFonts w:ascii="宋体" w:hAnsi="宋体" w:hint="eastAsia"/>
                <w:noProof/>
                <w:color w:val="000000"/>
                <w:kern w:val="0"/>
                <w:sz w:val="18"/>
                <w:szCs w:val="18"/>
              </w:rPr>
              <w:t>～</w:t>
            </w:r>
            <w:r>
              <w:rPr>
                <w:rFonts w:ascii="宋体" w:hAnsi="Calibri" w:hint="eastAsia"/>
                <w:noProof/>
                <w:color w:val="000000"/>
                <w:kern w:val="0"/>
                <w:sz w:val="18"/>
                <w:szCs w:val="18"/>
              </w:rPr>
              <w:t>40</w:t>
            </w:r>
          </w:p>
        </w:tc>
        <w:tc>
          <w:tcPr>
            <w:tcW w:w="2231" w:type="dxa"/>
            <w:tcBorders>
              <w:right w:val="single" w:sz="8" w:space="0" w:color="auto"/>
            </w:tcBorders>
            <w:shd w:val="clear" w:color="auto" w:fill="auto"/>
          </w:tcPr>
          <w:p>
            <w:pPr>
              <w:widowControl/>
              <w:autoSpaceDE w:val="0"/>
              <w:autoSpaceDN w:val="0"/>
              <w:spacing w:line="340" w:lineRule="exact"/>
              <w:jc w:val="center"/>
              <w:rPr>
                <w:rFonts w:ascii="宋体" w:hAnsi="Calibri"/>
                <w:noProof/>
                <w:color w:val="000000"/>
                <w:kern w:val="0"/>
                <w:sz w:val="18"/>
                <w:szCs w:val="18"/>
              </w:rPr>
            </w:pPr>
            <w:r>
              <w:rPr>
                <w:rFonts w:ascii="宋体" w:hAnsi="宋体" w:hint="eastAsia"/>
                <w:noProof/>
                <w:color w:val="000000"/>
                <w:kern w:val="0"/>
                <w:sz w:val="18"/>
                <w:szCs w:val="18"/>
              </w:rPr>
              <w:t>＞</w:t>
            </w:r>
            <w:r>
              <w:rPr>
                <w:rFonts w:ascii="宋体" w:hAnsi="Calibri" w:hint="eastAsia"/>
                <w:noProof/>
                <w:color w:val="000000"/>
                <w:kern w:val="0"/>
                <w:sz w:val="18"/>
                <w:szCs w:val="18"/>
              </w:rPr>
              <w:t>40</w:t>
            </w:r>
            <w:r>
              <w:rPr>
                <w:rFonts w:ascii="宋体" w:hAnsi="宋体" w:hint="eastAsia"/>
                <w:noProof/>
                <w:color w:val="000000"/>
                <w:kern w:val="0"/>
                <w:sz w:val="18"/>
                <w:szCs w:val="18"/>
              </w:rPr>
              <w:t>～</w:t>
            </w:r>
            <w:r>
              <w:rPr>
                <w:rFonts w:ascii="宋体" w:hAnsi="Calibri"/>
                <w:noProof/>
                <w:color w:val="000000"/>
                <w:kern w:val="0"/>
                <w:sz w:val="18"/>
                <w:szCs w:val="18"/>
              </w:rPr>
              <w:t>80</w:t>
            </w:r>
          </w:p>
        </w:tc>
      </w:tr>
      <w:tr>
        <w:trPr>
          <w:trHeight w:val="284"/>
          <w:jc w:val="center"/>
        </w:trPr>
        <w:tc>
          <w:tcPr>
            <w:tcW w:w="2400" w:type="dxa"/>
            <w:vMerge/>
            <w:tcBorders>
              <w:left w:val="single" w:sz="8" w:space="0" w:color="auto"/>
            </w:tcBorders>
            <w:shd w:val="clear" w:color="auto" w:fill="auto"/>
          </w:tcPr>
          <w:p>
            <w:pPr>
              <w:widowControl/>
              <w:autoSpaceDE w:val="0"/>
              <w:autoSpaceDN w:val="0"/>
              <w:spacing w:line="340" w:lineRule="exact"/>
              <w:jc w:val="center"/>
              <w:rPr>
                <w:rFonts w:ascii="宋体" w:hAnsi="Calibri"/>
                <w:noProof/>
                <w:color w:val="000000"/>
                <w:kern w:val="0"/>
                <w:sz w:val="18"/>
                <w:szCs w:val="18"/>
              </w:rPr>
            </w:pPr>
          </w:p>
        </w:tc>
        <w:tc>
          <w:tcPr>
            <w:tcW w:w="6884" w:type="dxa"/>
            <w:gridSpan w:val="3"/>
            <w:tcBorders>
              <w:right w:val="single" w:sz="8" w:space="0" w:color="auto"/>
            </w:tcBorders>
            <w:shd w:val="clear" w:color="auto" w:fill="auto"/>
          </w:tcPr>
          <w:p>
            <w:pPr>
              <w:widowControl/>
              <w:autoSpaceDE w:val="0"/>
              <w:autoSpaceDN w:val="0"/>
              <w:spacing w:line="340" w:lineRule="exact"/>
              <w:jc w:val="center"/>
              <w:rPr>
                <w:rFonts w:ascii="宋体" w:hAnsi="Calibri"/>
                <w:noProof/>
                <w:color w:val="000000"/>
                <w:kern w:val="0"/>
                <w:sz w:val="18"/>
                <w:szCs w:val="18"/>
              </w:rPr>
            </w:pPr>
            <w:r>
              <w:rPr>
                <w:rFonts w:ascii="宋体" w:hAnsi="Calibri" w:hint="eastAsia"/>
                <w:noProof/>
                <w:color w:val="000000"/>
                <w:kern w:val="0"/>
                <w:sz w:val="18"/>
                <w:szCs w:val="18"/>
              </w:rPr>
              <w:t>每米直度，不大于</w:t>
            </w:r>
          </w:p>
        </w:tc>
      </w:tr>
      <w:tr>
        <w:trPr>
          <w:trHeight w:val="284"/>
          <w:jc w:val="center"/>
        </w:trPr>
        <w:tc>
          <w:tcPr>
            <w:tcW w:w="2400" w:type="dxa"/>
            <w:tcBorders>
              <w:left w:val="single" w:sz="8" w:space="0" w:color="auto"/>
            </w:tcBorders>
            <w:shd w:val="clear" w:color="auto" w:fill="auto"/>
          </w:tcPr>
          <w:p>
            <w:pPr>
              <w:widowControl/>
              <w:autoSpaceDE w:val="0"/>
              <w:autoSpaceDN w:val="0"/>
              <w:spacing w:line="340" w:lineRule="exact"/>
              <w:jc w:val="center"/>
              <w:rPr>
                <w:rFonts w:ascii="宋体" w:hAnsi="Calibri"/>
                <w:noProof/>
                <w:color w:val="000000"/>
                <w:kern w:val="0"/>
                <w:sz w:val="18"/>
                <w:szCs w:val="18"/>
              </w:rPr>
            </w:pPr>
            <w:r>
              <w:rPr>
                <w:rFonts w:ascii="宋体" w:hAnsi="Calibri" w:hint="eastAsia"/>
                <w:noProof/>
                <w:color w:val="000000"/>
                <w:kern w:val="0"/>
                <w:sz w:val="18"/>
                <w:szCs w:val="18"/>
              </w:rPr>
              <w:t>圆形棒</w:t>
            </w:r>
          </w:p>
        </w:tc>
        <w:tc>
          <w:tcPr>
            <w:tcW w:w="2385" w:type="dxa"/>
            <w:shd w:val="clear" w:color="auto" w:fill="auto"/>
          </w:tcPr>
          <w:p>
            <w:pPr>
              <w:widowControl/>
              <w:autoSpaceDE w:val="0"/>
              <w:autoSpaceDN w:val="0"/>
              <w:spacing w:line="340" w:lineRule="exact"/>
              <w:jc w:val="center"/>
              <w:rPr>
                <w:rFonts w:ascii="宋体" w:hAnsi="Calibri"/>
                <w:noProof/>
                <w:color w:val="000000"/>
                <w:kern w:val="0"/>
                <w:sz w:val="18"/>
                <w:szCs w:val="18"/>
              </w:rPr>
            </w:pPr>
            <w:r>
              <w:rPr>
                <w:rFonts w:ascii="宋体" w:hAnsi="Calibri" w:hint="eastAsia"/>
                <w:noProof/>
                <w:color w:val="000000"/>
                <w:kern w:val="0"/>
                <w:sz w:val="18"/>
                <w:szCs w:val="18"/>
              </w:rPr>
              <w:t>8</w:t>
            </w:r>
          </w:p>
        </w:tc>
        <w:tc>
          <w:tcPr>
            <w:tcW w:w="2268" w:type="dxa"/>
            <w:shd w:val="clear" w:color="auto" w:fill="auto"/>
          </w:tcPr>
          <w:p>
            <w:pPr>
              <w:widowControl/>
              <w:autoSpaceDE w:val="0"/>
              <w:autoSpaceDN w:val="0"/>
              <w:spacing w:line="340" w:lineRule="exact"/>
              <w:jc w:val="center"/>
              <w:rPr>
                <w:rFonts w:ascii="宋体" w:hAnsi="Calibri"/>
                <w:noProof/>
                <w:color w:val="000000"/>
                <w:kern w:val="0"/>
                <w:sz w:val="18"/>
                <w:szCs w:val="18"/>
              </w:rPr>
            </w:pPr>
            <w:r>
              <w:rPr>
                <w:rFonts w:ascii="宋体" w:hAnsi="Calibri" w:hint="eastAsia"/>
                <w:noProof/>
                <w:color w:val="000000"/>
                <w:kern w:val="0"/>
                <w:sz w:val="18"/>
                <w:szCs w:val="18"/>
              </w:rPr>
              <w:t>6</w:t>
            </w:r>
          </w:p>
        </w:tc>
        <w:tc>
          <w:tcPr>
            <w:tcW w:w="2231" w:type="dxa"/>
            <w:tcBorders>
              <w:right w:val="single" w:sz="8" w:space="0" w:color="auto"/>
            </w:tcBorders>
            <w:shd w:val="clear" w:color="auto" w:fill="auto"/>
          </w:tcPr>
          <w:p>
            <w:pPr>
              <w:widowControl/>
              <w:autoSpaceDE w:val="0"/>
              <w:autoSpaceDN w:val="0"/>
              <w:spacing w:line="340" w:lineRule="exact"/>
              <w:jc w:val="center"/>
              <w:rPr>
                <w:rFonts w:ascii="宋体" w:hAnsi="Calibri"/>
                <w:noProof/>
                <w:color w:val="000000"/>
                <w:kern w:val="0"/>
                <w:sz w:val="18"/>
                <w:szCs w:val="18"/>
              </w:rPr>
            </w:pPr>
            <w:r>
              <w:rPr>
                <w:rFonts w:ascii="宋体" w:hAnsi="Calibri" w:hint="eastAsia"/>
                <w:noProof/>
                <w:color w:val="000000"/>
                <w:kern w:val="0"/>
                <w:sz w:val="18"/>
                <w:szCs w:val="18"/>
              </w:rPr>
              <w:t>8</w:t>
            </w:r>
          </w:p>
        </w:tc>
      </w:tr>
      <w:tr>
        <w:trPr>
          <w:trHeight w:val="284"/>
          <w:jc w:val="center"/>
        </w:trPr>
        <w:tc>
          <w:tcPr>
            <w:tcW w:w="2400" w:type="dxa"/>
            <w:tcBorders>
              <w:left w:val="single" w:sz="8" w:space="0" w:color="auto"/>
              <w:bottom w:val="single" w:sz="8" w:space="0" w:color="auto"/>
            </w:tcBorders>
            <w:shd w:val="clear" w:color="auto" w:fill="auto"/>
          </w:tcPr>
          <w:p>
            <w:pPr>
              <w:widowControl/>
              <w:autoSpaceDE w:val="0"/>
              <w:autoSpaceDN w:val="0"/>
              <w:spacing w:line="340" w:lineRule="exact"/>
              <w:jc w:val="center"/>
              <w:rPr>
                <w:rFonts w:ascii="宋体" w:hAnsi="Calibri"/>
                <w:noProof/>
                <w:color w:val="000000"/>
                <w:kern w:val="0"/>
                <w:sz w:val="18"/>
                <w:szCs w:val="18"/>
              </w:rPr>
            </w:pPr>
            <w:r>
              <w:rPr>
                <w:rFonts w:ascii="宋体" w:hAnsi="Calibri" w:hint="eastAsia"/>
                <w:noProof/>
                <w:color w:val="000000"/>
                <w:kern w:val="0"/>
                <w:sz w:val="18"/>
                <w:szCs w:val="18"/>
              </w:rPr>
              <w:t>方形棒、矩形棒、六角形棒</w:t>
            </w:r>
          </w:p>
        </w:tc>
        <w:tc>
          <w:tcPr>
            <w:tcW w:w="2385" w:type="dxa"/>
            <w:tcBorders>
              <w:bottom w:val="single" w:sz="8" w:space="0" w:color="auto"/>
            </w:tcBorders>
            <w:shd w:val="clear" w:color="auto" w:fill="auto"/>
          </w:tcPr>
          <w:p>
            <w:pPr>
              <w:widowControl/>
              <w:autoSpaceDE w:val="0"/>
              <w:autoSpaceDN w:val="0"/>
              <w:spacing w:line="340" w:lineRule="exact"/>
              <w:jc w:val="center"/>
              <w:rPr>
                <w:rFonts w:ascii="宋体" w:hAnsi="Calibri"/>
                <w:noProof/>
                <w:color w:val="000000"/>
                <w:kern w:val="0"/>
                <w:sz w:val="18"/>
                <w:szCs w:val="18"/>
              </w:rPr>
            </w:pPr>
            <w:r>
              <w:rPr>
                <w:rFonts w:ascii="宋体" w:hAnsi="Calibri" w:hint="eastAsia"/>
                <w:noProof/>
                <w:color w:val="000000"/>
                <w:kern w:val="0"/>
                <w:sz w:val="18"/>
                <w:szCs w:val="18"/>
              </w:rPr>
              <w:t>8</w:t>
            </w:r>
          </w:p>
        </w:tc>
        <w:tc>
          <w:tcPr>
            <w:tcW w:w="2268" w:type="dxa"/>
            <w:tcBorders>
              <w:bottom w:val="single" w:sz="8" w:space="0" w:color="auto"/>
            </w:tcBorders>
            <w:shd w:val="clear" w:color="auto" w:fill="auto"/>
          </w:tcPr>
          <w:p>
            <w:pPr>
              <w:widowControl/>
              <w:autoSpaceDE w:val="0"/>
              <w:autoSpaceDN w:val="0"/>
              <w:spacing w:line="340" w:lineRule="exact"/>
              <w:jc w:val="center"/>
              <w:rPr>
                <w:rFonts w:ascii="宋体" w:hAnsi="Calibri"/>
                <w:noProof/>
                <w:color w:val="000000"/>
                <w:kern w:val="0"/>
                <w:sz w:val="18"/>
                <w:szCs w:val="18"/>
              </w:rPr>
            </w:pPr>
            <w:r>
              <w:rPr>
                <w:rFonts w:ascii="宋体" w:hAnsi="Calibri" w:hint="eastAsia"/>
                <w:noProof/>
                <w:color w:val="000000"/>
                <w:kern w:val="0"/>
                <w:sz w:val="18"/>
                <w:szCs w:val="18"/>
              </w:rPr>
              <w:t>6</w:t>
            </w:r>
          </w:p>
        </w:tc>
        <w:tc>
          <w:tcPr>
            <w:tcW w:w="2231" w:type="dxa"/>
            <w:tcBorders>
              <w:bottom w:val="single" w:sz="8" w:space="0" w:color="auto"/>
              <w:right w:val="single" w:sz="8" w:space="0" w:color="auto"/>
            </w:tcBorders>
            <w:shd w:val="clear" w:color="auto" w:fill="auto"/>
          </w:tcPr>
          <w:p>
            <w:pPr>
              <w:widowControl/>
              <w:autoSpaceDE w:val="0"/>
              <w:autoSpaceDN w:val="0"/>
              <w:spacing w:line="340" w:lineRule="exact"/>
              <w:jc w:val="center"/>
              <w:rPr>
                <w:rFonts w:ascii="宋体" w:hAnsi="Calibri"/>
                <w:noProof/>
                <w:color w:val="000000"/>
                <w:kern w:val="0"/>
                <w:sz w:val="18"/>
                <w:szCs w:val="18"/>
              </w:rPr>
            </w:pPr>
            <w:r>
              <w:rPr>
                <w:rFonts w:ascii="宋体" w:hAnsi="Calibri" w:hint="eastAsia"/>
                <w:noProof/>
                <w:color w:val="000000"/>
                <w:kern w:val="0"/>
                <w:sz w:val="18"/>
                <w:szCs w:val="18"/>
              </w:rPr>
              <w:t>10</w:t>
            </w:r>
          </w:p>
        </w:tc>
      </w:tr>
    </w:tbl>
    <w:p>
      <w:pPr>
        <w:widowControl/>
        <w:spacing w:beforeLines="50" w:before="156"/>
        <w:ind w:right="108"/>
        <w:jc w:val="center"/>
        <w:rPr>
          <w:rFonts w:ascii="黑体" w:eastAsia="黑体"/>
          <w:color w:val="000000"/>
          <w:kern w:val="0"/>
          <w:szCs w:val="20"/>
        </w:rPr>
      </w:pPr>
      <w:r>
        <w:rPr>
          <w:rFonts w:ascii="黑体" w:eastAsia="黑体" w:hint="eastAsia"/>
          <w:kern w:val="0"/>
          <w:szCs w:val="20"/>
        </w:rPr>
        <w:t xml:space="preserve">                                表11</w:t>
      </w:r>
      <w:r>
        <w:rPr>
          <w:rFonts w:ascii="黑体" w:eastAsia="黑体" w:hint="eastAsia"/>
          <w:color w:val="000000"/>
          <w:kern w:val="0"/>
          <w:szCs w:val="20"/>
        </w:rPr>
        <w:t xml:space="preserve">  </w:t>
      </w:r>
      <w:r>
        <w:rPr>
          <w:rFonts w:ascii="宋体" w:hint="eastAsia"/>
          <w:noProof/>
          <w:color w:val="000000"/>
          <w:kern w:val="0"/>
          <w:szCs w:val="20"/>
        </w:rPr>
        <w:t>H</w:t>
      </w:r>
      <w:r>
        <w:rPr>
          <w:rFonts w:ascii="宋体"/>
          <w:noProof/>
          <w:color w:val="000000"/>
          <w:kern w:val="0"/>
          <w:szCs w:val="20"/>
        </w:rPr>
        <w:t>02</w:t>
      </w:r>
      <w:r>
        <w:rPr>
          <w:rFonts w:ascii="宋体" w:hint="eastAsia"/>
          <w:noProof/>
          <w:color w:val="000000"/>
          <w:kern w:val="0"/>
          <w:szCs w:val="20"/>
        </w:rPr>
        <w:t>、H</w:t>
      </w:r>
      <w:r>
        <w:rPr>
          <w:rFonts w:ascii="宋体"/>
          <w:noProof/>
          <w:color w:val="000000"/>
          <w:kern w:val="0"/>
          <w:szCs w:val="20"/>
        </w:rPr>
        <w:t>04</w:t>
      </w:r>
      <w:r>
        <w:rPr>
          <w:rFonts w:ascii="黑体" w:eastAsia="黑体" w:hint="eastAsia"/>
          <w:color w:val="000000"/>
          <w:kern w:val="0"/>
          <w:szCs w:val="20"/>
        </w:rPr>
        <w:t xml:space="preserve">状态棒材的直度                  </w:t>
      </w:r>
      <w:r>
        <w:rPr>
          <w:rFonts w:ascii="宋体" w:hAnsi="宋体" w:hint="eastAsia"/>
          <w:color w:val="000000"/>
          <w:kern w:val="0"/>
          <w:sz w:val="18"/>
          <w:szCs w:val="18"/>
        </w:rPr>
        <w:t>单位为毫米</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4" w:space="0" w:color="auto"/>
        </w:tblBorders>
        <w:tblLook w:val="0000" w:firstRow="0" w:lastRow="0" w:firstColumn="0" w:lastColumn="0" w:noHBand="0" w:noVBand="0"/>
      </w:tblPr>
      <w:tblGrid>
        <w:gridCol w:w="1958"/>
        <w:gridCol w:w="1470"/>
        <w:gridCol w:w="1260"/>
        <w:gridCol w:w="1050"/>
        <w:gridCol w:w="1050"/>
        <w:gridCol w:w="1365"/>
        <w:gridCol w:w="1155"/>
      </w:tblGrid>
      <w:tr>
        <w:trPr>
          <w:trHeight w:val="284"/>
          <w:jc w:val="center"/>
        </w:trPr>
        <w:tc>
          <w:tcPr>
            <w:tcW w:w="1958" w:type="dxa"/>
            <w:vMerge w:val="restart"/>
            <w:tcBorders>
              <w:top w:val="single" w:sz="8" w:space="0" w:color="auto"/>
              <w:left w:val="single" w:sz="8"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长度</w:t>
            </w:r>
          </w:p>
        </w:tc>
        <w:tc>
          <w:tcPr>
            <w:tcW w:w="4830" w:type="dxa"/>
            <w:gridSpan w:val="4"/>
            <w:tcBorders>
              <w:top w:val="single" w:sz="8"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圆棒</w:t>
            </w:r>
          </w:p>
        </w:tc>
        <w:tc>
          <w:tcPr>
            <w:tcW w:w="2520" w:type="dxa"/>
            <w:gridSpan w:val="2"/>
            <w:vMerge w:val="restart"/>
            <w:tcBorders>
              <w:top w:val="single" w:sz="8" w:space="0" w:color="auto"/>
              <w:left w:val="single" w:sz="4" w:space="0" w:color="auto"/>
              <w:right w:val="single" w:sz="8"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矩形棒、方形棒、六角棒</w:t>
            </w:r>
          </w:p>
        </w:tc>
      </w:tr>
      <w:tr>
        <w:trPr>
          <w:trHeight w:val="284"/>
          <w:jc w:val="center"/>
        </w:trPr>
        <w:tc>
          <w:tcPr>
            <w:tcW w:w="1958" w:type="dxa"/>
            <w:vMerge/>
            <w:tcBorders>
              <w:left w:val="single" w:sz="8" w:space="0" w:color="auto"/>
            </w:tcBorders>
            <w:vAlign w:val="center"/>
          </w:tcPr>
          <w:p>
            <w:pPr>
              <w:widowControl/>
              <w:autoSpaceDE w:val="0"/>
              <w:autoSpaceDN w:val="0"/>
              <w:jc w:val="center"/>
              <w:rPr>
                <w:rFonts w:ascii="宋体"/>
                <w:noProof/>
                <w:color w:val="000000"/>
                <w:kern w:val="0"/>
                <w:sz w:val="18"/>
                <w:szCs w:val="20"/>
              </w:rPr>
            </w:pPr>
          </w:p>
        </w:tc>
        <w:tc>
          <w:tcPr>
            <w:tcW w:w="2730" w:type="dxa"/>
            <w:gridSpan w:val="2"/>
            <w:tcBorders>
              <w:top w:val="single" w:sz="4" w:space="0" w:color="auto"/>
              <w:bottom w:val="single" w:sz="4" w:space="0" w:color="auto"/>
            </w:tcBorders>
            <w:vAlign w:val="center"/>
          </w:tcPr>
          <w:p>
            <w:pPr>
              <w:widowControl/>
              <w:autoSpaceDE w:val="0"/>
              <w:autoSpaceDN w:val="0"/>
              <w:ind w:firstLineChars="200" w:firstLine="360"/>
              <w:jc w:val="center"/>
              <w:rPr>
                <w:rFonts w:ascii="宋体"/>
                <w:noProof/>
                <w:color w:val="000000"/>
                <w:kern w:val="0"/>
                <w:sz w:val="18"/>
                <w:szCs w:val="20"/>
              </w:rPr>
            </w:pPr>
            <w:r>
              <w:rPr>
                <w:rFonts w:ascii="宋体" w:hint="eastAsia"/>
                <w:noProof/>
                <w:color w:val="000000"/>
                <w:kern w:val="0"/>
                <w:sz w:val="18"/>
                <w:szCs w:val="20"/>
              </w:rPr>
              <w:t>6～20</w:t>
            </w:r>
          </w:p>
        </w:tc>
        <w:tc>
          <w:tcPr>
            <w:tcW w:w="2100" w:type="dxa"/>
            <w:gridSpan w:val="2"/>
            <w:tcBorders>
              <w:top w:val="single" w:sz="4" w:space="0" w:color="auto"/>
              <w:bottom w:val="single" w:sz="4" w:space="0" w:color="auto"/>
              <w:right w:val="single" w:sz="4" w:space="0" w:color="auto"/>
            </w:tcBorders>
            <w:vAlign w:val="center"/>
          </w:tcPr>
          <w:p>
            <w:pPr>
              <w:widowControl/>
              <w:autoSpaceDE w:val="0"/>
              <w:autoSpaceDN w:val="0"/>
              <w:ind w:firstLineChars="200" w:firstLine="360"/>
              <w:jc w:val="center"/>
              <w:rPr>
                <w:rFonts w:ascii="宋体"/>
                <w:noProof/>
                <w:color w:val="000000"/>
                <w:kern w:val="0"/>
                <w:sz w:val="18"/>
                <w:szCs w:val="20"/>
              </w:rPr>
            </w:pPr>
            <w:r>
              <w:rPr>
                <w:rFonts w:ascii="宋体" w:hint="eastAsia"/>
                <w:noProof/>
                <w:color w:val="000000"/>
                <w:kern w:val="0"/>
                <w:sz w:val="18"/>
                <w:szCs w:val="20"/>
              </w:rPr>
              <w:t>＞20～</w:t>
            </w:r>
            <w:r>
              <w:rPr>
                <w:rFonts w:ascii="宋体"/>
                <w:noProof/>
                <w:color w:val="000000"/>
                <w:kern w:val="0"/>
                <w:sz w:val="18"/>
                <w:szCs w:val="20"/>
              </w:rPr>
              <w:t>80</w:t>
            </w:r>
          </w:p>
        </w:tc>
        <w:tc>
          <w:tcPr>
            <w:tcW w:w="2520" w:type="dxa"/>
            <w:gridSpan w:val="2"/>
            <w:vMerge/>
            <w:tcBorders>
              <w:left w:val="single" w:sz="4" w:space="0" w:color="auto"/>
              <w:bottom w:val="single" w:sz="4" w:space="0" w:color="auto"/>
              <w:right w:val="single" w:sz="8" w:space="0" w:color="auto"/>
            </w:tcBorders>
            <w:vAlign w:val="center"/>
          </w:tcPr>
          <w:p>
            <w:pPr>
              <w:widowControl/>
              <w:autoSpaceDE w:val="0"/>
              <w:autoSpaceDN w:val="0"/>
              <w:rPr>
                <w:rFonts w:ascii="宋体"/>
                <w:noProof/>
                <w:color w:val="000000"/>
                <w:kern w:val="0"/>
                <w:sz w:val="18"/>
                <w:szCs w:val="20"/>
              </w:rPr>
            </w:pPr>
          </w:p>
        </w:tc>
      </w:tr>
      <w:tr>
        <w:trPr>
          <w:trHeight w:val="284"/>
          <w:jc w:val="center"/>
        </w:trPr>
        <w:tc>
          <w:tcPr>
            <w:tcW w:w="1958" w:type="dxa"/>
            <w:vMerge/>
            <w:tcBorders>
              <w:left w:val="single" w:sz="8" w:space="0" w:color="auto"/>
              <w:bottom w:val="single" w:sz="4" w:space="0" w:color="auto"/>
            </w:tcBorders>
            <w:vAlign w:val="center"/>
          </w:tcPr>
          <w:p>
            <w:pPr>
              <w:widowControl/>
              <w:autoSpaceDE w:val="0"/>
              <w:autoSpaceDN w:val="0"/>
              <w:jc w:val="center"/>
              <w:rPr>
                <w:rFonts w:ascii="宋体"/>
                <w:noProof/>
                <w:color w:val="000000"/>
                <w:kern w:val="0"/>
                <w:sz w:val="18"/>
                <w:szCs w:val="20"/>
              </w:rPr>
            </w:pPr>
          </w:p>
        </w:tc>
        <w:tc>
          <w:tcPr>
            <w:tcW w:w="1470" w:type="dxa"/>
            <w:tcBorders>
              <w:top w:val="single" w:sz="4" w:space="0" w:color="auto"/>
              <w:bottom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全长直度</w:t>
            </w:r>
          </w:p>
        </w:tc>
        <w:tc>
          <w:tcPr>
            <w:tcW w:w="1260" w:type="dxa"/>
            <w:tcBorders>
              <w:top w:val="single" w:sz="4" w:space="0" w:color="auto"/>
              <w:bottom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每米直度</w:t>
            </w:r>
          </w:p>
        </w:tc>
        <w:tc>
          <w:tcPr>
            <w:tcW w:w="1050" w:type="dxa"/>
            <w:tcBorders>
              <w:top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全长直度</w:t>
            </w:r>
          </w:p>
        </w:tc>
        <w:tc>
          <w:tcPr>
            <w:tcW w:w="1050" w:type="dxa"/>
            <w:tcBorders>
              <w:top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每米直度</w:t>
            </w:r>
          </w:p>
        </w:tc>
        <w:tc>
          <w:tcPr>
            <w:tcW w:w="1365"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全长直度</w:t>
            </w:r>
          </w:p>
        </w:tc>
        <w:tc>
          <w:tcPr>
            <w:tcW w:w="1155" w:type="dxa"/>
            <w:tcBorders>
              <w:top w:val="single" w:sz="4" w:space="0" w:color="auto"/>
              <w:left w:val="single" w:sz="4" w:space="0" w:color="auto"/>
              <w:bottom w:val="single" w:sz="4" w:space="0" w:color="auto"/>
              <w:right w:val="single" w:sz="8"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每米直度</w:t>
            </w:r>
          </w:p>
        </w:tc>
      </w:tr>
      <w:tr>
        <w:trPr>
          <w:trHeight w:val="284"/>
          <w:jc w:val="center"/>
        </w:trPr>
        <w:tc>
          <w:tcPr>
            <w:tcW w:w="1958" w:type="dxa"/>
            <w:tcBorders>
              <w:top w:val="single" w:sz="4" w:space="0" w:color="auto"/>
              <w:left w:val="single" w:sz="8"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500</w:t>
            </w:r>
            <w:r>
              <w:rPr>
                <w:rFonts w:ascii="宋体" w:hAnsi="宋体" w:hint="eastAsia"/>
                <w:noProof/>
                <w:color w:val="000000"/>
                <w:kern w:val="0"/>
                <w:sz w:val="18"/>
                <w:szCs w:val="20"/>
              </w:rPr>
              <w:t>～</w:t>
            </w:r>
            <w:r>
              <w:rPr>
                <w:rFonts w:ascii="宋体" w:hint="eastAsia"/>
                <w:noProof/>
                <w:color w:val="000000"/>
                <w:kern w:val="0"/>
                <w:sz w:val="18"/>
                <w:szCs w:val="20"/>
              </w:rPr>
              <w:t>1000</w:t>
            </w:r>
          </w:p>
        </w:tc>
        <w:tc>
          <w:tcPr>
            <w:tcW w:w="1470"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w:t>
            </w:r>
          </w:p>
        </w:tc>
        <w:tc>
          <w:tcPr>
            <w:tcW w:w="1050"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≤1.5</w:t>
            </w:r>
          </w:p>
        </w:tc>
        <w:tc>
          <w:tcPr>
            <w:tcW w:w="1050"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≤5</w:t>
            </w:r>
          </w:p>
        </w:tc>
        <w:tc>
          <w:tcPr>
            <w:tcW w:w="1155" w:type="dxa"/>
            <w:tcBorders>
              <w:top w:val="single" w:sz="4" w:space="0" w:color="auto"/>
              <w:left w:val="single" w:sz="4" w:space="0" w:color="auto"/>
              <w:bottom w:val="single" w:sz="4" w:space="0" w:color="auto"/>
              <w:right w:val="single" w:sz="8"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w:t>
            </w:r>
          </w:p>
        </w:tc>
      </w:tr>
      <w:tr>
        <w:trPr>
          <w:trHeight w:val="284"/>
          <w:jc w:val="center"/>
        </w:trPr>
        <w:tc>
          <w:tcPr>
            <w:tcW w:w="1958" w:type="dxa"/>
            <w:tcBorders>
              <w:top w:val="single" w:sz="4" w:space="0" w:color="auto"/>
              <w:left w:val="single" w:sz="8"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Ansi="宋体" w:hint="eastAsia"/>
                <w:noProof/>
                <w:color w:val="000000"/>
                <w:kern w:val="0"/>
                <w:sz w:val="18"/>
                <w:szCs w:val="20"/>
              </w:rPr>
              <w:t>＞</w:t>
            </w:r>
            <w:r>
              <w:rPr>
                <w:rFonts w:ascii="宋体" w:hint="eastAsia"/>
                <w:noProof/>
                <w:color w:val="000000"/>
                <w:kern w:val="0"/>
                <w:sz w:val="18"/>
                <w:szCs w:val="20"/>
              </w:rPr>
              <w:t>1000～2000</w:t>
            </w:r>
          </w:p>
        </w:tc>
        <w:tc>
          <w:tcPr>
            <w:tcW w:w="1470"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≤3</w:t>
            </w:r>
          </w:p>
        </w:tc>
        <w:tc>
          <w:tcPr>
            <w:tcW w:w="1260"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w:t>
            </w:r>
          </w:p>
        </w:tc>
        <w:tc>
          <w:tcPr>
            <w:tcW w:w="1050"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≤2</w:t>
            </w:r>
          </w:p>
        </w:tc>
        <w:tc>
          <w:tcPr>
            <w:tcW w:w="1050"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≤8</w:t>
            </w:r>
          </w:p>
        </w:tc>
        <w:tc>
          <w:tcPr>
            <w:tcW w:w="1155" w:type="dxa"/>
            <w:tcBorders>
              <w:top w:val="single" w:sz="4" w:space="0" w:color="auto"/>
              <w:left w:val="single" w:sz="4" w:space="0" w:color="auto"/>
              <w:bottom w:val="single" w:sz="4" w:space="0" w:color="auto"/>
              <w:right w:val="single" w:sz="8"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w:t>
            </w:r>
          </w:p>
        </w:tc>
      </w:tr>
      <w:tr>
        <w:trPr>
          <w:trHeight w:val="284"/>
          <w:jc w:val="center"/>
        </w:trPr>
        <w:tc>
          <w:tcPr>
            <w:tcW w:w="1958" w:type="dxa"/>
            <w:tcBorders>
              <w:top w:val="single" w:sz="4" w:space="0" w:color="auto"/>
              <w:left w:val="single" w:sz="8" w:space="0" w:color="auto"/>
              <w:bottom w:val="single" w:sz="4" w:space="0" w:color="auto"/>
              <w:right w:val="single" w:sz="4" w:space="0" w:color="auto"/>
            </w:tcBorders>
            <w:vAlign w:val="center"/>
          </w:tcPr>
          <w:p>
            <w:pPr>
              <w:widowControl/>
              <w:autoSpaceDE w:val="0"/>
              <w:autoSpaceDN w:val="0"/>
              <w:ind w:firstLineChars="200" w:firstLine="360"/>
              <w:rPr>
                <w:rFonts w:ascii="宋体"/>
                <w:noProof/>
                <w:color w:val="000000"/>
                <w:kern w:val="0"/>
                <w:sz w:val="18"/>
                <w:szCs w:val="20"/>
              </w:rPr>
            </w:pPr>
            <w:r>
              <w:rPr>
                <w:rFonts w:ascii="宋体" w:hAnsi="宋体" w:hint="eastAsia"/>
                <w:noProof/>
                <w:color w:val="000000"/>
                <w:kern w:val="0"/>
                <w:sz w:val="18"/>
                <w:szCs w:val="20"/>
              </w:rPr>
              <w:t>＞</w:t>
            </w:r>
            <w:r>
              <w:rPr>
                <w:rFonts w:ascii="宋体" w:hint="eastAsia"/>
                <w:noProof/>
                <w:color w:val="000000"/>
                <w:kern w:val="0"/>
                <w:sz w:val="18"/>
                <w:szCs w:val="20"/>
              </w:rPr>
              <w:t>2000～3000</w:t>
            </w:r>
          </w:p>
        </w:tc>
        <w:tc>
          <w:tcPr>
            <w:tcW w:w="1470"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≤6</w:t>
            </w:r>
          </w:p>
        </w:tc>
        <w:tc>
          <w:tcPr>
            <w:tcW w:w="1260"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≤3</w:t>
            </w:r>
          </w:p>
        </w:tc>
        <w:tc>
          <w:tcPr>
            <w:tcW w:w="1050"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≤4</w:t>
            </w:r>
          </w:p>
        </w:tc>
        <w:tc>
          <w:tcPr>
            <w:tcW w:w="1050"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≤3</w:t>
            </w:r>
          </w:p>
        </w:tc>
        <w:tc>
          <w:tcPr>
            <w:tcW w:w="1365" w:type="dxa"/>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≤12</w:t>
            </w:r>
          </w:p>
        </w:tc>
        <w:tc>
          <w:tcPr>
            <w:tcW w:w="1155" w:type="dxa"/>
            <w:tcBorders>
              <w:top w:val="single" w:sz="4" w:space="0" w:color="auto"/>
              <w:left w:val="single" w:sz="4" w:space="0" w:color="auto"/>
              <w:bottom w:val="single" w:sz="4" w:space="0" w:color="auto"/>
              <w:right w:val="single" w:sz="8"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≤5</w:t>
            </w:r>
          </w:p>
        </w:tc>
      </w:tr>
      <w:tr>
        <w:trPr>
          <w:trHeight w:val="284"/>
          <w:jc w:val="center"/>
        </w:trPr>
        <w:tc>
          <w:tcPr>
            <w:tcW w:w="1958" w:type="dxa"/>
            <w:tcBorders>
              <w:top w:val="single" w:sz="4" w:space="0" w:color="auto"/>
              <w:left w:val="single" w:sz="8" w:space="0" w:color="auto"/>
              <w:bottom w:val="single" w:sz="8"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Ansi="宋体" w:hint="eastAsia"/>
                <w:noProof/>
                <w:color w:val="000000"/>
                <w:kern w:val="0"/>
                <w:sz w:val="18"/>
                <w:szCs w:val="20"/>
              </w:rPr>
              <w:t>＞</w:t>
            </w:r>
            <w:r>
              <w:rPr>
                <w:rFonts w:ascii="宋体" w:hint="eastAsia"/>
                <w:noProof/>
                <w:color w:val="000000"/>
                <w:kern w:val="0"/>
                <w:sz w:val="18"/>
                <w:szCs w:val="20"/>
              </w:rPr>
              <w:t>3000</w:t>
            </w:r>
          </w:p>
        </w:tc>
        <w:tc>
          <w:tcPr>
            <w:tcW w:w="1470" w:type="dxa"/>
            <w:tcBorders>
              <w:top w:val="single" w:sz="4" w:space="0" w:color="auto"/>
              <w:left w:val="single" w:sz="4" w:space="0" w:color="auto"/>
              <w:bottom w:val="single" w:sz="8"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≤12</w:t>
            </w:r>
          </w:p>
        </w:tc>
        <w:tc>
          <w:tcPr>
            <w:tcW w:w="1260" w:type="dxa"/>
            <w:tcBorders>
              <w:top w:val="single" w:sz="4" w:space="0" w:color="auto"/>
              <w:left w:val="single" w:sz="4" w:space="0" w:color="auto"/>
              <w:bottom w:val="single" w:sz="8"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≤3</w:t>
            </w:r>
          </w:p>
        </w:tc>
        <w:tc>
          <w:tcPr>
            <w:tcW w:w="1050" w:type="dxa"/>
            <w:tcBorders>
              <w:top w:val="single" w:sz="4" w:space="0" w:color="auto"/>
              <w:left w:val="single" w:sz="4" w:space="0" w:color="auto"/>
              <w:bottom w:val="single" w:sz="8"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≤8</w:t>
            </w:r>
          </w:p>
        </w:tc>
        <w:tc>
          <w:tcPr>
            <w:tcW w:w="1050" w:type="dxa"/>
            <w:tcBorders>
              <w:top w:val="single" w:sz="4" w:space="0" w:color="auto"/>
              <w:left w:val="single" w:sz="4" w:space="0" w:color="auto"/>
              <w:bottom w:val="single" w:sz="8"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≤3</w:t>
            </w:r>
          </w:p>
        </w:tc>
        <w:tc>
          <w:tcPr>
            <w:tcW w:w="1365" w:type="dxa"/>
            <w:tcBorders>
              <w:top w:val="single" w:sz="4" w:space="0" w:color="auto"/>
              <w:left w:val="single" w:sz="4" w:space="0" w:color="auto"/>
              <w:bottom w:val="single" w:sz="8" w:space="0" w:color="auto"/>
              <w:right w:val="single" w:sz="4"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≤15</w:t>
            </w:r>
          </w:p>
        </w:tc>
        <w:tc>
          <w:tcPr>
            <w:tcW w:w="1155" w:type="dxa"/>
            <w:tcBorders>
              <w:top w:val="single" w:sz="4" w:space="0" w:color="auto"/>
              <w:left w:val="single" w:sz="4" w:space="0" w:color="auto"/>
              <w:bottom w:val="single" w:sz="8" w:space="0" w:color="auto"/>
              <w:right w:val="single" w:sz="8" w:space="0" w:color="auto"/>
            </w:tcBorders>
            <w:vAlign w:val="center"/>
          </w:tcPr>
          <w:p>
            <w:pPr>
              <w:widowControl/>
              <w:autoSpaceDE w:val="0"/>
              <w:autoSpaceDN w:val="0"/>
              <w:jc w:val="center"/>
              <w:rPr>
                <w:rFonts w:ascii="宋体"/>
                <w:noProof/>
                <w:color w:val="000000"/>
                <w:kern w:val="0"/>
                <w:sz w:val="18"/>
                <w:szCs w:val="20"/>
              </w:rPr>
            </w:pPr>
            <w:r>
              <w:rPr>
                <w:rFonts w:ascii="宋体" w:hint="eastAsia"/>
                <w:noProof/>
                <w:color w:val="000000"/>
                <w:kern w:val="0"/>
                <w:sz w:val="18"/>
                <w:szCs w:val="20"/>
              </w:rPr>
              <w:t>≤5</w:t>
            </w:r>
          </w:p>
        </w:tc>
      </w:tr>
    </w:tbl>
    <w:p>
      <w:pPr>
        <w:widowControl/>
        <w:spacing w:beforeLines="50" w:before="156" w:afterLines="50" w:after="156"/>
        <w:rPr>
          <w:rFonts w:ascii="黑体" w:eastAsia="黑体" w:hAnsi="黑体" w:cs="Arial"/>
          <w:szCs w:val="21"/>
        </w:rPr>
      </w:pPr>
      <w:r>
        <w:rPr>
          <w:rFonts w:ascii="黑体" w:eastAsia="黑体" w:hAnsi="黑体" w:cs="Arial" w:hint="eastAsia"/>
          <w:szCs w:val="21"/>
        </w:rPr>
        <w:t>3.4.9 倒角</w:t>
      </w:r>
    </w:p>
    <w:p>
      <w:pPr>
        <w:widowControl/>
        <w:spacing w:line="360" w:lineRule="exact"/>
        <w:ind w:firstLineChars="200" w:firstLine="420"/>
        <w:jc w:val="left"/>
        <w:outlineLvl w:val="3"/>
        <w:rPr>
          <w:rFonts w:eastAsia="黑体"/>
          <w:kern w:val="0"/>
          <w:szCs w:val="20"/>
        </w:rPr>
      </w:pPr>
      <w:r>
        <w:rPr>
          <w:rFonts w:ascii="宋体" w:hAnsi="宋体" w:hint="eastAsia"/>
          <w:kern w:val="0"/>
          <w:szCs w:val="20"/>
        </w:rPr>
        <w:t>棒线材端部可倒角，具体要求由供需双方协商确定。</w:t>
      </w:r>
    </w:p>
    <w:p>
      <w:pPr>
        <w:widowControl/>
        <w:spacing w:beforeLines="50" w:before="156" w:afterLines="50" w:after="156"/>
        <w:rPr>
          <w:rFonts w:ascii="黑体" w:eastAsia="黑体" w:hAnsi="黑体" w:cs="Arial"/>
          <w:szCs w:val="21"/>
        </w:rPr>
      </w:pPr>
      <w:r>
        <w:rPr>
          <w:rFonts w:ascii="黑体" w:eastAsia="黑体" w:hAnsi="黑体" w:cs="Arial" w:hint="eastAsia"/>
          <w:szCs w:val="21"/>
        </w:rPr>
        <w:t>3.4.10 力学性能</w:t>
      </w:r>
    </w:p>
    <w:p>
      <w:pPr>
        <w:spacing w:line="360" w:lineRule="exact"/>
        <w:ind w:firstLineChars="200" w:firstLine="420"/>
      </w:pPr>
      <w:r>
        <w:rPr>
          <w:rFonts w:hint="eastAsia"/>
        </w:rPr>
        <w:t>力学性能是衡量铜铁合金抗变形能力和断裂能力的指标。力学性能可以通过拉伸试验进行测试，测得抗拉强度和断后伸长率。基于产品特性和生产实际情况及客户不同侧重点要求，标准还规定了给维氏硬度。目前对</w:t>
      </w:r>
      <w:r>
        <w:rPr>
          <w:rFonts w:ascii="宋体" w:hint="eastAsia"/>
          <w:noProof/>
          <w:kern w:val="0"/>
          <w:szCs w:val="20"/>
        </w:rPr>
        <w:t>HPb58-1.8、HPb57-2.8、HPb56-4这三个牌号</w:t>
      </w:r>
      <w:r>
        <w:rPr>
          <w:rFonts w:hint="eastAsia"/>
        </w:rPr>
        <w:t>收集到的实测数据进行了分析整理和统计。</w:t>
      </w:r>
    </w:p>
    <w:p>
      <w:pPr>
        <w:pStyle w:val="ab"/>
        <w:ind w:firstLineChars="200" w:firstLine="420"/>
      </w:pPr>
      <w:r>
        <w:rPr>
          <w:rFonts w:hint="eastAsia"/>
        </w:rPr>
        <w:t>（</w:t>
      </w:r>
      <w:r>
        <w:rPr>
          <w:rFonts w:hint="eastAsia"/>
        </w:rPr>
        <w:t>1</w:t>
      </w:r>
      <w:r>
        <w:rPr>
          <w:rFonts w:hint="eastAsia"/>
        </w:rPr>
        <w:t>）直径（或对边距）</w:t>
      </w:r>
      <w:r>
        <w:rPr>
          <w:rFonts w:hint="eastAsia"/>
        </w:rPr>
        <w:t>6</w:t>
      </w:r>
      <w:r>
        <w:rPr>
          <w:rFonts w:ascii="宋体" w:hAnsi="宋体" w:hint="eastAsia"/>
        </w:rPr>
        <w:t>～</w:t>
      </w:r>
      <w:r>
        <w:rPr>
          <w:rFonts w:hint="eastAsia"/>
        </w:rPr>
        <w:t>18mmHPb58-1.8</w:t>
      </w:r>
      <w:r>
        <w:rPr>
          <w:rFonts w:hint="eastAsia"/>
        </w:rPr>
        <w:t>牌号的</w:t>
      </w:r>
      <w:r>
        <w:rPr>
          <w:rFonts w:hint="eastAsia"/>
        </w:rPr>
        <w:t>H02</w:t>
      </w:r>
      <w:r>
        <w:rPr>
          <w:rFonts w:hint="eastAsia"/>
        </w:rPr>
        <w:t>态抗拉强度、断后伸长率和维氏硬度收集数据各</w:t>
      </w:r>
      <w:r>
        <w:rPr>
          <w:rFonts w:hint="eastAsia"/>
        </w:rPr>
        <w:t>57</w:t>
      </w:r>
      <w:r>
        <w:rPr>
          <w:rFonts w:hint="eastAsia"/>
        </w:rPr>
        <w:t>个，具体见分布图</w:t>
      </w:r>
      <w:r>
        <w:rPr>
          <w:rFonts w:hint="eastAsia"/>
        </w:rPr>
        <w:t>1</w:t>
      </w:r>
      <w:r>
        <w:rPr>
          <w:rFonts w:hint="eastAsia"/>
        </w:rPr>
        <w:t>、图</w:t>
      </w:r>
      <w:r>
        <w:rPr>
          <w:rFonts w:hint="eastAsia"/>
        </w:rPr>
        <w:t>2</w:t>
      </w:r>
      <w:r>
        <w:rPr>
          <w:rFonts w:hint="eastAsia"/>
        </w:rPr>
        <w:t>、图</w:t>
      </w:r>
      <w:r>
        <w:rPr>
          <w:rFonts w:hint="eastAsia"/>
        </w:rPr>
        <w:t>3</w:t>
      </w:r>
      <w:r>
        <w:rPr>
          <w:rFonts w:hint="eastAsia"/>
        </w:rPr>
        <w:t>所示。</w:t>
      </w:r>
    </w:p>
    <w:p>
      <w:pPr>
        <w:pStyle w:val="ab"/>
        <w:jc w:val="left"/>
      </w:pPr>
      <w:r>
        <w:rPr>
          <w:rFonts w:hint="eastAsia"/>
          <w:noProof/>
        </w:rPr>
        <w:lastRenderedPageBreak/>
        <w:t xml:space="preserve"> </w:t>
      </w:r>
      <w:r>
        <w:rPr>
          <w:noProof/>
        </w:rPr>
        <w:drawing>
          <wp:inline distT="0" distB="0" distL="0" distR="0">
            <wp:extent cx="2915920" cy="175278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7991" cy="1754029"/>
                    </a:xfrm>
                    <a:prstGeom prst="rect">
                      <a:avLst/>
                    </a:prstGeom>
                    <a:noFill/>
                  </pic:spPr>
                </pic:pic>
              </a:graphicData>
            </a:graphic>
          </wp:inline>
        </w:drawing>
      </w:r>
      <w:r>
        <w:rPr>
          <w:rFonts w:hint="eastAsia"/>
          <w:noProof/>
        </w:rPr>
        <w:t xml:space="preserve"> </w:t>
      </w:r>
      <w:r>
        <w:rPr>
          <w:noProof/>
        </w:rPr>
        <w:drawing>
          <wp:inline distT="0" distB="0" distL="0" distR="0">
            <wp:extent cx="2773680" cy="1772739"/>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6326" cy="1774430"/>
                    </a:xfrm>
                    <a:prstGeom prst="rect">
                      <a:avLst/>
                    </a:prstGeom>
                    <a:noFill/>
                  </pic:spPr>
                </pic:pic>
              </a:graphicData>
            </a:graphic>
          </wp:inline>
        </w:drawing>
      </w:r>
    </w:p>
    <w:p>
      <w:pPr>
        <w:pStyle w:val="ab"/>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图1 直径（或对边距）6-18mm HPb58-1.8(H02态)抗拉强度及分布图</w:t>
      </w:r>
    </w:p>
    <w:p>
      <w:pPr>
        <w:pStyle w:val="ab"/>
        <w:jc w:val="center"/>
        <w:rPr>
          <w:rFonts w:hint="eastAsia"/>
        </w:rPr>
      </w:pPr>
      <w:r>
        <w:rPr>
          <w:noProof/>
        </w:rPr>
        <w:drawing>
          <wp:inline distT="0" distB="0" distL="0" distR="0">
            <wp:extent cx="2940969" cy="1767840"/>
            <wp:effectExtent l="0" t="0" r="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2979" cy="1769048"/>
                    </a:xfrm>
                    <a:prstGeom prst="rect">
                      <a:avLst/>
                    </a:prstGeom>
                    <a:noFill/>
                  </pic:spPr>
                </pic:pic>
              </a:graphicData>
            </a:graphic>
          </wp:inline>
        </w:drawing>
      </w:r>
    </w:p>
    <w:p>
      <w:pPr>
        <w:pStyle w:val="ab"/>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图</w:t>
      </w: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 xml:space="preserve"> 直径（或对边距）6-18mm HPb58-1.8(H02态)</w:t>
      </w:r>
      <w:r>
        <w:rPr>
          <w:rFonts w:asciiTheme="minorEastAsia" w:eastAsiaTheme="minorEastAsia" w:hAnsiTheme="minorEastAsia" w:hint="eastAsia"/>
          <w:sz w:val="18"/>
          <w:szCs w:val="18"/>
        </w:rPr>
        <w:t>断后伸长率A%</w:t>
      </w:r>
      <w:r>
        <w:rPr>
          <w:rFonts w:asciiTheme="minorEastAsia" w:eastAsiaTheme="minorEastAsia" w:hAnsiTheme="minorEastAsia" w:hint="eastAsia"/>
          <w:sz w:val="18"/>
          <w:szCs w:val="18"/>
        </w:rPr>
        <w:t>及分布图</w:t>
      </w:r>
    </w:p>
    <w:p>
      <w:pPr>
        <w:pStyle w:val="ab"/>
        <w:jc w:val="center"/>
      </w:pPr>
      <w:r>
        <w:rPr>
          <w:noProof/>
        </w:rPr>
        <w:drawing>
          <wp:inline distT="0" distB="0" distL="0" distR="0">
            <wp:extent cx="3042382" cy="1828800"/>
            <wp:effectExtent l="0" t="0" r="571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2319" cy="1828762"/>
                    </a:xfrm>
                    <a:prstGeom prst="rect">
                      <a:avLst/>
                    </a:prstGeom>
                    <a:noFill/>
                  </pic:spPr>
                </pic:pic>
              </a:graphicData>
            </a:graphic>
          </wp:inline>
        </w:drawing>
      </w:r>
    </w:p>
    <w:p>
      <w:pPr>
        <w:pStyle w:val="ab"/>
        <w:spacing w:after="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图</w:t>
      </w: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 xml:space="preserve"> 直径（或对边距）6-18mm HPb58-1.8(H02态)</w:t>
      </w:r>
      <w:r>
        <w:rPr>
          <w:rFonts w:asciiTheme="minorEastAsia" w:eastAsiaTheme="minorEastAsia" w:hAnsiTheme="minorEastAsia" w:hint="eastAsia"/>
          <w:sz w:val="18"/>
          <w:szCs w:val="18"/>
        </w:rPr>
        <w:t>维氏硬度</w:t>
      </w:r>
      <w:r>
        <w:rPr>
          <w:rFonts w:asciiTheme="minorEastAsia" w:eastAsiaTheme="minorEastAsia" w:hAnsiTheme="minorEastAsia" w:hint="eastAsia"/>
          <w:sz w:val="18"/>
          <w:szCs w:val="18"/>
        </w:rPr>
        <w:t>A%及分布图</w:t>
      </w:r>
    </w:p>
    <w:p>
      <w:pPr>
        <w:pStyle w:val="ab"/>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直径（或对边距）</w:t>
      </w:r>
      <w:r>
        <w:rPr>
          <w:rFonts w:asciiTheme="minorEastAsia" w:eastAsiaTheme="minorEastAsia" w:hAnsiTheme="minorEastAsia" w:hint="eastAsia"/>
          <w:szCs w:val="21"/>
        </w:rPr>
        <w:t>＞</w:t>
      </w:r>
      <w:r>
        <w:rPr>
          <w:rFonts w:asciiTheme="minorEastAsia" w:eastAsiaTheme="minorEastAsia" w:hAnsiTheme="minorEastAsia" w:hint="eastAsia"/>
          <w:szCs w:val="21"/>
        </w:rPr>
        <w:t>18</w:t>
      </w:r>
      <w:r>
        <w:rPr>
          <w:rFonts w:asciiTheme="minorEastAsia" w:eastAsiaTheme="minorEastAsia" w:hAnsiTheme="minorEastAsia" w:hint="eastAsia"/>
          <w:szCs w:val="21"/>
        </w:rPr>
        <w:t>-80</w:t>
      </w:r>
      <w:r>
        <w:rPr>
          <w:rFonts w:asciiTheme="minorEastAsia" w:eastAsiaTheme="minorEastAsia" w:hAnsiTheme="minorEastAsia" w:hint="eastAsia"/>
          <w:szCs w:val="21"/>
        </w:rPr>
        <w:t>mmHPb58-1.8</w:t>
      </w:r>
      <w:r>
        <w:rPr>
          <w:rFonts w:asciiTheme="minorEastAsia" w:eastAsiaTheme="minorEastAsia" w:hAnsiTheme="minorEastAsia" w:hint="eastAsia"/>
          <w:szCs w:val="21"/>
        </w:rPr>
        <w:t>牌号</w:t>
      </w:r>
      <w:r>
        <w:rPr>
          <w:rFonts w:asciiTheme="minorEastAsia" w:eastAsiaTheme="minorEastAsia" w:hAnsiTheme="minorEastAsia" w:hint="eastAsia"/>
          <w:szCs w:val="21"/>
        </w:rPr>
        <w:t>H02态抗拉强度、断后伸长率和维氏硬度收集数据各</w:t>
      </w:r>
      <w:r>
        <w:rPr>
          <w:rFonts w:asciiTheme="minorEastAsia" w:eastAsiaTheme="minorEastAsia" w:hAnsiTheme="minorEastAsia" w:hint="eastAsia"/>
          <w:szCs w:val="21"/>
        </w:rPr>
        <w:t>23</w:t>
      </w:r>
      <w:r>
        <w:rPr>
          <w:rFonts w:asciiTheme="minorEastAsia" w:eastAsiaTheme="minorEastAsia" w:hAnsiTheme="minorEastAsia" w:hint="eastAsia"/>
          <w:szCs w:val="21"/>
        </w:rPr>
        <w:t>个，具体见分布图</w:t>
      </w:r>
      <w:r>
        <w:rPr>
          <w:rFonts w:asciiTheme="minorEastAsia" w:eastAsiaTheme="minorEastAsia" w:hAnsiTheme="minorEastAsia" w:hint="eastAsia"/>
          <w:szCs w:val="21"/>
        </w:rPr>
        <w:t>4</w:t>
      </w:r>
      <w:r>
        <w:rPr>
          <w:rFonts w:asciiTheme="minorEastAsia" w:eastAsiaTheme="minorEastAsia" w:hAnsiTheme="minorEastAsia" w:hint="eastAsia"/>
          <w:szCs w:val="21"/>
        </w:rPr>
        <w:t>、图</w:t>
      </w:r>
      <w:r>
        <w:rPr>
          <w:rFonts w:asciiTheme="minorEastAsia" w:eastAsiaTheme="minorEastAsia" w:hAnsiTheme="minorEastAsia" w:hint="eastAsia"/>
          <w:szCs w:val="21"/>
        </w:rPr>
        <w:t>5</w:t>
      </w:r>
      <w:r>
        <w:rPr>
          <w:rFonts w:asciiTheme="minorEastAsia" w:eastAsiaTheme="minorEastAsia" w:hAnsiTheme="minorEastAsia" w:hint="eastAsia"/>
          <w:szCs w:val="21"/>
        </w:rPr>
        <w:t>、图</w:t>
      </w:r>
      <w:r>
        <w:rPr>
          <w:rFonts w:asciiTheme="minorEastAsia" w:eastAsiaTheme="minorEastAsia" w:hAnsiTheme="minorEastAsia" w:hint="eastAsia"/>
          <w:szCs w:val="21"/>
        </w:rPr>
        <w:t>6</w:t>
      </w:r>
      <w:r>
        <w:rPr>
          <w:rFonts w:asciiTheme="minorEastAsia" w:eastAsiaTheme="minorEastAsia" w:hAnsiTheme="minorEastAsia" w:hint="eastAsia"/>
          <w:szCs w:val="21"/>
        </w:rPr>
        <w:t>所示。</w:t>
      </w:r>
    </w:p>
    <w:p>
      <w:pPr>
        <w:pStyle w:val="ab"/>
        <w:jc w:val="center"/>
        <w:rPr>
          <w:rFonts w:asciiTheme="minorEastAsia" w:eastAsiaTheme="minorEastAsia" w:hAnsiTheme="minorEastAsia" w:hint="eastAsia"/>
          <w:sz w:val="18"/>
          <w:szCs w:val="18"/>
        </w:rPr>
      </w:pPr>
      <w:r>
        <w:rPr>
          <w:rFonts w:asciiTheme="minorEastAsia" w:eastAsiaTheme="minorEastAsia" w:hAnsiTheme="minorEastAsia"/>
          <w:noProof/>
          <w:sz w:val="18"/>
          <w:szCs w:val="18"/>
        </w:rPr>
        <w:drawing>
          <wp:inline distT="0" distB="0" distL="0" distR="0">
            <wp:extent cx="3032760" cy="1823017"/>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1081" cy="1822008"/>
                    </a:xfrm>
                    <a:prstGeom prst="rect">
                      <a:avLst/>
                    </a:prstGeom>
                    <a:noFill/>
                  </pic:spPr>
                </pic:pic>
              </a:graphicData>
            </a:graphic>
          </wp:inline>
        </w:drawing>
      </w:r>
    </w:p>
    <w:p>
      <w:pPr>
        <w:pStyle w:val="ab"/>
        <w:jc w:val="center"/>
        <w:rPr>
          <w:rFonts w:asciiTheme="minorEastAsia" w:eastAsiaTheme="minorEastAsia" w:hAnsiTheme="minorEastAsia" w:hint="eastAsia"/>
          <w:sz w:val="18"/>
          <w:szCs w:val="18"/>
        </w:rPr>
      </w:pPr>
      <w:r>
        <w:rPr>
          <w:rFonts w:asciiTheme="minorEastAsia" w:eastAsiaTheme="minorEastAsia" w:hAnsiTheme="minorEastAsia"/>
          <w:noProof/>
          <w:sz w:val="18"/>
          <w:szCs w:val="18"/>
        </w:rPr>
        <w:lastRenderedPageBreak/>
        <w:drawing>
          <wp:inline distT="0" distB="0" distL="0" distR="0">
            <wp:extent cx="3147879" cy="18948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1491" cy="1897014"/>
                    </a:xfrm>
                    <a:prstGeom prst="rect">
                      <a:avLst/>
                    </a:prstGeom>
                    <a:noFill/>
                  </pic:spPr>
                </pic:pic>
              </a:graphicData>
            </a:graphic>
          </wp:inline>
        </w:drawing>
      </w:r>
    </w:p>
    <w:p>
      <w:pPr>
        <w:pStyle w:val="ab"/>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图5 直径（或对边距）18-80mm HPb58-1.8(H02态)断后伸长率A%及分布图</w:t>
      </w:r>
    </w:p>
    <w:p>
      <w:pPr>
        <w:pStyle w:val="ab"/>
        <w:jc w:val="center"/>
        <w:rPr>
          <w:rFonts w:asciiTheme="minorEastAsia" w:eastAsiaTheme="minorEastAsia" w:hAnsiTheme="minorEastAsia" w:hint="eastAsia"/>
          <w:sz w:val="18"/>
          <w:szCs w:val="18"/>
        </w:rPr>
      </w:pPr>
      <w:r>
        <w:rPr>
          <w:rFonts w:asciiTheme="minorEastAsia" w:eastAsiaTheme="minorEastAsia" w:hAnsiTheme="minorEastAsia"/>
          <w:noProof/>
          <w:sz w:val="18"/>
          <w:szCs w:val="18"/>
        </w:rPr>
        <w:drawing>
          <wp:inline distT="0" distB="0" distL="0" distR="0">
            <wp:extent cx="3202952" cy="19253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1479" cy="1924435"/>
                    </a:xfrm>
                    <a:prstGeom prst="rect">
                      <a:avLst/>
                    </a:prstGeom>
                    <a:noFill/>
                  </pic:spPr>
                </pic:pic>
              </a:graphicData>
            </a:graphic>
          </wp:inline>
        </w:drawing>
      </w:r>
    </w:p>
    <w:p>
      <w:pPr>
        <w:pStyle w:val="ab"/>
        <w:spacing w:after="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图</w:t>
      </w:r>
      <w:r>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 xml:space="preserve"> 直径（或对边距）18</w:t>
      </w:r>
      <w:r>
        <w:rPr>
          <w:rFonts w:asciiTheme="minorEastAsia" w:eastAsiaTheme="minorEastAsia" w:hAnsiTheme="minorEastAsia" w:hint="eastAsia"/>
          <w:sz w:val="18"/>
          <w:szCs w:val="18"/>
        </w:rPr>
        <w:t>-80</w:t>
      </w:r>
      <w:r>
        <w:rPr>
          <w:rFonts w:asciiTheme="minorEastAsia" w:eastAsiaTheme="minorEastAsia" w:hAnsiTheme="minorEastAsia" w:hint="eastAsia"/>
          <w:sz w:val="18"/>
          <w:szCs w:val="18"/>
        </w:rPr>
        <w:t>mm HPb58-1.8(H02态)维氏硬度A%及分布图</w:t>
      </w:r>
    </w:p>
    <w:p>
      <w:pPr>
        <w:pStyle w:val="ab"/>
        <w:spacing w:after="0"/>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）直径（或对边距）</w:t>
      </w:r>
      <w:r>
        <w:rPr>
          <w:rFonts w:asciiTheme="minorEastAsia" w:eastAsiaTheme="minorEastAsia" w:hAnsiTheme="minorEastAsia" w:hint="eastAsia"/>
        </w:rPr>
        <w:t>≤80</w:t>
      </w:r>
      <w:r>
        <w:rPr>
          <w:rFonts w:asciiTheme="minorEastAsia" w:eastAsiaTheme="minorEastAsia" w:hAnsiTheme="minorEastAsia" w:hint="eastAsia"/>
        </w:rPr>
        <w:t>mmHPb58-1.8牌号的</w:t>
      </w:r>
      <w:r>
        <w:rPr>
          <w:rFonts w:asciiTheme="minorEastAsia" w:eastAsiaTheme="minorEastAsia" w:hAnsiTheme="minorEastAsia" w:hint="eastAsia"/>
        </w:rPr>
        <w:t>M07</w:t>
      </w:r>
      <w:r>
        <w:rPr>
          <w:rFonts w:asciiTheme="minorEastAsia" w:eastAsiaTheme="minorEastAsia" w:hAnsiTheme="minorEastAsia" w:hint="eastAsia"/>
        </w:rPr>
        <w:t>态抗拉强度、断后伸长率和维氏硬度收集数据各</w:t>
      </w:r>
      <w:r>
        <w:rPr>
          <w:rFonts w:asciiTheme="minorEastAsia" w:eastAsiaTheme="minorEastAsia" w:hAnsiTheme="minorEastAsia" w:hint="eastAsia"/>
        </w:rPr>
        <w:t>40</w:t>
      </w:r>
      <w:r>
        <w:rPr>
          <w:rFonts w:asciiTheme="minorEastAsia" w:eastAsiaTheme="minorEastAsia" w:hAnsiTheme="minorEastAsia" w:hint="eastAsia"/>
        </w:rPr>
        <w:t>个，具体见分布图</w:t>
      </w:r>
      <w:r>
        <w:rPr>
          <w:rFonts w:asciiTheme="minorEastAsia" w:eastAsiaTheme="minorEastAsia" w:hAnsiTheme="minorEastAsia" w:hint="eastAsia"/>
        </w:rPr>
        <w:t>7</w:t>
      </w:r>
      <w:r>
        <w:rPr>
          <w:rFonts w:asciiTheme="minorEastAsia" w:eastAsiaTheme="minorEastAsia" w:hAnsiTheme="minorEastAsia" w:hint="eastAsia"/>
        </w:rPr>
        <w:t>所示。</w:t>
      </w:r>
    </w:p>
    <w:p>
      <w:pPr>
        <w:pStyle w:val="ab"/>
        <w:jc w:val="center"/>
        <w:rPr>
          <w:rFonts w:asciiTheme="minorEastAsia" w:eastAsiaTheme="minorEastAsia" w:hAnsiTheme="minorEastAsia" w:hint="eastAsia"/>
          <w:sz w:val="18"/>
          <w:szCs w:val="18"/>
        </w:rPr>
      </w:pPr>
      <w:r>
        <w:rPr>
          <w:rFonts w:asciiTheme="minorEastAsia" w:eastAsiaTheme="minorEastAsia" w:hAnsiTheme="minorEastAsia"/>
          <w:noProof/>
          <w:sz w:val="18"/>
          <w:szCs w:val="18"/>
        </w:rPr>
        <w:drawing>
          <wp:inline distT="0" distB="0" distL="0" distR="0">
            <wp:extent cx="3126892" cy="18796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5161" cy="1878559"/>
                    </a:xfrm>
                    <a:prstGeom prst="rect">
                      <a:avLst/>
                    </a:prstGeom>
                    <a:noFill/>
                  </pic:spPr>
                </pic:pic>
              </a:graphicData>
            </a:graphic>
          </wp:inline>
        </w:drawing>
      </w:r>
    </w:p>
    <w:p>
      <w:pPr>
        <w:pStyle w:val="ab"/>
        <w:jc w:val="center"/>
        <w:rPr>
          <w:rFonts w:asciiTheme="minorEastAsia" w:eastAsiaTheme="minorEastAsia" w:hAnsiTheme="minorEastAsia" w:hint="eastAsia"/>
          <w:sz w:val="18"/>
          <w:szCs w:val="18"/>
        </w:rPr>
      </w:pPr>
      <w:r>
        <w:rPr>
          <w:rFonts w:asciiTheme="minorEastAsia" w:eastAsiaTheme="minorEastAsia" w:hAnsiTheme="minorEastAsia"/>
          <w:noProof/>
          <w:sz w:val="18"/>
          <w:szCs w:val="18"/>
        </w:rPr>
        <w:drawing>
          <wp:inline distT="0" distB="0" distL="0" distR="0">
            <wp:extent cx="3230880" cy="1944803"/>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1777" cy="1945343"/>
                    </a:xfrm>
                    <a:prstGeom prst="rect">
                      <a:avLst/>
                    </a:prstGeom>
                    <a:noFill/>
                  </pic:spPr>
                </pic:pic>
              </a:graphicData>
            </a:graphic>
          </wp:inline>
        </w:drawing>
      </w:r>
    </w:p>
    <w:p>
      <w:pPr>
        <w:pStyle w:val="ab"/>
        <w:jc w:val="center"/>
        <w:rPr>
          <w:rFonts w:asciiTheme="minorEastAsia" w:eastAsiaTheme="minorEastAsia" w:hAnsiTheme="minorEastAsia"/>
          <w:sz w:val="18"/>
          <w:szCs w:val="18"/>
        </w:rPr>
      </w:pPr>
      <w:r>
        <w:rPr>
          <w:rFonts w:asciiTheme="minorEastAsia" w:eastAsiaTheme="minorEastAsia" w:hAnsiTheme="minorEastAsia"/>
          <w:noProof/>
          <w:sz w:val="18"/>
          <w:szCs w:val="18"/>
        </w:rPr>
        <w:lastRenderedPageBreak/>
        <w:drawing>
          <wp:inline distT="0" distB="0" distL="0" distR="0">
            <wp:extent cx="3228306" cy="1940560"/>
            <wp:effectExtent l="0" t="0" r="0" b="25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7615" cy="1940144"/>
                    </a:xfrm>
                    <a:prstGeom prst="rect">
                      <a:avLst/>
                    </a:prstGeom>
                    <a:noFill/>
                  </pic:spPr>
                </pic:pic>
              </a:graphicData>
            </a:graphic>
          </wp:inline>
        </w:drawing>
      </w:r>
      <w:bookmarkStart w:id="0" w:name="_GoBack"/>
      <w:bookmarkEnd w:id="0"/>
    </w:p>
    <w:p>
      <w:pPr>
        <w:spacing w:line="360" w:lineRule="exact"/>
        <w:ind w:firstLineChars="200" w:firstLine="420"/>
        <w:rPr>
          <w:rFonts w:ascii="宋体" w:hAnsi="宋体"/>
          <w:color w:val="000000"/>
        </w:rPr>
      </w:pPr>
      <w:r>
        <w:rPr>
          <w:rFonts w:ascii="宋体" w:hint="eastAsia"/>
          <w:noProof/>
          <w:kern w:val="0"/>
          <w:szCs w:val="20"/>
        </w:rPr>
        <w:t>HPb58-1.8、HPb57-2.8、HPb56-4</w:t>
      </w:r>
      <w:r>
        <w:rPr>
          <w:rFonts w:ascii="宋体" w:hAnsi="宋体" w:hint="eastAsia"/>
          <w:color w:val="000000"/>
        </w:rPr>
        <w:t>棒线材的室温力学性能应符合表12的规定，其余牌号的室温力学性能应符合GB/T 4423、YS/T 649、YS/T 759的规定。</w:t>
      </w:r>
    </w:p>
    <w:p>
      <w:pPr>
        <w:widowControl/>
        <w:spacing w:beforeLines="50" w:before="156" w:afterLines="50" w:after="156"/>
        <w:jc w:val="center"/>
        <w:rPr>
          <w:rFonts w:ascii="黑体" w:eastAsia="黑体" w:hint="eastAsia"/>
          <w:kern w:val="0"/>
          <w:szCs w:val="21"/>
        </w:rPr>
      </w:pPr>
      <w:r>
        <w:rPr>
          <w:rFonts w:ascii="黑体" w:eastAsia="黑体" w:hint="eastAsia"/>
          <w:kern w:val="0"/>
          <w:szCs w:val="20"/>
        </w:rPr>
        <w:t>表12  圆形、方形和正六角形</w:t>
      </w:r>
      <w:r>
        <w:rPr>
          <w:rFonts w:ascii="黑体" w:eastAsia="黑体" w:hint="eastAsia"/>
          <w:kern w:val="0"/>
          <w:szCs w:val="21"/>
        </w:rPr>
        <w:t>棒材的力学性能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541"/>
        <w:gridCol w:w="1681"/>
        <w:gridCol w:w="1540"/>
        <w:gridCol w:w="1540"/>
        <w:gridCol w:w="1507"/>
      </w:tblGrid>
      <w:tr>
        <w:trPr>
          <w:trHeight w:val="284"/>
          <w:tblHeader/>
          <w:jc w:val="center"/>
        </w:trPr>
        <w:tc>
          <w:tcPr>
            <w:tcW w:w="871" w:type="pct"/>
            <w:vMerge w:val="restart"/>
            <w:tcBorders>
              <w:top w:val="single" w:sz="8" w:space="0" w:color="auto"/>
              <w:left w:val="single" w:sz="8" w:space="0" w:color="auto"/>
            </w:tcBorders>
            <w:vAlign w:val="center"/>
          </w:tcPr>
          <w:p>
            <w:pPr>
              <w:jc w:val="center"/>
              <w:rPr>
                <w:rFonts w:ascii="宋体" w:hAnsi="宋体" w:hint="eastAsia"/>
                <w:sz w:val="18"/>
                <w:szCs w:val="18"/>
              </w:rPr>
            </w:pPr>
            <w:r>
              <w:rPr>
                <w:rFonts w:ascii="宋体" w:hAnsi="宋体" w:hint="eastAsia"/>
                <w:sz w:val="18"/>
                <w:szCs w:val="18"/>
              </w:rPr>
              <w:t>牌号</w:t>
            </w:r>
          </w:p>
        </w:tc>
        <w:tc>
          <w:tcPr>
            <w:tcW w:w="814" w:type="pct"/>
            <w:vMerge w:val="restart"/>
            <w:tcBorders>
              <w:top w:val="single" w:sz="8" w:space="0" w:color="auto"/>
            </w:tcBorders>
            <w:vAlign w:val="center"/>
          </w:tcPr>
          <w:p>
            <w:pPr>
              <w:adjustRightInd w:val="0"/>
              <w:jc w:val="center"/>
              <w:textAlignment w:val="baseline"/>
              <w:rPr>
                <w:rFonts w:ascii="宋体" w:hAnsi="宋体" w:hint="eastAsia"/>
                <w:sz w:val="18"/>
                <w:szCs w:val="18"/>
              </w:rPr>
            </w:pPr>
            <w:r>
              <w:rPr>
                <w:rFonts w:ascii="宋体" w:hAnsi="宋体" w:hint="eastAsia"/>
                <w:kern w:val="0"/>
                <w:sz w:val="18"/>
                <w:szCs w:val="18"/>
              </w:rPr>
              <w:t>状态</w:t>
            </w:r>
          </w:p>
        </w:tc>
        <w:tc>
          <w:tcPr>
            <w:tcW w:w="889" w:type="pct"/>
            <w:vMerge w:val="restart"/>
            <w:tcBorders>
              <w:top w:val="single" w:sz="8" w:space="0" w:color="auto"/>
            </w:tcBorders>
            <w:vAlign w:val="center"/>
          </w:tcPr>
          <w:p>
            <w:pPr>
              <w:adjustRightInd w:val="0"/>
              <w:jc w:val="center"/>
              <w:textAlignment w:val="baseline"/>
              <w:rPr>
                <w:rFonts w:ascii="宋体" w:hAnsi="宋体" w:hint="eastAsia"/>
                <w:sz w:val="18"/>
                <w:szCs w:val="18"/>
              </w:rPr>
            </w:pPr>
            <w:r>
              <w:rPr>
                <w:rFonts w:ascii="宋体" w:hAnsi="宋体" w:hint="eastAsia"/>
                <w:color w:val="000000"/>
                <w:sz w:val="18"/>
                <w:szCs w:val="18"/>
              </w:rPr>
              <w:t>直径（或对边距）/ mm</w:t>
            </w:r>
          </w:p>
        </w:tc>
        <w:tc>
          <w:tcPr>
            <w:tcW w:w="1628" w:type="pct"/>
            <w:gridSpan w:val="2"/>
            <w:tcBorders>
              <w:top w:val="single" w:sz="8" w:space="0" w:color="auto"/>
              <w:right w:val="single" w:sz="4" w:space="0" w:color="auto"/>
            </w:tcBorders>
            <w:vAlign w:val="center"/>
          </w:tcPr>
          <w:p>
            <w:pPr>
              <w:adjustRightInd w:val="0"/>
              <w:jc w:val="center"/>
              <w:textAlignment w:val="baseline"/>
              <w:rPr>
                <w:rFonts w:ascii="宋体" w:hAnsi="宋体" w:hint="eastAsia"/>
                <w:kern w:val="0"/>
                <w:sz w:val="18"/>
                <w:szCs w:val="18"/>
              </w:rPr>
            </w:pPr>
            <w:r>
              <w:rPr>
                <w:rFonts w:ascii="宋体" w:hAnsi="宋体" w:hint="eastAsia"/>
                <w:kern w:val="0"/>
                <w:sz w:val="18"/>
                <w:szCs w:val="18"/>
              </w:rPr>
              <w:t>拉伸试验</w:t>
            </w:r>
          </w:p>
        </w:tc>
        <w:tc>
          <w:tcPr>
            <w:tcW w:w="797" w:type="pct"/>
            <w:tcBorders>
              <w:top w:val="single" w:sz="8" w:space="0" w:color="auto"/>
              <w:left w:val="single" w:sz="4" w:space="0" w:color="auto"/>
              <w:right w:val="single" w:sz="8" w:space="0" w:color="auto"/>
            </w:tcBorders>
            <w:vAlign w:val="center"/>
          </w:tcPr>
          <w:p>
            <w:pPr>
              <w:adjustRightInd w:val="0"/>
              <w:jc w:val="center"/>
              <w:textAlignment w:val="baseline"/>
              <w:rPr>
                <w:rFonts w:ascii="宋体" w:hAnsi="宋体" w:hint="eastAsia"/>
                <w:kern w:val="0"/>
                <w:sz w:val="18"/>
                <w:szCs w:val="18"/>
              </w:rPr>
            </w:pPr>
            <w:r>
              <w:rPr>
                <w:rFonts w:ascii="宋体" w:hAnsi="宋体" w:hint="eastAsia"/>
                <w:kern w:val="0"/>
                <w:sz w:val="18"/>
                <w:szCs w:val="18"/>
              </w:rPr>
              <w:t>硬度试验</w:t>
            </w:r>
          </w:p>
        </w:tc>
      </w:tr>
      <w:tr>
        <w:trPr>
          <w:trHeight w:val="284"/>
          <w:tblHeader/>
          <w:jc w:val="center"/>
        </w:trPr>
        <w:tc>
          <w:tcPr>
            <w:tcW w:w="871" w:type="pct"/>
            <w:vMerge/>
            <w:tcBorders>
              <w:top w:val="single" w:sz="8" w:space="0" w:color="auto"/>
              <w:left w:val="single" w:sz="8" w:space="0" w:color="auto"/>
            </w:tcBorders>
            <w:vAlign w:val="center"/>
          </w:tcPr>
          <w:p>
            <w:pPr>
              <w:jc w:val="center"/>
              <w:rPr>
                <w:rFonts w:ascii="宋体" w:hAnsi="宋体" w:hint="eastAsia"/>
                <w:sz w:val="18"/>
                <w:szCs w:val="18"/>
              </w:rPr>
            </w:pPr>
          </w:p>
        </w:tc>
        <w:tc>
          <w:tcPr>
            <w:tcW w:w="814" w:type="pct"/>
            <w:vMerge/>
            <w:tcBorders>
              <w:top w:val="single" w:sz="8" w:space="0" w:color="auto"/>
            </w:tcBorders>
            <w:vAlign w:val="center"/>
          </w:tcPr>
          <w:p>
            <w:pPr>
              <w:adjustRightInd w:val="0"/>
              <w:jc w:val="center"/>
              <w:textAlignment w:val="baseline"/>
              <w:rPr>
                <w:rFonts w:ascii="宋体" w:hAnsi="宋体" w:hint="eastAsia"/>
                <w:kern w:val="0"/>
                <w:sz w:val="18"/>
                <w:szCs w:val="18"/>
              </w:rPr>
            </w:pPr>
          </w:p>
        </w:tc>
        <w:tc>
          <w:tcPr>
            <w:tcW w:w="889" w:type="pct"/>
            <w:vMerge/>
            <w:tcBorders>
              <w:top w:val="single" w:sz="8" w:space="0" w:color="auto"/>
            </w:tcBorders>
            <w:vAlign w:val="center"/>
          </w:tcPr>
          <w:p>
            <w:pPr>
              <w:adjustRightInd w:val="0"/>
              <w:jc w:val="center"/>
              <w:textAlignment w:val="baseline"/>
              <w:rPr>
                <w:rFonts w:ascii="宋体" w:hAnsi="宋体" w:hint="eastAsia"/>
                <w:kern w:val="0"/>
                <w:sz w:val="18"/>
                <w:szCs w:val="18"/>
              </w:rPr>
            </w:pPr>
          </w:p>
        </w:tc>
        <w:tc>
          <w:tcPr>
            <w:tcW w:w="814" w:type="pct"/>
            <w:tcBorders>
              <w:right w:val="single" w:sz="4" w:space="0" w:color="auto"/>
            </w:tcBorders>
            <w:vAlign w:val="center"/>
          </w:tcPr>
          <w:p>
            <w:pPr>
              <w:jc w:val="center"/>
              <w:rPr>
                <w:rFonts w:ascii="宋体" w:hAnsi="宋体" w:hint="eastAsia"/>
                <w:sz w:val="18"/>
                <w:szCs w:val="18"/>
              </w:rPr>
            </w:pPr>
            <w:r>
              <w:rPr>
                <w:rFonts w:ascii="宋体" w:hAnsi="宋体" w:hint="eastAsia"/>
                <w:sz w:val="18"/>
                <w:szCs w:val="18"/>
              </w:rPr>
              <w:t>抗拉强度（</w:t>
            </w:r>
            <w:proofErr w:type="spellStart"/>
            <w:r>
              <w:rPr>
                <w:rFonts w:ascii="宋体" w:hAnsi="宋体" w:hint="eastAsia"/>
                <w:i/>
                <w:sz w:val="18"/>
                <w:szCs w:val="18"/>
              </w:rPr>
              <w:t>Rm</w:t>
            </w:r>
            <w:proofErr w:type="spellEnd"/>
            <w:r>
              <w:rPr>
                <w:rFonts w:ascii="宋体" w:hAnsi="宋体" w:hint="eastAsia"/>
                <w:sz w:val="18"/>
                <w:szCs w:val="18"/>
              </w:rPr>
              <w:t>）</w:t>
            </w:r>
          </w:p>
          <w:p>
            <w:pPr>
              <w:jc w:val="center"/>
              <w:rPr>
                <w:rFonts w:ascii="宋体" w:hAnsi="宋体" w:hint="eastAsia"/>
                <w:sz w:val="18"/>
                <w:szCs w:val="18"/>
              </w:rPr>
            </w:pPr>
            <w:r>
              <w:rPr>
                <w:rFonts w:ascii="宋体" w:hAnsi="宋体" w:hint="eastAsia"/>
                <w:sz w:val="18"/>
                <w:szCs w:val="18"/>
              </w:rPr>
              <w:t>/</w:t>
            </w:r>
            <w:proofErr w:type="spellStart"/>
            <w:r>
              <w:rPr>
                <w:rFonts w:ascii="宋体" w:hAnsi="宋体" w:hint="eastAsia"/>
                <w:kern w:val="0"/>
                <w:sz w:val="18"/>
                <w:szCs w:val="18"/>
              </w:rPr>
              <w:t>MPa</w:t>
            </w:r>
            <w:proofErr w:type="spellEnd"/>
          </w:p>
        </w:tc>
        <w:tc>
          <w:tcPr>
            <w:tcW w:w="814" w:type="pct"/>
            <w:tcBorders>
              <w:top w:val="single" w:sz="4" w:space="0" w:color="auto"/>
              <w:left w:val="single" w:sz="4" w:space="0" w:color="auto"/>
              <w:right w:val="single" w:sz="4" w:space="0" w:color="auto"/>
            </w:tcBorders>
            <w:vAlign w:val="center"/>
          </w:tcPr>
          <w:p>
            <w:pPr>
              <w:adjustRightInd w:val="0"/>
              <w:jc w:val="center"/>
              <w:textAlignment w:val="baseline"/>
              <w:rPr>
                <w:rFonts w:ascii="宋体" w:hAnsi="宋体" w:hint="eastAsia"/>
                <w:kern w:val="0"/>
                <w:sz w:val="18"/>
                <w:szCs w:val="18"/>
              </w:rPr>
            </w:pPr>
            <w:r>
              <w:rPr>
                <w:rFonts w:ascii="宋体" w:hAnsi="宋体" w:hint="eastAsia"/>
                <w:kern w:val="0"/>
                <w:sz w:val="18"/>
                <w:szCs w:val="18"/>
              </w:rPr>
              <w:t>断后伸长率</w:t>
            </w:r>
          </w:p>
          <w:p>
            <w:pPr>
              <w:adjustRightInd w:val="0"/>
              <w:jc w:val="center"/>
              <w:textAlignment w:val="baseline"/>
              <w:rPr>
                <w:rFonts w:ascii="宋体" w:hAnsi="宋体" w:hint="eastAsia"/>
                <w:kern w:val="0"/>
                <w:sz w:val="18"/>
                <w:szCs w:val="18"/>
              </w:rPr>
            </w:pPr>
            <w:r>
              <w:rPr>
                <w:rFonts w:ascii="宋体" w:hAnsi="宋体" w:hint="eastAsia"/>
                <w:kern w:val="0"/>
                <w:sz w:val="18"/>
                <w:szCs w:val="18"/>
              </w:rPr>
              <w:t>A/%</w:t>
            </w:r>
          </w:p>
        </w:tc>
        <w:tc>
          <w:tcPr>
            <w:tcW w:w="797" w:type="pct"/>
            <w:tcBorders>
              <w:top w:val="single" w:sz="4" w:space="0" w:color="auto"/>
              <w:left w:val="single" w:sz="4" w:space="0" w:color="auto"/>
              <w:right w:val="single" w:sz="8" w:space="0" w:color="auto"/>
            </w:tcBorders>
            <w:vAlign w:val="center"/>
          </w:tcPr>
          <w:p>
            <w:pPr>
              <w:adjustRightInd w:val="0"/>
              <w:jc w:val="center"/>
              <w:textAlignment w:val="baseline"/>
              <w:rPr>
                <w:rFonts w:ascii="宋体" w:hAnsi="宋体" w:hint="eastAsia"/>
                <w:kern w:val="0"/>
                <w:sz w:val="18"/>
                <w:szCs w:val="18"/>
              </w:rPr>
            </w:pPr>
            <w:r>
              <w:rPr>
                <w:rFonts w:ascii="宋体" w:hAnsi="宋体" w:hint="eastAsia"/>
                <w:kern w:val="0"/>
                <w:sz w:val="18"/>
                <w:szCs w:val="18"/>
              </w:rPr>
              <w:t>维氏硬度</w:t>
            </w:r>
          </w:p>
          <w:p>
            <w:pPr>
              <w:adjustRightInd w:val="0"/>
              <w:jc w:val="center"/>
              <w:textAlignment w:val="baseline"/>
              <w:rPr>
                <w:rFonts w:ascii="宋体" w:hAnsi="宋体" w:hint="eastAsia"/>
                <w:kern w:val="0"/>
                <w:sz w:val="18"/>
                <w:szCs w:val="18"/>
              </w:rPr>
            </w:pPr>
            <w:r>
              <w:rPr>
                <w:rFonts w:ascii="宋体" w:hAnsi="宋体" w:hint="eastAsia"/>
                <w:kern w:val="0"/>
                <w:sz w:val="18"/>
                <w:szCs w:val="18"/>
              </w:rPr>
              <w:t>HV</w:t>
            </w:r>
          </w:p>
        </w:tc>
      </w:tr>
      <w:tr>
        <w:trPr>
          <w:trHeight w:val="284"/>
          <w:tblHeader/>
          <w:jc w:val="center"/>
        </w:trPr>
        <w:tc>
          <w:tcPr>
            <w:tcW w:w="871" w:type="pct"/>
            <w:vMerge/>
            <w:tcBorders>
              <w:left w:val="single" w:sz="8" w:space="0" w:color="auto"/>
            </w:tcBorders>
            <w:vAlign w:val="center"/>
          </w:tcPr>
          <w:p>
            <w:pPr>
              <w:jc w:val="center"/>
              <w:rPr>
                <w:rFonts w:ascii="宋体" w:hAnsi="宋体" w:hint="eastAsia"/>
                <w:sz w:val="18"/>
                <w:szCs w:val="18"/>
              </w:rPr>
            </w:pPr>
          </w:p>
        </w:tc>
        <w:tc>
          <w:tcPr>
            <w:tcW w:w="814" w:type="pct"/>
            <w:vMerge/>
            <w:vAlign w:val="center"/>
          </w:tcPr>
          <w:p>
            <w:pPr>
              <w:jc w:val="center"/>
              <w:rPr>
                <w:rFonts w:ascii="宋体" w:hAnsi="宋体" w:hint="eastAsia"/>
                <w:sz w:val="18"/>
                <w:szCs w:val="18"/>
              </w:rPr>
            </w:pPr>
          </w:p>
        </w:tc>
        <w:tc>
          <w:tcPr>
            <w:tcW w:w="889" w:type="pct"/>
            <w:vMerge/>
            <w:vAlign w:val="center"/>
          </w:tcPr>
          <w:p>
            <w:pPr>
              <w:jc w:val="center"/>
              <w:rPr>
                <w:rFonts w:ascii="宋体" w:hAnsi="宋体" w:hint="eastAsia"/>
                <w:sz w:val="18"/>
                <w:szCs w:val="18"/>
              </w:rPr>
            </w:pPr>
          </w:p>
        </w:tc>
        <w:tc>
          <w:tcPr>
            <w:tcW w:w="2425" w:type="pct"/>
            <w:gridSpan w:val="3"/>
            <w:tcBorders>
              <w:top w:val="single" w:sz="4" w:space="0" w:color="auto"/>
              <w:right w:val="single" w:sz="8" w:space="0" w:color="auto"/>
            </w:tcBorders>
            <w:vAlign w:val="center"/>
          </w:tcPr>
          <w:p>
            <w:pPr>
              <w:jc w:val="center"/>
              <w:rPr>
                <w:rFonts w:ascii="宋体" w:hAnsi="宋体" w:hint="eastAsia"/>
                <w:sz w:val="18"/>
                <w:szCs w:val="18"/>
              </w:rPr>
            </w:pPr>
            <w:r>
              <w:rPr>
                <w:rFonts w:ascii="宋体" w:hAnsi="宋体" w:hint="eastAsia"/>
                <w:sz w:val="18"/>
                <w:szCs w:val="18"/>
              </w:rPr>
              <w:t>不小于</w:t>
            </w:r>
          </w:p>
        </w:tc>
      </w:tr>
      <w:tr>
        <w:trPr>
          <w:trHeight w:val="284"/>
          <w:tblHeader/>
          <w:jc w:val="center"/>
        </w:trPr>
        <w:tc>
          <w:tcPr>
            <w:tcW w:w="871" w:type="pct"/>
            <w:vMerge w:val="restart"/>
            <w:tcBorders>
              <w:left w:val="single" w:sz="8" w:space="0" w:color="auto"/>
            </w:tcBorders>
            <w:vAlign w:val="center"/>
          </w:tcPr>
          <w:p>
            <w:pPr>
              <w:widowControl/>
              <w:autoSpaceDE w:val="0"/>
              <w:autoSpaceDN w:val="0"/>
              <w:jc w:val="center"/>
              <w:rPr>
                <w:rFonts w:ascii="宋体" w:hAnsi="宋体"/>
                <w:noProof/>
                <w:kern w:val="0"/>
                <w:sz w:val="18"/>
                <w:szCs w:val="18"/>
              </w:rPr>
            </w:pPr>
            <w:r>
              <w:rPr>
                <w:rFonts w:ascii="宋体" w:hAnsi="宋体" w:hint="eastAsia"/>
                <w:noProof/>
                <w:kern w:val="0"/>
                <w:sz w:val="18"/>
                <w:szCs w:val="18"/>
              </w:rPr>
              <w:t>HPb58-1.8</w:t>
            </w:r>
          </w:p>
        </w:tc>
        <w:tc>
          <w:tcPr>
            <w:tcW w:w="814" w:type="pct"/>
            <w:vAlign w:val="center"/>
          </w:tcPr>
          <w:p>
            <w:pPr>
              <w:adjustRightInd w:val="0"/>
              <w:jc w:val="center"/>
              <w:textAlignment w:val="baseline"/>
              <w:rPr>
                <w:rFonts w:ascii="宋体" w:hAnsi="宋体" w:hint="eastAsia"/>
                <w:sz w:val="18"/>
              </w:rPr>
            </w:pPr>
            <w:r>
              <w:rPr>
                <w:rFonts w:ascii="宋体" w:hAnsi="宋体" w:hint="eastAsia"/>
                <w:sz w:val="18"/>
              </w:rPr>
              <w:t>M07</w:t>
            </w:r>
          </w:p>
        </w:tc>
        <w:tc>
          <w:tcPr>
            <w:tcW w:w="889" w:type="pct"/>
            <w:vAlign w:val="center"/>
          </w:tcPr>
          <w:p>
            <w:pPr>
              <w:adjustRightInd w:val="0"/>
              <w:jc w:val="center"/>
              <w:textAlignment w:val="baseline"/>
              <w:rPr>
                <w:rFonts w:ascii="宋体" w:hAnsi="宋体" w:hint="eastAsia"/>
                <w:sz w:val="18"/>
              </w:rPr>
            </w:pPr>
            <w:r>
              <w:rPr>
                <w:rFonts w:ascii="宋体" w:hAnsi="宋体" w:hint="eastAsia"/>
                <w:sz w:val="18"/>
              </w:rPr>
              <w:t>≤80</w:t>
            </w:r>
          </w:p>
        </w:tc>
        <w:tc>
          <w:tcPr>
            <w:tcW w:w="814" w:type="pct"/>
            <w:vAlign w:val="center"/>
          </w:tcPr>
          <w:p>
            <w:pPr>
              <w:jc w:val="center"/>
              <w:rPr>
                <w:rFonts w:ascii="宋体" w:hAnsi="宋体" w:hint="eastAsia"/>
                <w:sz w:val="18"/>
                <w:szCs w:val="18"/>
              </w:rPr>
            </w:pPr>
            <w:r>
              <w:rPr>
                <w:rFonts w:ascii="宋体" w:hAnsi="宋体" w:hint="eastAsia"/>
                <w:sz w:val="18"/>
                <w:szCs w:val="18"/>
              </w:rPr>
              <w:t>360</w:t>
            </w:r>
          </w:p>
        </w:tc>
        <w:tc>
          <w:tcPr>
            <w:tcW w:w="814" w:type="pct"/>
            <w:tcBorders>
              <w:right w:val="single" w:sz="4" w:space="0" w:color="auto"/>
            </w:tcBorders>
            <w:vAlign w:val="center"/>
          </w:tcPr>
          <w:p>
            <w:pPr>
              <w:jc w:val="center"/>
              <w:rPr>
                <w:rFonts w:ascii="宋体" w:hAnsi="宋体" w:hint="eastAsia"/>
                <w:sz w:val="18"/>
                <w:szCs w:val="18"/>
              </w:rPr>
            </w:pPr>
            <w:r>
              <w:rPr>
                <w:rFonts w:ascii="宋体" w:hAnsi="宋体" w:hint="eastAsia"/>
                <w:sz w:val="18"/>
                <w:szCs w:val="18"/>
              </w:rPr>
              <w:t>10</w:t>
            </w:r>
          </w:p>
        </w:tc>
        <w:tc>
          <w:tcPr>
            <w:tcW w:w="797" w:type="pct"/>
            <w:tcBorders>
              <w:left w:val="single" w:sz="4" w:space="0" w:color="auto"/>
              <w:right w:val="single" w:sz="8" w:space="0" w:color="auto"/>
            </w:tcBorders>
            <w:vAlign w:val="center"/>
          </w:tcPr>
          <w:p>
            <w:pPr>
              <w:jc w:val="center"/>
              <w:rPr>
                <w:rFonts w:ascii="宋体" w:hAnsi="宋体" w:hint="eastAsia"/>
                <w:sz w:val="18"/>
                <w:szCs w:val="18"/>
              </w:rPr>
            </w:pPr>
            <w:r>
              <w:rPr>
                <w:rFonts w:ascii="宋体" w:hAnsi="宋体" w:hint="eastAsia"/>
                <w:sz w:val="18"/>
                <w:szCs w:val="18"/>
              </w:rPr>
              <w:t>90</w:t>
            </w:r>
          </w:p>
        </w:tc>
      </w:tr>
      <w:tr>
        <w:trPr>
          <w:trHeight w:val="284"/>
          <w:tblHeader/>
          <w:jc w:val="center"/>
        </w:trPr>
        <w:tc>
          <w:tcPr>
            <w:tcW w:w="871" w:type="pct"/>
            <w:vMerge/>
            <w:tcBorders>
              <w:left w:val="single" w:sz="8" w:space="0" w:color="auto"/>
            </w:tcBorders>
            <w:vAlign w:val="center"/>
          </w:tcPr>
          <w:p>
            <w:pPr>
              <w:widowControl/>
              <w:autoSpaceDE w:val="0"/>
              <w:autoSpaceDN w:val="0"/>
              <w:jc w:val="center"/>
              <w:rPr>
                <w:rFonts w:ascii="宋体" w:hAnsi="宋体" w:hint="eastAsia"/>
                <w:noProof/>
                <w:kern w:val="0"/>
                <w:sz w:val="18"/>
                <w:szCs w:val="18"/>
              </w:rPr>
            </w:pPr>
          </w:p>
        </w:tc>
        <w:tc>
          <w:tcPr>
            <w:tcW w:w="814" w:type="pct"/>
            <w:vAlign w:val="center"/>
          </w:tcPr>
          <w:p>
            <w:pPr>
              <w:adjustRightInd w:val="0"/>
              <w:jc w:val="center"/>
              <w:textAlignment w:val="baseline"/>
              <w:rPr>
                <w:rFonts w:ascii="宋体" w:hAnsi="宋体" w:hint="eastAsia"/>
                <w:sz w:val="18"/>
              </w:rPr>
            </w:pPr>
            <w:r>
              <w:rPr>
                <w:rFonts w:ascii="宋体" w:hAnsi="宋体" w:hint="eastAsia"/>
                <w:sz w:val="18"/>
              </w:rPr>
              <w:t>M30</w:t>
            </w:r>
          </w:p>
        </w:tc>
        <w:tc>
          <w:tcPr>
            <w:tcW w:w="889" w:type="pct"/>
            <w:vAlign w:val="center"/>
          </w:tcPr>
          <w:p>
            <w:pPr>
              <w:adjustRightInd w:val="0"/>
              <w:jc w:val="center"/>
              <w:textAlignment w:val="baseline"/>
              <w:rPr>
                <w:rFonts w:ascii="宋体" w:hAnsi="宋体" w:hint="eastAsia"/>
                <w:sz w:val="18"/>
              </w:rPr>
            </w:pPr>
            <w:r>
              <w:rPr>
                <w:rFonts w:ascii="宋体" w:hAnsi="宋体" w:hint="eastAsia"/>
                <w:sz w:val="18"/>
              </w:rPr>
              <w:t>≤80</w:t>
            </w:r>
          </w:p>
        </w:tc>
        <w:tc>
          <w:tcPr>
            <w:tcW w:w="814" w:type="pct"/>
            <w:vAlign w:val="center"/>
          </w:tcPr>
          <w:p>
            <w:pPr>
              <w:jc w:val="center"/>
              <w:rPr>
                <w:rFonts w:ascii="宋体" w:hAnsi="宋体" w:hint="eastAsia"/>
                <w:sz w:val="18"/>
                <w:szCs w:val="18"/>
              </w:rPr>
            </w:pPr>
            <w:r>
              <w:rPr>
                <w:rFonts w:ascii="宋体" w:hAnsi="宋体" w:hint="eastAsia"/>
                <w:sz w:val="18"/>
                <w:szCs w:val="18"/>
              </w:rPr>
              <w:t>370</w:t>
            </w:r>
          </w:p>
        </w:tc>
        <w:tc>
          <w:tcPr>
            <w:tcW w:w="814" w:type="pct"/>
            <w:tcBorders>
              <w:right w:val="single" w:sz="4" w:space="0" w:color="auto"/>
            </w:tcBorders>
            <w:vAlign w:val="center"/>
          </w:tcPr>
          <w:p>
            <w:pPr>
              <w:jc w:val="center"/>
              <w:rPr>
                <w:rFonts w:ascii="宋体" w:hAnsi="宋体" w:hint="eastAsia"/>
                <w:sz w:val="18"/>
                <w:szCs w:val="18"/>
              </w:rPr>
            </w:pPr>
            <w:r>
              <w:rPr>
                <w:rFonts w:ascii="宋体" w:hAnsi="宋体" w:hint="eastAsia"/>
                <w:sz w:val="18"/>
                <w:szCs w:val="18"/>
              </w:rPr>
              <w:t>10</w:t>
            </w:r>
          </w:p>
        </w:tc>
        <w:tc>
          <w:tcPr>
            <w:tcW w:w="797" w:type="pct"/>
            <w:tcBorders>
              <w:left w:val="single" w:sz="4" w:space="0" w:color="auto"/>
              <w:right w:val="single" w:sz="8" w:space="0" w:color="auto"/>
            </w:tcBorders>
            <w:vAlign w:val="center"/>
          </w:tcPr>
          <w:p>
            <w:pPr>
              <w:jc w:val="center"/>
              <w:rPr>
                <w:rFonts w:ascii="宋体" w:hAnsi="宋体" w:hint="eastAsia"/>
                <w:sz w:val="18"/>
                <w:szCs w:val="18"/>
              </w:rPr>
            </w:pPr>
            <w:r>
              <w:rPr>
                <w:rFonts w:ascii="宋体" w:hAnsi="宋体" w:hint="eastAsia"/>
                <w:sz w:val="18"/>
                <w:szCs w:val="18"/>
              </w:rPr>
              <w:t>-</w:t>
            </w:r>
          </w:p>
        </w:tc>
      </w:tr>
      <w:tr>
        <w:trPr>
          <w:trHeight w:val="284"/>
          <w:tblHeader/>
          <w:jc w:val="center"/>
        </w:trPr>
        <w:tc>
          <w:tcPr>
            <w:tcW w:w="871" w:type="pct"/>
            <w:vMerge/>
            <w:tcBorders>
              <w:left w:val="single" w:sz="8" w:space="0" w:color="auto"/>
            </w:tcBorders>
            <w:vAlign w:val="center"/>
          </w:tcPr>
          <w:p>
            <w:pPr>
              <w:widowControl/>
              <w:autoSpaceDE w:val="0"/>
              <w:autoSpaceDN w:val="0"/>
              <w:jc w:val="center"/>
              <w:rPr>
                <w:rFonts w:ascii="宋体" w:hAnsi="宋体" w:hint="eastAsia"/>
                <w:noProof/>
                <w:kern w:val="0"/>
                <w:sz w:val="18"/>
                <w:szCs w:val="18"/>
              </w:rPr>
            </w:pPr>
          </w:p>
        </w:tc>
        <w:tc>
          <w:tcPr>
            <w:tcW w:w="814" w:type="pct"/>
            <w:vMerge w:val="restart"/>
            <w:vAlign w:val="center"/>
          </w:tcPr>
          <w:p>
            <w:pPr>
              <w:adjustRightInd w:val="0"/>
              <w:jc w:val="center"/>
              <w:textAlignment w:val="baseline"/>
              <w:rPr>
                <w:rFonts w:ascii="宋体" w:hAnsi="宋体" w:hint="eastAsia"/>
                <w:sz w:val="18"/>
              </w:rPr>
            </w:pPr>
            <w:r>
              <w:rPr>
                <w:rFonts w:ascii="宋体" w:hAnsi="宋体" w:hint="eastAsia"/>
                <w:sz w:val="18"/>
              </w:rPr>
              <w:t>H02</w:t>
            </w:r>
          </w:p>
        </w:tc>
        <w:tc>
          <w:tcPr>
            <w:tcW w:w="889" w:type="pct"/>
            <w:vAlign w:val="center"/>
          </w:tcPr>
          <w:p>
            <w:pPr>
              <w:adjustRightInd w:val="0"/>
              <w:jc w:val="center"/>
              <w:textAlignment w:val="baseline"/>
              <w:rPr>
                <w:rFonts w:ascii="宋体" w:hAnsi="宋体" w:hint="eastAsia"/>
                <w:kern w:val="0"/>
                <w:sz w:val="18"/>
                <w:szCs w:val="18"/>
              </w:rPr>
            </w:pPr>
            <w:r>
              <w:rPr>
                <w:rFonts w:ascii="宋体" w:hAnsi="宋体" w:hint="eastAsia"/>
                <w:kern w:val="0"/>
                <w:sz w:val="18"/>
                <w:szCs w:val="18"/>
              </w:rPr>
              <w:t>6～18</w:t>
            </w:r>
          </w:p>
        </w:tc>
        <w:tc>
          <w:tcPr>
            <w:tcW w:w="814" w:type="pct"/>
            <w:vAlign w:val="center"/>
          </w:tcPr>
          <w:p>
            <w:pPr>
              <w:jc w:val="center"/>
              <w:rPr>
                <w:rFonts w:ascii="宋体" w:hAnsi="宋体" w:hint="eastAsia"/>
                <w:sz w:val="18"/>
                <w:szCs w:val="18"/>
              </w:rPr>
            </w:pPr>
            <w:r>
              <w:rPr>
                <w:rFonts w:ascii="宋体" w:hAnsi="宋体" w:hint="eastAsia"/>
                <w:sz w:val="18"/>
                <w:szCs w:val="18"/>
              </w:rPr>
              <w:t>410</w:t>
            </w:r>
          </w:p>
        </w:tc>
        <w:tc>
          <w:tcPr>
            <w:tcW w:w="814" w:type="pct"/>
            <w:tcBorders>
              <w:right w:val="single" w:sz="4" w:space="0" w:color="auto"/>
            </w:tcBorders>
            <w:vAlign w:val="center"/>
          </w:tcPr>
          <w:p>
            <w:pPr>
              <w:jc w:val="center"/>
              <w:rPr>
                <w:rFonts w:ascii="宋体" w:hAnsi="宋体" w:hint="eastAsia"/>
                <w:sz w:val="18"/>
                <w:szCs w:val="18"/>
              </w:rPr>
            </w:pPr>
            <w:r>
              <w:rPr>
                <w:rFonts w:ascii="宋体" w:hAnsi="宋体" w:hint="eastAsia"/>
                <w:sz w:val="18"/>
                <w:szCs w:val="18"/>
              </w:rPr>
              <w:t>6</w:t>
            </w:r>
          </w:p>
        </w:tc>
        <w:tc>
          <w:tcPr>
            <w:tcW w:w="797" w:type="pct"/>
            <w:tcBorders>
              <w:left w:val="single" w:sz="4" w:space="0" w:color="auto"/>
              <w:right w:val="single" w:sz="8" w:space="0" w:color="auto"/>
            </w:tcBorders>
            <w:vAlign w:val="center"/>
          </w:tcPr>
          <w:p>
            <w:pPr>
              <w:jc w:val="center"/>
              <w:rPr>
                <w:rFonts w:ascii="宋体" w:hAnsi="宋体" w:hint="eastAsia"/>
                <w:sz w:val="18"/>
                <w:szCs w:val="18"/>
              </w:rPr>
            </w:pPr>
            <w:r>
              <w:rPr>
                <w:rFonts w:ascii="宋体" w:hAnsi="宋体" w:hint="eastAsia"/>
                <w:sz w:val="18"/>
                <w:szCs w:val="18"/>
              </w:rPr>
              <w:t>110</w:t>
            </w:r>
          </w:p>
        </w:tc>
      </w:tr>
      <w:tr>
        <w:trPr>
          <w:trHeight w:val="284"/>
          <w:tblHeader/>
          <w:jc w:val="center"/>
        </w:trPr>
        <w:tc>
          <w:tcPr>
            <w:tcW w:w="871" w:type="pct"/>
            <w:vMerge/>
            <w:tcBorders>
              <w:left w:val="single" w:sz="8" w:space="0" w:color="auto"/>
            </w:tcBorders>
            <w:vAlign w:val="center"/>
          </w:tcPr>
          <w:p>
            <w:pPr>
              <w:widowControl/>
              <w:autoSpaceDE w:val="0"/>
              <w:autoSpaceDN w:val="0"/>
              <w:jc w:val="center"/>
              <w:rPr>
                <w:rFonts w:ascii="宋体" w:hAnsi="宋体" w:hint="eastAsia"/>
                <w:noProof/>
                <w:kern w:val="0"/>
                <w:sz w:val="18"/>
                <w:szCs w:val="18"/>
              </w:rPr>
            </w:pPr>
          </w:p>
        </w:tc>
        <w:tc>
          <w:tcPr>
            <w:tcW w:w="814" w:type="pct"/>
            <w:vMerge/>
            <w:vAlign w:val="center"/>
          </w:tcPr>
          <w:p>
            <w:pPr>
              <w:adjustRightInd w:val="0"/>
              <w:jc w:val="center"/>
              <w:textAlignment w:val="baseline"/>
              <w:rPr>
                <w:rFonts w:ascii="宋体" w:hAnsi="宋体" w:hint="eastAsia"/>
                <w:sz w:val="18"/>
              </w:rPr>
            </w:pPr>
          </w:p>
        </w:tc>
        <w:tc>
          <w:tcPr>
            <w:tcW w:w="889" w:type="pct"/>
            <w:vAlign w:val="center"/>
          </w:tcPr>
          <w:p>
            <w:pPr>
              <w:adjustRightInd w:val="0"/>
              <w:jc w:val="center"/>
              <w:textAlignment w:val="baseline"/>
              <w:rPr>
                <w:rFonts w:ascii="宋体" w:hAnsi="宋体" w:hint="eastAsia"/>
                <w:kern w:val="0"/>
                <w:sz w:val="18"/>
                <w:szCs w:val="18"/>
              </w:rPr>
            </w:pPr>
            <w:r>
              <w:rPr>
                <w:rFonts w:ascii="宋体" w:hAnsi="宋体" w:hint="eastAsia"/>
                <w:kern w:val="0"/>
                <w:sz w:val="18"/>
                <w:szCs w:val="18"/>
              </w:rPr>
              <w:t>＞18～80</w:t>
            </w:r>
          </w:p>
        </w:tc>
        <w:tc>
          <w:tcPr>
            <w:tcW w:w="814" w:type="pct"/>
            <w:vAlign w:val="center"/>
          </w:tcPr>
          <w:p>
            <w:pPr>
              <w:jc w:val="center"/>
              <w:rPr>
                <w:rFonts w:ascii="宋体" w:hAnsi="宋体" w:hint="eastAsia"/>
                <w:sz w:val="18"/>
                <w:szCs w:val="18"/>
              </w:rPr>
            </w:pPr>
            <w:r>
              <w:rPr>
                <w:rFonts w:ascii="宋体" w:hAnsi="宋体" w:hint="eastAsia"/>
                <w:sz w:val="18"/>
                <w:szCs w:val="18"/>
              </w:rPr>
              <w:t>390</w:t>
            </w:r>
          </w:p>
        </w:tc>
        <w:tc>
          <w:tcPr>
            <w:tcW w:w="814" w:type="pct"/>
            <w:tcBorders>
              <w:right w:val="single" w:sz="4" w:space="0" w:color="auto"/>
            </w:tcBorders>
            <w:vAlign w:val="center"/>
          </w:tcPr>
          <w:p>
            <w:pPr>
              <w:jc w:val="center"/>
              <w:rPr>
                <w:rFonts w:ascii="宋体" w:hAnsi="宋体" w:hint="eastAsia"/>
                <w:sz w:val="18"/>
                <w:szCs w:val="18"/>
              </w:rPr>
            </w:pPr>
            <w:r>
              <w:rPr>
                <w:rFonts w:ascii="宋体" w:hAnsi="宋体" w:hint="eastAsia"/>
                <w:sz w:val="18"/>
                <w:szCs w:val="18"/>
              </w:rPr>
              <w:t>6</w:t>
            </w:r>
          </w:p>
        </w:tc>
        <w:tc>
          <w:tcPr>
            <w:tcW w:w="797" w:type="pct"/>
            <w:tcBorders>
              <w:left w:val="single" w:sz="4" w:space="0" w:color="auto"/>
              <w:right w:val="single" w:sz="8" w:space="0" w:color="auto"/>
            </w:tcBorders>
            <w:vAlign w:val="center"/>
          </w:tcPr>
          <w:p>
            <w:pPr>
              <w:jc w:val="center"/>
              <w:rPr>
                <w:rFonts w:ascii="宋体" w:hAnsi="宋体" w:hint="eastAsia"/>
                <w:sz w:val="18"/>
                <w:szCs w:val="18"/>
              </w:rPr>
            </w:pPr>
            <w:r>
              <w:rPr>
                <w:rFonts w:ascii="宋体" w:hAnsi="宋体" w:hint="eastAsia"/>
                <w:sz w:val="18"/>
                <w:szCs w:val="18"/>
              </w:rPr>
              <w:t>105</w:t>
            </w:r>
          </w:p>
        </w:tc>
      </w:tr>
      <w:tr>
        <w:trPr>
          <w:trHeight w:val="284"/>
          <w:tblHeader/>
          <w:jc w:val="center"/>
        </w:trPr>
        <w:tc>
          <w:tcPr>
            <w:tcW w:w="871" w:type="pct"/>
            <w:vMerge w:val="restart"/>
            <w:tcBorders>
              <w:left w:val="single" w:sz="8" w:space="0" w:color="auto"/>
            </w:tcBorders>
            <w:vAlign w:val="center"/>
          </w:tcPr>
          <w:p>
            <w:pPr>
              <w:widowControl/>
              <w:autoSpaceDE w:val="0"/>
              <w:autoSpaceDN w:val="0"/>
              <w:jc w:val="center"/>
              <w:rPr>
                <w:rFonts w:ascii="宋体" w:hAnsi="宋体" w:hint="eastAsia"/>
                <w:noProof/>
                <w:kern w:val="0"/>
                <w:sz w:val="18"/>
                <w:szCs w:val="18"/>
              </w:rPr>
            </w:pPr>
            <w:r>
              <w:rPr>
                <w:rFonts w:ascii="宋体" w:hAnsi="宋体" w:hint="eastAsia"/>
                <w:noProof/>
                <w:kern w:val="0"/>
                <w:sz w:val="18"/>
                <w:szCs w:val="18"/>
              </w:rPr>
              <w:t>HPb57-2.8</w:t>
            </w:r>
          </w:p>
        </w:tc>
        <w:tc>
          <w:tcPr>
            <w:tcW w:w="814" w:type="pct"/>
            <w:vAlign w:val="center"/>
          </w:tcPr>
          <w:p>
            <w:pPr>
              <w:adjustRightInd w:val="0"/>
              <w:jc w:val="center"/>
              <w:textAlignment w:val="baseline"/>
              <w:rPr>
                <w:rFonts w:ascii="宋体" w:hAnsi="宋体" w:hint="eastAsia"/>
                <w:sz w:val="18"/>
              </w:rPr>
            </w:pPr>
            <w:r>
              <w:rPr>
                <w:rFonts w:ascii="宋体" w:hAnsi="宋体" w:hint="eastAsia"/>
                <w:sz w:val="18"/>
              </w:rPr>
              <w:t>M07</w:t>
            </w:r>
          </w:p>
        </w:tc>
        <w:tc>
          <w:tcPr>
            <w:tcW w:w="889" w:type="pct"/>
            <w:vAlign w:val="center"/>
          </w:tcPr>
          <w:p>
            <w:pPr>
              <w:adjustRightInd w:val="0"/>
              <w:jc w:val="center"/>
              <w:textAlignment w:val="baseline"/>
              <w:rPr>
                <w:rFonts w:ascii="宋体" w:hAnsi="宋体" w:hint="eastAsia"/>
                <w:sz w:val="18"/>
              </w:rPr>
            </w:pPr>
            <w:r>
              <w:rPr>
                <w:rFonts w:ascii="宋体" w:hAnsi="宋体" w:hint="eastAsia"/>
                <w:sz w:val="18"/>
              </w:rPr>
              <w:t>≤80</w:t>
            </w:r>
          </w:p>
        </w:tc>
        <w:tc>
          <w:tcPr>
            <w:tcW w:w="814" w:type="pct"/>
            <w:vAlign w:val="center"/>
          </w:tcPr>
          <w:p>
            <w:pPr>
              <w:jc w:val="center"/>
              <w:rPr>
                <w:rFonts w:ascii="宋体" w:hAnsi="宋体" w:hint="eastAsia"/>
                <w:sz w:val="18"/>
                <w:szCs w:val="18"/>
              </w:rPr>
            </w:pPr>
            <w:r>
              <w:rPr>
                <w:rFonts w:ascii="宋体" w:hAnsi="宋体" w:hint="eastAsia"/>
                <w:sz w:val="18"/>
                <w:szCs w:val="18"/>
              </w:rPr>
              <w:t>360</w:t>
            </w:r>
          </w:p>
        </w:tc>
        <w:tc>
          <w:tcPr>
            <w:tcW w:w="814" w:type="pct"/>
            <w:tcBorders>
              <w:right w:val="single" w:sz="4" w:space="0" w:color="auto"/>
            </w:tcBorders>
            <w:vAlign w:val="center"/>
          </w:tcPr>
          <w:p>
            <w:pPr>
              <w:jc w:val="center"/>
              <w:rPr>
                <w:rFonts w:ascii="宋体" w:hAnsi="宋体" w:hint="eastAsia"/>
                <w:sz w:val="18"/>
                <w:szCs w:val="18"/>
              </w:rPr>
            </w:pPr>
            <w:r>
              <w:rPr>
                <w:rFonts w:ascii="宋体" w:hAnsi="宋体" w:hint="eastAsia"/>
                <w:sz w:val="18"/>
                <w:szCs w:val="18"/>
              </w:rPr>
              <w:t>8</w:t>
            </w:r>
          </w:p>
        </w:tc>
        <w:tc>
          <w:tcPr>
            <w:tcW w:w="797" w:type="pct"/>
            <w:tcBorders>
              <w:left w:val="single" w:sz="4" w:space="0" w:color="auto"/>
              <w:right w:val="single" w:sz="8" w:space="0" w:color="auto"/>
            </w:tcBorders>
            <w:vAlign w:val="center"/>
          </w:tcPr>
          <w:p>
            <w:pPr>
              <w:jc w:val="center"/>
              <w:rPr>
                <w:rFonts w:ascii="宋体" w:hAnsi="宋体" w:hint="eastAsia"/>
                <w:sz w:val="18"/>
                <w:szCs w:val="18"/>
              </w:rPr>
            </w:pPr>
            <w:r>
              <w:rPr>
                <w:rFonts w:ascii="宋体" w:hAnsi="宋体" w:hint="eastAsia"/>
                <w:sz w:val="18"/>
                <w:szCs w:val="18"/>
              </w:rPr>
              <w:t>90</w:t>
            </w:r>
          </w:p>
        </w:tc>
      </w:tr>
      <w:tr>
        <w:trPr>
          <w:trHeight w:val="284"/>
          <w:tblHeader/>
          <w:jc w:val="center"/>
        </w:trPr>
        <w:tc>
          <w:tcPr>
            <w:tcW w:w="871" w:type="pct"/>
            <w:vMerge/>
            <w:tcBorders>
              <w:left w:val="single" w:sz="8" w:space="0" w:color="auto"/>
            </w:tcBorders>
            <w:vAlign w:val="center"/>
          </w:tcPr>
          <w:p>
            <w:pPr>
              <w:widowControl/>
              <w:autoSpaceDE w:val="0"/>
              <w:autoSpaceDN w:val="0"/>
              <w:jc w:val="center"/>
              <w:rPr>
                <w:rFonts w:ascii="宋体" w:hAnsi="宋体" w:hint="eastAsia"/>
                <w:noProof/>
                <w:kern w:val="0"/>
                <w:sz w:val="18"/>
                <w:szCs w:val="18"/>
              </w:rPr>
            </w:pPr>
          </w:p>
        </w:tc>
        <w:tc>
          <w:tcPr>
            <w:tcW w:w="814" w:type="pct"/>
            <w:vMerge w:val="restart"/>
            <w:vAlign w:val="center"/>
          </w:tcPr>
          <w:p>
            <w:pPr>
              <w:adjustRightInd w:val="0"/>
              <w:jc w:val="center"/>
              <w:textAlignment w:val="baseline"/>
              <w:rPr>
                <w:rFonts w:ascii="宋体" w:hAnsi="宋体" w:hint="eastAsia"/>
                <w:sz w:val="18"/>
              </w:rPr>
            </w:pPr>
            <w:r>
              <w:rPr>
                <w:rFonts w:ascii="宋体" w:hAnsi="宋体" w:hint="eastAsia"/>
                <w:sz w:val="18"/>
              </w:rPr>
              <w:t>H02</w:t>
            </w:r>
          </w:p>
        </w:tc>
        <w:tc>
          <w:tcPr>
            <w:tcW w:w="889" w:type="pct"/>
            <w:vAlign w:val="center"/>
          </w:tcPr>
          <w:p>
            <w:pPr>
              <w:adjustRightInd w:val="0"/>
              <w:jc w:val="center"/>
              <w:textAlignment w:val="baseline"/>
              <w:rPr>
                <w:rFonts w:ascii="宋体" w:hAnsi="宋体" w:hint="eastAsia"/>
                <w:kern w:val="0"/>
                <w:sz w:val="18"/>
                <w:szCs w:val="18"/>
              </w:rPr>
            </w:pPr>
            <w:r>
              <w:rPr>
                <w:rFonts w:ascii="宋体" w:hAnsi="宋体" w:hint="eastAsia"/>
                <w:kern w:val="0"/>
                <w:sz w:val="18"/>
                <w:szCs w:val="18"/>
              </w:rPr>
              <w:t>6～18</w:t>
            </w:r>
          </w:p>
        </w:tc>
        <w:tc>
          <w:tcPr>
            <w:tcW w:w="814" w:type="pct"/>
            <w:vAlign w:val="center"/>
          </w:tcPr>
          <w:p>
            <w:pPr>
              <w:jc w:val="center"/>
              <w:rPr>
                <w:rFonts w:ascii="宋体" w:hAnsi="宋体" w:hint="eastAsia"/>
                <w:sz w:val="18"/>
                <w:szCs w:val="18"/>
              </w:rPr>
            </w:pPr>
            <w:r>
              <w:rPr>
                <w:rFonts w:ascii="宋体" w:hAnsi="宋体" w:hint="eastAsia"/>
                <w:sz w:val="18"/>
                <w:szCs w:val="18"/>
              </w:rPr>
              <w:t>390</w:t>
            </w:r>
          </w:p>
        </w:tc>
        <w:tc>
          <w:tcPr>
            <w:tcW w:w="814" w:type="pct"/>
            <w:tcBorders>
              <w:right w:val="single" w:sz="4" w:space="0" w:color="auto"/>
            </w:tcBorders>
            <w:vAlign w:val="center"/>
          </w:tcPr>
          <w:p>
            <w:pPr>
              <w:jc w:val="center"/>
              <w:rPr>
                <w:rFonts w:ascii="宋体" w:hAnsi="宋体" w:hint="eastAsia"/>
                <w:sz w:val="18"/>
                <w:szCs w:val="18"/>
              </w:rPr>
            </w:pPr>
            <w:r>
              <w:rPr>
                <w:rFonts w:ascii="宋体" w:hAnsi="宋体" w:hint="eastAsia"/>
                <w:sz w:val="18"/>
                <w:szCs w:val="18"/>
              </w:rPr>
              <w:t>8</w:t>
            </w:r>
          </w:p>
        </w:tc>
        <w:tc>
          <w:tcPr>
            <w:tcW w:w="797" w:type="pct"/>
            <w:tcBorders>
              <w:left w:val="single" w:sz="4" w:space="0" w:color="auto"/>
              <w:right w:val="single" w:sz="8" w:space="0" w:color="auto"/>
            </w:tcBorders>
            <w:vAlign w:val="center"/>
          </w:tcPr>
          <w:p>
            <w:pPr>
              <w:jc w:val="center"/>
              <w:rPr>
                <w:rFonts w:ascii="宋体" w:hAnsi="宋体" w:hint="eastAsia"/>
                <w:sz w:val="18"/>
                <w:szCs w:val="18"/>
              </w:rPr>
            </w:pPr>
            <w:r>
              <w:rPr>
                <w:rFonts w:ascii="宋体" w:hAnsi="宋体" w:hint="eastAsia"/>
                <w:sz w:val="18"/>
                <w:szCs w:val="18"/>
              </w:rPr>
              <w:t>110</w:t>
            </w:r>
          </w:p>
        </w:tc>
      </w:tr>
      <w:tr>
        <w:trPr>
          <w:trHeight w:val="284"/>
          <w:tblHeader/>
          <w:jc w:val="center"/>
        </w:trPr>
        <w:tc>
          <w:tcPr>
            <w:tcW w:w="871" w:type="pct"/>
            <w:vMerge/>
            <w:tcBorders>
              <w:left w:val="single" w:sz="8" w:space="0" w:color="auto"/>
            </w:tcBorders>
            <w:vAlign w:val="center"/>
          </w:tcPr>
          <w:p>
            <w:pPr>
              <w:widowControl/>
              <w:autoSpaceDE w:val="0"/>
              <w:autoSpaceDN w:val="0"/>
              <w:jc w:val="center"/>
              <w:rPr>
                <w:rFonts w:ascii="宋体" w:hAnsi="宋体" w:hint="eastAsia"/>
                <w:noProof/>
                <w:kern w:val="0"/>
                <w:sz w:val="18"/>
                <w:szCs w:val="18"/>
              </w:rPr>
            </w:pPr>
          </w:p>
        </w:tc>
        <w:tc>
          <w:tcPr>
            <w:tcW w:w="814" w:type="pct"/>
            <w:vMerge/>
            <w:vAlign w:val="center"/>
          </w:tcPr>
          <w:p>
            <w:pPr>
              <w:adjustRightInd w:val="0"/>
              <w:jc w:val="center"/>
              <w:textAlignment w:val="baseline"/>
              <w:rPr>
                <w:rFonts w:ascii="宋体" w:hAnsi="宋体" w:hint="eastAsia"/>
                <w:sz w:val="18"/>
              </w:rPr>
            </w:pPr>
          </w:p>
        </w:tc>
        <w:tc>
          <w:tcPr>
            <w:tcW w:w="889" w:type="pct"/>
            <w:vAlign w:val="center"/>
          </w:tcPr>
          <w:p>
            <w:pPr>
              <w:adjustRightInd w:val="0"/>
              <w:jc w:val="center"/>
              <w:textAlignment w:val="baseline"/>
              <w:rPr>
                <w:rFonts w:ascii="宋体" w:hAnsi="宋体" w:hint="eastAsia"/>
                <w:kern w:val="0"/>
                <w:sz w:val="18"/>
                <w:szCs w:val="18"/>
              </w:rPr>
            </w:pPr>
            <w:r>
              <w:rPr>
                <w:rFonts w:ascii="宋体" w:hAnsi="宋体" w:hint="eastAsia"/>
                <w:kern w:val="0"/>
                <w:sz w:val="18"/>
                <w:szCs w:val="18"/>
              </w:rPr>
              <w:t>＞18～80</w:t>
            </w:r>
          </w:p>
        </w:tc>
        <w:tc>
          <w:tcPr>
            <w:tcW w:w="814" w:type="pct"/>
            <w:vAlign w:val="center"/>
          </w:tcPr>
          <w:p>
            <w:pPr>
              <w:jc w:val="center"/>
              <w:rPr>
                <w:rFonts w:ascii="宋体" w:hAnsi="宋体" w:hint="eastAsia"/>
                <w:sz w:val="18"/>
                <w:szCs w:val="18"/>
              </w:rPr>
            </w:pPr>
            <w:r>
              <w:rPr>
                <w:rFonts w:ascii="宋体" w:hAnsi="宋体" w:hint="eastAsia"/>
                <w:sz w:val="18"/>
                <w:szCs w:val="18"/>
              </w:rPr>
              <w:t>380</w:t>
            </w:r>
          </w:p>
        </w:tc>
        <w:tc>
          <w:tcPr>
            <w:tcW w:w="814" w:type="pct"/>
            <w:tcBorders>
              <w:right w:val="single" w:sz="4" w:space="0" w:color="auto"/>
            </w:tcBorders>
            <w:vAlign w:val="center"/>
          </w:tcPr>
          <w:p>
            <w:pPr>
              <w:jc w:val="center"/>
              <w:rPr>
                <w:rFonts w:ascii="宋体" w:hAnsi="宋体" w:hint="eastAsia"/>
                <w:sz w:val="18"/>
                <w:szCs w:val="18"/>
              </w:rPr>
            </w:pPr>
            <w:r>
              <w:rPr>
                <w:rFonts w:ascii="宋体" w:hAnsi="宋体" w:hint="eastAsia"/>
                <w:sz w:val="18"/>
                <w:szCs w:val="18"/>
              </w:rPr>
              <w:t>10</w:t>
            </w:r>
          </w:p>
        </w:tc>
        <w:tc>
          <w:tcPr>
            <w:tcW w:w="797" w:type="pct"/>
            <w:tcBorders>
              <w:left w:val="single" w:sz="4" w:space="0" w:color="auto"/>
              <w:right w:val="single" w:sz="8" w:space="0" w:color="auto"/>
            </w:tcBorders>
            <w:vAlign w:val="center"/>
          </w:tcPr>
          <w:p>
            <w:pPr>
              <w:jc w:val="center"/>
              <w:rPr>
                <w:rFonts w:ascii="宋体" w:hAnsi="宋体" w:hint="eastAsia"/>
                <w:sz w:val="18"/>
                <w:szCs w:val="18"/>
              </w:rPr>
            </w:pPr>
            <w:r>
              <w:rPr>
                <w:rFonts w:ascii="宋体" w:hAnsi="宋体" w:hint="eastAsia"/>
                <w:sz w:val="18"/>
                <w:szCs w:val="18"/>
              </w:rPr>
              <w:t>105</w:t>
            </w:r>
          </w:p>
        </w:tc>
      </w:tr>
      <w:tr>
        <w:trPr>
          <w:trHeight w:val="284"/>
          <w:tblHeader/>
          <w:jc w:val="center"/>
        </w:trPr>
        <w:tc>
          <w:tcPr>
            <w:tcW w:w="871" w:type="pct"/>
            <w:tcBorders>
              <w:left w:val="single" w:sz="8" w:space="0" w:color="auto"/>
            </w:tcBorders>
            <w:vAlign w:val="center"/>
          </w:tcPr>
          <w:p>
            <w:pPr>
              <w:widowControl/>
              <w:autoSpaceDE w:val="0"/>
              <w:autoSpaceDN w:val="0"/>
              <w:jc w:val="center"/>
              <w:rPr>
                <w:rFonts w:ascii="宋体" w:hAnsi="宋体" w:hint="eastAsia"/>
                <w:noProof/>
                <w:kern w:val="0"/>
                <w:sz w:val="18"/>
                <w:szCs w:val="18"/>
              </w:rPr>
            </w:pPr>
            <w:r>
              <w:rPr>
                <w:rFonts w:ascii="宋体" w:hAnsi="宋体" w:hint="eastAsia"/>
                <w:noProof/>
                <w:kern w:val="0"/>
                <w:sz w:val="18"/>
                <w:szCs w:val="18"/>
              </w:rPr>
              <w:t>HPb56-4</w:t>
            </w:r>
          </w:p>
        </w:tc>
        <w:tc>
          <w:tcPr>
            <w:tcW w:w="814" w:type="pct"/>
            <w:vAlign w:val="center"/>
          </w:tcPr>
          <w:p>
            <w:pPr>
              <w:adjustRightInd w:val="0"/>
              <w:jc w:val="center"/>
              <w:textAlignment w:val="baseline"/>
              <w:rPr>
                <w:rFonts w:ascii="宋体" w:hAnsi="宋体" w:hint="eastAsia"/>
                <w:sz w:val="18"/>
              </w:rPr>
            </w:pPr>
            <w:r>
              <w:rPr>
                <w:rFonts w:ascii="宋体" w:hAnsi="宋体" w:hint="eastAsia"/>
                <w:sz w:val="18"/>
              </w:rPr>
              <w:t>M07</w:t>
            </w:r>
          </w:p>
        </w:tc>
        <w:tc>
          <w:tcPr>
            <w:tcW w:w="889" w:type="pct"/>
            <w:vAlign w:val="center"/>
          </w:tcPr>
          <w:p>
            <w:pPr>
              <w:adjustRightInd w:val="0"/>
              <w:jc w:val="center"/>
              <w:textAlignment w:val="baseline"/>
              <w:rPr>
                <w:rFonts w:ascii="宋体" w:hAnsi="宋体" w:hint="eastAsia"/>
                <w:sz w:val="18"/>
              </w:rPr>
            </w:pPr>
            <w:r>
              <w:rPr>
                <w:rFonts w:ascii="宋体" w:hAnsi="宋体" w:hint="eastAsia"/>
                <w:sz w:val="18"/>
              </w:rPr>
              <w:t>≤80</w:t>
            </w:r>
          </w:p>
        </w:tc>
        <w:tc>
          <w:tcPr>
            <w:tcW w:w="814" w:type="pct"/>
            <w:vAlign w:val="center"/>
          </w:tcPr>
          <w:p>
            <w:pPr>
              <w:jc w:val="center"/>
              <w:rPr>
                <w:rFonts w:ascii="宋体" w:hAnsi="宋体" w:hint="eastAsia"/>
                <w:sz w:val="18"/>
                <w:szCs w:val="18"/>
              </w:rPr>
            </w:pPr>
            <w:r>
              <w:rPr>
                <w:rFonts w:ascii="宋体" w:hAnsi="宋体" w:hint="eastAsia"/>
                <w:sz w:val="18"/>
                <w:szCs w:val="18"/>
              </w:rPr>
              <w:t>320</w:t>
            </w:r>
          </w:p>
        </w:tc>
        <w:tc>
          <w:tcPr>
            <w:tcW w:w="814" w:type="pct"/>
            <w:tcBorders>
              <w:right w:val="single" w:sz="4" w:space="0" w:color="auto"/>
            </w:tcBorders>
            <w:vAlign w:val="center"/>
          </w:tcPr>
          <w:p>
            <w:pPr>
              <w:jc w:val="center"/>
              <w:rPr>
                <w:rFonts w:ascii="宋体" w:hAnsi="宋体" w:hint="eastAsia"/>
                <w:sz w:val="18"/>
                <w:szCs w:val="18"/>
              </w:rPr>
            </w:pPr>
            <w:r>
              <w:rPr>
                <w:rFonts w:ascii="宋体" w:hAnsi="宋体" w:hint="eastAsia"/>
                <w:sz w:val="18"/>
                <w:szCs w:val="18"/>
              </w:rPr>
              <w:t>-</w:t>
            </w:r>
          </w:p>
        </w:tc>
        <w:tc>
          <w:tcPr>
            <w:tcW w:w="797" w:type="pct"/>
            <w:tcBorders>
              <w:left w:val="single" w:sz="4" w:space="0" w:color="auto"/>
              <w:right w:val="single" w:sz="8" w:space="0" w:color="auto"/>
            </w:tcBorders>
            <w:vAlign w:val="center"/>
          </w:tcPr>
          <w:p>
            <w:pPr>
              <w:jc w:val="center"/>
              <w:rPr>
                <w:rFonts w:ascii="宋体" w:hAnsi="宋体" w:hint="eastAsia"/>
                <w:sz w:val="18"/>
                <w:szCs w:val="18"/>
              </w:rPr>
            </w:pPr>
            <w:r>
              <w:rPr>
                <w:rFonts w:ascii="宋体" w:hAnsi="宋体" w:hint="eastAsia"/>
                <w:sz w:val="18"/>
                <w:szCs w:val="18"/>
              </w:rPr>
              <w:t>95</w:t>
            </w:r>
          </w:p>
        </w:tc>
      </w:tr>
    </w:tbl>
    <w:p>
      <w:pPr>
        <w:widowControl/>
        <w:autoSpaceDE w:val="0"/>
        <w:autoSpaceDN w:val="0"/>
        <w:spacing w:beforeLines="50" w:before="156" w:afterLines="50" w:after="156"/>
        <w:rPr>
          <w:rFonts w:ascii="黑体" w:eastAsia="黑体" w:hAnsi="黑体"/>
          <w:noProof/>
          <w:kern w:val="0"/>
          <w:szCs w:val="20"/>
        </w:rPr>
      </w:pPr>
      <w:r>
        <w:rPr>
          <w:rFonts w:ascii="黑体" w:eastAsia="黑体" w:hAnsi="黑体" w:hint="eastAsia"/>
          <w:noProof/>
          <w:kern w:val="0"/>
          <w:szCs w:val="20"/>
        </w:rPr>
        <w:t>3.4.11 残余应力</w:t>
      </w:r>
    </w:p>
    <w:p>
      <w:pPr>
        <w:widowControl/>
        <w:tabs>
          <w:tab w:val="left" w:pos="7172"/>
        </w:tabs>
        <w:spacing w:beforeLines="50" w:before="156" w:afterLines="50" w:after="156" w:line="360" w:lineRule="exact"/>
        <w:ind w:firstLineChars="200" w:firstLine="420"/>
        <w:jc w:val="left"/>
        <w:outlineLvl w:val="2"/>
        <w:rPr>
          <w:rFonts w:ascii="宋体"/>
          <w:noProof/>
          <w:color w:val="000000"/>
          <w:kern w:val="0"/>
          <w:szCs w:val="20"/>
        </w:rPr>
      </w:pPr>
      <w:r>
        <w:rPr>
          <w:rFonts w:ascii="宋体" w:hint="eastAsia"/>
          <w:noProof/>
          <w:color w:val="000000"/>
          <w:kern w:val="0"/>
          <w:szCs w:val="20"/>
        </w:rPr>
        <w:t>经过拉伸冷变形的黄铜棒应进行消除残余应力处理。</w:t>
      </w:r>
    </w:p>
    <w:p>
      <w:pPr>
        <w:widowControl/>
        <w:autoSpaceDE w:val="0"/>
        <w:autoSpaceDN w:val="0"/>
        <w:spacing w:beforeLines="50" w:before="156" w:afterLines="50" w:after="156"/>
        <w:rPr>
          <w:rFonts w:ascii="黑体" w:eastAsia="黑体" w:hAnsi="黑体"/>
          <w:noProof/>
          <w:kern w:val="0"/>
          <w:szCs w:val="20"/>
        </w:rPr>
      </w:pPr>
      <w:r>
        <w:rPr>
          <w:rFonts w:ascii="黑体" w:eastAsia="黑体" w:hAnsi="黑体" w:hint="eastAsia"/>
          <w:noProof/>
          <w:kern w:val="0"/>
          <w:szCs w:val="20"/>
        </w:rPr>
        <w:t>3.4.12 耐脱锌腐蚀性</w:t>
      </w:r>
    </w:p>
    <w:p>
      <w:pPr>
        <w:widowControl/>
        <w:autoSpaceDE w:val="0"/>
        <w:autoSpaceDN w:val="0"/>
        <w:spacing w:line="360" w:lineRule="exact"/>
        <w:ind w:firstLineChars="150" w:firstLine="315"/>
        <w:rPr>
          <w:rFonts w:ascii="宋体"/>
          <w:noProof/>
          <w:color w:val="000000"/>
          <w:kern w:val="0"/>
          <w:szCs w:val="20"/>
        </w:rPr>
      </w:pPr>
      <w:r>
        <w:rPr>
          <w:rFonts w:ascii="宋体" w:hAnsi="宋体" w:hint="eastAsia"/>
          <w:noProof/>
          <w:color w:val="000000"/>
          <w:kern w:val="0"/>
          <w:szCs w:val="21"/>
        </w:rPr>
        <w:t>需方要求时，HPb62-2-0.1</w:t>
      </w:r>
      <w:r>
        <w:rPr>
          <w:rFonts w:ascii="宋体" w:hint="eastAsia"/>
          <w:noProof/>
          <w:color w:val="000000"/>
          <w:kern w:val="0"/>
          <w:szCs w:val="20"/>
        </w:rPr>
        <w:t>的耐脱锌腐蚀性能应符合表13的规定。</w:t>
      </w:r>
    </w:p>
    <w:p>
      <w:pPr>
        <w:widowControl/>
        <w:spacing w:beforeLines="50" w:before="156" w:afterLines="50" w:after="156"/>
        <w:jc w:val="center"/>
        <w:rPr>
          <w:rFonts w:ascii="黑体" w:eastAsia="黑体"/>
          <w:color w:val="000000"/>
          <w:kern w:val="0"/>
          <w:szCs w:val="20"/>
        </w:rPr>
      </w:pPr>
      <w:r>
        <w:rPr>
          <w:rFonts w:ascii="黑体" w:eastAsia="黑体" w:hint="eastAsia"/>
          <w:kern w:val="0"/>
          <w:szCs w:val="20"/>
        </w:rPr>
        <w:t xml:space="preserve">表13 </w:t>
      </w:r>
      <w:r>
        <w:rPr>
          <w:rFonts w:ascii="黑体" w:eastAsia="黑体" w:hint="eastAsia"/>
          <w:color w:val="000000"/>
          <w:kern w:val="0"/>
          <w:szCs w:val="20"/>
        </w:rPr>
        <w:t xml:space="preserve"> 棒材耐脱锌腐蚀性能</w:t>
      </w:r>
    </w:p>
    <w:tbl>
      <w:tblPr>
        <w:tblW w:w="4822"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921"/>
        <w:gridCol w:w="2251"/>
        <w:gridCol w:w="2586"/>
        <w:gridCol w:w="2362"/>
      </w:tblGrid>
      <w:tr>
        <w:trPr>
          <w:trHeight w:val="340"/>
          <w:jc w:val="center"/>
        </w:trPr>
        <w:tc>
          <w:tcPr>
            <w:tcW w:w="5000" w:type="pct"/>
            <w:gridSpan w:val="4"/>
            <w:tcBorders>
              <w:top w:val="single" w:sz="8" w:space="0" w:color="auto"/>
              <w:left w:val="single" w:sz="8" w:space="0" w:color="auto"/>
              <w:bottom w:val="single" w:sz="4" w:space="0" w:color="auto"/>
              <w:right w:val="single" w:sz="8" w:space="0" w:color="auto"/>
            </w:tcBorders>
            <w:vAlign w:val="center"/>
          </w:tcPr>
          <w:p>
            <w:pPr>
              <w:widowControl/>
              <w:autoSpaceDE w:val="0"/>
              <w:autoSpaceDN w:val="0"/>
              <w:jc w:val="center"/>
              <w:rPr>
                <w:rFonts w:ascii="宋体"/>
                <w:noProof/>
                <w:color w:val="000000"/>
                <w:kern w:val="0"/>
                <w:sz w:val="18"/>
                <w:szCs w:val="18"/>
              </w:rPr>
            </w:pPr>
            <w:r>
              <w:rPr>
                <w:rFonts w:ascii="宋体" w:hint="eastAsia"/>
                <w:noProof/>
                <w:color w:val="000000"/>
                <w:kern w:val="0"/>
                <w:sz w:val="18"/>
                <w:szCs w:val="18"/>
              </w:rPr>
              <w:t>失锌层深度/</w:t>
            </w:r>
            <w:r>
              <w:rPr>
                <w:rFonts w:ascii="宋体" w:hAnsi="宋体" w:hint="eastAsia"/>
                <w:noProof/>
                <w:color w:val="000000"/>
                <w:kern w:val="0"/>
                <w:sz w:val="18"/>
                <w:szCs w:val="18"/>
              </w:rPr>
              <w:t>μ</w:t>
            </w:r>
            <w:r>
              <w:rPr>
                <w:rFonts w:ascii="宋体" w:hint="eastAsia"/>
                <w:noProof/>
                <w:color w:val="000000"/>
                <w:kern w:val="0"/>
                <w:sz w:val="18"/>
                <w:szCs w:val="18"/>
              </w:rPr>
              <w:t>m</w:t>
            </w:r>
          </w:p>
          <w:p>
            <w:pPr>
              <w:widowControl/>
              <w:autoSpaceDE w:val="0"/>
              <w:autoSpaceDN w:val="0"/>
              <w:jc w:val="center"/>
              <w:rPr>
                <w:rFonts w:ascii="宋体"/>
                <w:noProof/>
                <w:color w:val="000000"/>
                <w:kern w:val="0"/>
                <w:sz w:val="18"/>
                <w:szCs w:val="18"/>
              </w:rPr>
            </w:pPr>
            <w:r>
              <w:rPr>
                <w:rFonts w:ascii="宋体" w:hint="eastAsia"/>
                <w:noProof/>
                <w:color w:val="000000"/>
                <w:kern w:val="0"/>
                <w:sz w:val="18"/>
                <w:szCs w:val="18"/>
              </w:rPr>
              <w:t>不大于</w:t>
            </w:r>
          </w:p>
        </w:tc>
      </w:tr>
      <w:tr>
        <w:trPr>
          <w:trHeight w:val="340"/>
          <w:jc w:val="center"/>
        </w:trPr>
        <w:tc>
          <w:tcPr>
            <w:tcW w:w="2287" w:type="pct"/>
            <w:gridSpan w:val="2"/>
            <w:tcBorders>
              <w:top w:val="single" w:sz="4" w:space="0" w:color="auto"/>
              <w:left w:val="single" w:sz="8" w:space="0" w:color="auto"/>
              <w:bottom w:val="single" w:sz="4" w:space="0" w:color="auto"/>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纵向</w:t>
            </w:r>
          </w:p>
        </w:tc>
        <w:tc>
          <w:tcPr>
            <w:tcW w:w="2713" w:type="pct"/>
            <w:gridSpan w:val="2"/>
            <w:tcBorders>
              <w:top w:val="single" w:sz="4" w:space="0" w:color="auto"/>
              <w:left w:val="single" w:sz="4" w:space="0" w:color="auto"/>
              <w:bottom w:val="single" w:sz="4" w:space="0" w:color="auto"/>
              <w:right w:val="single" w:sz="8" w:space="0" w:color="auto"/>
            </w:tcBorders>
            <w:vAlign w:val="center"/>
          </w:tcPr>
          <w:p>
            <w:pPr>
              <w:widowControl/>
              <w:autoSpaceDE w:val="0"/>
              <w:autoSpaceDN w:val="0"/>
              <w:ind w:firstLineChars="95" w:firstLine="171"/>
              <w:jc w:val="center"/>
              <w:rPr>
                <w:rFonts w:ascii="宋体" w:hAnsi="宋体"/>
                <w:noProof/>
                <w:color w:val="000000"/>
                <w:kern w:val="0"/>
                <w:sz w:val="18"/>
                <w:szCs w:val="18"/>
              </w:rPr>
            </w:pPr>
            <w:r>
              <w:rPr>
                <w:rFonts w:ascii="宋体" w:hAnsi="宋体" w:hint="eastAsia"/>
                <w:noProof/>
                <w:color w:val="000000"/>
                <w:kern w:val="0"/>
                <w:sz w:val="18"/>
                <w:szCs w:val="18"/>
              </w:rPr>
              <w:t>横向</w:t>
            </w:r>
          </w:p>
        </w:tc>
      </w:tr>
      <w:tr>
        <w:trPr>
          <w:trHeight w:val="340"/>
          <w:jc w:val="center"/>
        </w:trPr>
        <w:tc>
          <w:tcPr>
            <w:tcW w:w="1053" w:type="pct"/>
            <w:tcBorders>
              <w:top w:val="single" w:sz="4" w:space="0" w:color="auto"/>
              <w:left w:val="single" w:sz="8" w:space="0" w:color="auto"/>
              <w:bottom w:val="single" w:sz="4" w:space="0" w:color="auto"/>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最大</w:t>
            </w:r>
          </w:p>
        </w:tc>
        <w:tc>
          <w:tcPr>
            <w:tcW w:w="1234" w:type="pct"/>
            <w:tcBorders>
              <w:top w:val="single" w:sz="4" w:space="0" w:color="auto"/>
              <w:left w:val="single" w:sz="4" w:space="0" w:color="auto"/>
              <w:bottom w:val="single" w:sz="4" w:space="0" w:color="auto"/>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平均</w:t>
            </w:r>
          </w:p>
        </w:tc>
        <w:tc>
          <w:tcPr>
            <w:tcW w:w="1418" w:type="pct"/>
            <w:tcBorders>
              <w:top w:val="single" w:sz="4" w:space="0" w:color="auto"/>
              <w:left w:val="single" w:sz="4" w:space="0" w:color="auto"/>
              <w:bottom w:val="single" w:sz="4" w:space="0" w:color="auto"/>
              <w:right w:val="single" w:sz="4" w:space="0" w:color="auto"/>
            </w:tcBorders>
            <w:vAlign w:val="center"/>
          </w:tcPr>
          <w:p>
            <w:pPr>
              <w:widowControl/>
              <w:autoSpaceDE w:val="0"/>
              <w:autoSpaceDN w:val="0"/>
              <w:ind w:firstLineChars="95" w:firstLine="171"/>
              <w:jc w:val="center"/>
              <w:rPr>
                <w:rFonts w:ascii="宋体" w:hAnsi="宋体"/>
                <w:noProof/>
                <w:color w:val="000000"/>
                <w:kern w:val="0"/>
                <w:sz w:val="18"/>
                <w:szCs w:val="18"/>
              </w:rPr>
            </w:pPr>
            <w:r>
              <w:rPr>
                <w:rFonts w:ascii="宋体" w:hAnsi="宋体" w:hint="eastAsia"/>
                <w:noProof/>
                <w:color w:val="000000"/>
                <w:kern w:val="0"/>
                <w:sz w:val="18"/>
                <w:szCs w:val="18"/>
              </w:rPr>
              <w:t>最大</w:t>
            </w:r>
          </w:p>
        </w:tc>
        <w:tc>
          <w:tcPr>
            <w:tcW w:w="1295" w:type="pct"/>
            <w:tcBorders>
              <w:top w:val="single" w:sz="4" w:space="0" w:color="auto"/>
              <w:left w:val="single" w:sz="4" w:space="0" w:color="auto"/>
              <w:bottom w:val="single" w:sz="4" w:space="0" w:color="auto"/>
              <w:right w:val="single" w:sz="8" w:space="0" w:color="auto"/>
            </w:tcBorders>
            <w:vAlign w:val="center"/>
          </w:tcPr>
          <w:p>
            <w:pPr>
              <w:widowControl/>
              <w:autoSpaceDE w:val="0"/>
              <w:autoSpaceDN w:val="0"/>
              <w:ind w:firstLineChars="95" w:firstLine="171"/>
              <w:jc w:val="center"/>
              <w:rPr>
                <w:rFonts w:ascii="宋体" w:hAnsi="宋体"/>
                <w:noProof/>
                <w:color w:val="000000"/>
                <w:kern w:val="0"/>
                <w:sz w:val="18"/>
                <w:szCs w:val="18"/>
              </w:rPr>
            </w:pPr>
            <w:r>
              <w:rPr>
                <w:rFonts w:ascii="宋体" w:hAnsi="宋体" w:hint="eastAsia"/>
                <w:noProof/>
                <w:color w:val="000000"/>
                <w:kern w:val="0"/>
                <w:sz w:val="18"/>
                <w:szCs w:val="18"/>
              </w:rPr>
              <w:t>平均</w:t>
            </w:r>
          </w:p>
        </w:tc>
      </w:tr>
      <w:tr>
        <w:trPr>
          <w:trHeight w:val="340"/>
          <w:jc w:val="center"/>
        </w:trPr>
        <w:tc>
          <w:tcPr>
            <w:tcW w:w="1053" w:type="pct"/>
            <w:tcBorders>
              <w:top w:val="single" w:sz="4" w:space="0" w:color="auto"/>
              <w:left w:val="single" w:sz="8" w:space="0" w:color="auto"/>
              <w:bottom w:val="single" w:sz="8" w:space="0" w:color="auto"/>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250</w:t>
            </w:r>
          </w:p>
        </w:tc>
        <w:tc>
          <w:tcPr>
            <w:tcW w:w="1234" w:type="pct"/>
            <w:tcBorders>
              <w:top w:val="single" w:sz="4" w:space="0" w:color="auto"/>
              <w:left w:val="single" w:sz="4" w:space="0" w:color="auto"/>
              <w:bottom w:val="single" w:sz="8" w:space="0" w:color="auto"/>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hint="eastAsia"/>
                <w:noProof/>
                <w:color w:val="000000"/>
                <w:kern w:val="0"/>
                <w:sz w:val="18"/>
                <w:szCs w:val="18"/>
              </w:rPr>
              <w:t>200</w:t>
            </w:r>
          </w:p>
        </w:tc>
        <w:tc>
          <w:tcPr>
            <w:tcW w:w="1418" w:type="pct"/>
            <w:tcBorders>
              <w:top w:val="single" w:sz="4" w:space="0" w:color="auto"/>
              <w:left w:val="single" w:sz="4" w:space="0" w:color="auto"/>
              <w:bottom w:val="single" w:sz="8" w:space="0" w:color="auto"/>
              <w:right w:val="single" w:sz="4" w:space="0" w:color="auto"/>
            </w:tcBorders>
            <w:vAlign w:val="center"/>
          </w:tcPr>
          <w:p>
            <w:pPr>
              <w:widowControl/>
              <w:autoSpaceDE w:val="0"/>
              <w:autoSpaceDN w:val="0"/>
              <w:jc w:val="center"/>
              <w:rPr>
                <w:rFonts w:ascii="宋体" w:hAnsi="宋体"/>
                <w:noProof/>
                <w:color w:val="000000"/>
                <w:kern w:val="0"/>
                <w:sz w:val="18"/>
                <w:szCs w:val="18"/>
              </w:rPr>
            </w:pPr>
            <w:r>
              <w:rPr>
                <w:rFonts w:ascii="宋体" w:hAnsi="宋体"/>
                <w:noProof/>
                <w:color w:val="000000"/>
                <w:kern w:val="0"/>
                <w:sz w:val="18"/>
                <w:szCs w:val="18"/>
              </w:rPr>
              <w:t>100</w:t>
            </w:r>
          </w:p>
        </w:tc>
        <w:tc>
          <w:tcPr>
            <w:tcW w:w="1295" w:type="pct"/>
            <w:tcBorders>
              <w:top w:val="single" w:sz="4" w:space="0" w:color="auto"/>
              <w:left w:val="single" w:sz="4" w:space="0" w:color="auto"/>
              <w:bottom w:val="single" w:sz="8" w:space="0" w:color="auto"/>
              <w:right w:val="single" w:sz="8" w:space="0" w:color="auto"/>
            </w:tcBorders>
            <w:vAlign w:val="center"/>
          </w:tcPr>
          <w:p>
            <w:pPr>
              <w:widowControl/>
              <w:autoSpaceDE w:val="0"/>
              <w:autoSpaceDN w:val="0"/>
              <w:ind w:firstLineChars="200" w:firstLine="360"/>
              <w:jc w:val="center"/>
              <w:rPr>
                <w:rFonts w:ascii="宋体" w:hAnsi="宋体"/>
                <w:noProof/>
                <w:color w:val="000000"/>
                <w:kern w:val="0"/>
                <w:sz w:val="18"/>
                <w:szCs w:val="18"/>
              </w:rPr>
            </w:pPr>
            <w:r>
              <w:rPr>
                <w:rFonts w:ascii="宋体" w:hAnsi="宋体" w:hint="eastAsia"/>
                <w:noProof/>
                <w:color w:val="000000"/>
                <w:kern w:val="0"/>
                <w:sz w:val="18"/>
                <w:szCs w:val="18"/>
              </w:rPr>
              <w:t>50</w:t>
            </w:r>
          </w:p>
        </w:tc>
      </w:tr>
    </w:tbl>
    <w:p>
      <w:pPr>
        <w:spacing w:beforeLines="50" w:before="156" w:afterLines="50" w:after="156" w:line="360" w:lineRule="exact"/>
        <w:rPr>
          <w:rFonts w:ascii="黑体" w:eastAsia="黑体" w:hAnsi="黑体"/>
          <w:color w:val="000000"/>
          <w:szCs w:val="21"/>
        </w:rPr>
      </w:pPr>
      <w:r>
        <w:rPr>
          <w:rFonts w:ascii="黑体" w:eastAsia="黑体" w:hAnsi="黑体" w:cs="Arial" w:hint="eastAsia"/>
          <w:szCs w:val="21"/>
        </w:rPr>
        <w:t>3.4</w:t>
      </w:r>
      <w:r>
        <w:rPr>
          <w:rFonts w:ascii="黑体" w:eastAsia="黑体" w:hAnsi="黑体" w:hint="eastAsia"/>
          <w:color w:val="000000"/>
          <w:szCs w:val="21"/>
        </w:rPr>
        <w:t>.13 内部质量</w:t>
      </w:r>
    </w:p>
    <w:p>
      <w:pPr>
        <w:spacing w:line="360" w:lineRule="exact"/>
        <w:ind w:firstLineChars="200" w:firstLine="420"/>
      </w:pPr>
      <w:r>
        <w:rPr>
          <w:rFonts w:hint="eastAsia"/>
        </w:rPr>
        <w:t>产品应用过程中，客户对产品内部质量提出了更高要求，同时，也是保证产品质量重要内容之一，因此，对内部质量指标进行规范。型材断口应致密、无缩尾，不应有超出</w:t>
      </w:r>
      <w:r>
        <w:rPr>
          <w:rFonts w:hint="eastAsia"/>
        </w:rPr>
        <w:t>YS/T 336</w:t>
      </w:r>
      <w:r>
        <w:rPr>
          <w:rFonts w:hint="eastAsia"/>
        </w:rPr>
        <w:t>中规定的气孔、夹</w:t>
      </w:r>
      <w:r>
        <w:rPr>
          <w:rFonts w:hint="eastAsia"/>
        </w:rPr>
        <w:lastRenderedPageBreak/>
        <w:t>杂及分层等缺陷。</w:t>
      </w:r>
    </w:p>
    <w:p>
      <w:pPr>
        <w:spacing w:beforeLines="50" w:before="156" w:afterLines="50" w:after="156" w:line="360" w:lineRule="exact"/>
        <w:rPr>
          <w:rFonts w:ascii="黑体" w:eastAsia="黑体" w:hAnsi="黑体"/>
          <w:color w:val="000000"/>
          <w:szCs w:val="21"/>
        </w:rPr>
      </w:pPr>
      <w:r>
        <w:rPr>
          <w:rFonts w:ascii="黑体" w:eastAsia="黑体" w:hAnsi="黑体" w:cs="Arial" w:hint="eastAsia"/>
          <w:szCs w:val="21"/>
        </w:rPr>
        <w:t>3.4</w:t>
      </w:r>
      <w:r>
        <w:rPr>
          <w:rFonts w:ascii="黑体" w:eastAsia="黑体" w:hAnsi="黑体" w:hint="eastAsia"/>
          <w:color w:val="000000"/>
          <w:szCs w:val="21"/>
        </w:rPr>
        <w:t>.14表面质量</w:t>
      </w:r>
    </w:p>
    <w:p>
      <w:pPr>
        <w:spacing w:line="360" w:lineRule="exact"/>
        <w:ind w:firstLineChars="200" w:firstLine="420"/>
      </w:pPr>
      <w:r>
        <w:rPr>
          <w:rFonts w:hint="eastAsia"/>
        </w:rPr>
        <w:t>棒线材表面应光亮、清洁，不允许有影响使用的缺陷。</w:t>
      </w:r>
    </w:p>
    <w:p>
      <w:pPr>
        <w:pStyle w:val="afe"/>
        <w:widowControl/>
        <w:numPr>
          <w:ilvl w:val="1"/>
          <w:numId w:val="9"/>
        </w:numPr>
        <w:tabs>
          <w:tab w:val="left" w:pos="431"/>
          <w:tab w:val="left" w:pos="525"/>
        </w:tabs>
        <w:spacing w:beforeLines="50" w:before="156" w:afterLines="50" w:after="156"/>
        <w:ind w:firstLineChars="0"/>
        <w:rPr>
          <w:rFonts w:ascii="黑体" w:eastAsia="黑体" w:hAnsi="黑体" w:cs="Arial"/>
          <w:szCs w:val="21"/>
        </w:rPr>
      </w:pPr>
      <w:r>
        <w:rPr>
          <w:rFonts w:ascii="黑体" w:eastAsia="黑体" w:hAnsi="黑体" w:cs="Arial" w:hint="eastAsia"/>
          <w:szCs w:val="21"/>
        </w:rPr>
        <w:t xml:space="preserve"> 附录</w:t>
      </w:r>
    </w:p>
    <w:p>
      <w:pPr>
        <w:pStyle w:val="afe"/>
        <w:widowControl/>
        <w:tabs>
          <w:tab w:val="left" w:pos="431"/>
          <w:tab w:val="left" w:pos="525"/>
        </w:tabs>
        <w:spacing w:line="340" w:lineRule="exact"/>
      </w:pPr>
      <w:r>
        <w:rPr>
          <w:rFonts w:hint="eastAsia"/>
        </w:rPr>
        <w:t>本标准新增加了规范性附录</w:t>
      </w:r>
      <w:r>
        <w:rPr>
          <w:rFonts w:hint="eastAsia"/>
        </w:rPr>
        <w:t xml:space="preserve">A </w:t>
      </w:r>
      <w:r>
        <w:rPr>
          <w:rFonts w:hint="eastAsia"/>
        </w:rPr>
        <w:t>再循环材料比例核算要求和资料性附录</w:t>
      </w:r>
      <w:r>
        <w:rPr>
          <w:rFonts w:hint="eastAsia"/>
        </w:rPr>
        <w:t xml:space="preserve">B </w:t>
      </w:r>
      <w:r>
        <w:rPr>
          <w:rFonts w:hint="eastAsia"/>
        </w:rPr>
        <w:t>数据记录表示例。对于再循环材料投料到产出有</w:t>
      </w:r>
    </w:p>
    <w:p>
      <w:pPr>
        <w:tabs>
          <w:tab w:val="left" w:pos="0"/>
        </w:tabs>
        <w:spacing w:beforeLines="50" w:before="156" w:afterLines="50" w:after="156" w:line="360" w:lineRule="exact"/>
        <w:rPr>
          <w:rFonts w:ascii="黑体" w:eastAsia="黑体" w:hAnsi="黑体" w:cs="黑体"/>
        </w:rPr>
      </w:pPr>
      <w:r>
        <w:rPr>
          <w:rFonts w:ascii="黑体" w:eastAsia="黑体" w:hAnsi="黑体" w:cs="黑体" w:hint="eastAsia"/>
        </w:rPr>
        <w:t>四、标准中涉及专利的情况</w:t>
      </w:r>
    </w:p>
    <w:p>
      <w:pPr>
        <w:pStyle w:val="ab"/>
        <w:ind w:firstLine="420"/>
      </w:pPr>
      <w:r>
        <w:rPr>
          <w:rFonts w:hint="eastAsia"/>
        </w:rPr>
        <w:t>本标准不涉及专利问题。</w:t>
      </w:r>
    </w:p>
    <w:p>
      <w:pPr>
        <w:tabs>
          <w:tab w:val="left" w:pos="0"/>
        </w:tabs>
        <w:spacing w:beforeLines="50" w:before="156" w:afterLines="50" w:after="156" w:line="360" w:lineRule="exact"/>
        <w:rPr>
          <w:rFonts w:ascii="黑体" w:eastAsia="黑体" w:hAnsi="黑体" w:cs="黑体"/>
        </w:rPr>
      </w:pPr>
      <w:r>
        <w:rPr>
          <w:rFonts w:ascii="黑体" w:eastAsia="黑体" w:hAnsi="黑体" w:cs="黑体" w:hint="eastAsia"/>
        </w:rPr>
        <w:t>五、预期达到的社会效益等情况</w:t>
      </w:r>
    </w:p>
    <w:p>
      <w:pPr>
        <w:pStyle w:val="ab"/>
        <w:spacing w:after="0" w:line="360" w:lineRule="exact"/>
      </w:pPr>
      <w:r>
        <w:rPr>
          <w:rFonts w:hint="eastAsia"/>
        </w:rPr>
        <w:t>（一）项目的必要性阐述</w:t>
      </w:r>
    </w:p>
    <w:p>
      <w:pPr>
        <w:pStyle w:val="ab"/>
        <w:spacing w:line="360" w:lineRule="exact"/>
        <w:ind w:firstLineChars="200" w:firstLine="420"/>
      </w:pPr>
      <w:r>
        <w:rPr>
          <w:rFonts w:hint="eastAsia"/>
        </w:rPr>
        <w:t>由于现行的</w:t>
      </w:r>
      <w:r>
        <w:rPr>
          <w:rFonts w:hint="eastAsia"/>
        </w:rPr>
        <w:t>GB/T 26311-2010</w:t>
      </w:r>
      <w:r>
        <w:rPr>
          <w:rFonts w:hint="eastAsia"/>
        </w:rPr>
        <w:t>《再生铜及铜合金棒材》国家标准，自</w:t>
      </w:r>
      <w:r>
        <w:rPr>
          <w:rFonts w:hint="eastAsia"/>
        </w:rPr>
        <w:t>2011</w:t>
      </w:r>
      <w:r>
        <w:rPr>
          <w:rFonts w:hint="eastAsia"/>
        </w:rPr>
        <w:t>年</w:t>
      </w:r>
      <w:r>
        <w:rPr>
          <w:rFonts w:hint="eastAsia"/>
        </w:rPr>
        <w:t>1</w:t>
      </w:r>
      <w:r>
        <w:rPr>
          <w:rFonts w:hint="eastAsia"/>
        </w:rPr>
        <w:t>月发布以来，标准所涵盖的产品牌号、规格及其技术要求已不能满足当前产品使用发展的需求，为适应市场的发展需要，须对现行标准进行修订，提高标准技术水平和适用性。</w:t>
      </w:r>
    </w:p>
    <w:p>
      <w:pPr>
        <w:pStyle w:val="ab"/>
        <w:spacing w:line="360" w:lineRule="exact"/>
        <w:ind w:firstLineChars="200" w:firstLine="420"/>
      </w:pPr>
      <w:r>
        <w:rPr>
          <w:rFonts w:hint="eastAsia"/>
        </w:rPr>
        <w:t>全球绿色低碳转型的大趋势不可阻挡，全球正迎来一场以绿色低碳为特征的产业和技术变革，围绕产业发展规划、标准制定的主导权和话语权博弈也将强化。本标准的实施不仅为清晰界定再生铜及铜合金生产铜棒材产品提供技术支撑，还可保证棒材产品质量稳定、可靠，满足市场和客户需求，也有助于再生铜及铜合金棒产品的国际竞争力，促进国内相关产业间标准化、规范化操作和应用。同时按</w:t>
      </w:r>
      <w:r>
        <w:rPr>
          <w:rFonts w:hint="eastAsia"/>
        </w:rPr>
        <w:t>2020</w:t>
      </w:r>
      <w:r>
        <w:rPr>
          <w:rFonts w:hint="eastAsia"/>
        </w:rPr>
        <w:t>年铜矿含铜量计算，国内回收量可达国内含铜量的</w:t>
      </w:r>
      <w:r>
        <w:rPr>
          <w:rFonts w:hint="eastAsia"/>
        </w:rPr>
        <w:t>1.79</w:t>
      </w:r>
      <w:r>
        <w:rPr>
          <w:rFonts w:hint="eastAsia"/>
        </w:rPr>
        <w:t>倍，资源保障效应进一步凸显。初步估算，“十四五”末期再生铜产业实现降碳</w:t>
      </w:r>
      <w:r>
        <w:rPr>
          <w:rFonts w:hint="eastAsia"/>
        </w:rPr>
        <w:t>1080</w:t>
      </w:r>
      <w:r>
        <w:rPr>
          <w:rFonts w:hint="eastAsia"/>
        </w:rPr>
        <w:t>万吨，具有较好的生态效益。</w:t>
      </w:r>
    </w:p>
    <w:p>
      <w:pPr>
        <w:pStyle w:val="ab"/>
        <w:spacing w:after="0" w:line="360" w:lineRule="exact"/>
      </w:pPr>
      <w:r>
        <w:rPr>
          <w:rFonts w:hint="eastAsia"/>
        </w:rPr>
        <w:t>（二）项目的可行性阐述</w:t>
      </w:r>
    </w:p>
    <w:p>
      <w:pPr>
        <w:pStyle w:val="ab"/>
        <w:spacing w:line="360" w:lineRule="exact"/>
        <w:ind w:firstLineChars="200" w:firstLine="420"/>
      </w:pPr>
      <w:r>
        <w:rPr>
          <w:rFonts w:hint="eastAsia"/>
        </w:rPr>
        <w:t>经过几十年的发展，我国再生铜资源利用已逐步从简单拆解冶炼到粗铜加工，再到向深加工及新产品开发方向延伸；同时国外先进的技术、设备和管理经验的引进，也推动了我国再生铜行业的发展。据有色行业协会数据显示，</w:t>
      </w:r>
      <w:r>
        <w:rPr>
          <w:rFonts w:hint="eastAsia"/>
        </w:rPr>
        <w:t>2023</w:t>
      </w:r>
      <w:r>
        <w:rPr>
          <w:rFonts w:hint="eastAsia"/>
        </w:rPr>
        <w:t>年我国铜加工材产量为</w:t>
      </w:r>
      <w:r>
        <w:rPr>
          <w:rFonts w:hint="eastAsia"/>
        </w:rPr>
        <w:t>2085</w:t>
      </w:r>
      <w:r>
        <w:rPr>
          <w:rFonts w:hint="eastAsia"/>
        </w:rPr>
        <w:t>万吨，其中棒线材产量占</w:t>
      </w:r>
      <w:r>
        <w:rPr>
          <w:rFonts w:hint="eastAsia"/>
        </w:rPr>
        <w:t>60%</w:t>
      </w:r>
      <w:r>
        <w:rPr>
          <w:rFonts w:hint="eastAsia"/>
        </w:rPr>
        <w:t>；再生铜产量也达到</w:t>
      </w:r>
      <w:r>
        <w:rPr>
          <w:rFonts w:hint="eastAsia"/>
        </w:rPr>
        <w:t>350</w:t>
      </w:r>
      <w:r>
        <w:rPr>
          <w:rFonts w:hint="eastAsia"/>
        </w:rPr>
        <w:t>万吨，十四五”末期我国再生铜国内回收量力争达到</w:t>
      </w:r>
      <w:r>
        <w:rPr>
          <w:rFonts w:hint="eastAsia"/>
        </w:rPr>
        <w:t>40</w:t>
      </w:r>
      <w:r>
        <w:rPr>
          <w:rFonts w:hint="eastAsia"/>
        </w:rPr>
        <w:t>万吨。随着技术的进步和需求的增加，再生铜及铜合金产品的应用领域由传统的五金行业也延伸至新能源、</w:t>
      </w:r>
      <w:r>
        <w:rPr>
          <w:rFonts w:hint="eastAsia"/>
        </w:rPr>
        <w:t>5G</w:t>
      </w:r>
      <w:r>
        <w:rPr>
          <w:rFonts w:hint="eastAsia"/>
        </w:rPr>
        <w:t>通讯等新兴高端领域，据不完全统计，国内高性能棒线材需求总量在</w:t>
      </w:r>
      <w:r>
        <w:rPr>
          <w:rFonts w:hint="eastAsia"/>
        </w:rPr>
        <w:t>15</w:t>
      </w:r>
      <w:r>
        <w:rPr>
          <w:rFonts w:hint="eastAsia"/>
        </w:rPr>
        <w:t>万吨</w:t>
      </w:r>
      <w:r>
        <w:rPr>
          <w:rFonts w:hint="eastAsia"/>
        </w:rPr>
        <w:t>/</w:t>
      </w:r>
      <w:r>
        <w:rPr>
          <w:rFonts w:hint="eastAsia"/>
        </w:rPr>
        <w:t>年左右，普黄铜棒线材需求量</w:t>
      </w:r>
      <w:r>
        <w:rPr>
          <w:rFonts w:hint="eastAsia"/>
        </w:rPr>
        <w:t>30</w:t>
      </w:r>
      <w:r>
        <w:rPr>
          <w:rFonts w:hint="eastAsia"/>
        </w:rPr>
        <w:t>万吨左右，市场需求量大。</w:t>
      </w:r>
    </w:p>
    <w:p>
      <w:pPr>
        <w:pStyle w:val="ab"/>
        <w:spacing w:line="360" w:lineRule="exact"/>
        <w:ind w:firstLineChars="200" w:firstLine="420"/>
      </w:pPr>
      <w:r>
        <w:rPr>
          <w:rFonts w:hint="eastAsia"/>
        </w:rPr>
        <w:t>本标准符合了《中国制造</w:t>
      </w:r>
      <w:r>
        <w:rPr>
          <w:rFonts w:hint="eastAsia"/>
        </w:rPr>
        <w:t>2025</w:t>
      </w:r>
      <w:r>
        <w:rPr>
          <w:rFonts w:hint="eastAsia"/>
        </w:rPr>
        <w:t>》中提出的绿色发展，加强节能技术、工艺、装备推广应用，全面推行清洁生产，以及《关于加快推进再生资源产业发展的指导意见》规定以产生量大、战略性强、易于回收利用的再生资源品种为重点，分类指导，实行分重点、分品种、分领域的定制化管理，促进国家循环经济以及环保事业的发展。</w:t>
      </w:r>
    </w:p>
    <w:p>
      <w:pPr>
        <w:pStyle w:val="ab"/>
        <w:spacing w:after="0" w:line="360" w:lineRule="exact"/>
      </w:pPr>
      <w:r>
        <w:rPr>
          <w:rFonts w:hint="eastAsia"/>
        </w:rPr>
        <w:t>（三）标准的先进性、创新性、标准实施后预期产生的经济效益和社会效益</w:t>
      </w:r>
    </w:p>
    <w:p>
      <w:pPr>
        <w:tabs>
          <w:tab w:val="left" w:pos="0"/>
        </w:tabs>
        <w:spacing w:beforeLines="50" w:before="156" w:afterLines="50" w:after="156" w:line="360" w:lineRule="exact"/>
        <w:rPr>
          <w:rFonts w:ascii="黑体" w:eastAsia="黑体" w:hAnsi="黑体" w:cs="黑体"/>
        </w:rPr>
      </w:pPr>
      <w:r>
        <w:rPr>
          <w:rFonts w:ascii="黑体" w:eastAsia="黑体" w:hAnsi="黑体" w:cs="黑体" w:hint="eastAsia"/>
        </w:rPr>
        <w:t>六、采用国际标准和国外先进标准的情况</w:t>
      </w:r>
    </w:p>
    <w:p>
      <w:pPr>
        <w:pStyle w:val="ab"/>
        <w:spacing w:after="0" w:line="340" w:lineRule="exact"/>
        <w:ind w:firstLineChars="200" w:firstLine="420"/>
        <w:rPr>
          <w:rFonts w:asciiTheme="minorEastAsia" w:eastAsiaTheme="minorEastAsia" w:hAnsiTheme="minorEastAsia"/>
        </w:rPr>
      </w:pPr>
      <w:r>
        <w:rPr>
          <w:rFonts w:asciiTheme="minorEastAsia" w:eastAsiaTheme="minorEastAsia" w:hAnsiTheme="minorEastAsia" w:hint="eastAsia"/>
        </w:rPr>
        <w:t xml:space="preserve">通过查阅相关资料发现，目前，国外相关标准主要有：ASTM B 249-2014《Standard Specification </w:t>
      </w:r>
      <w:r>
        <w:rPr>
          <w:rFonts w:asciiTheme="minorEastAsia" w:eastAsiaTheme="minorEastAsia" w:hAnsiTheme="minorEastAsia" w:hint="eastAsia"/>
        </w:rPr>
        <w:lastRenderedPageBreak/>
        <w:t>for General Requirements for Wrought Copper and Copper-Alloy Rod, Bar, Shapes and Forgings》、JISH 3250-2012《copper and copper-alloy rods and bars》、BS EN12420-2014《Copper and copper alloys —Forgings》。国内执行的GB/T4423《铜及铜合金拉制棒》国家标准，适用于铜及铜合金拉制棒，对再循环材料的应用没有要求。 YS/T 759-2020 《铜及铜合金铸棒》标准体现铸造工艺，对原料要求也没有要求。</w:t>
      </w:r>
    </w:p>
    <w:p>
      <w:pPr>
        <w:tabs>
          <w:tab w:val="left" w:pos="0"/>
        </w:tabs>
        <w:spacing w:beforeLines="50" w:before="156" w:afterLines="50" w:after="156" w:line="360" w:lineRule="exact"/>
        <w:rPr>
          <w:rFonts w:ascii="黑体" w:eastAsia="黑体" w:hAnsi="黑体" w:cs="黑体"/>
        </w:rPr>
      </w:pPr>
      <w:r>
        <w:rPr>
          <w:rFonts w:ascii="黑体" w:eastAsia="黑体" w:hAnsi="黑体" w:cs="黑体" w:hint="eastAsia"/>
        </w:rPr>
        <w:t>七、与现行相关法律、法规、规章及相关标准，特别是强制性标准的协调性情况</w:t>
      </w:r>
    </w:p>
    <w:p>
      <w:pPr>
        <w:spacing w:beforeLines="50" w:before="156" w:afterLines="50" w:after="156" w:line="360" w:lineRule="exact"/>
        <w:ind w:firstLineChars="150" w:firstLine="315"/>
      </w:pPr>
      <w:r>
        <w:rPr>
          <w:rFonts w:hint="eastAsia"/>
        </w:rPr>
        <w:t>本标准的制定过程</w:t>
      </w:r>
      <w:r>
        <w:rPr>
          <w:rFonts w:hint="eastAsia"/>
        </w:rPr>
        <w:t xml:space="preserve"> </w:t>
      </w:r>
      <w:r>
        <w:rPr>
          <w:rFonts w:hint="eastAsia"/>
        </w:rPr>
        <w:t>、技术指标的选定、检验项目的设置符合现行法律、法规和强制性国家标准的规定，与其他同类国家标准、行业标准无冲突、重叠和不协调之处。</w:t>
      </w:r>
    </w:p>
    <w:p>
      <w:pPr>
        <w:tabs>
          <w:tab w:val="left" w:pos="0"/>
        </w:tabs>
        <w:spacing w:beforeLines="50" w:before="156" w:afterLines="50" w:after="156" w:line="360" w:lineRule="exact"/>
        <w:rPr>
          <w:rFonts w:ascii="黑体" w:eastAsia="黑体" w:hAnsi="黑体" w:cs="黑体"/>
        </w:rPr>
      </w:pPr>
      <w:r>
        <w:rPr>
          <w:rFonts w:ascii="黑体" w:eastAsia="黑体" w:hAnsi="黑体" w:cs="黑体" w:hint="eastAsia"/>
        </w:rPr>
        <w:t>八、重大分歧意见的处理经过和依据</w:t>
      </w:r>
    </w:p>
    <w:p>
      <w:pPr>
        <w:spacing w:beforeLines="50" w:before="156" w:afterLines="50" w:after="156" w:line="360" w:lineRule="exact"/>
        <w:ind w:firstLineChars="200" w:firstLine="420"/>
      </w:pPr>
      <w:r>
        <w:rPr>
          <w:rFonts w:hint="eastAsia"/>
        </w:rPr>
        <w:t>无。</w:t>
      </w:r>
    </w:p>
    <w:p>
      <w:pPr>
        <w:tabs>
          <w:tab w:val="left" w:pos="0"/>
        </w:tabs>
        <w:spacing w:beforeLines="50" w:before="156" w:afterLines="50" w:after="156" w:line="360" w:lineRule="exact"/>
        <w:rPr>
          <w:rFonts w:ascii="黑体" w:eastAsia="黑体" w:hAnsi="黑体" w:cs="黑体"/>
        </w:rPr>
      </w:pPr>
      <w:r>
        <w:rPr>
          <w:rFonts w:ascii="黑体" w:eastAsia="黑体" w:hAnsi="黑体" w:cs="黑体" w:hint="eastAsia"/>
        </w:rPr>
        <w:t>九、作为强制性或推荐性国家标准的建议</w:t>
      </w:r>
    </w:p>
    <w:p>
      <w:pPr>
        <w:pStyle w:val="ab"/>
        <w:ind w:firstLineChars="200" w:firstLine="420"/>
      </w:pPr>
      <w:r>
        <w:rPr>
          <w:rFonts w:hint="eastAsia"/>
        </w:rPr>
        <w:t>本标准建议不作为强制性标准，建议作为推荐性标准。</w:t>
      </w:r>
    </w:p>
    <w:p>
      <w:pPr>
        <w:tabs>
          <w:tab w:val="left" w:pos="0"/>
        </w:tabs>
        <w:spacing w:beforeLines="50" w:before="156" w:afterLines="50" w:after="156" w:line="360" w:lineRule="exact"/>
        <w:rPr>
          <w:rFonts w:ascii="黑体" w:eastAsia="黑体" w:hAnsi="黑体" w:cs="黑体"/>
        </w:rPr>
      </w:pPr>
      <w:r>
        <w:rPr>
          <w:rFonts w:ascii="黑体" w:eastAsia="黑体" w:hAnsi="黑体" w:cs="黑体" w:hint="eastAsia"/>
        </w:rPr>
        <w:t>十、贯彻标准的要求和措施建议</w:t>
      </w:r>
    </w:p>
    <w:p>
      <w:pPr>
        <w:pStyle w:val="ab"/>
        <w:spacing w:line="340" w:lineRule="exact"/>
        <w:ind w:firstLineChars="200" w:firstLine="420"/>
      </w:pPr>
      <w:r>
        <w:rPr>
          <w:rFonts w:hint="eastAsia"/>
        </w:rPr>
        <w:t>本标准是以再生铜及合金棒线材实际生产现状为基础，结合国内、外订货合同要求，标准覆盖了再生铜及铜合金棒线材的技术要求，建议相关单位组织专项标准宣贯会进行系统学习。本标准发布后，各相关企业应及时进行宣贯，并采用新标准进行生产和销售，以保证产品质量，满足国内外市场及用户的需求。</w:t>
      </w:r>
    </w:p>
    <w:p>
      <w:pPr>
        <w:pStyle w:val="ab"/>
        <w:spacing w:line="340" w:lineRule="exact"/>
        <w:ind w:firstLineChars="200" w:firstLine="420"/>
      </w:pPr>
      <w:r>
        <w:rPr>
          <w:rFonts w:hint="eastAsia"/>
        </w:rPr>
        <w:t>鉴于该标准为新制定的标准，建议标准实施过渡期为</w:t>
      </w:r>
      <w:r>
        <w:rPr>
          <w:rFonts w:hint="eastAsia"/>
        </w:rPr>
        <w:t>6</w:t>
      </w:r>
      <w:r>
        <w:rPr>
          <w:rFonts w:hint="eastAsia"/>
        </w:rPr>
        <w:t>个月，以便于各相关单位进行宣贯和解读，保证产品质量，满足国内外市场及用户的需求。</w:t>
      </w:r>
    </w:p>
    <w:p>
      <w:pPr>
        <w:tabs>
          <w:tab w:val="left" w:pos="0"/>
        </w:tabs>
        <w:spacing w:beforeLines="50" w:before="156" w:afterLines="50" w:after="156" w:line="360" w:lineRule="exact"/>
        <w:rPr>
          <w:rFonts w:ascii="黑体" w:eastAsia="黑体" w:hAnsi="黑体" w:cs="黑体"/>
        </w:rPr>
      </w:pPr>
      <w:r>
        <w:rPr>
          <w:rFonts w:ascii="黑体" w:eastAsia="黑体" w:hAnsi="黑体" w:cs="黑体" w:hint="eastAsia"/>
        </w:rPr>
        <w:t>十一、废止现行有关标准的建议</w:t>
      </w:r>
    </w:p>
    <w:p>
      <w:pPr>
        <w:pStyle w:val="ab"/>
        <w:ind w:firstLineChars="200" w:firstLine="420"/>
      </w:pPr>
      <w:r>
        <w:rPr>
          <w:rFonts w:hint="eastAsia"/>
        </w:rPr>
        <w:t>无。</w:t>
      </w:r>
    </w:p>
    <w:p>
      <w:pPr>
        <w:tabs>
          <w:tab w:val="left" w:pos="0"/>
        </w:tabs>
        <w:spacing w:beforeLines="50" w:before="156" w:afterLines="50" w:after="156" w:line="360" w:lineRule="exact"/>
        <w:rPr>
          <w:rFonts w:ascii="黑体" w:eastAsia="黑体" w:hAnsi="黑体" w:cs="黑体"/>
        </w:rPr>
      </w:pPr>
      <w:r>
        <w:rPr>
          <w:rFonts w:ascii="黑体" w:eastAsia="黑体" w:hAnsi="黑体" w:cs="黑体" w:hint="eastAsia"/>
        </w:rPr>
        <w:t>十二、其他主要内容的解释和其他需要说明的事项</w:t>
      </w:r>
    </w:p>
    <w:p>
      <w:pPr>
        <w:pStyle w:val="ab"/>
        <w:ind w:firstLineChars="200" w:firstLine="420"/>
      </w:pPr>
      <w:r>
        <w:rPr>
          <w:rFonts w:hint="eastAsia"/>
        </w:rPr>
        <w:t>无。</w:t>
      </w:r>
    </w:p>
    <w:p>
      <w:pPr>
        <w:spacing w:line="360" w:lineRule="auto"/>
        <w:ind w:firstLineChars="200" w:firstLine="420"/>
        <w:jc w:val="right"/>
        <w:rPr>
          <w:szCs w:val="21"/>
        </w:rPr>
      </w:pPr>
    </w:p>
    <w:p>
      <w:pPr>
        <w:spacing w:line="360" w:lineRule="auto"/>
        <w:ind w:firstLineChars="200" w:firstLine="420"/>
        <w:jc w:val="right"/>
        <w:rPr>
          <w:szCs w:val="21"/>
        </w:rPr>
      </w:pPr>
    </w:p>
    <w:p>
      <w:pPr>
        <w:spacing w:line="360" w:lineRule="auto"/>
        <w:ind w:firstLineChars="200" w:firstLine="420"/>
        <w:jc w:val="right"/>
        <w:rPr>
          <w:szCs w:val="21"/>
        </w:rPr>
      </w:pPr>
      <w:r>
        <w:rPr>
          <w:rFonts w:hint="eastAsia"/>
          <w:szCs w:val="21"/>
        </w:rPr>
        <w:t>再生铜及铜合金棒线材编制组</w:t>
      </w:r>
    </w:p>
    <w:p>
      <w:pPr>
        <w:spacing w:line="360" w:lineRule="auto"/>
        <w:ind w:right="420" w:firstLineChars="3450" w:firstLine="7245"/>
        <w:rPr>
          <w:szCs w:val="21"/>
        </w:rPr>
      </w:pPr>
      <w:r>
        <w:rPr>
          <w:rFonts w:hint="eastAsia"/>
          <w:szCs w:val="21"/>
        </w:rPr>
        <w:t>二○二四年五月</w:t>
      </w:r>
    </w:p>
    <w:sectPr>
      <w:footerReference w:type="even" r:id="rId19"/>
      <w:footerReference w:type="default" r:id="rId20"/>
      <w:pgSz w:w="11906" w:h="16838"/>
      <w:pgMar w:top="1361" w:right="1247" w:bottom="1247"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3"/>
      <w:framePr w:wrap="around" w:vAnchor="text" w:hAnchor="margin" w:xAlign="outside" w:y="1"/>
      <w:rPr>
        <w:rStyle w:val="af9"/>
      </w:rPr>
    </w:pPr>
    <w:r>
      <w:rPr>
        <w:rStyle w:val="af9"/>
      </w:rPr>
      <w:fldChar w:fldCharType="begin"/>
    </w:r>
    <w:r>
      <w:rPr>
        <w:rStyle w:val="af9"/>
      </w:rPr>
      <w:instrText xml:space="preserve">PAGE  </w:instrText>
    </w:r>
    <w:r>
      <w:rPr>
        <w:rStyle w:val="af9"/>
      </w:rPr>
      <w:fldChar w:fldCharType="separate"/>
    </w:r>
    <w:r>
      <w:rPr>
        <w:rStyle w:val="af9"/>
      </w:rPr>
      <w:t>24</w:t>
    </w:r>
    <w:r>
      <w:rPr>
        <w:rStyle w:val="af9"/>
      </w:rPr>
      <w:fldChar w:fldCharType="end"/>
    </w:r>
  </w:p>
  <w:p>
    <w:pPr>
      <w:pStyle w:val="af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3"/>
      <w:framePr w:wrap="around" w:vAnchor="text" w:hAnchor="margin" w:xAlign="outside" w:y="1"/>
      <w:rPr>
        <w:rStyle w:val="af9"/>
      </w:rPr>
    </w:pPr>
    <w:r>
      <w:rPr>
        <w:rStyle w:val="af9"/>
      </w:rPr>
      <w:fldChar w:fldCharType="begin"/>
    </w:r>
    <w:r>
      <w:rPr>
        <w:rStyle w:val="af9"/>
      </w:rPr>
      <w:instrText xml:space="preserve">PAGE  </w:instrText>
    </w:r>
    <w:r>
      <w:rPr>
        <w:rStyle w:val="af9"/>
      </w:rPr>
      <w:fldChar w:fldCharType="separate"/>
    </w:r>
    <w:r>
      <w:rPr>
        <w:rStyle w:val="af9"/>
        <w:noProof/>
      </w:rPr>
      <w:t>15</w:t>
    </w:r>
    <w:r>
      <w:rPr>
        <w:rStyle w:val="af9"/>
      </w:rPr>
      <w:fldChar w:fldCharType="end"/>
    </w:r>
  </w:p>
  <w:p>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463"/>
    <w:multiLevelType w:val="hybridMultilevel"/>
    <w:tmpl w:val="F678FD06"/>
    <w:lvl w:ilvl="0" w:tplc="E82EEF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AE367E9"/>
    <w:multiLevelType w:val="hybridMultilevel"/>
    <w:tmpl w:val="EF52DEC6"/>
    <w:lvl w:ilvl="0" w:tplc="CB0AFD9C">
      <w:start w:val="1"/>
      <w:numFmt w:val="none"/>
      <w:pStyle w:val="a"/>
      <w:lvlText w:val="%1示例"/>
      <w:lvlJc w:val="left"/>
      <w:pPr>
        <w:tabs>
          <w:tab w:val="num" w:pos="1037"/>
        </w:tabs>
        <w:ind w:left="-83" w:firstLine="400"/>
      </w:pPr>
      <w:rPr>
        <w:rFonts w:ascii="黑体" w:eastAsia="黑体" w:hAnsi="黑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F404824"/>
    <w:multiLevelType w:val="multilevel"/>
    <w:tmpl w:val="0F404824"/>
    <w:lvl w:ilvl="0">
      <w:start w:val="2"/>
      <w:numFmt w:val="decimal"/>
      <w:lvlText w:val="%1"/>
      <w:lvlJc w:val="left"/>
      <w:pPr>
        <w:tabs>
          <w:tab w:val="left" w:pos="360"/>
        </w:tabs>
        <w:ind w:left="360" w:hanging="360"/>
      </w:pPr>
      <w:rPr>
        <w:rFonts w:ascii="Times New Roman" w:hAnsi="Times New Roman" w:hint="default"/>
      </w:rPr>
    </w:lvl>
    <w:lvl w:ilvl="1">
      <w:start w:val="1"/>
      <w:numFmt w:val="decimal"/>
      <w:lvlText w:val="%1.%2"/>
      <w:lvlJc w:val="left"/>
      <w:pPr>
        <w:tabs>
          <w:tab w:val="left" w:pos="454"/>
        </w:tabs>
        <w:ind w:left="0" w:firstLine="0"/>
      </w:pPr>
      <w:rPr>
        <w:rFonts w:ascii="黑体" w:eastAsia="黑体" w:hAnsi="Times New Roman" w:hint="eastAsia"/>
        <w:b w:val="0"/>
      </w:rPr>
    </w:lvl>
    <w:lvl w:ilvl="2">
      <w:start w:val="1"/>
      <w:numFmt w:val="decimal"/>
      <w:lvlText w:val="%1.%2.%3"/>
      <w:lvlJc w:val="left"/>
      <w:pPr>
        <w:tabs>
          <w:tab w:val="left" w:pos="720"/>
        </w:tabs>
        <w:ind w:left="720" w:hanging="720"/>
      </w:pPr>
      <w:rPr>
        <w:rFonts w:ascii="黑体" w:eastAsia="黑体" w:hAnsi="Times New Roman" w:hint="eastAsia"/>
      </w:rPr>
    </w:lvl>
    <w:lvl w:ilvl="3">
      <w:start w:val="1"/>
      <w:numFmt w:val="decimal"/>
      <w:lvlText w:val="%1.%2.%3.%4"/>
      <w:lvlJc w:val="left"/>
      <w:pPr>
        <w:tabs>
          <w:tab w:val="left" w:pos="1080"/>
        </w:tabs>
        <w:ind w:left="1080" w:hanging="1080"/>
      </w:pPr>
      <w:rPr>
        <w:rFonts w:ascii="Times New Roman" w:hAnsi="Times New Roman" w:hint="default"/>
      </w:rPr>
    </w:lvl>
    <w:lvl w:ilvl="4">
      <w:start w:val="1"/>
      <w:numFmt w:val="decimal"/>
      <w:lvlText w:val="%1.%2.%3.%4.%5"/>
      <w:lvlJc w:val="left"/>
      <w:pPr>
        <w:tabs>
          <w:tab w:val="left" w:pos="1080"/>
        </w:tabs>
        <w:ind w:left="1080" w:hanging="1080"/>
      </w:pPr>
      <w:rPr>
        <w:rFonts w:ascii="Times New Roman" w:hAnsi="Times New Roman" w:hint="default"/>
      </w:rPr>
    </w:lvl>
    <w:lvl w:ilvl="5">
      <w:start w:val="1"/>
      <w:numFmt w:val="decimal"/>
      <w:lvlText w:val="%1.%2.%3.%4.%5.%6"/>
      <w:lvlJc w:val="left"/>
      <w:pPr>
        <w:tabs>
          <w:tab w:val="left" w:pos="1440"/>
        </w:tabs>
        <w:ind w:left="1440" w:hanging="1440"/>
      </w:pPr>
      <w:rPr>
        <w:rFonts w:ascii="Times New Roman" w:hAnsi="Times New Roman" w:hint="default"/>
      </w:rPr>
    </w:lvl>
    <w:lvl w:ilvl="6">
      <w:start w:val="1"/>
      <w:numFmt w:val="decimal"/>
      <w:lvlText w:val="%1.%2.%3.%4.%5.%6.%7"/>
      <w:lvlJc w:val="left"/>
      <w:pPr>
        <w:tabs>
          <w:tab w:val="left" w:pos="1440"/>
        </w:tabs>
        <w:ind w:left="1440" w:hanging="1440"/>
      </w:pPr>
      <w:rPr>
        <w:rFonts w:ascii="Times New Roman" w:hAnsi="Times New Roman" w:hint="default"/>
      </w:rPr>
    </w:lvl>
    <w:lvl w:ilvl="7">
      <w:start w:val="1"/>
      <w:numFmt w:val="decimal"/>
      <w:lvlText w:val="%1.%2.%3.%4.%5.%6.%7.%8"/>
      <w:lvlJc w:val="left"/>
      <w:pPr>
        <w:tabs>
          <w:tab w:val="left" w:pos="1800"/>
        </w:tabs>
        <w:ind w:left="1800" w:hanging="1800"/>
      </w:pPr>
      <w:rPr>
        <w:rFonts w:ascii="Times New Roman" w:hAnsi="Times New Roman" w:hint="default"/>
      </w:rPr>
    </w:lvl>
    <w:lvl w:ilvl="8">
      <w:start w:val="1"/>
      <w:numFmt w:val="decimal"/>
      <w:lvlText w:val="%1.%2.%3.%4.%5.%6.%7.%8.%9"/>
      <w:lvlJc w:val="left"/>
      <w:pPr>
        <w:tabs>
          <w:tab w:val="left" w:pos="1800"/>
        </w:tabs>
        <w:ind w:left="1800" w:hanging="1800"/>
      </w:pPr>
      <w:rPr>
        <w:rFonts w:ascii="Times New Roman" w:hAnsi="Times New Roman" w:hint="default"/>
      </w:rPr>
    </w:lvl>
  </w:abstractNum>
  <w:abstractNum w:abstractNumId="3">
    <w:nsid w:val="35194697"/>
    <w:multiLevelType w:val="multilevel"/>
    <w:tmpl w:val="35194697"/>
    <w:lvl w:ilvl="0">
      <w:start w:val="4"/>
      <w:numFmt w:val="decimal"/>
      <w:lvlText w:val="%1"/>
      <w:lvlJc w:val="left"/>
      <w:pPr>
        <w:tabs>
          <w:tab w:val="left" w:pos="525"/>
        </w:tabs>
        <w:ind w:left="525" w:hanging="525"/>
      </w:pPr>
      <w:rPr>
        <w:rFonts w:ascii="宋体" w:hAnsi="宋体" w:hint="default"/>
      </w:rPr>
    </w:lvl>
    <w:lvl w:ilvl="1">
      <w:start w:val="1"/>
      <w:numFmt w:val="decimal"/>
      <w:lvlText w:val="%1.%2"/>
      <w:lvlJc w:val="left"/>
      <w:pPr>
        <w:tabs>
          <w:tab w:val="left" w:pos="431"/>
        </w:tabs>
        <w:ind w:left="431" w:hanging="431"/>
      </w:pPr>
      <w:rPr>
        <w:rFonts w:ascii="黑体" w:eastAsia="黑体" w:hAnsi="黑体" w:hint="default"/>
      </w:rPr>
    </w:lvl>
    <w:lvl w:ilvl="2">
      <w:start w:val="1"/>
      <w:numFmt w:val="decimal"/>
      <w:lvlText w:val="%1.%2.%3"/>
      <w:lvlJc w:val="left"/>
      <w:pPr>
        <w:tabs>
          <w:tab w:val="left" w:pos="794"/>
        </w:tabs>
        <w:ind w:left="0" w:firstLine="0"/>
      </w:pPr>
      <w:rPr>
        <w:rFonts w:ascii="黑体" w:eastAsia="黑体" w:hAnsi="黑体" w:hint="default"/>
      </w:rPr>
    </w:lvl>
    <w:lvl w:ilvl="3">
      <w:start w:val="1"/>
      <w:numFmt w:val="decimal"/>
      <w:lvlText w:val="%1.%2.%3.%4"/>
      <w:lvlJc w:val="left"/>
      <w:pPr>
        <w:tabs>
          <w:tab w:val="left" w:pos="438"/>
        </w:tabs>
        <w:ind w:left="438" w:hanging="438"/>
      </w:pPr>
      <w:rPr>
        <w:rFonts w:ascii="宋体" w:hAnsi="宋体" w:hint="default"/>
      </w:rPr>
    </w:lvl>
    <w:lvl w:ilvl="4">
      <w:start w:val="1"/>
      <w:numFmt w:val="decimal"/>
      <w:lvlText w:val="%1.%2.%3.%4.%5"/>
      <w:lvlJc w:val="left"/>
      <w:pPr>
        <w:tabs>
          <w:tab w:val="left" w:pos="704"/>
        </w:tabs>
        <w:ind w:left="704" w:hanging="1080"/>
      </w:pPr>
      <w:rPr>
        <w:rFonts w:ascii="宋体" w:hAnsi="宋体" w:hint="default"/>
      </w:rPr>
    </w:lvl>
    <w:lvl w:ilvl="5">
      <w:start w:val="1"/>
      <w:numFmt w:val="decimal"/>
      <w:lvlText w:val="%1.%2.%3.%4.%5.%6"/>
      <w:lvlJc w:val="left"/>
      <w:pPr>
        <w:tabs>
          <w:tab w:val="left" w:pos="610"/>
        </w:tabs>
        <w:ind w:left="610" w:hanging="1080"/>
      </w:pPr>
      <w:rPr>
        <w:rFonts w:ascii="宋体" w:hAnsi="宋体" w:hint="default"/>
      </w:rPr>
    </w:lvl>
    <w:lvl w:ilvl="6">
      <w:start w:val="1"/>
      <w:numFmt w:val="decimal"/>
      <w:lvlText w:val="%1.%2.%3.%4.%5.%6.%7"/>
      <w:lvlJc w:val="left"/>
      <w:pPr>
        <w:tabs>
          <w:tab w:val="left" w:pos="516"/>
        </w:tabs>
        <w:ind w:left="516" w:hanging="1080"/>
      </w:pPr>
      <w:rPr>
        <w:rFonts w:ascii="宋体" w:hAnsi="宋体" w:hint="default"/>
      </w:rPr>
    </w:lvl>
    <w:lvl w:ilvl="7">
      <w:start w:val="1"/>
      <w:numFmt w:val="decimal"/>
      <w:lvlText w:val="%1.%2.%3.%4.%5.%6.%7.%8"/>
      <w:lvlJc w:val="left"/>
      <w:pPr>
        <w:tabs>
          <w:tab w:val="left" w:pos="782"/>
        </w:tabs>
        <w:ind w:left="782" w:hanging="1440"/>
      </w:pPr>
      <w:rPr>
        <w:rFonts w:ascii="宋体" w:hAnsi="宋体" w:hint="default"/>
      </w:rPr>
    </w:lvl>
    <w:lvl w:ilvl="8">
      <w:start w:val="1"/>
      <w:numFmt w:val="decimal"/>
      <w:lvlText w:val="%1.%2.%3.%4.%5.%6.%7.%8.%9"/>
      <w:lvlJc w:val="left"/>
      <w:pPr>
        <w:tabs>
          <w:tab w:val="left" w:pos="688"/>
        </w:tabs>
        <w:ind w:left="688" w:hanging="1440"/>
      </w:pPr>
      <w:rPr>
        <w:rFonts w:ascii="宋体" w:hAnsi="宋体" w:hint="default"/>
      </w:rPr>
    </w:lvl>
  </w:abstractNum>
  <w:abstractNum w:abstractNumId="4">
    <w:nsid w:val="4140794C"/>
    <w:multiLevelType w:val="hybridMultilevel"/>
    <w:tmpl w:val="FE7EB2C6"/>
    <w:lvl w:ilvl="0" w:tplc="B3345F1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BA464F"/>
    <w:multiLevelType w:val="multilevel"/>
    <w:tmpl w:val="41BA464F"/>
    <w:lvl w:ilvl="0">
      <w:start w:val="1"/>
      <w:numFmt w:val="decimal"/>
      <w:lvlText w:val="%1"/>
      <w:lvlJc w:val="left"/>
      <w:pPr>
        <w:tabs>
          <w:tab w:val="left" w:pos="0"/>
        </w:tabs>
        <w:ind w:left="0" w:firstLine="0"/>
      </w:pPr>
      <w:rPr>
        <w:rFonts w:cs="Times New Roman" w:hint="eastAsia"/>
        <w:color w:val="auto"/>
      </w:rPr>
    </w:lvl>
    <w:lvl w:ilvl="1">
      <w:start w:val="1"/>
      <w:numFmt w:val="decimal"/>
      <w:lvlText w:val="%2）"/>
      <w:lvlJc w:val="left"/>
      <w:pPr>
        <w:tabs>
          <w:tab w:val="left" w:pos="420"/>
        </w:tabs>
        <w:ind w:left="0" w:firstLine="420"/>
      </w:pPr>
      <w:rPr>
        <w:rFonts w:hint="default"/>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96E4D7B"/>
    <w:multiLevelType w:val="multilevel"/>
    <w:tmpl w:val="496E4D7B"/>
    <w:lvl w:ilvl="0">
      <w:start w:val="1"/>
      <w:numFmt w:val="none"/>
      <w:pStyle w:val="a0"/>
      <w:lvlText w:val="%1注"/>
      <w:lvlJc w:val="left"/>
      <w:pPr>
        <w:tabs>
          <w:tab w:val="left" w:pos="900"/>
        </w:tabs>
        <w:ind w:left="900" w:hanging="500"/>
      </w:pPr>
      <w:rPr>
        <w:rFonts w:ascii="宋体" w:eastAsia="宋体" w:hAnsi="Times New Roman" w:hint="eastAsia"/>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70C24CD"/>
    <w:multiLevelType w:val="multilevel"/>
    <w:tmpl w:val="1ACC4D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46260FA"/>
    <w:multiLevelType w:val="multilevel"/>
    <w:tmpl w:val="646260FA"/>
    <w:lvl w:ilvl="0">
      <w:start w:val="1"/>
      <w:numFmt w:val="decimal"/>
      <w:pStyle w:val="a1"/>
      <w:suff w:val="nothing"/>
      <w:lvlText w:val="表%1　"/>
      <w:lvlJc w:val="left"/>
      <w:pPr>
        <w:ind w:left="3261" w:firstLine="0"/>
      </w:pPr>
      <w:rPr>
        <w:rFonts w:ascii="黑体" w:eastAsia="黑体" w:hAnsi="Times New Roman" w:hint="eastAsia"/>
        <w:b w:val="0"/>
        <w:i w:val="0"/>
        <w:sz w:val="21"/>
        <w:lang w:val="en-US"/>
      </w:rPr>
    </w:lvl>
    <w:lvl w:ilvl="1">
      <w:start w:val="1"/>
      <w:numFmt w:val="decimal"/>
      <w:lvlText w:val="%1.%2"/>
      <w:lvlJc w:val="left"/>
      <w:pPr>
        <w:tabs>
          <w:tab w:val="left" w:pos="549"/>
        </w:tabs>
        <w:ind w:left="549" w:hanging="567"/>
      </w:pPr>
      <w:rPr>
        <w:rFonts w:hint="eastAsia"/>
      </w:rPr>
    </w:lvl>
    <w:lvl w:ilvl="2">
      <w:start w:val="1"/>
      <w:numFmt w:val="decimal"/>
      <w:lvlText w:val="%1.%2.%3"/>
      <w:lvlJc w:val="left"/>
      <w:pPr>
        <w:tabs>
          <w:tab w:val="left" w:pos="975"/>
        </w:tabs>
        <w:ind w:left="975" w:hanging="567"/>
      </w:pPr>
      <w:rPr>
        <w:rFonts w:hint="eastAsia"/>
      </w:rPr>
    </w:lvl>
    <w:lvl w:ilvl="3">
      <w:start w:val="1"/>
      <w:numFmt w:val="decimal"/>
      <w:lvlText w:val="%1.%2.%3.%4"/>
      <w:lvlJc w:val="left"/>
      <w:pPr>
        <w:tabs>
          <w:tab w:val="left" w:pos="1541"/>
        </w:tabs>
        <w:ind w:left="1541" w:hanging="708"/>
      </w:pPr>
      <w:rPr>
        <w:rFonts w:hint="eastAsia"/>
      </w:rPr>
    </w:lvl>
    <w:lvl w:ilvl="4">
      <w:start w:val="1"/>
      <w:numFmt w:val="decimal"/>
      <w:lvlText w:val="%1.%2.%3.%4.%5"/>
      <w:lvlJc w:val="left"/>
      <w:pPr>
        <w:tabs>
          <w:tab w:val="left" w:pos="2108"/>
        </w:tabs>
        <w:ind w:left="2108" w:hanging="850"/>
      </w:pPr>
      <w:rPr>
        <w:rFonts w:hint="eastAsia"/>
      </w:rPr>
    </w:lvl>
    <w:lvl w:ilvl="5">
      <w:start w:val="1"/>
      <w:numFmt w:val="decimal"/>
      <w:lvlText w:val="%1.%2.%3.%4.%5.%6"/>
      <w:lvlJc w:val="left"/>
      <w:pPr>
        <w:tabs>
          <w:tab w:val="left" w:pos="2817"/>
        </w:tabs>
        <w:ind w:left="2817" w:hanging="1134"/>
      </w:pPr>
      <w:rPr>
        <w:rFonts w:hint="eastAsia"/>
      </w:rPr>
    </w:lvl>
    <w:lvl w:ilvl="6">
      <w:start w:val="1"/>
      <w:numFmt w:val="decimal"/>
      <w:lvlText w:val="%1.%2.%3.%4.%5.%6.%7"/>
      <w:lvlJc w:val="left"/>
      <w:pPr>
        <w:tabs>
          <w:tab w:val="left" w:pos="3384"/>
        </w:tabs>
        <w:ind w:left="3384" w:hanging="1276"/>
      </w:pPr>
      <w:rPr>
        <w:rFonts w:hint="eastAsia"/>
      </w:rPr>
    </w:lvl>
    <w:lvl w:ilvl="7">
      <w:start w:val="1"/>
      <w:numFmt w:val="decimal"/>
      <w:lvlText w:val="%1.%2.%3.%4.%5.%6.%7.%8"/>
      <w:lvlJc w:val="left"/>
      <w:pPr>
        <w:tabs>
          <w:tab w:val="left" w:pos="3951"/>
        </w:tabs>
        <w:ind w:left="3951" w:hanging="1418"/>
      </w:pPr>
      <w:rPr>
        <w:rFonts w:hint="eastAsia"/>
      </w:rPr>
    </w:lvl>
    <w:lvl w:ilvl="8">
      <w:start w:val="1"/>
      <w:numFmt w:val="decimal"/>
      <w:lvlText w:val="%1.%2.%3.%4.%5.%6.%7.%8.%9"/>
      <w:lvlJc w:val="left"/>
      <w:pPr>
        <w:tabs>
          <w:tab w:val="left" w:pos="4659"/>
        </w:tabs>
        <w:ind w:left="4659" w:hanging="1700"/>
      </w:pPr>
      <w:rPr>
        <w:rFonts w:hint="eastAsia"/>
      </w:rPr>
    </w:lvl>
  </w:abstractNum>
  <w:abstractNum w:abstractNumId="9">
    <w:nsid w:val="657D3FBC"/>
    <w:multiLevelType w:val="multilevel"/>
    <w:tmpl w:val="E1CCCB5C"/>
    <w:lvl w:ilvl="0">
      <w:start w:val="1"/>
      <w:numFmt w:val="upperLetter"/>
      <w:pStyle w:val="a2"/>
      <w:suff w:val="nothing"/>
      <w:lvlText w:val="附　录　%1"/>
      <w:lvlJc w:val="left"/>
      <w:pPr>
        <w:ind w:left="0" w:firstLine="0"/>
      </w:pPr>
      <w:rPr>
        <w:rFonts w:ascii="黑体" w:eastAsia="黑体" w:hAnsi="Times New Roman" w:hint="eastAsia"/>
        <w:b w:val="0"/>
        <w:i w:val="0"/>
        <w:sz w:val="21"/>
      </w:rPr>
    </w:lvl>
    <w:lvl w:ilvl="1">
      <w:start w:val="1"/>
      <w:numFmt w:val="decimal"/>
      <w:pStyle w:val="a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6DBF04F4"/>
    <w:multiLevelType w:val="multilevel"/>
    <w:tmpl w:val="6DBF04F4"/>
    <w:lvl w:ilvl="0">
      <w:start w:val="1"/>
      <w:numFmt w:val="none"/>
      <w:pStyle w:val="a9"/>
      <w:lvlText w:val="%1注："/>
      <w:lvlJc w:val="left"/>
      <w:pPr>
        <w:tabs>
          <w:tab w:val="left" w:pos="1287"/>
        </w:tabs>
        <w:ind w:left="987" w:hanging="420"/>
      </w:pPr>
      <w:rPr>
        <w:rFonts w:ascii="黑体" w:eastAsia="黑体" w:hAnsi="黑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10"/>
  </w:num>
  <w:num w:numId="3">
    <w:abstractNumId w:val="8"/>
  </w:num>
  <w:num w:numId="4">
    <w:abstractNumId w:val="5"/>
  </w:num>
  <w:num w:numId="5">
    <w:abstractNumId w:val="2"/>
  </w:num>
  <w:num w:numId="6">
    <w:abstractNumId w:val="3"/>
  </w:num>
  <w:num w:numId="7">
    <w:abstractNumId w:val="0"/>
  </w:num>
  <w:num w:numId="8">
    <w:abstractNumId w:val="4"/>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MzE2MDMzMmZhNjZmODRjODA2NDU3Mjk4YmExNDA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next w:val="ab"/>
    <w:qFormat/>
    <w:pPr>
      <w:widowControl w:val="0"/>
      <w:jc w:val="both"/>
    </w:pPr>
    <w:rPr>
      <w:kern w:val="2"/>
      <w:sz w:val="21"/>
      <w:szCs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Body Text"/>
    <w:basedOn w:val="aa"/>
    <w:qFormat/>
    <w:pPr>
      <w:spacing w:after="120"/>
    </w:pPr>
  </w:style>
  <w:style w:type="paragraph" w:styleId="af">
    <w:name w:val="Normal Indent"/>
    <w:basedOn w:val="aa"/>
    <w:qFormat/>
    <w:pPr>
      <w:adjustRightInd w:val="0"/>
      <w:textAlignment w:val="baseline"/>
    </w:pPr>
    <w:rPr>
      <w:kern w:val="0"/>
      <w:szCs w:val="21"/>
    </w:rPr>
  </w:style>
  <w:style w:type="paragraph" w:styleId="af0">
    <w:name w:val="annotation text"/>
    <w:basedOn w:val="aa"/>
    <w:link w:val="Char"/>
    <w:qFormat/>
    <w:pPr>
      <w:jc w:val="left"/>
    </w:pPr>
  </w:style>
  <w:style w:type="paragraph" w:styleId="af1">
    <w:name w:val="Body Text Indent"/>
    <w:basedOn w:val="aa"/>
    <w:qFormat/>
    <w:pPr>
      <w:spacing w:after="120"/>
      <w:ind w:leftChars="200" w:left="420"/>
    </w:pPr>
  </w:style>
  <w:style w:type="paragraph" w:styleId="af2">
    <w:name w:val="Balloon Text"/>
    <w:basedOn w:val="aa"/>
    <w:semiHidden/>
    <w:qFormat/>
    <w:rPr>
      <w:sz w:val="18"/>
      <w:szCs w:val="18"/>
    </w:rPr>
  </w:style>
  <w:style w:type="paragraph" w:styleId="af3">
    <w:name w:val="footer"/>
    <w:basedOn w:val="aa"/>
    <w:qFormat/>
    <w:pPr>
      <w:tabs>
        <w:tab w:val="center" w:pos="4153"/>
        <w:tab w:val="right" w:pos="8306"/>
      </w:tabs>
      <w:snapToGrid w:val="0"/>
      <w:jc w:val="left"/>
    </w:pPr>
    <w:rPr>
      <w:sz w:val="18"/>
      <w:szCs w:val="18"/>
    </w:rPr>
  </w:style>
  <w:style w:type="paragraph" w:styleId="af4">
    <w:name w:val="header"/>
    <w:basedOn w:val="aa"/>
    <w:qFormat/>
    <w:pPr>
      <w:pBdr>
        <w:bottom w:val="single" w:sz="6" w:space="1" w:color="auto"/>
      </w:pBdr>
      <w:tabs>
        <w:tab w:val="center" w:pos="4153"/>
        <w:tab w:val="right" w:pos="8306"/>
      </w:tabs>
      <w:snapToGrid w:val="0"/>
      <w:jc w:val="center"/>
    </w:pPr>
    <w:rPr>
      <w:sz w:val="18"/>
      <w:szCs w:val="18"/>
    </w:rPr>
  </w:style>
  <w:style w:type="paragraph" w:styleId="af5">
    <w:name w:val="annotation subject"/>
    <w:basedOn w:val="af0"/>
    <w:next w:val="af0"/>
    <w:link w:val="Char0"/>
    <w:qFormat/>
    <w:rPr>
      <w:b/>
      <w:bCs/>
    </w:rPr>
  </w:style>
  <w:style w:type="paragraph" w:styleId="af6">
    <w:name w:val="Body Text First Indent"/>
    <w:basedOn w:val="ab"/>
    <w:qFormat/>
    <w:pPr>
      <w:ind w:firstLineChars="100" w:firstLine="420"/>
    </w:pPr>
  </w:style>
  <w:style w:type="table" w:styleId="af7">
    <w:name w:val="Table Grid"/>
    <w:basedOn w:val="a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c"/>
    <w:qFormat/>
    <w:rPr>
      <w:b/>
      <w:bCs/>
    </w:rPr>
  </w:style>
  <w:style w:type="character" w:styleId="af9">
    <w:name w:val="page number"/>
    <w:basedOn w:val="ac"/>
    <w:qFormat/>
  </w:style>
  <w:style w:type="character" w:styleId="afa">
    <w:name w:val="Hyperlink"/>
    <w:basedOn w:val="ac"/>
    <w:qFormat/>
    <w:rPr>
      <w:color w:val="0000FF"/>
      <w:u w:val="single"/>
    </w:rPr>
  </w:style>
  <w:style w:type="character" w:styleId="afb">
    <w:name w:val="annotation reference"/>
    <w:qFormat/>
    <w:rPr>
      <w:sz w:val="21"/>
      <w:szCs w:val="21"/>
    </w:rPr>
  </w:style>
  <w:style w:type="paragraph" w:customStyle="1" w:styleId="Char1">
    <w:name w:val="Char"/>
    <w:basedOn w:val="aa"/>
    <w:qFormat/>
    <w:pPr>
      <w:widowControl/>
      <w:spacing w:after="160" w:line="240" w:lineRule="exact"/>
      <w:jc w:val="left"/>
    </w:pPr>
  </w:style>
  <w:style w:type="paragraph" w:customStyle="1" w:styleId="Style1">
    <w:name w:val="_Style 1"/>
    <w:basedOn w:val="aa"/>
    <w:qFormat/>
    <w:pPr>
      <w:tabs>
        <w:tab w:val="left" w:pos="360"/>
      </w:tabs>
    </w:pPr>
    <w:rPr>
      <w:szCs w:val="20"/>
    </w:rPr>
  </w:style>
  <w:style w:type="paragraph" w:customStyle="1" w:styleId="afc">
    <w:name w:val="段"/>
    <w:link w:val="Char2"/>
    <w:qFormat/>
    <w:pPr>
      <w:autoSpaceDE w:val="0"/>
      <w:autoSpaceDN w:val="0"/>
      <w:ind w:firstLineChars="200" w:firstLine="200"/>
      <w:jc w:val="both"/>
    </w:pPr>
    <w:rPr>
      <w:rFonts w:ascii="宋体"/>
      <w:sz w:val="21"/>
    </w:rPr>
  </w:style>
  <w:style w:type="paragraph" w:customStyle="1" w:styleId="afd">
    <w:name w:val="一级条标题"/>
    <w:basedOn w:val="aa"/>
    <w:next w:val="afc"/>
    <w:qFormat/>
    <w:pPr>
      <w:widowControl/>
      <w:outlineLvl w:val="2"/>
    </w:pPr>
    <w:rPr>
      <w:rFonts w:ascii="黑体" w:eastAsia="黑体"/>
      <w:kern w:val="0"/>
      <w:szCs w:val="20"/>
    </w:rPr>
  </w:style>
  <w:style w:type="character" w:customStyle="1" w:styleId="Char2">
    <w:name w:val="段 Char"/>
    <w:basedOn w:val="ac"/>
    <w:link w:val="afc"/>
    <w:qFormat/>
    <w:rPr>
      <w:rFonts w:ascii="宋体"/>
      <w:sz w:val="21"/>
      <w:lang w:val="en-US" w:eastAsia="zh-CN" w:bidi="ar-SA"/>
    </w:rPr>
  </w:style>
  <w:style w:type="paragraph" w:styleId="afe">
    <w:name w:val="List Paragraph"/>
    <w:basedOn w:val="aa"/>
    <w:uiPriority w:val="34"/>
    <w:qFormat/>
    <w:pPr>
      <w:ind w:firstLineChars="200" w:firstLine="420"/>
    </w:pPr>
  </w:style>
  <w:style w:type="paragraph" w:customStyle="1" w:styleId="aff">
    <w:name w:val="封面标准文稿编辑信息"/>
    <w:qFormat/>
    <w:pPr>
      <w:spacing w:before="180" w:line="180" w:lineRule="exact"/>
      <w:jc w:val="center"/>
    </w:pPr>
    <w:rPr>
      <w:rFonts w:ascii="宋体"/>
      <w:sz w:val="21"/>
    </w:rPr>
  </w:style>
  <w:style w:type="paragraph" w:customStyle="1" w:styleId="aff0">
    <w:name w:val="前言、引言标题"/>
    <w:next w:val="aa"/>
    <w:qFormat/>
    <w:pPr>
      <w:shd w:val="clear" w:color="FFFFFF" w:fill="FFFFFF"/>
      <w:spacing w:before="640" w:after="560"/>
      <w:jc w:val="center"/>
      <w:outlineLvl w:val="0"/>
    </w:pPr>
    <w:rPr>
      <w:rFonts w:ascii="黑体" w:eastAsia="黑体"/>
      <w:sz w:val="32"/>
    </w:rPr>
  </w:style>
  <w:style w:type="paragraph" w:customStyle="1" w:styleId="aff1">
    <w:name w:val="章标题"/>
    <w:next w:val="aa"/>
    <w:qFormat/>
    <w:pPr>
      <w:spacing w:beforeLines="50" w:afterLines="50"/>
      <w:jc w:val="both"/>
      <w:outlineLvl w:val="1"/>
    </w:pPr>
    <w:rPr>
      <w:rFonts w:ascii="黑体" w:eastAsia="黑体"/>
      <w:sz w:val="21"/>
    </w:rPr>
  </w:style>
  <w:style w:type="paragraph" w:customStyle="1" w:styleId="aff2">
    <w:name w:val="二级条标题"/>
    <w:basedOn w:val="afd"/>
    <w:next w:val="aa"/>
    <w:qFormat/>
    <w:pPr>
      <w:jc w:val="left"/>
      <w:outlineLvl w:val="3"/>
    </w:pPr>
    <w:rPr>
      <w:rFonts w:ascii="Times New Roman"/>
    </w:rPr>
  </w:style>
  <w:style w:type="paragraph" w:customStyle="1" w:styleId="aff3">
    <w:name w:val="三级条标题"/>
    <w:basedOn w:val="aff2"/>
    <w:next w:val="aa"/>
    <w:qFormat/>
    <w:pPr>
      <w:outlineLvl w:val="4"/>
    </w:pPr>
  </w:style>
  <w:style w:type="paragraph" w:customStyle="1" w:styleId="aff4">
    <w:name w:val="四级条标题"/>
    <w:basedOn w:val="aff3"/>
    <w:next w:val="aa"/>
    <w:qFormat/>
    <w:pPr>
      <w:outlineLvl w:val="5"/>
    </w:pPr>
  </w:style>
  <w:style w:type="paragraph" w:customStyle="1" w:styleId="aff5">
    <w:name w:val="五级条标题"/>
    <w:basedOn w:val="aff4"/>
    <w:next w:val="aa"/>
    <w:qFormat/>
    <w:pPr>
      <w:outlineLvl w:val="6"/>
    </w:pPr>
  </w:style>
  <w:style w:type="paragraph" w:customStyle="1" w:styleId="a0">
    <w:name w:val="注×："/>
    <w:qFormat/>
    <w:pPr>
      <w:widowControl w:val="0"/>
      <w:numPr>
        <w:numId w:val="1"/>
      </w:numPr>
      <w:tabs>
        <w:tab w:val="clear" w:pos="900"/>
        <w:tab w:val="left" w:pos="630"/>
      </w:tabs>
      <w:autoSpaceDE w:val="0"/>
      <w:autoSpaceDN w:val="0"/>
      <w:jc w:val="both"/>
    </w:pPr>
    <w:rPr>
      <w:rFonts w:ascii="宋体"/>
      <w:sz w:val="18"/>
    </w:rPr>
  </w:style>
  <w:style w:type="paragraph" w:customStyle="1" w:styleId="a9">
    <w:name w:val="注："/>
    <w:next w:val="afc"/>
    <w:qFormat/>
    <w:pPr>
      <w:widowControl w:val="0"/>
      <w:numPr>
        <w:numId w:val="2"/>
      </w:numPr>
      <w:tabs>
        <w:tab w:val="clear" w:pos="1287"/>
      </w:tabs>
      <w:autoSpaceDE w:val="0"/>
      <w:autoSpaceDN w:val="0"/>
      <w:ind w:left="840"/>
      <w:jc w:val="both"/>
    </w:pPr>
    <w:rPr>
      <w:rFonts w:ascii="宋体"/>
      <w:sz w:val="18"/>
    </w:rPr>
  </w:style>
  <w:style w:type="paragraph" w:customStyle="1" w:styleId="a1">
    <w:name w:val="正文表标题"/>
    <w:next w:val="afc"/>
    <w:qFormat/>
    <w:pPr>
      <w:numPr>
        <w:numId w:val="3"/>
      </w:numPr>
      <w:jc w:val="center"/>
    </w:pPr>
    <w:rPr>
      <w:rFonts w:ascii="黑体" w:eastAsia="黑体"/>
      <w:sz w:val="21"/>
    </w:rPr>
  </w:style>
  <w:style w:type="character" w:customStyle="1" w:styleId="Char">
    <w:name w:val="批注文字 Char"/>
    <w:basedOn w:val="ac"/>
    <w:link w:val="af0"/>
    <w:qFormat/>
    <w:rPr>
      <w:kern w:val="2"/>
      <w:sz w:val="21"/>
      <w:szCs w:val="24"/>
    </w:rPr>
  </w:style>
  <w:style w:type="character" w:customStyle="1" w:styleId="Char0">
    <w:name w:val="批注主题 Char"/>
    <w:basedOn w:val="Char"/>
    <w:link w:val="af5"/>
    <w:qFormat/>
    <w:rPr>
      <w:b/>
      <w:bCs/>
      <w:kern w:val="2"/>
      <w:sz w:val="21"/>
      <w:szCs w:val="24"/>
    </w:rPr>
  </w:style>
  <w:style w:type="character" w:styleId="aff6">
    <w:name w:val="Placeholder Text"/>
    <w:basedOn w:val="ac"/>
    <w:uiPriority w:val="99"/>
    <w:unhideWhenUsed/>
    <w:qFormat/>
    <w:rPr>
      <w:color w:val="808080"/>
    </w:rPr>
  </w:style>
  <w:style w:type="character" w:customStyle="1" w:styleId="font31">
    <w:name w:val="font31"/>
    <w:qFormat/>
    <w:rPr>
      <w:rFonts w:ascii="仿宋_GB2312" w:eastAsia="仿宋_GB2312" w:cs="仿宋_GB2312"/>
      <w:b/>
      <w:color w:val="000000"/>
      <w:sz w:val="18"/>
      <w:szCs w:val="18"/>
      <w:u w:val="none"/>
    </w:rPr>
  </w:style>
  <w:style w:type="character" w:customStyle="1" w:styleId="font51">
    <w:name w:val="font51"/>
    <w:qFormat/>
    <w:rPr>
      <w:rFonts w:ascii="宋体" w:eastAsia="宋体" w:hAnsi="宋体" w:cs="宋体" w:hint="eastAsia"/>
      <w:b/>
      <w:color w:val="000000"/>
      <w:sz w:val="18"/>
      <w:szCs w:val="18"/>
      <w:u w:val="none"/>
    </w:rPr>
  </w:style>
  <w:style w:type="paragraph" w:styleId="aff7">
    <w:name w:val="Normal (Web)"/>
    <w:basedOn w:val="aa"/>
    <w:uiPriority w:val="99"/>
    <w:unhideWhenUsed/>
    <w:pPr>
      <w:widowControl/>
      <w:spacing w:before="100" w:beforeAutospacing="1" w:after="100" w:afterAutospacing="1"/>
      <w:jc w:val="left"/>
    </w:pPr>
    <w:rPr>
      <w:rFonts w:ascii="宋体" w:hAnsi="宋体" w:cs="宋体"/>
      <w:kern w:val="0"/>
      <w:sz w:val="24"/>
    </w:rPr>
  </w:style>
  <w:style w:type="table" w:customStyle="1" w:styleId="1">
    <w:name w:val="网格型1"/>
    <w:basedOn w:val="ad"/>
    <w:next w:val="af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d"/>
    <w:next w:val="af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Date"/>
    <w:basedOn w:val="aa"/>
    <w:next w:val="aa"/>
    <w:link w:val="Char3"/>
    <w:pPr>
      <w:ind w:leftChars="2500" w:left="100"/>
    </w:pPr>
  </w:style>
  <w:style w:type="character" w:customStyle="1" w:styleId="Char3">
    <w:name w:val="日期 Char"/>
    <w:basedOn w:val="ac"/>
    <w:link w:val="aff8"/>
    <w:rPr>
      <w:kern w:val="2"/>
      <w:sz w:val="21"/>
      <w:szCs w:val="24"/>
    </w:rPr>
  </w:style>
  <w:style w:type="character" w:styleId="HTML">
    <w:name w:val="HTML Code"/>
    <w:rPr>
      <w:rFonts w:ascii="Courier New" w:hAnsi="Courier New"/>
      <w:sz w:val="20"/>
      <w:szCs w:val="20"/>
    </w:rPr>
  </w:style>
  <w:style w:type="table" w:customStyle="1" w:styleId="3">
    <w:name w:val="网格型3"/>
    <w:basedOn w:val="ad"/>
    <w:next w:val="af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d"/>
    <w:next w:val="af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标准书眉_偶数页"/>
    <w:basedOn w:val="aa"/>
    <w:next w:val="aa"/>
    <w:pPr>
      <w:widowControl/>
      <w:tabs>
        <w:tab w:val="center" w:pos="4154"/>
        <w:tab w:val="right" w:pos="8306"/>
      </w:tabs>
      <w:spacing w:after="120"/>
      <w:jc w:val="left"/>
    </w:pPr>
    <w:rPr>
      <w:noProof/>
      <w:kern w:val="0"/>
      <w:szCs w:val="20"/>
    </w:rPr>
  </w:style>
  <w:style w:type="paragraph" w:customStyle="1" w:styleId="a2">
    <w:name w:val="附录标识"/>
    <w:basedOn w:val="aff0"/>
    <w:pPr>
      <w:numPr>
        <w:numId w:val="10"/>
      </w:numPr>
      <w:tabs>
        <w:tab w:val="left" w:pos="6405"/>
      </w:tabs>
      <w:spacing w:after="200"/>
    </w:pPr>
    <w:rPr>
      <w:sz w:val="21"/>
    </w:rPr>
  </w:style>
  <w:style w:type="paragraph" w:customStyle="1" w:styleId="a3">
    <w:name w:val="附录章标题"/>
    <w:next w:val="afc"/>
    <w:pPr>
      <w:numPr>
        <w:ilvl w:val="1"/>
        <w:numId w:val="10"/>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4">
    <w:name w:val="附录一级条标题"/>
    <w:basedOn w:val="a3"/>
    <w:next w:val="afc"/>
    <w:pPr>
      <w:numPr>
        <w:ilvl w:val="2"/>
      </w:numPr>
      <w:autoSpaceDN w:val="0"/>
      <w:spacing w:beforeLines="0" w:before="0" w:afterLines="0" w:after="0"/>
      <w:outlineLvl w:val="2"/>
    </w:pPr>
  </w:style>
  <w:style w:type="paragraph" w:customStyle="1" w:styleId="a5">
    <w:name w:val="附录二级条标题"/>
    <w:basedOn w:val="a4"/>
    <w:next w:val="afc"/>
    <w:pPr>
      <w:numPr>
        <w:ilvl w:val="3"/>
      </w:numPr>
      <w:outlineLvl w:val="3"/>
    </w:pPr>
  </w:style>
  <w:style w:type="paragraph" w:customStyle="1" w:styleId="a6">
    <w:name w:val="附录三级条标题"/>
    <w:basedOn w:val="a5"/>
    <w:next w:val="afc"/>
    <w:pPr>
      <w:numPr>
        <w:ilvl w:val="4"/>
      </w:numPr>
      <w:outlineLvl w:val="4"/>
    </w:pPr>
  </w:style>
  <w:style w:type="paragraph" w:customStyle="1" w:styleId="a7">
    <w:name w:val="附录四级条标题"/>
    <w:basedOn w:val="a6"/>
    <w:next w:val="afc"/>
    <w:pPr>
      <w:numPr>
        <w:ilvl w:val="5"/>
      </w:numPr>
      <w:outlineLvl w:val="5"/>
    </w:pPr>
  </w:style>
  <w:style w:type="paragraph" w:customStyle="1" w:styleId="a8">
    <w:name w:val="附录五级条标题"/>
    <w:basedOn w:val="a7"/>
    <w:next w:val="afc"/>
    <w:pPr>
      <w:numPr>
        <w:ilvl w:val="6"/>
      </w:numPr>
      <w:outlineLvl w:val="6"/>
    </w:pPr>
  </w:style>
  <w:style w:type="character" w:styleId="affa">
    <w:name w:val="footnote reference"/>
    <w:rPr>
      <w:vertAlign w:val="superscript"/>
    </w:rPr>
  </w:style>
  <w:style w:type="paragraph" w:customStyle="1" w:styleId="a">
    <w:name w:val="示例"/>
    <w:next w:val="afc"/>
    <w:pPr>
      <w:numPr>
        <w:numId w:val="11"/>
      </w:numPr>
      <w:tabs>
        <w:tab w:val="num" w:pos="816"/>
      </w:tabs>
      <w:ind w:firstLineChars="233" w:firstLine="419"/>
      <w:jc w:val="both"/>
    </w:pPr>
    <w:rPr>
      <w:rFonts w:ascii="宋体"/>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next w:val="ab"/>
    <w:qFormat/>
    <w:pPr>
      <w:widowControl w:val="0"/>
      <w:jc w:val="both"/>
    </w:pPr>
    <w:rPr>
      <w:kern w:val="2"/>
      <w:sz w:val="21"/>
      <w:szCs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Body Text"/>
    <w:basedOn w:val="aa"/>
    <w:qFormat/>
    <w:pPr>
      <w:spacing w:after="120"/>
    </w:pPr>
  </w:style>
  <w:style w:type="paragraph" w:styleId="af">
    <w:name w:val="Normal Indent"/>
    <w:basedOn w:val="aa"/>
    <w:qFormat/>
    <w:pPr>
      <w:adjustRightInd w:val="0"/>
      <w:textAlignment w:val="baseline"/>
    </w:pPr>
    <w:rPr>
      <w:kern w:val="0"/>
      <w:szCs w:val="21"/>
    </w:rPr>
  </w:style>
  <w:style w:type="paragraph" w:styleId="af0">
    <w:name w:val="annotation text"/>
    <w:basedOn w:val="aa"/>
    <w:link w:val="Char"/>
    <w:qFormat/>
    <w:pPr>
      <w:jc w:val="left"/>
    </w:pPr>
  </w:style>
  <w:style w:type="paragraph" w:styleId="af1">
    <w:name w:val="Body Text Indent"/>
    <w:basedOn w:val="aa"/>
    <w:qFormat/>
    <w:pPr>
      <w:spacing w:after="120"/>
      <w:ind w:leftChars="200" w:left="420"/>
    </w:pPr>
  </w:style>
  <w:style w:type="paragraph" w:styleId="af2">
    <w:name w:val="Balloon Text"/>
    <w:basedOn w:val="aa"/>
    <w:semiHidden/>
    <w:qFormat/>
    <w:rPr>
      <w:sz w:val="18"/>
      <w:szCs w:val="18"/>
    </w:rPr>
  </w:style>
  <w:style w:type="paragraph" w:styleId="af3">
    <w:name w:val="footer"/>
    <w:basedOn w:val="aa"/>
    <w:qFormat/>
    <w:pPr>
      <w:tabs>
        <w:tab w:val="center" w:pos="4153"/>
        <w:tab w:val="right" w:pos="8306"/>
      </w:tabs>
      <w:snapToGrid w:val="0"/>
      <w:jc w:val="left"/>
    </w:pPr>
    <w:rPr>
      <w:sz w:val="18"/>
      <w:szCs w:val="18"/>
    </w:rPr>
  </w:style>
  <w:style w:type="paragraph" w:styleId="af4">
    <w:name w:val="header"/>
    <w:basedOn w:val="aa"/>
    <w:qFormat/>
    <w:pPr>
      <w:pBdr>
        <w:bottom w:val="single" w:sz="6" w:space="1" w:color="auto"/>
      </w:pBdr>
      <w:tabs>
        <w:tab w:val="center" w:pos="4153"/>
        <w:tab w:val="right" w:pos="8306"/>
      </w:tabs>
      <w:snapToGrid w:val="0"/>
      <w:jc w:val="center"/>
    </w:pPr>
    <w:rPr>
      <w:sz w:val="18"/>
      <w:szCs w:val="18"/>
    </w:rPr>
  </w:style>
  <w:style w:type="paragraph" w:styleId="af5">
    <w:name w:val="annotation subject"/>
    <w:basedOn w:val="af0"/>
    <w:next w:val="af0"/>
    <w:link w:val="Char0"/>
    <w:qFormat/>
    <w:rPr>
      <w:b/>
      <w:bCs/>
    </w:rPr>
  </w:style>
  <w:style w:type="paragraph" w:styleId="af6">
    <w:name w:val="Body Text First Indent"/>
    <w:basedOn w:val="ab"/>
    <w:qFormat/>
    <w:pPr>
      <w:ind w:firstLineChars="100" w:firstLine="420"/>
    </w:pPr>
  </w:style>
  <w:style w:type="table" w:styleId="af7">
    <w:name w:val="Table Grid"/>
    <w:basedOn w:val="a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c"/>
    <w:qFormat/>
    <w:rPr>
      <w:b/>
      <w:bCs/>
    </w:rPr>
  </w:style>
  <w:style w:type="character" w:styleId="af9">
    <w:name w:val="page number"/>
    <w:basedOn w:val="ac"/>
    <w:qFormat/>
  </w:style>
  <w:style w:type="character" w:styleId="afa">
    <w:name w:val="Hyperlink"/>
    <w:basedOn w:val="ac"/>
    <w:qFormat/>
    <w:rPr>
      <w:color w:val="0000FF"/>
      <w:u w:val="single"/>
    </w:rPr>
  </w:style>
  <w:style w:type="character" w:styleId="afb">
    <w:name w:val="annotation reference"/>
    <w:qFormat/>
    <w:rPr>
      <w:sz w:val="21"/>
      <w:szCs w:val="21"/>
    </w:rPr>
  </w:style>
  <w:style w:type="paragraph" w:customStyle="1" w:styleId="Char1">
    <w:name w:val="Char"/>
    <w:basedOn w:val="aa"/>
    <w:qFormat/>
    <w:pPr>
      <w:widowControl/>
      <w:spacing w:after="160" w:line="240" w:lineRule="exact"/>
      <w:jc w:val="left"/>
    </w:pPr>
  </w:style>
  <w:style w:type="paragraph" w:customStyle="1" w:styleId="Style1">
    <w:name w:val="_Style 1"/>
    <w:basedOn w:val="aa"/>
    <w:qFormat/>
    <w:pPr>
      <w:tabs>
        <w:tab w:val="left" w:pos="360"/>
      </w:tabs>
    </w:pPr>
    <w:rPr>
      <w:szCs w:val="20"/>
    </w:rPr>
  </w:style>
  <w:style w:type="paragraph" w:customStyle="1" w:styleId="afc">
    <w:name w:val="段"/>
    <w:link w:val="Char2"/>
    <w:qFormat/>
    <w:pPr>
      <w:autoSpaceDE w:val="0"/>
      <w:autoSpaceDN w:val="0"/>
      <w:ind w:firstLineChars="200" w:firstLine="200"/>
      <w:jc w:val="both"/>
    </w:pPr>
    <w:rPr>
      <w:rFonts w:ascii="宋体"/>
      <w:sz w:val="21"/>
    </w:rPr>
  </w:style>
  <w:style w:type="paragraph" w:customStyle="1" w:styleId="afd">
    <w:name w:val="一级条标题"/>
    <w:basedOn w:val="aa"/>
    <w:next w:val="afc"/>
    <w:qFormat/>
    <w:pPr>
      <w:widowControl/>
      <w:outlineLvl w:val="2"/>
    </w:pPr>
    <w:rPr>
      <w:rFonts w:ascii="黑体" w:eastAsia="黑体"/>
      <w:kern w:val="0"/>
      <w:szCs w:val="20"/>
    </w:rPr>
  </w:style>
  <w:style w:type="character" w:customStyle="1" w:styleId="Char2">
    <w:name w:val="段 Char"/>
    <w:basedOn w:val="ac"/>
    <w:link w:val="afc"/>
    <w:qFormat/>
    <w:rPr>
      <w:rFonts w:ascii="宋体"/>
      <w:sz w:val="21"/>
      <w:lang w:val="en-US" w:eastAsia="zh-CN" w:bidi="ar-SA"/>
    </w:rPr>
  </w:style>
  <w:style w:type="paragraph" w:styleId="afe">
    <w:name w:val="List Paragraph"/>
    <w:basedOn w:val="aa"/>
    <w:uiPriority w:val="34"/>
    <w:qFormat/>
    <w:pPr>
      <w:ind w:firstLineChars="200" w:firstLine="420"/>
    </w:pPr>
  </w:style>
  <w:style w:type="paragraph" w:customStyle="1" w:styleId="aff">
    <w:name w:val="封面标准文稿编辑信息"/>
    <w:qFormat/>
    <w:pPr>
      <w:spacing w:before="180" w:line="180" w:lineRule="exact"/>
      <w:jc w:val="center"/>
    </w:pPr>
    <w:rPr>
      <w:rFonts w:ascii="宋体"/>
      <w:sz w:val="21"/>
    </w:rPr>
  </w:style>
  <w:style w:type="paragraph" w:customStyle="1" w:styleId="aff0">
    <w:name w:val="前言、引言标题"/>
    <w:next w:val="aa"/>
    <w:qFormat/>
    <w:pPr>
      <w:shd w:val="clear" w:color="FFFFFF" w:fill="FFFFFF"/>
      <w:spacing w:before="640" w:after="560"/>
      <w:jc w:val="center"/>
      <w:outlineLvl w:val="0"/>
    </w:pPr>
    <w:rPr>
      <w:rFonts w:ascii="黑体" w:eastAsia="黑体"/>
      <w:sz w:val="32"/>
    </w:rPr>
  </w:style>
  <w:style w:type="paragraph" w:customStyle="1" w:styleId="aff1">
    <w:name w:val="章标题"/>
    <w:next w:val="aa"/>
    <w:qFormat/>
    <w:pPr>
      <w:spacing w:beforeLines="50" w:afterLines="50"/>
      <w:jc w:val="both"/>
      <w:outlineLvl w:val="1"/>
    </w:pPr>
    <w:rPr>
      <w:rFonts w:ascii="黑体" w:eastAsia="黑体"/>
      <w:sz w:val="21"/>
    </w:rPr>
  </w:style>
  <w:style w:type="paragraph" w:customStyle="1" w:styleId="aff2">
    <w:name w:val="二级条标题"/>
    <w:basedOn w:val="afd"/>
    <w:next w:val="aa"/>
    <w:qFormat/>
    <w:pPr>
      <w:jc w:val="left"/>
      <w:outlineLvl w:val="3"/>
    </w:pPr>
    <w:rPr>
      <w:rFonts w:ascii="Times New Roman"/>
    </w:rPr>
  </w:style>
  <w:style w:type="paragraph" w:customStyle="1" w:styleId="aff3">
    <w:name w:val="三级条标题"/>
    <w:basedOn w:val="aff2"/>
    <w:next w:val="aa"/>
    <w:qFormat/>
    <w:pPr>
      <w:outlineLvl w:val="4"/>
    </w:pPr>
  </w:style>
  <w:style w:type="paragraph" w:customStyle="1" w:styleId="aff4">
    <w:name w:val="四级条标题"/>
    <w:basedOn w:val="aff3"/>
    <w:next w:val="aa"/>
    <w:qFormat/>
    <w:pPr>
      <w:outlineLvl w:val="5"/>
    </w:pPr>
  </w:style>
  <w:style w:type="paragraph" w:customStyle="1" w:styleId="aff5">
    <w:name w:val="五级条标题"/>
    <w:basedOn w:val="aff4"/>
    <w:next w:val="aa"/>
    <w:qFormat/>
    <w:pPr>
      <w:outlineLvl w:val="6"/>
    </w:pPr>
  </w:style>
  <w:style w:type="paragraph" w:customStyle="1" w:styleId="a0">
    <w:name w:val="注×："/>
    <w:qFormat/>
    <w:pPr>
      <w:widowControl w:val="0"/>
      <w:numPr>
        <w:numId w:val="1"/>
      </w:numPr>
      <w:tabs>
        <w:tab w:val="clear" w:pos="900"/>
        <w:tab w:val="left" w:pos="630"/>
      </w:tabs>
      <w:autoSpaceDE w:val="0"/>
      <w:autoSpaceDN w:val="0"/>
      <w:jc w:val="both"/>
    </w:pPr>
    <w:rPr>
      <w:rFonts w:ascii="宋体"/>
      <w:sz w:val="18"/>
    </w:rPr>
  </w:style>
  <w:style w:type="paragraph" w:customStyle="1" w:styleId="a9">
    <w:name w:val="注："/>
    <w:next w:val="afc"/>
    <w:qFormat/>
    <w:pPr>
      <w:widowControl w:val="0"/>
      <w:numPr>
        <w:numId w:val="2"/>
      </w:numPr>
      <w:tabs>
        <w:tab w:val="clear" w:pos="1287"/>
      </w:tabs>
      <w:autoSpaceDE w:val="0"/>
      <w:autoSpaceDN w:val="0"/>
      <w:ind w:left="840"/>
      <w:jc w:val="both"/>
    </w:pPr>
    <w:rPr>
      <w:rFonts w:ascii="宋体"/>
      <w:sz w:val="18"/>
    </w:rPr>
  </w:style>
  <w:style w:type="paragraph" w:customStyle="1" w:styleId="a1">
    <w:name w:val="正文表标题"/>
    <w:next w:val="afc"/>
    <w:qFormat/>
    <w:pPr>
      <w:numPr>
        <w:numId w:val="3"/>
      </w:numPr>
      <w:jc w:val="center"/>
    </w:pPr>
    <w:rPr>
      <w:rFonts w:ascii="黑体" w:eastAsia="黑体"/>
      <w:sz w:val="21"/>
    </w:rPr>
  </w:style>
  <w:style w:type="character" w:customStyle="1" w:styleId="Char">
    <w:name w:val="批注文字 Char"/>
    <w:basedOn w:val="ac"/>
    <w:link w:val="af0"/>
    <w:qFormat/>
    <w:rPr>
      <w:kern w:val="2"/>
      <w:sz w:val="21"/>
      <w:szCs w:val="24"/>
    </w:rPr>
  </w:style>
  <w:style w:type="character" w:customStyle="1" w:styleId="Char0">
    <w:name w:val="批注主题 Char"/>
    <w:basedOn w:val="Char"/>
    <w:link w:val="af5"/>
    <w:qFormat/>
    <w:rPr>
      <w:b/>
      <w:bCs/>
      <w:kern w:val="2"/>
      <w:sz w:val="21"/>
      <w:szCs w:val="24"/>
    </w:rPr>
  </w:style>
  <w:style w:type="character" w:styleId="aff6">
    <w:name w:val="Placeholder Text"/>
    <w:basedOn w:val="ac"/>
    <w:uiPriority w:val="99"/>
    <w:unhideWhenUsed/>
    <w:qFormat/>
    <w:rPr>
      <w:color w:val="808080"/>
    </w:rPr>
  </w:style>
  <w:style w:type="character" w:customStyle="1" w:styleId="font31">
    <w:name w:val="font31"/>
    <w:qFormat/>
    <w:rPr>
      <w:rFonts w:ascii="仿宋_GB2312" w:eastAsia="仿宋_GB2312" w:cs="仿宋_GB2312"/>
      <w:b/>
      <w:color w:val="000000"/>
      <w:sz w:val="18"/>
      <w:szCs w:val="18"/>
      <w:u w:val="none"/>
    </w:rPr>
  </w:style>
  <w:style w:type="character" w:customStyle="1" w:styleId="font51">
    <w:name w:val="font51"/>
    <w:qFormat/>
    <w:rPr>
      <w:rFonts w:ascii="宋体" w:eastAsia="宋体" w:hAnsi="宋体" w:cs="宋体" w:hint="eastAsia"/>
      <w:b/>
      <w:color w:val="000000"/>
      <w:sz w:val="18"/>
      <w:szCs w:val="18"/>
      <w:u w:val="none"/>
    </w:rPr>
  </w:style>
  <w:style w:type="paragraph" w:styleId="aff7">
    <w:name w:val="Normal (Web)"/>
    <w:basedOn w:val="aa"/>
    <w:uiPriority w:val="99"/>
    <w:unhideWhenUsed/>
    <w:pPr>
      <w:widowControl/>
      <w:spacing w:before="100" w:beforeAutospacing="1" w:after="100" w:afterAutospacing="1"/>
      <w:jc w:val="left"/>
    </w:pPr>
    <w:rPr>
      <w:rFonts w:ascii="宋体" w:hAnsi="宋体" w:cs="宋体"/>
      <w:kern w:val="0"/>
      <w:sz w:val="24"/>
    </w:rPr>
  </w:style>
  <w:style w:type="table" w:customStyle="1" w:styleId="1">
    <w:name w:val="网格型1"/>
    <w:basedOn w:val="ad"/>
    <w:next w:val="af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d"/>
    <w:next w:val="af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Date"/>
    <w:basedOn w:val="aa"/>
    <w:next w:val="aa"/>
    <w:link w:val="Char3"/>
    <w:pPr>
      <w:ind w:leftChars="2500" w:left="100"/>
    </w:pPr>
  </w:style>
  <w:style w:type="character" w:customStyle="1" w:styleId="Char3">
    <w:name w:val="日期 Char"/>
    <w:basedOn w:val="ac"/>
    <w:link w:val="aff8"/>
    <w:rPr>
      <w:kern w:val="2"/>
      <w:sz w:val="21"/>
      <w:szCs w:val="24"/>
    </w:rPr>
  </w:style>
  <w:style w:type="character" w:styleId="HTML">
    <w:name w:val="HTML Code"/>
    <w:rPr>
      <w:rFonts w:ascii="Courier New" w:hAnsi="Courier New"/>
      <w:sz w:val="20"/>
      <w:szCs w:val="20"/>
    </w:rPr>
  </w:style>
  <w:style w:type="table" w:customStyle="1" w:styleId="3">
    <w:name w:val="网格型3"/>
    <w:basedOn w:val="ad"/>
    <w:next w:val="af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d"/>
    <w:next w:val="af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标准书眉_偶数页"/>
    <w:basedOn w:val="aa"/>
    <w:next w:val="aa"/>
    <w:pPr>
      <w:widowControl/>
      <w:tabs>
        <w:tab w:val="center" w:pos="4154"/>
        <w:tab w:val="right" w:pos="8306"/>
      </w:tabs>
      <w:spacing w:after="120"/>
      <w:jc w:val="left"/>
    </w:pPr>
    <w:rPr>
      <w:noProof/>
      <w:kern w:val="0"/>
      <w:szCs w:val="20"/>
    </w:rPr>
  </w:style>
  <w:style w:type="paragraph" w:customStyle="1" w:styleId="a2">
    <w:name w:val="附录标识"/>
    <w:basedOn w:val="aff0"/>
    <w:pPr>
      <w:numPr>
        <w:numId w:val="10"/>
      </w:numPr>
      <w:tabs>
        <w:tab w:val="left" w:pos="6405"/>
      </w:tabs>
      <w:spacing w:after="200"/>
    </w:pPr>
    <w:rPr>
      <w:sz w:val="21"/>
    </w:rPr>
  </w:style>
  <w:style w:type="paragraph" w:customStyle="1" w:styleId="a3">
    <w:name w:val="附录章标题"/>
    <w:next w:val="afc"/>
    <w:pPr>
      <w:numPr>
        <w:ilvl w:val="1"/>
        <w:numId w:val="10"/>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4">
    <w:name w:val="附录一级条标题"/>
    <w:basedOn w:val="a3"/>
    <w:next w:val="afc"/>
    <w:pPr>
      <w:numPr>
        <w:ilvl w:val="2"/>
      </w:numPr>
      <w:autoSpaceDN w:val="0"/>
      <w:spacing w:beforeLines="0" w:before="0" w:afterLines="0" w:after="0"/>
      <w:outlineLvl w:val="2"/>
    </w:pPr>
  </w:style>
  <w:style w:type="paragraph" w:customStyle="1" w:styleId="a5">
    <w:name w:val="附录二级条标题"/>
    <w:basedOn w:val="a4"/>
    <w:next w:val="afc"/>
    <w:pPr>
      <w:numPr>
        <w:ilvl w:val="3"/>
      </w:numPr>
      <w:outlineLvl w:val="3"/>
    </w:pPr>
  </w:style>
  <w:style w:type="paragraph" w:customStyle="1" w:styleId="a6">
    <w:name w:val="附录三级条标题"/>
    <w:basedOn w:val="a5"/>
    <w:next w:val="afc"/>
    <w:pPr>
      <w:numPr>
        <w:ilvl w:val="4"/>
      </w:numPr>
      <w:outlineLvl w:val="4"/>
    </w:pPr>
  </w:style>
  <w:style w:type="paragraph" w:customStyle="1" w:styleId="a7">
    <w:name w:val="附录四级条标题"/>
    <w:basedOn w:val="a6"/>
    <w:next w:val="afc"/>
    <w:pPr>
      <w:numPr>
        <w:ilvl w:val="5"/>
      </w:numPr>
      <w:outlineLvl w:val="5"/>
    </w:pPr>
  </w:style>
  <w:style w:type="paragraph" w:customStyle="1" w:styleId="a8">
    <w:name w:val="附录五级条标题"/>
    <w:basedOn w:val="a7"/>
    <w:next w:val="afc"/>
    <w:pPr>
      <w:numPr>
        <w:ilvl w:val="6"/>
      </w:numPr>
      <w:outlineLvl w:val="6"/>
    </w:pPr>
  </w:style>
  <w:style w:type="character" w:styleId="affa">
    <w:name w:val="footnote reference"/>
    <w:rPr>
      <w:vertAlign w:val="superscript"/>
    </w:rPr>
  </w:style>
  <w:style w:type="paragraph" w:customStyle="1" w:styleId="a">
    <w:name w:val="示例"/>
    <w:next w:val="afc"/>
    <w:pPr>
      <w:numPr>
        <w:numId w:val="11"/>
      </w:numPr>
      <w:tabs>
        <w:tab w:val="num" w:pos="816"/>
      </w:tabs>
      <w:ind w:firstLineChars="233" w:firstLine="419"/>
      <w:jc w:val="both"/>
    </w:pPr>
    <w:rPr>
      <w:rFonts w:ascii="宋体"/>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10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FC00E-0CF6-4B2C-8366-B1A5E2F3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15</Pages>
  <Words>2324</Words>
  <Characters>13252</Characters>
  <Application>Microsoft Office Word</Application>
  <DocSecurity>0</DocSecurity>
  <Lines>110</Lines>
  <Paragraphs>31</Paragraphs>
  <ScaleCrop>false</ScaleCrop>
  <Company>Microsoft</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再生铜及铜合金棒线材</dc:title>
  <dc:creator>裘桂群</dc:creator>
  <cp:lastModifiedBy>裘桂群</cp:lastModifiedBy>
  <cp:revision>232</cp:revision>
  <cp:lastPrinted>2015-09-28T02:48:00Z</cp:lastPrinted>
  <dcterms:created xsi:type="dcterms:W3CDTF">2024-04-08T02:14:00Z</dcterms:created>
  <dcterms:modified xsi:type="dcterms:W3CDTF">2024-05-16T08:44:00Z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2F0EE75EB0464EA58471575E8816D276</vt:lpwstr>
  </property>
</Properties>
</file>