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4"/>
        <w:rPr>
          <w:rFonts w:eastAsia="宋体"/>
          <w:color w:val="auto"/>
          <w:highlight w:val="none"/>
        </w:rPr>
        <w:sectPr>
          <w:headerReference r:id="rId5" w:type="first"/>
          <w:headerReference r:id="rId3" w:type="default"/>
          <w:footerReference r:id="rId6" w:type="default"/>
          <w:headerReference r:id="rId4" w:type="even"/>
          <w:footerReference r:id="rId7" w:type="even"/>
          <w:pgSz w:w="11907" w:h="16839"/>
          <w:pgMar w:top="567" w:right="851" w:bottom="1361" w:left="1418" w:header="624" w:footer="0" w:gutter="0"/>
          <w:pgBorders>
            <w:top w:val="none" w:sz="0" w:space="0"/>
            <w:left w:val="none" w:sz="0" w:space="0"/>
            <w:bottom w:val="none" w:sz="0" w:space="0"/>
            <w:right w:val="none" w:sz="0" w:space="0"/>
          </w:pgBorders>
          <w:pgNumType w:start="1"/>
          <w:cols w:space="720" w:num="1"/>
          <w:titlePg/>
          <w:docGrid w:type="lines" w:linePitch="312" w:charSpace="0"/>
        </w:sectPr>
      </w:pPr>
      <w:bookmarkStart w:id="0" w:name="SectionMark0"/>
      <w:r>
        <w:rPr>
          <w:rFonts w:eastAsia="宋体"/>
          <w:color w:val="auto"/>
          <w:highlight w:val="none"/>
        </w:rPr>
        <w:drawing>
          <wp:anchor distT="0" distB="0" distL="114300" distR="114300" simplePos="0" relativeHeight="251669504" behindDoc="0" locked="0" layoutInCell="1" allowOverlap="1">
            <wp:simplePos x="0" y="0"/>
            <wp:positionH relativeFrom="column">
              <wp:posOffset>3520440</wp:posOffset>
            </wp:positionH>
            <wp:positionV relativeFrom="paragraph">
              <wp:posOffset>400685</wp:posOffset>
            </wp:positionV>
            <wp:extent cx="1895475" cy="660400"/>
            <wp:effectExtent l="0" t="0" r="0" b="0"/>
            <wp:wrapNone/>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24"/>
                    <a:stretch>
                      <a:fillRect/>
                    </a:stretch>
                  </pic:blipFill>
                  <pic:spPr>
                    <a:xfrm>
                      <a:off x="0" y="0"/>
                      <a:ext cx="1895475" cy="660400"/>
                    </a:xfrm>
                    <a:prstGeom prst="rect">
                      <a:avLst/>
                    </a:prstGeom>
                    <a:noFill/>
                    <a:ln>
                      <a:noFill/>
                    </a:ln>
                  </pic:spPr>
                </pic:pic>
              </a:graphicData>
            </a:graphic>
          </wp:anchor>
        </w:drawing>
      </w:r>
      <w:r>
        <w:rPr>
          <w:rFonts w:eastAsia="宋体"/>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-6350</wp:posOffset>
                </wp:positionH>
                <wp:positionV relativeFrom="paragraph">
                  <wp:posOffset>8824595</wp:posOffset>
                </wp:positionV>
                <wp:extent cx="6121400" cy="0"/>
                <wp:effectExtent l="0" t="0" r="0" b="0"/>
                <wp:wrapNone/>
                <wp:docPr id="8" name="直线 11"/>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5pt;margin-top:694.85pt;height:0pt;width:482pt;z-index:251666432;mso-width-relative:page;mso-height-relative:page;" filled="f" stroked="t" coordsize="21600,21600" o:gfxdata="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OdnwdgA&#10;AAAMAQAADwAAAAAAAAABACAAAAAiAAAAZHJzL2Rvd25yZXYueG1sUEsBAhQAFAAAAAgAh07iQGji&#10;VDDmAQAA3QMAAA4AAAAAAAAAAQAgAAAAJwEAAGRycy9lMm9Eb2MueG1sUEsFBgAAAAAGAAYAWQEA&#10;AH8FAAAAAA==&#10;">
                <v:fill on="f" focussize="0,0"/>
                <v:stroke weight="1pt" color="#000000" joinstyle="round"/>
                <v:imagedata o:title=""/>
                <o:lock v:ext="edit" aspectratio="f"/>
              </v:line>
            </w:pict>
          </mc:Fallback>
        </mc:AlternateContent>
      </w:r>
      <w:r>
        <w:rPr>
          <w:rFonts w:eastAsia="宋体"/>
          <w:color w:val="auto"/>
          <w:highlight w:val="none"/>
        </w:rPr>
        <mc:AlternateContent>
          <mc:Choice Requires="wps">
            <w:drawing>
              <wp:anchor distT="0" distB="0" distL="114300" distR="114300" simplePos="0" relativeHeight="251674624" behindDoc="0" locked="0" layoutInCell="1" allowOverlap="1">
                <wp:simplePos x="0" y="0"/>
                <wp:positionH relativeFrom="column">
                  <wp:posOffset>-69215</wp:posOffset>
                </wp:positionH>
                <wp:positionV relativeFrom="paragraph">
                  <wp:posOffset>2738120</wp:posOffset>
                </wp:positionV>
                <wp:extent cx="6121400" cy="0"/>
                <wp:effectExtent l="0" t="0" r="0" b="0"/>
                <wp:wrapNone/>
                <wp:docPr id="7" name="直线 10"/>
                <wp:cNvGraphicFramePr/>
                <a:graphic xmlns:a="http://schemas.openxmlformats.org/drawingml/2006/main">
                  <a:graphicData uri="http://schemas.microsoft.com/office/word/2010/wordprocessingShape">
                    <wps:wsp>
                      <wps:cNvCnPr/>
                      <wps:spPr>
                        <a:xfrm>
                          <a:off x="0" y="0"/>
                          <a:ext cx="6121400" cy="0"/>
                        </a:xfrm>
                        <a:prstGeom prst="line">
                          <a:avLst/>
                        </a:prstGeom>
                        <a:ln w="9525" cap="flat" cmpd="sng">
                          <a:solidFill>
                            <a:srgbClr val="000000">
                              <a:alpha val="85000"/>
                            </a:srgbClr>
                          </a:solidFill>
                          <a:prstDash val="solid"/>
                          <a:headEnd type="none" w="med" len="med"/>
                          <a:tailEnd type="none" w="med" len="med"/>
                        </a:ln>
                      </wps:spPr>
                      <wps:bodyPr upright="1"/>
                    </wps:wsp>
                  </a:graphicData>
                </a:graphic>
              </wp:anchor>
            </w:drawing>
          </mc:Choice>
          <mc:Fallback>
            <w:pict>
              <v:line id="直线 10" o:spid="_x0000_s1026" o:spt="20" style="position:absolute;left:0pt;margin-left:-5.45pt;margin-top:215.6pt;height:0pt;width:482pt;z-index:251674624;mso-width-relative:page;mso-height-relative:page;" filled="f" stroked="t" coordsize="21600,21600" o:gfxdata="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tOptrWAAAACwEAAA8AAAAAAAAAAQAgAAAAIgAAAGRycy9kb3ducmV2LnhtbFBLAQIU&#10;ABQAAAAIAIdO4kBbPLTy9QEAAP0DAAAOAAAAAAAAAAEAIAAAACUBAABkcnMvZTJvRG9jLnhtbFBL&#10;BQYAAAAABgAGAFkBAACMBQAAAAA=&#10;">
                <v:fill on="f" focussize="0,0"/>
                <v:stroke color="#000000" opacity="55705f" joinstyle="round"/>
                <v:imagedata o:title=""/>
                <o:lock v:ext="edit" aspectratio="f"/>
              </v:line>
            </w:pict>
          </mc:Fallback>
        </mc:AlternateContent>
      </w:r>
      <w:r>
        <w:rPr>
          <w:rFonts w:eastAsia="宋体"/>
          <w:color w:val="auto"/>
          <w:highlight w:val="none"/>
        </w:rPr>
        <mc:AlternateContent>
          <mc:Choice Requires="wps">
            <w:drawing>
              <wp:anchor distT="0" distB="0" distL="114300" distR="114300" simplePos="0" relativeHeight="251673600" behindDoc="0" locked="1" layoutInCell="1" allowOverlap="1">
                <wp:simplePos x="0" y="0"/>
                <wp:positionH relativeFrom="margin">
                  <wp:posOffset>6350</wp:posOffset>
                </wp:positionH>
                <wp:positionV relativeFrom="margin">
                  <wp:posOffset>2383155</wp:posOffset>
                </wp:positionV>
                <wp:extent cx="6172200" cy="619125"/>
                <wp:effectExtent l="0" t="0" r="0" b="9525"/>
                <wp:wrapNone/>
                <wp:docPr id="2" name="fmFrame3"/>
                <wp:cNvGraphicFramePr/>
                <a:graphic xmlns:a="http://schemas.openxmlformats.org/drawingml/2006/main">
                  <a:graphicData uri="http://schemas.microsoft.com/office/word/2010/wordprocessingShape">
                    <wps:wsp>
                      <wps:cNvSpPr txBox="1"/>
                      <wps:spPr>
                        <a:xfrm>
                          <a:off x="0" y="0"/>
                          <a:ext cx="6172200" cy="619125"/>
                        </a:xfrm>
                        <a:prstGeom prst="rect">
                          <a:avLst/>
                        </a:prstGeom>
                        <a:solidFill>
                          <a:srgbClr val="FFFFFF"/>
                        </a:solidFill>
                        <a:ln>
                          <a:noFill/>
                        </a:ln>
                      </wps:spPr>
                      <wps:txbx>
                        <w:txbxContent>
                          <w:p>
                            <w:pPr>
                              <w:pStyle w:val="86"/>
                              <w:spacing w:before="0"/>
                              <w:jc w:val="both"/>
                              <w:rPr>
                                <w:rFonts w:hint="default" w:ascii="黑体" w:hAnsi="黑体" w:eastAsia="黑体"/>
                                <w:color w:val="000000"/>
                                <w:szCs w:val="28"/>
                                <w:lang w:val="en-US" w:eastAsia="zh-CN"/>
                              </w:rPr>
                            </w:pPr>
                            <w:r>
                              <w:rPr>
                                <w:rFonts w:hint="eastAsia"/>
                              </w:rPr>
                              <w:t xml:space="preserve">                                     </w:t>
                            </w:r>
                            <w:r>
                              <w:rPr>
                                <w:rFonts w:hint="eastAsia"/>
                                <w:sz w:val="30"/>
                                <w:szCs w:val="30"/>
                              </w:rPr>
                              <w:t xml:space="preserve"> </w:t>
                            </w:r>
                            <w:r>
                              <w:rPr>
                                <w:rFonts w:hint="eastAsia"/>
                                <w:sz w:val="30"/>
                                <w:szCs w:val="30"/>
                                <w:lang w:val="en-US" w:eastAsia="zh-CN"/>
                              </w:rPr>
                              <w:t xml:space="preserve"> </w:t>
                            </w:r>
                            <w:r>
                              <w:rPr>
                                <w:rFonts w:ascii="黑体" w:hAnsi="黑体" w:eastAsia="黑体"/>
                                <w:bCs/>
                                <w:color w:val="000000"/>
                                <w:szCs w:val="28"/>
                              </w:rPr>
                              <w:t>J</w:t>
                            </w:r>
                            <w:r>
                              <w:rPr>
                                <w:rFonts w:hint="eastAsia" w:ascii="黑体" w:hAnsi="黑体" w:eastAsia="黑体"/>
                                <w:bCs/>
                                <w:color w:val="000000"/>
                                <w:szCs w:val="28"/>
                              </w:rPr>
                              <w:t>JF（有色金属）</w:t>
                            </w:r>
                            <w:r>
                              <w:rPr>
                                <w:rFonts w:hint="eastAsia" w:ascii="黑体" w:hAnsi="黑体" w:eastAsia="黑体"/>
                                <w:bCs/>
                                <w:color w:val="000000"/>
                                <w:szCs w:val="28"/>
                                <w:lang w:val="en-US" w:eastAsia="zh-CN"/>
                              </w:rPr>
                              <w:t>XXX</w:t>
                            </w:r>
                            <w:r>
                              <w:rPr>
                                <w:rFonts w:hint="eastAsia" w:ascii="黑体" w:hAnsi="黑体" w:eastAsia="黑体"/>
                                <w:bCs/>
                                <w:color w:val="000000"/>
                                <w:szCs w:val="28"/>
                              </w:rPr>
                              <w:t>—</w:t>
                            </w:r>
                            <w:r>
                              <w:rPr>
                                <w:rFonts w:hint="eastAsia" w:ascii="黑体" w:hAnsi="黑体" w:eastAsia="黑体"/>
                                <w:bCs/>
                                <w:color w:val="000000"/>
                                <w:szCs w:val="28"/>
                                <w:lang w:val="en-US" w:eastAsia="zh-CN"/>
                              </w:rPr>
                              <w:t>XXXX</w:t>
                            </w:r>
                          </w:p>
                          <w:p>
                            <w:pPr>
                              <w:pStyle w:val="86"/>
                              <w:jc w:val="both"/>
                              <w:rPr>
                                <w:rFonts w:hint="eastAsia" w:ascii="黑体" w:eastAsia="黑体"/>
                                <w:b/>
                                <w:color w:val="000000"/>
                              </w:rPr>
                            </w:pPr>
                          </w:p>
                        </w:txbxContent>
                      </wps:txbx>
                      <wps:bodyPr wrap="square" lIns="0" tIns="0" rIns="0" bIns="0" upright="1"/>
                    </wps:wsp>
                  </a:graphicData>
                </a:graphic>
              </wp:anchor>
            </w:drawing>
          </mc:Choice>
          <mc:Fallback>
            <w:pict>
              <v:shape id="fmFrame3" o:spid="_x0000_s1026" o:spt="202" type="#_x0000_t202" style="position:absolute;left:0pt;margin-left:0.5pt;margin-top:187.65pt;height:48.75pt;width:486pt;mso-position-horizontal-relative:margin;mso-position-vertical-relative:margin;z-index:251673600;mso-width-relative:page;mso-height-relative:page;" fillcolor="#FFFFFF" filled="t" stroked="f" coordsize="21600,21600" o:gfxdata="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W5WnLYAAAACQEAAA8AAAAAAAAAAQAgAAAAIgAAAGRycy9kb3du&#10;cmV2LnhtbFBLAQIUABQAAAAIAIdO4kA4bDnuxgEAAKYDAAAOAAAAAAAAAAEAIAAAACcBAABkcnMv&#10;ZTJvRG9jLnhtbFBLBQYAAAAABgAGAFkBAABfBQAAAAA=&#10;">
                <v:fill on="t" focussize="0,0"/>
                <v:stroke on="f"/>
                <v:imagedata o:title=""/>
                <o:lock v:ext="edit" aspectratio="f"/>
                <v:textbox inset="0mm,0mm,0mm,0mm">
                  <w:txbxContent>
                    <w:p>
                      <w:pPr>
                        <w:pStyle w:val="86"/>
                        <w:spacing w:before="0"/>
                        <w:jc w:val="both"/>
                        <w:rPr>
                          <w:rFonts w:hint="default" w:ascii="黑体" w:hAnsi="黑体" w:eastAsia="黑体"/>
                          <w:color w:val="000000"/>
                          <w:szCs w:val="28"/>
                          <w:lang w:val="en-US" w:eastAsia="zh-CN"/>
                        </w:rPr>
                      </w:pPr>
                      <w:r>
                        <w:rPr>
                          <w:rFonts w:hint="eastAsia"/>
                        </w:rPr>
                        <w:t xml:space="preserve">                                     </w:t>
                      </w:r>
                      <w:r>
                        <w:rPr>
                          <w:rFonts w:hint="eastAsia"/>
                          <w:sz w:val="30"/>
                          <w:szCs w:val="30"/>
                        </w:rPr>
                        <w:t xml:space="preserve"> </w:t>
                      </w:r>
                      <w:r>
                        <w:rPr>
                          <w:rFonts w:hint="eastAsia"/>
                          <w:sz w:val="30"/>
                          <w:szCs w:val="30"/>
                          <w:lang w:val="en-US" w:eastAsia="zh-CN"/>
                        </w:rPr>
                        <w:t xml:space="preserve"> </w:t>
                      </w:r>
                      <w:r>
                        <w:rPr>
                          <w:rFonts w:ascii="黑体" w:hAnsi="黑体" w:eastAsia="黑体"/>
                          <w:bCs/>
                          <w:color w:val="000000"/>
                          <w:szCs w:val="28"/>
                        </w:rPr>
                        <w:t>J</w:t>
                      </w:r>
                      <w:r>
                        <w:rPr>
                          <w:rFonts w:hint="eastAsia" w:ascii="黑体" w:hAnsi="黑体" w:eastAsia="黑体"/>
                          <w:bCs/>
                          <w:color w:val="000000"/>
                          <w:szCs w:val="28"/>
                        </w:rPr>
                        <w:t>JF（有色金属）</w:t>
                      </w:r>
                      <w:r>
                        <w:rPr>
                          <w:rFonts w:hint="eastAsia" w:ascii="黑体" w:hAnsi="黑体" w:eastAsia="黑体"/>
                          <w:bCs/>
                          <w:color w:val="000000"/>
                          <w:szCs w:val="28"/>
                          <w:lang w:val="en-US" w:eastAsia="zh-CN"/>
                        </w:rPr>
                        <w:t>XXX</w:t>
                      </w:r>
                      <w:r>
                        <w:rPr>
                          <w:rFonts w:hint="eastAsia" w:ascii="黑体" w:hAnsi="黑体" w:eastAsia="黑体"/>
                          <w:bCs/>
                          <w:color w:val="000000"/>
                          <w:szCs w:val="28"/>
                        </w:rPr>
                        <w:t>—</w:t>
                      </w:r>
                      <w:r>
                        <w:rPr>
                          <w:rFonts w:hint="eastAsia" w:ascii="黑体" w:hAnsi="黑体" w:eastAsia="黑体"/>
                          <w:bCs/>
                          <w:color w:val="000000"/>
                          <w:szCs w:val="28"/>
                          <w:lang w:val="en-US" w:eastAsia="zh-CN"/>
                        </w:rPr>
                        <w:t>XXXX</w:t>
                      </w:r>
                    </w:p>
                    <w:p>
                      <w:pPr>
                        <w:pStyle w:val="86"/>
                        <w:jc w:val="both"/>
                        <w:rPr>
                          <w:rFonts w:hint="eastAsia" w:ascii="黑体" w:eastAsia="黑体"/>
                          <w:b/>
                          <w:color w:val="000000"/>
                        </w:rPr>
                      </w:pPr>
                    </w:p>
                  </w:txbxContent>
                </v:textbox>
                <w10:anchorlock/>
              </v:shape>
            </w:pict>
          </mc:Fallback>
        </mc:AlternateContent>
      </w:r>
      <w:r>
        <w:rPr>
          <w:rFonts w:eastAsia="宋体"/>
          <w:color w:val="auto"/>
          <w:highlight w:val="none"/>
        </w:rPr>
        <mc:AlternateContent>
          <mc:Choice Requires="wps">
            <w:drawing>
              <wp:anchor distT="0" distB="0" distL="114300" distR="114300" simplePos="0" relativeHeight="251672576" behindDoc="0" locked="1" layoutInCell="1" allowOverlap="1">
                <wp:simplePos x="0" y="0"/>
                <wp:positionH relativeFrom="margin">
                  <wp:posOffset>-102870</wp:posOffset>
                </wp:positionH>
                <wp:positionV relativeFrom="margin">
                  <wp:posOffset>1381125</wp:posOffset>
                </wp:positionV>
                <wp:extent cx="6217920" cy="930910"/>
                <wp:effectExtent l="0" t="0" r="0" b="8255"/>
                <wp:wrapNone/>
                <wp:docPr id="1" name="fmFrame2"/>
                <wp:cNvGraphicFramePr/>
                <a:graphic xmlns:a="http://schemas.openxmlformats.org/drawingml/2006/main">
                  <a:graphicData uri="http://schemas.microsoft.com/office/word/2010/wordprocessingShape">
                    <wps:wsp>
                      <wps:cNvSpPr txBox="1"/>
                      <wps:spPr>
                        <a:xfrm>
                          <a:off x="0" y="0"/>
                          <a:ext cx="6217920" cy="930910"/>
                        </a:xfrm>
                        <a:prstGeom prst="rect">
                          <a:avLst/>
                        </a:prstGeom>
                        <a:solidFill>
                          <a:srgbClr val="FFFFFF"/>
                        </a:solidFill>
                        <a:ln>
                          <a:noFill/>
                        </a:ln>
                      </wps:spPr>
                      <wps:txbx>
                        <w:txbxContent>
                          <w:p>
                            <w:pPr>
                              <w:pStyle w:val="77"/>
                              <w:rPr>
                                <w:rFonts w:hint="eastAsia" w:ascii="方正小标宋_GBK" w:hAnsi="方正小标宋_GBK" w:eastAsia="方正小标宋_GBK" w:cs="方正小标宋_GBK"/>
                                <w:bCs/>
                                <w:spacing w:val="23"/>
                                <w:w w:val="120"/>
                                <w:kern w:val="0"/>
                                <w:sz w:val="52"/>
                                <w:szCs w:val="52"/>
                                <w:lang w:val="en-US" w:eastAsia="zh-CN" w:bidi="ar-SA"/>
                              </w:rPr>
                            </w:pPr>
                            <w:r>
                              <w:rPr>
                                <w:rFonts w:hint="eastAsia" w:ascii="方正小标宋_GBK" w:hAnsi="方正小标宋_GBK" w:eastAsia="方正小标宋_GBK" w:cs="方正小标宋_GBK"/>
                                <w:bCs/>
                                <w:spacing w:val="23"/>
                                <w:w w:val="120"/>
                                <w:kern w:val="0"/>
                                <w:sz w:val="52"/>
                                <w:szCs w:val="52"/>
                                <w:lang w:val="en-US" w:eastAsia="zh-CN" w:bidi="ar-SA"/>
                              </w:rPr>
                              <w:t>中华人民共和国工业和信息化部</w:t>
                            </w:r>
                          </w:p>
                          <w:p>
                            <w:pPr>
                              <w:pStyle w:val="77"/>
                              <w:jc w:val="center"/>
                              <w:rPr>
                                <w:rFonts w:hint="eastAsia" w:ascii="方正小标宋_GBK" w:hAnsi="方正小标宋_GBK" w:eastAsia="方正小标宋_GBK" w:cs="方正小标宋_GBK"/>
                                <w:b w:val="0"/>
                                <w:bCs w:val="0"/>
                                <w:snapToGrid w:val="0"/>
                                <w:spacing w:val="26"/>
                                <w:kern w:val="36"/>
                                <w:sz w:val="52"/>
                                <w:szCs w:val="52"/>
                              </w:rPr>
                            </w:pPr>
                            <w:r>
                              <w:rPr>
                                <w:rFonts w:hint="eastAsia" w:ascii="方正小标宋_GBK" w:hAnsi="方正小标宋_GBK" w:eastAsia="方正小标宋_GBK" w:cs="方正小标宋_GBK"/>
                                <w:bCs/>
                                <w:spacing w:val="23"/>
                                <w:w w:val="120"/>
                                <w:kern w:val="0"/>
                                <w:sz w:val="52"/>
                                <w:szCs w:val="52"/>
                                <w:lang w:val="en-US" w:eastAsia="zh-CN" w:bidi="ar-SA"/>
                              </w:rPr>
                              <w:t>有色金属计量技术规范</w:t>
                            </w:r>
                          </w:p>
                          <w:p>
                            <w:pPr>
                              <w:rPr>
                                <w:sz w:val="20"/>
                                <w:szCs w:val="22"/>
                              </w:rPr>
                            </w:pPr>
                          </w:p>
                        </w:txbxContent>
                      </wps:txbx>
                      <wps:bodyPr wrap="square" lIns="0" tIns="0" rIns="0" bIns="0" upright="1"/>
                    </wps:wsp>
                  </a:graphicData>
                </a:graphic>
              </wp:anchor>
            </w:drawing>
          </mc:Choice>
          <mc:Fallback>
            <w:pict>
              <v:shape id="fmFrame2" o:spid="_x0000_s1026" o:spt="202" type="#_x0000_t202" style="position:absolute;left:0pt;margin-left:-8.1pt;margin-top:108.75pt;height:73.3pt;width:489.6pt;mso-position-horizontal-relative:margin;mso-position-vertical-relative:margin;z-index:251672576;mso-width-relative:page;mso-height-relative:page;" fillcolor="#FFFFFF" filled="t" stroked="f" coordsize="21600,21600" o:gfxdata="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ijxJ22gAAAAsBAAAPAAAAAAAAAAEAIAAAACIAAABkcnMv&#10;ZG93bnJldi54bWxQSwECFAAUAAAACACHTuJA60BbB8gBAACmAwAADgAAAAAAAAABACAAAAApAQAA&#10;ZHJzL2Uyb0RvYy54bWxQSwUGAAAAAAYABgBZAQAAYwUAAAAA&#10;">
                <v:fill on="t" focussize="0,0"/>
                <v:stroke on="f"/>
                <v:imagedata o:title=""/>
                <o:lock v:ext="edit" aspectratio="f"/>
                <v:textbox inset="0mm,0mm,0mm,0mm">
                  <w:txbxContent>
                    <w:p>
                      <w:pPr>
                        <w:pStyle w:val="77"/>
                        <w:rPr>
                          <w:rFonts w:hint="eastAsia" w:ascii="方正小标宋_GBK" w:hAnsi="方正小标宋_GBK" w:eastAsia="方正小标宋_GBK" w:cs="方正小标宋_GBK"/>
                          <w:bCs/>
                          <w:spacing w:val="23"/>
                          <w:w w:val="120"/>
                          <w:kern w:val="0"/>
                          <w:sz w:val="52"/>
                          <w:szCs w:val="52"/>
                          <w:lang w:val="en-US" w:eastAsia="zh-CN" w:bidi="ar-SA"/>
                        </w:rPr>
                      </w:pPr>
                      <w:r>
                        <w:rPr>
                          <w:rFonts w:hint="eastAsia" w:ascii="方正小标宋_GBK" w:hAnsi="方正小标宋_GBK" w:eastAsia="方正小标宋_GBK" w:cs="方正小标宋_GBK"/>
                          <w:bCs/>
                          <w:spacing w:val="23"/>
                          <w:w w:val="120"/>
                          <w:kern w:val="0"/>
                          <w:sz w:val="52"/>
                          <w:szCs w:val="52"/>
                          <w:lang w:val="en-US" w:eastAsia="zh-CN" w:bidi="ar-SA"/>
                        </w:rPr>
                        <w:t>中华人民共和国工业和信息化部</w:t>
                      </w:r>
                    </w:p>
                    <w:p>
                      <w:pPr>
                        <w:pStyle w:val="77"/>
                        <w:jc w:val="center"/>
                        <w:rPr>
                          <w:rFonts w:hint="eastAsia" w:ascii="方正小标宋_GBK" w:hAnsi="方正小标宋_GBK" w:eastAsia="方正小标宋_GBK" w:cs="方正小标宋_GBK"/>
                          <w:b w:val="0"/>
                          <w:bCs w:val="0"/>
                          <w:snapToGrid w:val="0"/>
                          <w:spacing w:val="26"/>
                          <w:kern w:val="36"/>
                          <w:sz w:val="52"/>
                          <w:szCs w:val="52"/>
                        </w:rPr>
                      </w:pPr>
                      <w:r>
                        <w:rPr>
                          <w:rFonts w:hint="eastAsia" w:ascii="方正小标宋_GBK" w:hAnsi="方正小标宋_GBK" w:eastAsia="方正小标宋_GBK" w:cs="方正小标宋_GBK"/>
                          <w:bCs/>
                          <w:spacing w:val="23"/>
                          <w:w w:val="120"/>
                          <w:kern w:val="0"/>
                          <w:sz w:val="52"/>
                          <w:szCs w:val="52"/>
                          <w:lang w:val="en-US" w:eastAsia="zh-CN" w:bidi="ar-SA"/>
                        </w:rPr>
                        <w:t>有色金属计量技术规范</w:t>
                      </w:r>
                    </w:p>
                    <w:p>
                      <w:pPr>
                        <w:rPr>
                          <w:sz w:val="20"/>
                          <w:szCs w:val="22"/>
                        </w:rPr>
                      </w:pPr>
                    </w:p>
                  </w:txbxContent>
                </v:textbox>
                <w10:anchorlock/>
              </v:shape>
            </w:pict>
          </mc:Fallback>
        </mc:AlternateContent>
      </w:r>
      <w:r>
        <w:rPr>
          <w:rFonts w:eastAsia="宋体"/>
          <w:color w:val="auto"/>
          <w:highlight w:val="none"/>
        </w:rPr>
        <mc:AlternateContent>
          <mc:Choice Requires="wps">
            <w:drawing>
              <wp:anchor distT="0" distB="0" distL="114300" distR="114300" simplePos="0" relativeHeight="251664384" behindDoc="0" locked="1" layoutInCell="1" allowOverlap="1">
                <wp:simplePos x="0" y="0"/>
                <wp:positionH relativeFrom="margin">
                  <wp:posOffset>6350</wp:posOffset>
                </wp:positionH>
                <wp:positionV relativeFrom="margin">
                  <wp:posOffset>9026525</wp:posOffset>
                </wp:positionV>
                <wp:extent cx="6120130" cy="363220"/>
                <wp:effectExtent l="0" t="0" r="0" b="0"/>
                <wp:wrapNone/>
                <wp:docPr id="6" name="fmFrame7"/>
                <wp:cNvGraphicFramePr/>
                <a:graphic xmlns:a="http://schemas.openxmlformats.org/drawingml/2006/main">
                  <a:graphicData uri="http://schemas.microsoft.com/office/word/2010/wordprocessingShape">
                    <wps:wsp>
                      <wps:cNvSpPr txBox="1"/>
                      <wps:spPr>
                        <a:xfrm>
                          <a:off x="0" y="0"/>
                          <a:ext cx="6120130" cy="363220"/>
                        </a:xfrm>
                        <a:prstGeom prst="rect">
                          <a:avLst/>
                        </a:prstGeom>
                        <a:solidFill>
                          <a:srgbClr val="FFFFFF"/>
                        </a:solidFill>
                        <a:ln>
                          <a:noFill/>
                        </a:ln>
                      </wps:spPr>
                      <wps:txbx>
                        <w:txbxContent>
                          <w:p>
                            <w:pPr>
                              <w:pStyle w:val="69"/>
                              <w:rPr>
                                <w:b/>
                              </w:rPr>
                            </w:pPr>
                            <w:r>
                              <w:rPr>
                                <w:rFonts w:hint="eastAsia" w:ascii="方正小标宋_GBK" w:hAnsi="方正小标宋_GBK" w:eastAsia="方正小标宋_GBK" w:cs="方正小标宋_GBK"/>
                                <w:bCs/>
                                <w:szCs w:val="36"/>
                              </w:rPr>
                              <w:t>中国人民共和国工业和信息化部</w:t>
                            </w:r>
                            <w:r>
                              <w:rPr>
                                <w:rFonts w:hint="eastAsia" w:ascii="方正小标宋_GBK" w:hAnsi="方正小标宋_GBK" w:eastAsia="方正小标宋_GBK" w:cs="方正小标宋_GBK"/>
                                <w:b/>
                                <w:sz w:val="32"/>
                              </w:rPr>
                              <w:t xml:space="preserve"> </w:t>
                            </w:r>
                            <w:r>
                              <w:rPr>
                                <w:rFonts w:hint="eastAsia" w:ascii="黑体" w:hAnsi="黑体" w:eastAsia="黑体" w:cs="黑体"/>
                                <w:bCs/>
                                <w:spacing w:val="60"/>
                                <w:sz w:val="28"/>
                                <w:szCs w:val="28"/>
                              </w:rPr>
                              <w:t>发布</w:t>
                            </w:r>
                          </w:p>
                        </w:txbxContent>
                      </wps:txbx>
                      <wps:bodyPr wrap="square" lIns="0" tIns="0" rIns="0" bIns="0" upright="1"/>
                    </wps:wsp>
                  </a:graphicData>
                </a:graphic>
              </wp:anchor>
            </w:drawing>
          </mc:Choice>
          <mc:Fallback>
            <w:pict>
              <v:shape id="fmFrame7" o:spid="_x0000_s1026" o:spt="202" type="#_x0000_t202" style="position:absolute;left:0pt;margin-left:0.5pt;margin-top:710.75pt;height:28.6pt;width:481.9pt;mso-position-horizontal-relative:margin;mso-position-vertical-relative:margin;z-index:251664384;mso-width-relative:page;mso-height-relative:page;" fillcolor="#FFFFFF" filled="t" stroked="f" coordsize="21600,21600" o:gfxdata="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ZG5jtkAAAALAQAADwAAAAAAAAABACAAAAAiAAAAZHJzL2Rv&#10;d25yZXYueG1sUEsBAhQAFAAAAAgAh07iQDipxFzHAQAApgMAAA4AAAAAAAAAAQAgAAAAKAEAAGRy&#10;cy9lMm9Eb2MueG1sUEsFBgAAAAAGAAYAWQEAAGEFAAAAAA==&#10;">
                <v:fill on="t" focussize="0,0"/>
                <v:stroke on="f"/>
                <v:imagedata o:title=""/>
                <o:lock v:ext="edit" aspectratio="f"/>
                <v:textbox inset="0mm,0mm,0mm,0mm">
                  <w:txbxContent>
                    <w:p>
                      <w:pPr>
                        <w:pStyle w:val="69"/>
                        <w:rPr>
                          <w:b/>
                        </w:rPr>
                      </w:pPr>
                      <w:r>
                        <w:rPr>
                          <w:rFonts w:hint="eastAsia" w:ascii="方正小标宋_GBK" w:hAnsi="方正小标宋_GBK" w:eastAsia="方正小标宋_GBK" w:cs="方正小标宋_GBK"/>
                          <w:bCs/>
                          <w:szCs w:val="36"/>
                        </w:rPr>
                        <w:t>中国人民共和国工业和信息化部</w:t>
                      </w:r>
                      <w:r>
                        <w:rPr>
                          <w:rFonts w:hint="eastAsia" w:ascii="方正小标宋_GBK" w:hAnsi="方正小标宋_GBK" w:eastAsia="方正小标宋_GBK" w:cs="方正小标宋_GBK"/>
                          <w:b/>
                          <w:sz w:val="32"/>
                        </w:rPr>
                        <w:t xml:space="preserve"> </w:t>
                      </w:r>
                      <w:r>
                        <w:rPr>
                          <w:rFonts w:hint="eastAsia" w:ascii="黑体" w:hAnsi="黑体" w:eastAsia="黑体" w:cs="黑体"/>
                          <w:bCs/>
                          <w:spacing w:val="60"/>
                          <w:sz w:val="28"/>
                          <w:szCs w:val="28"/>
                        </w:rPr>
                        <w:t>发布</w:t>
                      </w:r>
                    </w:p>
                  </w:txbxContent>
                </v:textbox>
                <w10:anchorlock/>
              </v:shape>
            </w:pict>
          </mc:Fallback>
        </mc:AlternateContent>
      </w:r>
      <w:r>
        <w:rPr>
          <w:rFonts w:eastAsia="宋体"/>
          <w:color w:val="auto"/>
          <w:highlight w:val="none"/>
        </w:rPr>
        <mc:AlternateContent>
          <mc:Choice Requires="wps">
            <w:drawing>
              <wp:anchor distT="0" distB="0" distL="114300" distR="114300" simplePos="0" relativeHeight="251663360" behindDoc="0" locked="1" layoutInCell="1" allowOverlap="1">
                <wp:simplePos x="0" y="0"/>
                <wp:positionH relativeFrom="margin">
                  <wp:posOffset>3823970</wp:posOffset>
                </wp:positionH>
                <wp:positionV relativeFrom="margin">
                  <wp:posOffset>8455025</wp:posOffset>
                </wp:positionV>
                <wp:extent cx="2019300" cy="312420"/>
                <wp:effectExtent l="0" t="0" r="0" b="0"/>
                <wp:wrapNone/>
                <wp:docPr id="5"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91"/>
                              <w:rPr>
                                <w:rFonts w:hint="eastAsia" w:ascii="黑体" w:hAnsi="宋体"/>
                                <w:bCs/>
                              </w:rPr>
                            </w:pPr>
                            <w:r>
                              <w:rPr>
                                <w:rFonts w:hint="eastAsia" w:ascii="黑体"/>
                                <w:bCs/>
                              </w:rPr>
                              <w:t>202</w:t>
                            </w:r>
                            <w:r>
                              <w:rPr>
                                <w:rFonts w:hint="eastAsia" w:ascii="黑体"/>
                                <w:bCs/>
                                <w:lang w:val="en-US" w:eastAsia="zh-CN"/>
                              </w:rPr>
                              <w:t>X</w:t>
                            </w:r>
                            <w:r>
                              <w:rPr>
                                <w:rFonts w:hint="eastAsia" w:ascii="黑体" w:hAnsi="宋体"/>
                                <w:bCs/>
                              </w:rPr>
                              <w:t>-</w:t>
                            </w:r>
                            <w:r>
                              <w:rPr>
                                <w:rFonts w:hint="eastAsia" w:ascii="黑体"/>
                                <w:bCs/>
                                <w:lang w:val="en-US" w:eastAsia="zh-CN"/>
                              </w:rPr>
                              <w:t>XX</w:t>
                            </w:r>
                            <w:r>
                              <w:rPr>
                                <w:rFonts w:hint="eastAsia" w:ascii="黑体" w:hAnsi="宋体"/>
                                <w:bCs/>
                              </w:rPr>
                              <w:t>-</w:t>
                            </w:r>
                            <w:r>
                              <w:rPr>
                                <w:rFonts w:hint="eastAsia" w:ascii="黑体" w:hAnsi="宋体"/>
                                <w:bCs/>
                                <w:lang w:val="en-US" w:eastAsia="zh-CN"/>
                              </w:rPr>
                              <w:t>XX</w:t>
                            </w:r>
                            <w:r>
                              <w:rPr>
                                <w:rFonts w:hint="eastAsia" w:ascii="黑体" w:hAnsi="宋体"/>
                                <w:bCs/>
                              </w:rPr>
                              <w:t>实施</w:t>
                            </w:r>
                          </w:p>
                        </w:txbxContent>
                      </wps:txbx>
                      <wps:bodyPr wrap="square" lIns="0" tIns="0" rIns="0" bIns="0" upright="1"/>
                    </wps:wsp>
                  </a:graphicData>
                </a:graphic>
              </wp:anchor>
            </w:drawing>
          </mc:Choice>
          <mc:Fallback>
            <w:pict>
              <v:shape id="fmFrame6" o:spid="_x0000_s1026" o:spt="202" type="#_x0000_t202" style="position:absolute;left:0pt;margin-left:301.1pt;margin-top:665.75pt;height:24.6pt;width:159pt;mso-position-horizontal-relative:margin;mso-position-vertical-relative:margin;z-index:251663360;mso-width-relative:page;mso-height-relative:page;" fillcolor="#FFFFFF" filled="t" stroked="f" coordsize="21600,21600" o:gfxdata="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ABWE32QAAAA0BAAAPAAAAAAAAAAEAIAAAACIAAABkcnMv&#10;ZG93bnJldi54bWxQSwECFAAUAAAACACHTuJApkpDxskBAACmAwAADgAAAAAAAAABACAAAAAoAQAA&#10;ZHJzL2Uyb0RvYy54bWxQSwUGAAAAAAYABgBZAQAAYwUAAAAA&#10;">
                <v:fill on="t" focussize="0,0"/>
                <v:stroke on="f"/>
                <v:imagedata o:title=""/>
                <o:lock v:ext="edit" aspectratio="f"/>
                <v:textbox inset="0mm,0mm,0mm,0mm">
                  <w:txbxContent>
                    <w:p>
                      <w:pPr>
                        <w:pStyle w:val="91"/>
                        <w:rPr>
                          <w:rFonts w:hint="eastAsia" w:ascii="黑体" w:hAnsi="宋体"/>
                          <w:bCs/>
                        </w:rPr>
                      </w:pPr>
                      <w:r>
                        <w:rPr>
                          <w:rFonts w:hint="eastAsia" w:ascii="黑体"/>
                          <w:bCs/>
                        </w:rPr>
                        <w:t>202</w:t>
                      </w:r>
                      <w:r>
                        <w:rPr>
                          <w:rFonts w:hint="eastAsia" w:ascii="黑体"/>
                          <w:bCs/>
                          <w:lang w:val="en-US" w:eastAsia="zh-CN"/>
                        </w:rPr>
                        <w:t>X</w:t>
                      </w:r>
                      <w:r>
                        <w:rPr>
                          <w:rFonts w:hint="eastAsia" w:ascii="黑体" w:hAnsi="宋体"/>
                          <w:bCs/>
                        </w:rPr>
                        <w:t>-</w:t>
                      </w:r>
                      <w:r>
                        <w:rPr>
                          <w:rFonts w:hint="eastAsia" w:ascii="黑体"/>
                          <w:bCs/>
                          <w:lang w:val="en-US" w:eastAsia="zh-CN"/>
                        </w:rPr>
                        <w:t>XX</w:t>
                      </w:r>
                      <w:r>
                        <w:rPr>
                          <w:rFonts w:hint="eastAsia" w:ascii="黑体" w:hAnsi="宋体"/>
                          <w:bCs/>
                        </w:rPr>
                        <w:t>-</w:t>
                      </w:r>
                      <w:r>
                        <w:rPr>
                          <w:rFonts w:hint="eastAsia" w:ascii="黑体" w:hAnsi="宋体"/>
                          <w:bCs/>
                          <w:lang w:val="en-US" w:eastAsia="zh-CN"/>
                        </w:rPr>
                        <w:t>XX</w:t>
                      </w:r>
                      <w:r>
                        <w:rPr>
                          <w:rFonts w:hint="eastAsia" w:ascii="黑体" w:hAnsi="宋体"/>
                          <w:bCs/>
                        </w:rPr>
                        <w:t>实施</w:t>
                      </w:r>
                    </w:p>
                  </w:txbxContent>
                </v:textbox>
                <w10:anchorlock/>
              </v:shape>
            </w:pict>
          </mc:Fallback>
        </mc:AlternateContent>
      </w:r>
      <w:r>
        <w:rPr>
          <w:rFonts w:eastAsia="宋体"/>
          <w:color w:val="auto"/>
          <w:highlight w:val="none"/>
        </w:rPr>
        <mc:AlternateContent>
          <mc:Choice Requires="wps">
            <w:drawing>
              <wp:anchor distT="0" distB="0" distL="114300" distR="114300" simplePos="0" relativeHeight="251662336" behindDoc="0" locked="1" layoutInCell="1" allowOverlap="1">
                <wp:simplePos x="0" y="0"/>
                <wp:positionH relativeFrom="margin">
                  <wp:posOffset>227330</wp:posOffset>
                </wp:positionH>
                <wp:positionV relativeFrom="margin">
                  <wp:posOffset>8470265</wp:posOffset>
                </wp:positionV>
                <wp:extent cx="2019300" cy="312420"/>
                <wp:effectExtent l="0" t="0" r="0" b="0"/>
                <wp:wrapNone/>
                <wp:docPr id="4"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90"/>
                              <w:rPr>
                                <w:rFonts w:hint="eastAsia" w:ascii="黑体" w:hAnsi="宋体"/>
                                <w:bCs/>
                              </w:rPr>
                            </w:pPr>
                            <w:r>
                              <w:rPr>
                                <w:rFonts w:hint="eastAsia" w:ascii="黑体"/>
                                <w:bCs/>
                              </w:rPr>
                              <w:t>202</w:t>
                            </w:r>
                            <w:r>
                              <w:rPr>
                                <w:rFonts w:hint="eastAsia" w:ascii="黑体"/>
                                <w:bCs/>
                                <w:lang w:val="en-US" w:eastAsia="zh-CN"/>
                              </w:rPr>
                              <w:t>X</w:t>
                            </w:r>
                            <w:r>
                              <w:rPr>
                                <w:rFonts w:hint="eastAsia" w:ascii="黑体" w:hAnsi="宋体"/>
                                <w:bCs/>
                              </w:rPr>
                              <w:t>-</w:t>
                            </w:r>
                            <w:r>
                              <w:rPr>
                                <w:rFonts w:hint="eastAsia" w:ascii="黑体"/>
                                <w:bCs/>
                                <w:lang w:val="en-US" w:eastAsia="zh-CN"/>
                              </w:rPr>
                              <w:t>XX</w:t>
                            </w:r>
                            <w:r>
                              <w:rPr>
                                <w:rFonts w:hint="eastAsia" w:ascii="黑体" w:hAnsi="宋体"/>
                                <w:bCs/>
                              </w:rPr>
                              <w:t>-</w:t>
                            </w:r>
                            <w:r>
                              <w:rPr>
                                <w:rFonts w:hint="eastAsia" w:ascii="黑体"/>
                                <w:bCs/>
                                <w:lang w:val="en-US" w:eastAsia="zh-CN"/>
                              </w:rPr>
                              <w:t>XX</w:t>
                            </w:r>
                            <w:r>
                              <w:rPr>
                                <w:rFonts w:hint="eastAsia" w:ascii="黑体" w:hAnsi="宋体"/>
                                <w:bCs/>
                              </w:rPr>
                              <w:t>发布</w:t>
                            </w:r>
                          </w:p>
                        </w:txbxContent>
                      </wps:txbx>
                      <wps:bodyPr wrap="square" lIns="0" tIns="0" rIns="0" bIns="0" upright="1"/>
                    </wps:wsp>
                  </a:graphicData>
                </a:graphic>
              </wp:anchor>
            </w:drawing>
          </mc:Choice>
          <mc:Fallback>
            <w:pict>
              <v:shape id="fmFrame5" o:spid="_x0000_s1026" o:spt="202" type="#_x0000_t202" style="position:absolute;left:0pt;margin-left:17.9pt;margin-top:666.95pt;height:24.6pt;width:159pt;mso-position-horizontal-relative:margin;mso-position-vertical-relative:margin;z-index:251662336;mso-width-relative:page;mso-height-relative:page;" fillcolor="#FFFFFF" filled="t" stroked="f" coordsize="21600,21600" o:gfxdata="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VkHnF2QAAAAwBAAAPAAAAAAAAAAEAIAAAACIAAABkcnMv&#10;ZG93bnJldi54bWxQSwECFAAUAAAACACHTuJAKxW4TMkBAACmAwAADgAAAAAAAAABACAAAAAoAQAA&#10;ZHJzL2Uyb0RvYy54bWxQSwUGAAAAAAYABgBZAQAAYwUAAAAA&#10;">
                <v:fill on="t" focussize="0,0"/>
                <v:stroke on="f"/>
                <v:imagedata o:title=""/>
                <o:lock v:ext="edit" aspectratio="f"/>
                <v:textbox inset="0mm,0mm,0mm,0mm">
                  <w:txbxContent>
                    <w:p>
                      <w:pPr>
                        <w:pStyle w:val="90"/>
                        <w:rPr>
                          <w:rFonts w:hint="eastAsia" w:ascii="黑体" w:hAnsi="宋体"/>
                          <w:bCs/>
                        </w:rPr>
                      </w:pPr>
                      <w:r>
                        <w:rPr>
                          <w:rFonts w:hint="eastAsia" w:ascii="黑体"/>
                          <w:bCs/>
                        </w:rPr>
                        <w:t>202</w:t>
                      </w:r>
                      <w:r>
                        <w:rPr>
                          <w:rFonts w:hint="eastAsia" w:ascii="黑体"/>
                          <w:bCs/>
                          <w:lang w:val="en-US" w:eastAsia="zh-CN"/>
                        </w:rPr>
                        <w:t>X</w:t>
                      </w:r>
                      <w:r>
                        <w:rPr>
                          <w:rFonts w:hint="eastAsia" w:ascii="黑体" w:hAnsi="宋体"/>
                          <w:bCs/>
                        </w:rPr>
                        <w:t>-</w:t>
                      </w:r>
                      <w:r>
                        <w:rPr>
                          <w:rFonts w:hint="eastAsia" w:ascii="黑体"/>
                          <w:bCs/>
                          <w:lang w:val="en-US" w:eastAsia="zh-CN"/>
                        </w:rPr>
                        <w:t>XX</w:t>
                      </w:r>
                      <w:r>
                        <w:rPr>
                          <w:rFonts w:hint="eastAsia" w:ascii="黑体" w:hAnsi="宋体"/>
                          <w:bCs/>
                        </w:rPr>
                        <w:t>-</w:t>
                      </w:r>
                      <w:r>
                        <w:rPr>
                          <w:rFonts w:hint="eastAsia" w:ascii="黑体"/>
                          <w:bCs/>
                          <w:lang w:val="en-US" w:eastAsia="zh-CN"/>
                        </w:rPr>
                        <w:t>XX</w:t>
                      </w:r>
                      <w:r>
                        <w:rPr>
                          <w:rFonts w:hint="eastAsia" w:ascii="黑体" w:hAnsi="宋体"/>
                          <w:bCs/>
                        </w:rPr>
                        <w:t>发布</w:t>
                      </w:r>
                    </w:p>
                  </w:txbxContent>
                </v:textbox>
                <w10:anchorlock/>
              </v:shape>
            </w:pict>
          </mc:Fallback>
        </mc:AlternateContent>
      </w:r>
      <w:r>
        <w:rPr>
          <w:rFonts w:eastAsia="宋体"/>
          <w:color w:val="auto"/>
          <w:highlight w:val="none"/>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3767455</wp:posOffset>
                </wp:positionV>
                <wp:extent cx="5969000" cy="4377690"/>
                <wp:effectExtent l="0" t="0" r="0" b="0"/>
                <wp:wrapNone/>
                <wp:docPr id="3" name="fmFrame4"/>
                <wp:cNvGraphicFramePr/>
                <a:graphic xmlns:a="http://schemas.openxmlformats.org/drawingml/2006/main">
                  <a:graphicData uri="http://schemas.microsoft.com/office/word/2010/wordprocessingShape">
                    <wps:wsp>
                      <wps:cNvSpPr txBox="1"/>
                      <wps:spPr>
                        <a:xfrm>
                          <a:off x="0" y="0"/>
                          <a:ext cx="5969000" cy="4377690"/>
                        </a:xfrm>
                        <a:prstGeom prst="rect">
                          <a:avLst/>
                        </a:prstGeom>
                        <a:solidFill>
                          <a:srgbClr val="FFFFFF"/>
                        </a:solidFill>
                        <a:ln>
                          <a:noFill/>
                        </a:ln>
                      </wps:spPr>
                      <wps:txbx>
                        <w:txbxContent>
                          <w:p>
                            <w:pPr>
                              <w:pStyle w:val="73"/>
                              <w:rPr>
                                <w:rFonts w:hint="eastAsia"/>
                                <w:szCs w:val="52"/>
                              </w:rPr>
                            </w:pPr>
                            <w:bookmarkStart w:id="326" w:name="OLE_LINK1"/>
                            <w:r>
                              <w:rPr>
                                <w:rFonts w:hint="eastAsia"/>
                                <w:szCs w:val="52"/>
                              </w:rPr>
                              <w:t>氩气浓度检测报警仪校准规范</w:t>
                            </w:r>
                            <w:bookmarkEnd w:id="326"/>
                          </w:p>
                          <w:p>
                            <w:pPr>
                              <w:pStyle w:val="73"/>
                              <w:spacing w:line="220" w:lineRule="exact"/>
                              <w:jc w:val="both"/>
                              <w:rPr>
                                <w:rFonts w:hint="eastAsia"/>
                                <w:sz w:val="32"/>
                                <w:szCs w:val="32"/>
                              </w:rPr>
                            </w:pPr>
                          </w:p>
                          <w:p>
                            <w:pPr>
                              <w:pStyle w:val="86"/>
                              <w:framePr w:w="0" w:hRule="auto" w:wrap="auto" w:vAnchor="margin" w:hAnchor="text" w:yAlign="inline"/>
                              <w:jc w:val="center"/>
                              <w:rPr>
                                <w:rFonts w:hint="eastAsia" w:ascii="黑体" w:hAnsi="黑体" w:eastAsia="黑体"/>
                                <w:color w:val="000000"/>
                                <w:szCs w:val="28"/>
                              </w:rPr>
                            </w:pPr>
                            <w:bookmarkStart w:id="327" w:name="_Toc32585"/>
                            <w:bookmarkStart w:id="328" w:name="_Toc1542"/>
                            <w:bookmarkStart w:id="329" w:name="_Toc15844"/>
                            <w:r>
                              <w:rPr>
                                <w:rFonts w:hint="eastAsia" w:ascii="黑体" w:hAnsi="黑体" w:eastAsia="黑体"/>
                                <w:color w:val="000000"/>
                                <w:szCs w:val="28"/>
                              </w:rPr>
                              <w:t>Calibration Specification for</w:t>
                            </w:r>
                            <w:bookmarkEnd w:id="327"/>
                            <w:bookmarkEnd w:id="328"/>
                            <w:bookmarkEnd w:id="329"/>
                          </w:p>
                          <w:p>
                            <w:pPr>
                              <w:pStyle w:val="95"/>
                              <w:spacing w:line="220" w:lineRule="exact"/>
                              <w:rPr>
                                <w:rFonts w:hint="eastAsia" w:ascii="黑体" w:hAnsi="黑体" w:eastAsia="黑体"/>
                                <w:color w:val="000000"/>
                                <w:kern w:val="0"/>
                                <w:sz w:val="28"/>
                                <w:szCs w:val="28"/>
                                <w:lang w:val="en-US" w:eastAsia="zh-CN"/>
                              </w:rPr>
                            </w:pPr>
                            <w:r>
                              <w:rPr>
                                <w:rFonts w:hint="eastAsia" w:ascii="黑体" w:hAnsi="黑体" w:eastAsia="黑体"/>
                                <w:color w:val="000000"/>
                                <w:kern w:val="0"/>
                                <w:sz w:val="28"/>
                                <w:szCs w:val="28"/>
                                <w:lang w:val="en-US" w:eastAsia="zh-CN"/>
                              </w:rPr>
                              <w:t>Argon Concentration Detection Alarm</w:t>
                            </w:r>
                          </w:p>
                          <w:p>
                            <w:pPr>
                              <w:pStyle w:val="95"/>
                              <w:spacing w:line="220" w:lineRule="exact"/>
                              <w:rPr>
                                <w:rFonts w:hint="eastAsia" w:ascii="黑体" w:hAnsi="黑体" w:eastAsia="黑体" w:cs="宋体"/>
                                <w:sz w:val="28"/>
                                <w:szCs w:val="28"/>
                              </w:rPr>
                            </w:pPr>
                            <w:r>
                              <w:rPr>
                                <w:rFonts w:hint="eastAsia" w:ascii="黑体" w:hAnsi="黑体" w:eastAsia="黑体" w:cs="宋体"/>
                                <w:sz w:val="28"/>
                                <w:szCs w:val="28"/>
                              </w:rPr>
                              <w:t>（</w:t>
                            </w:r>
                            <w:r>
                              <w:rPr>
                                <w:rFonts w:hint="eastAsia" w:ascii="黑体" w:hAnsi="黑体" w:eastAsia="黑体" w:cs="宋体"/>
                                <w:sz w:val="28"/>
                                <w:szCs w:val="28"/>
                                <w:lang w:eastAsia="zh-CN"/>
                              </w:rPr>
                              <w:t>报批</w:t>
                            </w:r>
                            <w:r>
                              <w:rPr>
                                <w:rFonts w:hint="eastAsia" w:ascii="黑体" w:hAnsi="黑体" w:eastAsia="黑体" w:cs="宋体"/>
                                <w:sz w:val="28"/>
                                <w:szCs w:val="28"/>
                              </w:rPr>
                              <w:t>稿）</w:t>
                            </w:r>
                          </w:p>
                          <w:p>
                            <w:pPr>
                              <w:pStyle w:val="95"/>
                              <w:rPr>
                                <w:rFonts w:hint="eastAsia" w:ascii="黑体" w:eastAsia="黑体"/>
                                <w:sz w:val="30"/>
                              </w:rPr>
                            </w:pPr>
                          </w:p>
                        </w:txbxContent>
                      </wps:txbx>
                      <wps:bodyPr wrap="square" lIns="0" tIns="0" rIns="0" bIns="0" upright="1"/>
                    </wps:wsp>
                  </a:graphicData>
                </a:graphic>
              </wp:anchor>
            </w:drawing>
          </mc:Choice>
          <mc:Fallback>
            <w:pict>
              <v:shape id="fmFrame4" o:spid="_x0000_s1026" o:spt="202" type="#_x0000_t202" style="position:absolute;left:0pt;margin-left:0pt;margin-top:296.65pt;height:344.7pt;width:470pt;mso-position-horizontal-relative:margin;mso-position-vertical-relative:margin;z-index:251661312;mso-width-relative:page;mso-height-relative:page;" fillcolor="#FFFFFF" filled="t" stroked="f" coordsize="21600,21600" o:gfxdata="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JKZIvYAAAACQEAAA8AAAAAAAAAAQAgAAAAIgAAAGRycy9kb3du&#10;cmV2LnhtbFBLAQIUABQAAAAIAIdO4kBrnGgnxgEAAKcDAAAOAAAAAAAAAAEAIAAAACcBAABkcnMv&#10;ZTJvRG9jLnhtbFBLBQYAAAAABgAGAFkBAABfBQAAAAA=&#10;">
                <v:fill on="t" focussize="0,0"/>
                <v:stroke on="f"/>
                <v:imagedata o:title=""/>
                <o:lock v:ext="edit" aspectratio="f"/>
                <v:textbox inset="0mm,0mm,0mm,0mm">
                  <w:txbxContent>
                    <w:p>
                      <w:pPr>
                        <w:pStyle w:val="73"/>
                        <w:rPr>
                          <w:rFonts w:hint="eastAsia"/>
                          <w:szCs w:val="52"/>
                        </w:rPr>
                      </w:pPr>
                      <w:bookmarkStart w:id="326" w:name="OLE_LINK1"/>
                      <w:r>
                        <w:rPr>
                          <w:rFonts w:hint="eastAsia"/>
                          <w:szCs w:val="52"/>
                        </w:rPr>
                        <w:t>氩气浓度检测报警仪校准规范</w:t>
                      </w:r>
                      <w:bookmarkEnd w:id="326"/>
                    </w:p>
                    <w:p>
                      <w:pPr>
                        <w:pStyle w:val="73"/>
                        <w:spacing w:line="220" w:lineRule="exact"/>
                        <w:jc w:val="both"/>
                        <w:rPr>
                          <w:rFonts w:hint="eastAsia"/>
                          <w:sz w:val="32"/>
                          <w:szCs w:val="32"/>
                        </w:rPr>
                      </w:pPr>
                    </w:p>
                    <w:p>
                      <w:pPr>
                        <w:pStyle w:val="86"/>
                        <w:framePr w:w="0" w:hRule="auto" w:wrap="auto" w:vAnchor="margin" w:hAnchor="text" w:yAlign="inline"/>
                        <w:jc w:val="center"/>
                        <w:rPr>
                          <w:rFonts w:hint="eastAsia" w:ascii="黑体" w:hAnsi="黑体" w:eastAsia="黑体"/>
                          <w:color w:val="000000"/>
                          <w:szCs w:val="28"/>
                        </w:rPr>
                      </w:pPr>
                      <w:bookmarkStart w:id="327" w:name="_Toc32585"/>
                      <w:bookmarkStart w:id="328" w:name="_Toc1542"/>
                      <w:bookmarkStart w:id="329" w:name="_Toc15844"/>
                      <w:r>
                        <w:rPr>
                          <w:rFonts w:hint="eastAsia" w:ascii="黑体" w:hAnsi="黑体" w:eastAsia="黑体"/>
                          <w:color w:val="000000"/>
                          <w:szCs w:val="28"/>
                        </w:rPr>
                        <w:t>Calibration Specification for</w:t>
                      </w:r>
                      <w:bookmarkEnd w:id="327"/>
                      <w:bookmarkEnd w:id="328"/>
                      <w:bookmarkEnd w:id="329"/>
                    </w:p>
                    <w:p>
                      <w:pPr>
                        <w:pStyle w:val="95"/>
                        <w:spacing w:line="220" w:lineRule="exact"/>
                        <w:rPr>
                          <w:rFonts w:hint="eastAsia" w:ascii="黑体" w:hAnsi="黑体" w:eastAsia="黑体"/>
                          <w:color w:val="000000"/>
                          <w:kern w:val="0"/>
                          <w:sz w:val="28"/>
                          <w:szCs w:val="28"/>
                          <w:lang w:val="en-US" w:eastAsia="zh-CN"/>
                        </w:rPr>
                      </w:pPr>
                      <w:r>
                        <w:rPr>
                          <w:rFonts w:hint="eastAsia" w:ascii="黑体" w:hAnsi="黑体" w:eastAsia="黑体"/>
                          <w:color w:val="000000"/>
                          <w:kern w:val="0"/>
                          <w:sz w:val="28"/>
                          <w:szCs w:val="28"/>
                          <w:lang w:val="en-US" w:eastAsia="zh-CN"/>
                        </w:rPr>
                        <w:t>Argon Concentration Detection Alarm</w:t>
                      </w:r>
                    </w:p>
                    <w:p>
                      <w:pPr>
                        <w:pStyle w:val="95"/>
                        <w:spacing w:line="220" w:lineRule="exact"/>
                        <w:rPr>
                          <w:rFonts w:hint="eastAsia" w:ascii="黑体" w:hAnsi="黑体" w:eastAsia="黑体" w:cs="宋体"/>
                          <w:sz w:val="28"/>
                          <w:szCs w:val="28"/>
                        </w:rPr>
                      </w:pPr>
                      <w:r>
                        <w:rPr>
                          <w:rFonts w:hint="eastAsia" w:ascii="黑体" w:hAnsi="黑体" w:eastAsia="黑体" w:cs="宋体"/>
                          <w:sz w:val="28"/>
                          <w:szCs w:val="28"/>
                        </w:rPr>
                        <w:t>（</w:t>
                      </w:r>
                      <w:r>
                        <w:rPr>
                          <w:rFonts w:hint="eastAsia" w:ascii="黑体" w:hAnsi="黑体" w:eastAsia="黑体" w:cs="宋体"/>
                          <w:sz w:val="28"/>
                          <w:szCs w:val="28"/>
                          <w:lang w:eastAsia="zh-CN"/>
                        </w:rPr>
                        <w:t>报批</w:t>
                      </w:r>
                      <w:r>
                        <w:rPr>
                          <w:rFonts w:hint="eastAsia" w:ascii="黑体" w:hAnsi="黑体" w:eastAsia="黑体" w:cs="宋体"/>
                          <w:sz w:val="28"/>
                          <w:szCs w:val="28"/>
                        </w:rPr>
                        <w:t>稿）</w:t>
                      </w:r>
                    </w:p>
                    <w:p>
                      <w:pPr>
                        <w:pStyle w:val="95"/>
                        <w:rPr>
                          <w:rFonts w:hint="eastAsia" w:ascii="黑体" w:eastAsia="黑体"/>
                          <w:sz w:val="30"/>
                        </w:rPr>
                      </w:pPr>
                    </w:p>
                  </w:txbxContent>
                </v:textbox>
                <w10:anchorlock/>
              </v:shape>
            </w:pict>
          </mc:Fallback>
        </mc:AlternateContent>
      </w:r>
    </w:p>
    <w:bookmarkEnd w:id="0"/>
    <w:p>
      <w:pPr>
        <w:rPr>
          <w:rFonts w:eastAsia="宋体"/>
          <w:color w:val="auto"/>
          <w:highlight w:val="none"/>
        </w:rPr>
      </w:pPr>
      <w:bookmarkStart w:id="1" w:name="_Toc193861442"/>
      <w:bookmarkStart w:id="2" w:name="_Toc193860176"/>
      <w:bookmarkStart w:id="3" w:name="_Toc193601894"/>
      <w:bookmarkStart w:id="4" w:name="_Toc193619091"/>
      <w:bookmarkStart w:id="5" w:name="_Toc193603073"/>
      <w:bookmarkStart w:id="6" w:name="_Toc193860026"/>
      <w:bookmarkStart w:id="7" w:name="_Toc193619049"/>
      <w:bookmarkStart w:id="8" w:name="_Toc193555883"/>
      <w:bookmarkStart w:id="9" w:name="_Toc193601673"/>
      <w:bookmarkStart w:id="10" w:name="_Toc193860207"/>
      <w:bookmarkStart w:id="11" w:name="_Toc193618946"/>
      <w:bookmarkStart w:id="12" w:name="_Toc193552963"/>
      <w:bookmarkStart w:id="13" w:name="_Toc193551753"/>
      <w:bookmarkStart w:id="14" w:name="_Toc193547508"/>
      <w:r>
        <w:rPr>
          <w:rFonts w:eastAsia="宋体"/>
          <w:color w:val="auto"/>
          <w:sz w:val="30"/>
          <w:szCs w:val="30"/>
          <w:highlight w:val="none"/>
        </w:rPr>
        <mc:AlternateContent>
          <mc:Choice Requires="wps">
            <w:drawing>
              <wp:anchor distT="0" distB="0" distL="114300" distR="114300" simplePos="0" relativeHeight="251667456" behindDoc="0" locked="0" layoutInCell="1" allowOverlap="1">
                <wp:simplePos x="0" y="0"/>
                <wp:positionH relativeFrom="column">
                  <wp:posOffset>-481330</wp:posOffset>
                </wp:positionH>
                <wp:positionV relativeFrom="paragraph">
                  <wp:posOffset>119380</wp:posOffset>
                </wp:positionV>
                <wp:extent cx="4048125" cy="1855470"/>
                <wp:effectExtent l="4445" t="4445" r="5080" b="6985"/>
                <wp:wrapNone/>
                <wp:docPr id="9" name="文本框 27"/>
                <wp:cNvGraphicFramePr/>
                <a:graphic xmlns:a="http://schemas.openxmlformats.org/drawingml/2006/main">
                  <a:graphicData uri="http://schemas.microsoft.com/office/word/2010/wordprocessingShape">
                    <wps:wsp>
                      <wps:cNvSpPr txBox="1"/>
                      <wps:spPr>
                        <a:xfrm>
                          <a:off x="0" y="0"/>
                          <a:ext cx="4048125" cy="1855470"/>
                        </a:xfrm>
                        <a:prstGeom prst="rect">
                          <a:avLst/>
                        </a:prstGeom>
                        <a:solidFill>
                          <a:srgbClr val="FFFFFF"/>
                        </a:solidFill>
                        <a:ln w="3175" cap="rnd" cmpd="sng">
                          <a:solidFill>
                            <a:srgbClr val="FFFFFF"/>
                          </a:solidFill>
                          <a:prstDash val="sysDot"/>
                          <a:miter/>
                          <a:headEnd type="none" w="med" len="med"/>
                          <a:tailEnd type="none" w="med" len="med"/>
                        </a:ln>
                      </wps:spPr>
                      <wps:txbx>
                        <w:txbxContent>
                          <w:p>
                            <w:pPr>
                              <w:pStyle w:val="72"/>
                              <w:spacing w:before="0" w:line="360" w:lineRule="exact"/>
                              <w:rPr>
                                <w:rFonts w:ascii="Franklin Gothic Medium" w:hAnsi="Franklin Gothic Medium" w:eastAsia="黑体"/>
                                <w:color w:val="000000"/>
                                <w:kern w:val="36"/>
                                <w:sz w:val="44"/>
                                <w:szCs w:val="44"/>
                              </w:rPr>
                            </w:pPr>
                          </w:p>
                          <w:p>
                            <w:pPr>
                              <w:pStyle w:val="72"/>
                              <w:spacing w:before="0" w:line="360" w:lineRule="auto"/>
                              <w:rPr>
                                <w:rFonts w:hint="eastAsia" w:ascii="Franklin Gothic Medium" w:hAnsi="Franklin Gothic Medium" w:eastAsia="黑体"/>
                                <w:color w:val="000000"/>
                                <w:kern w:val="36"/>
                                <w:sz w:val="44"/>
                                <w:szCs w:val="44"/>
                              </w:rPr>
                            </w:pPr>
                            <w:r>
                              <w:rPr>
                                <w:rFonts w:hint="eastAsia" w:ascii="Franklin Gothic Medium" w:hAnsi="Franklin Gothic Medium" w:eastAsia="黑体"/>
                                <w:color w:val="000000"/>
                                <w:kern w:val="36"/>
                                <w:sz w:val="44"/>
                                <w:szCs w:val="44"/>
                                <w:lang w:val="en-US" w:eastAsia="zh-CN"/>
                              </w:rPr>
                              <w:t>氩气浓度检测报警仪</w:t>
                            </w:r>
                            <w:r>
                              <w:rPr>
                                <w:rFonts w:hint="eastAsia" w:ascii="Franklin Gothic Medium" w:hAnsi="Franklin Gothic Medium" w:eastAsia="黑体"/>
                                <w:color w:val="000000"/>
                                <w:kern w:val="36"/>
                                <w:sz w:val="44"/>
                                <w:szCs w:val="44"/>
                              </w:rPr>
                              <w:t>校准规范</w:t>
                            </w:r>
                          </w:p>
                          <w:p>
                            <w:pPr>
                              <w:pStyle w:val="86"/>
                              <w:framePr w:w="0" w:hRule="auto" w:wrap="auto" w:vAnchor="margin" w:hAnchor="text" w:yAlign="inline"/>
                              <w:spacing w:line="360" w:lineRule="auto"/>
                              <w:jc w:val="center"/>
                              <w:rPr>
                                <w:rFonts w:hint="eastAsia" w:ascii="黑体" w:hAnsi="黑体" w:eastAsia="黑体"/>
                                <w:color w:val="000000"/>
                                <w:szCs w:val="28"/>
                              </w:rPr>
                            </w:pPr>
                            <w:r>
                              <w:rPr>
                                <w:rFonts w:hint="eastAsia" w:ascii="黑体" w:hAnsi="黑体" w:eastAsia="黑体"/>
                                <w:color w:val="000000"/>
                                <w:szCs w:val="28"/>
                              </w:rPr>
                              <w:t>Calibration Specification for</w:t>
                            </w:r>
                          </w:p>
                          <w:p>
                            <w:pPr>
                              <w:spacing w:line="360" w:lineRule="auto"/>
                              <w:jc w:val="center"/>
                              <w:rPr>
                                <w:rFonts w:hint="eastAsia" w:ascii="黑体" w:eastAsia="黑体"/>
                                <w:b/>
                                <w:sz w:val="32"/>
                                <w:szCs w:val="32"/>
                              </w:rPr>
                            </w:pPr>
                            <w:r>
                              <w:rPr>
                                <w:rFonts w:hint="eastAsia" w:ascii="黑体" w:hAnsi="黑体" w:eastAsia="黑体"/>
                                <w:color w:val="000000"/>
                                <w:kern w:val="0"/>
                                <w:sz w:val="28"/>
                                <w:szCs w:val="28"/>
                                <w:lang w:val="en-US" w:eastAsia="zh-CN"/>
                              </w:rPr>
                              <w:t>Argon Concentration Detection Alarm</w:t>
                            </w:r>
                          </w:p>
                        </w:txbxContent>
                      </wps:txbx>
                      <wps:bodyPr wrap="square" lIns="91440" tIns="82800" rIns="91440" bIns="82800" upright="1"/>
                    </wps:wsp>
                  </a:graphicData>
                </a:graphic>
              </wp:anchor>
            </w:drawing>
          </mc:Choice>
          <mc:Fallback>
            <w:pict>
              <v:shape id="文本框 27" o:spid="_x0000_s1026" o:spt="202" type="#_x0000_t202" style="position:absolute;left:0pt;margin-left:-37.9pt;margin-top:9.4pt;height:146.1pt;width:318.75pt;z-index:251667456;mso-width-relative:page;mso-height-relative:page;" fillcolor="#FFFFFF" filled="t" stroked="t" coordsize="21600,21600" o:gfxdata="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iNmz82wAAAAoBAAAPAAAAAAAAAAEAIAAAACIAAABkcnMvZG93bnJldi54bWxQ&#10;SwECFAAUAAAACACHTuJAnjMrfC0CAAB6BAAADgAAAAAAAAABACAAAAAqAQAAZHJzL2Uyb0RvYy54&#10;bWxQSwUGAAAAAAYABgBZAQAAyQUAAAAA&#10;">
                <v:fill on="t" focussize="0,0"/>
                <v:stroke weight="0.25pt" color="#FFFFFF" joinstyle="miter" dashstyle="1 1" endcap="round"/>
                <v:imagedata o:title=""/>
                <o:lock v:ext="edit" aspectratio="f"/>
                <v:textbox inset="144,6.51968503937008pt,144,6.51968503937008pt">
                  <w:txbxContent>
                    <w:p>
                      <w:pPr>
                        <w:pStyle w:val="72"/>
                        <w:spacing w:before="0" w:line="360" w:lineRule="exact"/>
                        <w:rPr>
                          <w:rFonts w:ascii="Franklin Gothic Medium" w:hAnsi="Franklin Gothic Medium" w:eastAsia="黑体"/>
                          <w:color w:val="000000"/>
                          <w:kern w:val="36"/>
                          <w:sz w:val="44"/>
                          <w:szCs w:val="44"/>
                        </w:rPr>
                      </w:pPr>
                    </w:p>
                    <w:p>
                      <w:pPr>
                        <w:pStyle w:val="72"/>
                        <w:spacing w:before="0" w:line="360" w:lineRule="auto"/>
                        <w:rPr>
                          <w:rFonts w:hint="eastAsia" w:ascii="Franklin Gothic Medium" w:hAnsi="Franklin Gothic Medium" w:eastAsia="黑体"/>
                          <w:color w:val="000000"/>
                          <w:kern w:val="36"/>
                          <w:sz w:val="44"/>
                          <w:szCs w:val="44"/>
                        </w:rPr>
                      </w:pPr>
                      <w:r>
                        <w:rPr>
                          <w:rFonts w:hint="eastAsia" w:ascii="Franklin Gothic Medium" w:hAnsi="Franklin Gothic Medium" w:eastAsia="黑体"/>
                          <w:color w:val="000000"/>
                          <w:kern w:val="36"/>
                          <w:sz w:val="44"/>
                          <w:szCs w:val="44"/>
                          <w:lang w:val="en-US" w:eastAsia="zh-CN"/>
                        </w:rPr>
                        <w:t>氩气浓度检测报警仪</w:t>
                      </w:r>
                      <w:r>
                        <w:rPr>
                          <w:rFonts w:hint="eastAsia" w:ascii="Franklin Gothic Medium" w:hAnsi="Franklin Gothic Medium" w:eastAsia="黑体"/>
                          <w:color w:val="000000"/>
                          <w:kern w:val="36"/>
                          <w:sz w:val="44"/>
                          <w:szCs w:val="44"/>
                        </w:rPr>
                        <w:t>校准规范</w:t>
                      </w:r>
                    </w:p>
                    <w:p>
                      <w:pPr>
                        <w:pStyle w:val="86"/>
                        <w:framePr w:w="0" w:hRule="auto" w:wrap="auto" w:vAnchor="margin" w:hAnchor="text" w:yAlign="inline"/>
                        <w:spacing w:line="360" w:lineRule="auto"/>
                        <w:jc w:val="center"/>
                        <w:rPr>
                          <w:rFonts w:hint="eastAsia" w:ascii="黑体" w:hAnsi="黑体" w:eastAsia="黑体"/>
                          <w:color w:val="000000"/>
                          <w:szCs w:val="28"/>
                        </w:rPr>
                      </w:pPr>
                      <w:r>
                        <w:rPr>
                          <w:rFonts w:hint="eastAsia" w:ascii="黑体" w:hAnsi="黑体" w:eastAsia="黑体"/>
                          <w:color w:val="000000"/>
                          <w:szCs w:val="28"/>
                        </w:rPr>
                        <w:t>Calibration Specification for</w:t>
                      </w:r>
                    </w:p>
                    <w:p>
                      <w:pPr>
                        <w:spacing w:line="360" w:lineRule="auto"/>
                        <w:jc w:val="center"/>
                        <w:rPr>
                          <w:rFonts w:hint="eastAsia" w:ascii="黑体" w:eastAsia="黑体"/>
                          <w:b/>
                          <w:sz w:val="32"/>
                          <w:szCs w:val="32"/>
                        </w:rPr>
                      </w:pPr>
                      <w:r>
                        <w:rPr>
                          <w:rFonts w:hint="eastAsia" w:ascii="黑体" w:hAnsi="黑体" w:eastAsia="黑体"/>
                          <w:color w:val="000000"/>
                          <w:kern w:val="0"/>
                          <w:sz w:val="28"/>
                          <w:szCs w:val="28"/>
                          <w:lang w:val="en-US" w:eastAsia="zh-CN"/>
                        </w:rPr>
                        <w:t>Argon Concentration Detection Alarm</w:t>
                      </w:r>
                    </w:p>
                  </w:txbxContent>
                </v:textbox>
              </v:shape>
            </w:pict>
          </mc:Fallback>
        </mc:AlternateContent>
      </w:r>
    </w:p>
    <w:bookmarkEnd w:id="1"/>
    <w:bookmarkEnd w:id="2"/>
    <w:bookmarkEnd w:id="3"/>
    <w:bookmarkEnd w:id="4"/>
    <w:bookmarkEnd w:id="5"/>
    <w:bookmarkEnd w:id="6"/>
    <w:bookmarkEnd w:id="7"/>
    <w:bookmarkEnd w:id="8"/>
    <w:bookmarkEnd w:id="9"/>
    <w:bookmarkEnd w:id="10"/>
    <w:bookmarkEnd w:id="11"/>
    <w:p>
      <w:pPr>
        <w:pStyle w:val="82"/>
        <w:spacing w:before="100" w:beforeAutospacing="1" w:line="240" w:lineRule="auto"/>
        <w:ind w:firstLine="640" w:firstLineChars="200"/>
        <w:jc w:val="both"/>
        <w:outlineLvl w:val="9"/>
        <w:rPr>
          <w:rFonts w:ascii="Times New Roman" w:eastAsia="宋体"/>
          <w:color w:val="auto"/>
          <w:sz w:val="84"/>
          <w:szCs w:val="84"/>
          <w:highlight w:val="none"/>
        </w:rPr>
      </w:pPr>
      <w:r>
        <w:rPr>
          <w:rFonts w:ascii="Times New Roman" w:eastAsia="宋体"/>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3863340</wp:posOffset>
                </wp:positionH>
                <wp:positionV relativeFrom="paragraph">
                  <wp:posOffset>462280</wp:posOffset>
                </wp:positionV>
                <wp:extent cx="2011680" cy="558165"/>
                <wp:effectExtent l="0" t="0" r="0" b="0"/>
                <wp:wrapNone/>
                <wp:docPr id="12" name="文本框 56"/>
                <wp:cNvGraphicFramePr/>
                <a:graphic xmlns:a="http://schemas.openxmlformats.org/drawingml/2006/main">
                  <a:graphicData uri="http://schemas.microsoft.com/office/word/2010/wordprocessingShape">
                    <wps:wsp>
                      <wps:cNvSpPr txBox="1"/>
                      <wps:spPr>
                        <a:xfrm>
                          <a:off x="0" y="0"/>
                          <a:ext cx="2011680" cy="558165"/>
                        </a:xfrm>
                        <a:prstGeom prst="rect">
                          <a:avLst/>
                        </a:prstGeom>
                        <a:solidFill>
                          <a:srgbClr val="FFFFFF"/>
                        </a:solidFill>
                        <a:ln w="12700" cap="flat" cmpd="sng">
                          <a:solidFill>
                            <a:srgbClr val="FFFFFF"/>
                          </a:solidFill>
                          <a:prstDash val="solid"/>
                          <a:miter/>
                          <a:headEnd type="none" w="med" len="med"/>
                          <a:tailEnd type="none" w="med" len="med"/>
                        </a:ln>
                      </wps:spPr>
                      <wps:txbx>
                        <w:txbxContent>
                          <w:p>
                            <w:pPr>
                              <w:spacing w:line="320" w:lineRule="exact"/>
                              <w:jc w:val="center"/>
                              <w:textAlignment w:val="center"/>
                              <w:rPr>
                                <w:rFonts w:hint="default" w:ascii="黑体" w:hAnsi="黑体" w:eastAsia="黑体"/>
                                <w:color w:val="000000"/>
                                <w:sz w:val="28"/>
                                <w:szCs w:val="28"/>
                                <w:lang w:val="en-US" w:eastAsia="zh-CN"/>
                              </w:rPr>
                            </w:pPr>
                            <w:r>
                              <w:rPr>
                                <w:rFonts w:ascii="黑体" w:hAnsi="黑体" w:eastAsia="黑体"/>
                                <w:color w:val="000000"/>
                                <w:sz w:val="28"/>
                                <w:szCs w:val="28"/>
                              </w:rPr>
                              <w:t>J</w:t>
                            </w:r>
                            <w:r>
                              <w:rPr>
                                <w:rFonts w:hint="eastAsia" w:ascii="黑体" w:hAnsi="黑体" w:eastAsia="黑体"/>
                                <w:color w:val="000000"/>
                                <w:sz w:val="28"/>
                                <w:szCs w:val="28"/>
                              </w:rPr>
                              <w:t>JF（有色金属）</w:t>
                            </w:r>
                            <w:r>
                              <w:rPr>
                                <w:rFonts w:hint="eastAsia" w:ascii="黑体" w:hAnsi="黑体" w:eastAsia="黑体"/>
                                <w:color w:val="000000"/>
                                <w:sz w:val="28"/>
                                <w:szCs w:val="28"/>
                                <w:lang w:val="en-US" w:eastAsia="zh-CN"/>
                              </w:rPr>
                              <w:t>XXX</w:t>
                            </w:r>
                            <w:r>
                              <w:rPr>
                                <w:rFonts w:hint="eastAsia" w:ascii="黑体" w:hAnsi="黑体" w:eastAsia="黑体"/>
                                <w:color w:val="000000"/>
                                <w:sz w:val="28"/>
                                <w:szCs w:val="28"/>
                              </w:rPr>
                              <w:t>-</w:t>
                            </w:r>
                            <w:r>
                              <w:rPr>
                                <w:rFonts w:hint="eastAsia" w:ascii="黑体" w:hAnsi="黑体" w:eastAsia="黑体"/>
                                <w:color w:val="000000"/>
                                <w:sz w:val="28"/>
                                <w:szCs w:val="28"/>
                                <w:lang w:val="en-US" w:eastAsia="zh-CN"/>
                              </w:rPr>
                              <w:t>XXXX</w:t>
                            </w:r>
                          </w:p>
                        </w:txbxContent>
                      </wps:txbx>
                      <wps:bodyPr wrap="square" lIns="54000" tIns="45720" rIns="54000" bIns="45720" upright="1"/>
                    </wps:wsp>
                  </a:graphicData>
                </a:graphic>
              </wp:anchor>
            </w:drawing>
          </mc:Choice>
          <mc:Fallback>
            <w:pict>
              <v:shape id="文本框 56" o:spid="_x0000_s1026" o:spt="202" type="#_x0000_t202" style="position:absolute;left:0pt;margin-left:304.2pt;margin-top:36.4pt;height:43.95pt;width:158.4pt;z-index:251670528;mso-width-relative:page;mso-height-relative:page;" fillcolor="#FFFFFF" filled="t" stroked="t" coordsize="21600,21600" o:gfxdata="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KgMZzYAAAACgEAAA8AAAAAAAAAAQAgAAAAIgAAAGRycy9kb3ducmV2LnhtbFBLAQIUABQAAAAI&#10;AIdO4kAZnXG7JgIAAHsEAAAOAAAAAAAAAAEAIAAAACcBAABkcnMvZTJvRG9jLnhtbFBLBQYAAAAA&#10;BgAGAFkBAAC/BQAAAAA=&#10;">
                <v:fill on="t" focussize="0,0"/>
                <v:stroke weight="1pt" color="#FFFFFF" joinstyle="miter"/>
                <v:imagedata o:title=""/>
                <o:lock v:ext="edit" aspectratio="f"/>
                <v:textbox inset="1.5mm,72,1.5mm,72">
                  <w:txbxContent>
                    <w:p>
                      <w:pPr>
                        <w:spacing w:line="320" w:lineRule="exact"/>
                        <w:jc w:val="center"/>
                        <w:textAlignment w:val="center"/>
                        <w:rPr>
                          <w:rFonts w:hint="default" w:ascii="黑体" w:hAnsi="黑体" w:eastAsia="黑体"/>
                          <w:color w:val="000000"/>
                          <w:sz w:val="28"/>
                          <w:szCs w:val="28"/>
                          <w:lang w:val="en-US" w:eastAsia="zh-CN"/>
                        </w:rPr>
                      </w:pPr>
                      <w:r>
                        <w:rPr>
                          <w:rFonts w:ascii="黑体" w:hAnsi="黑体" w:eastAsia="黑体"/>
                          <w:color w:val="000000"/>
                          <w:sz w:val="28"/>
                          <w:szCs w:val="28"/>
                        </w:rPr>
                        <w:t>J</w:t>
                      </w:r>
                      <w:r>
                        <w:rPr>
                          <w:rFonts w:hint="eastAsia" w:ascii="黑体" w:hAnsi="黑体" w:eastAsia="黑体"/>
                          <w:color w:val="000000"/>
                          <w:sz w:val="28"/>
                          <w:szCs w:val="28"/>
                        </w:rPr>
                        <w:t>JF（有色金属）</w:t>
                      </w:r>
                      <w:r>
                        <w:rPr>
                          <w:rFonts w:hint="eastAsia" w:ascii="黑体" w:hAnsi="黑体" w:eastAsia="黑体"/>
                          <w:color w:val="000000"/>
                          <w:sz w:val="28"/>
                          <w:szCs w:val="28"/>
                          <w:lang w:val="en-US" w:eastAsia="zh-CN"/>
                        </w:rPr>
                        <w:t>XXX</w:t>
                      </w:r>
                      <w:r>
                        <w:rPr>
                          <w:rFonts w:hint="eastAsia" w:ascii="黑体" w:hAnsi="黑体" w:eastAsia="黑体"/>
                          <w:color w:val="000000"/>
                          <w:sz w:val="28"/>
                          <w:szCs w:val="28"/>
                        </w:rPr>
                        <w:t>-</w:t>
                      </w:r>
                      <w:r>
                        <w:rPr>
                          <w:rFonts w:hint="eastAsia" w:ascii="黑体" w:hAnsi="黑体" w:eastAsia="黑体"/>
                          <w:color w:val="000000"/>
                          <w:sz w:val="28"/>
                          <w:szCs w:val="28"/>
                          <w:lang w:val="en-US" w:eastAsia="zh-CN"/>
                        </w:rPr>
                        <w:t>XXXX</w:t>
                      </w:r>
                    </w:p>
                  </w:txbxContent>
                </v:textbox>
              </v:shape>
            </w:pict>
          </mc:Fallback>
        </mc:AlternateContent>
      </w:r>
      <w:r>
        <w:rPr>
          <w:rFonts w:ascii="Times New Roman" w:eastAsia="宋体"/>
          <w:color w:val="auto"/>
          <w:sz w:val="28"/>
          <w:szCs w:val="28"/>
          <w:highlight w:val="none"/>
        </w:rPr>
        <w:drawing>
          <wp:anchor distT="0" distB="0" distL="114300" distR="114300" simplePos="0" relativeHeight="251671552" behindDoc="1" locked="0" layoutInCell="1" allowOverlap="1">
            <wp:simplePos x="0" y="0"/>
            <wp:positionH relativeFrom="column">
              <wp:posOffset>3717290</wp:posOffset>
            </wp:positionH>
            <wp:positionV relativeFrom="paragraph">
              <wp:posOffset>342265</wp:posOffset>
            </wp:positionV>
            <wp:extent cx="2236470" cy="836295"/>
            <wp:effectExtent l="0" t="0" r="0" b="0"/>
            <wp:wrapSquare wrapText="bothSides"/>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25"/>
                    <a:stretch>
                      <a:fillRect/>
                    </a:stretch>
                  </pic:blipFill>
                  <pic:spPr>
                    <a:xfrm>
                      <a:off x="0" y="0"/>
                      <a:ext cx="2236470" cy="836295"/>
                    </a:xfrm>
                    <a:prstGeom prst="rect">
                      <a:avLst/>
                    </a:prstGeom>
                    <a:noFill/>
                    <a:ln>
                      <a:noFill/>
                    </a:ln>
                  </pic:spPr>
                </pic:pic>
              </a:graphicData>
            </a:graphic>
          </wp:anchor>
        </w:drawing>
      </w:r>
      <w:r>
        <w:rPr>
          <w:rFonts w:ascii="Times New Roman" w:eastAsia="宋体"/>
          <w:color w:val="auto"/>
          <w:highlight w:val="none"/>
        </w:rPr>
        <w:t xml:space="preserve">                                   </w:t>
      </w:r>
    </w:p>
    <w:bookmarkEnd w:id="12"/>
    <w:bookmarkEnd w:id="13"/>
    <w:bookmarkEnd w:id="14"/>
    <w:p>
      <w:pPr>
        <w:pStyle w:val="95"/>
        <w:spacing w:line="240" w:lineRule="auto"/>
        <w:jc w:val="both"/>
        <w:rPr>
          <w:rFonts w:ascii="Times New Roman" w:eastAsia="宋体"/>
          <w:color w:val="auto"/>
          <w:sz w:val="28"/>
          <w:szCs w:val="28"/>
          <w:highlight w:val="none"/>
        </w:rPr>
      </w:pPr>
      <w:bookmarkStart w:id="15" w:name="_Toc193601896"/>
      <w:bookmarkStart w:id="16" w:name="_Toc193603075"/>
      <w:bookmarkStart w:id="17" w:name="_Toc193555885"/>
      <w:bookmarkStart w:id="18" w:name="_Toc193601675"/>
    </w:p>
    <w:p>
      <w:pPr>
        <w:pStyle w:val="95"/>
        <w:spacing w:line="240" w:lineRule="auto"/>
        <w:jc w:val="both"/>
        <w:rPr>
          <w:rFonts w:ascii="Times New Roman" w:eastAsia="宋体"/>
          <w:color w:val="auto"/>
          <w:sz w:val="28"/>
          <w:szCs w:val="28"/>
          <w:highlight w:val="none"/>
        </w:rPr>
      </w:pPr>
      <w:r>
        <w:rPr>
          <w:rFonts w:ascii="Times New Roman" w:eastAsia="宋体"/>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69215</wp:posOffset>
                </wp:positionV>
                <wp:extent cx="5943600" cy="0"/>
                <wp:effectExtent l="0" t="0" r="0" b="0"/>
                <wp:wrapNone/>
                <wp:docPr id="10" name="直线 29"/>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 o:spid="_x0000_s1026" o:spt="20" style="position:absolute;left:0pt;margin-left:0pt;margin-top:5.45pt;height:0pt;width:468pt;z-index:251668480;mso-width-relative:page;mso-height-relative:page;" filled="f" stroked="t" coordsize="21600,21600" o:gfxdata="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A4QKPTAAAA&#10;BgEAAA8AAAAAAAAAAQAgAAAAIgAAAGRycy9kb3ducmV2LnhtbFBLAQIUABQAAAAIAIdO4kCSc/77&#10;6QEAAN0DAAAOAAAAAAAAAAEAIAAAACIBAABkcnMvZTJvRG9jLnhtbFBLBQYAAAAABgAGAFkBAAB9&#10;BQAAAAA=&#10;">
                <v:fill on="f" focussize="0,0"/>
                <v:stroke color="#000000" joinstyle="round"/>
                <v:imagedata o:title=""/>
                <o:lock v:ext="edit" aspectratio="f"/>
              </v:line>
            </w:pict>
          </mc:Fallback>
        </mc:AlternateContent>
      </w:r>
      <w:bookmarkEnd w:id="15"/>
      <w:bookmarkEnd w:id="16"/>
      <w:bookmarkEnd w:id="17"/>
      <w:bookmarkEnd w:id="18"/>
    </w:p>
    <w:p>
      <w:pPr>
        <w:pStyle w:val="95"/>
        <w:spacing w:line="240" w:lineRule="auto"/>
        <w:jc w:val="both"/>
        <w:rPr>
          <w:rFonts w:ascii="Times New Roman" w:eastAsia="宋体"/>
          <w:color w:val="auto"/>
          <w:sz w:val="28"/>
          <w:szCs w:val="28"/>
          <w:highlight w:val="none"/>
        </w:rPr>
      </w:pPr>
    </w:p>
    <w:p>
      <w:pPr>
        <w:pStyle w:val="43"/>
        <w:ind w:firstLine="0" w:firstLineChars="0"/>
        <w:rPr>
          <w:rFonts w:ascii="Times New Roman" w:eastAsia="宋体"/>
          <w:color w:val="auto"/>
          <w:sz w:val="24"/>
          <w:szCs w:val="24"/>
          <w:highlight w:val="none"/>
        </w:rPr>
      </w:pPr>
    </w:p>
    <w:p>
      <w:pPr>
        <w:pStyle w:val="43"/>
        <w:framePr w:w="8080" w:h="6806" w:hRule="exact" w:wrap="auto" w:vAnchor="page" w:hAnchor="page" w:x="2115" w:y="7035"/>
        <w:ind w:firstLine="0" w:firstLineChars="0"/>
        <w:rPr>
          <w:rFonts w:ascii="Times New Roman" w:eastAsia="黑体"/>
          <w:color w:val="auto"/>
          <w:sz w:val="28"/>
          <w:szCs w:val="28"/>
          <w:highlight w:val="none"/>
        </w:rPr>
      </w:pPr>
    </w:p>
    <w:p>
      <w:pPr>
        <w:pStyle w:val="73"/>
        <w:framePr w:w="8080" w:h="6806" w:hRule="exact" w:vAnchor="page" w:hAnchor="page" w:x="2115" w:y="7035"/>
        <w:adjustRightInd w:val="0"/>
        <w:snapToGrid w:val="0"/>
        <w:spacing w:line="520" w:lineRule="exact"/>
        <w:jc w:val="both"/>
        <w:rPr>
          <w:rFonts w:ascii="Times New Roman"/>
          <w:color w:val="auto"/>
          <w:sz w:val="28"/>
          <w:szCs w:val="28"/>
          <w:highlight w:val="none"/>
        </w:rPr>
      </w:pPr>
      <w:r>
        <w:rPr>
          <w:rFonts w:ascii="Times New Roman"/>
          <w:color w:val="auto"/>
          <w:spacing w:val="11"/>
          <w:sz w:val="28"/>
          <w:szCs w:val="28"/>
          <w:highlight w:val="none"/>
        </w:rPr>
        <w:t xml:space="preserve">归 口 单 </w:t>
      </w:r>
      <w:r>
        <w:rPr>
          <w:rFonts w:ascii="Times New Roman"/>
          <w:color w:val="auto"/>
          <w:spacing w:val="4"/>
          <w:sz w:val="28"/>
          <w:szCs w:val="28"/>
          <w:highlight w:val="none"/>
        </w:rPr>
        <w:t>位</w:t>
      </w:r>
      <w:r>
        <w:rPr>
          <w:rFonts w:ascii="Times New Roman"/>
          <w:color w:val="auto"/>
          <w:sz w:val="28"/>
          <w:szCs w:val="28"/>
          <w:highlight w:val="none"/>
        </w:rPr>
        <w:t>：</w:t>
      </w:r>
      <w:r>
        <w:rPr>
          <w:rFonts w:hint="eastAsia" w:ascii="宋体" w:hAnsi="宋体" w:eastAsia="宋体" w:cs="宋体"/>
          <w:color w:val="auto"/>
          <w:sz w:val="28"/>
          <w:szCs w:val="28"/>
          <w:highlight w:val="none"/>
        </w:rPr>
        <w:t>中国有色金属工业协会</w:t>
      </w:r>
    </w:p>
    <w:p>
      <w:pPr>
        <w:pStyle w:val="73"/>
        <w:framePr w:w="8080" w:h="6806" w:hRule="exact" w:vAnchor="page" w:hAnchor="page" w:x="2115" w:y="7035"/>
        <w:adjustRightInd w:val="0"/>
        <w:snapToGrid w:val="0"/>
        <w:spacing w:line="520" w:lineRule="exact"/>
        <w:jc w:val="both"/>
        <w:rPr>
          <w:rFonts w:ascii="Times New Roman"/>
          <w:color w:val="auto"/>
          <w:sz w:val="28"/>
          <w:szCs w:val="28"/>
          <w:highlight w:val="none"/>
        </w:rPr>
      </w:pPr>
      <w:r>
        <w:rPr>
          <w:rFonts w:ascii="Times New Roman"/>
          <w:color w:val="auto"/>
          <w:sz w:val="28"/>
          <w:szCs w:val="28"/>
          <w:highlight w:val="none"/>
        </w:rPr>
        <w:t>主要起草单位：</w:t>
      </w:r>
      <w:r>
        <w:rPr>
          <w:rFonts w:hint="eastAsia" w:ascii="宋体" w:hAnsi="宋体" w:eastAsia="宋体" w:cs="宋体"/>
          <w:color w:val="auto"/>
          <w:sz w:val="28"/>
          <w:szCs w:val="28"/>
          <w:highlight w:val="none"/>
        </w:rPr>
        <w:t>西南铝业（集团）有限责任公司</w:t>
      </w:r>
    </w:p>
    <w:p>
      <w:pPr>
        <w:pStyle w:val="73"/>
        <w:framePr w:w="8080" w:h="6806" w:hRule="exact" w:vAnchor="page" w:hAnchor="page" w:x="2115" w:y="7035"/>
        <w:pBdr>
          <w:top w:val="none" w:color="auto" w:sz="0" w:space="0"/>
          <w:left w:val="none" w:color="auto" w:sz="0" w:space="0"/>
          <w:bottom w:val="none" w:color="auto" w:sz="0" w:space="0"/>
          <w:right w:val="none" w:color="auto" w:sz="0" w:space="0"/>
        </w:pBdr>
        <w:adjustRightInd w:val="0"/>
        <w:snapToGrid w:val="0"/>
        <w:spacing w:line="520" w:lineRule="exact"/>
        <w:jc w:val="both"/>
        <w:rPr>
          <w:rFonts w:hint="default" w:ascii="Times New Roman" w:eastAsia="黑体"/>
          <w:color w:val="auto"/>
          <w:sz w:val="28"/>
          <w:szCs w:val="28"/>
          <w:highlight w:val="none"/>
          <w:lang w:val="en-US" w:eastAsia="zh-CN"/>
        </w:rPr>
      </w:pPr>
      <w:r>
        <w:rPr>
          <w:rFonts w:hint="eastAsia" w:ascii="Times New Roman"/>
          <w:color w:val="auto"/>
          <w:sz w:val="28"/>
          <w:szCs w:val="28"/>
          <w:highlight w:val="none"/>
          <w:lang w:eastAsia="zh-CN"/>
        </w:rPr>
        <w:t>参加起草单位：</w:t>
      </w:r>
      <w:r>
        <w:rPr>
          <w:rFonts w:hint="eastAsia" w:ascii="宋体" w:hAnsi="宋体" w:eastAsia="宋体" w:cs="宋体"/>
          <w:color w:val="auto"/>
          <w:sz w:val="28"/>
          <w:szCs w:val="28"/>
          <w:highlight w:val="none"/>
          <w:lang w:val="en-US" w:eastAsia="zh-CN"/>
        </w:rPr>
        <w:t>XXXX</w:t>
      </w:r>
    </w:p>
    <w:p>
      <w:pPr>
        <w:pStyle w:val="73"/>
        <w:framePr w:w="8080" w:h="6806" w:hRule="exact" w:vAnchor="page" w:hAnchor="page" w:x="2115" w:y="7035"/>
        <w:adjustRightInd w:val="0"/>
        <w:snapToGrid w:val="0"/>
        <w:spacing w:line="240" w:lineRule="auto"/>
        <w:jc w:val="both"/>
        <w:rPr>
          <w:rFonts w:ascii="Times New Roman" w:eastAsia="宋体"/>
          <w:color w:val="auto"/>
          <w:sz w:val="28"/>
          <w:szCs w:val="28"/>
          <w:highlight w:val="none"/>
        </w:rPr>
      </w:pPr>
    </w:p>
    <w:p>
      <w:pPr>
        <w:pStyle w:val="73"/>
        <w:framePr w:w="8080" w:h="6806" w:hRule="exact" w:vAnchor="page" w:hAnchor="page" w:x="2115" w:y="7035"/>
        <w:adjustRightInd w:val="0"/>
        <w:snapToGrid w:val="0"/>
        <w:spacing w:line="240" w:lineRule="auto"/>
        <w:jc w:val="both"/>
        <w:rPr>
          <w:rFonts w:ascii="Times New Roman" w:eastAsia="宋体"/>
          <w:color w:val="auto"/>
          <w:sz w:val="28"/>
          <w:szCs w:val="28"/>
          <w:highlight w:val="none"/>
        </w:rPr>
      </w:pPr>
      <w:r>
        <w:rPr>
          <w:rFonts w:ascii="Times New Roman" w:eastAsia="宋体"/>
          <w:color w:val="auto"/>
          <w:sz w:val="28"/>
          <w:szCs w:val="28"/>
          <w:highlight w:val="none"/>
        </w:rPr>
        <w:t xml:space="preserve">          </w:t>
      </w:r>
    </w:p>
    <w:p>
      <w:pPr>
        <w:pStyle w:val="43"/>
        <w:ind w:left="420" w:hanging="420" w:firstLineChars="0"/>
        <w:jc w:val="center"/>
        <w:rPr>
          <w:rFonts w:ascii="Times New Roman" w:eastAsia="宋体"/>
          <w:color w:val="auto"/>
          <w:sz w:val="28"/>
          <w:szCs w:val="28"/>
          <w:highlight w:val="none"/>
        </w:rPr>
      </w:pPr>
    </w:p>
    <w:p>
      <w:pPr>
        <w:pStyle w:val="43"/>
        <w:ind w:left="420" w:hanging="420" w:firstLineChars="0"/>
        <w:jc w:val="center"/>
        <w:outlineLvl w:val="0"/>
        <w:rPr>
          <w:rFonts w:ascii="Times New Roman" w:eastAsia="宋体"/>
          <w:color w:val="auto"/>
          <w:sz w:val="28"/>
          <w:szCs w:val="28"/>
          <w:highlight w:val="none"/>
        </w:rPr>
      </w:pPr>
      <w:bookmarkStart w:id="19" w:name="_Toc21747"/>
      <w:r>
        <w:rPr>
          <w:rFonts w:hint="eastAsia" w:ascii="Times New Roman" w:eastAsia="宋体"/>
          <w:color w:val="auto"/>
          <w:sz w:val="28"/>
          <w:szCs w:val="28"/>
          <w:highlight w:val="none"/>
        </w:rPr>
        <w:t>本规范委托有色金属行业计量技术委员会负责解释</w:t>
      </w:r>
      <w:bookmarkEnd w:id="19"/>
    </w:p>
    <w:p>
      <w:pPr>
        <w:pStyle w:val="43"/>
        <w:framePr w:w="9366" w:h="7978" w:hRule="exact" w:wrap="around" w:vAnchor="page" w:hAnchor="page" w:x="1419" w:y="2667" w:anchorLock="1"/>
        <w:pBdr>
          <w:top w:val="none" w:color="auto" w:sz="0" w:space="0"/>
          <w:left w:val="none" w:color="auto" w:sz="0" w:space="0"/>
          <w:bottom w:val="none" w:color="auto" w:sz="0" w:space="0"/>
          <w:right w:val="none" w:color="auto" w:sz="0" w:space="0"/>
        </w:pBdr>
        <w:ind w:firstLine="562"/>
        <w:rPr>
          <w:rFonts w:hint="default" w:ascii="黑体" w:hAnsi="黑体" w:eastAsia="黑体"/>
          <w:color w:val="auto"/>
          <w:sz w:val="30"/>
          <w:highlight w:val="none"/>
          <w:lang w:val="en-US" w:eastAsia="zh-CN"/>
        </w:rPr>
      </w:pPr>
      <w:bookmarkStart w:id="20" w:name="_Toc193601897"/>
      <w:bookmarkStart w:id="21" w:name="_Toc193552965"/>
      <w:bookmarkStart w:id="22" w:name="_Toc193555886"/>
      <w:bookmarkStart w:id="23" w:name="_Toc193547510"/>
      <w:bookmarkStart w:id="24" w:name="_Toc193603076"/>
      <w:bookmarkStart w:id="25" w:name="_Toc193551755"/>
      <w:bookmarkStart w:id="26" w:name="_Toc193601676"/>
      <w:r>
        <w:rPr>
          <w:rFonts w:ascii="黑体" w:hAnsi="黑体" w:eastAsia="黑体"/>
          <w:b/>
          <w:color w:val="auto"/>
          <w:sz w:val="28"/>
          <w:szCs w:val="28"/>
          <w:highlight w:val="none"/>
        </w:rPr>
        <w:t>本规范主要起草人：</w:t>
      </w:r>
      <w:bookmarkEnd w:id="20"/>
      <w:bookmarkEnd w:id="21"/>
      <w:bookmarkEnd w:id="22"/>
      <w:bookmarkEnd w:id="23"/>
      <w:bookmarkEnd w:id="24"/>
      <w:bookmarkEnd w:id="25"/>
      <w:bookmarkEnd w:id="26"/>
      <w:r>
        <w:rPr>
          <w:rFonts w:hint="eastAsia" w:ascii="宋体" w:hAnsi="宋体" w:eastAsia="宋体" w:cs="宋体"/>
          <w:b w:val="0"/>
          <w:bCs/>
          <w:color w:val="auto"/>
          <w:sz w:val="28"/>
          <w:szCs w:val="28"/>
          <w:highlight w:val="none"/>
          <w:lang w:val="en-US" w:eastAsia="zh-CN"/>
        </w:rPr>
        <w:t>XXXXXX</w:t>
      </w:r>
    </w:p>
    <w:p>
      <w:pPr>
        <w:pStyle w:val="43"/>
        <w:framePr w:w="9366" w:h="7978" w:hRule="exact" w:wrap="around" w:vAnchor="page" w:hAnchor="page" w:x="1419" w:y="2667"/>
        <w:ind w:firstLine="2100" w:firstLineChars="700"/>
        <w:rPr>
          <w:rFonts w:ascii="Times New Roman" w:eastAsia="宋体"/>
          <w:color w:val="auto"/>
          <w:sz w:val="30"/>
          <w:highlight w:val="none"/>
        </w:rPr>
      </w:pPr>
    </w:p>
    <w:p>
      <w:pPr>
        <w:pStyle w:val="82"/>
        <w:spacing w:line="240" w:lineRule="auto"/>
        <w:jc w:val="both"/>
        <w:outlineLvl w:val="9"/>
        <w:rPr>
          <w:rFonts w:ascii="Times New Roman" w:eastAsia="宋体"/>
          <w:color w:val="auto"/>
          <w:highlight w:val="none"/>
        </w:rPr>
      </w:pPr>
    </w:p>
    <w:p>
      <w:pPr>
        <w:rPr>
          <w:color w:val="auto"/>
          <w:highlight w:val="none"/>
        </w:rPr>
        <w:sectPr>
          <w:headerReference r:id="rId8" w:type="default"/>
          <w:footerReference r:id="rId10" w:type="default"/>
          <w:headerReference r:id="rId9" w:type="even"/>
          <w:footerReference r:id="rId11" w:type="even"/>
          <w:pgSz w:w="11907" w:h="16839"/>
          <w:pgMar w:top="1418" w:right="1134" w:bottom="1134" w:left="1418" w:header="1247" w:footer="851" w:gutter="0"/>
          <w:pgBorders>
            <w:top w:val="none" w:sz="0" w:space="0"/>
            <w:left w:val="none" w:sz="0" w:space="0"/>
            <w:bottom w:val="none" w:sz="0" w:space="0"/>
            <w:right w:val="none" w:sz="0" w:space="0"/>
          </w:pgBorders>
          <w:pgNumType w:start="1"/>
          <w:cols w:space="720" w:num="1"/>
          <w:docGrid w:type="lines" w:linePitch="312" w:charSpace="0"/>
        </w:sectPr>
      </w:pPr>
    </w:p>
    <w:p>
      <w:pPr>
        <w:pStyle w:val="82"/>
        <w:spacing w:line="240" w:lineRule="auto"/>
        <w:jc w:val="both"/>
        <w:outlineLvl w:val="9"/>
        <w:rPr>
          <w:rFonts w:ascii="Times New Roman" w:eastAsia="宋体"/>
          <w:color w:val="auto"/>
          <w:highlight w:val="none"/>
        </w:rPr>
        <w:sectPr>
          <w:headerReference r:id="rId12" w:type="default"/>
          <w:footerReference r:id="rId13" w:type="default"/>
          <w:type w:val="continuous"/>
          <w:pgSz w:w="11907" w:h="16839"/>
          <w:pgMar w:top="1418" w:right="1134" w:bottom="1134" w:left="1418" w:header="1247" w:footer="851" w:gutter="0"/>
          <w:pgBorders>
            <w:top w:val="none" w:sz="0" w:space="0"/>
            <w:left w:val="none" w:sz="0" w:space="0"/>
            <w:bottom w:val="none" w:sz="0" w:space="0"/>
            <w:right w:val="none" w:sz="0" w:space="0"/>
          </w:pgBorders>
          <w:pgNumType w:start="1"/>
          <w:cols w:space="720" w:num="1"/>
          <w:docGrid w:type="lines" w:linePitch="312" w:charSpace="0"/>
        </w:sectPr>
      </w:pPr>
    </w:p>
    <w:p>
      <w:pPr>
        <w:jc w:val="center"/>
        <w:rPr>
          <w:rFonts w:eastAsia="宋体"/>
          <w:color w:val="auto"/>
          <w:highlight w:val="none"/>
        </w:rPr>
        <w:sectPr>
          <w:headerReference r:id="rId14" w:type="default"/>
          <w:footerReference r:id="rId15" w:type="default"/>
          <w:pgSz w:w="11907" w:h="16839"/>
          <w:pgMar w:top="1418" w:right="1134" w:bottom="1134" w:left="1418" w:header="1247" w:footer="851" w:gutter="0"/>
          <w:pgBorders>
            <w:top w:val="none" w:sz="0" w:space="0"/>
            <w:left w:val="none" w:sz="0" w:space="0"/>
            <w:bottom w:val="none" w:sz="0" w:space="0"/>
            <w:right w:val="none" w:sz="0" w:space="0"/>
          </w:pgBorders>
          <w:pgNumType w:fmt="upperRoman" w:start="1"/>
          <w:cols w:space="720" w:num="1"/>
          <w:docGrid w:type="lines" w:linePitch="312" w:charSpace="0"/>
        </w:sectPr>
      </w:pPr>
    </w:p>
    <w:p>
      <w:pPr>
        <w:jc w:val="center"/>
        <w:rPr>
          <w:rFonts w:ascii="黑体" w:hAnsi="黑体" w:eastAsia="黑体"/>
          <w:color w:val="auto"/>
          <w:sz w:val="44"/>
          <w:szCs w:val="44"/>
          <w:highlight w:val="none"/>
        </w:rPr>
      </w:pPr>
      <w:r>
        <w:rPr>
          <w:rFonts w:ascii="黑体" w:hAnsi="黑体" w:eastAsia="黑体"/>
          <w:color w:val="auto"/>
          <w:sz w:val="44"/>
          <w:szCs w:val="44"/>
          <w:highlight w:val="none"/>
        </w:rPr>
        <w:t>目</w:t>
      </w:r>
      <w:r>
        <w:rPr>
          <w:rFonts w:hint="eastAsia" w:ascii="黑体" w:hAnsi="黑体" w:eastAsia="黑体"/>
          <w:color w:val="auto"/>
          <w:sz w:val="44"/>
          <w:szCs w:val="44"/>
          <w:highlight w:val="none"/>
        </w:rPr>
        <w:t xml:space="preserve"> </w:t>
      </w:r>
      <w:r>
        <w:rPr>
          <w:rFonts w:ascii="黑体" w:hAnsi="黑体" w:eastAsia="黑体"/>
          <w:color w:val="auto"/>
          <w:sz w:val="44"/>
          <w:szCs w:val="44"/>
          <w:highlight w:val="none"/>
        </w:rPr>
        <w:t xml:space="preserve"> 录</w:t>
      </w:r>
    </w:p>
    <w:sdt>
      <w:sdtPr>
        <w:rPr>
          <w:rFonts w:ascii="宋体" w:hAnsi="宋体" w:eastAsia="宋体" w:cs="Times New Roman"/>
          <w:kern w:val="2"/>
          <w:sz w:val="21"/>
          <w:szCs w:val="24"/>
          <w:lang w:val="en-US" w:eastAsia="zh-CN" w:bidi="ar-SA"/>
        </w:rPr>
        <w:id w:val="147469576"/>
        <w15:color w:val="DBDBDB"/>
        <w:docPartObj>
          <w:docPartGallery w:val="Table of Contents"/>
          <w:docPartUnique/>
        </w:docPartObj>
      </w:sdtPr>
      <w:sdtEndPr>
        <w:rPr>
          <w:rFonts w:hint="eastAsia" w:ascii="宋体" w:hAnsi="宋体" w:eastAsia="宋体" w:cs="宋体"/>
          <w:b w:val="0"/>
          <w:bCs w:val="0"/>
          <w:color w:val="auto"/>
          <w:kern w:val="2"/>
          <w:sz w:val="24"/>
          <w:szCs w:val="24"/>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TOC \o "1-2" \h \u </w:instrText>
          </w:r>
          <w:r>
            <w:rPr>
              <w:rFonts w:hint="eastAsia" w:ascii="宋体" w:hAnsi="宋体" w:eastAsia="宋体" w:cs="宋体"/>
              <w:b w:val="0"/>
              <w:bCs w:val="0"/>
              <w:color w:val="auto"/>
              <w:sz w:val="24"/>
              <w:szCs w:val="24"/>
              <w:highlight w:val="none"/>
            </w:rPr>
            <w:fldChar w:fldCharType="separate"/>
          </w:r>
        </w:p>
        <w:p>
          <w:pPr>
            <w:pStyle w:val="85"/>
            <w:tabs>
              <w:tab w:val="right" w:leader="dot" w:pos="9355"/>
            </w:tabs>
            <w:spacing w:line="360" w:lineRule="auto"/>
            <w:rPr>
              <w:rFonts w:hint="eastAsia" w:ascii="宋体" w:hAnsi="宋体" w:eastAsia="宋体" w:cs="宋体"/>
              <w:b w:val="0"/>
              <w:bCs w:val="0"/>
              <w:sz w:val="24"/>
              <w:szCs w:val="24"/>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sz w:val="24"/>
              <w:szCs w:val="24"/>
              <w:highlight w:val="none"/>
            </w:rPr>
            <w:instrText xml:space="preserve"> HYPERLINK \l _Toc7676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引   言</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_Toc7676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III</w:t>
          </w:r>
          <w:r>
            <w:rPr>
              <w:rFonts w:hint="eastAsia" w:ascii="宋体" w:hAnsi="宋体" w:eastAsia="宋体" w:cs="宋体"/>
              <w:b w:val="0"/>
              <w:bCs w:val="0"/>
              <w:sz w:val="24"/>
              <w:szCs w:val="24"/>
            </w:rPr>
            <w:fldChar w:fldCharType="end"/>
          </w:r>
          <w:r>
            <w:rPr>
              <w:rFonts w:hint="eastAsia" w:ascii="宋体" w:hAnsi="宋体" w:eastAsia="宋体" w:cs="宋体"/>
              <w:b w:val="0"/>
              <w:bCs w:val="0"/>
              <w:color w:val="auto"/>
              <w:sz w:val="24"/>
              <w:szCs w:val="24"/>
              <w:highlight w:val="none"/>
            </w:rPr>
            <w:fldChar w:fldCharType="end"/>
          </w:r>
        </w:p>
        <w:p>
          <w:pPr>
            <w:pStyle w:val="78"/>
            <w:tabs>
              <w:tab w:val="right" w:leader="dot" w:pos="9355"/>
            </w:tabs>
            <w:spacing w:line="360" w:lineRule="auto"/>
            <w:ind w:left="0" w:leftChars="0" w:firstLine="0" w:firstLineChars="0"/>
            <w:rPr>
              <w:rFonts w:hint="eastAsia" w:ascii="宋体" w:hAnsi="宋体" w:eastAsia="宋体" w:cs="宋体"/>
              <w:b w:val="0"/>
              <w:bCs w:val="0"/>
              <w:sz w:val="24"/>
              <w:szCs w:val="24"/>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sz w:val="24"/>
              <w:szCs w:val="24"/>
              <w:highlight w:val="none"/>
            </w:rPr>
            <w:instrText xml:space="preserve"> HYPERLINK \l _Toc30659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rPr>
            <w:t xml:space="preserve">1 </w:t>
          </w:r>
          <w:r>
            <w:rPr>
              <w:rFonts w:hint="eastAsia" w:ascii="宋体" w:hAnsi="宋体" w:eastAsia="宋体" w:cs="宋体"/>
              <w:b w:val="0"/>
              <w:bCs w:val="0"/>
              <w:sz w:val="24"/>
              <w:szCs w:val="24"/>
              <w:highlight w:val="none"/>
            </w:rPr>
            <w:t>范围</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_Toc30659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w:t>
          </w:r>
          <w:r>
            <w:rPr>
              <w:rFonts w:hint="eastAsia" w:ascii="宋体" w:hAnsi="宋体" w:eastAsia="宋体" w:cs="宋体"/>
              <w:b w:val="0"/>
              <w:bCs w:val="0"/>
              <w:sz w:val="24"/>
              <w:szCs w:val="24"/>
            </w:rPr>
            <w:fldChar w:fldCharType="end"/>
          </w:r>
          <w:r>
            <w:rPr>
              <w:rFonts w:hint="eastAsia" w:ascii="宋体" w:hAnsi="宋体" w:eastAsia="宋体" w:cs="宋体"/>
              <w:b w:val="0"/>
              <w:bCs w:val="0"/>
              <w:color w:val="auto"/>
              <w:sz w:val="24"/>
              <w:szCs w:val="24"/>
              <w:highlight w:val="none"/>
            </w:rPr>
            <w:fldChar w:fldCharType="end"/>
          </w:r>
        </w:p>
        <w:p>
          <w:pPr>
            <w:pStyle w:val="78"/>
            <w:tabs>
              <w:tab w:val="right" w:leader="dot" w:pos="9355"/>
            </w:tabs>
            <w:spacing w:line="360" w:lineRule="auto"/>
            <w:ind w:left="0" w:leftChars="0" w:firstLine="0" w:firstLineChars="0"/>
            <w:rPr>
              <w:rFonts w:hint="eastAsia" w:ascii="宋体" w:hAnsi="宋体" w:eastAsia="宋体" w:cs="宋体"/>
              <w:b w:val="0"/>
              <w:bCs w:val="0"/>
              <w:sz w:val="24"/>
              <w:szCs w:val="24"/>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sz w:val="24"/>
              <w:szCs w:val="24"/>
              <w:highlight w:val="none"/>
            </w:rPr>
            <w:instrText xml:space="preserve"> HYPERLINK \l _Toc20791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rPr>
            <w:t xml:space="preserve">2 </w:t>
          </w:r>
          <w:r>
            <w:rPr>
              <w:rFonts w:hint="eastAsia" w:ascii="宋体" w:hAnsi="宋体" w:eastAsia="宋体" w:cs="宋体"/>
              <w:b w:val="0"/>
              <w:bCs w:val="0"/>
              <w:sz w:val="24"/>
              <w:szCs w:val="24"/>
              <w:highlight w:val="none"/>
            </w:rPr>
            <w:t>引用文件</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_Toc20791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w:t>
          </w:r>
          <w:r>
            <w:rPr>
              <w:rFonts w:hint="eastAsia" w:ascii="宋体" w:hAnsi="宋体" w:eastAsia="宋体" w:cs="宋体"/>
              <w:b w:val="0"/>
              <w:bCs w:val="0"/>
              <w:sz w:val="24"/>
              <w:szCs w:val="24"/>
            </w:rPr>
            <w:fldChar w:fldCharType="end"/>
          </w:r>
          <w:r>
            <w:rPr>
              <w:rFonts w:hint="eastAsia" w:ascii="宋体" w:hAnsi="宋体" w:eastAsia="宋体" w:cs="宋体"/>
              <w:b w:val="0"/>
              <w:bCs w:val="0"/>
              <w:color w:val="auto"/>
              <w:sz w:val="24"/>
              <w:szCs w:val="24"/>
              <w:highlight w:val="none"/>
            </w:rPr>
            <w:fldChar w:fldCharType="end"/>
          </w:r>
        </w:p>
        <w:p>
          <w:pPr>
            <w:pStyle w:val="78"/>
            <w:tabs>
              <w:tab w:val="right" w:leader="dot" w:pos="9355"/>
            </w:tabs>
            <w:spacing w:line="360" w:lineRule="auto"/>
            <w:ind w:left="0" w:leftChars="0" w:firstLine="0" w:firstLineChars="0"/>
            <w:rPr>
              <w:rFonts w:hint="eastAsia" w:ascii="宋体" w:hAnsi="宋体" w:eastAsia="宋体" w:cs="宋体"/>
              <w:b w:val="0"/>
              <w:bCs w:val="0"/>
              <w:sz w:val="24"/>
              <w:szCs w:val="24"/>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sz w:val="24"/>
              <w:szCs w:val="24"/>
              <w:highlight w:val="none"/>
            </w:rPr>
            <w:instrText xml:space="preserve"> HYPERLINK \l _Toc16435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rPr>
            <w:t xml:space="preserve">3 </w:t>
          </w:r>
          <w:r>
            <w:rPr>
              <w:rFonts w:hint="eastAsia" w:ascii="宋体" w:hAnsi="宋体" w:eastAsia="宋体" w:cs="宋体"/>
              <w:b w:val="0"/>
              <w:bCs w:val="0"/>
              <w:sz w:val="24"/>
              <w:szCs w:val="24"/>
              <w:highlight w:val="none"/>
            </w:rPr>
            <w:t>概述</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_Toc16435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w:t>
          </w:r>
          <w:r>
            <w:rPr>
              <w:rFonts w:hint="eastAsia" w:ascii="宋体" w:hAnsi="宋体" w:eastAsia="宋体" w:cs="宋体"/>
              <w:b w:val="0"/>
              <w:bCs w:val="0"/>
              <w:sz w:val="24"/>
              <w:szCs w:val="24"/>
            </w:rPr>
            <w:fldChar w:fldCharType="end"/>
          </w:r>
          <w:r>
            <w:rPr>
              <w:rFonts w:hint="eastAsia" w:ascii="宋体" w:hAnsi="宋体" w:eastAsia="宋体" w:cs="宋体"/>
              <w:b w:val="0"/>
              <w:bCs w:val="0"/>
              <w:color w:val="auto"/>
              <w:sz w:val="24"/>
              <w:szCs w:val="24"/>
              <w:highlight w:val="none"/>
            </w:rPr>
            <w:fldChar w:fldCharType="end"/>
          </w:r>
        </w:p>
        <w:p>
          <w:pPr>
            <w:pStyle w:val="78"/>
            <w:tabs>
              <w:tab w:val="right" w:leader="dot" w:pos="9355"/>
            </w:tabs>
            <w:spacing w:line="360" w:lineRule="auto"/>
            <w:ind w:left="0" w:leftChars="0" w:firstLine="0" w:firstLineChars="0"/>
            <w:rPr>
              <w:rFonts w:hint="eastAsia" w:ascii="宋体" w:hAnsi="宋体" w:eastAsia="宋体" w:cs="宋体"/>
              <w:b w:val="0"/>
              <w:bCs w:val="0"/>
              <w:sz w:val="24"/>
              <w:szCs w:val="24"/>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sz w:val="24"/>
              <w:szCs w:val="24"/>
              <w:highlight w:val="none"/>
            </w:rPr>
            <w:instrText xml:space="preserve"> HYPERLINK \l _Toc12839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rPr>
            <w:t xml:space="preserve">4 </w:t>
          </w:r>
          <w:r>
            <w:rPr>
              <w:rFonts w:hint="eastAsia" w:ascii="宋体" w:hAnsi="宋体" w:eastAsia="宋体" w:cs="宋体"/>
              <w:b w:val="0"/>
              <w:bCs w:val="0"/>
              <w:sz w:val="24"/>
              <w:szCs w:val="24"/>
              <w:highlight w:val="none"/>
            </w:rPr>
            <w:t>计量特性</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_Toc12839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w:t>
          </w:r>
          <w:r>
            <w:rPr>
              <w:rFonts w:hint="eastAsia" w:ascii="宋体" w:hAnsi="宋体" w:eastAsia="宋体" w:cs="宋体"/>
              <w:b w:val="0"/>
              <w:bCs w:val="0"/>
              <w:sz w:val="24"/>
              <w:szCs w:val="24"/>
            </w:rPr>
            <w:fldChar w:fldCharType="end"/>
          </w:r>
          <w:r>
            <w:rPr>
              <w:rFonts w:hint="eastAsia" w:ascii="宋体" w:hAnsi="宋体" w:eastAsia="宋体" w:cs="宋体"/>
              <w:b w:val="0"/>
              <w:bCs w:val="0"/>
              <w:color w:val="auto"/>
              <w:sz w:val="24"/>
              <w:szCs w:val="24"/>
              <w:highlight w:val="none"/>
            </w:rPr>
            <w:fldChar w:fldCharType="end"/>
          </w:r>
        </w:p>
        <w:p>
          <w:pPr>
            <w:pStyle w:val="78"/>
            <w:tabs>
              <w:tab w:val="right" w:leader="dot" w:pos="9355"/>
            </w:tabs>
            <w:spacing w:line="360" w:lineRule="auto"/>
            <w:ind w:left="0" w:leftChars="0" w:firstLine="0" w:firstLineChars="0"/>
            <w:rPr>
              <w:rFonts w:hint="eastAsia" w:ascii="宋体" w:hAnsi="宋体" w:eastAsia="宋体" w:cs="宋体"/>
              <w:b w:val="0"/>
              <w:bCs w:val="0"/>
              <w:sz w:val="24"/>
              <w:szCs w:val="24"/>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sz w:val="24"/>
              <w:szCs w:val="24"/>
              <w:highlight w:val="none"/>
            </w:rPr>
            <w:instrText xml:space="preserve"> HYPERLINK \l _Toc19648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lang w:val="en-US" w:eastAsia="zh-CN"/>
            </w:rPr>
            <w:t>4.1 外观与结构</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_Toc19648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w:t>
          </w:r>
          <w:r>
            <w:rPr>
              <w:rFonts w:hint="eastAsia" w:ascii="宋体" w:hAnsi="宋体" w:eastAsia="宋体" w:cs="宋体"/>
              <w:b w:val="0"/>
              <w:bCs w:val="0"/>
              <w:sz w:val="24"/>
              <w:szCs w:val="24"/>
            </w:rPr>
            <w:fldChar w:fldCharType="end"/>
          </w:r>
          <w:r>
            <w:rPr>
              <w:rFonts w:hint="eastAsia" w:ascii="宋体" w:hAnsi="宋体" w:eastAsia="宋体" w:cs="宋体"/>
              <w:b w:val="0"/>
              <w:bCs w:val="0"/>
              <w:color w:val="auto"/>
              <w:sz w:val="24"/>
              <w:szCs w:val="24"/>
              <w:highlight w:val="none"/>
            </w:rPr>
            <w:fldChar w:fldCharType="end"/>
          </w:r>
        </w:p>
        <w:p>
          <w:pPr>
            <w:pStyle w:val="78"/>
            <w:tabs>
              <w:tab w:val="right" w:leader="dot" w:pos="9355"/>
            </w:tabs>
            <w:spacing w:line="360" w:lineRule="auto"/>
            <w:ind w:left="0" w:leftChars="0" w:firstLine="0" w:firstLineChars="0"/>
            <w:rPr>
              <w:rFonts w:hint="eastAsia" w:ascii="宋体" w:hAnsi="宋体" w:eastAsia="宋体" w:cs="宋体"/>
              <w:b w:val="0"/>
              <w:bCs w:val="0"/>
              <w:sz w:val="24"/>
              <w:szCs w:val="24"/>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sz w:val="24"/>
              <w:szCs w:val="24"/>
              <w:highlight w:val="none"/>
            </w:rPr>
            <w:instrText xml:space="preserve"> HYPERLINK \l _Toc25611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lang w:val="en-US" w:eastAsia="zh-CN"/>
            </w:rPr>
            <w:t>4.2 标志和标识</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_Toc25611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w:t>
          </w:r>
          <w:r>
            <w:rPr>
              <w:rFonts w:hint="eastAsia" w:ascii="宋体" w:hAnsi="宋体" w:eastAsia="宋体" w:cs="宋体"/>
              <w:b w:val="0"/>
              <w:bCs w:val="0"/>
              <w:sz w:val="24"/>
              <w:szCs w:val="24"/>
            </w:rPr>
            <w:fldChar w:fldCharType="end"/>
          </w:r>
          <w:r>
            <w:rPr>
              <w:rFonts w:hint="eastAsia" w:ascii="宋体" w:hAnsi="宋体" w:eastAsia="宋体" w:cs="宋体"/>
              <w:b w:val="0"/>
              <w:bCs w:val="0"/>
              <w:color w:val="auto"/>
              <w:sz w:val="24"/>
              <w:szCs w:val="24"/>
              <w:highlight w:val="none"/>
            </w:rPr>
            <w:fldChar w:fldCharType="end"/>
          </w:r>
        </w:p>
        <w:p>
          <w:pPr>
            <w:pStyle w:val="78"/>
            <w:tabs>
              <w:tab w:val="right" w:leader="dot" w:pos="9355"/>
            </w:tabs>
            <w:spacing w:line="360" w:lineRule="auto"/>
            <w:ind w:left="0" w:leftChars="0" w:firstLine="0" w:firstLineChars="0"/>
            <w:rPr>
              <w:rFonts w:hint="eastAsia" w:ascii="宋体" w:hAnsi="宋体" w:eastAsia="宋体" w:cs="宋体"/>
              <w:b w:val="0"/>
              <w:bCs w:val="0"/>
              <w:sz w:val="24"/>
              <w:szCs w:val="24"/>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sz w:val="24"/>
              <w:szCs w:val="24"/>
              <w:highlight w:val="none"/>
            </w:rPr>
            <w:instrText xml:space="preserve"> HYPERLINK \l _Toc32665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lang w:val="en-US" w:eastAsia="zh-CN"/>
            </w:rPr>
            <w:t xml:space="preserve">4.3 </w:t>
          </w:r>
          <w:r>
            <w:rPr>
              <w:rFonts w:hint="eastAsia" w:ascii="宋体" w:hAnsi="宋体" w:eastAsia="宋体" w:cs="宋体"/>
              <w:b w:val="0"/>
              <w:bCs w:val="0"/>
              <w:sz w:val="24"/>
              <w:szCs w:val="24"/>
              <w:highlight w:val="none"/>
            </w:rPr>
            <w:t>示值误差</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_Toc32665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w:t>
          </w:r>
          <w:r>
            <w:rPr>
              <w:rFonts w:hint="eastAsia" w:ascii="宋体" w:hAnsi="宋体" w:eastAsia="宋体" w:cs="宋体"/>
              <w:b w:val="0"/>
              <w:bCs w:val="0"/>
              <w:sz w:val="24"/>
              <w:szCs w:val="24"/>
            </w:rPr>
            <w:fldChar w:fldCharType="end"/>
          </w:r>
          <w:r>
            <w:rPr>
              <w:rFonts w:hint="eastAsia" w:ascii="宋体" w:hAnsi="宋体" w:eastAsia="宋体" w:cs="宋体"/>
              <w:b w:val="0"/>
              <w:bCs w:val="0"/>
              <w:color w:val="auto"/>
              <w:sz w:val="24"/>
              <w:szCs w:val="24"/>
              <w:highlight w:val="none"/>
            </w:rPr>
            <w:fldChar w:fldCharType="end"/>
          </w:r>
        </w:p>
        <w:p>
          <w:pPr>
            <w:pStyle w:val="78"/>
            <w:tabs>
              <w:tab w:val="right" w:leader="dot" w:pos="9355"/>
            </w:tabs>
            <w:spacing w:line="360" w:lineRule="auto"/>
            <w:ind w:left="0" w:leftChars="0" w:firstLine="0" w:firstLineChars="0"/>
            <w:rPr>
              <w:rFonts w:hint="eastAsia" w:ascii="宋体" w:hAnsi="宋体" w:eastAsia="宋体" w:cs="宋体"/>
              <w:b w:val="0"/>
              <w:bCs w:val="0"/>
              <w:sz w:val="24"/>
              <w:szCs w:val="24"/>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sz w:val="24"/>
              <w:szCs w:val="24"/>
              <w:highlight w:val="none"/>
            </w:rPr>
            <w:instrText xml:space="preserve"> HYPERLINK \l _Toc1171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4.</w:t>
          </w: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rPr>
            <w:t xml:space="preserve"> 重复性</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_Toc1171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w:t>
          </w:r>
          <w:r>
            <w:rPr>
              <w:rFonts w:hint="eastAsia" w:ascii="宋体" w:hAnsi="宋体" w:eastAsia="宋体" w:cs="宋体"/>
              <w:b w:val="0"/>
              <w:bCs w:val="0"/>
              <w:sz w:val="24"/>
              <w:szCs w:val="24"/>
            </w:rPr>
            <w:fldChar w:fldCharType="end"/>
          </w:r>
          <w:r>
            <w:rPr>
              <w:rFonts w:hint="eastAsia" w:ascii="宋体" w:hAnsi="宋体" w:eastAsia="宋体" w:cs="宋体"/>
              <w:b w:val="0"/>
              <w:bCs w:val="0"/>
              <w:color w:val="auto"/>
              <w:sz w:val="24"/>
              <w:szCs w:val="24"/>
              <w:highlight w:val="none"/>
            </w:rPr>
            <w:fldChar w:fldCharType="end"/>
          </w:r>
        </w:p>
        <w:p>
          <w:pPr>
            <w:pStyle w:val="78"/>
            <w:tabs>
              <w:tab w:val="right" w:leader="dot" w:pos="9355"/>
            </w:tabs>
            <w:spacing w:line="360" w:lineRule="auto"/>
            <w:ind w:left="0" w:leftChars="0" w:firstLine="0" w:firstLineChars="0"/>
            <w:rPr>
              <w:rFonts w:hint="eastAsia" w:ascii="宋体" w:hAnsi="宋体" w:eastAsia="宋体" w:cs="宋体"/>
              <w:b w:val="0"/>
              <w:bCs w:val="0"/>
              <w:sz w:val="24"/>
              <w:szCs w:val="24"/>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sz w:val="24"/>
              <w:szCs w:val="24"/>
              <w:highlight w:val="none"/>
            </w:rPr>
            <w:instrText xml:space="preserve"> HYPERLINK \l _Toc15075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4.</w:t>
          </w: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rPr>
            <w:t xml:space="preserve"> 响应时间</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_Toc15075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w:t>
          </w:r>
          <w:r>
            <w:rPr>
              <w:rFonts w:hint="eastAsia" w:ascii="宋体" w:hAnsi="宋体" w:eastAsia="宋体" w:cs="宋体"/>
              <w:b w:val="0"/>
              <w:bCs w:val="0"/>
              <w:sz w:val="24"/>
              <w:szCs w:val="24"/>
            </w:rPr>
            <w:fldChar w:fldCharType="end"/>
          </w:r>
          <w:r>
            <w:rPr>
              <w:rFonts w:hint="eastAsia" w:ascii="宋体" w:hAnsi="宋体" w:eastAsia="宋体" w:cs="宋体"/>
              <w:b w:val="0"/>
              <w:bCs w:val="0"/>
              <w:color w:val="auto"/>
              <w:sz w:val="24"/>
              <w:szCs w:val="24"/>
              <w:highlight w:val="none"/>
            </w:rPr>
            <w:fldChar w:fldCharType="end"/>
          </w:r>
        </w:p>
        <w:p>
          <w:pPr>
            <w:pStyle w:val="78"/>
            <w:tabs>
              <w:tab w:val="right" w:leader="dot" w:pos="9355"/>
            </w:tabs>
            <w:spacing w:line="360" w:lineRule="auto"/>
            <w:ind w:left="0" w:leftChars="0" w:firstLine="0" w:firstLineChars="0"/>
            <w:rPr>
              <w:rFonts w:hint="eastAsia" w:ascii="宋体" w:hAnsi="宋体" w:eastAsia="宋体" w:cs="宋体"/>
              <w:b w:val="0"/>
              <w:bCs w:val="0"/>
              <w:sz w:val="24"/>
              <w:szCs w:val="24"/>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sz w:val="24"/>
              <w:szCs w:val="24"/>
              <w:highlight w:val="none"/>
            </w:rPr>
            <w:instrText xml:space="preserve"> HYPERLINK \l _Toc9123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4.</w:t>
          </w:r>
          <w:r>
            <w:rPr>
              <w:rFonts w:hint="eastAsia" w:ascii="宋体" w:hAnsi="宋体" w:eastAsia="宋体" w:cs="宋体"/>
              <w:b w:val="0"/>
              <w:bCs w:val="0"/>
              <w:sz w:val="24"/>
              <w:szCs w:val="24"/>
              <w:highlight w:val="none"/>
              <w:lang w:val="en-US" w:eastAsia="zh-CN"/>
            </w:rPr>
            <w:t xml:space="preserve">6 </w:t>
          </w:r>
          <w:r>
            <w:rPr>
              <w:rFonts w:hint="eastAsia" w:ascii="宋体" w:hAnsi="宋体" w:eastAsia="宋体" w:cs="宋体"/>
              <w:b w:val="0"/>
              <w:bCs w:val="0"/>
              <w:sz w:val="24"/>
              <w:szCs w:val="24"/>
              <w:highlight w:val="none"/>
            </w:rPr>
            <w:t>报警功能</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_Toc9123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w:t>
          </w:r>
          <w:r>
            <w:rPr>
              <w:rFonts w:hint="eastAsia" w:ascii="宋体" w:hAnsi="宋体" w:eastAsia="宋体" w:cs="宋体"/>
              <w:b w:val="0"/>
              <w:bCs w:val="0"/>
              <w:sz w:val="24"/>
              <w:szCs w:val="24"/>
            </w:rPr>
            <w:fldChar w:fldCharType="end"/>
          </w:r>
          <w:r>
            <w:rPr>
              <w:rFonts w:hint="eastAsia" w:ascii="宋体" w:hAnsi="宋体" w:eastAsia="宋体" w:cs="宋体"/>
              <w:b w:val="0"/>
              <w:bCs w:val="0"/>
              <w:color w:val="auto"/>
              <w:sz w:val="24"/>
              <w:szCs w:val="24"/>
              <w:highlight w:val="none"/>
            </w:rPr>
            <w:fldChar w:fldCharType="end"/>
          </w:r>
        </w:p>
        <w:p>
          <w:pPr>
            <w:pStyle w:val="78"/>
            <w:tabs>
              <w:tab w:val="right" w:leader="dot" w:pos="9355"/>
            </w:tabs>
            <w:spacing w:line="360" w:lineRule="auto"/>
            <w:ind w:left="0" w:leftChars="0" w:firstLine="0" w:firstLineChars="0"/>
            <w:rPr>
              <w:rFonts w:hint="eastAsia" w:ascii="宋体" w:hAnsi="宋体" w:eastAsia="宋体" w:cs="宋体"/>
              <w:b w:val="0"/>
              <w:bCs w:val="0"/>
              <w:sz w:val="24"/>
              <w:szCs w:val="24"/>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sz w:val="24"/>
              <w:szCs w:val="24"/>
              <w:highlight w:val="none"/>
            </w:rPr>
            <w:instrText xml:space="preserve"> HYPERLINK \l _Toc29701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4.</w:t>
          </w:r>
          <w:r>
            <w:rPr>
              <w:rFonts w:hint="eastAsia" w:ascii="宋体" w:hAnsi="宋体" w:eastAsia="宋体" w:cs="宋体"/>
              <w:b w:val="0"/>
              <w:bCs w:val="0"/>
              <w:sz w:val="24"/>
              <w:szCs w:val="24"/>
              <w:highlight w:val="none"/>
              <w:lang w:val="en-US" w:eastAsia="zh-CN"/>
            </w:rPr>
            <w:t xml:space="preserve">7 </w:t>
          </w:r>
          <w:r>
            <w:rPr>
              <w:rFonts w:hint="eastAsia" w:ascii="宋体" w:hAnsi="宋体" w:eastAsia="宋体" w:cs="宋体"/>
              <w:b w:val="0"/>
              <w:bCs w:val="0"/>
              <w:sz w:val="24"/>
              <w:szCs w:val="24"/>
              <w:highlight w:val="none"/>
            </w:rPr>
            <w:t>开关量控制</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_Toc29701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w:t>
          </w:r>
          <w:r>
            <w:rPr>
              <w:rFonts w:hint="eastAsia" w:ascii="宋体" w:hAnsi="宋体" w:eastAsia="宋体" w:cs="宋体"/>
              <w:b w:val="0"/>
              <w:bCs w:val="0"/>
              <w:sz w:val="24"/>
              <w:szCs w:val="24"/>
            </w:rPr>
            <w:fldChar w:fldCharType="end"/>
          </w:r>
          <w:r>
            <w:rPr>
              <w:rFonts w:hint="eastAsia" w:ascii="宋体" w:hAnsi="宋体" w:eastAsia="宋体" w:cs="宋体"/>
              <w:b w:val="0"/>
              <w:bCs w:val="0"/>
              <w:color w:val="auto"/>
              <w:sz w:val="24"/>
              <w:szCs w:val="24"/>
              <w:highlight w:val="none"/>
            </w:rPr>
            <w:fldChar w:fldCharType="end"/>
          </w:r>
        </w:p>
        <w:p>
          <w:pPr>
            <w:pStyle w:val="78"/>
            <w:tabs>
              <w:tab w:val="right" w:leader="dot" w:pos="9355"/>
            </w:tabs>
            <w:spacing w:line="360" w:lineRule="auto"/>
            <w:ind w:left="0" w:leftChars="0" w:firstLine="0" w:firstLineChars="0"/>
            <w:rPr>
              <w:rFonts w:hint="eastAsia" w:ascii="宋体" w:hAnsi="宋体" w:eastAsia="宋体" w:cs="宋体"/>
              <w:b w:val="0"/>
              <w:bCs w:val="0"/>
              <w:sz w:val="24"/>
              <w:szCs w:val="24"/>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sz w:val="24"/>
              <w:szCs w:val="24"/>
              <w:highlight w:val="none"/>
            </w:rPr>
            <w:instrText xml:space="preserve"> HYPERLINK \l _Toc6638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4.</w:t>
          </w:r>
          <w:r>
            <w:rPr>
              <w:rFonts w:hint="eastAsia" w:ascii="宋体" w:hAnsi="宋体" w:eastAsia="宋体" w:cs="宋体"/>
              <w:b w:val="0"/>
              <w:bCs w:val="0"/>
              <w:sz w:val="24"/>
              <w:szCs w:val="24"/>
              <w:highlight w:val="none"/>
              <w:lang w:val="en-US" w:eastAsia="zh-CN"/>
            </w:rPr>
            <w:t>8</w:t>
          </w:r>
          <w:r>
            <w:rPr>
              <w:rFonts w:hint="eastAsia" w:ascii="宋体" w:hAnsi="宋体" w:eastAsia="宋体" w:cs="宋体"/>
              <w:b w:val="0"/>
              <w:bCs w:val="0"/>
              <w:sz w:val="24"/>
              <w:szCs w:val="24"/>
              <w:highlight w:val="none"/>
            </w:rPr>
            <w:t xml:space="preserve"> 变送输出</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_Toc6638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w:t>
          </w:r>
          <w:r>
            <w:rPr>
              <w:rFonts w:hint="eastAsia" w:ascii="宋体" w:hAnsi="宋体" w:eastAsia="宋体" w:cs="宋体"/>
              <w:b w:val="0"/>
              <w:bCs w:val="0"/>
              <w:sz w:val="24"/>
              <w:szCs w:val="24"/>
            </w:rPr>
            <w:fldChar w:fldCharType="end"/>
          </w:r>
          <w:r>
            <w:rPr>
              <w:rFonts w:hint="eastAsia" w:ascii="宋体" w:hAnsi="宋体" w:eastAsia="宋体" w:cs="宋体"/>
              <w:b w:val="0"/>
              <w:bCs w:val="0"/>
              <w:color w:val="auto"/>
              <w:sz w:val="24"/>
              <w:szCs w:val="24"/>
              <w:highlight w:val="none"/>
            </w:rPr>
            <w:fldChar w:fldCharType="end"/>
          </w:r>
        </w:p>
        <w:p>
          <w:pPr>
            <w:pStyle w:val="78"/>
            <w:tabs>
              <w:tab w:val="right" w:leader="dot" w:pos="9355"/>
            </w:tabs>
            <w:spacing w:line="360" w:lineRule="auto"/>
            <w:ind w:left="0" w:leftChars="0" w:firstLine="0" w:firstLineChars="0"/>
            <w:rPr>
              <w:rFonts w:hint="eastAsia" w:ascii="宋体" w:hAnsi="宋体" w:eastAsia="宋体" w:cs="宋体"/>
              <w:b w:val="0"/>
              <w:bCs w:val="0"/>
              <w:sz w:val="24"/>
              <w:szCs w:val="24"/>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sz w:val="24"/>
              <w:szCs w:val="24"/>
              <w:highlight w:val="none"/>
            </w:rPr>
            <w:instrText xml:space="preserve"> HYPERLINK \l _Toc32316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4.</w:t>
          </w:r>
          <w:r>
            <w:rPr>
              <w:rFonts w:hint="eastAsia" w:ascii="宋体" w:hAnsi="宋体" w:eastAsia="宋体" w:cs="宋体"/>
              <w:b w:val="0"/>
              <w:bCs w:val="0"/>
              <w:sz w:val="24"/>
              <w:szCs w:val="24"/>
              <w:highlight w:val="none"/>
              <w:lang w:val="en-US" w:eastAsia="zh-CN"/>
            </w:rPr>
            <w:t>9</w:t>
          </w:r>
          <w:r>
            <w:rPr>
              <w:rFonts w:hint="eastAsia" w:ascii="宋体" w:hAnsi="宋体" w:eastAsia="宋体" w:cs="宋体"/>
              <w:b w:val="0"/>
              <w:bCs w:val="0"/>
              <w:sz w:val="24"/>
              <w:szCs w:val="24"/>
              <w:highlight w:val="none"/>
            </w:rPr>
            <w:t xml:space="preserve"> 漂移</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_Toc32316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w:t>
          </w:r>
          <w:r>
            <w:rPr>
              <w:rFonts w:hint="eastAsia" w:ascii="宋体" w:hAnsi="宋体" w:eastAsia="宋体" w:cs="宋体"/>
              <w:b w:val="0"/>
              <w:bCs w:val="0"/>
              <w:sz w:val="24"/>
              <w:szCs w:val="24"/>
            </w:rPr>
            <w:fldChar w:fldCharType="end"/>
          </w:r>
          <w:r>
            <w:rPr>
              <w:rFonts w:hint="eastAsia" w:ascii="宋体" w:hAnsi="宋体" w:eastAsia="宋体" w:cs="宋体"/>
              <w:b w:val="0"/>
              <w:bCs w:val="0"/>
              <w:color w:val="auto"/>
              <w:sz w:val="24"/>
              <w:szCs w:val="24"/>
              <w:highlight w:val="none"/>
            </w:rPr>
            <w:fldChar w:fldCharType="end"/>
          </w:r>
        </w:p>
        <w:p>
          <w:pPr>
            <w:pStyle w:val="78"/>
            <w:tabs>
              <w:tab w:val="right" w:leader="dot" w:pos="9355"/>
            </w:tabs>
            <w:spacing w:line="360" w:lineRule="auto"/>
            <w:ind w:left="0" w:leftChars="0" w:firstLine="0" w:firstLineChars="0"/>
            <w:rPr>
              <w:rFonts w:hint="eastAsia" w:ascii="宋体" w:hAnsi="宋体" w:eastAsia="宋体" w:cs="宋体"/>
              <w:b w:val="0"/>
              <w:bCs w:val="0"/>
              <w:sz w:val="24"/>
              <w:szCs w:val="24"/>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sz w:val="24"/>
              <w:szCs w:val="24"/>
              <w:highlight w:val="none"/>
            </w:rPr>
            <w:instrText xml:space="preserve"> HYPERLINK \l _Toc15782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rPr>
            <w:t xml:space="preserve">5 </w:t>
          </w:r>
          <w:r>
            <w:rPr>
              <w:rFonts w:hint="eastAsia" w:ascii="宋体" w:hAnsi="宋体" w:eastAsia="宋体" w:cs="宋体"/>
              <w:b w:val="0"/>
              <w:bCs w:val="0"/>
              <w:sz w:val="24"/>
              <w:szCs w:val="24"/>
              <w:highlight w:val="none"/>
            </w:rPr>
            <w:t>校准条件</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_Toc15782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w:t>
          </w:r>
          <w:r>
            <w:rPr>
              <w:rFonts w:hint="eastAsia" w:ascii="宋体" w:hAnsi="宋体" w:eastAsia="宋体" w:cs="宋体"/>
              <w:b w:val="0"/>
              <w:bCs w:val="0"/>
              <w:sz w:val="24"/>
              <w:szCs w:val="24"/>
            </w:rPr>
            <w:fldChar w:fldCharType="end"/>
          </w:r>
          <w:r>
            <w:rPr>
              <w:rFonts w:hint="eastAsia" w:ascii="宋体" w:hAnsi="宋体" w:eastAsia="宋体" w:cs="宋体"/>
              <w:b w:val="0"/>
              <w:bCs w:val="0"/>
              <w:color w:val="auto"/>
              <w:sz w:val="24"/>
              <w:szCs w:val="24"/>
              <w:highlight w:val="none"/>
            </w:rPr>
            <w:fldChar w:fldCharType="end"/>
          </w:r>
        </w:p>
        <w:p>
          <w:pPr>
            <w:pStyle w:val="85"/>
            <w:tabs>
              <w:tab w:val="right" w:leader="dot" w:pos="9355"/>
            </w:tabs>
            <w:spacing w:line="360" w:lineRule="auto"/>
            <w:rPr>
              <w:rFonts w:hint="eastAsia" w:ascii="宋体" w:hAnsi="宋体" w:eastAsia="宋体" w:cs="宋体"/>
              <w:b w:val="0"/>
              <w:bCs w:val="0"/>
              <w:sz w:val="24"/>
              <w:szCs w:val="24"/>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sz w:val="24"/>
              <w:szCs w:val="24"/>
              <w:highlight w:val="none"/>
            </w:rPr>
            <w:instrText xml:space="preserve"> HYPERLINK \l _Toc12055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rPr>
            <w:t xml:space="preserve">5.1 </w:t>
          </w:r>
          <w:r>
            <w:rPr>
              <w:rFonts w:hint="eastAsia" w:ascii="宋体" w:hAnsi="宋体" w:eastAsia="宋体" w:cs="宋体"/>
              <w:b w:val="0"/>
              <w:bCs w:val="0"/>
              <w:sz w:val="24"/>
              <w:szCs w:val="24"/>
              <w:highlight w:val="none"/>
              <w:lang w:val="en-US" w:eastAsia="zh-CN"/>
            </w:rPr>
            <w:t>校准</w:t>
          </w:r>
          <w:r>
            <w:rPr>
              <w:rFonts w:hint="eastAsia" w:ascii="宋体" w:hAnsi="宋体" w:eastAsia="宋体" w:cs="宋体"/>
              <w:b w:val="0"/>
              <w:bCs w:val="0"/>
              <w:sz w:val="24"/>
              <w:szCs w:val="24"/>
              <w:highlight w:val="none"/>
            </w:rPr>
            <w:t>环境条件</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_Toc12055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w:t>
          </w:r>
          <w:r>
            <w:rPr>
              <w:rFonts w:hint="eastAsia" w:ascii="宋体" w:hAnsi="宋体" w:eastAsia="宋体" w:cs="宋体"/>
              <w:b w:val="0"/>
              <w:bCs w:val="0"/>
              <w:sz w:val="24"/>
              <w:szCs w:val="24"/>
            </w:rPr>
            <w:fldChar w:fldCharType="end"/>
          </w:r>
          <w:r>
            <w:rPr>
              <w:rFonts w:hint="eastAsia" w:ascii="宋体" w:hAnsi="宋体" w:eastAsia="宋体" w:cs="宋体"/>
              <w:b w:val="0"/>
              <w:bCs w:val="0"/>
              <w:color w:val="auto"/>
              <w:sz w:val="24"/>
              <w:szCs w:val="24"/>
              <w:highlight w:val="none"/>
            </w:rPr>
            <w:fldChar w:fldCharType="end"/>
          </w:r>
        </w:p>
        <w:p>
          <w:pPr>
            <w:pStyle w:val="78"/>
            <w:tabs>
              <w:tab w:val="right" w:leader="dot" w:pos="9355"/>
            </w:tabs>
            <w:spacing w:line="360" w:lineRule="auto"/>
            <w:ind w:left="0" w:leftChars="0" w:firstLine="0" w:firstLineChars="0"/>
            <w:rPr>
              <w:rFonts w:hint="eastAsia" w:ascii="宋体" w:hAnsi="宋体" w:eastAsia="宋体" w:cs="宋体"/>
              <w:b w:val="0"/>
              <w:bCs w:val="0"/>
              <w:sz w:val="24"/>
              <w:szCs w:val="24"/>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sz w:val="24"/>
              <w:szCs w:val="24"/>
              <w:highlight w:val="none"/>
            </w:rPr>
            <w:instrText xml:space="preserve"> HYPERLINK \l _Toc11685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lang w:val="en-US" w:eastAsia="zh-CN"/>
            </w:rPr>
            <w:t xml:space="preserve">5.2 </w:t>
          </w:r>
          <w:r>
            <w:rPr>
              <w:rFonts w:hint="eastAsia" w:ascii="宋体" w:hAnsi="宋体" w:eastAsia="宋体" w:cs="宋体"/>
              <w:b w:val="0"/>
              <w:bCs w:val="0"/>
              <w:sz w:val="24"/>
              <w:szCs w:val="24"/>
            </w:rPr>
            <w:t>校准用计量器具及配套设备</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_Toc11685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w:t>
          </w:r>
          <w:r>
            <w:rPr>
              <w:rFonts w:hint="eastAsia" w:ascii="宋体" w:hAnsi="宋体" w:eastAsia="宋体" w:cs="宋体"/>
              <w:b w:val="0"/>
              <w:bCs w:val="0"/>
              <w:sz w:val="24"/>
              <w:szCs w:val="24"/>
            </w:rPr>
            <w:fldChar w:fldCharType="end"/>
          </w:r>
          <w:r>
            <w:rPr>
              <w:rFonts w:hint="eastAsia" w:ascii="宋体" w:hAnsi="宋体" w:eastAsia="宋体" w:cs="宋体"/>
              <w:b w:val="0"/>
              <w:bCs w:val="0"/>
              <w:color w:val="auto"/>
              <w:sz w:val="24"/>
              <w:szCs w:val="24"/>
              <w:highlight w:val="none"/>
            </w:rPr>
            <w:fldChar w:fldCharType="end"/>
          </w:r>
        </w:p>
        <w:p>
          <w:pPr>
            <w:pStyle w:val="78"/>
            <w:tabs>
              <w:tab w:val="right" w:leader="dot" w:pos="9355"/>
            </w:tabs>
            <w:spacing w:line="360" w:lineRule="auto"/>
            <w:ind w:left="0" w:leftChars="0" w:firstLine="0" w:firstLineChars="0"/>
            <w:rPr>
              <w:rFonts w:hint="eastAsia" w:ascii="宋体" w:hAnsi="宋体" w:eastAsia="宋体" w:cs="宋体"/>
              <w:b w:val="0"/>
              <w:bCs w:val="0"/>
              <w:sz w:val="24"/>
              <w:szCs w:val="24"/>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sz w:val="24"/>
              <w:szCs w:val="24"/>
              <w:highlight w:val="none"/>
            </w:rPr>
            <w:instrText xml:space="preserve"> HYPERLINK \l _Toc21384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rPr>
            <w:t xml:space="preserve">6 </w:t>
          </w:r>
          <w:r>
            <w:rPr>
              <w:rFonts w:hint="eastAsia" w:ascii="宋体" w:hAnsi="宋体" w:eastAsia="宋体" w:cs="宋体"/>
              <w:b w:val="0"/>
              <w:bCs w:val="0"/>
              <w:sz w:val="24"/>
              <w:szCs w:val="24"/>
              <w:highlight w:val="none"/>
            </w:rPr>
            <w:t>校准项目和校准方法</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_Toc21384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w:t>
          </w:r>
          <w:r>
            <w:rPr>
              <w:rFonts w:hint="eastAsia" w:ascii="宋体" w:hAnsi="宋体" w:eastAsia="宋体" w:cs="宋体"/>
              <w:b w:val="0"/>
              <w:bCs w:val="0"/>
              <w:sz w:val="24"/>
              <w:szCs w:val="24"/>
            </w:rPr>
            <w:fldChar w:fldCharType="end"/>
          </w:r>
          <w:r>
            <w:rPr>
              <w:rFonts w:hint="eastAsia" w:ascii="宋体" w:hAnsi="宋体" w:eastAsia="宋体" w:cs="宋体"/>
              <w:b w:val="0"/>
              <w:bCs w:val="0"/>
              <w:color w:val="auto"/>
              <w:sz w:val="24"/>
              <w:szCs w:val="24"/>
              <w:highlight w:val="none"/>
            </w:rPr>
            <w:fldChar w:fldCharType="end"/>
          </w:r>
        </w:p>
        <w:p>
          <w:pPr>
            <w:pStyle w:val="85"/>
            <w:tabs>
              <w:tab w:val="right" w:leader="dot" w:pos="9355"/>
            </w:tabs>
            <w:spacing w:line="360" w:lineRule="auto"/>
            <w:rPr>
              <w:rFonts w:hint="eastAsia" w:ascii="宋体" w:hAnsi="宋体" w:eastAsia="宋体" w:cs="宋体"/>
              <w:b w:val="0"/>
              <w:bCs w:val="0"/>
              <w:sz w:val="24"/>
              <w:szCs w:val="24"/>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sz w:val="24"/>
              <w:szCs w:val="24"/>
              <w:highlight w:val="none"/>
            </w:rPr>
            <w:instrText xml:space="preserve"> HYPERLINK \l _Toc28328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rPr>
            <w:t xml:space="preserve">6.1 </w:t>
          </w:r>
          <w:r>
            <w:rPr>
              <w:rFonts w:hint="eastAsia" w:ascii="宋体" w:hAnsi="宋体" w:eastAsia="宋体" w:cs="宋体"/>
              <w:b w:val="0"/>
              <w:bCs w:val="0"/>
              <w:sz w:val="24"/>
              <w:szCs w:val="24"/>
              <w:highlight w:val="none"/>
            </w:rPr>
            <w:t>外观与结构</w:t>
          </w:r>
          <w:r>
            <w:rPr>
              <w:rFonts w:hint="eastAsia" w:ascii="宋体" w:hAnsi="宋体" w:eastAsia="宋体" w:cs="宋体"/>
              <w:b w:val="0"/>
              <w:bCs w:val="0"/>
              <w:sz w:val="24"/>
              <w:szCs w:val="24"/>
              <w:highlight w:val="none"/>
              <w:lang w:val="en-US" w:eastAsia="zh-CN"/>
            </w:rPr>
            <w:t>及</w:t>
          </w:r>
          <w:r>
            <w:rPr>
              <w:rFonts w:hint="eastAsia" w:ascii="宋体" w:hAnsi="宋体" w:eastAsia="宋体" w:cs="宋体"/>
              <w:b w:val="0"/>
              <w:bCs w:val="0"/>
              <w:sz w:val="24"/>
              <w:szCs w:val="24"/>
              <w:highlight w:val="none"/>
            </w:rPr>
            <w:t>标志和标识</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_Toc28328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w:t>
          </w:r>
          <w:r>
            <w:rPr>
              <w:rFonts w:hint="eastAsia" w:ascii="宋体" w:hAnsi="宋体" w:eastAsia="宋体" w:cs="宋体"/>
              <w:b w:val="0"/>
              <w:bCs w:val="0"/>
              <w:sz w:val="24"/>
              <w:szCs w:val="24"/>
            </w:rPr>
            <w:fldChar w:fldCharType="end"/>
          </w:r>
          <w:r>
            <w:rPr>
              <w:rFonts w:hint="eastAsia" w:ascii="宋体" w:hAnsi="宋体" w:eastAsia="宋体" w:cs="宋体"/>
              <w:b w:val="0"/>
              <w:bCs w:val="0"/>
              <w:color w:val="auto"/>
              <w:sz w:val="24"/>
              <w:szCs w:val="24"/>
              <w:highlight w:val="none"/>
            </w:rPr>
            <w:fldChar w:fldCharType="end"/>
          </w:r>
        </w:p>
        <w:p>
          <w:pPr>
            <w:pStyle w:val="85"/>
            <w:tabs>
              <w:tab w:val="right" w:leader="dot" w:pos="9355"/>
            </w:tabs>
            <w:spacing w:line="360" w:lineRule="auto"/>
            <w:rPr>
              <w:rFonts w:hint="eastAsia" w:ascii="宋体" w:hAnsi="宋体" w:eastAsia="宋体" w:cs="宋体"/>
              <w:b w:val="0"/>
              <w:bCs w:val="0"/>
              <w:sz w:val="24"/>
              <w:szCs w:val="24"/>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sz w:val="24"/>
              <w:szCs w:val="24"/>
              <w:highlight w:val="none"/>
            </w:rPr>
            <w:instrText xml:space="preserve"> HYPERLINK \l _Toc13205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rPr>
            <w:t xml:space="preserve">6.2 </w:t>
          </w:r>
          <w:r>
            <w:rPr>
              <w:rFonts w:hint="eastAsia" w:ascii="宋体" w:hAnsi="宋体" w:eastAsia="宋体" w:cs="宋体"/>
              <w:b w:val="0"/>
              <w:bCs w:val="0"/>
              <w:sz w:val="24"/>
              <w:szCs w:val="24"/>
              <w:highlight w:val="none"/>
            </w:rPr>
            <w:t>仪器校准前的调整</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_Toc13205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w:t>
          </w:r>
          <w:r>
            <w:rPr>
              <w:rFonts w:hint="eastAsia" w:ascii="宋体" w:hAnsi="宋体" w:eastAsia="宋体" w:cs="宋体"/>
              <w:b w:val="0"/>
              <w:bCs w:val="0"/>
              <w:sz w:val="24"/>
              <w:szCs w:val="24"/>
            </w:rPr>
            <w:fldChar w:fldCharType="end"/>
          </w:r>
          <w:r>
            <w:rPr>
              <w:rFonts w:hint="eastAsia" w:ascii="宋体" w:hAnsi="宋体" w:eastAsia="宋体" w:cs="宋体"/>
              <w:b w:val="0"/>
              <w:bCs w:val="0"/>
              <w:color w:val="auto"/>
              <w:sz w:val="24"/>
              <w:szCs w:val="24"/>
              <w:highlight w:val="none"/>
            </w:rPr>
            <w:fldChar w:fldCharType="end"/>
          </w:r>
        </w:p>
        <w:p>
          <w:pPr>
            <w:pStyle w:val="85"/>
            <w:tabs>
              <w:tab w:val="right" w:leader="dot" w:pos="9355"/>
            </w:tabs>
            <w:spacing w:line="360" w:lineRule="auto"/>
            <w:rPr>
              <w:rFonts w:hint="eastAsia" w:ascii="宋体" w:hAnsi="宋体" w:eastAsia="宋体" w:cs="宋体"/>
              <w:b w:val="0"/>
              <w:bCs w:val="0"/>
              <w:sz w:val="24"/>
              <w:szCs w:val="24"/>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sz w:val="24"/>
              <w:szCs w:val="24"/>
              <w:highlight w:val="none"/>
            </w:rPr>
            <w:instrText xml:space="preserve"> HYPERLINK \l _Toc25693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rPr>
            <w:t xml:space="preserve">6.3 </w:t>
          </w:r>
          <w:r>
            <w:rPr>
              <w:rFonts w:hint="eastAsia" w:ascii="宋体" w:hAnsi="宋体" w:eastAsia="宋体" w:cs="宋体"/>
              <w:b w:val="0"/>
              <w:bCs w:val="0"/>
              <w:sz w:val="24"/>
              <w:szCs w:val="24"/>
              <w:highlight w:val="none"/>
              <w:lang w:val="en-US" w:eastAsia="zh-CN"/>
            </w:rPr>
            <w:t>示值误差</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_Toc25693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w:t>
          </w:r>
          <w:r>
            <w:rPr>
              <w:rFonts w:hint="eastAsia" w:ascii="宋体" w:hAnsi="宋体" w:eastAsia="宋体" w:cs="宋体"/>
              <w:b w:val="0"/>
              <w:bCs w:val="0"/>
              <w:sz w:val="24"/>
              <w:szCs w:val="24"/>
            </w:rPr>
            <w:fldChar w:fldCharType="end"/>
          </w:r>
          <w:r>
            <w:rPr>
              <w:rFonts w:hint="eastAsia" w:ascii="宋体" w:hAnsi="宋体" w:eastAsia="宋体" w:cs="宋体"/>
              <w:b w:val="0"/>
              <w:bCs w:val="0"/>
              <w:color w:val="auto"/>
              <w:sz w:val="24"/>
              <w:szCs w:val="24"/>
              <w:highlight w:val="none"/>
            </w:rPr>
            <w:fldChar w:fldCharType="end"/>
          </w:r>
        </w:p>
        <w:p>
          <w:pPr>
            <w:pStyle w:val="85"/>
            <w:tabs>
              <w:tab w:val="right" w:leader="dot" w:pos="9355"/>
            </w:tabs>
            <w:spacing w:line="360" w:lineRule="auto"/>
            <w:rPr>
              <w:rFonts w:hint="eastAsia" w:ascii="宋体" w:hAnsi="宋体" w:eastAsia="宋体" w:cs="宋体"/>
              <w:b w:val="0"/>
              <w:bCs w:val="0"/>
              <w:sz w:val="24"/>
              <w:szCs w:val="24"/>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sz w:val="24"/>
              <w:szCs w:val="24"/>
              <w:highlight w:val="none"/>
            </w:rPr>
            <w:instrText xml:space="preserve"> HYPERLINK \l _Toc6620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rPr>
            <w:t xml:space="preserve">6.4 </w:t>
          </w:r>
          <w:r>
            <w:rPr>
              <w:rFonts w:hint="eastAsia" w:ascii="宋体" w:hAnsi="宋体" w:eastAsia="宋体" w:cs="宋体"/>
              <w:b w:val="0"/>
              <w:bCs w:val="0"/>
              <w:sz w:val="24"/>
              <w:szCs w:val="24"/>
              <w:highlight w:val="none"/>
            </w:rPr>
            <w:t>重复性</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_Toc6620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w:t>
          </w:r>
          <w:r>
            <w:rPr>
              <w:rFonts w:hint="eastAsia" w:ascii="宋体" w:hAnsi="宋体" w:eastAsia="宋体" w:cs="宋体"/>
              <w:b w:val="0"/>
              <w:bCs w:val="0"/>
              <w:sz w:val="24"/>
              <w:szCs w:val="24"/>
            </w:rPr>
            <w:fldChar w:fldCharType="end"/>
          </w:r>
          <w:r>
            <w:rPr>
              <w:rFonts w:hint="eastAsia" w:ascii="宋体" w:hAnsi="宋体" w:eastAsia="宋体" w:cs="宋体"/>
              <w:b w:val="0"/>
              <w:bCs w:val="0"/>
              <w:color w:val="auto"/>
              <w:sz w:val="24"/>
              <w:szCs w:val="24"/>
              <w:highlight w:val="none"/>
            </w:rPr>
            <w:fldChar w:fldCharType="end"/>
          </w:r>
        </w:p>
        <w:p>
          <w:pPr>
            <w:pStyle w:val="85"/>
            <w:tabs>
              <w:tab w:val="right" w:leader="dot" w:pos="9355"/>
            </w:tabs>
            <w:spacing w:line="360" w:lineRule="auto"/>
            <w:rPr>
              <w:rFonts w:hint="eastAsia" w:ascii="宋体" w:hAnsi="宋体" w:eastAsia="宋体" w:cs="宋体"/>
              <w:b w:val="0"/>
              <w:bCs w:val="0"/>
              <w:sz w:val="24"/>
              <w:szCs w:val="24"/>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sz w:val="24"/>
              <w:szCs w:val="24"/>
              <w:highlight w:val="none"/>
            </w:rPr>
            <w:instrText xml:space="preserve"> HYPERLINK \l _Toc24767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lang w:val="en-US" w:eastAsia="zh-CN"/>
            </w:rPr>
            <w:t xml:space="preserve">6.5 </w:t>
          </w:r>
          <w:r>
            <w:rPr>
              <w:rFonts w:hint="eastAsia" w:ascii="宋体" w:hAnsi="宋体" w:eastAsia="宋体" w:cs="宋体"/>
              <w:b w:val="0"/>
              <w:bCs w:val="0"/>
              <w:sz w:val="24"/>
              <w:szCs w:val="24"/>
              <w:highlight w:val="none"/>
            </w:rPr>
            <w:t>响应时间</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_Toc24767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5</w:t>
          </w:r>
          <w:r>
            <w:rPr>
              <w:rFonts w:hint="eastAsia" w:ascii="宋体" w:hAnsi="宋体" w:eastAsia="宋体" w:cs="宋体"/>
              <w:b w:val="0"/>
              <w:bCs w:val="0"/>
              <w:sz w:val="24"/>
              <w:szCs w:val="24"/>
            </w:rPr>
            <w:fldChar w:fldCharType="end"/>
          </w:r>
          <w:r>
            <w:rPr>
              <w:rFonts w:hint="eastAsia" w:ascii="宋体" w:hAnsi="宋体" w:eastAsia="宋体" w:cs="宋体"/>
              <w:b w:val="0"/>
              <w:bCs w:val="0"/>
              <w:color w:val="auto"/>
              <w:sz w:val="24"/>
              <w:szCs w:val="24"/>
              <w:highlight w:val="none"/>
            </w:rPr>
            <w:fldChar w:fldCharType="end"/>
          </w:r>
        </w:p>
        <w:p>
          <w:pPr>
            <w:pStyle w:val="85"/>
            <w:tabs>
              <w:tab w:val="right" w:leader="dot" w:pos="9355"/>
            </w:tabs>
            <w:spacing w:line="360" w:lineRule="auto"/>
            <w:rPr>
              <w:rFonts w:hint="eastAsia" w:ascii="宋体" w:hAnsi="宋体" w:eastAsia="宋体" w:cs="宋体"/>
              <w:b w:val="0"/>
              <w:bCs w:val="0"/>
              <w:sz w:val="24"/>
              <w:szCs w:val="24"/>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sz w:val="24"/>
              <w:szCs w:val="24"/>
              <w:highlight w:val="none"/>
            </w:rPr>
            <w:instrText xml:space="preserve"> HYPERLINK \l _Toc28307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rPr>
            <w:t xml:space="preserve">6.6 </w:t>
          </w:r>
          <w:r>
            <w:rPr>
              <w:rFonts w:hint="eastAsia" w:ascii="宋体" w:hAnsi="宋体" w:eastAsia="宋体" w:cs="宋体"/>
              <w:b w:val="0"/>
              <w:bCs w:val="0"/>
              <w:sz w:val="24"/>
              <w:szCs w:val="24"/>
              <w:lang w:val="en-US" w:eastAsia="zh-CN"/>
            </w:rPr>
            <w:t>报警功能</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_Toc28307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5</w:t>
          </w:r>
          <w:r>
            <w:rPr>
              <w:rFonts w:hint="eastAsia" w:ascii="宋体" w:hAnsi="宋体" w:eastAsia="宋体" w:cs="宋体"/>
              <w:b w:val="0"/>
              <w:bCs w:val="0"/>
              <w:sz w:val="24"/>
              <w:szCs w:val="24"/>
            </w:rPr>
            <w:fldChar w:fldCharType="end"/>
          </w:r>
          <w:r>
            <w:rPr>
              <w:rFonts w:hint="eastAsia" w:ascii="宋体" w:hAnsi="宋体" w:eastAsia="宋体" w:cs="宋体"/>
              <w:b w:val="0"/>
              <w:bCs w:val="0"/>
              <w:color w:val="auto"/>
              <w:sz w:val="24"/>
              <w:szCs w:val="24"/>
              <w:highlight w:val="none"/>
            </w:rPr>
            <w:fldChar w:fldCharType="end"/>
          </w:r>
        </w:p>
        <w:p>
          <w:pPr>
            <w:pStyle w:val="85"/>
            <w:tabs>
              <w:tab w:val="right" w:leader="dot" w:pos="9355"/>
            </w:tabs>
            <w:spacing w:line="360" w:lineRule="auto"/>
            <w:rPr>
              <w:rFonts w:hint="eastAsia" w:ascii="宋体" w:hAnsi="宋体" w:eastAsia="宋体" w:cs="宋体"/>
              <w:b w:val="0"/>
              <w:bCs w:val="0"/>
              <w:sz w:val="24"/>
              <w:szCs w:val="24"/>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sz w:val="24"/>
              <w:szCs w:val="24"/>
              <w:highlight w:val="none"/>
            </w:rPr>
            <w:instrText xml:space="preserve"> HYPERLINK \l _Toc23129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lang w:val="en-US" w:eastAsia="zh-CN"/>
            </w:rPr>
            <w:t xml:space="preserve">6.7 </w:t>
          </w:r>
          <w:r>
            <w:rPr>
              <w:rFonts w:hint="eastAsia" w:ascii="宋体" w:hAnsi="宋体" w:eastAsia="宋体" w:cs="宋体"/>
              <w:b w:val="0"/>
              <w:bCs w:val="0"/>
              <w:sz w:val="24"/>
              <w:szCs w:val="24"/>
              <w:highlight w:val="none"/>
            </w:rPr>
            <w:t>开关量控制</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_Toc23129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5</w:t>
          </w:r>
          <w:r>
            <w:rPr>
              <w:rFonts w:hint="eastAsia" w:ascii="宋体" w:hAnsi="宋体" w:eastAsia="宋体" w:cs="宋体"/>
              <w:b w:val="0"/>
              <w:bCs w:val="0"/>
              <w:sz w:val="24"/>
              <w:szCs w:val="24"/>
            </w:rPr>
            <w:fldChar w:fldCharType="end"/>
          </w:r>
          <w:r>
            <w:rPr>
              <w:rFonts w:hint="eastAsia" w:ascii="宋体" w:hAnsi="宋体" w:eastAsia="宋体" w:cs="宋体"/>
              <w:b w:val="0"/>
              <w:bCs w:val="0"/>
              <w:color w:val="auto"/>
              <w:sz w:val="24"/>
              <w:szCs w:val="24"/>
              <w:highlight w:val="none"/>
            </w:rPr>
            <w:fldChar w:fldCharType="end"/>
          </w:r>
        </w:p>
        <w:p>
          <w:pPr>
            <w:pStyle w:val="85"/>
            <w:tabs>
              <w:tab w:val="right" w:leader="dot" w:pos="9355"/>
            </w:tabs>
            <w:spacing w:line="360" w:lineRule="auto"/>
            <w:rPr>
              <w:rFonts w:hint="eastAsia" w:ascii="宋体" w:hAnsi="宋体" w:eastAsia="宋体" w:cs="宋体"/>
              <w:b w:val="0"/>
              <w:bCs w:val="0"/>
              <w:sz w:val="24"/>
              <w:szCs w:val="24"/>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sz w:val="24"/>
              <w:szCs w:val="24"/>
              <w:highlight w:val="none"/>
            </w:rPr>
            <w:instrText xml:space="preserve"> HYPERLINK \l _Toc548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rPr>
            <w:t xml:space="preserve">6.9 </w:t>
          </w:r>
          <w:r>
            <w:rPr>
              <w:rFonts w:hint="eastAsia" w:ascii="宋体" w:hAnsi="宋体" w:eastAsia="宋体" w:cs="宋体"/>
              <w:b w:val="0"/>
              <w:bCs w:val="0"/>
              <w:sz w:val="24"/>
              <w:szCs w:val="24"/>
              <w:highlight w:val="none"/>
              <w:lang w:val="en-US" w:eastAsia="zh-CN"/>
            </w:rPr>
            <w:t>漂移</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_Toc548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6</w:t>
          </w:r>
          <w:r>
            <w:rPr>
              <w:rFonts w:hint="eastAsia" w:ascii="宋体" w:hAnsi="宋体" w:eastAsia="宋体" w:cs="宋体"/>
              <w:b w:val="0"/>
              <w:bCs w:val="0"/>
              <w:sz w:val="24"/>
              <w:szCs w:val="24"/>
            </w:rPr>
            <w:fldChar w:fldCharType="end"/>
          </w:r>
          <w:r>
            <w:rPr>
              <w:rFonts w:hint="eastAsia" w:ascii="宋体" w:hAnsi="宋体" w:eastAsia="宋体" w:cs="宋体"/>
              <w:b w:val="0"/>
              <w:bCs w:val="0"/>
              <w:color w:val="auto"/>
              <w:sz w:val="24"/>
              <w:szCs w:val="24"/>
              <w:highlight w:val="none"/>
            </w:rPr>
            <w:fldChar w:fldCharType="end"/>
          </w:r>
        </w:p>
        <w:p>
          <w:pPr>
            <w:pStyle w:val="78"/>
            <w:tabs>
              <w:tab w:val="right" w:leader="dot" w:pos="9355"/>
            </w:tabs>
            <w:spacing w:line="360" w:lineRule="auto"/>
            <w:ind w:left="0" w:leftChars="0" w:firstLine="0" w:firstLineChars="0"/>
            <w:rPr>
              <w:rFonts w:hint="eastAsia" w:ascii="宋体" w:hAnsi="宋体" w:eastAsia="宋体" w:cs="宋体"/>
              <w:b w:val="0"/>
              <w:bCs w:val="0"/>
              <w:sz w:val="24"/>
              <w:szCs w:val="24"/>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sz w:val="24"/>
              <w:szCs w:val="24"/>
              <w:highlight w:val="none"/>
            </w:rPr>
            <w:instrText xml:space="preserve"> HYPERLINK \l _Toc7443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rPr>
            <w:t xml:space="preserve">7 </w:t>
          </w:r>
          <w:r>
            <w:rPr>
              <w:rFonts w:hint="eastAsia" w:ascii="宋体" w:hAnsi="宋体" w:eastAsia="宋体" w:cs="宋体"/>
              <w:b w:val="0"/>
              <w:bCs w:val="0"/>
              <w:sz w:val="24"/>
              <w:szCs w:val="24"/>
              <w:highlight w:val="none"/>
            </w:rPr>
            <w:t>校准结果表达</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_Toc7443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6</w:t>
          </w:r>
          <w:r>
            <w:rPr>
              <w:rFonts w:hint="eastAsia" w:ascii="宋体" w:hAnsi="宋体" w:eastAsia="宋体" w:cs="宋体"/>
              <w:b w:val="0"/>
              <w:bCs w:val="0"/>
              <w:sz w:val="24"/>
              <w:szCs w:val="24"/>
            </w:rPr>
            <w:fldChar w:fldCharType="end"/>
          </w:r>
          <w:r>
            <w:rPr>
              <w:rFonts w:hint="eastAsia" w:ascii="宋体" w:hAnsi="宋体" w:eastAsia="宋体" w:cs="宋体"/>
              <w:b w:val="0"/>
              <w:bCs w:val="0"/>
              <w:color w:val="auto"/>
              <w:sz w:val="24"/>
              <w:szCs w:val="24"/>
              <w:highlight w:val="none"/>
            </w:rPr>
            <w:fldChar w:fldCharType="end"/>
          </w:r>
        </w:p>
        <w:p>
          <w:pPr>
            <w:pStyle w:val="78"/>
            <w:tabs>
              <w:tab w:val="right" w:leader="dot" w:pos="9355"/>
            </w:tabs>
            <w:spacing w:line="360" w:lineRule="auto"/>
            <w:ind w:left="0" w:leftChars="0" w:firstLine="0" w:firstLineChars="0"/>
            <w:rPr>
              <w:rFonts w:hint="eastAsia" w:ascii="宋体" w:hAnsi="宋体" w:eastAsia="宋体" w:cs="宋体"/>
              <w:b w:val="0"/>
              <w:bCs w:val="0"/>
              <w:sz w:val="24"/>
              <w:szCs w:val="24"/>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sz w:val="24"/>
              <w:szCs w:val="24"/>
              <w:highlight w:val="none"/>
            </w:rPr>
            <w:instrText xml:space="preserve"> HYPERLINK \l _Toc23371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rPr>
            <w:t xml:space="preserve">8 </w:t>
          </w:r>
          <w:r>
            <w:rPr>
              <w:rFonts w:hint="eastAsia" w:ascii="宋体" w:hAnsi="宋体" w:eastAsia="宋体" w:cs="宋体"/>
              <w:b w:val="0"/>
              <w:bCs w:val="0"/>
              <w:sz w:val="24"/>
              <w:szCs w:val="24"/>
              <w:highlight w:val="none"/>
            </w:rPr>
            <w:t>复校时间间隔</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_Toc23371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7</w:t>
          </w:r>
          <w:r>
            <w:rPr>
              <w:rFonts w:hint="eastAsia" w:ascii="宋体" w:hAnsi="宋体" w:eastAsia="宋体" w:cs="宋体"/>
              <w:b w:val="0"/>
              <w:bCs w:val="0"/>
              <w:sz w:val="24"/>
              <w:szCs w:val="24"/>
            </w:rPr>
            <w:fldChar w:fldCharType="end"/>
          </w:r>
          <w:r>
            <w:rPr>
              <w:rFonts w:hint="eastAsia" w:ascii="宋体" w:hAnsi="宋体" w:eastAsia="宋体" w:cs="宋体"/>
              <w:b w:val="0"/>
              <w:bCs w:val="0"/>
              <w:color w:val="auto"/>
              <w:sz w:val="24"/>
              <w:szCs w:val="24"/>
              <w:highlight w:val="none"/>
            </w:rPr>
            <w:fldChar w:fldCharType="end"/>
          </w:r>
        </w:p>
        <w:p>
          <w:pPr>
            <w:pStyle w:val="85"/>
            <w:tabs>
              <w:tab w:val="right" w:leader="dot" w:pos="9355"/>
            </w:tabs>
            <w:spacing w:line="360" w:lineRule="auto"/>
            <w:rPr>
              <w:rFonts w:hint="eastAsia" w:ascii="宋体" w:hAnsi="宋体" w:eastAsia="宋体" w:cs="宋体"/>
              <w:b w:val="0"/>
              <w:bCs w:val="0"/>
              <w:sz w:val="24"/>
              <w:szCs w:val="24"/>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sz w:val="24"/>
              <w:szCs w:val="24"/>
              <w:highlight w:val="none"/>
            </w:rPr>
            <w:instrText xml:space="preserve"> HYPERLINK \l _Toc30764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附录A</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sz w:val="24"/>
              <w:szCs w:val="24"/>
              <w:highlight w:val="none"/>
            </w:rPr>
            <w:instrText xml:space="preserve"> HYPERLINK \l _Toc1759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lang w:val="en-US" w:eastAsia="zh-CN"/>
            </w:rPr>
            <w:t>氩气浓度检测报警仪</w:t>
          </w:r>
          <w:r>
            <w:rPr>
              <w:rFonts w:hint="eastAsia" w:ascii="宋体" w:hAnsi="宋体" w:eastAsia="宋体" w:cs="宋体"/>
              <w:b w:val="0"/>
              <w:bCs w:val="0"/>
              <w:sz w:val="24"/>
              <w:szCs w:val="24"/>
              <w:highlight w:val="none"/>
            </w:rPr>
            <w:t>校准原始记录参考格式</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_Toc1759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8</w:t>
          </w:r>
          <w:r>
            <w:rPr>
              <w:rFonts w:hint="eastAsia" w:ascii="宋体" w:hAnsi="宋体" w:eastAsia="宋体" w:cs="宋体"/>
              <w:b w:val="0"/>
              <w:bCs w:val="0"/>
              <w:sz w:val="24"/>
              <w:szCs w:val="24"/>
            </w:rPr>
            <w:fldChar w:fldCharType="end"/>
          </w:r>
          <w:r>
            <w:rPr>
              <w:rFonts w:hint="eastAsia" w:ascii="宋体" w:hAnsi="宋体" w:eastAsia="宋体" w:cs="宋体"/>
              <w:b w:val="0"/>
              <w:bCs w:val="0"/>
              <w:color w:val="auto"/>
              <w:sz w:val="24"/>
              <w:szCs w:val="24"/>
              <w:highlight w:val="none"/>
            </w:rPr>
            <w:fldChar w:fldCharType="end"/>
          </w:r>
        </w:p>
        <w:p>
          <w:pPr>
            <w:pStyle w:val="85"/>
            <w:tabs>
              <w:tab w:val="right" w:leader="dot" w:pos="9355"/>
            </w:tabs>
            <w:spacing w:line="360" w:lineRule="auto"/>
            <w:rPr>
              <w:rFonts w:hint="eastAsia" w:ascii="宋体" w:hAnsi="宋体" w:eastAsia="宋体" w:cs="宋体"/>
              <w:b w:val="0"/>
              <w:bCs w:val="0"/>
              <w:sz w:val="24"/>
              <w:szCs w:val="24"/>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sz w:val="24"/>
              <w:szCs w:val="24"/>
              <w:highlight w:val="none"/>
            </w:rPr>
            <w:instrText xml:space="preserve"> HYPERLINK \l _Toc1527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附录B</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sz w:val="24"/>
              <w:szCs w:val="24"/>
              <w:highlight w:val="none"/>
            </w:rPr>
            <w:instrText xml:space="preserve"> HYPERLINK \l _Toc16696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lang w:val="en-US" w:eastAsia="zh-CN"/>
            </w:rPr>
            <w:t>氩气浓度检测报警仪</w:t>
          </w:r>
          <w:r>
            <w:rPr>
              <w:rFonts w:hint="eastAsia" w:ascii="宋体" w:hAnsi="宋体" w:eastAsia="宋体" w:cs="宋体"/>
              <w:b w:val="0"/>
              <w:bCs w:val="0"/>
              <w:sz w:val="24"/>
              <w:szCs w:val="24"/>
              <w:highlight w:val="none"/>
            </w:rPr>
            <w:t>校准证书内页参考格式</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_Toc16696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10</w:t>
          </w:r>
          <w:r>
            <w:rPr>
              <w:rFonts w:hint="eastAsia" w:ascii="宋体" w:hAnsi="宋体" w:eastAsia="宋体" w:cs="宋体"/>
              <w:b w:val="0"/>
              <w:bCs w:val="0"/>
              <w:sz w:val="24"/>
              <w:szCs w:val="24"/>
            </w:rPr>
            <w:fldChar w:fldCharType="end"/>
          </w:r>
          <w:r>
            <w:rPr>
              <w:rFonts w:hint="eastAsia" w:ascii="宋体" w:hAnsi="宋体" w:eastAsia="宋体" w:cs="宋体"/>
              <w:b w:val="0"/>
              <w:bCs w:val="0"/>
              <w:color w:val="auto"/>
              <w:sz w:val="24"/>
              <w:szCs w:val="24"/>
              <w:highlight w:val="none"/>
            </w:rPr>
            <w:fldChar w:fldCharType="end"/>
          </w:r>
        </w:p>
        <w:p>
          <w:pPr>
            <w:pStyle w:val="85"/>
            <w:tabs>
              <w:tab w:val="right" w:leader="dot" w:pos="9355"/>
            </w:tabs>
            <w:spacing w:line="360" w:lineRule="auto"/>
            <w:rPr>
              <w:rFonts w:hint="eastAsia" w:ascii="宋体" w:hAnsi="宋体" w:eastAsia="宋体" w:cs="宋体"/>
              <w:b w:val="0"/>
              <w:bCs w:val="0"/>
              <w:sz w:val="24"/>
              <w:szCs w:val="24"/>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sz w:val="24"/>
              <w:szCs w:val="24"/>
              <w:highlight w:val="none"/>
            </w:rPr>
            <w:instrText xml:space="preserve"> HYPERLINK \l _Toc199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附录C</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sz w:val="24"/>
              <w:szCs w:val="24"/>
              <w:highlight w:val="none"/>
            </w:rPr>
            <w:instrText xml:space="preserve"> HYPERLINK \l _Toc23893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lang w:val="en-US" w:eastAsia="zh-CN"/>
            </w:rPr>
            <w:t>氩气浓度检测报警仪示值误差测量</w:t>
          </w:r>
          <w:r>
            <w:rPr>
              <w:rFonts w:hint="eastAsia" w:ascii="宋体" w:hAnsi="宋体" w:eastAsia="宋体" w:cs="宋体"/>
              <w:b w:val="0"/>
              <w:bCs w:val="0"/>
              <w:sz w:val="24"/>
              <w:szCs w:val="24"/>
              <w:highlight w:val="none"/>
            </w:rPr>
            <w:t>结果的不确定度评定</w:t>
          </w:r>
          <w:r>
            <w:rPr>
              <w:rFonts w:hint="eastAsia" w:ascii="宋体" w:hAnsi="宋体" w:eastAsia="宋体" w:cs="宋体"/>
              <w:b w:val="0"/>
              <w:bCs w:val="0"/>
              <w:sz w:val="24"/>
              <w:szCs w:val="24"/>
              <w:highlight w:val="none"/>
              <w:lang w:eastAsia="zh-CN"/>
            </w:rPr>
            <w:t>示例</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_Toc23893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11</w:t>
          </w:r>
          <w:r>
            <w:rPr>
              <w:rFonts w:hint="eastAsia" w:ascii="宋体" w:hAnsi="宋体" w:eastAsia="宋体" w:cs="宋体"/>
              <w:b w:val="0"/>
              <w:bCs w:val="0"/>
              <w:sz w:val="24"/>
              <w:szCs w:val="24"/>
            </w:rPr>
            <w:fldChar w:fldCharType="end"/>
          </w:r>
          <w:r>
            <w:rPr>
              <w:rFonts w:hint="eastAsia" w:ascii="宋体" w:hAnsi="宋体" w:eastAsia="宋体" w:cs="宋体"/>
              <w:b w:val="0"/>
              <w:bCs w:val="0"/>
              <w:color w:val="auto"/>
              <w:sz w:val="24"/>
              <w:szCs w:val="24"/>
              <w:highlight w:val="none"/>
            </w:rPr>
            <w:fldChar w:fldCharType="end"/>
          </w:r>
        </w:p>
        <w:p>
          <w:pPr>
            <w:pStyle w:val="85"/>
            <w:tabs>
              <w:tab w:val="right" w:leader="dot" w:pos="9355"/>
            </w:tabs>
            <w:spacing w:line="360" w:lineRule="auto"/>
            <w:rPr>
              <w:rFonts w:hint="eastAsia" w:ascii="宋体" w:hAnsi="宋体" w:eastAsia="宋体" w:cs="宋体"/>
              <w:b w:val="0"/>
              <w:bCs w:val="0"/>
              <w:sz w:val="24"/>
              <w:szCs w:val="24"/>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sz w:val="24"/>
              <w:szCs w:val="24"/>
              <w:highlight w:val="none"/>
            </w:rPr>
            <w:instrText xml:space="preserve"> HYPERLINK \l _Toc7440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附录</w:t>
          </w:r>
          <w:r>
            <w:rPr>
              <w:rFonts w:hint="eastAsia" w:ascii="宋体" w:hAnsi="宋体" w:eastAsia="宋体" w:cs="宋体"/>
              <w:b w:val="0"/>
              <w:bCs w:val="0"/>
              <w:sz w:val="24"/>
              <w:szCs w:val="24"/>
              <w:highlight w:val="none"/>
              <w:lang w:val="en-US" w:eastAsia="zh-CN"/>
            </w:rPr>
            <w:t>D</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sz w:val="24"/>
              <w:szCs w:val="24"/>
              <w:highlight w:val="none"/>
            </w:rPr>
            <w:instrText xml:space="preserve"> HYPERLINK \l _Toc11181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lang w:val="en-US" w:eastAsia="zh-CN"/>
            </w:rPr>
            <w:t>氩气浓度检测报警仪变送输出误差测量</w:t>
          </w:r>
          <w:r>
            <w:rPr>
              <w:rFonts w:hint="eastAsia" w:ascii="宋体" w:hAnsi="宋体" w:eastAsia="宋体" w:cs="宋体"/>
              <w:b w:val="0"/>
              <w:bCs w:val="0"/>
              <w:sz w:val="24"/>
              <w:szCs w:val="24"/>
              <w:highlight w:val="none"/>
            </w:rPr>
            <w:t>结果的不确定度评定</w:t>
          </w:r>
          <w:r>
            <w:rPr>
              <w:rFonts w:hint="eastAsia" w:ascii="宋体" w:hAnsi="宋体" w:eastAsia="宋体" w:cs="宋体"/>
              <w:b w:val="0"/>
              <w:bCs w:val="0"/>
              <w:sz w:val="24"/>
              <w:szCs w:val="24"/>
              <w:highlight w:val="none"/>
              <w:lang w:eastAsia="zh-CN"/>
            </w:rPr>
            <w:t>示例</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_Toc11181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15</w:t>
          </w:r>
          <w:r>
            <w:rPr>
              <w:rFonts w:hint="eastAsia" w:ascii="宋体" w:hAnsi="宋体" w:eastAsia="宋体" w:cs="宋体"/>
              <w:b w:val="0"/>
              <w:bCs w:val="0"/>
              <w:sz w:val="24"/>
              <w:szCs w:val="24"/>
            </w:rPr>
            <w:fldChar w:fldCharType="end"/>
          </w:r>
          <w:r>
            <w:rPr>
              <w:rFonts w:hint="eastAsia" w:ascii="宋体" w:hAnsi="宋体" w:eastAsia="宋体" w:cs="宋体"/>
              <w:b w:val="0"/>
              <w:bCs w:val="0"/>
              <w:color w:val="auto"/>
              <w:sz w:val="24"/>
              <w:szCs w:val="24"/>
              <w:highlight w:val="none"/>
            </w:rPr>
            <w:fldChar w:fldCharType="end"/>
          </w:r>
        </w:p>
        <w:p>
          <w:pPr>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fldChar w:fldCharType="end"/>
          </w:r>
        </w:p>
      </w:sdtContent>
    </w:sdt>
    <w:p>
      <w:pPr>
        <w:pStyle w:val="16"/>
        <w:bidi w:val="0"/>
        <w:spacing w:line="360" w:lineRule="auto"/>
        <w:jc w:val="center"/>
        <w:rPr>
          <w:rFonts w:hint="eastAsia" w:ascii="宋体" w:hAnsi="宋体" w:eastAsia="宋体"/>
          <w:color w:val="auto"/>
          <w:highlight w:val="none"/>
        </w:rPr>
      </w:pPr>
      <w:bookmarkStart w:id="27" w:name="_Toc12273"/>
      <w:bookmarkStart w:id="28" w:name="_Toc10757_WPSOffice_Level1"/>
      <w:bookmarkStart w:id="29" w:name="_Toc26233"/>
      <w:bookmarkStart w:id="30" w:name="_Toc20236"/>
      <w:bookmarkStart w:id="31" w:name="_Toc22520"/>
    </w:p>
    <w:p>
      <w:pPr>
        <w:rPr>
          <w:rFonts w:hint="eastAsia" w:ascii="宋体" w:hAnsi="宋体" w:eastAsia="宋体"/>
          <w:color w:val="auto"/>
          <w:highlight w:val="none"/>
        </w:rPr>
      </w:pPr>
      <w:r>
        <w:rPr>
          <w:rFonts w:hint="eastAsia" w:ascii="宋体" w:hAnsi="宋体" w:eastAsia="宋体"/>
          <w:color w:val="auto"/>
          <w:highlight w:val="none"/>
        </w:rPr>
        <w:br w:type="page"/>
      </w:r>
    </w:p>
    <w:p>
      <w:pPr>
        <w:jc w:val="center"/>
        <w:outlineLvl w:val="0"/>
        <w:rPr>
          <w:rStyle w:val="30"/>
          <w:rFonts w:ascii="黑体" w:hAnsi="黑体" w:eastAsia="黑体"/>
          <w:color w:val="auto"/>
          <w:sz w:val="44"/>
          <w:szCs w:val="44"/>
          <w:highlight w:val="none"/>
        </w:rPr>
      </w:pPr>
      <w:bookmarkStart w:id="32" w:name="_Toc7676"/>
      <w:bookmarkStart w:id="33" w:name="_Toc313"/>
      <w:r>
        <w:rPr>
          <w:rStyle w:val="30"/>
          <w:rFonts w:ascii="黑体" w:hAnsi="黑体" w:eastAsia="黑体"/>
          <w:color w:val="auto"/>
          <w:sz w:val="44"/>
          <w:szCs w:val="44"/>
          <w:highlight w:val="none"/>
        </w:rPr>
        <w:t>引   言</w:t>
      </w:r>
      <w:bookmarkEnd w:id="27"/>
      <w:bookmarkEnd w:id="28"/>
      <w:bookmarkEnd w:id="29"/>
      <w:bookmarkEnd w:id="30"/>
      <w:bookmarkEnd w:id="31"/>
      <w:bookmarkEnd w:id="32"/>
      <w:bookmarkEnd w:id="33"/>
    </w:p>
    <w:p>
      <w:pPr>
        <w:rPr>
          <w:rFonts w:ascii="宋体" w:hAnsi="宋体" w:eastAsia="宋体"/>
          <w:color w:val="auto"/>
          <w:highlight w:val="none"/>
        </w:rPr>
      </w:pPr>
    </w:p>
    <w:p>
      <w:pPr>
        <w:pStyle w:val="43"/>
        <w:bidi w:val="0"/>
        <w:rPr>
          <w:color w:val="auto"/>
          <w:highlight w:val="none"/>
        </w:rPr>
      </w:pPr>
      <w:r>
        <w:rPr>
          <w:color w:val="auto"/>
          <w:highlight w:val="none"/>
        </w:rPr>
        <w:t>本规范依据国家计量技术规范</w:t>
      </w:r>
      <w:r>
        <w:rPr>
          <w:rFonts w:hint="eastAsia"/>
          <w:color w:val="auto"/>
          <w:highlight w:val="none"/>
          <w:lang w:val="en-US" w:eastAsia="zh-CN"/>
        </w:rPr>
        <w:t>JJF 1071-2010</w:t>
      </w:r>
      <w:r>
        <w:rPr>
          <w:color w:val="auto"/>
          <w:highlight w:val="none"/>
        </w:rPr>
        <w:t>《国家计量校准规范编写规则》、</w:t>
      </w:r>
      <w:r>
        <w:rPr>
          <w:rFonts w:hint="eastAsia"/>
          <w:color w:val="auto"/>
          <w:highlight w:val="none"/>
          <w:lang w:val="en-US" w:eastAsia="zh-CN"/>
        </w:rPr>
        <w:t>JJF 1001-2011</w:t>
      </w:r>
      <w:r>
        <w:rPr>
          <w:color w:val="auto"/>
          <w:highlight w:val="none"/>
        </w:rPr>
        <w:t>《通用计量术语及定义》和</w:t>
      </w:r>
      <w:r>
        <w:rPr>
          <w:rFonts w:hint="eastAsia"/>
          <w:color w:val="auto"/>
          <w:highlight w:val="none"/>
          <w:lang w:val="en-US" w:eastAsia="zh-CN"/>
        </w:rPr>
        <w:t>JJF 1059.1-2012</w:t>
      </w:r>
      <w:r>
        <w:rPr>
          <w:color w:val="auto"/>
          <w:highlight w:val="none"/>
        </w:rPr>
        <w:t>《测量不确定度评定与表示》编制。</w:t>
      </w:r>
    </w:p>
    <w:p>
      <w:pPr>
        <w:pStyle w:val="43"/>
        <w:bidi w:val="0"/>
        <w:rPr>
          <w:rFonts w:hint="eastAsia"/>
          <w:color w:val="auto"/>
          <w:highlight w:val="none"/>
        </w:rPr>
      </w:pPr>
      <w:r>
        <w:rPr>
          <w:rFonts w:hint="eastAsia"/>
          <w:color w:val="auto"/>
          <w:highlight w:val="none"/>
        </w:rPr>
        <w:t>本规范参</w:t>
      </w:r>
      <w:r>
        <w:rPr>
          <w:rFonts w:hint="eastAsia"/>
          <w:color w:val="auto"/>
          <w:highlight w:val="none"/>
          <w:lang w:eastAsia="zh-CN"/>
        </w:rPr>
        <w:t>考</w:t>
      </w:r>
      <w:r>
        <w:rPr>
          <w:rFonts w:hint="eastAsia"/>
          <w:color w:val="auto"/>
          <w:highlight w:val="none"/>
        </w:rPr>
        <w:t>了</w:t>
      </w:r>
      <w:r>
        <w:rPr>
          <w:rFonts w:hint="eastAsia"/>
          <w:color w:val="auto"/>
          <w:highlight w:val="none"/>
          <w:lang w:val="en-US" w:eastAsia="zh-CN"/>
        </w:rPr>
        <w:t>GB 12358-2006《作业场所环境气体检测报警仪通用技术要求》和GB/T 50493-2019《石油化工可燃气体和有毒气体检测报警设计标准》</w:t>
      </w:r>
      <w:r>
        <w:rPr>
          <w:rFonts w:hint="eastAsia"/>
          <w:color w:val="auto"/>
          <w:highlight w:val="none"/>
        </w:rPr>
        <w:t>的</w:t>
      </w:r>
      <w:r>
        <w:rPr>
          <w:rFonts w:hint="eastAsia"/>
          <w:color w:val="auto"/>
          <w:highlight w:val="none"/>
          <w:lang w:eastAsia="zh-CN"/>
        </w:rPr>
        <w:t>技术</w:t>
      </w:r>
      <w:r>
        <w:rPr>
          <w:rFonts w:hint="eastAsia"/>
          <w:color w:val="auto"/>
          <w:highlight w:val="none"/>
        </w:rPr>
        <w:t>内容。</w:t>
      </w:r>
    </w:p>
    <w:p>
      <w:pPr>
        <w:pStyle w:val="43"/>
        <w:bidi w:val="0"/>
        <w:rPr>
          <w:rFonts w:hint="eastAsia"/>
          <w:color w:val="auto"/>
          <w:highlight w:val="none"/>
        </w:rPr>
        <w:sectPr>
          <w:footerReference r:id="rId16" w:type="default"/>
          <w:type w:val="continuous"/>
          <w:pgSz w:w="11907" w:h="16839"/>
          <w:pgMar w:top="1418" w:right="1134" w:bottom="1134" w:left="1418" w:header="1247" w:footer="851" w:gutter="0"/>
          <w:pgBorders>
            <w:top w:val="none" w:sz="0" w:space="0"/>
            <w:left w:val="none" w:sz="0" w:space="0"/>
            <w:bottom w:val="none" w:sz="0" w:space="0"/>
            <w:right w:val="none" w:sz="0" w:space="0"/>
          </w:pgBorders>
          <w:pgNumType w:fmt="upperRoman"/>
          <w:cols w:space="720" w:num="1"/>
          <w:docGrid w:type="lines" w:linePitch="312" w:charSpace="0"/>
        </w:sectPr>
      </w:pPr>
      <w:bookmarkStart w:id="34" w:name="_Toc10952"/>
      <w:bookmarkStart w:id="35" w:name="_Toc20132"/>
      <w:bookmarkStart w:id="36" w:name="_Toc26394"/>
      <w:r>
        <w:rPr>
          <w:color w:val="auto"/>
          <w:highlight w:val="none"/>
        </w:rPr>
        <w:t>本规范</w:t>
      </w:r>
      <w:r>
        <w:rPr>
          <w:rFonts w:hint="eastAsia"/>
          <w:color w:val="auto"/>
          <w:highlight w:val="none"/>
          <w:lang w:eastAsia="zh-CN"/>
        </w:rPr>
        <w:t>为</w:t>
      </w:r>
      <w:r>
        <w:rPr>
          <w:color w:val="auto"/>
          <w:highlight w:val="none"/>
        </w:rPr>
        <w:t>首次</w:t>
      </w:r>
      <w:r>
        <w:rPr>
          <w:rFonts w:hint="eastAsia"/>
          <w:color w:val="auto"/>
          <w:highlight w:val="none"/>
          <w:lang w:eastAsia="zh-CN"/>
        </w:rPr>
        <w:t>发布</w:t>
      </w:r>
      <w:r>
        <w:rPr>
          <w:color w:val="auto"/>
          <w:highlight w:val="none"/>
        </w:rPr>
        <w:t>。</w:t>
      </w:r>
      <w:bookmarkEnd w:id="34"/>
      <w:bookmarkEnd w:id="35"/>
      <w:bookmarkEnd w:id="36"/>
    </w:p>
    <w:p>
      <w:pPr>
        <w:rPr>
          <w:rFonts w:eastAsia="宋体"/>
          <w:color w:val="auto"/>
          <w:sz w:val="24"/>
          <w:highlight w:val="none"/>
        </w:rPr>
      </w:pPr>
    </w:p>
    <w:p>
      <w:pPr>
        <w:rPr>
          <w:rFonts w:eastAsia="宋体"/>
          <w:color w:val="auto"/>
          <w:highlight w:val="none"/>
        </w:rPr>
      </w:pPr>
    </w:p>
    <w:p>
      <w:pPr>
        <w:rPr>
          <w:rFonts w:eastAsia="宋体"/>
          <w:color w:val="auto"/>
          <w:highlight w:val="none"/>
        </w:rPr>
        <w:sectPr>
          <w:footerReference r:id="rId17" w:type="default"/>
          <w:type w:val="continuous"/>
          <w:pgSz w:w="11907" w:h="16839"/>
          <w:pgMar w:top="1418" w:right="1134" w:bottom="1134" w:left="1418" w:header="1247" w:footer="851" w:gutter="0"/>
          <w:pgBorders>
            <w:top w:val="none" w:sz="0" w:space="0"/>
            <w:left w:val="none" w:sz="0" w:space="0"/>
            <w:bottom w:val="none" w:sz="0" w:space="0"/>
            <w:right w:val="none" w:sz="0" w:space="0"/>
          </w:pgBorders>
          <w:pgNumType w:fmt="upperRoman"/>
          <w:cols w:space="720" w:num="1"/>
          <w:docGrid w:type="lines" w:linePitch="312" w:charSpace="0"/>
        </w:sectPr>
      </w:pPr>
    </w:p>
    <w:p>
      <w:pPr>
        <w:rPr>
          <w:rFonts w:eastAsia="宋体"/>
          <w:b/>
          <w:bCs/>
          <w:color w:val="auto"/>
          <w:sz w:val="44"/>
          <w:szCs w:val="44"/>
          <w:highlight w:val="none"/>
        </w:rPr>
      </w:pPr>
      <w:bookmarkStart w:id="37" w:name="_Toc23784633"/>
      <w:bookmarkStart w:id="38" w:name="_Toc23785207"/>
      <w:bookmarkStart w:id="39" w:name="_Toc23785527"/>
      <w:bookmarkStart w:id="40" w:name="_Toc23784535"/>
      <w:bookmarkStart w:id="41" w:name="_Toc193619050"/>
      <w:bookmarkStart w:id="42" w:name="_Toc193619092"/>
      <w:bookmarkStart w:id="43" w:name="_Toc193618947"/>
    </w:p>
    <w:bookmarkEnd w:id="37"/>
    <w:bookmarkEnd w:id="38"/>
    <w:bookmarkEnd w:id="39"/>
    <w:bookmarkEnd w:id="40"/>
    <w:p>
      <w:pPr>
        <w:bidi w:val="0"/>
        <w:jc w:val="center"/>
        <w:rPr>
          <w:rFonts w:hint="eastAsia" w:ascii="黑体" w:hAnsi="黑体" w:eastAsia="黑体" w:cs="黑体"/>
          <w:color w:val="auto"/>
          <w:sz w:val="32"/>
          <w:szCs w:val="32"/>
          <w:highlight w:val="none"/>
        </w:rPr>
      </w:pPr>
      <w:bookmarkStart w:id="44" w:name="_Toc18706"/>
      <w:bookmarkStart w:id="45" w:name="_Toc2836"/>
      <w:bookmarkStart w:id="46" w:name="_Toc1978"/>
      <w:bookmarkStart w:id="47" w:name="_Toc20879"/>
      <w:bookmarkStart w:id="48" w:name="_Toc23236"/>
      <w:bookmarkStart w:id="49" w:name="_Toc5838"/>
      <w:r>
        <w:rPr>
          <w:rFonts w:hint="eastAsia" w:ascii="黑体" w:hAnsi="黑体" w:eastAsia="黑体" w:cs="黑体"/>
          <w:color w:val="auto"/>
          <w:sz w:val="32"/>
          <w:szCs w:val="32"/>
          <w:highlight w:val="none"/>
          <w:lang w:val="en-US" w:eastAsia="zh-CN"/>
        </w:rPr>
        <w:t>氩气浓度检测报警仪</w:t>
      </w:r>
      <w:r>
        <w:rPr>
          <w:rFonts w:hint="eastAsia" w:ascii="黑体" w:hAnsi="黑体" w:eastAsia="黑体" w:cs="黑体"/>
          <w:color w:val="auto"/>
          <w:sz w:val="32"/>
          <w:szCs w:val="32"/>
          <w:highlight w:val="none"/>
        </w:rPr>
        <w:t>校准规范</w:t>
      </w:r>
      <w:bookmarkEnd w:id="44"/>
      <w:bookmarkEnd w:id="45"/>
      <w:bookmarkEnd w:id="46"/>
      <w:bookmarkEnd w:id="47"/>
      <w:bookmarkEnd w:id="48"/>
      <w:bookmarkEnd w:id="49"/>
    </w:p>
    <w:p>
      <w:pPr>
        <w:rPr>
          <w:rFonts w:eastAsia="宋体"/>
          <w:color w:val="auto"/>
          <w:highlight w:val="none"/>
        </w:rPr>
      </w:pPr>
    </w:p>
    <w:p>
      <w:pPr>
        <w:pStyle w:val="42"/>
        <w:bidi w:val="0"/>
        <w:spacing w:line="360" w:lineRule="auto"/>
        <w:outlineLvl w:val="0"/>
        <w:rPr>
          <w:color w:val="auto"/>
          <w:highlight w:val="none"/>
        </w:rPr>
      </w:pPr>
      <w:bookmarkStart w:id="50" w:name="_Toc193860208"/>
      <w:bookmarkStart w:id="51" w:name="_Toc416"/>
      <w:bookmarkStart w:id="52" w:name="_Toc23662"/>
      <w:bookmarkStart w:id="53" w:name="_Toc23784536"/>
      <w:bookmarkStart w:id="54" w:name="_Toc23784634"/>
      <w:bookmarkStart w:id="55" w:name="_Toc23785528"/>
      <w:bookmarkStart w:id="56" w:name="_Toc193860177"/>
      <w:bookmarkStart w:id="57" w:name="_Toc6679_WPSOffice_Level1"/>
      <w:bookmarkStart w:id="58" w:name="_Toc193860027"/>
      <w:bookmarkStart w:id="59" w:name="_Toc24451"/>
      <w:bookmarkStart w:id="60" w:name="_Toc8567"/>
      <w:bookmarkStart w:id="61" w:name="_Toc28688"/>
      <w:r>
        <w:rPr>
          <w:rFonts w:hint="eastAsia"/>
          <w:color w:val="auto"/>
          <w:highlight w:val="none"/>
          <w:lang w:val="en-US" w:eastAsia="zh-CN"/>
        </w:rPr>
        <w:t xml:space="preserve">  </w:t>
      </w:r>
      <w:bookmarkStart w:id="62" w:name="_Toc30659"/>
      <w:r>
        <w:rPr>
          <w:color w:val="auto"/>
          <w:highlight w:val="none"/>
        </w:rPr>
        <w:t>范围</w:t>
      </w:r>
      <w:bookmarkEnd w:id="41"/>
      <w:bookmarkEnd w:id="42"/>
      <w:bookmarkEnd w:id="43"/>
      <w:bookmarkEnd w:id="50"/>
      <w:bookmarkEnd w:id="51"/>
      <w:bookmarkEnd w:id="52"/>
      <w:bookmarkEnd w:id="53"/>
      <w:bookmarkEnd w:id="54"/>
      <w:bookmarkEnd w:id="55"/>
      <w:bookmarkEnd w:id="56"/>
      <w:bookmarkEnd w:id="57"/>
      <w:bookmarkEnd w:id="58"/>
      <w:bookmarkEnd w:id="59"/>
      <w:bookmarkEnd w:id="60"/>
      <w:bookmarkEnd w:id="61"/>
      <w:bookmarkEnd w:id="62"/>
    </w:p>
    <w:p>
      <w:pPr>
        <w:pStyle w:val="43"/>
        <w:spacing w:line="360" w:lineRule="auto"/>
        <w:ind w:firstLine="480"/>
        <w:rPr>
          <w:rFonts w:ascii="Times New Roman" w:hAnsi="Times New Roman" w:eastAsia="宋体"/>
          <w:color w:val="auto"/>
          <w:kern w:val="2"/>
          <w:sz w:val="24"/>
          <w:highlight w:val="none"/>
        </w:rPr>
      </w:pPr>
      <w:r>
        <w:rPr>
          <w:rFonts w:ascii="Times New Roman" w:hAnsi="Times New Roman" w:eastAsia="宋体"/>
          <w:color w:val="auto"/>
          <w:kern w:val="2"/>
          <w:sz w:val="24"/>
          <w:highlight w:val="none"/>
        </w:rPr>
        <w:t>本规范</w:t>
      </w:r>
      <w:r>
        <w:rPr>
          <w:rFonts w:ascii="Times New Roman" w:hAnsi="Times New Roman"/>
          <w:color w:val="auto"/>
          <w:sz w:val="24"/>
          <w:highlight w:val="none"/>
        </w:rPr>
        <w:t>适</w:t>
      </w:r>
      <w:r>
        <w:rPr>
          <w:rFonts w:hint="eastAsia" w:ascii="Times New Roman" w:hAnsi="Times New Roman"/>
          <w:color w:val="auto"/>
          <w:sz w:val="24"/>
          <w:highlight w:val="none"/>
        </w:rPr>
        <w:t>用</w:t>
      </w:r>
      <w:r>
        <w:rPr>
          <w:rFonts w:hint="eastAsia" w:ascii="Times New Roman" w:hAnsi="Times New Roman" w:eastAsia="宋体"/>
          <w:color w:val="auto"/>
          <w:kern w:val="2"/>
          <w:sz w:val="24"/>
          <w:highlight w:val="none"/>
        </w:rPr>
        <w:t>于</w:t>
      </w:r>
      <w:r>
        <w:rPr>
          <w:rFonts w:hint="eastAsia" w:cs="Times New Roman"/>
          <w:color w:val="auto"/>
          <w:kern w:val="2"/>
          <w:sz w:val="24"/>
          <w:szCs w:val="24"/>
          <w:highlight w:val="none"/>
          <w:lang w:val="en-US" w:eastAsia="zh-CN" w:bidi="ar-SA"/>
        </w:rPr>
        <w:t>氩气浓度检测报警仪（以下简称仪器）</w:t>
      </w:r>
      <w:r>
        <w:rPr>
          <w:rFonts w:ascii="Times New Roman" w:hAnsi="Times New Roman" w:eastAsia="宋体"/>
          <w:color w:val="auto"/>
          <w:kern w:val="2"/>
          <w:sz w:val="24"/>
          <w:highlight w:val="none"/>
        </w:rPr>
        <w:t>的校准</w:t>
      </w:r>
      <w:r>
        <w:rPr>
          <w:rFonts w:hint="eastAsia" w:ascii="Times New Roman" w:hAnsi="Times New Roman" w:eastAsia="宋体"/>
          <w:color w:val="auto"/>
          <w:kern w:val="2"/>
          <w:sz w:val="24"/>
          <w:highlight w:val="none"/>
        </w:rPr>
        <w:t>，其他用于氩气浓度检测的仪器</w:t>
      </w:r>
      <w:r>
        <w:rPr>
          <w:rFonts w:hint="eastAsia"/>
          <w:color w:val="auto"/>
          <w:kern w:val="2"/>
          <w:sz w:val="24"/>
          <w:highlight w:val="none"/>
          <w:lang w:eastAsia="zh-CN"/>
        </w:rPr>
        <w:t>（</w:t>
      </w:r>
      <w:r>
        <w:rPr>
          <w:rFonts w:hint="eastAsia"/>
          <w:color w:val="auto"/>
          <w:kern w:val="2"/>
          <w:sz w:val="24"/>
          <w:highlight w:val="none"/>
          <w:lang w:val="en-US" w:eastAsia="zh-CN"/>
        </w:rPr>
        <w:t>包括氩气浓度检测仪、氩气浓度报警仪</w:t>
      </w:r>
      <w:r>
        <w:rPr>
          <w:rFonts w:hint="eastAsia"/>
          <w:color w:val="auto"/>
          <w:kern w:val="2"/>
          <w:sz w:val="24"/>
          <w:highlight w:val="none"/>
          <w:lang w:eastAsia="zh-CN"/>
        </w:rPr>
        <w:t>）</w:t>
      </w:r>
      <w:r>
        <w:rPr>
          <w:rFonts w:hint="eastAsia" w:ascii="Times New Roman" w:hAnsi="Times New Roman" w:eastAsia="宋体"/>
          <w:color w:val="auto"/>
          <w:kern w:val="2"/>
          <w:sz w:val="24"/>
          <w:highlight w:val="none"/>
        </w:rPr>
        <w:t>也可参照本规范进行校准</w:t>
      </w:r>
      <w:r>
        <w:rPr>
          <w:rFonts w:ascii="Times New Roman" w:hAnsi="Times New Roman" w:eastAsia="宋体"/>
          <w:color w:val="auto"/>
          <w:kern w:val="2"/>
          <w:sz w:val="24"/>
          <w:highlight w:val="none"/>
        </w:rPr>
        <w:t>。</w:t>
      </w:r>
    </w:p>
    <w:p>
      <w:pPr>
        <w:pStyle w:val="42"/>
        <w:bidi w:val="0"/>
        <w:spacing w:line="360" w:lineRule="auto"/>
        <w:outlineLvl w:val="0"/>
        <w:rPr>
          <w:rFonts w:hint="eastAsia"/>
          <w:color w:val="auto"/>
          <w:highlight w:val="none"/>
        </w:rPr>
      </w:pPr>
      <w:r>
        <w:rPr>
          <w:rFonts w:hint="eastAsia"/>
          <w:color w:val="auto"/>
          <w:highlight w:val="none"/>
        </w:rPr>
        <w:t xml:space="preserve"> </w:t>
      </w:r>
      <w:bookmarkStart w:id="63" w:name="_Toc9748"/>
      <w:bookmarkStart w:id="64" w:name="_Toc73"/>
      <w:bookmarkStart w:id="65" w:name="_Toc6158"/>
      <w:bookmarkStart w:id="66" w:name="_Toc17158"/>
      <w:r>
        <w:rPr>
          <w:rFonts w:hint="eastAsia"/>
          <w:color w:val="auto"/>
          <w:highlight w:val="none"/>
          <w:lang w:val="en-US" w:eastAsia="zh-CN"/>
        </w:rPr>
        <w:t xml:space="preserve"> </w:t>
      </w:r>
      <w:bookmarkStart w:id="67" w:name="_Toc20791"/>
      <w:r>
        <w:rPr>
          <w:rFonts w:hint="eastAsia"/>
          <w:color w:val="auto"/>
          <w:highlight w:val="none"/>
        </w:rPr>
        <w:t>引用文件</w:t>
      </w:r>
      <w:bookmarkEnd w:id="63"/>
      <w:bookmarkEnd w:id="64"/>
      <w:bookmarkEnd w:id="65"/>
      <w:bookmarkEnd w:id="66"/>
      <w:bookmarkEnd w:id="67"/>
    </w:p>
    <w:p>
      <w:pPr>
        <w:pStyle w:val="43"/>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本规程引用了下列文件：</w:t>
      </w:r>
    </w:p>
    <w:p>
      <w:pPr>
        <w:pStyle w:val="43"/>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GB 12358-2006</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作业场所环境气体检测报警仪通用技术要求</w:t>
      </w:r>
    </w:p>
    <w:p>
      <w:pPr>
        <w:pStyle w:val="43"/>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GB/T 50493-2019</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石油化工可燃气体和有毒气体检测报警设计标准</w:t>
      </w:r>
    </w:p>
    <w:p>
      <w:pPr>
        <w:pStyle w:val="43"/>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凡是注明日期的引用文件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仅注明日期的版本适用于本规范；凡是不注明日期的引用文件，其最新版本（包括所有的修改单）适用于本规范</w:t>
      </w:r>
      <w:r>
        <w:rPr>
          <w:rFonts w:hint="eastAsia" w:ascii="宋体" w:hAnsi="宋体" w:eastAsia="宋体" w:cs="宋体"/>
          <w:color w:val="auto"/>
          <w:sz w:val="24"/>
          <w:highlight w:val="none"/>
        </w:rPr>
        <w:t>。</w:t>
      </w:r>
    </w:p>
    <w:p>
      <w:pPr>
        <w:pStyle w:val="42"/>
        <w:bidi w:val="0"/>
        <w:spacing w:line="360" w:lineRule="auto"/>
        <w:ind w:left="425" w:leftChars="0" w:hanging="425" w:firstLineChars="0"/>
        <w:outlineLvl w:val="0"/>
        <w:rPr>
          <w:rFonts w:hint="eastAsia" w:hAnsi="宋体" w:eastAsia="宋体"/>
          <w:color w:val="auto"/>
          <w:sz w:val="24"/>
          <w:szCs w:val="24"/>
          <w:highlight w:val="none"/>
        </w:rPr>
      </w:pPr>
      <w:bookmarkStart w:id="68" w:name="_Toc23491"/>
      <w:bookmarkStart w:id="69" w:name="_Toc26906"/>
      <w:bookmarkStart w:id="70" w:name="_Toc11481"/>
      <w:bookmarkStart w:id="71" w:name="_Toc20610"/>
      <w:bookmarkStart w:id="72" w:name="_Toc2124_WPSOffice_Level1"/>
      <w:bookmarkStart w:id="73" w:name="_Toc193619056"/>
      <w:bookmarkStart w:id="74" w:name="_Toc23784645"/>
      <w:bookmarkStart w:id="75" w:name="_Toc193860181"/>
      <w:bookmarkStart w:id="76" w:name="_Toc193618953"/>
      <w:bookmarkStart w:id="77" w:name="_Toc193860212"/>
      <w:bookmarkStart w:id="78" w:name="_Toc193860031"/>
      <w:bookmarkStart w:id="79" w:name="_Toc193619098"/>
      <w:bookmarkStart w:id="80" w:name="_Toc27992"/>
      <w:bookmarkStart w:id="81" w:name="_Toc23784547"/>
      <w:bookmarkStart w:id="82" w:name="_Toc23785539"/>
      <w:bookmarkStart w:id="83" w:name="_Toc3994"/>
      <w:r>
        <w:rPr>
          <w:rFonts w:hint="eastAsia"/>
          <w:color w:val="auto"/>
          <w:highlight w:val="none"/>
          <w:lang w:val="en-US" w:eastAsia="zh-CN"/>
        </w:rPr>
        <w:t xml:space="preserve">  </w:t>
      </w:r>
      <w:bookmarkStart w:id="84" w:name="_Toc16435"/>
      <w:r>
        <w:rPr>
          <w:rFonts w:hint="eastAsia"/>
          <w:color w:val="auto"/>
          <w:highlight w:val="none"/>
        </w:rPr>
        <w:t>概述</w:t>
      </w:r>
      <w:bookmarkEnd w:id="68"/>
      <w:bookmarkEnd w:id="69"/>
      <w:bookmarkEnd w:id="70"/>
      <w:bookmarkEnd w:id="71"/>
      <w:bookmarkEnd w:id="84"/>
    </w:p>
    <w:p>
      <w:pPr>
        <w:pStyle w:val="43"/>
        <w:spacing w:line="360" w:lineRule="auto"/>
        <w:ind w:firstLine="480"/>
        <w:rPr>
          <w:rFonts w:hint="default" w:hAnsi="宋体" w:eastAsia="宋体"/>
          <w:color w:val="auto"/>
          <w:sz w:val="24"/>
          <w:szCs w:val="24"/>
          <w:highlight w:val="none"/>
          <w:lang w:val="en-US" w:eastAsia="zh-CN"/>
        </w:rPr>
      </w:pPr>
      <w:r>
        <w:rPr>
          <w:rFonts w:hint="eastAsia" w:hAnsi="宋体"/>
          <w:color w:val="auto"/>
          <w:sz w:val="24"/>
          <w:szCs w:val="24"/>
          <w:highlight w:val="none"/>
          <w:lang w:val="en-US" w:eastAsia="zh-CN"/>
        </w:rPr>
        <w:t>仪器主要用于检测作业场所环境和生产流程中氩气气体的浓度。</w:t>
      </w:r>
      <w:r>
        <w:rPr>
          <w:rFonts w:hint="eastAsia" w:hAnsi="宋体" w:eastAsia="宋体"/>
          <w:color w:val="auto"/>
          <w:sz w:val="24"/>
          <w:szCs w:val="24"/>
          <w:highlight w:val="none"/>
        </w:rPr>
        <w:t>仪器的检测原理主要</w:t>
      </w:r>
      <w:r>
        <w:rPr>
          <w:rFonts w:hint="eastAsia" w:hAnsi="宋体"/>
          <w:color w:val="auto"/>
          <w:sz w:val="24"/>
          <w:szCs w:val="24"/>
          <w:highlight w:val="none"/>
          <w:lang w:val="en-US" w:eastAsia="zh-CN"/>
        </w:rPr>
        <w:t>是热导型。仪器的</w:t>
      </w:r>
      <w:r>
        <w:rPr>
          <w:rFonts w:hint="eastAsia" w:hAnsi="宋体" w:eastAsia="宋体"/>
          <w:color w:val="auto"/>
          <w:sz w:val="24"/>
          <w:szCs w:val="24"/>
          <w:highlight w:val="none"/>
        </w:rPr>
        <w:t>采样方式有扩散式和吸入式</w:t>
      </w:r>
      <w:r>
        <w:rPr>
          <w:rFonts w:hint="eastAsia" w:hAnsi="宋体"/>
          <w:color w:val="auto"/>
          <w:sz w:val="24"/>
          <w:szCs w:val="24"/>
          <w:highlight w:val="none"/>
          <w:lang w:eastAsia="zh-CN"/>
        </w:rPr>
        <w:t>。</w:t>
      </w:r>
      <w:r>
        <w:rPr>
          <w:rFonts w:hint="eastAsia" w:hAnsi="宋体"/>
          <w:color w:val="auto"/>
          <w:sz w:val="24"/>
          <w:szCs w:val="24"/>
          <w:highlight w:val="none"/>
          <w:lang w:val="en-US" w:eastAsia="zh-CN"/>
        </w:rPr>
        <w:t>仪器的</w:t>
      </w:r>
      <w:r>
        <w:rPr>
          <w:rFonts w:hint="eastAsia" w:hAnsi="宋体" w:eastAsia="宋体"/>
          <w:color w:val="auto"/>
          <w:sz w:val="24"/>
          <w:szCs w:val="24"/>
          <w:highlight w:val="none"/>
        </w:rPr>
        <w:t>结构形式有便携式和固定式，主要由检测元件、放大电路、报警部分、显示部分、输出部分等组成。</w:t>
      </w:r>
      <w:r>
        <w:rPr>
          <w:rFonts w:hint="eastAsia" w:hAnsi="宋体"/>
          <w:color w:val="auto"/>
          <w:sz w:val="24"/>
          <w:szCs w:val="24"/>
          <w:highlight w:val="none"/>
          <w:lang w:val="en-US" w:eastAsia="zh-CN"/>
        </w:rPr>
        <w:t>仪器的信号输出方式主要有RS485信号、标准电流/电压信号、开关量信号、无线传输信号等。仪器通过报警控制器与风机、电磁阀等联动，保障作业环境安全。</w:t>
      </w:r>
    </w:p>
    <w:p>
      <w:pPr>
        <w:pStyle w:val="42"/>
        <w:bidi w:val="0"/>
        <w:spacing w:line="360" w:lineRule="auto"/>
        <w:ind w:left="425" w:leftChars="0" w:hanging="425" w:firstLineChars="0"/>
        <w:outlineLvl w:val="0"/>
        <w:rPr>
          <w:rFonts w:hint="eastAsia"/>
          <w:color w:val="auto"/>
          <w:highlight w:val="none"/>
        </w:rPr>
      </w:pPr>
      <w:r>
        <w:rPr>
          <w:rFonts w:hint="eastAsia"/>
          <w:color w:val="auto"/>
          <w:highlight w:val="none"/>
        </w:rPr>
        <w:t xml:space="preserve"> </w:t>
      </w:r>
      <w:bookmarkStart w:id="85" w:name="_Toc26635"/>
      <w:bookmarkStart w:id="86" w:name="_Toc21890"/>
      <w:bookmarkStart w:id="87" w:name="_Toc19020"/>
      <w:bookmarkStart w:id="88" w:name="_Toc21085"/>
      <w:r>
        <w:rPr>
          <w:rFonts w:hint="eastAsia"/>
          <w:color w:val="auto"/>
          <w:highlight w:val="none"/>
          <w:lang w:val="en-US" w:eastAsia="zh-CN"/>
        </w:rPr>
        <w:t xml:space="preserve"> </w:t>
      </w:r>
      <w:bookmarkStart w:id="89" w:name="_Toc12839"/>
      <w:r>
        <w:rPr>
          <w:color w:val="auto"/>
          <w:highlight w:val="none"/>
        </w:rPr>
        <w:t>计量特性</w:t>
      </w:r>
      <w:bookmarkEnd w:id="72"/>
      <w:bookmarkEnd w:id="73"/>
      <w:bookmarkEnd w:id="74"/>
      <w:bookmarkEnd w:id="75"/>
      <w:bookmarkEnd w:id="76"/>
      <w:bookmarkEnd w:id="77"/>
      <w:bookmarkEnd w:id="78"/>
      <w:bookmarkEnd w:id="79"/>
      <w:bookmarkEnd w:id="80"/>
      <w:bookmarkEnd w:id="81"/>
      <w:bookmarkEnd w:id="82"/>
      <w:bookmarkEnd w:id="83"/>
      <w:bookmarkEnd w:id="85"/>
      <w:bookmarkEnd w:id="86"/>
      <w:bookmarkEnd w:id="87"/>
      <w:bookmarkEnd w:id="88"/>
      <w:bookmarkEnd w:id="89"/>
    </w:p>
    <w:p>
      <w:pPr>
        <w:pStyle w:val="43"/>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ind w:left="0" w:leftChars="0" w:firstLine="0" w:firstLineChars="0"/>
        <w:textAlignment w:val="auto"/>
        <w:outlineLvl w:val="1"/>
        <w:rPr>
          <w:rFonts w:hint="eastAsia" w:ascii="宋体" w:hAnsi="宋体" w:eastAsia="宋体" w:cs="宋体"/>
          <w:color w:val="auto"/>
          <w:sz w:val="24"/>
          <w:highlight w:val="none"/>
          <w:lang w:val="en-US"/>
        </w:rPr>
      </w:pPr>
      <w:bookmarkStart w:id="90" w:name="_Toc19648"/>
      <w:r>
        <w:rPr>
          <w:rFonts w:hint="eastAsia" w:ascii="宋体" w:hAnsi="宋体" w:eastAsia="宋体" w:cs="宋体"/>
          <w:color w:val="auto"/>
          <w:sz w:val="24"/>
          <w:highlight w:val="none"/>
          <w:lang w:val="en-US" w:eastAsia="zh-CN"/>
        </w:rPr>
        <w:t>4.1  外观与结构</w:t>
      </w:r>
      <w:bookmarkEnd w:id="90"/>
    </w:p>
    <w:p>
      <w:pPr>
        <w:pStyle w:val="43"/>
        <w:spacing w:line="360" w:lineRule="auto"/>
        <w:ind w:left="0" w:leftChars="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仪器不应有影响其正常工作的外观损伤，新制造的仪器表面应颜色均匀平整，无剥落腐蚀的现象。仪器的显示应清晰完整，各旋钮和按键应能正常操作和控制。配有过滤罩的仪器，过滤罩应无堵塞，能保障气流通畅。</w:t>
      </w:r>
    </w:p>
    <w:p>
      <w:pPr>
        <w:pStyle w:val="43"/>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ind w:left="0" w:leftChars="0" w:firstLine="0" w:firstLineChars="0"/>
        <w:textAlignment w:val="auto"/>
        <w:outlineLvl w:val="1"/>
        <w:rPr>
          <w:rFonts w:hint="eastAsia" w:ascii="宋体" w:hAnsi="宋体" w:eastAsia="宋体" w:cs="宋体"/>
          <w:color w:val="auto"/>
          <w:sz w:val="24"/>
          <w:highlight w:val="none"/>
          <w:lang w:val="en-US" w:eastAsia="zh-CN"/>
        </w:rPr>
      </w:pPr>
      <w:bookmarkStart w:id="91" w:name="_Toc25611"/>
      <w:r>
        <w:rPr>
          <w:rFonts w:hint="eastAsia" w:ascii="宋体" w:hAnsi="宋体" w:eastAsia="宋体" w:cs="宋体"/>
          <w:color w:val="auto"/>
          <w:sz w:val="24"/>
          <w:highlight w:val="none"/>
          <w:lang w:val="en-US" w:eastAsia="zh-CN"/>
        </w:rPr>
        <w:t>4.2  标志和标识</w:t>
      </w:r>
      <w:bookmarkEnd w:id="91"/>
    </w:p>
    <w:p>
      <w:pPr>
        <w:pStyle w:val="43"/>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仪器的制造单位名称、型号、编号、制造日期、测量范围、最大允许误差、报警设定点、防爆标志等信息应齐全、清楚。</w:t>
      </w:r>
    </w:p>
    <w:p>
      <w:pPr>
        <w:pStyle w:val="43"/>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ind w:left="0" w:leftChars="0" w:firstLine="0" w:firstLineChars="0"/>
        <w:textAlignment w:val="auto"/>
        <w:outlineLvl w:val="1"/>
        <w:rPr>
          <w:rFonts w:hint="eastAsia" w:ascii="宋体" w:hAnsi="宋体" w:eastAsia="宋体" w:cs="宋体"/>
          <w:color w:val="auto"/>
          <w:sz w:val="24"/>
          <w:highlight w:val="none"/>
        </w:rPr>
      </w:pPr>
      <w:bookmarkStart w:id="92" w:name="_Toc32665"/>
      <w:r>
        <w:rPr>
          <w:rFonts w:hint="eastAsia" w:ascii="宋体" w:hAnsi="宋体" w:eastAsia="宋体" w:cs="宋体"/>
          <w:color w:val="auto"/>
          <w:sz w:val="24"/>
          <w:highlight w:val="none"/>
          <w:lang w:val="en-US" w:eastAsia="zh-CN"/>
        </w:rPr>
        <w:t xml:space="preserve">4.3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示值误差</w:t>
      </w:r>
      <w:bookmarkEnd w:id="92"/>
    </w:p>
    <w:p>
      <w:pPr>
        <w:pStyle w:val="43"/>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最大允许误差：±5%FS。</w:t>
      </w:r>
    </w:p>
    <w:p>
      <w:pPr>
        <w:pStyle w:val="43"/>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ind w:left="0" w:leftChars="0" w:firstLine="0" w:firstLineChars="0"/>
        <w:textAlignment w:val="auto"/>
        <w:outlineLvl w:val="1"/>
        <w:rPr>
          <w:rFonts w:hint="eastAsia" w:ascii="宋体" w:hAnsi="宋体" w:eastAsia="宋体" w:cs="宋体"/>
          <w:color w:val="auto"/>
          <w:sz w:val="24"/>
          <w:highlight w:val="none"/>
        </w:rPr>
      </w:pPr>
      <w:bookmarkStart w:id="93" w:name="_Toc1171"/>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重复性</w:t>
      </w:r>
      <w:bookmarkEnd w:id="93"/>
    </w:p>
    <w:p>
      <w:pPr>
        <w:pStyle w:val="43"/>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不大于2%。</w:t>
      </w:r>
    </w:p>
    <w:p>
      <w:pPr>
        <w:pStyle w:val="43"/>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ind w:left="0" w:leftChars="0" w:firstLine="0" w:firstLineChars="0"/>
        <w:textAlignment w:val="auto"/>
        <w:outlineLvl w:val="1"/>
        <w:rPr>
          <w:rFonts w:hint="eastAsia" w:ascii="宋体" w:hAnsi="宋体" w:eastAsia="宋体" w:cs="宋体"/>
          <w:color w:val="auto"/>
          <w:sz w:val="24"/>
          <w:highlight w:val="none"/>
        </w:rPr>
      </w:pPr>
      <w:bookmarkStart w:id="94" w:name="_Toc15075"/>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响应时间</w:t>
      </w:r>
      <w:bookmarkEnd w:id="94"/>
    </w:p>
    <w:p>
      <w:pPr>
        <w:pStyle w:val="43"/>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扩散式仪器的响应时间不大于60s，吸入式仪器的响应时间不大于30s。</w:t>
      </w:r>
    </w:p>
    <w:p>
      <w:pPr>
        <w:pStyle w:val="43"/>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ind w:left="0" w:leftChars="0" w:firstLine="0" w:firstLineChars="0"/>
        <w:textAlignment w:val="auto"/>
        <w:outlineLvl w:val="1"/>
        <w:rPr>
          <w:rFonts w:hint="eastAsia" w:ascii="宋体" w:hAnsi="宋体" w:eastAsia="宋体" w:cs="宋体"/>
          <w:color w:val="auto"/>
          <w:sz w:val="24"/>
          <w:highlight w:val="none"/>
        </w:rPr>
      </w:pPr>
      <w:bookmarkStart w:id="95" w:name="_Toc9123"/>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6</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报警功能</w:t>
      </w:r>
      <w:bookmarkEnd w:id="95"/>
    </w:p>
    <w:p>
      <w:pPr>
        <w:pStyle w:val="43"/>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具有报警功能的仪器，报警功能应正常，报警点误差：±15%。</w:t>
      </w:r>
    </w:p>
    <w:p>
      <w:pPr>
        <w:pStyle w:val="43"/>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ind w:left="0" w:leftChars="0" w:firstLine="0" w:firstLineChars="0"/>
        <w:textAlignment w:val="auto"/>
        <w:outlineLvl w:val="1"/>
        <w:rPr>
          <w:rFonts w:hint="eastAsia" w:ascii="宋体" w:hAnsi="宋体" w:eastAsia="宋体" w:cs="宋体"/>
          <w:color w:val="auto"/>
          <w:sz w:val="24"/>
          <w:highlight w:val="none"/>
        </w:rPr>
      </w:pPr>
      <w:bookmarkStart w:id="96" w:name="_Toc29701"/>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7</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开关量控制</w:t>
      </w:r>
      <w:bookmarkEnd w:id="96"/>
    </w:p>
    <w:p>
      <w:pPr>
        <w:pStyle w:val="43"/>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具有</w:t>
      </w:r>
      <w:r>
        <w:rPr>
          <w:rFonts w:hint="eastAsia" w:ascii="宋体" w:hAnsi="宋体" w:eastAsia="宋体" w:cs="宋体"/>
          <w:color w:val="auto"/>
          <w:sz w:val="24"/>
          <w:highlight w:val="none"/>
          <w:lang w:val="en-US" w:eastAsia="zh-CN"/>
        </w:rPr>
        <w:t>报警信号开关量</w:t>
      </w:r>
      <w:r>
        <w:rPr>
          <w:rFonts w:hint="eastAsia" w:ascii="宋体" w:hAnsi="宋体" w:eastAsia="宋体" w:cs="宋体"/>
          <w:color w:val="auto"/>
          <w:sz w:val="24"/>
          <w:highlight w:val="none"/>
        </w:rPr>
        <w:t>控制输出功能的仪器，继电器等开关量输出应在</w:t>
      </w:r>
      <w:r>
        <w:rPr>
          <w:rFonts w:hint="eastAsia" w:ascii="宋体" w:hAnsi="宋体" w:eastAsia="宋体" w:cs="宋体"/>
          <w:color w:val="auto"/>
          <w:sz w:val="24"/>
          <w:highlight w:val="none"/>
          <w:lang w:val="en-US" w:eastAsia="zh-CN"/>
        </w:rPr>
        <w:t>报警</w:t>
      </w:r>
      <w:r>
        <w:rPr>
          <w:rFonts w:hint="eastAsia" w:ascii="宋体" w:hAnsi="宋体" w:eastAsia="宋体" w:cs="宋体"/>
          <w:color w:val="auto"/>
          <w:sz w:val="24"/>
          <w:highlight w:val="none"/>
        </w:rPr>
        <w:t>动作</w:t>
      </w:r>
      <w:r>
        <w:rPr>
          <w:rFonts w:hint="eastAsia" w:ascii="宋体" w:hAnsi="宋体" w:eastAsia="宋体" w:cs="宋体"/>
          <w:color w:val="auto"/>
          <w:sz w:val="24"/>
          <w:highlight w:val="none"/>
          <w:lang w:val="en-US" w:eastAsia="zh-CN"/>
        </w:rPr>
        <w:t>时</w:t>
      </w:r>
      <w:r>
        <w:rPr>
          <w:rFonts w:hint="eastAsia" w:ascii="宋体" w:hAnsi="宋体" w:eastAsia="宋体" w:cs="宋体"/>
          <w:color w:val="auto"/>
          <w:sz w:val="24"/>
          <w:highlight w:val="none"/>
        </w:rPr>
        <w:t>动作可靠。</w:t>
      </w:r>
    </w:p>
    <w:p>
      <w:pPr>
        <w:pStyle w:val="43"/>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ind w:left="0" w:leftChars="0" w:firstLine="0" w:firstLineChars="0"/>
        <w:textAlignment w:val="auto"/>
        <w:outlineLvl w:val="1"/>
        <w:rPr>
          <w:rFonts w:hint="eastAsia" w:ascii="宋体" w:hAnsi="宋体" w:eastAsia="宋体" w:cs="宋体"/>
          <w:color w:val="auto"/>
          <w:sz w:val="24"/>
          <w:highlight w:val="none"/>
        </w:rPr>
      </w:pPr>
      <w:bookmarkStart w:id="97" w:name="_Toc6638"/>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变送输出</w:t>
      </w:r>
      <w:bookmarkEnd w:id="97"/>
    </w:p>
    <w:p>
      <w:pPr>
        <w:pStyle w:val="43"/>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具有将仪器满量程通过（4～20）mA、（1～5）</w:t>
      </w:r>
      <w:r>
        <w:rPr>
          <w:rFonts w:hint="eastAsia" w:ascii="宋体" w:hAnsi="宋体" w:cs="宋体"/>
          <w:color w:val="auto"/>
          <w:sz w:val="24"/>
          <w:highlight w:val="none"/>
          <w:lang w:val="en-US" w:eastAsia="zh-CN"/>
        </w:rPr>
        <w:t>V</w:t>
      </w:r>
      <w:r>
        <w:rPr>
          <w:rFonts w:hint="eastAsia" w:ascii="宋体" w:hAnsi="宋体" w:eastAsia="宋体" w:cs="宋体"/>
          <w:color w:val="auto"/>
          <w:sz w:val="24"/>
          <w:highlight w:val="none"/>
        </w:rPr>
        <w:t>等</w:t>
      </w:r>
      <w:r>
        <w:rPr>
          <w:rFonts w:hint="eastAsia" w:ascii="宋体" w:hAnsi="宋体" w:eastAsia="宋体" w:cs="宋体"/>
          <w:color w:val="auto"/>
          <w:sz w:val="24"/>
          <w:highlight w:val="none"/>
          <w:lang w:val="en-US" w:eastAsia="zh-CN"/>
        </w:rPr>
        <w:t>标准</w:t>
      </w:r>
      <w:r>
        <w:rPr>
          <w:rFonts w:hint="eastAsia" w:ascii="宋体" w:hAnsi="宋体" w:eastAsia="宋体" w:cs="宋体"/>
          <w:color w:val="auto"/>
          <w:sz w:val="24"/>
          <w:highlight w:val="none"/>
        </w:rPr>
        <w:t>模拟信号变送输出功能的仪器，仪器的变送输出误差：±0.5%FS（</w:t>
      </w:r>
      <w:r>
        <w:rPr>
          <w:rFonts w:hint="eastAsia" w:ascii="宋体" w:hAnsi="宋体" w:eastAsia="宋体" w:cs="宋体"/>
          <w:color w:val="auto"/>
          <w:sz w:val="24"/>
          <w:highlight w:val="none"/>
          <w:lang w:val="en-US" w:eastAsia="zh-CN"/>
        </w:rPr>
        <w:t>变送</w:t>
      </w:r>
      <w:r>
        <w:rPr>
          <w:rFonts w:hint="eastAsia" w:ascii="宋体" w:hAnsi="宋体" w:eastAsia="宋体" w:cs="宋体"/>
          <w:color w:val="auto"/>
          <w:sz w:val="24"/>
          <w:highlight w:val="none"/>
        </w:rPr>
        <w:t>输出量程）</w:t>
      </w:r>
      <w:r>
        <w:rPr>
          <w:rFonts w:hint="eastAsia" w:ascii="宋体" w:hAnsi="宋体" w:cs="宋体"/>
          <w:color w:val="auto"/>
          <w:sz w:val="24"/>
          <w:highlight w:val="none"/>
          <w:lang w:eastAsia="zh-CN"/>
        </w:rPr>
        <w:t>。</w:t>
      </w:r>
    </w:p>
    <w:p>
      <w:pPr>
        <w:pStyle w:val="43"/>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ind w:left="0" w:leftChars="0" w:firstLine="0" w:firstLineChars="0"/>
        <w:textAlignment w:val="auto"/>
        <w:outlineLvl w:val="1"/>
        <w:rPr>
          <w:rFonts w:hint="eastAsia" w:ascii="宋体" w:hAnsi="宋体" w:eastAsia="宋体" w:cs="宋体"/>
          <w:color w:val="auto"/>
          <w:sz w:val="24"/>
          <w:highlight w:val="none"/>
        </w:rPr>
      </w:pPr>
      <w:bookmarkStart w:id="98" w:name="_Toc32316"/>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漂移</w:t>
      </w:r>
      <w:bookmarkEnd w:id="98"/>
    </w:p>
    <w:p>
      <w:pPr>
        <w:pStyle w:val="43"/>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ind w:left="0" w:lef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.1  仪器的零点漂移：±2%FS。</w:t>
      </w:r>
    </w:p>
    <w:p>
      <w:pPr>
        <w:pStyle w:val="43"/>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ind w:left="0" w:leftChars="0" w:firstLine="0" w:firstLineChars="0"/>
        <w:textAlignment w:val="auto"/>
        <w:rPr>
          <w:rFonts w:hint="eastAsia" w:ascii="Times New Roman" w:hAnsi="Times New Roman" w:eastAsia="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.2  仪器的量程漂移：±3%FS。</w:t>
      </w:r>
    </w:p>
    <w:p>
      <w:pPr>
        <w:pStyle w:val="42"/>
        <w:bidi w:val="0"/>
        <w:spacing w:line="360" w:lineRule="auto"/>
        <w:ind w:left="425" w:leftChars="0" w:hanging="425" w:firstLineChars="0"/>
        <w:outlineLvl w:val="0"/>
        <w:rPr>
          <w:color w:val="auto"/>
          <w:highlight w:val="none"/>
        </w:rPr>
      </w:pPr>
      <w:bookmarkStart w:id="99" w:name="_Toc31834"/>
      <w:r>
        <w:rPr>
          <w:rFonts w:hint="eastAsia"/>
          <w:color w:val="auto"/>
          <w:highlight w:val="none"/>
        </w:rPr>
        <w:t xml:space="preserve"> </w:t>
      </w:r>
      <w:bookmarkStart w:id="100" w:name="_Toc25264"/>
      <w:bookmarkStart w:id="101" w:name="_Toc22525"/>
      <w:bookmarkStart w:id="102" w:name="_Toc104"/>
      <w:bookmarkStart w:id="103" w:name="_Toc13070"/>
      <w:r>
        <w:rPr>
          <w:rFonts w:hint="eastAsia"/>
          <w:color w:val="auto"/>
          <w:highlight w:val="none"/>
          <w:lang w:val="en-US" w:eastAsia="zh-CN"/>
        </w:rPr>
        <w:t xml:space="preserve"> </w:t>
      </w:r>
      <w:bookmarkStart w:id="104" w:name="_Toc15782"/>
      <w:r>
        <w:rPr>
          <w:color w:val="auto"/>
          <w:highlight w:val="none"/>
        </w:rPr>
        <w:t>校准条件</w:t>
      </w:r>
      <w:bookmarkEnd w:id="99"/>
      <w:bookmarkEnd w:id="100"/>
      <w:bookmarkEnd w:id="101"/>
      <w:bookmarkEnd w:id="102"/>
      <w:bookmarkEnd w:id="103"/>
      <w:bookmarkEnd w:id="104"/>
    </w:p>
    <w:p>
      <w:pPr>
        <w:pStyle w:val="51"/>
        <w:keepNext w:val="0"/>
        <w:keepLines w:val="0"/>
        <w:pageBreakBefore w:val="0"/>
        <w:widowControl/>
        <w:kinsoku/>
        <w:wordWrap/>
        <w:overflowPunct/>
        <w:topLinePunct w:val="0"/>
        <w:bidi w:val="0"/>
        <w:adjustRightInd/>
        <w:spacing w:before="157" w:beforeLines="50" w:after="157" w:afterLines="50" w:line="360" w:lineRule="auto"/>
        <w:ind w:left="0" w:leftChars="0" w:firstLine="0" w:firstLineChars="0"/>
        <w:textAlignment w:val="auto"/>
        <w:outlineLvl w:val="1"/>
        <w:rPr>
          <w:color w:val="auto"/>
          <w:highlight w:val="none"/>
        </w:rPr>
      </w:pPr>
      <w:bookmarkStart w:id="105" w:name="_Toc193860033"/>
      <w:bookmarkStart w:id="106" w:name="_Toc17404"/>
      <w:bookmarkStart w:id="107" w:name="_Toc193860183"/>
      <w:bookmarkStart w:id="108" w:name="_Toc193860214"/>
      <w:bookmarkStart w:id="109" w:name="_Toc23784660"/>
      <w:bookmarkStart w:id="110" w:name="_Toc23785558"/>
      <w:bookmarkStart w:id="111" w:name="_Toc23784561"/>
      <w:bookmarkStart w:id="112" w:name="_Toc32245"/>
      <w:bookmarkStart w:id="113" w:name="_Toc8066_WPSOffice_Level2"/>
      <w:r>
        <w:rPr>
          <w:rFonts w:hint="eastAsia"/>
          <w:color w:val="auto"/>
          <w:highlight w:val="none"/>
        </w:rPr>
        <w:t xml:space="preserve"> </w:t>
      </w:r>
      <w:bookmarkStart w:id="114" w:name="_Toc26289"/>
      <w:bookmarkStart w:id="115" w:name="_Toc99355907"/>
      <w:bookmarkStart w:id="116" w:name="_Toc16082"/>
      <w:bookmarkStart w:id="117" w:name="_Toc30710"/>
      <w:bookmarkStart w:id="118" w:name="_Toc19335"/>
      <w:bookmarkStart w:id="119" w:name="_Toc10368"/>
      <w:bookmarkStart w:id="120" w:name="_Toc10250"/>
      <w:r>
        <w:rPr>
          <w:rFonts w:hint="eastAsia"/>
          <w:color w:val="auto"/>
          <w:highlight w:val="none"/>
          <w:lang w:val="en-US" w:eastAsia="zh-CN"/>
        </w:rPr>
        <w:t xml:space="preserve"> </w:t>
      </w:r>
      <w:bookmarkStart w:id="121" w:name="_Toc12055"/>
      <w:r>
        <w:rPr>
          <w:rFonts w:hint="eastAsia"/>
          <w:color w:val="auto"/>
          <w:highlight w:val="none"/>
          <w:lang w:val="en-US" w:eastAsia="zh-CN"/>
        </w:rPr>
        <w:t>校准</w:t>
      </w:r>
      <w:r>
        <w:rPr>
          <w:rFonts w:ascii="Times New Roman" w:hAnsi="Times New Roman"/>
          <w:color w:val="auto"/>
          <w:highlight w:val="none"/>
        </w:rPr>
        <w:t>环境条件</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Start w:id="122" w:name="_Toc23785560"/>
      <w:bookmarkStart w:id="123" w:name="_Toc23784662"/>
      <w:bookmarkStart w:id="124" w:name="_Toc23784563"/>
      <w:bookmarkStart w:id="125" w:name="_Toc20581_WPSOffice_Level2"/>
    </w:p>
    <w:p>
      <w:pPr>
        <w:pStyle w:val="50"/>
        <w:keepNext w:val="0"/>
        <w:keepLines w:val="0"/>
        <w:pageBreakBefore w:val="0"/>
        <w:widowControl/>
        <w:kinsoku/>
        <w:wordWrap/>
        <w:overflowPunct/>
        <w:topLinePunct w:val="0"/>
        <w:bidi w:val="0"/>
        <w:adjustRightInd/>
        <w:spacing w:before="157" w:beforeLines="50" w:after="157" w:afterLines="50" w:line="360" w:lineRule="auto"/>
        <w:ind w:left="0" w:leftChars="0" w:firstLine="0" w:firstLineChars="0"/>
        <w:textAlignment w:val="auto"/>
        <w:rPr>
          <w:rFonts w:hint="eastAsia" w:ascii="Times New Roman" w:hAnsi="Times New Roman"/>
          <w:color w:val="auto"/>
          <w:sz w:val="24"/>
          <w:highlight w:val="none"/>
          <w:lang w:val="en-US" w:eastAsia="zh-CN" w:bidi="zh-TW"/>
        </w:rPr>
      </w:pPr>
      <w:bookmarkStart w:id="126" w:name="_Toc19955"/>
      <w:r>
        <w:rPr>
          <w:rFonts w:hint="eastAsia"/>
          <w:color w:val="auto"/>
          <w:sz w:val="24"/>
          <w:highlight w:val="none"/>
          <w:lang w:val="en-US" w:eastAsia="zh-CN" w:bidi="zh-TW"/>
        </w:rPr>
        <w:t xml:space="preserve"> </w:t>
      </w:r>
      <w:r>
        <w:rPr>
          <w:rFonts w:hint="eastAsia" w:ascii="Times New Roman" w:hAnsi="Times New Roman"/>
          <w:color w:val="auto"/>
          <w:sz w:val="24"/>
          <w:highlight w:val="none"/>
          <w:lang w:val="en-US" w:eastAsia="zh-CN" w:bidi="zh-TW"/>
        </w:rPr>
        <w:t>环境温度：（15～35）℃。</w:t>
      </w:r>
    </w:p>
    <w:p>
      <w:pPr>
        <w:pStyle w:val="50"/>
        <w:keepNext w:val="0"/>
        <w:keepLines w:val="0"/>
        <w:pageBreakBefore w:val="0"/>
        <w:widowControl/>
        <w:kinsoku/>
        <w:wordWrap/>
        <w:overflowPunct/>
        <w:topLinePunct w:val="0"/>
        <w:bidi w:val="0"/>
        <w:adjustRightInd/>
        <w:spacing w:before="157" w:beforeLines="50" w:after="157" w:afterLines="50" w:line="360" w:lineRule="auto"/>
        <w:ind w:left="0" w:leftChars="0" w:firstLine="0" w:firstLineChars="0"/>
        <w:textAlignment w:val="auto"/>
        <w:rPr>
          <w:rFonts w:hint="eastAsia" w:ascii="Times New Roman" w:hAnsi="Times New Roman"/>
          <w:color w:val="auto"/>
          <w:sz w:val="24"/>
          <w:highlight w:val="none"/>
          <w:lang w:val="en-US" w:eastAsia="zh-CN" w:bidi="zh-TW"/>
        </w:rPr>
      </w:pPr>
      <w:r>
        <w:rPr>
          <w:rFonts w:hint="eastAsia"/>
          <w:color w:val="auto"/>
          <w:sz w:val="24"/>
          <w:highlight w:val="none"/>
          <w:lang w:val="en-US" w:eastAsia="zh-CN" w:bidi="zh-TW"/>
        </w:rPr>
        <w:t xml:space="preserve"> </w:t>
      </w:r>
      <w:r>
        <w:rPr>
          <w:rFonts w:hint="eastAsia" w:ascii="Times New Roman" w:hAnsi="Times New Roman"/>
          <w:color w:val="auto"/>
          <w:sz w:val="24"/>
          <w:highlight w:val="none"/>
          <w:lang w:val="en-US" w:eastAsia="zh-CN" w:bidi="zh-TW"/>
        </w:rPr>
        <w:t>相对湿度：≤85%。</w:t>
      </w:r>
    </w:p>
    <w:p>
      <w:pPr>
        <w:pStyle w:val="50"/>
        <w:keepNext w:val="0"/>
        <w:keepLines w:val="0"/>
        <w:pageBreakBefore w:val="0"/>
        <w:widowControl/>
        <w:kinsoku/>
        <w:wordWrap/>
        <w:overflowPunct/>
        <w:topLinePunct w:val="0"/>
        <w:bidi w:val="0"/>
        <w:adjustRightInd/>
        <w:spacing w:before="157" w:beforeLines="50" w:after="157" w:afterLines="50" w:line="360" w:lineRule="auto"/>
        <w:ind w:left="0" w:leftChars="0" w:firstLine="0" w:firstLineChars="0"/>
        <w:textAlignment w:val="auto"/>
        <w:rPr>
          <w:rFonts w:ascii="Times New Roman"/>
        </w:rPr>
      </w:pPr>
      <w:r>
        <w:rPr>
          <w:rFonts w:hint="eastAsia"/>
          <w:color w:val="auto"/>
          <w:sz w:val="24"/>
          <w:highlight w:val="none"/>
          <w:lang w:val="en-US" w:eastAsia="zh-CN" w:bidi="zh-TW"/>
        </w:rPr>
        <w:t xml:space="preserve"> </w:t>
      </w:r>
      <w:r>
        <w:rPr>
          <w:rFonts w:hint="eastAsia" w:ascii="Times New Roman" w:hAnsi="Times New Roman"/>
          <w:color w:val="auto"/>
          <w:sz w:val="24"/>
          <w:highlight w:val="none"/>
          <w:lang w:val="en-US" w:eastAsia="zh-CN" w:bidi="zh-TW"/>
        </w:rPr>
        <w:t>工作环境中应无影响仪器正常工作的电磁场及干扰气体，保持通风，采取相应的安全措施。</w:t>
      </w:r>
    </w:p>
    <w:p>
      <w:pPr>
        <w:pStyle w:val="50"/>
        <w:keepNext w:val="0"/>
        <w:keepLines w:val="0"/>
        <w:pageBreakBefore w:val="0"/>
        <w:widowControl/>
        <w:numPr>
          <w:ilvl w:val="2"/>
          <w:numId w:val="0"/>
        </w:numPr>
        <w:kinsoku/>
        <w:wordWrap/>
        <w:overflowPunct/>
        <w:topLinePunct w:val="0"/>
        <w:bidi w:val="0"/>
        <w:adjustRightInd/>
        <w:spacing w:before="157" w:beforeLines="50" w:after="157" w:afterLines="50" w:line="360" w:lineRule="auto"/>
        <w:ind w:leftChars="0"/>
        <w:textAlignment w:val="auto"/>
        <w:outlineLvl w:val="1"/>
        <w:rPr>
          <w:rFonts w:ascii="Times New Roman"/>
        </w:rPr>
      </w:pPr>
      <w:bookmarkStart w:id="127" w:name="_Toc11685"/>
      <w:r>
        <w:rPr>
          <w:rFonts w:hint="eastAsia" w:ascii="Times New Roman"/>
          <w:lang w:val="en-US" w:eastAsia="zh-CN"/>
        </w:rPr>
        <w:t>5.2</w:t>
      </w:r>
      <w:bookmarkEnd w:id="126"/>
      <w:r>
        <w:rPr>
          <w:rFonts w:hint="eastAsia" w:ascii="Times New Roman"/>
          <w:lang w:val="en-US" w:eastAsia="zh-CN"/>
        </w:rPr>
        <w:t xml:space="preserve">  </w:t>
      </w:r>
      <w:bookmarkEnd w:id="122"/>
      <w:bookmarkEnd w:id="123"/>
      <w:bookmarkEnd w:id="124"/>
      <w:bookmarkEnd w:id="125"/>
      <w:r>
        <w:rPr>
          <w:rFonts w:ascii="Times New Roman"/>
        </w:rPr>
        <w:t>校准用计量器具及配套设备</w:t>
      </w:r>
      <w:bookmarkEnd w:id="127"/>
    </w:p>
    <w:p>
      <w:pPr>
        <w:pStyle w:val="43"/>
        <w:keepNext w:val="0"/>
        <w:keepLines w:val="0"/>
        <w:pageBreakBefore w:val="0"/>
        <w:widowControl/>
        <w:kinsoku/>
        <w:wordWrap/>
        <w:overflowPunct/>
        <w:topLinePunct w:val="0"/>
        <w:bidi w:val="0"/>
        <w:adjustRightInd/>
        <w:spacing w:before="157" w:beforeLines="50" w:after="157" w:afterLines="50"/>
        <w:ind w:firstLine="0" w:firstLineChars="0"/>
        <w:textAlignment w:val="auto"/>
        <w:rPr>
          <w:rFonts w:hint="eastAsia"/>
          <w:lang w:val="en-US" w:eastAsia="zh-CN"/>
        </w:rPr>
      </w:pPr>
      <w:r>
        <w:rPr>
          <w:rFonts w:hint="eastAsia" w:ascii="Times New Roman"/>
          <w:lang w:val="en-US" w:eastAsia="zh-CN"/>
        </w:rPr>
        <w:t>5</w:t>
      </w:r>
      <w:r>
        <w:rPr>
          <w:rFonts w:ascii="Times New Roman"/>
        </w:rPr>
        <w:t>.2.1</w:t>
      </w:r>
      <w:r>
        <w:rPr>
          <w:rFonts w:hint="eastAsia"/>
          <w:lang w:val="en-US" w:eastAsia="zh-CN"/>
        </w:rPr>
        <w:t xml:space="preserve">  </w:t>
      </w:r>
      <w:r>
        <w:rPr>
          <w:rFonts w:ascii="Times New Roman"/>
        </w:rPr>
        <w:t>气体标准物质</w:t>
      </w:r>
      <w:r>
        <w:rPr>
          <w:rFonts w:hint="eastAsia" w:ascii="Times New Roman"/>
          <w:lang w:eastAsia="zh-CN"/>
        </w:rPr>
        <w:t>：</w:t>
      </w:r>
      <w:r>
        <w:rPr>
          <w:rFonts w:ascii="Times New Roman"/>
        </w:rPr>
        <w:t>氩气气体标准物质，相对扩展不确定度不大于2%（</w:t>
      </w:r>
      <w:r>
        <w:rPr>
          <w:rFonts w:ascii="Times New Roman"/>
          <w:i/>
          <w:iCs/>
        </w:rPr>
        <w:t>k</w:t>
      </w:r>
      <w:r>
        <w:rPr>
          <w:rFonts w:ascii="Times New Roman"/>
        </w:rPr>
        <w:t>=2）</w:t>
      </w:r>
      <w:r>
        <w:rPr>
          <w:rFonts w:hint="eastAsia"/>
          <w:lang w:val="en-US" w:eastAsia="zh-CN"/>
        </w:rPr>
        <w:t>。</w:t>
      </w:r>
    </w:p>
    <w:p>
      <w:pPr>
        <w:pStyle w:val="43"/>
        <w:keepNext w:val="0"/>
        <w:keepLines w:val="0"/>
        <w:pageBreakBefore w:val="0"/>
        <w:widowControl/>
        <w:kinsoku/>
        <w:wordWrap/>
        <w:overflowPunct/>
        <w:topLinePunct w:val="0"/>
        <w:bidi w:val="0"/>
        <w:adjustRightInd/>
        <w:spacing w:before="157" w:beforeLines="50" w:after="157" w:afterLines="50"/>
        <w:ind w:firstLine="0" w:firstLineChars="0"/>
        <w:textAlignment w:val="auto"/>
        <w:rPr>
          <w:rFonts w:hint="eastAsia" w:eastAsia="宋体"/>
          <w:lang w:val="en-US" w:eastAsia="zh-CN"/>
        </w:rPr>
      </w:pPr>
      <w:r>
        <w:rPr>
          <w:rFonts w:hint="eastAsia"/>
          <w:lang w:val="en-US" w:eastAsia="zh-CN"/>
        </w:rPr>
        <w:t xml:space="preserve">5.2.2  </w:t>
      </w:r>
      <w:r>
        <w:rPr>
          <w:rFonts w:hint="eastAsia" w:ascii="Times New Roman"/>
        </w:rPr>
        <w:t>零点气体：净化处理后的压缩空气或高纯氮气（纯度不低于99.99%）</w:t>
      </w:r>
      <w:r>
        <w:rPr>
          <w:rFonts w:hint="eastAsia"/>
          <w:lang w:eastAsia="zh-CN"/>
        </w:rPr>
        <w:t>。</w:t>
      </w:r>
    </w:p>
    <w:p>
      <w:pPr>
        <w:pStyle w:val="43"/>
        <w:keepNext w:val="0"/>
        <w:keepLines w:val="0"/>
        <w:pageBreakBefore w:val="0"/>
        <w:widowControl/>
        <w:kinsoku/>
        <w:wordWrap/>
        <w:overflowPunct/>
        <w:topLinePunct w:val="0"/>
        <w:bidi w:val="0"/>
        <w:adjustRightInd/>
        <w:spacing w:before="157" w:beforeLines="50" w:after="157" w:afterLines="50"/>
        <w:ind w:firstLine="0" w:firstLineChars="0"/>
        <w:textAlignment w:val="auto"/>
        <w:rPr>
          <w:rFonts w:hint="eastAsia" w:ascii="Times New Roman"/>
        </w:rPr>
      </w:pPr>
      <w:r>
        <w:rPr>
          <w:rFonts w:hint="eastAsia" w:ascii="Times New Roman"/>
          <w:lang w:val="en-US" w:eastAsia="zh-CN"/>
        </w:rPr>
        <w:t>5</w:t>
      </w:r>
      <w:r>
        <w:rPr>
          <w:rFonts w:hint="eastAsia" w:ascii="Times New Roman"/>
        </w:rPr>
        <w:t>.2.</w:t>
      </w:r>
      <w:r>
        <w:rPr>
          <w:rFonts w:hint="eastAsia"/>
          <w:lang w:val="en-US" w:eastAsia="zh-CN"/>
        </w:rPr>
        <w:t>3</w:t>
      </w:r>
      <w:r>
        <w:rPr>
          <w:rFonts w:hint="eastAsia" w:ascii="Times New Roman"/>
        </w:rPr>
        <w:t xml:space="preserve"> </w:t>
      </w:r>
      <w:r>
        <w:rPr>
          <w:rFonts w:hint="eastAsia"/>
          <w:lang w:val="en-US" w:eastAsia="zh-CN"/>
        </w:rPr>
        <w:t xml:space="preserve"> </w:t>
      </w:r>
      <w:r>
        <w:rPr>
          <w:rFonts w:hint="eastAsia" w:ascii="Times New Roman"/>
        </w:rPr>
        <w:t>秒表：分度值不大于0.1s。</w:t>
      </w:r>
    </w:p>
    <w:p>
      <w:pPr>
        <w:pStyle w:val="43"/>
        <w:keepNext w:val="0"/>
        <w:keepLines w:val="0"/>
        <w:pageBreakBefore w:val="0"/>
        <w:widowControl/>
        <w:kinsoku/>
        <w:wordWrap/>
        <w:overflowPunct/>
        <w:topLinePunct w:val="0"/>
        <w:bidi w:val="0"/>
        <w:adjustRightInd/>
        <w:spacing w:before="157" w:beforeLines="50" w:after="157" w:afterLines="50"/>
        <w:ind w:firstLine="0" w:firstLineChars="0"/>
        <w:textAlignment w:val="auto"/>
        <w:rPr>
          <w:rFonts w:hint="default"/>
          <w:lang w:val="en-US" w:eastAsia="zh-CN"/>
        </w:rPr>
      </w:pPr>
      <w:r>
        <w:rPr>
          <w:rFonts w:hint="eastAsia"/>
          <w:lang w:val="en-US" w:eastAsia="zh-CN"/>
        </w:rPr>
        <w:t>5.2.4  数字多用表：用于仪器标准电信号及开关量输出的测量标准。直流电流测量范围覆盖（4</w:t>
      </w:r>
      <w:r>
        <w:rPr>
          <w:rFonts w:hint="default" w:ascii="Times New Roman" w:hAnsi="Times New Roman" w:cs="Times New Roman"/>
          <w:lang w:val="en-US" w:eastAsia="zh-CN"/>
        </w:rPr>
        <w:t>~</w:t>
      </w:r>
      <w:r>
        <w:rPr>
          <w:rFonts w:hint="eastAsia"/>
          <w:lang w:val="en-US" w:eastAsia="zh-CN"/>
        </w:rPr>
        <w:t>20）mA，直流电压测量范围覆盖（0</w:t>
      </w:r>
      <w:r>
        <w:rPr>
          <w:rFonts w:hint="default" w:ascii="Times New Roman" w:hAnsi="Times New Roman" w:cs="Times New Roman"/>
          <w:lang w:val="en-US" w:eastAsia="zh-CN"/>
        </w:rPr>
        <w:t>~</w:t>
      </w:r>
      <w:r>
        <w:rPr>
          <w:rFonts w:hint="eastAsia"/>
          <w:lang w:val="en-US" w:eastAsia="zh-CN"/>
        </w:rPr>
        <w:t>10）V，准确度等级不低于0.05级。测量开关量通断动作时，也可用万用表代替。</w:t>
      </w:r>
    </w:p>
    <w:p>
      <w:pPr>
        <w:pStyle w:val="43"/>
        <w:keepNext w:val="0"/>
        <w:keepLines w:val="0"/>
        <w:pageBreakBefore w:val="0"/>
        <w:widowControl/>
        <w:kinsoku/>
        <w:wordWrap/>
        <w:overflowPunct/>
        <w:topLinePunct w:val="0"/>
        <w:autoSpaceDE w:val="0"/>
        <w:autoSpaceDN w:val="0"/>
        <w:bidi w:val="0"/>
        <w:adjustRightInd/>
        <w:snapToGrid/>
        <w:spacing w:before="157" w:beforeLines="50" w:after="157" w:afterLines="50"/>
        <w:ind w:firstLine="0" w:firstLineChars="0"/>
        <w:textAlignment w:val="auto"/>
        <w:rPr>
          <w:rFonts w:hint="eastAsia" w:ascii="Times New Roman"/>
        </w:rPr>
      </w:pPr>
      <w:r>
        <w:rPr>
          <w:rFonts w:hint="eastAsia" w:ascii="Times New Roman"/>
          <w:lang w:val="en-US" w:eastAsia="zh-CN"/>
        </w:rPr>
        <w:t>5</w:t>
      </w:r>
      <w:r>
        <w:rPr>
          <w:rFonts w:hint="eastAsia" w:ascii="Times New Roman"/>
        </w:rPr>
        <w:t>.2.</w:t>
      </w:r>
      <w:r>
        <w:rPr>
          <w:rFonts w:hint="eastAsia"/>
          <w:lang w:val="en-US" w:eastAsia="zh-CN"/>
        </w:rPr>
        <w:t>5</w:t>
      </w:r>
      <w:r>
        <w:rPr>
          <w:rFonts w:hint="eastAsia" w:ascii="Times New Roman"/>
        </w:rPr>
        <w:t xml:space="preserve"> </w:t>
      </w:r>
      <w:r>
        <w:rPr>
          <w:rFonts w:hint="eastAsia"/>
          <w:lang w:val="en-US" w:eastAsia="zh-CN"/>
        </w:rPr>
        <w:t xml:space="preserve"> </w:t>
      </w:r>
      <w:r>
        <w:rPr>
          <w:rFonts w:hint="eastAsia" w:ascii="Times New Roman"/>
        </w:rPr>
        <w:t>流量控制器：流量范围在（500</w:t>
      </w:r>
      <w:r>
        <w:rPr>
          <w:rFonts w:hint="eastAsia" w:hAnsi="宋体" w:cs="宋体"/>
        </w:rPr>
        <w:t>～</w:t>
      </w:r>
      <w:r>
        <w:rPr>
          <w:rFonts w:hint="eastAsia" w:ascii="Times New Roman"/>
        </w:rPr>
        <w:t>1000）m</w:t>
      </w:r>
      <w:r>
        <w:rPr>
          <w:rFonts w:ascii="Times New Roman"/>
        </w:rPr>
        <w:t>L</w:t>
      </w:r>
      <w:r>
        <w:rPr>
          <w:rFonts w:hint="eastAsia" w:ascii="Times New Roman"/>
        </w:rPr>
        <w:t>/min或按照仪器说明书要求，准确度等级不低于4级。</w:t>
      </w:r>
    </w:p>
    <w:p>
      <w:pPr>
        <w:pStyle w:val="43"/>
        <w:keepNext w:val="0"/>
        <w:keepLines w:val="0"/>
        <w:pageBreakBefore w:val="0"/>
        <w:widowControl/>
        <w:kinsoku/>
        <w:wordWrap/>
        <w:overflowPunct/>
        <w:topLinePunct w:val="0"/>
        <w:autoSpaceDE w:val="0"/>
        <w:autoSpaceDN w:val="0"/>
        <w:bidi w:val="0"/>
        <w:adjustRightInd/>
        <w:snapToGrid/>
        <w:spacing w:before="157" w:beforeLines="50" w:after="157" w:afterLines="50"/>
        <w:ind w:firstLine="0" w:firstLineChars="0"/>
        <w:textAlignment w:val="auto"/>
        <w:rPr>
          <w:rFonts w:hint="default" w:ascii="Times New Roman" w:eastAsia="宋体"/>
          <w:lang w:val="en-US" w:eastAsia="zh-CN"/>
        </w:rPr>
      </w:pPr>
      <w:r>
        <w:rPr>
          <w:rFonts w:hint="eastAsia" w:ascii="Times New Roman"/>
          <w:lang w:val="en-US" w:eastAsia="zh-CN"/>
        </w:rPr>
        <w:t>5</w:t>
      </w:r>
      <w:r>
        <w:rPr>
          <w:rFonts w:ascii="Times New Roman"/>
        </w:rPr>
        <w:t>.</w:t>
      </w:r>
      <w:r>
        <w:rPr>
          <w:rFonts w:hint="eastAsia" w:ascii="Times New Roman"/>
        </w:rPr>
        <w:t>2.</w:t>
      </w:r>
      <w:r>
        <w:rPr>
          <w:rFonts w:hint="eastAsia"/>
          <w:lang w:val="en-US" w:eastAsia="zh-CN"/>
        </w:rPr>
        <w:t>6</w:t>
      </w:r>
      <w:r>
        <w:rPr>
          <w:rFonts w:ascii="Times New Roman"/>
        </w:rPr>
        <w:t xml:space="preserve"> </w:t>
      </w:r>
      <w:r>
        <w:rPr>
          <w:rFonts w:hint="eastAsia"/>
          <w:lang w:val="en-US" w:eastAsia="zh-CN"/>
        </w:rPr>
        <w:t xml:space="preserve"> </w:t>
      </w:r>
      <w:r>
        <w:rPr>
          <w:rFonts w:ascii="Times New Roman"/>
        </w:rPr>
        <w:t>减压阀</w:t>
      </w:r>
      <w:r>
        <w:rPr>
          <w:rFonts w:hint="eastAsia"/>
          <w:lang w:eastAsia="zh-CN"/>
        </w:rPr>
        <w:t>、</w:t>
      </w:r>
      <w:r>
        <w:rPr>
          <w:rFonts w:ascii="Times New Roman"/>
        </w:rPr>
        <w:t>气路</w:t>
      </w:r>
      <w:r>
        <w:rPr>
          <w:rFonts w:hint="eastAsia"/>
          <w:lang w:val="en-US" w:eastAsia="zh-CN"/>
        </w:rPr>
        <w:t>和标定罩</w:t>
      </w:r>
      <w:r>
        <w:rPr>
          <w:rFonts w:hint="eastAsia" w:ascii="Times New Roman"/>
        </w:rPr>
        <w:t>：</w:t>
      </w:r>
      <w:r>
        <w:rPr>
          <w:rFonts w:ascii="Times New Roman"/>
        </w:rPr>
        <w:t>使用与气体</w:t>
      </w:r>
      <w:r>
        <w:rPr>
          <w:rFonts w:hint="eastAsia" w:ascii="Times New Roman"/>
        </w:rPr>
        <w:t>标准物质</w:t>
      </w:r>
      <w:r>
        <w:rPr>
          <w:rFonts w:ascii="Times New Roman"/>
        </w:rPr>
        <w:t>配套的减压阀和</w:t>
      </w:r>
      <w:r>
        <w:rPr>
          <w:rFonts w:hint="eastAsia" w:ascii="Times New Roman"/>
        </w:rPr>
        <w:t>管路</w:t>
      </w:r>
      <w:r>
        <w:rPr>
          <w:rFonts w:ascii="Times New Roman"/>
        </w:rPr>
        <w:t>材料</w:t>
      </w:r>
      <w:r>
        <w:rPr>
          <w:rFonts w:hint="eastAsia" w:ascii="Times New Roman"/>
        </w:rPr>
        <w:t>，对被测气体应无吸附及化学反应。</w:t>
      </w:r>
      <w:r>
        <w:rPr>
          <w:rFonts w:hint="eastAsia"/>
          <w:lang w:val="en-US" w:eastAsia="zh-CN"/>
        </w:rPr>
        <w:t>扩散式仪器应有专用标定罩。</w:t>
      </w:r>
    </w:p>
    <w:p>
      <w:pPr>
        <w:pStyle w:val="42"/>
        <w:bidi w:val="0"/>
        <w:spacing w:line="360" w:lineRule="auto"/>
        <w:ind w:left="425" w:leftChars="0" w:hanging="425" w:firstLineChars="0"/>
        <w:outlineLvl w:val="0"/>
        <w:rPr>
          <w:color w:val="auto"/>
          <w:highlight w:val="none"/>
        </w:rPr>
      </w:pPr>
      <w:bookmarkStart w:id="128" w:name="_Toc23785566"/>
      <w:bookmarkStart w:id="129" w:name="_Toc193619100"/>
      <w:bookmarkStart w:id="130" w:name="_Toc193860185"/>
      <w:bookmarkStart w:id="131" w:name="_Toc193619058"/>
      <w:bookmarkStart w:id="132" w:name="_Toc23784668"/>
      <w:bookmarkStart w:id="133" w:name="_Toc27992_WPSOffice_Level1"/>
      <w:bookmarkStart w:id="134" w:name="_Toc193860035"/>
      <w:bookmarkStart w:id="135" w:name="_Toc193618955"/>
      <w:bookmarkStart w:id="136" w:name="_Toc193860216"/>
      <w:bookmarkStart w:id="137" w:name="_Toc5198"/>
      <w:bookmarkStart w:id="138" w:name="_Toc29120"/>
      <w:bookmarkStart w:id="139" w:name="_Toc23784569"/>
      <w:r>
        <w:rPr>
          <w:rFonts w:hint="eastAsia"/>
          <w:color w:val="auto"/>
          <w:highlight w:val="none"/>
        </w:rPr>
        <w:t xml:space="preserve"> </w:t>
      </w:r>
      <w:bookmarkStart w:id="140" w:name="_Toc26894"/>
      <w:bookmarkStart w:id="141" w:name="_Toc4762"/>
      <w:bookmarkStart w:id="142" w:name="_Toc13626"/>
      <w:bookmarkStart w:id="143" w:name="_Toc8362"/>
      <w:r>
        <w:rPr>
          <w:rFonts w:hint="eastAsia"/>
          <w:color w:val="auto"/>
          <w:highlight w:val="none"/>
          <w:lang w:val="en-US" w:eastAsia="zh-CN"/>
        </w:rPr>
        <w:t xml:space="preserve"> </w:t>
      </w:r>
      <w:bookmarkStart w:id="144" w:name="_Toc21384"/>
      <w:r>
        <w:rPr>
          <w:color w:val="auto"/>
          <w:highlight w:val="none"/>
        </w:rPr>
        <w:t>校准项目和校准方法</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pPr>
        <w:pStyle w:val="51"/>
        <w:bidi w:val="0"/>
        <w:spacing w:line="360" w:lineRule="auto"/>
        <w:ind w:left="0" w:leftChars="0" w:firstLine="0" w:firstLineChars="0"/>
        <w:outlineLvl w:val="1"/>
        <w:rPr>
          <w:rFonts w:hint="eastAsia" w:ascii="Times New Roman" w:hAnsi="Times New Roman"/>
          <w:color w:val="auto"/>
          <w:highlight w:val="none"/>
        </w:rPr>
      </w:pPr>
      <w:bookmarkStart w:id="145" w:name="_Toc13770"/>
      <w:bookmarkStart w:id="146" w:name="_Toc23785567"/>
      <w:bookmarkStart w:id="147" w:name="_Toc16602_WPSOffice_Level2"/>
      <w:bookmarkStart w:id="148" w:name="_Toc23961"/>
      <w:bookmarkStart w:id="149" w:name="_Toc24148"/>
      <w:bookmarkStart w:id="150" w:name="_Toc22399"/>
      <w:bookmarkStart w:id="151" w:name="_Toc23784669"/>
      <w:bookmarkStart w:id="152" w:name="_Toc23784570"/>
      <w:bookmarkStart w:id="153" w:name="_Toc2454"/>
      <w:bookmarkStart w:id="154" w:name="_Toc29706"/>
      <w:bookmarkStart w:id="155" w:name="_Toc22745"/>
      <w:bookmarkStart w:id="156" w:name="_Toc99355910"/>
      <w:r>
        <w:rPr>
          <w:rFonts w:hint="eastAsia" w:ascii="Times New Roman" w:hAnsi="Times New Roman"/>
          <w:color w:val="auto"/>
          <w:highlight w:val="none"/>
          <w:lang w:val="en-US" w:eastAsia="zh-CN"/>
        </w:rPr>
        <w:t xml:space="preserve"> </w:t>
      </w:r>
      <w:bookmarkStart w:id="157" w:name="_Toc22253"/>
      <w:r>
        <w:rPr>
          <w:rFonts w:hint="eastAsia" w:ascii="Times New Roman" w:hAnsi="Times New Roman"/>
          <w:color w:val="auto"/>
          <w:highlight w:val="none"/>
          <w:lang w:val="en-US" w:eastAsia="zh-CN"/>
        </w:rPr>
        <w:t xml:space="preserve"> </w:t>
      </w:r>
      <w:bookmarkStart w:id="158" w:name="_Toc28328"/>
      <w:r>
        <w:rPr>
          <w:rFonts w:hint="eastAsia" w:ascii="Times New Roman" w:hAnsi="Times New Roman"/>
          <w:color w:val="auto"/>
          <w:highlight w:val="none"/>
        </w:rPr>
        <w:t>外观与结构</w:t>
      </w:r>
      <w:r>
        <w:rPr>
          <w:rFonts w:hint="eastAsia" w:ascii="Times New Roman" w:hAnsi="Times New Roman"/>
          <w:color w:val="auto"/>
          <w:highlight w:val="none"/>
          <w:lang w:val="en-US" w:eastAsia="zh-CN"/>
        </w:rPr>
        <w:t>及</w:t>
      </w:r>
      <w:r>
        <w:rPr>
          <w:rFonts w:hint="eastAsia" w:ascii="Times New Roman" w:hAnsi="Times New Roman"/>
          <w:color w:val="auto"/>
          <w:highlight w:val="none"/>
        </w:rPr>
        <w:t>标志和标识</w:t>
      </w:r>
      <w:bookmarkEnd w:id="158"/>
    </w:p>
    <w:p>
      <w:pPr>
        <w:pStyle w:val="51"/>
        <w:numPr>
          <w:ilvl w:val="1"/>
          <w:numId w:val="0"/>
        </w:numPr>
        <w:bidi w:val="0"/>
        <w:spacing w:line="360" w:lineRule="auto"/>
        <w:ind w:leftChars="0" w:firstLine="480" w:firstLineChars="200"/>
        <w:rPr>
          <w:rFonts w:hint="eastAsia" w:ascii="Times New Roman" w:hAnsi="Times New Roman"/>
          <w:color w:val="auto"/>
          <w:highlight w:val="none"/>
        </w:rPr>
      </w:pPr>
      <w:bookmarkStart w:id="159" w:name="_Toc25250"/>
      <w:r>
        <w:rPr>
          <w:rFonts w:hint="eastAsia" w:ascii="Times New Roman" w:hAnsi="Times New Roman"/>
          <w:color w:val="auto"/>
          <w:highlight w:val="none"/>
        </w:rPr>
        <w:t>用手动、目测法</w:t>
      </w:r>
      <w:r>
        <w:rPr>
          <w:rFonts w:hint="eastAsia" w:ascii="Times New Roman" w:hAnsi="Times New Roman"/>
          <w:color w:val="auto"/>
          <w:highlight w:val="none"/>
          <w:lang w:val="en-US" w:eastAsia="zh-CN"/>
        </w:rPr>
        <w:t>按4.1、4.2要求</w:t>
      </w:r>
      <w:r>
        <w:rPr>
          <w:rFonts w:hint="eastAsia" w:ascii="Times New Roman" w:hAnsi="Times New Roman"/>
          <w:color w:val="auto"/>
          <w:highlight w:val="none"/>
        </w:rPr>
        <w:t>进行检查。</w:t>
      </w:r>
      <w:bookmarkEnd w:id="157"/>
      <w:bookmarkEnd w:id="159"/>
    </w:p>
    <w:p>
      <w:pPr>
        <w:pStyle w:val="51"/>
        <w:bidi w:val="0"/>
        <w:spacing w:line="360" w:lineRule="auto"/>
        <w:ind w:left="0" w:leftChars="0" w:firstLine="0" w:firstLineChars="0"/>
        <w:outlineLvl w:val="1"/>
        <w:rPr>
          <w:rFonts w:hint="eastAsia" w:ascii="Times New Roman" w:hAnsi="Times New Roman"/>
          <w:color w:val="auto"/>
          <w:highlight w:val="none"/>
        </w:rPr>
      </w:pPr>
      <w:r>
        <w:rPr>
          <w:rFonts w:hint="eastAsia" w:ascii="Times New Roman" w:hAnsi="Times New Roman"/>
          <w:color w:val="auto"/>
          <w:highlight w:val="none"/>
          <w:lang w:val="en-US" w:eastAsia="zh-CN"/>
        </w:rPr>
        <w:t xml:space="preserve"> </w:t>
      </w:r>
      <w:bookmarkStart w:id="160" w:name="_Toc22164"/>
      <w:r>
        <w:rPr>
          <w:rFonts w:hint="eastAsia" w:ascii="Times New Roman" w:hAnsi="Times New Roman"/>
          <w:color w:val="auto"/>
          <w:highlight w:val="none"/>
          <w:lang w:val="en-US" w:eastAsia="zh-CN"/>
        </w:rPr>
        <w:t xml:space="preserve"> </w:t>
      </w:r>
      <w:bookmarkStart w:id="161" w:name="_Toc13205"/>
      <w:r>
        <w:rPr>
          <w:rFonts w:hint="eastAsia" w:ascii="Times New Roman" w:hAnsi="Times New Roman"/>
          <w:color w:val="auto"/>
          <w:highlight w:val="none"/>
        </w:rPr>
        <w:t>仪器校准前的调整</w:t>
      </w:r>
      <w:bookmarkEnd w:id="160"/>
      <w:bookmarkEnd w:id="161"/>
    </w:p>
    <w:p>
      <w:pPr>
        <w:pStyle w:val="51"/>
        <w:numPr>
          <w:ilvl w:val="1"/>
          <w:numId w:val="0"/>
        </w:numPr>
        <w:bidi w:val="0"/>
        <w:spacing w:line="360" w:lineRule="auto"/>
        <w:ind w:leftChars="0" w:firstLine="480" w:firstLineChars="200"/>
        <w:rPr>
          <w:rFonts w:hint="eastAsia" w:ascii="Times New Roman" w:hAnsi="Times New Roman"/>
          <w:color w:val="auto"/>
          <w:highlight w:val="none"/>
        </w:rPr>
      </w:pPr>
      <w:bookmarkStart w:id="162" w:name="_Toc842"/>
      <w:bookmarkStart w:id="163" w:name="_Toc19420"/>
      <w:r>
        <w:rPr>
          <w:rFonts w:hint="eastAsia" w:ascii="Times New Roman" w:hAnsi="Times New Roman"/>
          <w:color w:val="auto"/>
          <w:highlight w:val="none"/>
        </w:rPr>
        <w:t>按照仪器使用说明书的要求对仪器进行通电预热，预热稳定后，按图1所示连接气路。校准吸入式仪器时，必须保证旁通流量计有气体放出。校准扩散式仪器时，按</w:t>
      </w:r>
      <w:r>
        <w:rPr>
          <w:rFonts w:hint="eastAsia" w:ascii="Times New Roman" w:hAnsi="Times New Roman"/>
          <w:color w:val="auto"/>
          <w:highlight w:val="none"/>
          <w:lang w:val="en-US" w:eastAsia="zh-CN"/>
        </w:rPr>
        <w:t>5.2.5</w:t>
      </w:r>
      <w:r>
        <w:rPr>
          <w:rFonts w:hint="eastAsia" w:ascii="Times New Roman" w:hAnsi="Times New Roman"/>
          <w:color w:val="auto"/>
          <w:highlight w:val="none"/>
        </w:rPr>
        <w:t>要求调节流量。若使用说明书中有明确要求，则按使用说明书的要求调整仪器的零点和量程。若使用说明书中没有明确要求，则用零点气体和满量程80%的气体标准物质调整仪器的零点和示值。</w:t>
      </w:r>
      <w:bookmarkEnd w:id="162"/>
      <w:bookmarkEnd w:id="163"/>
      <w:bookmarkStart w:id="164" w:name="_Toc649"/>
    </w:p>
    <w:p>
      <w:pPr>
        <w:pStyle w:val="51"/>
        <w:numPr>
          <w:ilvl w:val="1"/>
          <w:numId w:val="0"/>
        </w:numPr>
        <w:bidi w:val="0"/>
        <w:spacing w:line="360" w:lineRule="auto"/>
        <w:ind w:leftChars="0" w:firstLine="420" w:firstLineChars="200"/>
        <w:jc w:val="center"/>
        <w:rPr>
          <w:rFonts w:hint="eastAsia" w:ascii="宋体" w:hAnsi="宋体" w:eastAsia="宋体" w:cs="宋体"/>
          <w:color w:val="auto"/>
          <w:sz w:val="21"/>
          <w:szCs w:val="21"/>
          <w:highlight w:val="none"/>
        </w:rPr>
      </w:pPr>
      <w:bookmarkStart w:id="165" w:name="_Toc12528"/>
      <w:r>
        <w:rPr>
          <w:sz w:val="21"/>
          <w:szCs w:val="21"/>
        </w:rPr>
        <mc:AlternateContent>
          <mc:Choice Requires="wps">
            <w:drawing>
              <wp:anchor distT="0" distB="0" distL="114300" distR="114300" simplePos="0" relativeHeight="251680768" behindDoc="0" locked="0" layoutInCell="1" allowOverlap="1">
                <wp:simplePos x="0" y="0"/>
                <wp:positionH relativeFrom="column">
                  <wp:posOffset>4304030</wp:posOffset>
                </wp:positionH>
                <wp:positionV relativeFrom="paragraph">
                  <wp:posOffset>1807210</wp:posOffset>
                </wp:positionV>
                <wp:extent cx="914400" cy="276225"/>
                <wp:effectExtent l="0" t="0" r="0" b="9525"/>
                <wp:wrapNone/>
                <wp:docPr id="43" name="文本框 43"/>
                <wp:cNvGraphicFramePr/>
                <a:graphic xmlns:a="http://schemas.openxmlformats.org/drawingml/2006/main">
                  <a:graphicData uri="http://schemas.microsoft.com/office/word/2010/wordprocessingShape">
                    <wps:wsp>
                      <wps:cNvSpPr txBox="1"/>
                      <wps:spPr>
                        <a:xfrm>
                          <a:off x="5356860" y="8919210"/>
                          <a:ext cx="914400" cy="276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eastAsia="宋体"/>
                                <w:lang w:val="en-US" w:eastAsia="zh-CN"/>
                              </w:rPr>
                              <w:t>放空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8.9pt;margin-top:142.3pt;height:21.75pt;width:72pt;z-index:251680768;mso-width-relative:page;mso-height-relative:page;" filled="f" stroked="f" coordsize="21600,21600" o:gfxdata="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ERHU4TbAAAACwEAAA8AAAAAAAAA&#10;AQAgAAAAIgAAAGRycy9kb3ducmV2LnhtbFBLAQIUABQAAAAIAIdO4kC/ohg+RwIAAHMEAAAOAAAA&#10;AAAAAAEAIAAAACoBAABkcnMvZTJvRG9jLnhtbFBLBQYAAAAABgAGAFkBAADjBQAAAAA=&#10;">
                <v:fill on="f" focussize="0,0"/>
                <v:stroke on="f" weight="0.5pt"/>
                <v:imagedata o:title=""/>
                <o:lock v:ext="edit" aspectratio="f"/>
                <v:textbox>
                  <w:txbxContent>
                    <w:p>
                      <w:pPr>
                        <w:rPr>
                          <w:rFonts w:hint="default" w:eastAsia="宋体"/>
                          <w:lang w:val="en-US" w:eastAsia="zh-CN"/>
                        </w:rPr>
                      </w:pPr>
                      <w:r>
                        <w:rPr>
                          <w:rFonts w:hint="eastAsia" w:eastAsia="宋体"/>
                          <w:lang w:val="en-US" w:eastAsia="zh-CN"/>
                        </w:rPr>
                        <w:t>放空</w:t>
                      </w:r>
                    </w:p>
                  </w:txbxContent>
                </v:textbox>
              </v:shape>
            </w:pict>
          </mc:Fallback>
        </mc:AlternateContent>
      </w:r>
      <w:r>
        <w:rPr>
          <w:rFonts w:hint="eastAsia" w:ascii="宋体" w:hAnsi="宋体" w:eastAsia="宋体" w:cs="宋体"/>
          <w:sz w:val="21"/>
          <w:szCs w:val="21"/>
        </w:rPr>
        <mc:AlternateContent>
          <mc:Choice Requires="wps">
            <w:drawing>
              <wp:anchor distT="0" distB="0" distL="114300" distR="114300" simplePos="0" relativeHeight="251679744" behindDoc="0" locked="0" layoutInCell="1" allowOverlap="1">
                <wp:simplePos x="0" y="0"/>
                <wp:positionH relativeFrom="column">
                  <wp:posOffset>-1270</wp:posOffset>
                </wp:positionH>
                <wp:positionV relativeFrom="paragraph">
                  <wp:posOffset>1162685</wp:posOffset>
                </wp:positionV>
                <wp:extent cx="762000" cy="257175"/>
                <wp:effectExtent l="0" t="0" r="0" b="9525"/>
                <wp:wrapNone/>
                <wp:docPr id="16" name="文本框 16"/>
                <wp:cNvGraphicFramePr/>
                <a:graphic xmlns:a="http://schemas.openxmlformats.org/drawingml/2006/main">
                  <a:graphicData uri="http://schemas.microsoft.com/office/word/2010/wordprocessingShape">
                    <wps:wsp>
                      <wps:cNvSpPr txBox="1"/>
                      <wps:spPr>
                        <a:xfrm>
                          <a:off x="1089660" y="8313420"/>
                          <a:ext cx="762000"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eastAsia="宋体"/>
                                <w:lang w:val="en-US" w:eastAsia="zh-CN"/>
                              </w:rPr>
                              <w:t>标准气体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1pt;margin-top:91.55pt;height:20.25pt;width:60pt;z-index:251679744;mso-width-relative:page;mso-height-relative:page;" fillcolor="#FFFFFF [3201]" filled="t" stroked="f" coordsize="21600,21600" o:gfxdata="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N1vb8vUAAAA&#10;CQEAAA8AAAAAAAAAAQAgAAAAIgAAAGRycy9kb3ducmV2LnhtbFBLAQIUABQAAAAIAIdO4kBJHuh5&#10;WgIAAJwEAAAOAAAAAAAAAAEAIAAAACMBAABkcnMvZTJvRG9jLnhtbFBLBQYAAAAABgAGAFkBAADv&#10;BQAAAAA=&#10;">
                <v:fill on="t" focussize="0,0"/>
                <v:stroke on="f" weight="0.5pt"/>
                <v:imagedata o:title=""/>
                <o:lock v:ext="edit" aspectratio="f"/>
                <v:textbox>
                  <w:txbxContent>
                    <w:p>
                      <w:pPr>
                        <w:rPr>
                          <w:rFonts w:hint="default" w:eastAsia="宋体"/>
                          <w:lang w:val="en-US" w:eastAsia="zh-CN"/>
                        </w:rPr>
                      </w:pPr>
                      <w:r>
                        <w:rPr>
                          <w:rFonts w:hint="eastAsia" w:eastAsia="宋体"/>
                          <w:lang w:val="en-US" w:eastAsia="zh-CN"/>
                        </w:rPr>
                        <w:t>标准气体</w:t>
                      </w:r>
                    </w:p>
                  </w:txbxContent>
                </v:textbox>
              </v:shape>
            </w:pict>
          </mc:Fallback>
        </mc:AlternateContent>
      </w:r>
      <w:r>
        <w:rPr>
          <w:rFonts w:hint="eastAsia" w:ascii="宋体" w:hAnsi="宋体" w:eastAsia="宋体" w:cs="宋体"/>
          <w:sz w:val="21"/>
          <w:szCs w:val="21"/>
        </w:rPr>
        <mc:AlternateContent>
          <mc:Choice Requires="wps">
            <w:drawing>
              <wp:anchor distT="0" distB="0" distL="114300" distR="114300" simplePos="0" relativeHeight="251678720" behindDoc="0" locked="0" layoutInCell="1" allowOverlap="1">
                <wp:simplePos x="0" y="0"/>
                <wp:positionH relativeFrom="column">
                  <wp:posOffset>1094105</wp:posOffset>
                </wp:positionH>
                <wp:positionV relativeFrom="paragraph">
                  <wp:posOffset>958215</wp:posOffset>
                </wp:positionV>
                <wp:extent cx="781050" cy="257175"/>
                <wp:effectExtent l="0" t="0" r="0" b="9525"/>
                <wp:wrapNone/>
                <wp:docPr id="201" name="文本框 201"/>
                <wp:cNvGraphicFramePr/>
                <a:graphic xmlns:a="http://schemas.openxmlformats.org/drawingml/2006/main">
                  <a:graphicData uri="http://schemas.microsoft.com/office/word/2010/wordprocessingShape">
                    <wps:wsp>
                      <wps:cNvSpPr txBox="1"/>
                      <wps:spPr>
                        <a:xfrm>
                          <a:off x="0" y="0"/>
                          <a:ext cx="781050" cy="2571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eastAsia="宋体"/>
                                <w:lang w:val="en-US" w:eastAsia="zh-CN"/>
                              </w:rPr>
                              <w:t>标气入口</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6.15pt;margin-top:75.45pt;height:20.25pt;width:61.5pt;z-index:251678720;mso-width-relative:page;mso-height-relative:page;" filled="f" stroked="f" coordsize="21600,21600" o:gfxdata="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yQMltsAAAALAQAADwAAAAAAAAABACAAAAAiAAAAZHJz&#10;L2Rvd25yZXYueG1sUEsBAhQAFAAAAAgAh07iQBfswCQ6AgAAaQQAAA4AAAAAAAAAAQAgAAAAKgEA&#10;AGRycy9lMm9Eb2MueG1sUEsFBgAAAAAGAAYAWQEAANYFAAAAAA==&#10;">
                <v:fill on="f" focussize="0,0"/>
                <v:stroke on="f" weight="0.5pt"/>
                <v:imagedata o:title=""/>
                <o:lock v:ext="edit" aspectratio="f"/>
                <v:textbox>
                  <w:txbxContent>
                    <w:p>
                      <w:pPr>
                        <w:rPr>
                          <w:rFonts w:hint="default" w:eastAsia="宋体"/>
                          <w:lang w:val="en-US" w:eastAsia="zh-CN"/>
                        </w:rPr>
                      </w:pPr>
                      <w:r>
                        <w:rPr>
                          <w:rFonts w:hint="eastAsia" w:eastAsia="宋体"/>
                          <w:lang w:val="en-US" w:eastAsia="zh-CN"/>
                        </w:rPr>
                        <w:t>标气入口</w:t>
                      </w:r>
                    </w:p>
                  </w:txbxContent>
                </v:textbox>
              </v:shape>
            </w:pict>
          </mc:Fallback>
        </mc:AlternateContent>
      </w:r>
      <w:r>
        <w:rPr>
          <w:rFonts w:hint="eastAsia" w:ascii="宋体" w:hAnsi="宋体" w:eastAsia="宋体" w:cs="宋体"/>
          <w:sz w:val="21"/>
          <w:szCs w:val="21"/>
        </w:rPr>
        <mc:AlternateContent>
          <mc:Choice Requires="wps">
            <w:drawing>
              <wp:anchor distT="0" distB="0" distL="114300" distR="114300" simplePos="0" relativeHeight="251677696" behindDoc="0" locked="0" layoutInCell="1" allowOverlap="1">
                <wp:simplePos x="0" y="0"/>
                <wp:positionH relativeFrom="column">
                  <wp:posOffset>4475480</wp:posOffset>
                </wp:positionH>
                <wp:positionV relativeFrom="paragraph">
                  <wp:posOffset>368300</wp:posOffset>
                </wp:positionV>
                <wp:extent cx="809625" cy="257175"/>
                <wp:effectExtent l="0" t="0" r="9525" b="9525"/>
                <wp:wrapNone/>
                <wp:docPr id="197" name="文本框 197"/>
                <wp:cNvGraphicFramePr/>
                <a:graphic xmlns:a="http://schemas.openxmlformats.org/drawingml/2006/main">
                  <a:graphicData uri="http://schemas.microsoft.com/office/word/2010/wordprocessingShape">
                    <wps:wsp>
                      <wps:cNvSpPr txBox="1"/>
                      <wps:spPr>
                        <a:xfrm>
                          <a:off x="0" y="0"/>
                          <a:ext cx="809625"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eastAsia="宋体"/>
                                <w:lang w:val="en-US" w:eastAsia="zh-CN"/>
                              </w:rPr>
                              <w:t>被校仪器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2.4pt;margin-top:29pt;height:20.25pt;width:63.75pt;z-index:251677696;mso-width-relative:page;mso-height-relative:page;" fillcolor="#FFFFFF [3201]" filled="t" stroked="f" coordsize="21600,21600" o:gfxdata="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1IpYj9YAAAAJAQAADwAA&#10;AAAAAAABACAAAAAiAAAAZHJzL2Rvd25yZXYueG1sUEsBAhQAFAAAAAgAh07iQNESJYZRAgAAkgQA&#10;AA4AAAAAAAAAAQAgAAAAJQEAAGRycy9lMm9Eb2MueG1sUEsFBgAAAAAGAAYAWQEAAOgFAAAAAA==&#10;">
                <v:fill on="t" focussize="0,0"/>
                <v:stroke on="f" weight="0.5pt"/>
                <v:imagedata o:title=""/>
                <o:lock v:ext="edit" aspectratio="f"/>
                <v:textbox>
                  <w:txbxContent>
                    <w:p>
                      <w:pPr>
                        <w:rPr>
                          <w:rFonts w:hint="default" w:eastAsia="宋体"/>
                          <w:lang w:val="en-US" w:eastAsia="zh-CN"/>
                        </w:rPr>
                      </w:pPr>
                      <w:r>
                        <w:rPr>
                          <w:rFonts w:hint="eastAsia" w:eastAsia="宋体"/>
                          <w:lang w:val="en-US" w:eastAsia="zh-CN"/>
                        </w:rPr>
                        <w:t>被校仪器</w:t>
                      </w:r>
                    </w:p>
                  </w:txbxContent>
                </v:textbox>
              </v:shape>
            </w:pict>
          </mc:Fallback>
        </mc:AlternateContent>
      </w:r>
      <w:r>
        <w:rPr>
          <w:rFonts w:hint="eastAsia" w:ascii="宋体" w:hAnsi="宋体" w:eastAsia="宋体" w:cs="宋体"/>
          <w:sz w:val="21"/>
          <w:szCs w:val="21"/>
        </w:rPr>
        <mc:AlternateContent>
          <mc:Choice Requires="wpg">
            <w:drawing>
              <wp:anchor distT="0" distB="0" distL="114300" distR="114300" simplePos="0" relativeHeight="251676672" behindDoc="0" locked="0" layoutInCell="1" allowOverlap="1">
                <wp:simplePos x="0" y="0"/>
                <wp:positionH relativeFrom="column">
                  <wp:posOffset>-286385</wp:posOffset>
                </wp:positionH>
                <wp:positionV relativeFrom="paragraph">
                  <wp:posOffset>31750</wp:posOffset>
                </wp:positionV>
                <wp:extent cx="6038850" cy="2305050"/>
                <wp:effectExtent l="4445" t="5080" r="14605" b="13970"/>
                <wp:wrapTopAndBottom/>
                <wp:docPr id="15" name="组合 15"/>
                <wp:cNvGraphicFramePr/>
                <a:graphic xmlns:a="http://schemas.openxmlformats.org/drawingml/2006/main">
                  <a:graphicData uri="http://schemas.microsoft.com/office/word/2010/wordprocessingGroup">
                    <wpg:wgp>
                      <wpg:cNvGrpSpPr/>
                      <wpg:grpSpPr>
                        <a:xfrm>
                          <a:off x="0" y="0"/>
                          <a:ext cx="6038850" cy="2305050"/>
                          <a:chOff x="9076" y="125153"/>
                          <a:chExt cx="9510" cy="3630"/>
                        </a:xfrm>
                      </wpg:grpSpPr>
                      <wps:wsp>
                        <wps:cNvPr id="248" name="矩形 248"/>
                        <wps:cNvSpPr/>
                        <wps:spPr>
                          <a:xfrm>
                            <a:off x="9076" y="126887"/>
                            <a:ext cx="2055" cy="480"/>
                          </a:xfrm>
                          <a:prstGeom prst="rect">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9" name="矩形 249"/>
                        <wps:cNvSpPr/>
                        <wps:spPr>
                          <a:xfrm>
                            <a:off x="12256" y="125153"/>
                            <a:ext cx="6330" cy="3630"/>
                          </a:xfrm>
                          <a:prstGeom prst="rect">
                            <a:avLst/>
                          </a:prstGeom>
                          <a:solidFill>
                            <a:schemeClr val="bg1"/>
                          </a:solidFill>
                          <a:ln w="317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eastAsia="宋体"/>
                                  <w:lang w:val="en-US" w:eastAsia="zh-CN"/>
                                </w:rPr>
                              </w:pPr>
                              <w:r>
                                <w:rPr>
                                  <w:rFonts w:hint="eastAsia" w:eastAsia="宋体"/>
                                  <w:lang w:val="en-US" w:eastAsia="zh-CN"/>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0" name="矩形 250"/>
                        <wps:cNvSpPr/>
                        <wps:spPr>
                          <a:xfrm>
                            <a:off x="13201" y="125642"/>
                            <a:ext cx="2055" cy="480"/>
                          </a:xfrm>
                          <a:prstGeom prst="rect">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1" name="矩形 251"/>
                        <wps:cNvSpPr/>
                        <wps:spPr>
                          <a:xfrm>
                            <a:off x="16216" y="125627"/>
                            <a:ext cx="2055" cy="540"/>
                          </a:xfrm>
                          <a:prstGeom prst="rect">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2" name="矩形 252"/>
                        <wps:cNvSpPr/>
                        <wps:spPr>
                          <a:xfrm>
                            <a:off x="13201" y="127893"/>
                            <a:ext cx="2055" cy="480"/>
                          </a:xfrm>
                          <a:prstGeom prst="rect">
                            <a:avLst/>
                          </a:prstGeom>
                          <a:ln w="6350">
                            <a:solidFill>
                              <a:schemeClr val="tx1"/>
                            </a:solidFill>
                          </a:ln>
                        </wps:spPr>
                        <wps:style>
                          <a:lnRef idx="2">
                            <a:schemeClr val="accent1"/>
                          </a:lnRef>
                          <a:fillRef idx="0">
                            <a:srgbClr val="FFFFFF"/>
                          </a:fillRef>
                          <a:effectRef idx="0">
                            <a:srgbClr val="FFFFFF"/>
                          </a:effectRef>
                          <a:fontRef idx="minor">
                            <a:schemeClr val="tx1"/>
                          </a:fontRef>
                        </wps:style>
                        <wps:txbx>
                          <w:txbxContent>
                            <w:p>
                              <w:pPr>
                                <w:jc w:val="center"/>
                                <w:rPr>
                                  <w:rFonts w:hint="default" w:eastAsia="宋体"/>
                                  <w:lang w:val="en-US" w:eastAsia="zh-CN"/>
                                </w:rPr>
                              </w:pPr>
                              <w:r>
                                <w:rPr>
                                  <w:rFonts w:hint="eastAsia" w:eastAsia="宋体"/>
                                  <w:lang w:val="en-US" w:eastAsia="zh-CN"/>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5" name="直接箭头连接符 255"/>
                        <wps:cNvCnPr>
                          <a:stCxn id="248" idx="3"/>
                        </wps:cNvCnPr>
                        <wps:spPr>
                          <a:xfrm flipV="1">
                            <a:off x="11131" y="127102"/>
                            <a:ext cx="1372" cy="1"/>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60" name="肘形连接符 260"/>
                        <wps:cNvCnPr>
                          <a:endCxn id="250" idx="1"/>
                        </wps:cNvCnPr>
                        <wps:spPr>
                          <a:xfrm rot="16200000">
                            <a:off x="11686" y="126698"/>
                            <a:ext cx="2331" cy="698"/>
                          </a:xfrm>
                          <a:prstGeom prst="bentConnector2">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61" name="直接箭头连接符 261"/>
                        <wps:cNvCnPr/>
                        <wps:spPr>
                          <a:xfrm>
                            <a:off x="12488" y="128199"/>
                            <a:ext cx="713" cy="9"/>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63" name="直接箭头连接符 263"/>
                        <wps:cNvCnPr/>
                        <wps:spPr>
                          <a:xfrm flipV="1">
                            <a:off x="15256" y="125897"/>
                            <a:ext cx="960" cy="1"/>
                          </a:xfrm>
                          <a:prstGeom prst="straightConnector1">
                            <a:avLst/>
                          </a:prstGeom>
                          <a:ln w="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48" name="文本框 48"/>
                        <wps:cNvSpPr txBox="1"/>
                        <wps:spPr>
                          <a:xfrm>
                            <a:off x="13755" y="125678"/>
                            <a:ext cx="1275" cy="4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eastAsia="宋体"/>
                                  <w:lang w:val="en-US" w:eastAsia="zh-CN"/>
                                </w:rPr>
                                <w:t>流量计</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8" name="文本框 198"/>
                        <wps:cNvSpPr txBox="1"/>
                        <wps:spPr>
                          <a:xfrm>
                            <a:off x="13515" y="127929"/>
                            <a:ext cx="1635" cy="4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eastAsia="宋体"/>
                                  <w:lang w:val="en-US" w:eastAsia="zh-CN"/>
                                </w:rPr>
                                <w:t>旁通流量计</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9" name="直接箭头连接符 199"/>
                        <wps:cNvCnPr/>
                        <wps:spPr>
                          <a:xfrm flipV="1">
                            <a:off x="15271" y="128178"/>
                            <a:ext cx="960" cy="1"/>
                          </a:xfrm>
                          <a:prstGeom prst="straightConnector1">
                            <a:avLst/>
                          </a:prstGeom>
                          <a:ln w="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w:pict>
              <v:group id="_x0000_s1026" o:spid="_x0000_s1026" o:spt="203" style="position:absolute;left:0pt;margin-left:-22.55pt;margin-top:2.5pt;height:181.5pt;width:475.5pt;mso-wrap-distance-bottom:0pt;mso-wrap-distance-top:0pt;z-index:251676672;mso-width-relative:page;mso-height-relative:page;" coordorigin="9076,125153" coordsize="9510,3630" o:gfxdata="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">
                <o:lock v:ext="edit" aspectratio="f"/>
                <v:rect id="_x0000_s1026" o:spid="_x0000_s1026" o:spt="1" style="position:absolute;left:9076;top:126887;height:480;width:2055;v-text-anchor:middle;" filled="f" stroked="t" coordsize="21600,21600" o:gfxdata="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1tLem2AAAA3AAAAA8A&#10;AAAAAAAAAQAgAAAAIgAAAGRycy9kb3ducmV2LnhtbFBLAQIUABQAAAAIAIdO4kAzLwWeOwAAADkA&#10;AAAQAAAAAAAAAAEAIAAAAAUBAABkcnMvc2hhcGV4bWwueG1sUEsFBgAAAAAGAAYAWwEAAK8DAAAA&#10;AA==&#10;">
                  <v:fill on="f" focussize="0,0"/>
                  <v:stroke weight="0.5pt" color="#000000 [3213]" joinstyle="round"/>
                  <v:imagedata o:title=""/>
                  <o:lock v:ext="edit" aspectratio="f"/>
                </v:rect>
                <v:rect id="_x0000_s1026" o:spid="_x0000_s1026" o:spt="1" style="position:absolute;left:12256;top:125153;height:3630;width:6330;v-text-anchor:middle;" fillcolor="#FFFFFF [3212]" filled="t" stroked="t" coordsize="21600,21600" o:gfxdata="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aSw2vQAA&#10;ANwAAAAPAAAAAAAAAAEAIAAAACIAAABkcnMvZG93bnJldi54bWxQSwECFAAUAAAACACHTuJAMy8F&#10;njsAAAA5AAAAEAAAAAAAAAABACAAAAAMAQAAZHJzL3NoYXBleG1sLnhtbFBLBQYAAAAABgAGAFsB&#10;AAC2AwAAAAA=&#10;">
                  <v:fill on="t" focussize="0,0"/>
                  <v:stroke weight="0.25pt" color="#000000 [3213]" joinstyle="round"/>
                  <v:imagedata o:title=""/>
                  <o:lock v:ext="edit" aspectratio="f"/>
                  <v:textbox>
                    <w:txbxContent>
                      <w:p>
                        <w:pPr>
                          <w:jc w:val="center"/>
                          <w:rPr>
                            <w:rFonts w:hint="default" w:eastAsia="宋体"/>
                            <w:lang w:val="en-US" w:eastAsia="zh-CN"/>
                          </w:rPr>
                        </w:pPr>
                        <w:r>
                          <w:rPr>
                            <w:rFonts w:hint="eastAsia" w:eastAsia="宋体"/>
                            <w:lang w:val="en-US" w:eastAsia="zh-CN"/>
                          </w:rPr>
                          <w:t xml:space="preserve">                 </w:t>
                        </w:r>
                      </w:p>
                    </w:txbxContent>
                  </v:textbox>
                </v:rect>
                <v:rect id="_x0000_s1026" o:spid="_x0000_s1026" o:spt="1" style="position:absolute;left:13201;top:125642;height:480;width:2055;v-text-anchor:middle;" filled="f" stroked="t" coordsize="21600,21600" o:gfxdata="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dsK3MrUAAADcAAAADwAA&#10;AAAAAAABACAAAAAiAAAAZHJzL2Rvd25yZXYueG1sUEsBAhQAFAAAAAgAh07iQDMvBZ47AAAAOQAA&#10;ABAAAAAAAAAAAQAgAAAABAEAAGRycy9zaGFwZXhtbC54bWxQSwUGAAAAAAYABgBbAQAArgMAAAAA&#10;">
                  <v:fill on="f" focussize="0,0"/>
                  <v:stroke weight="0.5pt" color="#000000 [3213]" joinstyle="round"/>
                  <v:imagedata o:title=""/>
                  <o:lock v:ext="edit" aspectratio="f"/>
                </v:rect>
                <v:rect id="_x0000_s1026" o:spid="_x0000_s1026" o:spt="1" style="position:absolute;left:16216;top:125627;height:540;width:2055;v-text-anchor:middle;" filled="f" stroked="t" coordsize="21600,21600" o:gfxdata="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Y4SqbgAAADc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rect>
                <v:rect id="_x0000_s1026" o:spid="_x0000_s1026" o:spt="1" style="position:absolute;left:13201;top:127893;height:480;width:2055;v-text-anchor:middle;" filled="f" stroked="t" coordsize="21600,21600" o:gfxdata="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6VyM3rgAAADc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textbox>
                    <w:txbxContent>
                      <w:p>
                        <w:pPr>
                          <w:jc w:val="center"/>
                          <w:rPr>
                            <w:rFonts w:hint="default" w:eastAsia="宋体"/>
                            <w:lang w:val="en-US" w:eastAsia="zh-CN"/>
                          </w:rPr>
                        </w:pPr>
                        <w:r>
                          <w:rPr>
                            <w:rFonts w:hint="eastAsia" w:eastAsia="宋体"/>
                            <w:lang w:val="en-US" w:eastAsia="zh-CN"/>
                          </w:rPr>
                          <w:t xml:space="preserve">            </w:t>
                        </w:r>
                      </w:p>
                    </w:txbxContent>
                  </v:textbox>
                </v:rect>
                <v:shape id="_x0000_s1026" o:spid="_x0000_s1026" o:spt="32" type="#_x0000_t32" style="position:absolute;left:11131;top:127102;flip:y;height:1;width:1372;" filled="f" stroked="t" coordsize="21600,21600" o:gfxdata="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J21jvQAA&#10;ANwAAAAPAAAAAAAAAAEAIAAAACIAAABkcnMvZG93bnJldi54bWxQSwECFAAUAAAACACHTuJAMy8F&#10;njsAAAA5AAAAEAAAAAAAAAABACAAAAAMAQAAZHJzL3NoYXBleG1sLnhtbFBLBQYAAAAABgAGAFsB&#10;AAC2AwAAAAA=&#10;">
                  <v:fill on="f" focussize="0,0"/>
                  <v:stroke weight="0.25pt" color="#000000 [3213]" joinstyle="round" endarrow="open"/>
                  <v:imagedata o:title=""/>
                  <o:lock v:ext="edit" aspectratio="f"/>
                </v:shape>
                <v:shape id="_x0000_s1026" o:spid="_x0000_s1026" o:spt="33" type="#_x0000_t33" style="position:absolute;left:11686;top:126698;height:698;width:2331;rotation:-5898240f;" filled="f" stroked="t" coordsize="21600,21600" o:gfxdata="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4BbVC5AAAA3AAA&#10;AA8AAAAAAAAAAQAgAAAAIgAAAGRycy9kb3ducmV2LnhtbFBLAQIUABQAAAAIAIdO4kAzLwWeOwAA&#10;ADkAAAAQAAAAAAAAAAEAIAAAAAgBAABkcnMvc2hhcGV4bWwueG1sUEsFBgAAAAAGAAYAWwEAALID&#10;AAAAAA==&#10;">
                  <v:fill on="f" focussize="0,0"/>
                  <v:stroke weight="0.25pt" color="#000000 [3213]" joinstyle="round" endarrow="open"/>
                  <v:imagedata o:title=""/>
                  <o:lock v:ext="edit" aspectratio="f"/>
                </v:shape>
                <v:shape id="_x0000_s1026" o:spid="_x0000_s1026" o:spt="32" type="#_x0000_t32" style="position:absolute;left:12488;top:128199;height:9;width:713;" filled="f" stroked="t" coordsize="21600,21600" o:gfxdata="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eTtqvQAA&#10;ANwAAAAPAAAAAAAAAAEAIAAAACIAAABkcnMvZG93bnJldi54bWxQSwECFAAUAAAACACHTuJAMy8F&#10;njsAAAA5AAAAEAAAAAAAAAABACAAAAAMAQAAZHJzL3NoYXBleG1sLnhtbFBLBQYAAAAABgAGAFsB&#10;AAC2AwAAAAA=&#10;">
                  <v:fill on="f" focussize="0,0"/>
                  <v:stroke weight="0.25pt" color="#000000 [3213]" joinstyle="round" endarrow="open"/>
                  <v:imagedata o:title=""/>
                  <o:lock v:ext="edit" aspectratio="f"/>
                </v:shape>
                <v:shape id="_x0000_s1026" o:spid="_x0000_s1026" o:spt="32" type="#_x0000_t32" style="position:absolute;left:15256;top:125897;flip:y;height:1;width:960;" filled="f" stroked="t" coordsize="21600,21600" o:gfxdata="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2fbsAAADc&#10;AAAADwAAAAAAAAABACAAAAAiAAAAZHJzL2Rvd25yZXYueG1sUEsBAhQAFAAAAAgAh07iQDMvBZ47&#10;AAAAOQAAABAAAAAAAAAAAQAgAAAACgEAAGRycy9zaGFwZXhtbC54bWxQSwUGAAAAAAYABgBbAQAA&#10;tAMAAAAA&#10;">
                  <v:fill on="f" focussize="0,0"/>
                  <v:stroke weight="0pt" color="#000000 [3213]" joinstyle="round" endarrow="open"/>
                  <v:imagedata o:title=""/>
                  <o:lock v:ext="edit" aspectratio="f"/>
                </v:shape>
                <v:shape id="_x0000_s1026" o:spid="_x0000_s1026" o:spt="202" type="#_x0000_t202" style="position:absolute;left:13755;top:125678;height:405;width:1275;" fillcolor="#FFFFFF [3201]" filled="t" stroked="f" coordsize="21600,21600" o:gfxdata="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JZ1ia2zAAAA2wAAAA8AAAAA&#10;AAAAAQAgAAAAIgAAAGRycy9kb3ducmV2LnhtbFBLAQIUABQAAAAIAIdO4kAzLwWeOwAAADkAAAAQ&#10;AAAAAAAAAAEAIAAAAAIBAABkcnMvc2hhcGV4bWwueG1sUEsFBgAAAAAGAAYAWwEAAKwDAAAAAA==&#10;">
                  <v:fill on="t" focussize="0,0"/>
                  <v:stroke on="f" weight="0.5pt"/>
                  <v:imagedata o:title=""/>
                  <o:lock v:ext="edit" aspectratio="f"/>
                  <v:textbox>
                    <w:txbxContent>
                      <w:p>
                        <w:pPr>
                          <w:rPr>
                            <w:rFonts w:hint="default" w:eastAsia="宋体"/>
                            <w:lang w:val="en-US" w:eastAsia="zh-CN"/>
                          </w:rPr>
                        </w:pPr>
                        <w:r>
                          <w:rPr>
                            <w:rFonts w:hint="eastAsia" w:eastAsia="宋体"/>
                            <w:lang w:val="en-US" w:eastAsia="zh-CN"/>
                          </w:rPr>
                          <w:t>流量计</w:t>
                        </w:r>
                      </w:p>
                    </w:txbxContent>
                  </v:textbox>
                </v:shape>
                <v:shape id="_x0000_s1026" o:spid="_x0000_s1026" o:spt="202" type="#_x0000_t202" style="position:absolute;left:13515;top:127929;height:405;width:1635;" fillcolor="#FFFFFF [3201]" filled="t" stroked="f" coordsize="21600,21600" o:gfxdata="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ebDxLsAAADc&#10;AAAADwAAAAAAAAABACAAAAAiAAAAZHJzL2Rvd25yZXYueG1sUEsBAhQAFAAAAAgAh07iQDMvBZ47&#10;AAAAOQAAABAAAAAAAAAAAQAgAAAACgEAAGRycy9zaGFwZXhtbC54bWxQSwUGAAAAAAYABgBbAQAA&#10;tAMAAAAA&#10;">
                  <v:fill on="t" focussize="0,0"/>
                  <v:stroke on="f" weight="0.5pt"/>
                  <v:imagedata o:title=""/>
                  <o:lock v:ext="edit" aspectratio="f"/>
                  <v:textbox>
                    <w:txbxContent>
                      <w:p>
                        <w:pPr>
                          <w:rPr>
                            <w:rFonts w:hint="default" w:eastAsia="宋体"/>
                            <w:lang w:val="en-US" w:eastAsia="zh-CN"/>
                          </w:rPr>
                        </w:pPr>
                        <w:r>
                          <w:rPr>
                            <w:rFonts w:hint="eastAsia" w:eastAsia="宋体"/>
                            <w:lang w:val="en-US" w:eastAsia="zh-CN"/>
                          </w:rPr>
                          <w:t>旁通流量计</w:t>
                        </w:r>
                      </w:p>
                    </w:txbxContent>
                  </v:textbox>
                </v:shape>
                <v:shape id="_x0000_s1026" o:spid="_x0000_s1026" o:spt="32" type="#_x0000_t32" style="position:absolute;left:15271;top:128178;flip:y;height:1;width:960;" filled="f" stroked="t" coordsize="21600,21600" o:gfxdata="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w/dDMtwAAANwAAAAP&#10;AAAAAAAAAAEAIAAAACIAAABkcnMvZG93bnJldi54bWxQSwECFAAUAAAACACHTuJAMy8FnjsAAAA5&#10;AAAAEAAAAAAAAAABACAAAAAGAQAAZHJzL3NoYXBleG1sLnhtbFBLBQYAAAAABgAGAFsBAACwAwAA&#10;AAA=&#10;">
                  <v:fill on="f" focussize="0,0"/>
                  <v:stroke weight="0pt" color="#000000 [3213]" joinstyle="round" endarrow="open"/>
                  <v:imagedata o:title=""/>
                  <o:lock v:ext="edit" aspectratio="f"/>
                </v:shape>
                <w10:wrap type="topAndBottom"/>
              </v:group>
            </w:pict>
          </mc:Fallback>
        </mc:AlternateContent>
      </w:r>
      <w:bookmarkEnd w:id="164"/>
      <w:r>
        <w:rPr>
          <w:rFonts w:hint="eastAsia" w:ascii="宋体" w:hAnsi="宋体" w:eastAsia="宋体" w:cs="宋体"/>
          <w:color w:val="auto"/>
          <w:sz w:val="21"/>
          <w:szCs w:val="21"/>
          <w:highlight w:val="none"/>
          <w:lang w:val="en-US" w:eastAsia="zh-CN"/>
        </w:rPr>
        <w:t xml:space="preserve">图1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仪器连接气路图</w:t>
      </w:r>
      <w:bookmarkEnd w:id="165"/>
    </w:p>
    <w:p>
      <w:pPr>
        <w:pStyle w:val="51"/>
        <w:bidi w:val="0"/>
        <w:spacing w:line="360" w:lineRule="auto"/>
        <w:ind w:left="0" w:leftChars="0" w:firstLine="0" w:firstLineChars="0"/>
        <w:outlineLvl w:val="1"/>
        <w:rPr>
          <w:rFonts w:hint="eastAsia" w:ascii="Times New Roman" w:hAnsi="Times New Roman"/>
          <w:color w:val="auto"/>
          <w:highlight w:val="none"/>
        </w:rPr>
      </w:pPr>
      <w:r>
        <w:rPr>
          <w:rFonts w:hint="eastAsia" w:ascii="Times New Roman" w:hAnsi="Times New Roman"/>
          <w:color w:val="auto"/>
          <w:highlight w:val="none"/>
          <w:lang w:val="en-US" w:eastAsia="zh-CN"/>
        </w:rPr>
        <w:t xml:space="preserve"> </w:t>
      </w:r>
      <w:bookmarkStart w:id="166" w:name="_Toc25693"/>
      <w:r>
        <w:rPr>
          <w:rFonts w:hint="eastAsia" w:ascii="Times New Roman" w:hAnsi="Times New Roman"/>
          <w:color w:val="auto"/>
          <w:highlight w:val="none"/>
          <w:lang w:val="en-US" w:eastAsia="zh-CN"/>
        </w:rPr>
        <w:t>示值误差</w:t>
      </w:r>
      <w:bookmarkEnd w:id="166"/>
      <w:r>
        <w:rPr>
          <w:rFonts w:hint="eastAsia" w:ascii="Times New Roman" w:hAnsi="Times New Roman"/>
          <w:color w:val="auto"/>
          <w:highlight w:val="none"/>
        </w:rPr>
        <w:t xml:space="preserve"> </w:t>
      </w:r>
    </w:p>
    <w:p>
      <w:pPr>
        <w:pStyle w:val="51"/>
        <w:numPr>
          <w:ilvl w:val="1"/>
          <w:numId w:val="0"/>
        </w:numPr>
        <w:bidi w:val="0"/>
        <w:spacing w:line="360" w:lineRule="auto"/>
        <w:ind w:leftChars="0" w:firstLine="480" w:firstLineChars="200"/>
        <w:rPr>
          <w:rFonts w:hint="eastAsia"/>
        </w:rPr>
      </w:pPr>
      <w:bookmarkStart w:id="167" w:name="_Toc7395"/>
      <w:r>
        <w:rPr>
          <w:rFonts w:hint="eastAsia" w:ascii="Times New Roman" w:hAnsi="Times New Roman"/>
          <w:color w:val="auto"/>
          <w:highlight w:val="none"/>
          <w:lang w:val="en-US" w:eastAsia="zh-CN"/>
        </w:rPr>
        <w:t>分别通入浓度为满量程20%、40%、60%、80%的气体标准物质，记录仪器稳定示值。每点重复测量3次，取3次的算术平均值作为仪器的示值。</w:t>
      </w:r>
      <w:r>
        <w:rPr>
          <w:rFonts w:hint="eastAsia"/>
        </w:rPr>
        <w:t>按式（1）计算</w:t>
      </w:r>
      <w:r>
        <w:rPr>
          <w:rFonts w:hint="eastAsia"/>
          <w:lang w:val="en-US" w:eastAsia="zh-CN"/>
        </w:rPr>
        <w:t>仪器</w:t>
      </w:r>
      <w:r>
        <w:rPr>
          <w:rFonts w:hint="eastAsia"/>
        </w:rPr>
        <w:t>各浓度点的示值误差△</w:t>
      </w:r>
      <w:r>
        <w:rPr>
          <w:rFonts w:hint="eastAsia" w:ascii="宋体" w:hAnsi="宋体" w:eastAsia="宋体" w:cs="宋体"/>
          <w:lang w:val="en-US" w:eastAsia="zh-CN"/>
        </w:rPr>
        <w:t>C</w:t>
      </w:r>
      <w:r>
        <w:rPr>
          <w:rFonts w:hint="eastAsia"/>
        </w:rPr>
        <w:t>。</w:t>
      </w:r>
      <w:bookmarkEnd w:id="167"/>
    </w:p>
    <w:p>
      <w:pPr>
        <w:pStyle w:val="51"/>
        <w:numPr>
          <w:ilvl w:val="1"/>
          <w:numId w:val="0"/>
        </w:numPr>
        <w:bidi w:val="0"/>
        <w:spacing w:line="360" w:lineRule="auto"/>
        <w:ind w:leftChars="0"/>
        <w:jc w:val="right"/>
        <w:rPr>
          <w:rFonts w:hint="eastAsia" w:ascii="Times New Roman" w:hAnsi="Times New Roman"/>
          <w:color w:val="auto"/>
          <w:highlight w:val="none"/>
        </w:rPr>
      </w:pPr>
      <w:bookmarkStart w:id="168" w:name="_Toc8989"/>
      <w:bookmarkStart w:id="169" w:name="_Toc11684"/>
      <w:r>
        <w:rPr>
          <w:rFonts w:hint="eastAsia" w:ascii="Times New Roman" w:hAnsi="Times New Roman"/>
          <w:color w:val="auto"/>
          <w:highlight w:val="none"/>
        </w:rPr>
        <w:t xml:space="preserve">△C= </w:t>
      </w:r>
      <w:r>
        <w:rPr>
          <w:rFonts w:ascii="Times New Roman"/>
          <w:position w:val="-24"/>
          <w:vertAlign w:val="subscript"/>
        </w:rPr>
        <w:object>
          <v:shape id="_x0000_i1025" o:spt="75" type="#_x0000_t75" style="height:33pt;width:75pt;" o:ole="t" filled="f" o:preferrelative="t" stroked="f" coordsize="21600,21600">
            <v:path/>
            <v:fill on="f" focussize="0,0"/>
            <v:stroke on="f"/>
            <v:imagedata r:id="rId27" o:title=""/>
            <o:lock v:ext="edit" aspectratio="t"/>
            <w10:wrap type="none"/>
            <w10:anchorlock/>
          </v:shape>
          <o:OLEObject Type="Embed" ProgID="Equation.KSEE3" ShapeID="_x0000_i1025" DrawAspect="Content" ObjectID="_1468075725" r:id="rId26">
            <o:LockedField>false</o:LockedField>
          </o:OLEObject>
        </w:object>
      </w:r>
      <w:r>
        <w:rPr>
          <w:rFonts w:hint="eastAsia" w:ascii="Times New Roman" w:hAnsi="Times New Roman"/>
          <w:color w:val="auto"/>
          <w:highlight w:val="none"/>
        </w:rPr>
        <w:t xml:space="preserve">        </w:t>
      </w:r>
      <w:r>
        <w:rPr>
          <w:rFonts w:hint="eastAsia" w:ascii="Times New Roman" w:hAnsi="Times New Roman"/>
          <w:color w:val="auto"/>
          <w:highlight w:val="none"/>
          <w:lang w:val="en-US" w:eastAsia="zh-CN"/>
        </w:rPr>
        <w:t xml:space="preserve">  </w:t>
      </w:r>
      <w:r>
        <w:rPr>
          <w:rFonts w:hint="eastAsia" w:ascii="Times New Roman" w:hAnsi="Times New Roman"/>
          <w:color w:val="auto"/>
          <w:highlight w:val="none"/>
        </w:rPr>
        <w:t xml:space="preserve">      </w:t>
      </w:r>
      <w:r>
        <w:rPr>
          <w:rFonts w:hint="eastAsia" w:ascii="Times New Roman" w:hAnsi="Times New Roman"/>
          <w:color w:val="auto"/>
          <w:highlight w:val="none"/>
          <w:lang w:val="en-US" w:eastAsia="zh-CN"/>
        </w:rPr>
        <w:t xml:space="preserve">       </w:t>
      </w:r>
      <w:r>
        <w:rPr>
          <w:rFonts w:hint="eastAsia" w:ascii="Times New Roman" w:hAnsi="Times New Roman"/>
          <w:color w:val="auto"/>
          <w:highlight w:val="none"/>
        </w:rPr>
        <w:t>（1）</w:t>
      </w:r>
      <w:bookmarkEnd w:id="168"/>
      <w:bookmarkEnd w:id="169"/>
    </w:p>
    <w:p>
      <w:pPr>
        <w:pStyle w:val="51"/>
        <w:keepNext w:val="0"/>
        <w:keepLines w:val="0"/>
        <w:pageBreakBefore w:val="0"/>
        <w:widowControl/>
        <w:numPr>
          <w:ilvl w:val="1"/>
          <w:numId w:val="0"/>
        </w:numPr>
        <w:kinsoku/>
        <w:wordWrap/>
        <w:overflowPunct/>
        <w:topLinePunct w:val="0"/>
        <w:autoSpaceDE/>
        <w:autoSpaceDN/>
        <w:bidi w:val="0"/>
        <w:adjustRightInd/>
        <w:snapToGrid w:val="0"/>
        <w:spacing w:line="360" w:lineRule="auto"/>
        <w:ind w:leftChars="0" w:firstLine="480" w:firstLineChars="200"/>
        <w:jc w:val="left"/>
        <w:textAlignment w:val="auto"/>
        <w:rPr>
          <w:rFonts w:hint="eastAsia" w:ascii="Times New Roman" w:hAnsi="Times New Roman"/>
          <w:color w:val="auto"/>
          <w:highlight w:val="none"/>
        </w:rPr>
      </w:pPr>
      <w:bookmarkStart w:id="170" w:name="_Toc18559"/>
      <w:bookmarkStart w:id="171" w:name="_Toc18142"/>
      <w:r>
        <w:rPr>
          <w:rFonts w:hint="eastAsia" w:ascii="Times New Roman" w:hAnsi="Times New Roman"/>
          <w:color w:val="auto"/>
          <w:highlight w:val="none"/>
        </w:rPr>
        <w:t>式中：</w:t>
      </w:r>
      <w:bookmarkEnd w:id="170"/>
      <w:bookmarkEnd w:id="171"/>
    </w:p>
    <w:p>
      <w:pPr>
        <w:pStyle w:val="43"/>
        <w:ind w:firstLine="420"/>
        <w:rPr>
          <w:rFonts w:ascii="Times New Roman"/>
        </w:rPr>
      </w:pPr>
      <w:r>
        <w:rPr>
          <w:rFonts w:ascii="Times New Roman"/>
        </w:rPr>
        <w:t>Δ</w:t>
      </w:r>
      <w:r>
        <w:rPr>
          <w:rFonts w:hint="eastAsia" w:ascii="Times New Roman"/>
        </w:rPr>
        <w:t>C</w:t>
      </w:r>
      <w:r>
        <w:rPr>
          <w:rFonts w:hint="eastAsia" w:ascii="Times New Roman" w:hAnsi="Times New Roman" w:eastAsia="宋体" w:cs="Times New Roman"/>
          <w:color w:val="auto"/>
          <w:sz w:val="24"/>
          <w:highlight w:val="none"/>
        </w:rPr>
        <w:t>——</w:t>
      </w:r>
      <w:r>
        <w:rPr>
          <w:rFonts w:ascii="Times New Roman"/>
        </w:rPr>
        <w:t>仪</w:t>
      </w:r>
      <w:r>
        <w:rPr>
          <w:rFonts w:hint="eastAsia" w:ascii="Times New Roman"/>
        </w:rPr>
        <w:t>器示值</w:t>
      </w:r>
      <w:r>
        <w:rPr>
          <w:rFonts w:ascii="Times New Roman"/>
        </w:rPr>
        <w:t>误差；</w:t>
      </w:r>
    </w:p>
    <w:p>
      <w:pPr>
        <w:pStyle w:val="43"/>
        <w:ind w:firstLine="420"/>
        <w:rPr>
          <w:rFonts w:ascii="Times New Roman"/>
        </w:rPr>
      </w:pPr>
      <w:r>
        <w:drawing>
          <wp:inline distT="0" distB="0" distL="114300" distR="114300">
            <wp:extent cx="161925" cy="200025"/>
            <wp:effectExtent l="0" t="0" r="9525" b="7620"/>
            <wp:docPr id="257" name="图片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166"/>
                    <pic:cNvPicPr>
                      <a:picLocks noChangeAspect="1"/>
                    </pic:cNvPicPr>
                  </pic:nvPicPr>
                  <pic:blipFill>
                    <a:blip r:embed="rId28"/>
                    <a:stretch>
                      <a:fillRect/>
                    </a:stretch>
                  </pic:blipFill>
                  <pic:spPr>
                    <a:xfrm>
                      <a:off x="0" y="0"/>
                      <a:ext cx="161925" cy="200025"/>
                    </a:xfrm>
                    <a:prstGeom prst="rect">
                      <a:avLst/>
                    </a:prstGeom>
                    <a:noFill/>
                    <a:ln>
                      <a:noFill/>
                    </a:ln>
                  </pic:spPr>
                </pic:pic>
              </a:graphicData>
            </a:graphic>
          </wp:inline>
        </w:drawing>
      </w:r>
      <w:r>
        <w:rPr>
          <w:rFonts w:hint="eastAsia" w:ascii="Times New Roman" w:hAnsi="Times New Roman" w:eastAsia="宋体" w:cs="Times New Roman"/>
          <w:color w:val="auto"/>
          <w:sz w:val="24"/>
          <w:highlight w:val="none"/>
        </w:rPr>
        <w:t>——</w:t>
      </w:r>
      <w:r>
        <w:rPr>
          <w:rFonts w:hint="eastAsia"/>
          <w:lang w:val="en-US" w:eastAsia="zh-CN"/>
        </w:rPr>
        <w:t>仪器</w:t>
      </w:r>
      <w:r>
        <w:rPr>
          <w:rFonts w:hint="eastAsia" w:ascii="Times New Roman"/>
        </w:rPr>
        <w:t>示值的算术平均值</w:t>
      </w:r>
      <w:r>
        <w:rPr>
          <w:rFonts w:ascii="Times New Roman"/>
        </w:rPr>
        <w:t>；</w:t>
      </w:r>
    </w:p>
    <w:p>
      <w:pPr>
        <w:pStyle w:val="43"/>
        <w:ind w:firstLine="420"/>
        <w:rPr>
          <w:rFonts w:ascii="Times New Roman"/>
        </w:rPr>
      </w:pPr>
      <w:r>
        <w:rPr>
          <w:rFonts w:hint="eastAsia" w:ascii="Times New Roman"/>
        </w:rPr>
        <w:t>C</w:t>
      </w:r>
      <w:r>
        <w:rPr>
          <w:rFonts w:hint="eastAsia" w:ascii="Times New Roman"/>
          <w:vertAlign w:val="subscript"/>
        </w:rPr>
        <w:t xml:space="preserve">0 </w:t>
      </w:r>
      <w:r>
        <w:rPr>
          <w:rFonts w:hint="eastAsia" w:ascii="Times New Roman" w:hAnsi="Times New Roman" w:eastAsia="宋体" w:cs="Times New Roman"/>
          <w:color w:val="auto"/>
          <w:sz w:val="24"/>
          <w:highlight w:val="none"/>
        </w:rPr>
        <w:t>——</w:t>
      </w:r>
      <w:r>
        <w:rPr>
          <w:rFonts w:hint="eastAsia"/>
          <w:lang w:val="en-US" w:eastAsia="zh-CN"/>
        </w:rPr>
        <w:t>气体</w:t>
      </w:r>
      <w:r>
        <w:rPr>
          <w:rFonts w:hint="eastAsia" w:ascii="Times New Roman"/>
        </w:rPr>
        <w:t>标准</w:t>
      </w:r>
      <w:r>
        <w:rPr>
          <w:rFonts w:hint="eastAsia"/>
          <w:lang w:val="en-US" w:eastAsia="zh-CN"/>
        </w:rPr>
        <w:t>物质的</w:t>
      </w:r>
      <w:r>
        <w:rPr>
          <w:rFonts w:hint="eastAsia" w:ascii="Times New Roman"/>
        </w:rPr>
        <w:t>浓度值；</w:t>
      </w:r>
    </w:p>
    <w:p>
      <w:pPr>
        <w:pStyle w:val="43"/>
        <w:ind w:firstLine="420"/>
        <w:rPr>
          <w:rFonts w:hint="eastAsia" w:ascii="Times New Roman"/>
        </w:rPr>
      </w:pPr>
      <w:r>
        <w:rPr>
          <w:rFonts w:hint="eastAsia" w:ascii="Times New Roman"/>
        </w:rPr>
        <w:t>R</w:t>
      </w:r>
      <w:r>
        <w:rPr>
          <w:rFonts w:hint="eastAsia" w:ascii="Times New Roman" w:hAnsi="Times New Roman" w:eastAsia="宋体" w:cs="Times New Roman"/>
          <w:color w:val="auto"/>
          <w:sz w:val="24"/>
          <w:highlight w:val="none"/>
        </w:rPr>
        <w:t>——</w:t>
      </w:r>
      <w:r>
        <w:rPr>
          <w:rFonts w:hint="eastAsia" w:ascii="Times New Roman"/>
        </w:rPr>
        <w:t>仪器满量程。</w:t>
      </w:r>
    </w:p>
    <w:p>
      <w:pPr>
        <w:pStyle w:val="43"/>
        <w:ind w:left="0" w:leftChars="0"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注</w:t>
      </w:r>
    </w:p>
    <w:p>
      <w:pPr>
        <w:pStyle w:val="43"/>
        <w:ind w:left="0" w:leftChars="0"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1：不带浓度显示的氩气浓度检测仪，以标准模拟电流/电压信号进行信号传输时，其示值误差校准参考变送输出功能的校准方法。</w:t>
      </w:r>
    </w:p>
    <w:p>
      <w:pPr>
        <w:pStyle w:val="43"/>
        <w:ind w:left="0" w:leftChars="0" w:firstLine="420" w:firstLineChars="20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2：对具有RS485、无线传输或总线传输等数字信号传输功能且不带浓度显示的仪器，可采用计算机监控软件、报警控制器、制造单位提供的通讯器或专用通讯设备采集的显示读数作为仪器浓度示值。</w:t>
      </w:r>
    </w:p>
    <w:p>
      <w:pPr>
        <w:pStyle w:val="51"/>
        <w:bidi w:val="0"/>
        <w:spacing w:line="360" w:lineRule="auto"/>
        <w:ind w:left="0" w:leftChars="0" w:firstLine="0" w:firstLineChars="0"/>
        <w:outlineLvl w:val="1"/>
        <w:rPr>
          <w:rFonts w:hint="eastAsia" w:ascii="Times New Roman" w:hAnsi="Times New Roman"/>
          <w:color w:val="auto"/>
          <w:highlight w:val="none"/>
        </w:rPr>
      </w:pPr>
      <w:r>
        <w:rPr>
          <w:rFonts w:hint="eastAsia" w:ascii="Times New Roman" w:hAnsi="Times New Roman"/>
          <w:color w:val="auto"/>
          <w:highlight w:val="none"/>
          <w:lang w:val="en-US" w:eastAsia="zh-CN"/>
        </w:rPr>
        <w:t xml:space="preserve"> </w:t>
      </w:r>
      <w:bookmarkStart w:id="172" w:name="_Toc1954"/>
      <w:r>
        <w:rPr>
          <w:rFonts w:hint="eastAsia" w:ascii="Times New Roman" w:hAnsi="Times New Roman"/>
          <w:color w:val="auto"/>
          <w:highlight w:val="none"/>
          <w:lang w:val="en-US" w:eastAsia="zh-CN"/>
        </w:rPr>
        <w:t xml:space="preserve"> </w:t>
      </w:r>
      <w:bookmarkStart w:id="173" w:name="_Toc6620"/>
      <w:r>
        <w:rPr>
          <w:rFonts w:hint="eastAsia" w:ascii="Times New Roman" w:hAnsi="Times New Roman"/>
          <w:color w:val="auto"/>
          <w:highlight w:val="none"/>
        </w:rPr>
        <w:t>重复性</w:t>
      </w:r>
      <w:bookmarkEnd w:id="172"/>
      <w:bookmarkEnd w:id="173"/>
    </w:p>
    <w:p>
      <w:pPr>
        <w:pStyle w:val="51"/>
        <w:keepNext w:val="0"/>
        <w:keepLines w:val="0"/>
        <w:pageBreakBefore w:val="0"/>
        <w:widowControl/>
        <w:numPr>
          <w:ilvl w:val="1"/>
          <w:numId w:val="0"/>
        </w:numPr>
        <w:kinsoku/>
        <w:wordWrap/>
        <w:overflowPunct/>
        <w:topLinePunct w:val="0"/>
        <w:autoSpaceDE/>
        <w:autoSpaceDN/>
        <w:bidi w:val="0"/>
        <w:adjustRightInd/>
        <w:snapToGrid w:val="0"/>
        <w:spacing w:line="360" w:lineRule="auto"/>
        <w:ind w:leftChars="0" w:firstLine="480" w:firstLineChars="200"/>
        <w:textAlignment w:val="auto"/>
        <w:rPr>
          <w:rFonts w:hint="eastAsia" w:ascii="Times New Roman" w:hAnsi="Times New Roman"/>
          <w:color w:val="auto"/>
          <w:highlight w:val="none"/>
        </w:rPr>
      </w:pPr>
      <w:bookmarkStart w:id="174" w:name="_Toc27188"/>
      <w:bookmarkStart w:id="175" w:name="_Toc25640"/>
      <w:r>
        <w:rPr>
          <w:rFonts w:hint="eastAsia" w:ascii="Times New Roman" w:hAnsi="Times New Roman"/>
          <w:color w:val="auto"/>
          <w:highlight w:val="none"/>
        </w:rPr>
        <w:t>通入满量程60%的气体标准物质，待仪器示值稳定后，记录仪器示值C</w:t>
      </w:r>
      <w:r>
        <w:rPr>
          <w:rFonts w:hint="eastAsia" w:ascii="Times New Roman" w:hAnsi="Times New Roman"/>
          <w:color w:val="auto"/>
          <w:highlight w:val="none"/>
          <w:vertAlign w:val="subscript"/>
        </w:rPr>
        <w:t>i</w:t>
      </w:r>
      <w:r>
        <w:rPr>
          <w:rFonts w:hint="eastAsia" w:ascii="Times New Roman" w:hAnsi="Times New Roman"/>
          <w:color w:val="auto"/>
          <w:highlight w:val="none"/>
        </w:rPr>
        <w:t>。</w:t>
      </w:r>
      <w:r>
        <w:rPr>
          <w:rFonts w:hint="eastAsia" w:ascii="Times New Roman" w:hAnsi="Times New Roman"/>
          <w:color w:val="auto"/>
          <w:highlight w:val="none"/>
          <w:lang w:val="en-US" w:eastAsia="zh-CN"/>
        </w:rPr>
        <w:t>然后</w:t>
      </w:r>
      <w:r>
        <w:rPr>
          <w:rFonts w:hint="eastAsia" w:ascii="Times New Roman" w:hAnsi="Times New Roman"/>
          <w:color w:val="auto"/>
          <w:highlight w:val="none"/>
        </w:rPr>
        <w:t>通入零点气体使仪器回零，再通入上述浓度的气体标准物质，重复测量6次。重复性以单次测量的相对标准偏差来表示。</w:t>
      </w:r>
      <w:bookmarkEnd w:id="174"/>
      <w:bookmarkStart w:id="176" w:name="_Toc15759"/>
      <w:r>
        <w:rPr>
          <w:rFonts w:hint="eastAsia" w:ascii="Times New Roman" w:hAnsi="Times New Roman"/>
          <w:color w:val="auto"/>
          <w:highlight w:val="none"/>
        </w:rPr>
        <w:t>按式（2）计算仪器的重复性</w:t>
      </w:r>
      <w:r>
        <w:rPr>
          <w:rFonts w:hint="eastAsia" w:ascii="Times New Roman" w:hAnsi="Times New Roman"/>
          <w:color w:val="auto"/>
          <w:highlight w:val="none"/>
          <w:lang w:val="en-US" w:eastAsia="zh-CN"/>
        </w:rPr>
        <w:t>S</w:t>
      </w:r>
      <w:r>
        <w:rPr>
          <w:rFonts w:hint="eastAsia" w:ascii="Times New Roman" w:hAnsi="Times New Roman"/>
          <w:color w:val="auto"/>
          <w:highlight w:val="none"/>
          <w:vertAlign w:val="subscript"/>
        </w:rPr>
        <w:t>r</w:t>
      </w:r>
      <w:r>
        <w:rPr>
          <w:rFonts w:hint="eastAsia" w:ascii="Times New Roman" w:hAnsi="Times New Roman"/>
          <w:color w:val="auto"/>
          <w:highlight w:val="none"/>
        </w:rPr>
        <w:t>。</w:t>
      </w:r>
      <w:bookmarkEnd w:id="175"/>
      <w:bookmarkEnd w:id="176"/>
    </w:p>
    <w:p>
      <w:pPr>
        <w:pStyle w:val="51"/>
        <w:numPr>
          <w:ilvl w:val="1"/>
          <w:numId w:val="0"/>
        </w:numPr>
        <w:bidi w:val="0"/>
        <w:spacing w:line="360" w:lineRule="auto"/>
        <w:ind w:leftChars="0"/>
        <w:jc w:val="right"/>
        <w:rPr>
          <w:rFonts w:hint="eastAsia" w:ascii="Times New Roman" w:hAnsi="Times New Roman"/>
          <w:color w:val="auto"/>
          <w:highlight w:val="none"/>
        </w:rPr>
      </w:pPr>
      <w:bookmarkStart w:id="177" w:name="_Toc31980"/>
      <w:bookmarkStart w:id="178" w:name="_Toc328"/>
      <w:r>
        <w:rPr>
          <w:rFonts w:ascii="Times New Roman"/>
          <w:position w:val="-26"/>
        </w:rPr>
        <w:object>
          <v:shape id="_x0000_i1026" o:spt="75" type="#_x0000_t75" style="height:52pt;width:143pt;" o:ole="t" filled="f" o:preferrelative="t" stroked="f" coordsize="21600,21600">
            <v:path/>
            <v:fill on="f" focussize="0,0"/>
            <v:stroke on="f"/>
            <v:imagedata r:id="rId30" o:title=""/>
            <o:lock v:ext="edit" aspectratio="t"/>
            <w10:wrap type="none"/>
            <w10:anchorlock/>
          </v:shape>
          <o:OLEObject Type="Embed" ProgID="Equation.KSEE3" ShapeID="_x0000_i1026" DrawAspect="Content" ObjectID="_1468075726" r:id="rId29">
            <o:LockedField>false</o:LockedField>
          </o:OLEObject>
        </w:object>
      </w:r>
      <w:r>
        <w:rPr>
          <w:rFonts w:hint="eastAsia" w:ascii="Times New Roman" w:hAnsi="Times New Roman"/>
          <w:color w:val="auto"/>
          <w:highlight w:val="none"/>
        </w:rPr>
        <w:t xml:space="preserve">                       (2)</w:t>
      </w:r>
      <w:bookmarkEnd w:id="177"/>
      <w:bookmarkEnd w:id="178"/>
    </w:p>
    <w:p>
      <w:pPr>
        <w:pStyle w:val="51"/>
        <w:keepNext w:val="0"/>
        <w:keepLines w:val="0"/>
        <w:pageBreakBefore w:val="0"/>
        <w:widowControl/>
        <w:numPr>
          <w:ilvl w:val="1"/>
          <w:numId w:val="0"/>
        </w:numPr>
        <w:kinsoku/>
        <w:wordWrap/>
        <w:overflowPunct/>
        <w:topLinePunct w:val="0"/>
        <w:autoSpaceDE/>
        <w:autoSpaceDN/>
        <w:bidi w:val="0"/>
        <w:adjustRightInd/>
        <w:snapToGrid w:val="0"/>
        <w:spacing w:line="360" w:lineRule="auto"/>
        <w:ind w:leftChars="0" w:firstLine="480" w:firstLineChars="200"/>
        <w:textAlignment w:val="auto"/>
        <w:rPr>
          <w:rFonts w:hint="eastAsia" w:ascii="Times New Roman" w:hAnsi="Times New Roman"/>
          <w:color w:val="auto"/>
          <w:highlight w:val="none"/>
        </w:rPr>
      </w:pPr>
      <w:bookmarkStart w:id="179" w:name="_Toc14362"/>
      <w:bookmarkStart w:id="180" w:name="_Toc20558"/>
      <w:r>
        <w:rPr>
          <w:rFonts w:hint="eastAsia" w:ascii="Times New Roman" w:hAnsi="Times New Roman"/>
          <w:color w:val="auto"/>
          <w:highlight w:val="none"/>
        </w:rPr>
        <w:t>式中：</w:t>
      </w:r>
      <w:bookmarkEnd w:id="179"/>
      <w:bookmarkEnd w:id="180"/>
    </w:p>
    <w:p>
      <w:pPr>
        <w:pStyle w:val="43"/>
        <w:ind w:firstLine="468" w:firstLineChars="195"/>
        <w:rPr>
          <w:rFonts w:ascii="Times New Roman"/>
        </w:rPr>
      </w:pPr>
      <w:r>
        <w:rPr>
          <w:rFonts w:hint="eastAsia" w:ascii="Times New Roman"/>
        </w:rPr>
        <w:t>S</w:t>
      </w:r>
      <w:r>
        <w:rPr>
          <w:rFonts w:hint="eastAsia" w:ascii="Times New Roman"/>
          <w:vertAlign w:val="subscript"/>
        </w:rPr>
        <w:t>r</w:t>
      </w:r>
      <w:r>
        <w:rPr>
          <w:rFonts w:hint="eastAsia" w:ascii="Times New Roman" w:hAnsi="Times New Roman" w:eastAsia="宋体" w:cs="Times New Roman"/>
          <w:color w:val="auto"/>
          <w:sz w:val="24"/>
          <w:highlight w:val="none"/>
        </w:rPr>
        <w:t>——</w:t>
      </w:r>
      <w:r>
        <w:rPr>
          <w:rFonts w:ascii="Times New Roman"/>
        </w:rPr>
        <w:t>仪</w:t>
      </w:r>
      <w:r>
        <w:rPr>
          <w:rFonts w:hint="eastAsia" w:ascii="Times New Roman"/>
        </w:rPr>
        <w:t>器</w:t>
      </w:r>
      <w:r>
        <w:rPr>
          <w:rFonts w:hint="eastAsia"/>
          <w:lang w:val="en-US" w:eastAsia="zh-CN"/>
        </w:rPr>
        <w:t>的</w:t>
      </w:r>
      <w:r>
        <w:rPr>
          <w:rFonts w:hint="eastAsia" w:ascii="Times New Roman"/>
        </w:rPr>
        <w:t>重复性</w:t>
      </w:r>
      <w:r>
        <w:rPr>
          <w:rFonts w:ascii="Times New Roman"/>
        </w:rPr>
        <w:t>；</w:t>
      </w:r>
    </w:p>
    <w:p>
      <w:pPr>
        <w:pStyle w:val="43"/>
        <w:ind w:firstLine="468" w:firstLineChars="195"/>
        <w:rPr>
          <w:rFonts w:ascii="Times New Roman"/>
        </w:rPr>
      </w:pPr>
      <w:r>
        <w:drawing>
          <wp:inline distT="0" distB="0" distL="114300" distR="114300">
            <wp:extent cx="161925" cy="200025"/>
            <wp:effectExtent l="0" t="0" r="9525" b="7620"/>
            <wp:docPr id="258" name="图片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168"/>
                    <pic:cNvPicPr>
                      <a:picLocks noChangeAspect="1"/>
                    </pic:cNvPicPr>
                  </pic:nvPicPr>
                  <pic:blipFill>
                    <a:blip r:embed="rId28"/>
                    <a:stretch>
                      <a:fillRect/>
                    </a:stretch>
                  </pic:blipFill>
                  <pic:spPr>
                    <a:xfrm>
                      <a:off x="0" y="0"/>
                      <a:ext cx="161925" cy="200025"/>
                    </a:xfrm>
                    <a:prstGeom prst="rect">
                      <a:avLst/>
                    </a:prstGeom>
                    <a:noFill/>
                    <a:ln>
                      <a:noFill/>
                    </a:ln>
                  </pic:spPr>
                </pic:pic>
              </a:graphicData>
            </a:graphic>
          </wp:inline>
        </w:drawing>
      </w:r>
      <w:r>
        <w:rPr>
          <w:rFonts w:hint="eastAsia" w:ascii="Times New Roman" w:hAnsi="Times New Roman" w:eastAsia="宋体" w:cs="Times New Roman"/>
          <w:color w:val="auto"/>
          <w:sz w:val="24"/>
          <w:highlight w:val="none"/>
        </w:rPr>
        <w:t>——</w:t>
      </w:r>
      <w:r>
        <w:rPr>
          <w:rFonts w:hint="eastAsia" w:ascii="Times New Roman"/>
        </w:rPr>
        <w:t>仪器示值的算术平均值</w:t>
      </w:r>
      <w:r>
        <w:rPr>
          <w:rFonts w:ascii="Times New Roman"/>
        </w:rPr>
        <w:t>；</w:t>
      </w:r>
    </w:p>
    <w:p>
      <w:pPr>
        <w:pStyle w:val="43"/>
        <w:ind w:firstLine="468" w:firstLineChars="195"/>
        <w:rPr>
          <w:rFonts w:hint="eastAsia" w:ascii="Times New Roman"/>
        </w:rPr>
      </w:pPr>
      <w:r>
        <w:rPr>
          <w:rFonts w:hint="eastAsia" w:ascii="Times New Roman"/>
        </w:rPr>
        <w:t>C</w:t>
      </w:r>
      <w:r>
        <w:rPr>
          <w:rFonts w:hint="eastAsia" w:ascii="Times New Roman"/>
          <w:vertAlign w:val="subscript"/>
        </w:rPr>
        <w:t>i</w:t>
      </w:r>
      <w:r>
        <w:rPr>
          <w:rFonts w:hint="eastAsia" w:ascii="Times New Roman" w:hAnsi="Times New Roman" w:eastAsia="宋体" w:cs="Times New Roman"/>
          <w:color w:val="auto"/>
          <w:sz w:val="24"/>
          <w:highlight w:val="none"/>
        </w:rPr>
        <w:t>——</w:t>
      </w:r>
      <w:r>
        <w:rPr>
          <w:rFonts w:hint="eastAsia" w:ascii="Times New Roman"/>
        </w:rPr>
        <w:t>仪器第i次测量的示值。</w:t>
      </w:r>
    </w:p>
    <w:p>
      <w:pPr>
        <w:pStyle w:val="51"/>
        <w:bidi w:val="0"/>
        <w:spacing w:line="360" w:lineRule="auto"/>
        <w:ind w:left="0" w:leftChars="0" w:firstLine="0" w:firstLineChars="0"/>
        <w:outlineLvl w:val="1"/>
        <w:rPr>
          <w:rFonts w:hint="default"/>
          <w:lang w:val="en-US" w:eastAsia="zh-CN"/>
        </w:rPr>
      </w:pPr>
      <w:bookmarkStart w:id="181" w:name="_Toc17006"/>
      <w:r>
        <w:rPr>
          <w:rFonts w:hint="eastAsia" w:ascii="Times New Roman" w:hAnsi="Times New Roman"/>
          <w:color w:val="auto"/>
          <w:highlight w:val="none"/>
          <w:lang w:val="en-US" w:eastAsia="zh-CN"/>
        </w:rPr>
        <w:t xml:space="preserve">  </w:t>
      </w:r>
      <w:bookmarkStart w:id="182" w:name="_Toc24767"/>
      <w:bookmarkStart w:id="183" w:name="_Toc21437"/>
      <w:r>
        <w:rPr>
          <w:rFonts w:hint="eastAsia" w:ascii="Times New Roman" w:hAnsi="Times New Roman"/>
          <w:color w:val="auto"/>
          <w:highlight w:val="none"/>
        </w:rPr>
        <w:t>响应时间</w:t>
      </w:r>
      <w:bookmarkEnd w:id="182"/>
      <w:bookmarkEnd w:id="183"/>
    </w:p>
    <w:p>
      <w:pPr>
        <w:pStyle w:val="51"/>
        <w:keepNext w:val="0"/>
        <w:keepLines w:val="0"/>
        <w:pageBreakBefore w:val="0"/>
        <w:widowControl/>
        <w:numPr>
          <w:ilvl w:val="1"/>
          <w:numId w:val="0"/>
        </w:numPr>
        <w:kinsoku/>
        <w:wordWrap/>
        <w:overflowPunct/>
        <w:topLinePunct w:val="0"/>
        <w:autoSpaceDE/>
        <w:autoSpaceDN/>
        <w:bidi w:val="0"/>
        <w:adjustRightInd/>
        <w:snapToGrid w:val="0"/>
        <w:spacing w:line="360" w:lineRule="auto"/>
        <w:ind w:leftChars="0" w:firstLine="480" w:firstLineChars="200"/>
        <w:textAlignment w:val="auto"/>
        <w:rPr>
          <w:rFonts w:hint="eastAsia" w:ascii="Times New Roman" w:hAnsi="Times New Roman"/>
          <w:color w:val="auto"/>
          <w:highlight w:val="none"/>
        </w:rPr>
      </w:pPr>
      <w:bookmarkStart w:id="184" w:name="_Toc9426"/>
      <w:bookmarkStart w:id="185" w:name="_Toc21924"/>
      <w:r>
        <w:rPr>
          <w:rFonts w:hint="eastAsia" w:ascii="Times New Roman" w:hAnsi="Times New Roman"/>
          <w:color w:val="auto"/>
          <w:highlight w:val="none"/>
        </w:rPr>
        <w:t>通入零点气体调零后，再通入满量程60%的气体标准物质，读取稳定示值。然后通入零点气体使仪器回零，再通入上述浓度的气体标准物质，同时启动秒表，待</w:t>
      </w:r>
      <w:r>
        <w:rPr>
          <w:rFonts w:hint="eastAsia" w:ascii="Times New Roman" w:hAnsi="Times New Roman"/>
          <w:color w:val="auto"/>
          <w:highlight w:val="none"/>
          <w:lang w:val="en-US" w:eastAsia="zh-CN"/>
        </w:rPr>
        <w:t>仪器</w:t>
      </w:r>
      <w:r>
        <w:rPr>
          <w:rFonts w:hint="eastAsia" w:ascii="Times New Roman" w:hAnsi="Times New Roman"/>
          <w:color w:val="auto"/>
          <w:highlight w:val="none"/>
        </w:rPr>
        <w:t>示值达到上述稳定值的90%，停止秒表，</w:t>
      </w:r>
      <w:r>
        <w:rPr>
          <w:rFonts w:hint="eastAsia" w:ascii="Times New Roman" w:hAnsi="Times New Roman"/>
          <w:color w:val="auto"/>
          <w:highlight w:val="none"/>
          <w:lang w:val="en-US" w:eastAsia="zh-CN"/>
        </w:rPr>
        <w:t>记录</w:t>
      </w:r>
      <w:r>
        <w:rPr>
          <w:rFonts w:hint="eastAsia" w:ascii="Times New Roman" w:hAnsi="Times New Roman"/>
          <w:color w:val="auto"/>
          <w:highlight w:val="none"/>
        </w:rPr>
        <w:t>秒表显示的时间。按上述方法重复测量3次，</w:t>
      </w:r>
      <w:r>
        <w:rPr>
          <w:rFonts w:hint="eastAsia" w:ascii="Times New Roman" w:hAnsi="Times New Roman"/>
          <w:color w:val="auto"/>
          <w:highlight w:val="none"/>
          <w:lang w:val="en-US" w:eastAsia="zh-CN"/>
        </w:rPr>
        <w:t>取</w:t>
      </w:r>
      <w:r>
        <w:rPr>
          <w:rFonts w:hint="eastAsia" w:ascii="Times New Roman" w:hAnsi="Times New Roman"/>
          <w:color w:val="auto"/>
          <w:highlight w:val="none"/>
        </w:rPr>
        <w:t>3次测量结果的算</w:t>
      </w:r>
      <w:r>
        <w:rPr>
          <w:rFonts w:hint="eastAsia" w:ascii="Times New Roman" w:hAnsi="Times New Roman"/>
          <w:color w:val="auto"/>
          <w:highlight w:val="none"/>
          <w:lang w:val="en-US" w:eastAsia="zh-CN"/>
        </w:rPr>
        <w:t>术</w:t>
      </w:r>
      <w:r>
        <w:rPr>
          <w:rFonts w:hint="eastAsia" w:ascii="Times New Roman" w:hAnsi="Times New Roman"/>
          <w:color w:val="auto"/>
          <w:highlight w:val="none"/>
        </w:rPr>
        <w:t>平均值</w:t>
      </w:r>
      <w:r>
        <w:rPr>
          <w:rFonts w:hint="eastAsia" w:ascii="Times New Roman" w:hAnsi="Times New Roman"/>
          <w:color w:val="auto"/>
          <w:highlight w:val="none"/>
          <w:lang w:val="en-US" w:eastAsia="zh-CN"/>
        </w:rPr>
        <w:t>作</w:t>
      </w:r>
      <w:r>
        <w:rPr>
          <w:rFonts w:hint="eastAsia" w:ascii="Times New Roman" w:hAnsi="Times New Roman"/>
          <w:color w:val="auto"/>
          <w:highlight w:val="none"/>
        </w:rPr>
        <w:t>为仪器的响应时间。</w:t>
      </w:r>
      <w:bookmarkEnd w:id="184"/>
      <w:bookmarkEnd w:id="185"/>
    </w:p>
    <w:p>
      <w:pPr>
        <w:pStyle w:val="51"/>
        <w:bidi w:val="0"/>
        <w:spacing w:line="360" w:lineRule="auto"/>
        <w:ind w:left="0" w:leftChars="0" w:firstLine="0" w:firstLineChars="0"/>
        <w:outlineLvl w:val="1"/>
        <w:rPr>
          <w:rFonts w:hint="eastAsia" w:ascii="Times New Roman" w:hAnsi="Times New Roman"/>
          <w:color w:val="auto"/>
          <w:highlight w:val="none"/>
        </w:rPr>
      </w:pPr>
      <w:r>
        <w:rPr>
          <w:rFonts w:hint="eastAsia"/>
          <w:lang w:val="en-US" w:eastAsia="zh-CN"/>
        </w:rPr>
        <w:t xml:space="preserve">  </w:t>
      </w:r>
      <w:bookmarkStart w:id="186" w:name="_Toc28307"/>
      <w:r>
        <w:rPr>
          <w:rFonts w:hint="eastAsia"/>
          <w:lang w:val="en-US" w:eastAsia="zh-CN"/>
        </w:rPr>
        <w:t>报警功能</w:t>
      </w:r>
      <w:bookmarkEnd w:id="181"/>
      <w:bookmarkEnd w:id="186"/>
    </w:p>
    <w:p>
      <w:pPr>
        <w:pStyle w:val="51"/>
        <w:keepNext w:val="0"/>
        <w:keepLines w:val="0"/>
        <w:pageBreakBefore w:val="0"/>
        <w:widowControl/>
        <w:numPr>
          <w:ilvl w:val="1"/>
          <w:numId w:val="0"/>
        </w:numPr>
        <w:kinsoku/>
        <w:wordWrap/>
        <w:overflowPunct/>
        <w:topLinePunct w:val="0"/>
        <w:autoSpaceDE/>
        <w:autoSpaceDN/>
        <w:bidi w:val="0"/>
        <w:adjustRightInd/>
        <w:snapToGrid w:val="0"/>
        <w:spacing w:line="360" w:lineRule="auto"/>
        <w:ind w:leftChars="0" w:firstLine="480" w:firstLineChars="200"/>
        <w:textAlignment w:val="auto"/>
        <w:rPr>
          <w:rFonts w:hint="eastAsia" w:ascii="Times New Roman" w:hAnsi="Times New Roman"/>
          <w:color w:val="auto"/>
          <w:highlight w:val="none"/>
        </w:rPr>
      </w:pPr>
      <w:bookmarkStart w:id="187" w:name="_Toc31453"/>
      <w:bookmarkStart w:id="188" w:name="_Toc11478"/>
      <w:r>
        <w:rPr>
          <w:rFonts w:hint="eastAsia" w:ascii="Times New Roman" w:hAnsi="Times New Roman"/>
          <w:color w:val="auto"/>
          <w:highlight w:val="none"/>
        </w:rPr>
        <w:t>通入</w:t>
      </w:r>
      <w:r>
        <w:rPr>
          <w:rFonts w:hint="eastAsia" w:ascii="Times New Roman" w:hAnsi="Times New Roman"/>
          <w:color w:val="auto"/>
          <w:highlight w:val="none"/>
          <w:lang w:val="en-US" w:eastAsia="zh-CN"/>
        </w:rPr>
        <w:t>约</w:t>
      </w:r>
      <w:r>
        <w:rPr>
          <w:rFonts w:hint="eastAsia" w:ascii="Times New Roman" w:hAnsi="Times New Roman"/>
          <w:color w:val="auto"/>
          <w:highlight w:val="none"/>
        </w:rPr>
        <w:t>1.5倍报警设定值</w:t>
      </w:r>
      <w:r>
        <w:rPr>
          <w:rFonts w:hint="eastAsia" w:ascii="Times New Roman" w:hAnsi="Times New Roman"/>
          <w:color w:val="auto"/>
          <w:highlight w:val="none"/>
          <w:lang w:val="en-US" w:eastAsia="zh-CN"/>
        </w:rPr>
        <w:t>浓度</w:t>
      </w:r>
      <w:r>
        <w:rPr>
          <w:rFonts w:hint="eastAsia" w:ascii="Times New Roman" w:hAnsi="Times New Roman"/>
          <w:color w:val="auto"/>
          <w:highlight w:val="none"/>
        </w:rPr>
        <w:t>的气体标准物质，使仪器出现报警动作，观察仪器声光报警功能是否正常，记录仪器的报警浓度值</w:t>
      </w:r>
      <w:r>
        <w:rPr>
          <w:rFonts w:hint="eastAsia" w:ascii="Times New Roman" w:hAnsi="Times New Roman"/>
          <w:color w:val="auto"/>
          <w:highlight w:val="none"/>
          <w:lang w:eastAsia="zh-CN"/>
        </w:rPr>
        <w:t>。</w:t>
      </w:r>
      <w:r>
        <w:rPr>
          <w:rFonts w:hint="eastAsia" w:ascii="Times New Roman" w:hAnsi="Times New Roman"/>
          <w:color w:val="auto"/>
          <w:highlight w:val="none"/>
        </w:rPr>
        <w:t>重复测量3次，3次测量结果的算术平均值为仪器的报警动作值。</w:t>
      </w:r>
      <w:bookmarkEnd w:id="187"/>
      <w:bookmarkStart w:id="189" w:name="_Toc28981"/>
      <w:r>
        <w:rPr>
          <w:rFonts w:hint="eastAsia" w:ascii="Times New Roman" w:hAnsi="Times New Roman"/>
          <w:color w:val="auto"/>
          <w:highlight w:val="none"/>
        </w:rPr>
        <w:t>按式（3）计算仪器的报警点误差。</w:t>
      </w:r>
      <w:bookmarkEnd w:id="188"/>
      <w:bookmarkEnd w:id="189"/>
    </w:p>
    <w:p>
      <w:pPr>
        <w:pStyle w:val="51"/>
        <w:numPr>
          <w:ilvl w:val="1"/>
          <w:numId w:val="0"/>
        </w:numPr>
        <w:bidi w:val="0"/>
        <w:spacing w:line="360" w:lineRule="auto"/>
        <w:ind w:leftChars="0"/>
        <w:jc w:val="right"/>
        <w:rPr>
          <w:rFonts w:hint="eastAsia" w:ascii="Times New Roman" w:hAnsi="Times New Roman"/>
          <w:color w:val="auto"/>
          <w:highlight w:val="none"/>
        </w:rPr>
      </w:pPr>
      <w:bookmarkStart w:id="190" w:name="_Toc18218"/>
      <w:bookmarkStart w:id="191" w:name="_Toc11994"/>
      <w:r>
        <w:rPr>
          <w:rFonts w:hint="eastAsia" w:ascii="Times New Roman" w:hAnsi="Times New Roman"/>
          <w:color w:val="auto"/>
          <w:highlight w:val="none"/>
        </w:rPr>
        <w:t>△C</w:t>
      </w:r>
      <w:r>
        <w:rPr>
          <w:rFonts w:hint="eastAsia" w:ascii="Times New Roman" w:hAnsi="Times New Roman"/>
          <w:color w:val="auto"/>
          <w:highlight w:val="none"/>
          <w:vertAlign w:val="subscript"/>
        </w:rPr>
        <w:t>a</w:t>
      </w:r>
      <w:r>
        <w:rPr>
          <w:rFonts w:hint="eastAsia" w:ascii="Times New Roman" w:hAnsi="Times New Roman"/>
          <w:color w:val="auto"/>
          <w:highlight w:val="none"/>
        </w:rPr>
        <w:t xml:space="preserve">= </w:t>
      </w:r>
      <w:r>
        <w:rPr>
          <w:rFonts w:ascii="Times New Roman"/>
          <w:position w:val="-30"/>
          <w:vertAlign w:val="subscript"/>
        </w:rPr>
        <w:object>
          <v:shape id="_x0000_i1027" o:spt="75" type="#_x0000_t75" style="height:36pt;width:81pt;" o:ole="t" filled="f" o:preferrelative="t" stroked="f" coordsize="21600,21600">
            <v:path/>
            <v:fill on="f" focussize="0,0"/>
            <v:stroke on="f"/>
            <v:imagedata r:id="rId32" o:title=""/>
            <o:lock v:ext="edit" aspectratio="t"/>
            <w10:wrap type="none"/>
            <w10:anchorlock/>
          </v:shape>
          <o:OLEObject Type="Embed" ProgID="Equation.KSEE3" ShapeID="_x0000_i1027" DrawAspect="Content" ObjectID="_1468075727" r:id="rId31">
            <o:LockedField>false</o:LockedField>
          </o:OLEObject>
        </w:object>
      </w:r>
      <w:r>
        <w:rPr>
          <w:rFonts w:hint="eastAsia" w:ascii="Times New Roman" w:hAnsi="Times New Roman"/>
          <w:color w:val="auto"/>
          <w:highlight w:val="none"/>
        </w:rPr>
        <w:t xml:space="preserve">                        （3）</w:t>
      </w:r>
      <w:bookmarkEnd w:id="190"/>
      <w:bookmarkEnd w:id="191"/>
    </w:p>
    <w:p>
      <w:pPr>
        <w:pStyle w:val="51"/>
        <w:keepNext w:val="0"/>
        <w:keepLines w:val="0"/>
        <w:pageBreakBefore w:val="0"/>
        <w:widowControl/>
        <w:numPr>
          <w:ilvl w:val="1"/>
          <w:numId w:val="0"/>
        </w:numPr>
        <w:kinsoku/>
        <w:wordWrap/>
        <w:overflowPunct/>
        <w:topLinePunct w:val="0"/>
        <w:autoSpaceDE/>
        <w:autoSpaceDN/>
        <w:bidi w:val="0"/>
        <w:adjustRightInd/>
        <w:snapToGrid w:val="0"/>
        <w:spacing w:line="360" w:lineRule="auto"/>
        <w:ind w:leftChars="0" w:firstLine="480" w:firstLineChars="200"/>
        <w:textAlignment w:val="auto"/>
        <w:rPr>
          <w:rFonts w:hint="eastAsia" w:ascii="Times New Roman" w:hAnsi="Times New Roman"/>
          <w:color w:val="auto"/>
          <w:highlight w:val="none"/>
        </w:rPr>
      </w:pPr>
      <w:bookmarkStart w:id="192" w:name="_Toc18625"/>
      <w:bookmarkStart w:id="193" w:name="_Toc16839"/>
      <w:r>
        <w:rPr>
          <w:rFonts w:hint="eastAsia" w:ascii="Times New Roman" w:hAnsi="Times New Roman"/>
          <w:color w:val="auto"/>
          <w:highlight w:val="none"/>
        </w:rPr>
        <w:t>式中：</w:t>
      </w:r>
      <w:bookmarkEnd w:id="192"/>
      <w:bookmarkEnd w:id="193"/>
    </w:p>
    <w:p>
      <w:pPr>
        <w:pStyle w:val="43"/>
        <w:ind w:firstLine="420" w:firstLineChars="0"/>
        <w:jc w:val="left"/>
        <w:rPr>
          <w:rFonts w:hint="eastAsia" w:ascii="Times New Roman"/>
        </w:rPr>
      </w:pPr>
      <w:r>
        <w:rPr>
          <w:rFonts w:hint="eastAsia" w:hAnsi="宋体" w:cs="宋体"/>
        </w:rPr>
        <w:t>△</w:t>
      </w:r>
      <w:r>
        <w:rPr>
          <w:rFonts w:hint="eastAsia" w:ascii="Times New Roman"/>
        </w:rPr>
        <w:t>C</w:t>
      </w:r>
      <w:r>
        <w:rPr>
          <w:rFonts w:hint="eastAsia" w:ascii="Times New Roman"/>
          <w:vertAlign w:val="subscript"/>
        </w:rPr>
        <w:t>a</w:t>
      </w:r>
      <w:r>
        <w:rPr>
          <w:rFonts w:hint="eastAsia" w:ascii="Times New Roman"/>
        </w:rPr>
        <w:t>——仪器报警点误差；</w:t>
      </w:r>
    </w:p>
    <w:p>
      <w:pPr>
        <w:pStyle w:val="43"/>
        <w:ind w:firstLine="420" w:firstLineChars="0"/>
        <w:jc w:val="left"/>
        <w:rPr>
          <w:rFonts w:hint="eastAsia" w:ascii="Times New Roman"/>
        </w:rPr>
      </w:pPr>
      <w:r>
        <w:drawing>
          <wp:inline distT="0" distB="0" distL="114300" distR="114300">
            <wp:extent cx="180975" cy="238125"/>
            <wp:effectExtent l="0" t="0" r="9525" b="8255"/>
            <wp:docPr id="259"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170"/>
                    <pic:cNvPicPr>
                      <a:picLocks noChangeAspect="1"/>
                    </pic:cNvPicPr>
                  </pic:nvPicPr>
                  <pic:blipFill>
                    <a:blip r:embed="rId33"/>
                    <a:stretch>
                      <a:fillRect/>
                    </a:stretch>
                  </pic:blipFill>
                  <pic:spPr>
                    <a:xfrm>
                      <a:off x="0" y="0"/>
                      <a:ext cx="180975" cy="238125"/>
                    </a:xfrm>
                    <a:prstGeom prst="rect">
                      <a:avLst/>
                    </a:prstGeom>
                    <a:noFill/>
                    <a:ln>
                      <a:noFill/>
                    </a:ln>
                  </pic:spPr>
                </pic:pic>
              </a:graphicData>
            </a:graphic>
          </wp:inline>
        </w:drawing>
      </w:r>
      <w:r>
        <w:rPr>
          <w:rFonts w:hint="eastAsia" w:ascii="Times New Roman"/>
        </w:rPr>
        <w:t>——仪器</w:t>
      </w:r>
      <w:r>
        <w:rPr>
          <w:rFonts w:hint="eastAsia"/>
          <w:lang w:val="en-US" w:eastAsia="zh-CN"/>
        </w:rPr>
        <w:t>报警动作</w:t>
      </w:r>
      <w:r>
        <w:rPr>
          <w:rFonts w:hint="eastAsia" w:ascii="Times New Roman"/>
        </w:rPr>
        <w:t>浓度</w:t>
      </w:r>
      <w:r>
        <w:rPr>
          <w:rFonts w:hint="eastAsia"/>
          <w:lang w:val="en-US" w:eastAsia="zh-CN"/>
        </w:rPr>
        <w:t>的</w:t>
      </w:r>
      <w:r>
        <w:rPr>
          <w:rFonts w:hint="eastAsia" w:ascii="Times New Roman"/>
        </w:rPr>
        <w:t>平均值；</w:t>
      </w:r>
    </w:p>
    <w:p>
      <w:pPr>
        <w:pStyle w:val="43"/>
        <w:ind w:firstLine="420" w:firstLineChars="0"/>
        <w:jc w:val="left"/>
        <w:rPr>
          <w:rFonts w:hint="eastAsia" w:ascii="Times New Roman"/>
        </w:rPr>
      </w:pPr>
      <w:r>
        <w:rPr>
          <w:rFonts w:hint="eastAsia" w:ascii="Times New Roman"/>
        </w:rPr>
        <w:t>C</w:t>
      </w:r>
      <w:r>
        <w:rPr>
          <w:rFonts w:hint="eastAsia" w:ascii="Times New Roman"/>
          <w:vertAlign w:val="subscript"/>
        </w:rPr>
        <w:t>a0</w:t>
      </w:r>
      <w:r>
        <w:rPr>
          <w:rFonts w:hint="eastAsia" w:ascii="Times New Roman"/>
        </w:rPr>
        <w:t>——仪器报警设定值。</w:t>
      </w:r>
    </w:p>
    <w:p>
      <w:pPr>
        <w:pStyle w:val="51"/>
        <w:bidi w:val="0"/>
        <w:spacing w:line="360" w:lineRule="auto"/>
        <w:ind w:left="0" w:leftChars="0" w:firstLine="0" w:firstLineChars="0"/>
        <w:outlineLvl w:val="1"/>
        <w:rPr>
          <w:rFonts w:hint="default"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 xml:space="preserve">  </w:t>
      </w:r>
      <w:bookmarkStart w:id="194" w:name="_Toc23129"/>
      <w:bookmarkStart w:id="195" w:name="_Toc13818"/>
      <w:r>
        <w:rPr>
          <w:rFonts w:hint="eastAsia" w:ascii="Times New Roman" w:hAnsi="Times New Roman"/>
          <w:color w:val="auto"/>
          <w:highlight w:val="none"/>
        </w:rPr>
        <w:t>开关量控制</w:t>
      </w:r>
      <w:bookmarkEnd w:id="194"/>
      <w:bookmarkEnd w:id="195"/>
    </w:p>
    <w:p>
      <w:pPr>
        <w:pStyle w:val="51"/>
        <w:keepNext w:val="0"/>
        <w:keepLines w:val="0"/>
        <w:pageBreakBefore w:val="0"/>
        <w:widowControl/>
        <w:numPr>
          <w:ilvl w:val="1"/>
          <w:numId w:val="0"/>
        </w:numPr>
        <w:kinsoku/>
        <w:wordWrap/>
        <w:overflowPunct/>
        <w:topLinePunct w:val="0"/>
        <w:autoSpaceDE/>
        <w:autoSpaceDN/>
        <w:bidi w:val="0"/>
        <w:adjustRightInd/>
        <w:snapToGrid w:val="0"/>
        <w:spacing w:line="360" w:lineRule="auto"/>
        <w:ind w:leftChars="0" w:firstLine="480" w:firstLineChars="200"/>
        <w:textAlignment w:val="auto"/>
        <w:rPr>
          <w:rFonts w:hint="eastAsia" w:ascii="Times New Roman" w:hAnsi="Times New Roman"/>
          <w:color w:val="auto"/>
          <w:highlight w:val="none"/>
        </w:rPr>
      </w:pPr>
      <w:bookmarkStart w:id="196" w:name="_Toc2005"/>
      <w:bookmarkStart w:id="197" w:name="_Toc19394"/>
      <w:r>
        <w:rPr>
          <w:rFonts w:hint="eastAsia" w:ascii="Times New Roman" w:hAnsi="Times New Roman"/>
          <w:color w:val="auto"/>
          <w:highlight w:val="none"/>
        </w:rPr>
        <w:t>仪器开关量控制校准可与报警功能校准同时进行，按仪器说明书接线，用万用表或其他电测设备测试开关量输出接线端的电阻或通断，当仪器</w:t>
      </w:r>
      <w:r>
        <w:rPr>
          <w:rFonts w:hint="eastAsia" w:ascii="Times New Roman" w:hAnsi="Times New Roman"/>
          <w:color w:val="auto"/>
          <w:highlight w:val="none"/>
          <w:lang w:val="en-US" w:eastAsia="zh-CN"/>
        </w:rPr>
        <w:t>出现报警动作</w:t>
      </w:r>
      <w:r>
        <w:rPr>
          <w:rFonts w:hint="eastAsia" w:ascii="Times New Roman" w:hAnsi="Times New Roman"/>
          <w:color w:val="auto"/>
          <w:highlight w:val="none"/>
        </w:rPr>
        <w:t>时，相对应的继电器等开关量输出应有</w:t>
      </w:r>
      <w:r>
        <w:rPr>
          <w:rFonts w:hint="eastAsia" w:ascii="Times New Roman" w:hAnsi="Times New Roman"/>
          <w:color w:val="auto"/>
          <w:highlight w:val="none"/>
          <w:lang w:val="en-US" w:eastAsia="zh-CN"/>
        </w:rPr>
        <w:t>可靠的</w:t>
      </w:r>
      <w:r>
        <w:rPr>
          <w:rFonts w:hint="eastAsia" w:ascii="Times New Roman" w:hAnsi="Times New Roman"/>
          <w:color w:val="auto"/>
          <w:highlight w:val="none"/>
        </w:rPr>
        <w:t>状态改变动作。</w:t>
      </w:r>
      <w:bookmarkEnd w:id="196"/>
      <w:bookmarkEnd w:id="197"/>
    </w:p>
    <w:p>
      <w:pPr>
        <w:pStyle w:val="51"/>
        <w:bidi w:val="0"/>
        <w:spacing w:line="360" w:lineRule="auto"/>
        <w:ind w:left="0" w:leftChars="0" w:firstLine="0" w:firstLineChars="0"/>
        <w:outlineLvl w:val="1"/>
        <w:rPr>
          <w:rFonts w:hint="default" w:eastAsia="宋体"/>
          <w:lang w:val="en-US" w:eastAsia="zh-CN"/>
        </w:rPr>
      </w:pPr>
      <w:r>
        <w:rPr>
          <w:rFonts w:hint="eastAsia" w:ascii="Times New Roman" w:hAnsi="Times New Roman"/>
          <w:color w:val="auto"/>
          <w:highlight w:val="none"/>
          <w:lang w:val="en-US" w:eastAsia="zh-CN"/>
        </w:rPr>
        <w:t xml:space="preserve"> </w:t>
      </w:r>
      <w:bookmarkStart w:id="198" w:name="_Toc5272"/>
      <w:r>
        <w:rPr>
          <w:rFonts w:hint="eastAsia" w:ascii="Times New Roman" w:hAnsi="Times New Roman"/>
          <w:color w:val="auto"/>
          <w:highlight w:val="none"/>
          <w:lang w:val="en-US" w:eastAsia="zh-CN"/>
        </w:rPr>
        <w:t xml:space="preserve"> </w:t>
      </w:r>
      <w:bookmarkStart w:id="199" w:name="_Toc10357"/>
      <w:r>
        <w:rPr>
          <w:rFonts w:hint="eastAsia" w:ascii="Times New Roman" w:hAnsi="Times New Roman"/>
          <w:color w:val="auto"/>
          <w:highlight w:val="none"/>
        </w:rPr>
        <w:t>变送输出</w:t>
      </w:r>
      <w:bookmarkEnd w:id="198"/>
      <w:bookmarkEnd w:id="199"/>
    </w:p>
    <w:p>
      <w:pPr>
        <w:pStyle w:val="51"/>
        <w:keepNext w:val="0"/>
        <w:keepLines w:val="0"/>
        <w:pageBreakBefore w:val="0"/>
        <w:widowControl/>
        <w:numPr>
          <w:ilvl w:val="1"/>
          <w:numId w:val="0"/>
        </w:numPr>
        <w:kinsoku/>
        <w:wordWrap/>
        <w:overflowPunct/>
        <w:topLinePunct w:val="0"/>
        <w:autoSpaceDE/>
        <w:autoSpaceDN/>
        <w:bidi w:val="0"/>
        <w:adjustRightInd/>
        <w:snapToGrid w:val="0"/>
        <w:spacing w:line="360" w:lineRule="auto"/>
        <w:ind w:leftChars="0" w:firstLine="480" w:firstLineChars="200"/>
        <w:textAlignment w:val="auto"/>
        <w:rPr>
          <w:rFonts w:hint="eastAsia" w:ascii="Times New Roman" w:hAnsi="Times New Roman"/>
          <w:color w:val="auto"/>
          <w:highlight w:val="none"/>
        </w:rPr>
      </w:pPr>
      <w:bookmarkStart w:id="200" w:name="_Toc30984"/>
      <w:bookmarkStart w:id="201" w:name="_Toc24395"/>
      <w:r>
        <w:rPr>
          <w:rFonts w:hint="eastAsia" w:ascii="Times New Roman" w:hAnsi="Times New Roman"/>
          <w:color w:val="auto"/>
          <w:highlight w:val="none"/>
        </w:rPr>
        <w:t>仪器变送输出的校准可与仪器示值误差的校准同时进行，按仪器说明书接线。进行示值误差校准过程中，读取仪器稳定示值的同时用电测设备测量仪器</w:t>
      </w:r>
      <w:r>
        <w:rPr>
          <w:rFonts w:hint="eastAsia" w:ascii="Times New Roman" w:hAnsi="Times New Roman"/>
          <w:color w:val="auto"/>
          <w:highlight w:val="none"/>
          <w:lang w:val="en-US" w:eastAsia="zh-CN"/>
        </w:rPr>
        <w:t>标准</w:t>
      </w:r>
      <w:r>
        <w:rPr>
          <w:rFonts w:hint="eastAsia" w:ascii="Times New Roman" w:hAnsi="Times New Roman"/>
          <w:color w:val="auto"/>
          <w:highlight w:val="none"/>
        </w:rPr>
        <w:t>模拟信号变送输出接线端的电流或电压值</w:t>
      </w:r>
      <w:r>
        <w:rPr>
          <w:rFonts w:hint="eastAsia" w:ascii="Times New Roman" w:hAnsi="Times New Roman"/>
          <w:color w:val="auto"/>
          <w:highlight w:val="none"/>
          <w:lang w:eastAsia="zh-CN"/>
        </w:rPr>
        <w:t>。</w:t>
      </w:r>
      <w:bookmarkEnd w:id="200"/>
      <w:bookmarkStart w:id="202" w:name="_Toc31630"/>
      <w:r>
        <w:rPr>
          <w:rFonts w:hint="eastAsia" w:ascii="Times New Roman" w:hAnsi="Times New Roman"/>
          <w:color w:val="auto"/>
          <w:highlight w:val="none"/>
        </w:rPr>
        <w:t>按式（4）计算仪器的变送输出误差。</w:t>
      </w:r>
      <w:bookmarkEnd w:id="201"/>
      <w:bookmarkEnd w:id="202"/>
    </w:p>
    <w:p>
      <w:pPr>
        <w:pStyle w:val="51"/>
        <w:keepNext w:val="0"/>
        <w:keepLines w:val="0"/>
        <w:pageBreakBefore w:val="0"/>
        <w:widowControl/>
        <w:numPr>
          <w:ilvl w:val="1"/>
          <w:numId w:val="0"/>
        </w:numPr>
        <w:kinsoku/>
        <w:wordWrap/>
        <w:overflowPunct/>
        <w:topLinePunct w:val="0"/>
        <w:autoSpaceDE/>
        <w:autoSpaceDN/>
        <w:bidi w:val="0"/>
        <w:adjustRightInd/>
        <w:snapToGrid w:val="0"/>
        <w:spacing w:line="360" w:lineRule="auto"/>
        <w:ind w:leftChars="0" w:firstLine="480" w:firstLineChars="200"/>
        <w:jc w:val="right"/>
        <w:textAlignment w:val="auto"/>
        <w:rPr>
          <w:rFonts w:hint="eastAsia" w:ascii="Times New Roman" w:hAnsi="Times New Roman"/>
          <w:color w:val="auto"/>
          <w:highlight w:val="none"/>
        </w:rPr>
      </w:pPr>
      <w:bookmarkStart w:id="203" w:name="_Toc24172"/>
      <w:bookmarkStart w:id="204" w:name="_Toc29919"/>
      <w:r>
        <w:rPr>
          <w:rFonts w:hint="eastAsia" w:ascii="Times New Roman" w:hAnsi="Times New Roman"/>
          <w:color w:val="auto"/>
          <w:highlight w:val="none"/>
        </w:rPr>
        <w:t>△C</w:t>
      </w:r>
      <w:r>
        <w:rPr>
          <w:rFonts w:hint="eastAsia" w:ascii="Times New Roman" w:hAnsi="Times New Roman"/>
          <w:color w:val="auto"/>
          <w:highlight w:val="none"/>
          <w:vertAlign w:val="subscript"/>
        </w:rPr>
        <w:t>T</w:t>
      </w:r>
      <w:r>
        <w:rPr>
          <w:rFonts w:hint="eastAsia" w:ascii="Times New Roman" w:hAnsi="Times New Roman"/>
          <w:color w:val="auto"/>
          <w:highlight w:val="none"/>
        </w:rPr>
        <w:t>=</w:t>
      </w:r>
      <w:r>
        <w:rPr>
          <w:rFonts w:ascii="Times New Roman"/>
          <w:position w:val="-30"/>
          <w:vertAlign w:val="subscript"/>
        </w:rPr>
        <w:object>
          <v:shape id="_x0000_i1028" o:spt="75" type="#_x0000_t75" style="height:37pt;width:83pt;" o:ole="t" filled="f" o:preferrelative="t" stroked="f" coordsize="21600,21600">
            <v:path/>
            <v:fill on="f" focussize="0,0"/>
            <v:stroke on="f"/>
            <v:imagedata r:id="rId35" o:title=""/>
            <o:lock v:ext="edit" aspectratio="t"/>
            <w10:wrap type="none"/>
            <w10:anchorlock/>
          </v:shape>
          <o:OLEObject Type="Embed" ProgID="Equation.KSEE3" ShapeID="_x0000_i1028" DrawAspect="Content" ObjectID="_1468075728" r:id="rId34">
            <o:LockedField>false</o:LockedField>
          </o:OLEObject>
        </w:object>
      </w:r>
      <w:r>
        <w:rPr>
          <w:rFonts w:hint="eastAsia" w:ascii="Times New Roman" w:hAnsi="Times New Roman"/>
          <w:color w:val="auto"/>
          <w:highlight w:val="none"/>
        </w:rPr>
        <w:t xml:space="preserve">         </w:t>
      </w:r>
      <w:r>
        <w:rPr>
          <w:rFonts w:hint="eastAsia" w:ascii="Times New Roman" w:hAnsi="Times New Roman"/>
          <w:color w:val="auto"/>
          <w:highlight w:val="none"/>
          <w:lang w:val="en-US" w:eastAsia="zh-CN"/>
        </w:rPr>
        <w:t xml:space="preserve">     </w:t>
      </w:r>
      <w:r>
        <w:rPr>
          <w:rFonts w:hint="eastAsia" w:ascii="Times New Roman" w:hAnsi="Times New Roman"/>
          <w:color w:val="auto"/>
          <w:highlight w:val="none"/>
        </w:rPr>
        <w:t xml:space="preserve">       （4）</w:t>
      </w:r>
      <w:bookmarkEnd w:id="203"/>
      <w:bookmarkEnd w:id="204"/>
    </w:p>
    <w:p>
      <w:pPr>
        <w:pStyle w:val="51"/>
        <w:keepNext w:val="0"/>
        <w:keepLines w:val="0"/>
        <w:pageBreakBefore w:val="0"/>
        <w:widowControl/>
        <w:numPr>
          <w:ilvl w:val="1"/>
          <w:numId w:val="0"/>
        </w:numPr>
        <w:kinsoku/>
        <w:wordWrap/>
        <w:overflowPunct/>
        <w:topLinePunct w:val="0"/>
        <w:autoSpaceDE/>
        <w:autoSpaceDN/>
        <w:bidi w:val="0"/>
        <w:adjustRightInd/>
        <w:snapToGrid w:val="0"/>
        <w:spacing w:line="360" w:lineRule="auto"/>
        <w:ind w:leftChars="0" w:firstLine="480" w:firstLineChars="200"/>
        <w:textAlignment w:val="auto"/>
        <w:rPr>
          <w:rFonts w:hint="eastAsia" w:ascii="Times New Roman" w:hAnsi="Times New Roman"/>
          <w:color w:val="auto"/>
          <w:highlight w:val="none"/>
        </w:rPr>
      </w:pPr>
      <w:bookmarkStart w:id="205" w:name="_Toc18612"/>
      <w:bookmarkStart w:id="206" w:name="_Toc14672"/>
      <w:r>
        <w:rPr>
          <w:rFonts w:hint="eastAsia" w:ascii="Times New Roman" w:hAnsi="Times New Roman"/>
          <w:color w:val="auto"/>
          <w:highlight w:val="none"/>
        </w:rPr>
        <w:t>式中：</w:t>
      </w:r>
      <w:bookmarkEnd w:id="205"/>
      <w:bookmarkEnd w:id="206"/>
    </w:p>
    <w:p>
      <w:pPr>
        <w:pStyle w:val="43"/>
        <w:ind w:firstLine="420"/>
        <w:rPr>
          <w:rFonts w:ascii="Times New Roman"/>
          <w:color w:val="auto"/>
        </w:rPr>
      </w:pPr>
      <w:r>
        <w:rPr>
          <w:rFonts w:ascii="Times New Roman"/>
          <w:color w:val="auto"/>
        </w:rPr>
        <w:t>Δ</w:t>
      </w:r>
      <w:r>
        <w:rPr>
          <w:rFonts w:hint="eastAsia" w:ascii="Times New Roman"/>
          <w:color w:val="auto"/>
        </w:rPr>
        <w:t>C</w:t>
      </w:r>
      <w:r>
        <w:rPr>
          <w:rFonts w:hint="eastAsia" w:ascii="Times New Roman"/>
          <w:color w:val="auto"/>
          <w:vertAlign w:val="subscript"/>
        </w:rPr>
        <w:t>T</w:t>
      </w:r>
      <w:r>
        <w:rPr>
          <w:rFonts w:hint="eastAsia" w:ascii="Times New Roman" w:hAnsi="Times New Roman" w:eastAsia="宋体" w:cs="Times New Roman"/>
          <w:color w:val="auto"/>
          <w:sz w:val="24"/>
          <w:highlight w:val="none"/>
        </w:rPr>
        <w:t>——</w:t>
      </w:r>
      <w:r>
        <w:rPr>
          <w:rFonts w:ascii="Times New Roman"/>
          <w:color w:val="auto"/>
        </w:rPr>
        <w:t>仪</w:t>
      </w:r>
      <w:r>
        <w:rPr>
          <w:rFonts w:hint="eastAsia" w:ascii="Times New Roman"/>
          <w:color w:val="auto"/>
        </w:rPr>
        <w:t>器变送输出</w:t>
      </w:r>
      <w:r>
        <w:rPr>
          <w:rFonts w:ascii="Times New Roman"/>
          <w:color w:val="auto"/>
        </w:rPr>
        <w:t>误差；</w:t>
      </w:r>
    </w:p>
    <w:p>
      <w:pPr>
        <w:pStyle w:val="43"/>
        <w:ind w:firstLine="420"/>
        <w:rPr>
          <w:rFonts w:ascii="Times New Roman"/>
          <w:color w:val="auto"/>
        </w:rPr>
      </w:pPr>
      <m:oMath>
        <m:bar>
          <m:barPr>
            <m:pos m:val="top"/>
            <m:ctrlPr>
              <w:rPr>
                <w:rFonts w:ascii="Cambria Math" w:hAnsi="Cambria Math"/>
                <w:i/>
                <w:color w:val="auto"/>
              </w:rPr>
            </m:ctrlPr>
          </m:barPr>
          <m:e>
            <m:sSub>
              <m:sSubPr>
                <m:ctrlPr>
                  <w:rPr>
                    <w:rFonts w:hint="default" w:ascii="Cambria Math" w:hAnsi="Cambria Math"/>
                    <w:i/>
                    <w:color w:val="auto"/>
                    <w:lang w:val="en-US" w:eastAsia="zh-CN"/>
                  </w:rPr>
                </m:ctrlPr>
              </m:sSubPr>
              <m:e>
                <m:r>
                  <m:rPr/>
                  <w:rPr>
                    <w:rFonts w:hint="default" w:ascii="Cambria Math" w:hAnsi="Cambria Math"/>
                    <w:color w:val="auto"/>
                    <w:lang w:val="en-US" w:eastAsia="zh-CN"/>
                  </w:rPr>
                  <m:t>C</m:t>
                </m:r>
                <m:ctrlPr>
                  <w:rPr>
                    <w:rFonts w:hint="default" w:ascii="Cambria Math" w:hAnsi="Cambria Math"/>
                    <w:i/>
                    <w:color w:val="auto"/>
                    <w:lang w:val="en-US" w:eastAsia="zh-CN"/>
                  </w:rPr>
                </m:ctrlPr>
              </m:e>
              <m:sub>
                <m:r>
                  <m:rPr/>
                  <w:rPr>
                    <w:rFonts w:hint="default" w:ascii="Cambria Math" w:hAnsi="Cambria Math"/>
                    <w:color w:val="auto"/>
                    <w:lang w:val="en-US" w:eastAsia="zh-CN"/>
                  </w:rPr>
                  <m:t>T</m:t>
                </m:r>
                <m:ctrlPr>
                  <w:rPr>
                    <w:rFonts w:hint="default" w:ascii="Cambria Math" w:hAnsi="Cambria Math"/>
                    <w:i/>
                    <w:color w:val="auto"/>
                    <w:lang w:val="en-US" w:eastAsia="zh-CN"/>
                  </w:rPr>
                </m:ctrlPr>
              </m:sub>
            </m:sSub>
            <m:ctrlPr>
              <w:rPr>
                <w:rFonts w:ascii="Cambria Math" w:hAnsi="Cambria Math"/>
                <w:i/>
                <w:color w:val="auto"/>
              </w:rPr>
            </m:ctrlPr>
          </m:e>
        </m:bar>
      </m:oMath>
      <w:r>
        <w:rPr>
          <w:rFonts w:hint="eastAsia" w:ascii="Times New Roman" w:hAnsi="Times New Roman" w:eastAsia="宋体" w:cs="Times New Roman"/>
          <w:color w:val="auto"/>
          <w:sz w:val="24"/>
          <w:highlight w:val="none"/>
        </w:rPr>
        <w:t>——</w:t>
      </w:r>
      <w:r>
        <w:rPr>
          <w:rFonts w:hint="eastAsia"/>
          <w:color w:val="auto"/>
          <w:lang w:val="en-US" w:eastAsia="zh-CN"/>
        </w:rPr>
        <w:t>仪器</w:t>
      </w:r>
      <w:r>
        <w:rPr>
          <w:rFonts w:hint="eastAsia" w:ascii="Times New Roman"/>
          <w:color w:val="auto"/>
        </w:rPr>
        <w:t>变送输出示值的算术平均值</w:t>
      </w:r>
      <w:r>
        <w:rPr>
          <w:rFonts w:ascii="Times New Roman"/>
          <w:color w:val="auto"/>
        </w:rPr>
        <w:t>；</w:t>
      </w:r>
    </w:p>
    <w:p>
      <w:pPr>
        <w:pStyle w:val="43"/>
        <w:ind w:firstLine="420"/>
        <w:rPr>
          <w:rFonts w:ascii="Times New Roman"/>
          <w:color w:val="auto"/>
        </w:rPr>
      </w:pPr>
      <w:r>
        <w:rPr>
          <w:rFonts w:hint="eastAsia" w:ascii="Times New Roman"/>
          <w:color w:val="auto"/>
        </w:rPr>
        <w:t>C</w:t>
      </w:r>
      <w:r>
        <w:rPr>
          <w:rFonts w:hint="eastAsia"/>
          <w:color w:val="auto"/>
          <w:vertAlign w:val="subscript"/>
          <w:lang w:val="en-US" w:eastAsia="zh-CN"/>
        </w:rPr>
        <w:t>T</w:t>
      </w:r>
      <w:r>
        <w:rPr>
          <w:rFonts w:hint="eastAsia" w:ascii="Times New Roman"/>
          <w:color w:val="auto"/>
          <w:vertAlign w:val="subscript"/>
        </w:rPr>
        <w:t xml:space="preserve">0 </w:t>
      </w:r>
      <w:r>
        <w:rPr>
          <w:rFonts w:hint="eastAsia" w:ascii="Times New Roman" w:hAnsi="Times New Roman" w:eastAsia="宋体" w:cs="Times New Roman"/>
          <w:color w:val="auto"/>
          <w:sz w:val="24"/>
          <w:highlight w:val="none"/>
        </w:rPr>
        <w:t>——</w:t>
      </w:r>
      <w:r>
        <w:rPr>
          <w:rFonts w:hint="eastAsia"/>
          <w:color w:val="auto"/>
          <w:lang w:val="en-US" w:eastAsia="zh-CN"/>
        </w:rPr>
        <w:t>仪器</w:t>
      </w:r>
      <w:r>
        <w:rPr>
          <w:rFonts w:hint="eastAsia" w:ascii="Times New Roman"/>
          <w:color w:val="auto"/>
        </w:rPr>
        <w:t>标准气体浓度值的理论变送输出值；</w:t>
      </w:r>
    </w:p>
    <w:p>
      <w:pPr>
        <w:pStyle w:val="43"/>
        <w:ind w:firstLine="420"/>
        <w:rPr>
          <w:rFonts w:hint="eastAsia" w:ascii="Times New Roman"/>
          <w:color w:val="auto"/>
        </w:rPr>
      </w:pPr>
      <w:r>
        <w:rPr>
          <w:rFonts w:hint="eastAsia" w:ascii="Times New Roman"/>
          <w:color w:val="auto"/>
        </w:rPr>
        <w:t>R</w:t>
      </w:r>
      <w:r>
        <w:rPr>
          <w:rFonts w:ascii="Times New Roman"/>
          <w:color w:val="auto"/>
          <w:vertAlign w:val="subscript"/>
        </w:rPr>
        <w:t>T</w:t>
      </w:r>
      <w:r>
        <w:rPr>
          <w:rFonts w:hint="eastAsia" w:ascii="Times New Roman" w:hAnsi="Times New Roman" w:eastAsia="宋体" w:cs="Times New Roman"/>
          <w:color w:val="auto"/>
          <w:sz w:val="24"/>
          <w:highlight w:val="none"/>
        </w:rPr>
        <w:t>——</w:t>
      </w:r>
      <w:r>
        <w:rPr>
          <w:rFonts w:hint="eastAsia" w:ascii="Times New Roman"/>
          <w:color w:val="auto"/>
        </w:rPr>
        <w:t>仪器变送输出的满量程。</w:t>
      </w:r>
    </w:p>
    <w:p>
      <w:pPr>
        <w:pStyle w:val="51"/>
        <w:bidi w:val="0"/>
        <w:spacing w:line="360" w:lineRule="auto"/>
        <w:ind w:left="0" w:leftChars="0" w:firstLine="0" w:firstLineChars="0"/>
        <w:outlineLvl w:val="1"/>
        <w:rPr>
          <w:rFonts w:hint="eastAsia" w:ascii="Times New Roman" w:hAnsi="Times New Roman"/>
          <w:color w:val="auto"/>
          <w:highlight w:val="none"/>
        </w:rPr>
      </w:pPr>
      <w:r>
        <w:rPr>
          <w:rFonts w:hint="eastAsia" w:ascii="Times New Roman" w:hAnsi="Times New Roman"/>
          <w:color w:val="auto"/>
          <w:highlight w:val="none"/>
          <w:lang w:val="en-US" w:eastAsia="zh-CN"/>
        </w:rPr>
        <w:t xml:space="preserve">  </w:t>
      </w:r>
      <w:bookmarkStart w:id="207" w:name="_Toc6819"/>
      <w:bookmarkStart w:id="208" w:name="_Toc548"/>
      <w:r>
        <w:rPr>
          <w:rFonts w:hint="eastAsia" w:ascii="Times New Roman" w:hAnsi="Times New Roman"/>
          <w:color w:val="auto"/>
          <w:highlight w:val="none"/>
          <w:lang w:val="en-US" w:eastAsia="zh-CN"/>
        </w:rPr>
        <w:t>漂移</w:t>
      </w:r>
      <w:bookmarkEnd w:id="207"/>
      <w:bookmarkEnd w:id="208"/>
    </w:p>
    <w:p>
      <w:pPr>
        <w:pStyle w:val="51"/>
        <w:keepNext w:val="0"/>
        <w:keepLines w:val="0"/>
        <w:pageBreakBefore w:val="0"/>
        <w:widowControl/>
        <w:numPr>
          <w:ilvl w:val="1"/>
          <w:numId w:val="0"/>
        </w:numPr>
        <w:kinsoku/>
        <w:wordWrap/>
        <w:overflowPunct/>
        <w:topLinePunct w:val="0"/>
        <w:autoSpaceDE/>
        <w:autoSpaceDN/>
        <w:bidi w:val="0"/>
        <w:adjustRightInd/>
        <w:snapToGrid w:val="0"/>
        <w:spacing w:before="0" w:beforeLines="0" w:after="0" w:afterLines="0" w:line="360" w:lineRule="auto"/>
        <w:ind w:leftChars="0" w:firstLine="480" w:firstLineChars="200"/>
        <w:textAlignment w:val="auto"/>
        <w:rPr>
          <w:rFonts w:hint="eastAsia" w:ascii="Times New Roman" w:hAnsi="Times New Roman"/>
          <w:color w:val="auto"/>
          <w:highlight w:val="none"/>
        </w:rPr>
      </w:pPr>
      <w:bookmarkStart w:id="209" w:name="_Toc13347"/>
      <w:bookmarkStart w:id="210" w:name="_Toc22069"/>
      <w:r>
        <w:rPr>
          <w:rFonts w:hint="eastAsia" w:ascii="Times New Roman" w:hAnsi="Times New Roman"/>
          <w:color w:val="auto"/>
          <w:highlight w:val="none"/>
        </w:rPr>
        <w:t>仪器的漂移包括零点漂移和量程漂移。</w:t>
      </w:r>
      <w:bookmarkEnd w:id="209"/>
      <w:bookmarkEnd w:id="210"/>
    </w:p>
    <w:p>
      <w:pPr>
        <w:pStyle w:val="51"/>
        <w:keepNext w:val="0"/>
        <w:keepLines w:val="0"/>
        <w:pageBreakBefore w:val="0"/>
        <w:widowControl/>
        <w:numPr>
          <w:ilvl w:val="1"/>
          <w:numId w:val="0"/>
        </w:numPr>
        <w:kinsoku/>
        <w:wordWrap/>
        <w:overflowPunct/>
        <w:topLinePunct w:val="0"/>
        <w:autoSpaceDE/>
        <w:autoSpaceDN/>
        <w:bidi w:val="0"/>
        <w:adjustRightInd/>
        <w:snapToGrid w:val="0"/>
        <w:spacing w:before="0" w:beforeLines="0" w:after="0" w:afterLines="0" w:line="360" w:lineRule="auto"/>
        <w:ind w:leftChars="0" w:firstLine="480" w:firstLineChars="200"/>
        <w:textAlignment w:val="auto"/>
        <w:rPr>
          <w:rFonts w:hint="eastAsia" w:ascii="Times New Roman" w:hAnsi="Times New Roman"/>
          <w:color w:val="auto"/>
          <w:highlight w:val="none"/>
        </w:rPr>
      </w:pPr>
      <w:bookmarkStart w:id="211" w:name="_Toc14536"/>
      <w:bookmarkStart w:id="212" w:name="_Toc19428"/>
      <w:r>
        <w:rPr>
          <w:rFonts w:hint="eastAsia" w:ascii="Times New Roman" w:hAnsi="Times New Roman"/>
          <w:color w:val="auto"/>
          <w:highlight w:val="none"/>
        </w:rPr>
        <w:t>在正常工作条件下，仪器通电预热后，通入零点气体调零，记录仪器稳定示值Z</w:t>
      </w:r>
      <w:r>
        <w:rPr>
          <w:rFonts w:hint="eastAsia" w:ascii="Times New Roman" w:hAnsi="Times New Roman"/>
          <w:color w:val="auto"/>
          <w:highlight w:val="none"/>
          <w:vertAlign w:val="subscript"/>
        </w:rPr>
        <w:t>0</w:t>
      </w:r>
      <w:r>
        <w:rPr>
          <w:rFonts w:hint="eastAsia" w:ascii="Times New Roman" w:hAnsi="Times New Roman"/>
          <w:color w:val="auto"/>
          <w:highlight w:val="none"/>
        </w:rPr>
        <w:t>，再通入满量程60%的气体标准物质，记录仪器稳定示值S</w:t>
      </w:r>
      <w:r>
        <w:rPr>
          <w:rFonts w:hint="eastAsia" w:ascii="Times New Roman" w:hAnsi="Times New Roman"/>
          <w:color w:val="auto"/>
          <w:highlight w:val="none"/>
          <w:vertAlign w:val="subscript"/>
        </w:rPr>
        <w:t>0</w:t>
      </w:r>
      <w:r>
        <w:rPr>
          <w:rFonts w:hint="eastAsia" w:ascii="Times New Roman" w:hAnsi="Times New Roman"/>
          <w:color w:val="auto"/>
          <w:highlight w:val="none"/>
        </w:rPr>
        <w:t>。撤去气体标准物质，通入零点气体，待仪器回零后撤去零点气体。对连续性测量的固定式仪器连续运行6h，每隔1h</w:t>
      </w:r>
      <w:r>
        <w:rPr>
          <w:rFonts w:hint="eastAsia" w:ascii="Times New Roman" w:hAnsi="Times New Roman"/>
          <w:color w:val="auto"/>
          <w:highlight w:val="none"/>
          <w:lang w:val="en-US" w:eastAsia="zh-CN"/>
        </w:rPr>
        <w:t>重复上述步骤一次，</w:t>
      </w:r>
      <w:r>
        <w:rPr>
          <w:rFonts w:hint="eastAsia" w:ascii="Times New Roman" w:hAnsi="Times New Roman"/>
          <w:color w:val="auto"/>
          <w:highlight w:val="none"/>
        </w:rPr>
        <w:t>记录仪器的零点示值Z</w:t>
      </w:r>
      <w:r>
        <w:rPr>
          <w:rFonts w:hint="eastAsia" w:ascii="Times New Roman" w:hAnsi="Times New Roman"/>
          <w:color w:val="auto"/>
          <w:highlight w:val="none"/>
          <w:vertAlign w:val="subscript"/>
        </w:rPr>
        <w:t>i</w:t>
      </w:r>
      <w:r>
        <w:rPr>
          <w:rFonts w:hint="eastAsia" w:ascii="Times New Roman" w:hAnsi="Times New Roman"/>
          <w:color w:val="auto"/>
          <w:highlight w:val="none"/>
        </w:rPr>
        <w:t>，通入上述同一气体标准物质，记录仪器稳定示值为S</w:t>
      </w:r>
      <w:r>
        <w:rPr>
          <w:rFonts w:hint="eastAsia" w:ascii="Times New Roman" w:hAnsi="Times New Roman"/>
          <w:color w:val="auto"/>
          <w:highlight w:val="none"/>
          <w:vertAlign w:val="subscript"/>
        </w:rPr>
        <w:t>i</w:t>
      </w:r>
      <w:r>
        <w:rPr>
          <w:rFonts w:hint="eastAsia" w:ascii="Times New Roman" w:hAnsi="Times New Roman"/>
          <w:color w:val="auto"/>
          <w:highlight w:val="none"/>
        </w:rPr>
        <w:t>。对非连续性测量的便携式仪器连续运行1h，按上述同样方法，每隔10min试验并记录读数</w:t>
      </w:r>
      <w:r>
        <w:rPr>
          <w:rFonts w:hint="eastAsia" w:ascii="Times New Roman" w:hAnsi="Times New Roman"/>
          <w:color w:val="auto"/>
          <w:highlight w:val="none"/>
          <w:lang w:val="en-US" w:eastAsia="zh-CN"/>
        </w:rPr>
        <w:t>一</w:t>
      </w:r>
      <w:r>
        <w:rPr>
          <w:rFonts w:hint="eastAsia" w:ascii="Times New Roman" w:hAnsi="Times New Roman"/>
          <w:color w:val="auto"/>
          <w:highlight w:val="none"/>
        </w:rPr>
        <w:t>次。</w:t>
      </w:r>
      <w:bookmarkEnd w:id="211"/>
      <w:bookmarkStart w:id="213" w:name="_Toc32165"/>
      <w:r>
        <w:rPr>
          <w:rFonts w:hint="eastAsia" w:ascii="Times New Roman" w:hAnsi="Times New Roman"/>
          <w:color w:val="auto"/>
          <w:highlight w:val="none"/>
        </w:rPr>
        <w:t>按式（5）计算仪器的零点漂移。</w:t>
      </w:r>
      <w:bookmarkEnd w:id="212"/>
      <w:bookmarkEnd w:id="213"/>
    </w:p>
    <w:p>
      <w:pPr>
        <w:pStyle w:val="51"/>
        <w:numPr>
          <w:ilvl w:val="1"/>
          <w:numId w:val="0"/>
        </w:numPr>
        <w:bidi w:val="0"/>
        <w:spacing w:line="360" w:lineRule="auto"/>
        <w:ind w:leftChars="0"/>
        <w:jc w:val="right"/>
        <w:rPr>
          <w:rFonts w:hint="eastAsia" w:ascii="Times New Roman" w:hAnsi="Times New Roman"/>
          <w:color w:val="auto"/>
          <w:highlight w:val="none"/>
        </w:rPr>
      </w:pPr>
      <w:bookmarkStart w:id="214" w:name="_Toc30791"/>
      <w:bookmarkStart w:id="215" w:name="_Toc16852"/>
      <w:r>
        <w:rPr>
          <w:rFonts w:hint="eastAsia" w:ascii="Times New Roman" w:hAnsi="Times New Roman"/>
          <w:color w:val="auto"/>
          <w:highlight w:val="none"/>
        </w:rPr>
        <w:t>△Z</w:t>
      </w:r>
      <w:r>
        <w:rPr>
          <w:rFonts w:hint="eastAsia" w:ascii="Times New Roman" w:hAnsi="Times New Roman"/>
          <w:color w:val="auto"/>
          <w:highlight w:val="none"/>
          <w:vertAlign w:val="subscript"/>
        </w:rPr>
        <w:t>i</w:t>
      </w:r>
      <w:r>
        <w:rPr>
          <w:rFonts w:hint="eastAsia" w:ascii="Times New Roman" w:hAnsi="Times New Roman"/>
          <w:color w:val="auto"/>
          <w:highlight w:val="none"/>
        </w:rPr>
        <w:t>=</w:t>
      </w:r>
      <w:r>
        <w:rPr>
          <w:rFonts w:hint="eastAsia" w:hAnsi="宋体" w:cs="宋体"/>
          <w:position w:val="-24"/>
        </w:rPr>
        <w:object>
          <v:shape id="_x0000_i1029" o:spt="75" type="#_x0000_t75" style="height:31pt;width:73pt;" o:ole="t" filled="f" o:preferrelative="t" stroked="f" coordsize="21600,21600">
            <v:path/>
            <v:fill on="f" focussize="0,0"/>
            <v:stroke on="f"/>
            <v:imagedata r:id="rId37" o:title=""/>
            <o:lock v:ext="edit" aspectratio="t"/>
            <w10:wrap type="none"/>
            <w10:anchorlock/>
          </v:shape>
          <o:OLEObject Type="Embed" ProgID="Equation.KSEE3" ShapeID="_x0000_i1029" DrawAspect="Content" ObjectID="_1468075729" r:id="rId36">
            <o:LockedField>false</o:LockedField>
          </o:OLEObject>
        </w:object>
      </w:r>
      <w:r>
        <w:rPr>
          <w:rFonts w:hint="eastAsia" w:ascii="Times New Roman" w:hAnsi="Times New Roman"/>
          <w:color w:val="auto"/>
          <w:highlight w:val="none"/>
        </w:rPr>
        <w:t xml:space="preserve">                          (5)</w:t>
      </w:r>
      <w:bookmarkEnd w:id="214"/>
      <w:bookmarkEnd w:id="215"/>
    </w:p>
    <w:p>
      <w:pPr>
        <w:pStyle w:val="51"/>
        <w:keepNext w:val="0"/>
        <w:keepLines w:val="0"/>
        <w:pageBreakBefore w:val="0"/>
        <w:widowControl/>
        <w:numPr>
          <w:ilvl w:val="1"/>
          <w:numId w:val="0"/>
        </w:numPr>
        <w:kinsoku/>
        <w:wordWrap/>
        <w:overflowPunct/>
        <w:topLinePunct w:val="0"/>
        <w:autoSpaceDE/>
        <w:autoSpaceDN/>
        <w:bidi w:val="0"/>
        <w:adjustRightInd/>
        <w:snapToGrid w:val="0"/>
        <w:spacing w:line="360" w:lineRule="auto"/>
        <w:ind w:leftChars="0" w:firstLine="480" w:firstLineChars="200"/>
        <w:textAlignment w:val="auto"/>
        <w:rPr>
          <w:rFonts w:hint="eastAsia" w:ascii="Times New Roman" w:hAnsi="Times New Roman"/>
          <w:color w:val="auto"/>
          <w:highlight w:val="none"/>
        </w:rPr>
      </w:pPr>
      <w:bookmarkStart w:id="216" w:name="_Toc9538"/>
      <w:bookmarkStart w:id="217" w:name="_Toc5401"/>
      <w:r>
        <w:rPr>
          <w:rFonts w:hint="eastAsia" w:ascii="Times New Roman" w:hAnsi="Times New Roman"/>
          <w:color w:val="auto"/>
          <w:highlight w:val="none"/>
        </w:rPr>
        <w:t>取绝对值最大的△Z</w:t>
      </w:r>
      <w:r>
        <w:rPr>
          <w:rFonts w:hint="eastAsia" w:ascii="Times New Roman" w:hAnsi="Times New Roman"/>
          <w:color w:val="auto"/>
          <w:highlight w:val="none"/>
          <w:vertAlign w:val="subscript"/>
        </w:rPr>
        <w:t>i</w:t>
      </w:r>
      <w:r>
        <w:rPr>
          <w:rFonts w:hint="eastAsia" w:ascii="Times New Roman" w:hAnsi="Times New Roman"/>
          <w:color w:val="auto"/>
          <w:highlight w:val="none"/>
        </w:rPr>
        <w:t>作为仪器的零点漂移。</w:t>
      </w:r>
      <w:bookmarkEnd w:id="216"/>
      <w:bookmarkEnd w:id="217"/>
    </w:p>
    <w:p>
      <w:pPr>
        <w:pStyle w:val="51"/>
        <w:keepNext w:val="0"/>
        <w:keepLines w:val="0"/>
        <w:pageBreakBefore w:val="0"/>
        <w:widowControl/>
        <w:numPr>
          <w:ilvl w:val="1"/>
          <w:numId w:val="0"/>
        </w:numPr>
        <w:kinsoku/>
        <w:wordWrap/>
        <w:overflowPunct/>
        <w:topLinePunct w:val="0"/>
        <w:autoSpaceDE/>
        <w:autoSpaceDN/>
        <w:bidi w:val="0"/>
        <w:adjustRightInd/>
        <w:snapToGrid w:val="0"/>
        <w:spacing w:line="360" w:lineRule="auto"/>
        <w:ind w:leftChars="0" w:firstLine="480" w:firstLineChars="200"/>
        <w:textAlignment w:val="auto"/>
        <w:rPr>
          <w:rFonts w:hint="eastAsia" w:ascii="Times New Roman" w:hAnsi="Times New Roman"/>
          <w:color w:val="auto"/>
          <w:highlight w:val="none"/>
        </w:rPr>
      </w:pPr>
      <w:bookmarkStart w:id="218" w:name="_Toc30202"/>
      <w:bookmarkStart w:id="219" w:name="_Toc26399"/>
      <w:r>
        <w:rPr>
          <w:rFonts w:hint="eastAsia" w:ascii="Times New Roman" w:hAnsi="Times New Roman"/>
          <w:color w:val="auto"/>
          <w:highlight w:val="none"/>
        </w:rPr>
        <w:t>按式（6）计算仪器的量程漂移：</w:t>
      </w:r>
      <w:bookmarkEnd w:id="218"/>
      <w:bookmarkEnd w:id="219"/>
    </w:p>
    <w:p>
      <w:pPr>
        <w:pStyle w:val="51"/>
        <w:numPr>
          <w:ilvl w:val="1"/>
          <w:numId w:val="0"/>
        </w:numPr>
        <w:bidi w:val="0"/>
        <w:spacing w:line="360" w:lineRule="auto"/>
        <w:ind w:leftChars="0"/>
        <w:jc w:val="right"/>
        <w:rPr>
          <w:rFonts w:hint="eastAsia" w:ascii="Times New Roman" w:hAnsi="Times New Roman"/>
          <w:color w:val="auto"/>
          <w:highlight w:val="none"/>
        </w:rPr>
      </w:pPr>
      <w:r>
        <w:rPr>
          <w:rFonts w:hint="eastAsia" w:ascii="Times New Roman" w:hAnsi="Times New Roman"/>
          <w:color w:val="auto"/>
          <w:highlight w:val="none"/>
        </w:rPr>
        <w:t xml:space="preserve">          </w:t>
      </w:r>
      <w:bookmarkStart w:id="220" w:name="_Toc5497"/>
      <w:bookmarkStart w:id="221" w:name="_Toc10450"/>
      <w:r>
        <w:rPr>
          <w:rFonts w:hint="eastAsia" w:hAnsi="宋体" w:cs="宋体"/>
          <w:position w:val="-24"/>
        </w:rPr>
        <w:object>
          <v:shape id="_x0000_i1030" o:spt="75" type="#_x0000_t75" style="height:31pt;width:157.95pt;" o:ole="t" filled="f" o:preferrelative="t" stroked="f" coordsize="21600,21600">
            <v:path/>
            <v:fill on="f" focussize="0,0"/>
            <v:stroke on="f"/>
            <v:imagedata r:id="rId39" o:title=""/>
            <o:lock v:ext="edit" aspectratio="t"/>
            <w10:wrap type="none"/>
            <w10:anchorlock/>
          </v:shape>
          <o:OLEObject Type="Embed" ProgID="Equation.KSEE3" ShapeID="_x0000_i1030" DrawAspect="Content" ObjectID="_1468075730" r:id="rId38">
            <o:LockedField>false</o:LockedField>
          </o:OLEObject>
        </w:object>
      </w:r>
      <w:r>
        <w:rPr>
          <w:rFonts w:hint="eastAsia" w:ascii="Times New Roman" w:hAnsi="Times New Roman"/>
          <w:color w:val="auto"/>
          <w:highlight w:val="none"/>
        </w:rPr>
        <w:t xml:space="preserve">     </w:t>
      </w:r>
      <w:r>
        <w:rPr>
          <w:rFonts w:hint="eastAsia" w:ascii="Times New Roman" w:hAnsi="Times New Roman"/>
          <w:color w:val="auto"/>
          <w:highlight w:val="none"/>
          <w:lang w:val="en-US" w:eastAsia="zh-CN"/>
        </w:rPr>
        <w:t xml:space="preserve">                 </w:t>
      </w:r>
      <w:r>
        <w:rPr>
          <w:rFonts w:hint="eastAsia" w:ascii="Times New Roman" w:hAnsi="Times New Roman"/>
          <w:color w:val="auto"/>
          <w:highlight w:val="none"/>
        </w:rPr>
        <w:t>(6)</w:t>
      </w:r>
      <w:bookmarkEnd w:id="220"/>
      <w:bookmarkEnd w:id="221"/>
    </w:p>
    <w:p>
      <w:pPr>
        <w:pStyle w:val="51"/>
        <w:keepNext w:val="0"/>
        <w:keepLines w:val="0"/>
        <w:pageBreakBefore w:val="0"/>
        <w:widowControl/>
        <w:numPr>
          <w:ilvl w:val="1"/>
          <w:numId w:val="0"/>
        </w:numPr>
        <w:kinsoku/>
        <w:wordWrap/>
        <w:overflowPunct/>
        <w:topLinePunct w:val="0"/>
        <w:autoSpaceDE/>
        <w:autoSpaceDN/>
        <w:bidi w:val="0"/>
        <w:adjustRightInd/>
        <w:snapToGrid w:val="0"/>
        <w:spacing w:line="360" w:lineRule="auto"/>
        <w:ind w:leftChars="0" w:firstLine="480" w:firstLineChars="200"/>
        <w:textAlignment w:val="auto"/>
        <w:rPr>
          <w:rFonts w:hint="eastAsia" w:ascii="Times New Roman" w:hAnsi="Times New Roman"/>
          <w:color w:val="auto"/>
          <w:highlight w:val="none"/>
        </w:rPr>
      </w:pPr>
      <w:bookmarkStart w:id="222" w:name="_Toc14850"/>
      <w:bookmarkStart w:id="223" w:name="_Toc26826"/>
      <w:r>
        <w:rPr>
          <w:rFonts w:hint="eastAsia" w:ascii="Times New Roman" w:hAnsi="Times New Roman"/>
          <w:color w:val="auto"/>
          <w:highlight w:val="none"/>
        </w:rPr>
        <w:t>取绝对值最大的△S</w:t>
      </w:r>
      <w:r>
        <w:rPr>
          <w:rFonts w:hint="eastAsia" w:ascii="Times New Roman" w:hAnsi="Times New Roman"/>
          <w:color w:val="auto"/>
          <w:highlight w:val="none"/>
          <w:vertAlign w:val="subscript"/>
        </w:rPr>
        <w:t>i</w:t>
      </w:r>
      <w:r>
        <w:rPr>
          <w:rFonts w:hint="eastAsia" w:ascii="Times New Roman" w:hAnsi="Times New Roman"/>
          <w:color w:val="auto"/>
          <w:highlight w:val="none"/>
        </w:rPr>
        <w:t>作为仪器的量程漂移。</w:t>
      </w:r>
      <w:bookmarkEnd w:id="222"/>
      <w:bookmarkEnd w:id="223"/>
    </w:p>
    <w:p>
      <w:pPr>
        <w:pStyle w:val="51"/>
        <w:keepNext w:val="0"/>
        <w:keepLines w:val="0"/>
        <w:pageBreakBefore w:val="0"/>
        <w:widowControl/>
        <w:numPr>
          <w:ilvl w:val="1"/>
          <w:numId w:val="0"/>
        </w:numPr>
        <w:kinsoku/>
        <w:wordWrap/>
        <w:overflowPunct/>
        <w:topLinePunct w:val="0"/>
        <w:autoSpaceDE/>
        <w:autoSpaceDN/>
        <w:bidi w:val="0"/>
        <w:adjustRightInd/>
        <w:snapToGrid w:val="0"/>
        <w:spacing w:line="360" w:lineRule="auto"/>
        <w:ind w:leftChars="0" w:firstLine="480" w:firstLineChars="200"/>
        <w:textAlignment w:val="auto"/>
        <w:rPr>
          <w:rFonts w:hint="eastAsia" w:ascii="Times New Roman" w:hAnsi="Times New Roman"/>
          <w:color w:val="auto"/>
          <w:highlight w:val="none"/>
        </w:rPr>
      </w:pPr>
      <w:bookmarkStart w:id="224" w:name="_Toc9992"/>
      <w:bookmarkStart w:id="225" w:name="_Toc2266"/>
      <w:r>
        <w:rPr>
          <w:rFonts w:hint="eastAsia" w:ascii="Times New Roman" w:hAnsi="Times New Roman"/>
          <w:color w:val="auto"/>
          <w:highlight w:val="none"/>
        </w:rPr>
        <w:t>式中：</w:t>
      </w:r>
      <w:bookmarkEnd w:id="224"/>
      <w:bookmarkEnd w:id="225"/>
    </w:p>
    <w:p>
      <w:pPr>
        <w:pStyle w:val="51"/>
        <w:keepNext w:val="0"/>
        <w:keepLines w:val="0"/>
        <w:pageBreakBefore w:val="0"/>
        <w:widowControl/>
        <w:numPr>
          <w:ilvl w:val="1"/>
          <w:numId w:val="0"/>
        </w:numPr>
        <w:kinsoku/>
        <w:wordWrap/>
        <w:overflowPunct/>
        <w:topLinePunct w:val="0"/>
        <w:autoSpaceDE/>
        <w:autoSpaceDN/>
        <w:bidi w:val="0"/>
        <w:adjustRightInd/>
        <w:snapToGrid w:val="0"/>
        <w:spacing w:line="360" w:lineRule="auto"/>
        <w:ind w:leftChars="0" w:firstLine="480" w:firstLineChars="200"/>
        <w:textAlignment w:val="auto"/>
        <w:rPr>
          <w:rFonts w:hint="eastAsia" w:ascii="Times New Roman" w:hAnsi="Times New Roman"/>
          <w:color w:val="auto"/>
          <w:highlight w:val="none"/>
        </w:rPr>
      </w:pPr>
      <w:bookmarkStart w:id="226" w:name="_Toc25861"/>
      <w:bookmarkStart w:id="227" w:name="_Toc31533"/>
      <w:r>
        <w:rPr>
          <w:rFonts w:hint="eastAsia" w:ascii="Times New Roman" w:hAnsi="Times New Roman"/>
          <w:color w:val="auto"/>
          <w:highlight w:val="none"/>
        </w:rPr>
        <w:t>R</w:t>
      </w:r>
      <w:r>
        <w:rPr>
          <w:rFonts w:hint="eastAsia" w:ascii="Times New Roman" w:hAnsi="Times New Roman" w:eastAsia="宋体" w:cs="Times New Roman"/>
          <w:color w:val="auto"/>
          <w:sz w:val="24"/>
          <w:highlight w:val="none"/>
        </w:rPr>
        <w:t>——</w:t>
      </w:r>
      <w:r>
        <w:rPr>
          <w:rFonts w:hint="eastAsia" w:ascii="Times New Roman" w:hAnsi="Times New Roman"/>
          <w:color w:val="auto"/>
          <w:highlight w:val="none"/>
        </w:rPr>
        <w:t>仪器的满量程。</w:t>
      </w:r>
      <w:bookmarkEnd w:id="226"/>
      <w:bookmarkEnd w:id="227"/>
    </w:p>
    <w:bookmarkEnd w:id="145"/>
    <w:bookmarkEnd w:id="146"/>
    <w:bookmarkEnd w:id="147"/>
    <w:bookmarkEnd w:id="148"/>
    <w:bookmarkEnd w:id="149"/>
    <w:bookmarkEnd w:id="150"/>
    <w:bookmarkEnd w:id="151"/>
    <w:bookmarkEnd w:id="152"/>
    <w:bookmarkEnd w:id="153"/>
    <w:bookmarkEnd w:id="154"/>
    <w:bookmarkEnd w:id="155"/>
    <w:bookmarkEnd w:id="156"/>
    <w:p>
      <w:pPr>
        <w:pStyle w:val="42"/>
        <w:bidi w:val="0"/>
        <w:spacing w:line="360" w:lineRule="auto"/>
        <w:ind w:left="425" w:leftChars="0" w:hanging="425" w:firstLineChars="0"/>
        <w:outlineLvl w:val="0"/>
        <w:rPr>
          <w:color w:val="auto"/>
          <w:highlight w:val="none"/>
        </w:rPr>
      </w:pPr>
      <w:bookmarkStart w:id="228" w:name="_Toc193619059"/>
      <w:bookmarkStart w:id="229" w:name="_Toc193860038"/>
      <w:bookmarkStart w:id="230" w:name="_Toc193618956"/>
      <w:bookmarkStart w:id="231" w:name="_Toc193860219"/>
      <w:bookmarkStart w:id="232" w:name="_Toc193619101"/>
      <w:bookmarkStart w:id="233" w:name="_Toc193860188"/>
      <w:bookmarkStart w:id="234" w:name="_Toc23784582"/>
      <w:bookmarkStart w:id="235" w:name="_Toc31728"/>
      <w:bookmarkStart w:id="236" w:name="_Toc4816"/>
      <w:bookmarkStart w:id="237" w:name="_Toc24685_WPSOffice_Level1"/>
      <w:bookmarkStart w:id="238" w:name="_Toc23784681"/>
      <w:bookmarkStart w:id="239" w:name="_Toc23785579"/>
      <w:r>
        <w:rPr>
          <w:rFonts w:hint="eastAsia"/>
          <w:color w:val="auto"/>
          <w:highlight w:val="none"/>
        </w:rPr>
        <w:t xml:space="preserve"> </w:t>
      </w:r>
      <w:bookmarkStart w:id="240" w:name="_Toc25707"/>
      <w:bookmarkStart w:id="241" w:name="_Toc21497"/>
      <w:bookmarkStart w:id="242" w:name="_Toc17657"/>
      <w:bookmarkStart w:id="243" w:name="_Toc21474"/>
      <w:r>
        <w:rPr>
          <w:rFonts w:hint="eastAsia"/>
          <w:color w:val="auto"/>
          <w:highlight w:val="none"/>
          <w:lang w:val="en-US" w:eastAsia="zh-CN"/>
        </w:rPr>
        <w:t xml:space="preserve"> </w:t>
      </w:r>
      <w:bookmarkStart w:id="244" w:name="_Toc7443"/>
      <w:r>
        <w:rPr>
          <w:color w:val="auto"/>
          <w:highlight w:val="none"/>
        </w:rPr>
        <w:t>校准结果</w:t>
      </w:r>
      <w:bookmarkEnd w:id="228"/>
      <w:bookmarkEnd w:id="229"/>
      <w:bookmarkEnd w:id="230"/>
      <w:bookmarkEnd w:id="231"/>
      <w:bookmarkEnd w:id="232"/>
      <w:bookmarkEnd w:id="233"/>
      <w:r>
        <w:rPr>
          <w:color w:val="auto"/>
          <w:highlight w:val="none"/>
        </w:rPr>
        <w:t>表达</w:t>
      </w:r>
      <w:bookmarkEnd w:id="234"/>
      <w:bookmarkEnd w:id="235"/>
      <w:bookmarkEnd w:id="236"/>
      <w:bookmarkEnd w:id="237"/>
      <w:bookmarkEnd w:id="238"/>
      <w:bookmarkEnd w:id="239"/>
      <w:bookmarkEnd w:id="240"/>
      <w:bookmarkEnd w:id="241"/>
      <w:bookmarkEnd w:id="242"/>
      <w:bookmarkEnd w:id="243"/>
      <w:bookmarkEnd w:id="244"/>
    </w:p>
    <w:p>
      <w:pPr>
        <w:pStyle w:val="43"/>
        <w:bidi w:val="0"/>
        <w:spacing w:line="360" w:lineRule="auto"/>
        <w:rPr>
          <w:rFonts w:eastAsia="宋体"/>
          <w:color w:val="auto"/>
          <w:sz w:val="24"/>
          <w:szCs w:val="22"/>
          <w:highlight w:val="none"/>
        </w:rPr>
      </w:pPr>
      <w:r>
        <w:rPr>
          <w:rFonts w:eastAsia="宋体"/>
          <w:color w:val="auto"/>
          <w:sz w:val="24"/>
          <w:szCs w:val="22"/>
          <w:highlight w:val="none"/>
        </w:rPr>
        <w:t>经</w:t>
      </w:r>
      <w:r>
        <w:rPr>
          <w:rFonts w:hint="eastAsia" w:ascii="宋体" w:hAnsi="宋体" w:cs="Times New Roman"/>
          <w:color w:val="auto"/>
          <w:sz w:val="24"/>
          <w:highlight w:val="none"/>
        </w:rPr>
        <w:t>校准</w:t>
      </w:r>
      <w:r>
        <w:rPr>
          <w:rFonts w:eastAsia="宋体"/>
          <w:color w:val="auto"/>
          <w:sz w:val="24"/>
          <w:szCs w:val="22"/>
          <w:highlight w:val="none"/>
        </w:rPr>
        <w:t>的</w:t>
      </w:r>
      <w:r>
        <w:rPr>
          <w:rFonts w:hint="eastAsia"/>
          <w:color w:val="auto"/>
          <w:sz w:val="24"/>
          <w:szCs w:val="22"/>
          <w:highlight w:val="none"/>
          <w:lang w:val="en-US" w:eastAsia="zh-CN"/>
        </w:rPr>
        <w:t>氩气浓度检测报警仪</w:t>
      </w:r>
      <w:r>
        <w:rPr>
          <w:rFonts w:eastAsia="宋体"/>
          <w:color w:val="auto"/>
          <w:sz w:val="24"/>
          <w:szCs w:val="22"/>
          <w:highlight w:val="none"/>
        </w:rPr>
        <w:t>出具校准证书，</w:t>
      </w:r>
      <w:r>
        <w:rPr>
          <w:rFonts w:hint="eastAsia" w:eastAsia="宋体"/>
          <w:color w:val="auto"/>
          <w:sz w:val="24"/>
          <w:szCs w:val="22"/>
          <w:highlight w:val="none"/>
        </w:rPr>
        <w:t>校准原始记录参考格式见附录A，校准证书（报告）参考格式见附录B。校准结果应在校准证书上反</w:t>
      </w:r>
      <w:r>
        <w:rPr>
          <w:rFonts w:hint="eastAsia"/>
          <w:color w:val="auto"/>
          <w:sz w:val="24"/>
          <w:szCs w:val="22"/>
          <w:highlight w:val="none"/>
          <w:lang w:val="en-US" w:eastAsia="zh-CN"/>
        </w:rPr>
        <w:t>映</w:t>
      </w:r>
      <w:r>
        <w:rPr>
          <w:rFonts w:hint="eastAsia" w:eastAsia="宋体"/>
          <w:color w:val="auto"/>
          <w:sz w:val="24"/>
          <w:szCs w:val="22"/>
          <w:highlight w:val="none"/>
        </w:rPr>
        <w:t>，校准证书应至少包括以下信息：</w:t>
      </w:r>
    </w:p>
    <w:p>
      <w:pPr>
        <w:pStyle w:val="43"/>
        <w:numPr>
          <w:ilvl w:val="0"/>
          <w:numId w:val="5"/>
        </w:numPr>
        <w:tabs>
          <w:tab w:val="left" w:pos="0"/>
          <w:tab w:val="left" w:pos="240"/>
          <w:tab w:val="left" w:pos="480"/>
          <w:tab w:val="left" w:pos="720"/>
          <w:tab w:val="left" w:pos="960"/>
          <w:tab w:val="clear" w:pos="420"/>
        </w:tabs>
        <w:bidi w:val="0"/>
        <w:ind w:left="0" w:leftChars="0" w:firstLine="480" w:firstLineChars="0"/>
        <w:rPr>
          <w:rFonts w:ascii="Times New Roman" w:hAnsi="Times New Roman"/>
          <w:color w:val="auto"/>
          <w:highlight w:val="none"/>
        </w:rPr>
      </w:pPr>
      <w:r>
        <w:rPr>
          <w:rFonts w:ascii="Times New Roman" w:hAnsi="Times New Roman"/>
          <w:color w:val="auto"/>
          <w:highlight w:val="none"/>
        </w:rPr>
        <w:t>标题</w:t>
      </w:r>
      <w:r>
        <w:rPr>
          <w:rFonts w:hint="eastAsia"/>
          <w:color w:val="auto"/>
          <w:highlight w:val="none"/>
          <w:lang w:eastAsia="zh-CN"/>
        </w:rPr>
        <w:t>：</w:t>
      </w:r>
      <w:r>
        <w:rPr>
          <w:rFonts w:ascii="Times New Roman" w:hAnsi="Times New Roman"/>
          <w:color w:val="auto"/>
          <w:highlight w:val="none"/>
        </w:rPr>
        <w:t>“校准证书”；</w:t>
      </w:r>
    </w:p>
    <w:p>
      <w:pPr>
        <w:pStyle w:val="43"/>
        <w:numPr>
          <w:ilvl w:val="0"/>
          <w:numId w:val="5"/>
        </w:numPr>
        <w:tabs>
          <w:tab w:val="left" w:pos="0"/>
          <w:tab w:val="left" w:pos="240"/>
          <w:tab w:val="left" w:pos="480"/>
          <w:tab w:val="left" w:pos="720"/>
          <w:tab w:val="left" w:pos="960"/>
          <w:tab w:val="clear" w:pos="420"/>
        </w:tabs>
        <w:bidi w:val="0"/>
        <w:ind w:left="0" w:leftChars="0" w:firstLine="480" w:firstLineChars="0"/>
        <w:rPr>
          <w:rFonts w:hint="eastAsia" w:ascii="Times New Roman" w:hAnsi="Times New Roman"/>
          <w:color w:val="auto"/>
          <w:highlight w:val="none"/>
        </w:rPr>
      </w:pPr>
      <w:r>
        <w:rPr>
          <w:rFonts w:ascii="Times New Roman" w:hAnsi="Times New Roman"/>
          <w:color w:val="auto"/>
          <w:highlight w:val="none"/>
        </w:rPr>
        <w:t>实验</w:t>
      </w:r>
      <w:r>
        <w:rPr>
          <w:rFonts w:hint="eastAsia" w:ascii="Times New Roman" w:hAnsi="Times New Roman"/>
          <w:color w:val="auto"/>
          <w:highlight w:val="none"/>
        </w:rPr>
        <w:t>室名称和地址；</w:t>
      </w:r>
    </w:p>
    <w:p>
      <w:pPr>
        <w:pStyle w:val="43"/>
        <w:numPr>
          <w:ilvl w:val="0"/>
          <w:numId w:val="5"/>
        </w:numPr>
        <w:tabs>
          <w:tab w:val="left" w:pos="0"/>
          <w:tab w:val="left" w:pos="240"/>
          <w:tab w:val="left" w:pos="480"/>
          <w:tab w:val="left" w:pos="720"/>
          <w:tab w:val="left" w:pos="960"/>
          <w:tab w:val="clear" w:pos="420"/>
        </w:tabs>
        <w:bidi w:val="0"/>
        <w:ind w:left="0" w:leftChars="0" w:firstLine="480" w:firstLineChars="0"/>
        <w:rPr>
          <w:rFonts w:hint="eastAsia" w:ascii="Times New Roman" w:hAnsi="Times New Roman"/>
          <w:color w:val="auto"/>
          <w:highlight w:val="none"/>
        </w:rPr>
      </w:pPr>
      <w:r>
        <w:rPr>
          <w:rFonts w:hint="eastAsia" w:ascii="Times New Roman" w:hAnsi="Times New Roman"/>
          <w:color w:val="auto"/>
          <w:highlight w:val="none"/>
        </w:rPr>
        <w:t>进行校准的地点（如与实验室的地址不同）；</w:t>
      </w:r>
    </w:p>
    <w:p>
      <w:pPr>
        <w:pStyle w:val="43"/>
        <w:numPr>
          <w:ilvl w:val="0"/>
          <w:numId w:val="5"/>
        </w:numPr>
        <w:tabs>
          <w:tab w:val="left" w:pos="0"/>
          <w:tab w:val="left" w:pos="240"/>
          <w:tab w:val="left" w:pos="480"/>
          <w:tab w:val="left" w:pos="720"/>
          <w:tab w:val="left" w:pos="960"/>
          <w:tab w:val="clear" w:pos="420"/>
        </w:tabs>
        <w:bidi w:val="0"/>
        <w:ind w:left="0" w:leftChars="0" w:firstLine="480" w:firstLineChars="0"/>
        <w:rPr>
          <w:rFonts w:hint="eastAsia" w:ascii="Times New Roman" w:hAnsi="Times New Roman"/>
          <w:color w:val="auto"/>
          <w:highlight w:val="none"/>
        </w:rPr>
      </w:pPr>
      <w:r>
        <w:rPr>
          <w:rFonts w:hint="eastAsia" w:ascii="Times New Roman" w:hAnsi="Times New Roman"/>
          <w:color w:val="auto"/>
          <w:highlight w:val="none"/>
        </w:rPr>
        <w:t>证书的唯一性标识</w:t>
      </w:r>
      <w:r>
        <w:rPr>
          <w:rFonts w:hint="eastAsia" w:ascii="Times New Roman" w:hAnsi="Times New Roman"/>
          <w:color w:val="auto"/>
          <w:highlight w:val="none"/>
          <w:lang w:eastAsia="zh-CN"/>
        </w:rPr>
        <w:t>（如编号）</w:t>
      </w:r>
      <w:r>
        <w:rPr>
          <w:rFonts w:hint="eastAsia" w:ascii="Times New Roman" w:hAnsi="Times New Roman"/>
          <w:color w:val="auto"/>
          <w:highlight w:val="none"/>
        </w:rPr>
        <w:t>，每页及总页数的标识；</w:t>
      </w:r>
    </w:p>
    <w:p>
      <w:pPr>
        <w:pStyle w:val="43"/>
        <w:numPr>
          <w:ilvl w:val="0"/>
          <w:numId w:val="5"/>
        </w:numPr>
        <w:tabs>
          <w:tab w:val="left" w:pos="0"/>
          <w:tab w:val="left" w:pos="240"/>
          <w:tab w:val="left" w:pos="480"/>
          <w:tab w:val="left" w:pos="720"/>
          <w:tab w:val="left" w:pos="960"/>
          <w:tab w:val="clear" w:pos="420"/>
        </w:tabs>
        <w:bidi w:val="0"/>
        <w:ind w:left="0" w:leftChars="0" w:firstLine="480" w:firstLineChars="0"/>
        <w:rPr>
          <w:rFonts w:hint="eastAsia" w:ascii="Times New Roman" w:hAnsi="Times New Roman"/>
          <w:color w:val="auto"/>
          <w:highlight w:val="none"/>
        </w:rPr>
      </w:pPr>
      <w:r>
        <w:rPr>
          <w:rFonts w:hint="eastAsia" w:ascii="Times New Roman" w:hAnsi="Times New Roman"/>
          <w:color w:val="auto"/>
          <w:highlight w:val="none"/>
        </w:rPr>
        <w:t>客户的名称和地址；</w:t>
      </w:r>
    </w:p>
    <w:p>
      <w:pPr>
        <w:pStyle w:val="43"/>
        <w:numPr>
          <w:ilvl w:val="0"/>
          <w:numId w:val="5"/>
        </w:numPr>
        <w:tabs>
          <w:tab w:val="left" w:pos="0"/>
          <w:tab w:val="left" w:pos="240"/>
          <w:tab w:val="left" w:pos="480"/>
          <w:tab w:val="left" w:pos="720"/>
          <w:tab w:val="left" w:pos="960"/>
          <w:tab w:val="clear" w:pos="420"/>
        </w:tabs>
        <w:bidi w:val="0"/>
        <w:ind w:left="0" w:leftChars="0" w:firstLine="480" w:firstLineChars="0"/>
        <w:rPr>
          <w:rFonts w:hint="eastAsia" w:ascii="Times New Roman" w:hAnsi="Times New Roman"/>
          <w:color w:val="auto"/>
          <w:highlight w:val="none"/>
        </w:rPr>
      </w:pPr>
      <w:r>
        <w:rPr>
          <w:rFonts w:hint="eastAsia" w:ascii="Times New Roman" w:hAnsi="Times New Roman"/>
          <w:color w:val="auto"/>
          <w:highlight w:val="none"/>
        </w:rPr>
        <w:t>被校对象的描述和明确标识；</w:t>
      </w:r>
    </w:p>
    <w:p>
      <w:pPr>
        <w:pStyle w:val="43"/>
        <w:numPr>
          <w:ilvl w:val="0"/>
          <w:numId w:val="5"/>
        </w:numPr>
        <w:tabs>
          <w:tab w:val="left" w:pos="0"/>
          <w:tab w:val="left" w:pos="240"/>
          <w:tab w:val="left" w:pos="480"/>
          <w:tab w:val="left" w:pos="720"/>
          <w:tab w:val="left" w:pos="960"/>
          <w:tab w:val="clear" w:pos="420"/>
        </w:tabs>
        <w:bidi w:val="0"/>
        <w:ind w:left="0" w:leftChars="0" w:firstLine="480" w:firstLineChars="0"/>
        <w:rPr>
          <w:rFonts w:hint="eastAsia" w:ascii="Times New Roman" w:hAnsi="Times New Roman"/>
          <w:color w:val="auto"/>
          <w:highlight w:val="none"/>
        </w:rPr>
      </w:pPr>
      <w:r>
        <w:rPr>
          <w:rFonts w:hint="eastAsia" w:ascii="Times New Roman" w:hAnsi="Times New Roman"/>
          <w:color w:val="auto"/>
          <w:highlight w:val="none"/>
        </w:rPr>
        <w:t>进行校准的日期，如果与校准结果的有效性和应用有关时，应说明被校对象的接</w:t>
      </w:r>
      <w:r>
        <w:rPr>
          <w:rFonts w:hint="eastAsia"/>
          <w:color w:val="auto"/>
          <w:highlight w:val="none"/>
          <w:lang w:val="en-US" w:eastAsia="zh-CN"/>
        </w:rPr>
        <w:t>收</w:t>
      </w:r>
      <w:r>
        <w:rPr>
          <w:rFonts w:hint="eastAsia" w:ascii="Times New Roman" w:hAnsi="Times New Roman"/>
          <w:color w:val="auto"/>
          <w:highlight w:val="none"/>
        </w:rPr>
        <w:t>日期；</w:t>
      </w:r>
    </w:p>
    <w:p>
      <w:pPr>
        <w:pStyle w:val="43"/>
        <w:numPr>
          <w:ilvl w:val="0"/>
          <w:numId w:val="5"/>
        </w:numPr>
        <w:tabs>
          <w:tab w:val="left" w:pos="0"/>
          <w:tab w:val="left" w:pos="240"/>
          <w:tab w:val="left" w:pos="480"/>
          <w:tab w:val="left" w:pos="720"/>
          <w:tab w:val="left" w:pos="960"/>
          <w:tab w:val="clear" w:pos="420"/>
        </w:tabs>
        <w:bidi w:val="0"/>
        <w:ind w:left="0" w:leftChars="0" w:firstLine="480" w:firstLineChars="0"/>
        <w:rPr>
          <w:rFonts w:hint="eastAsia" w:ascii="Times New Roman" w:hAnsi="Times New Roman"/>
          <w:color w:val="auto"/>
          <w:highlight w:val="none"/>
        </w:rPr>
      </w:pPr>
      <w:r>
        <w:rPr>
          <w:rFonts w:hint="eastAsia" w:ascii="Times New Roman" w:hAnsi="Times New Roman"/>
          <w:color w:val="auto"/>
          <w:highlight w:val="none"/>
        </w:rPr>
        <w:t>校准所依据的技术规范的标识，包括名称及代号；</w:t>
      </w:r>
    </w:p>
    <w:p>
      <w:pPr>
        <w:pStyle w:val="43"/>
        <w:numPr>
          <w:ilvl w:val="0"/>
          <w:numId w:val="5"/>
        </w:numPr>
        <w:tabs>
          <w:tab w:val="left" w:pos="0"/>
          <w:tab w:val="left" w:pos="240"/>
          <w:tab w:val="left" w:pos="480"/>
          <w:tab w:val="left" w:pos="720"/>
          <w:tab w:val="left" w:pos="960"/>
          <w:tab w:val="clear" w:pos="420"/>
        </w:tabs>
        <w:bidi w:val="0"/>
        <w:ind w:left="0" w:leftChars="0" w:firstLine="480" w:firstLineChars="0"/>
        <w:rPr>
          <w:rFonts w:hint="eastAsia" w:ascii="Times New Roman" w:hAnsi="Times New Roman"/>
          <w:color w:val="auto"/>
          <w:highlight w:val="none"/>
        </w:rPr>
      </w:pPr>
      <w:r>
        <w:rPr>
          <w:rFonts w:hint="eastAsia" w:ascii="Times New Roman" w:hAnsi="Times New Roman"/>
          <w:color w:val="auto"/>
          <w:highlight w:val="none"/>
        </w:rPr>
        <w:t>本次校准所用测量标准的溯源性及有效性说明；</w:t>
      </w:r>
    </w:p>
    <w:p>
      <w:pPr>
        <w:pStyle w:val="43"/>
        <w:numPr>
          <w:ilvl w:val="0"/>
          <w:numId w:val="5"/>
        </w:numPr>
        <w:tabs>
          <w:tab w:val="left" w:pos="0"/>
          <w:tab w:val="left" w:pos="240"/>
          <w:tab w:val="left" w:pos="480"/>
          <w:tab w:val="left" w:pos="720"/>
          <w:tab w:val="left" w:pos="960"/>
          <w:tab w:val="clear" w:pos="420"/>
        </w:tabs>
        <w:bidi w:val="0"/>
        <w:ind w:left="0" w:leftChars="0" w:firstLine="480" w:firstLineChars="0"/>
        <w:rPr>
          <w:rFonts w:hint="eastAsia" w:ascii="Times New Roman" w:hAnsi="Times New Roman"/>
          <w:color w:val="auto"/>
          <w:highlight w:val="none"/>
        </w:rPr>
      </w:pPr>
      <w:r>
        <w:rPr>
          <w:rFonts w:hint="eastAsia" w:ascii="Times New Roman" w:hAnsi="Times New Roman"/>
          <w:color w:val="auto"/>
          <w:highlight w:val="none"/>
        </w:rPr>
        <w:t>校准环境的描述；</w:t>
      </w:r>
    </w:p>
    <w:p>
      <w:pPr>
        <w:pStyle w:val="43"/>
        <w:numPr>
          <w:ilvl w:val="0"/>
          <w:numId w:val="5"/>
        </w:numPr>
        <w:tabs>
          <w:tab w:val="left" w:pos="0"/>
          <w:tab w:val="left" w:pos="240"/>
          <w:tab w:val="left" w:pos="480"/>
          <w:tab w:val="left" w:pos="720"/>
          <w:tab w:val="left" w:pos="960"/>
          <w:tab w:val="clear" w:pos="420"/>
        </w:tabs>
        <w:bidi w:val="0"/>
        <w:ind w:left="0" w:leftChars="0" w:firstLine="480" w:firstLineChars="0"/>
        <w:rPr>
          <w:rFonts w:hint="eastAsia" w:ascii="Times New Roman" w:hAnsi="Times New Roman"/>
          <w:color w:val="auto"/>
          <w:highlight w:val="none"/>
        </w:rPr>
      </w:pPr>
      <w:r>
        <w:rPr>
          <w:rFonts w:hint="eastAsia" w:ascii="Times New Roman" w:hAnsi="Times New Roman"/>
          <w:color w:val="auto"/>
          <w:highlight w:val="none"/>
        </w:rPr>
        <w:t>校准结果及测量不确定度的说明；</w:t>
      </w:r>
    </w:p>
    <w:p>
      <w:pPr>
        <w:pStyle w:val="43"/>
        <w:numPr>
          <w:ilvl w:val="0"/>
          <w:numId w:val="5"/>
        </w:numPr>
        <w:tabs>
          <w:tab w:val="left" w:pos="0"/>
          <w:tab w:val="left" w:pos="240"/>
          <w:tab w:val="left" w:pos="480"/>
          <w:tab w:val="left" w:pos="720"/>
          <w:tab w:val="left" w:pos="960"/>
          <w:tab w:val="clear" w:pos="420"/>
        </w:tabs>
        <w:bidi w:val="0"/>
        <w:ind w:left="0" w:leftChars="0" w:firstLine="480" w:firstLineChars="0"/>
        <w:rPr>
          <w:rFonts w:hint="eastAsia" w:ascii="Times New Roman" w:hAnsi="Times New Roman"/>
          <w:color w:val="auto"/>
          <w:highlight w:val="none"/>
        </w:rPr>
      </w:pPr>
      <w:r>
        <w:rPr>
          <w:rFonts w:hint="eastAsia" w:ascii="Times New Roman" w:hAnsi="Times New Roman"/>
          <w:color w:val="auto"/>
          <w:highlight w:val="none"/>
        </w:rPr>
        <w:t>对校准规范的偏离的说明；</w:t>
      </w:r>
    </w:p>
    <w:p>
      <w:pPr>
        <w:pStyle w:val="43"/>
        <w:numPr>
          <w:ilvl w:val="0"/>
          <w:numId w:val="5"/>
        </w:numPr>
        <w:tabs>
          <w:tab w:val="left" w:pos="0"/>
          <w:tab w:val="left" w:pos="240"/>
          <w:tab w:val="left" w:pos="480"/>
          <w:tab w:val="left" w:pos="720"/>
          <w:tab w:val="left" w:pos="960"/>
          <w:tab w:val="clear" w:pos="420"/>
        </w:tabs>
        <w:bidi w:val="0"/>
        <w:ind w:left="0" w:leftChars="0" w:firstLine="480" w:firstLineChars="0"/>
        <w:rPr>
          <w:rFonts w:hint="eastAsia" w:ascii="Times New Roman" w:hAnsi="Times New Roman"/>
          <w:color w:val="auto"/>
          <w:highlight w:val="none"/>
        </w:rPr>
      </w:pPr>
      <w:r>
        <w:rPr>
          <w:rFonts w:hint="eastAsia" w:ascii="Times New Roman" w:hAnsi="Times New Roman"/>
          <w:color w:val="auto"/>
          <w:highlight w:val="none"/>
        </w:rPr>
        <w:t>校准证书批准人的签名或等效标识；</w:t>
      </w:r>
    </w:p>
    <w:p>
      <w:pPr>
        <w:pStyle w:val="43"/>
        <w:numPr>
          <w:ilvl w:val="0"/>
          <w:numId w:val="5"/>
        </w:numPr>
        <w:tabs>
          <w:tab w:val="left" w:pos="0"/>
          <w:tab w:val="left" w:pos="240"/>
          <w:tab w:val="left" w:pos="480"/>
          <w:tab w:val="left" w:pos="720"/>
          <w:tab w:val="left" w:pos="960"/>
          <w:tab w:val="clear" w:pos="420"/>
        </w:tabs>
        <w:bidi w:val="0"/>
        <w:ind w:left="0" w:leftChars="0" w:firstLine="480" w:firstLineChars="0"/>
        <w:rPr>
          <w:rFonts w:hint="eastAsia" w:ascii="Times New Roman" w:hAnsi="Times New Roman"/>
          <w:color w:val="auto"/>
          <w:highlight w:val="none"/>
        </w:rPr>
      </w:pPr>
      <w:r>
        <w:rPr>
          <w:rFonts w:hint="eastAsia" w:ascii="Times New Roman" w:hAnsi="Times New Roman"/>
          <w:color w:val="auto"/>
          <w:highlight w:val="none"/>
        </w:rPr>
        <w:t>校准结果仅对被校对象有效的声明；</w:t>
      </w:r>
    </w:p>
    <w:p>
      <w:pPr>
        <w:pStyle w:val="43"/>
        <w:numPr>
          <w:ilvl w:val="0"/>
          <w:numId w:val="5"/>
        </w:numPr>
        <w:tabs>
          <w:tab w:val="left" w:pos="0"/>
          <w:tab w:val="left" w:pos="240"/>
          <w:tab w:val="left" w:pos="480"/>
          <w:tab w:val="left" w:pos="720"/>
          <w:tab w:val="left" w:pos="960"/>
          <w:tab w:val="clear" w:pos="420"/>
        </w:tabs>
        <w:bidi w:val="0"/>
        <w:ind w:left="0" w:leftChars="0" w:firstLine="480" w:firstLineChars="0"/>
        <w:rPr>
          <w:rFonts w:hint="eastAsia" w:eastAsia="宋体"/>
          <w:color w:val="auto"/>
          <w:sz w:val="24"/>
          <w:szCs w:val="22"/>
          <w:highlight w:val="none"/>
        </w:rPr>
      </w:pPr>
      <w:r>
        <w:rPr>
          <w:rFonts w:hint="eastAsia" w:ascii="Times New Roman" w:hAnsi="Times New Roman"/>
          <w:color w:val="auto"/>
          <w:highlight w:val="none"/>
        </w:rPr>
        <w:t>未经实验室书面批准，不得部分复制证书的声明。</w:t>
      </w:r>
    </w:p>
    <w:p>
      <w:pPr>
        <w:pStyle w:val="42"/>
        <w:bidi w:val="0"/>
        <w:spacing w:line="360" w:lineRule="auto"/>
        <w:ind w:left="425" w:leftChars="0" w:hanging="425" w:firstLineChars="0"/>
        <w:outlineLvl w:val="0"/>
        <w:rPr>
          <w:color w:val="auto"/>
          <w:highlight w:val="none"/>
        </w:rPr>
      </w:pPr>
      <w:bookmarkStart w:id="245" w:name="_Toc23784583"/>
      <w:bookmarkStart w:id="246" w:name="_Toc11814"/>
      <w:bookmarkStart w:id="247" w:name="_Toc6291_WPSOffice_Level1"/>
      <w:bookmarkStart w:id="248" w:name="_Toc23785580"/>
      <w:bookmarkStart w:id="249" w:name="_Toc23784682"/>
      <w:bookmarkStart w:id="250" w:name="_Toc193860040"/>
      <w:bookmarkStart w:id="251" w:name="_Toc193860189"/>
      <w:bookmarkStart w:id="252" w:name="_Toc5529"/>
      <w:bookmarkStart w:id="253" w:name="_Toc193860220"/>
      <w:r>
        <w:rPr>
          <w:rFonts w:hint="eastAsia"/>
          <w:color w:val="auto"/>
          <w:highlight w:val="none"/>
        </w:rPr>
        <w:t xml:space="preserve"> </w:t>
      </w:r>
      <w:bookmarkStart w:id="254" w:name="_Toc23371"/>
      <w:bookmarkStart w:id="255" w:name="_Toc22985"/>
      <w:bookmarkStart w:id="256" w:name="_Toc5099"/>
      <w:bookmarkStart w:id="257" w:name="_Toc7419"/>
      <w:bookmarkStart w:id="258" w:name="_Toc27825"/>
      <w:r>
        <w:rPr>
          <w:color w:val="auto"/>
          <w:highlight w:val="none"/>
        </w:rPr>
        <w:t>复校</w:t>
      </w:r>
      <w:bookmarkEnd w:id="245"/>
      <w:bookmarkEnd w:id="246"/>
      <w:bookmarkEnd w:id="247"/>
      <w:bookmarkEnd w:id="248"/>
      <w:bookmarkEnd w:id="249"/>
      <w:bookmarkEnd w:id="250"/>
      <w:bookmarkEnd w:id="251"/>
      <w:bookmarkEnd w:id="252"/>
      <w:bookmarkEnd w:id="253"/>
      <w:r>
        <w:rPr>
          <w:rFonts w:hint="eastAsia"/>
          <w:color w:val="auto"/>
          <w:highlight w:val="none"/>
        </w:rPr>
        <w:t>时间间隔</w:t>
      </w:r>
      <w:bookmarkEnd w:id="254"/>
      <w:bookmarkEnd w:id="255"/>
      <w:bookmarkEnd w:id="256"/>
      <w:bookmarkEnd w:id="257"/>
      <w:bookmarkEnd w:id="258"/>
    </w:p>
    <w:p>
      <w:pPr>
        <w:pStyle w:val="43"/>
        <w:bidi w:val="0"/>
        <w:spacing w:line="360" w:lineRule="auto"/>
        <w:rPr>
          <w:rFonts w:eastAsia="宋体"/>
          <w:color w:val="auto"/>
          <w:sz w:val="24"/>
          <w:highlight w:val="none"/>
        </w:rPr>
      </w:pPr>
      <w:bookmarkStart w:id="259" w:name="_Toc193860041"/>
      <w:r>
        <w:rPr>
          <w:rFonts w:eastAsia="宋体"/>
          <w:color w:val="auto"/>
          <w:sz w:val="24"/>
          <w:highlight w:val="none"/>
        </w:rPr>
        <w:t>建议复校</w:t>
      </w:r>
      <w:r>
        <w:rPr>
          <w:rFonts w:hint="eastAsia"/>
          <w:color w:val="auto"/>
          <w:sz w:val="24"/>
          <w:highlight w:val="none"/>
          <w:lang w:eastAsia="zh-CN"/>
        </w:rPr>
        <w:t>时间间隔</w:t>
      </w:r>
      <w:r>
        <w:rPr>
          <w:rFonts w:eastAsia="宋体"/>
          <w:color w:val="auto"/>
          <w:sz w:val="24"/>
          <w:highlight w:val="none"/>
        </w:rPr>
        <w:t>为1年。</w:t>
      </w:r>
      <w:bookmarkEnd w:id="259"/>
      <w:r>
        <w:rPr>
          <w:rFonts w:hint="eastAsia" w:eastAsia="宋体"/>
          <w:color w:val="auto"/>
          <w:sz w:val="24"/>
          <w:highlight w:val="none"/>
        </w:rPr>
        <w:t>送校单位可根据使用情况自主决定复校时间间隔，</w:t>
      </w:r>
      <w:r>
        <w:rPr>
          <w:rFonts w:eastAsia="宋体"/>
          <w:color w:val="auto"/>
          <w:sz w:val="24"/>
          <w:highlight w:val="none"/>
        </w:rPr>
        <w:t>在使用过程中</w:t>
      </w:r>
      <w:r>
        <w:rPr>
          <w:rFonts w:hint="eastAsia"/>
          <w:color w:val="auto"/>
          <w:sz w:val="24"/>
          <w:highlight w:val="none"/>
          <w:lang w:val="en-US" w:eastAsia="zh-CN"/>
        </w:rPr>
        <w:t>氩气浓度检测报警仪</w:t>
      </w:r>
      <w:r>
        <w:rPr>
          <w:rFonts w:eastAsia="宋体"/>
          <w:color w:val="auto"/>
          <w:sz w:val="24"/>
          <w:highlight w:val="none"/>
        </w:rPr>
        <w:t>经过修理、更换重要部件的需要重新校准。</w:t>
      </w:r>
    </w:p>
    <w:p>
      <w:pPr>
        <w:spacing w:line="360" w:lineRule="auto"/>
        <w:jc w:val="left"/>
        <w:rPr>
          <w:b/>
          <w:bCs/>
          <w:color w:val="auto"/>
          <w:highlight w:val="none"/>
        </w:rPr>
        <w:sectPr>
          <w:headerReference r:id="rId18" w:type="default"/>
          <w:footerReference r:id="rId19" w:type="default"/>
          <w:pgSz w:w="11906" w:h="16838"/>
          <w:pgMar w:top="1418" w:right="1418" w:bottom="1418" w:left="1418" w:header="851" w:footer="992" w:gutter="0"/>
          <w:pgBorders>
            <w:top w:val="none" w:sz="0" w:space="0"/>
            <w:left w:val="none" w:sz="0" w:space="0"/>
            <w:bottom w:val="none" w:sz="0" w:space="0"/>
            <w:right w:val="none" w:sz="0" w:space="0"/>
          </w:pgBorders>
          <w:pgNumType w:start="1"/>
          <w:cols w:space="720" w:num="1"/>
          <w:docGrid w:linePitch="312" w:charSpace="0"/>
        </w:sectPr>
      </w:pPr>
      <w:bookmarkStart w:id="260" w:name="_Toc13665"/>
      <w:bookmarkStart w:id="261" w:name="_Toc10433"/>
      <w:bookmarkStart w:id="262" w:name="_Toc23784584"/>
      <w:bookmarkStart w:id="263" w:name="_Toc26000_WPSOffice_Level1"/>
      <w:bookmarkStart w:id="264" w:name="_Toc23785581"/>
      <w:bookmarkStart w:id="265" w:name="_Toc23784683"/>
    </w:p>
    <w:p>
      <w:pPr>
        <w:spacing w:before="240" w:after="60" w:line="160" w:lineRule="exact"/>
        <w:jc w:val="left"/>
        <w:outlineLvl w:val="0"/>
        <w:rPr>
          <w:rFonts w:ascii="黑体" w:hAnsi="黑体" w:eastAsia="黑体"/>
          <w:color w:val="auto"/>
          <w:sz w:val="28"/>
          <w:szCs w:val="28"/>
          <w:highlight w:val="none"/>
        </w:rPr>
      </w:pPr>
      <w:bookmarkStart w:id="266" w:name="_Toc21008"/>
      <w:bookmarkStart w:id="267" w:name="_Toc24403"/>
      <w:bookmarkStart w:id="268" w:name="_Toc30764"/>
      <w:bookmarkStart w:id="269" w:name="_Toc29841"/>
      <w:bookmarkStart w:id="270" w:name="_Toc1489"/>
      <w:bookmarkStart w:id="271" w:name="_Toc9729"/>
      <w:r>
        <w:rPr>
          <w:rFonts w:ascii="黑体" w:hAnsi="黑体" w:eastAsia="黑体"/>
          <w:color w:val="auto"/>
          <w:sz w:val="28"/>
          <w:szCs w:val="28"/>
          <w:highlight w:val="none"/>
        </w:rPr>
        <w:t>附录A</w:t>
      </w:r>
      <w:bookmarkEnd w:id="260"/>
      <w:bookmarkEnd w:id="261"/>
      <w:bookmarkEnd w:id="266"/>
      <w:bookmarkEnd w:id="267"/>
      <w:bookmarkEnd w:id="268"/>
      <w:bookmarkEnd w:id="269"/>
      <w:bookmarkEnd w:id="270"/>
      <w:bookmarkEnd w:id="271"/>
      <w:bookmarkStart w:id="272" w:name="_Toc2183"/>
      <w:bookmarkStart w:id="273" w:name="_Toc19962"/>
      <w:bookmarkStart w:id="274" w:name="_Toc21898"/>
      <w:bookmarkStart w:id="275" w:name="_Toc1046"/>
    </w:p>
    <w:p>
      <w:pPr>
        <w:pStyle w:val="3"/>
        <w:bidi w:val="0"/>
        <w:jc w:val="center"/>
        <w:outlineLvl w:val="0"/>
        <w:rPr>
          <w:rFonts w:ascii="黑体" w:hAnsi="黑体" w:eastAsia="黑体"/>
          <w:color w:val="auto"/>
          <w:sz w:val="28"/>
          <w:szCs w:val="28"/>
          <w:highlight w:val="none"/>
        </w:rPr>
      </w:pPr>
      <w:bookmarkStart w:id="276" w:name="_Toc1759"/>
      <w:bookmarkStart w:id="277" w:name="_Toc4774"/>
      <w:r>
        <w:rPr>
          <w:rFonts w:hint="eastAsia"/>
          <w:b w:val="0"/>
          <w:bCs w:val="0"/>
          <w:color w:val="auto"/>
          <w:highlight w:val="none"/>
          <w:lang w:val="en-US" w:eastAsia="zh-CN"/>
        </w:rPr>
        <w:t>氩气浓度检测报警仪</w:t>
      </w:r>
      <w:r>
        <w:rPr>
          <w:rFonts w:hint="eastAsia"/>
          <w:b w:val="0"/>
          <w:bCs w:val="0"/>
          <w:color w:val="auto"/>
          <w:highlight w:val="none"/>
        </w:rPr>
        <w:t>校准</w:t>
      </w:r>
      <w:r>
        <w:rPr>
          <w:b w:val="0"/>
          <w:bCs w:val="0"/>
          <w:color w:val="auto"/>
          <w:highlight w:val="none"/>
        </w:rPr>
        <w:t>原始记录参考格式</w:t>
      </w:r>
      <w:bookmarkEnd w:id="262"/>
      <w:bookmarkEnd w:id="263"/>
      <w:bookmarkEnd w:id="264"/>
      <w:bookmarkEnd w:id="265"/>
      <w:bookmarkEnd w:id="272"/>
      <w:bookmarkEnd w:id="273"/>
      <w:bookmarkEnd w:id="274"/>
      <w:bookmarkEnd w:id="275"/>
      <w:bookmarkEnd w:id="276"/>
      <w:bookmarkEnd w:id="277"/>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7"/>
        <w:gridCol w:w="2734"/>
        <w:gridCol w:w="1367"/>
        <w:gridCol w:w="1367"/>
        <w:gridCol w:w="1368"/>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67" w:type="dxa"/>
            <w:tcBorders>
              <w:top w:val="nil"/>
              <w:left w:val="nil"/>
              <w:right w:val="nil"/>
            </w:tcBorders>
            <w:vAlign w:val="center"/>
          </w:tcPr>
          <w:p>
            <w:pPr>
              <w:pStyle w:val="43"/>
              <w:widowControl w:val="0"/>
              <w:bidi w:val="0"/>
              <w:spacing w:line="240" w:lineRule="auto"/>
              <w:ind w:left="0" w:leftChars="0" w:firstLine="0" w:firstLineChars="0"/>
              <w:jc w:val="distribute"/>
              <w:rPr>
                <w:rStyle w:val="101"/>
                <w:rFonts w:hint="eastAsia" w:ascii="宋体" w:hAnsi="宋体" w:eastAsia="宋体" w:cs="宋体"/>
                <w:color w:val="auto"/>
                <w:sz w:val="24"/>
                <w:szCs w:val="24"/>
                <w:highlight w:val="none"/>
              </w:rPr>
            </w:pPr>
            <w:r>
              <w:rPr>
                <w:rStyle w:val="101"/>
                <w:rFonts w:hint="eastAsia" w:ascii="宋体" w:hAnsi="宋体" w:eastAsia="宋体" w:cs="宋体"/>
                <w:color w:val="auto"/>
                <w:sz w:val="24"/>
                <w:szCs w:val="24"/>
                <w:highlight w:val="none"/>
              </w:rPr>
              <w:t>记录编号:</w:t>
            </w:r>
          </w:p>
        </w:tc>
        <w:tc>
          <w:tcPr>
            <w:tcW w:w="4101" w:type="dxa"/>
            <w:gridSpan w:val="2"/>
            <w:tcBorders>
              <w:top w:val="nil"/>
              <w:left w:val="nil"/>
              <w:right w:val="nil"/>
            </w:tcBorders>
            <w:vAlign w:val="center"/>
          </w:tcPr>
          <w:p>
            <w:pPr>
              <w:pStyle w:val="43"/>
              <w:widowControl w:val="0"/>
              <w:bidi w:val="0"/>
              <w:spacing w:line="240" w:lineRule="auto"/>
              <w:jc w:val="center"/>
              <w:rPr>
                <w:rStyle w:val="101"/>
                <w:rFonts w:hint="eastAsia" w:ascii="宋体" w:hAnsi="宋体" w:eastAsia="宋体" w:cs="宋体"/>
                <w:color w:val="auto"/>
                <w:sz w:val="24"/>
                <w:szCs w:val="24"/>
                <w:highlight w:val="none"/>
              </w:rPr>
            </w:pPr>
          </w:p>
        </w:tc>
        <w:tc>
          <w:tcPr>
            <w:tcW w:w="1367" w:type="dxa"/>
            <w:tcBorders>
              <w:top w:val="nil"/>
              <w:left w:val="nil"/>
              <w:right w:val="nil"/>
            </w:tcBorders>
            <w:vAlign w:val="center"/>
          </w:tcPr>
          <w:p>
            <w:pPr>
              <w:pStyle w:val="43"/>
              <w:widowControl w:val="0"/>
              <w:bidi w:val="0"/>
              <w:spacing w:line="240" w:lineRule="auto"/>
              <w:ind w:left="0" w:leftChars="0" w:firstLine="0" w:firstLineChars="0"/>
              <w:jc w:val="distribute"/>
              <w:rPr>
                <w:rStyle w:val="101"/>
                <w:rFonts w:hint="eastAsia" w:ascii="宋体" w:hAnsi="宋体" w:eastAsia="宋体" w:cs="宋体"/>
                <w:color w:val="auto"/>
                <w:sz w:val="24"/>
                <w:szCs w:val="24"/>
                <w:highlight w:val="none"/>
              </w:rPr>
            </w:pPr>
            <w:r>
              <w:rPr>
                <w:rStyle w:val="101"/>
                <w:rFonts w:hint="eastAsia" w:ascii="宋体" w:hAnsi="宋体" w:eastAsia="宋体" w:cs="宋体"/>
                <w:color w:val="auto"/>
                <w:sz w:val="24"/>
                <w:szCs w:val="24"/>
                <w:highlight w:val="none"/>
              </w:rPr>
              <w:t>证书编号：</w:t>
            </w:r>
          </w:p>
        </w:tc>
        <w:tc>
          <w:tcPr>
            <w:tcW w:w="2736" w:type="dxa"/>
            <w:gridSpan w:val="2"/>
            <w:tcBorders>
              <w:top w:val="nil"/>
              <w:left w:val="nil"/>
              <w:right w:val="nil"/>
            </w:tcBorders>
            <w:vAlign w:val="center"/>
          </w:tcPr>
          <w:p>
            <w:pPr>
              <w:pStyle w:val="43"/>
              <w:widowControl w:val="0"/>
              <w:bidi w:val="0"/>
              <w:spacing w:line="240" w:lineRule="auto"/>
              <w:jc w:val="center"/>
              <w:rPr>
                <w:rStyle w:val="101"/>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67" w:type="dxa"/>
            <w:vAlign w:val="center"/>
          </w:tcPr>
          <w:p>
            <w:pPr>
              <w:pStyle w:val="43"/>
              <w:widowControl w:val="0"/>
              <w:bidi w:val="0"/>
              <w:spacing w:line="240" w:lineRule="auto"/>
              <w:ind w:left="0" w:leftChars="0" w:firstLine="0" w:firstLineChars="0"/>
              <w:jc w:val="distribute"/>
              <w:rPr>
                <w:rStyle w:val="101"/>
                <w:color w:val="auto"/>
                <w:highlight w:val="none"/>
              </w:rPr>
            </w:pPr>
            <w:r>
              <w:rPr>
                <w:rStyle w:val="101"/>
                <w:rFonts w:hint="eastAsia"/>
                <w:color w:val="auto"/>
                <w:highlight w:val="none"/>
              </w:rPr>
              <w:t>送校单位</w:t>
            </w:r>
          </w:p>
        </w:tc>
        <w:tc>
          <w:tcPr>
            <w:tcW w:w="4101" w:type="dxa"/>
            <w:gridSpan w:val="2"/>
            <w:vAlign w:val="center"/>
          </w:tcPr>
          <w:p>
            <w:pPr>
              <w:pStyle w:val="43"/>
              <w:widowControl w:val="0"/>
              <w:bidi w:val="0"/>
              <w:spacing w:line="240" w:lineRule="auto"/>
              <w:jc w:val="center"/>
              <w:rPr>
                <w:rStyle w:val="101"/>
                <w:color w:val="auto"/>
                <w:highlight w:val="none"/>
              </w:rPr>
            </w:pPr>
          </w:p>
        </w:tc>
        <w:tc>
          <w:tcPr>
            <w:tcW w:w="1367" w:type="dxa"/>
            <w:vAlign w:val="center"/>
          </w:tcPr>
          <w:p>
            <w:pPr>
              <w:pStyle w:val="43"/>
              <w:widowControl w:val="0"/>
              <w:bidi w:val="0"/>
              <w:spacing w:line="240" w:lineRule="auto"/>
              <w:ind w:left="0" w:leftChars="0" w:firstLine="0" w:firstLineChars="0"/>
              <w:jc w:val="distribute"/>
              <w:rPr>
                <w:rStyle w:val="101"/>
                <w:color w:val="auto"/>
                <w:highlight w:val="none"/>
              </w:rPr>
            </w:pPr>
            <w:r>
              <w:rPr>
                <w:rStyle w:val="101"/>
                <w:rFonts w:hint="eastAsia"/>
                <w:color w:val="auto"/>
                <w:highlight w:val="none"/>
              </w:rPr>
              <w:t>制造厂</w:t>
            </w:r>
          </w:p>
        </w:tc>
        <w:tc>
          <w:tcPr>
            <w:tcW w:w="2736" w:type="dxa"/>
            <w:gridSpan w:val="2"/>
            <w:vAlign w:val="center"/>
          </w:tcPr>
          <w:p>
            <w:pPr>
              <w:pStyle w:val="43"/>
              <w:widowControl w:val="0"/>
              <w:bidi w:val="0"/>
              <w:spacing w:line="240" w:lineRule="auto"/>
              <w:jc w:val="center"/>
              <w:rPr>
                <w:rStyle w:val="101"/>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67" w:type="dxa"/>
            <w:vAlign w:val="center"/>
          </w:tcPr>
          <w:p>
            <w:pPr>
              <w:pStyle w:val="43"/>
              <w:widowControl w:val="0"/>
              <w:bidi w:val="0"/>
              <w:spacing w:line="240" w:lineRule="auto"/>
              <w:ind w:left="0" w:leftChars="0" w:firstLine="0" w:firstLineChars="0"/>
              <w:jc w:val="distribute"/>
              <w:rPr>
                <w:rStyle w:val="101"/>
                <w:color w:val="auto"/>
                <w:highlight w:val="none"/>
              </w:rPr>
            </w:pPr>
            <w:r>
              <w:rPr>
                <w:rStyle w:val="101"/>
                <w:rFonts w:hint="eastAsia"/>
                <w:color w:val="auto"/>
                <w:highlight w:val="none"/>
              </w:rPr>
              <w:t>仪器名称</w:t>
            </w:r>
          </w:p>
        </w:tc>
        <w:tc>
          <w:tcPr>
            <w:tcW w:w="2734" w:type="dxa"/>
            <w:vAlign w:val="center"/>
          </w:tcPr>
          <w:p>
            <w:pPr>
              <w:pStyle w:val="43"/>
              <w:widowControl w:val="0"/>
              <w:bidi w:val="0"/>
              <w:spacing w:line="240" w:lineRule="auto"/>
              <w:jc w:val="center"/>
              <w:rPr>
                <w:rStyle w:val="101"/>
                <w:color w:val="auto"/>
                <w:highlight w:val="none"/>
              </w:rPr>
            </w:pPr>
          </w:p>
        </w:tc>
        <w:tc>
          <w:tcPr>
            <w:tcW w:w="1367" w:type="dxa"/>
            <w:vAlign w:val="center"/>
          </w:tcPr>
          <w:p>
            <w:pPr>
              <w:pStyle w:val="43"/>
              <w:widowControl w:val="0"/>
              <w:bidi w:val="0"/>
              <w:spacing w:line="240" w:lineRule="auto"/>
              <w:ind w:left="0" w:leftChars="0" w:firstLine="0" w:firstLineChars="0"/>
              <w:jc w:val="distribute"/>
              <w:rPr>
                <w:rStyle w:val="101"/>
                <w:color w:val="auto"/>
                <w:highlight w:val="none"/>
              </w:rPr>
            </w:pPr>
            <w:r>
              <w:rPr>
                <w:rStyle w:val="101"/>
                <w:rFonts w:hint="eastAsia"/>
                <w:color w:val="auto"/>
                <w:highlight w:val="none"/>
              </w:rPr>
              <w:t>规格型号</w:t>
            </w:r>
          </w:p>
        </w:tc>
        <w:tc>
          <w:tcPr>
            <w:tcW w:w="1367" w:type="dxa"/>
            <w:vAlign w:val="center"/>
          </w:tcPr>
          <w:p>
            <w:pPr>
              <w:pStyle w:val="43"/>
              <w:widowControl w:val="0"/>
              <w:bidi w:val="0"/>
              <w:spacing w:line="240" w:lineRule="auto"/>
              <w:jc w:val="center"/>
              <w:rPr>
                <w:rStyle w:val="101"/>
                <w:color w:val="auto"/>
                <w:highlight w:val="none"/>
              </w:rPr>
            </w:pPr>
          </w:p>
        </w:tc>
        <w:tc>
          <w:tcPr>
            <w:tcW w:w="1368" w:type="dxa"/>
            <w:vAlign w:val="center"/>
          </w:tcPr>
          <w:p>
            <w:pPr>
              <w:pStyle w:val="43"/>
              <w:widowControl w:val="0"/>
              <w:bidi w:val="0"/>
              <w:spacing w:line="240" w:lineRule="auto"/>
              <w:ind w:left="0" w:leftChars="0" w:firstLine="0" w:firstLineChars="0"/>
              <w:jc w:val="distribute"/>
              <w:rPr>
                <w:rStyle w:val="101"/>
                <w:color w:val="auto"/>
                <w:highlight w:val="none"/>
              </w:rPr>
            </w:pPr>
            <w:r>
              <w:rPr>
                <w:rStyle w:val="101"/>
                <w:rFonts w:hint="eastAsia"/>
                <w:color w:val="auto"/>
                <w:highlight w:val="none"/>
              </w:rPr>
              <w:t>仪器编号</w:t>
            </w:r>
          </w:p>
        </w:tc>
        <w:tc>
          <w:tcPr>
            <w:tcW w:w="1368" w:type="dxa"/>
            <w:vAlign w:val="center"/>
          </w:tcPr>
          <w:p>
            <w:pPr>
              <w:pStyle w:val="43"/>
              <w:widowControl w:val="0"/>
              <w:bidi w:val="0"/>
              <w:spacing w:line="240" w:lineRule="auto"/>
              <w:jc w:val="center"/>
              <w:rPr>
                <w:rStyle w:val="101"/>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67" w:type="dxa"/>
            <w:vAlign w:val="center"/>
          </w:tcPr>
          <w:p>
            <w:pPr>
              <w:pStyle w:val="43"/>
              <w:widowControl w:val="0"/>
              <w:bidi w:val="0"/>
              <w:spacing w:line="240" w:lineRule="auto"/>
              <w:ind w:left="0" w:leftChars="0" w:firstLine="0" w:firstLineChars="0"/>
              <w:jc w:val="distribute"/>
              <w:rPr>
                <w:rStyle w:val="101"/>
                <w:color w:val="auto"/>
                <w:highlight w:val="none"/>
              </w:rPr>
            </w:pPr>
            <w:r>
              <w:rPr>
                <w:rStyle w:val="101"/>
                <w:rFonts w:hint="eastAsia"/>
                <w:color w:val="auto"/>
                <w:highlight w:val="none"/>
              </w:rPr>
              <w:t>校准地点</w:t>
            </w:r>
          </w:p>
        </w:tc>
        <w:tc>
          <w:tcPr>
            <w:tcW w:w="2734" w:type="dxa"/>
            <w:vAlign w:val="center"/>
          </w:tcPr>
          <w:p>
            <w:pPr>
              <w:pStyle w:val="43"/>
              <w:widowControl w:val="0"/>
              <w:bidi w:val="0"/>
              <w:spacing w:line="240" w:lineRule="auto"/>
              <w:jc w:val="center"/>
              <w:rPr>
                <w:rStyle w:val="101"/>
                <w:color w:val="auto"/>
                <w:highlight w:val="none"/>
              </w:rPr>
            </w:pPr>
          </w:p>
        </w:tc>
        <w:tc>
          <w:tcPr>
            <w:tcW w:w="1367" w:type="dxa"/>
            <w:vAlign w:val="center"/>
          </w:tcPr>
          <w:p>
            <w:pPr>
              <w:pStyle w:val="43"/>
              <w:widowControl w:val="0"/>
              <w:bidi w:val="0"/>
              <w:spacing w:line="240" w:lineRule="auto"/>
              <w:ind w:left="0" w:leftChars="0" w:firstLine="0" w:firstLineChars="0"/>
              <w:jc w:val="distribute"/>
              <w:rPr>
                <w:rStyle w:val="101"/>
                <w:color w:val="auto"/>
                <w:highlight w:val="none"/>
              </w:rPr>
            </w:pPr>
            <w:r>
              <w:rPr>
                <w:rStyle w:val="101"/>
                <w:rFonts w:hint="eastAsia"/>
                <w:color w:val="auto"/>
                <w:highlight w:val="none"/>
              </w:rPr>
              <w:t>环境温度</w:t>
            </w:r>
          </w:p>
        </w:tc>
        <w:tc>
          <w:tcPr>
            <w:tcW w:w="1367" w:type="dxa"/>
            <w:vAlign w:val="center"/>
          </w:tcPr>
          <w:p>
            <w:pPr>
              <w:pStyle w:val="43"/>
              <w:widowControl w:val="0"/>
              <w:bidi w:val="0"/>
              <w:spacing w:line="240" w:lineRule="auto"/>
              <w:jc w:val="right"/>
              <w:rPr>
                <w:rStyle w:val="101"/>
                <w:color w:val="auto"/>
                <w:highlight w:val="none"/>
              </w:rPr>
            </w:pPr>
            <w:r>
              <w:rPr>
                <w:rStyle w:val="101"/>
                <w:rFonts w:hint="eastAsia"/>
                <w:color w:val="auto"/>
                <w:highlight w:val="none"/>
              </w:rPr>
              <w:t>℃</w:t>
            </w:r>
          </w:p>
        </w:tc>
        <w:tc>
          <w:tcPr>
            <w:tcW w:w="1368" w:type="dxa"/>
            <w:vAlign w:val="center"/>
          </w:tcPr>
          <w:p>
            <w:pPr>
              <w:pStyle w:val="43"/>
              <w:widowControl w:val="0"/>
              <w:bidi w:val="0"/>
              <w:spacing w:line="240" w:lineRule="auto"/>
              <w:ind w:left="0" w:leftChars="0" w:firstLine="0" w:firstLineChars="0"/>
              <w:jc w:val="distribute"/>
              <w:rPr>
                <w:rStyle w:val="101"/>
                <w:color w:val="auto"/>
                <w:highlight w:val="none"/>
              </w:rPr>
            </w:pPr>
            <w:r>
              <w:rPr>
                <w:rStyle w:val="101"/>
                <w:rFonts w:hint="eastAsia"/>
                <w:color w:val="auto"/>
                <w:highlight w:val="none"/>
              </w:rPr>
              <w:t>环境湿度</w:t>
            </w:r>
          </w:p>
        </w:tc>
        <w:tc>
          <w:tcPr>
            <w:tcW w:w="1368" w:type="dxa"/>
            <w:vAlign w:val="center"/>
          </w:tcPr>
          <w:p>
            <w:pPr>
              <w:pStyle w:val="43"/>
              <w:widowControl w:val="0"/>
              <w:bidi w:val="0"/>
              <w:spacing w:line="240" w:lineRule="auto"/>
              <w:jc w:val="right"/>
              <w:rPr>
                <w:rStyle w:val="101"/>
                <w:color w:val="auto"/>
                <w:highlight w:val="none"/>
              </w:rPr>
            </w:pPr>
            <w:r>
              <w:rPr>
                <w:rStyle w:val="101"/>
                <w:rFonts w:hint="eastAsia"/>
                <w:color w:val="auto"/>
                <w:highlight w:val="none"/>
              </w:rPr>
              <w:t>%RH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67" w:type="dxa"/>
            <w:vAlign w:val="center"/>
          </w:tcPr>
          <w:p>
            <w:pPr>
              <w:pStyle w:val="43"/>
              <w:widowControl w:val="0"/>
              <w:bidi w:val="0"/>
              <w:spacing w:line="240" w:lineRule="auto"/>
              <w:ind w:left="0" w:leftChars="0" w:firstLine="0" w:firstLineChars="0"/>
              <w:jc w:val="distribute"/>
              <w:rPr>
                <w:rStyle w:val="101"/>
                <w:color w:val="auto"/>
                <w:highlight w:val="none"/>
              </w:rPr>
            </w:pPr>
            <w:r>
              <w:rPr>
                <w:rStyle w:val="101"/>
                <w:rFonts w:hint="eastAsia"/>
                <w:color w:val="auto"/>
                <w:highlight w:val="none"/>
              </w:rPr>
              <w:t>校准依据</w:t>
            </w:r>
          </w:p>
        </w:tc>
        <w:tc>
          <w:tcPr>
            <w:tcW w:w="8204" w:type="dxa"/>
            <w:gridSpan w:val="5"/>
            <w:vAlign w:val="center"/>
          </w:tcPr>
          <w:p>
            <w:pPr>
              <w:pStyle w:val="43"/>
              <w:widowControl w:val="0"/>
              <w:bidi w:val="0"/>
              <w:spacing w:line="240" w:lineRule="auto"/>
              <w:jc w:val="center"/>
              <w:rPr>
                <w:rStyle w:val="101"/>
                <w:color w:val="auto"/>
                <w:highlight w:val="none"/>
              </w:rPr>
            </w:pPr>
          </w:p>
        </w:tc>
      </w:tr>
    </w:tbl>
    <w:p>
      <w:pPr>
        <w:pStyle w:val="43"/>
        <w:keepNext w:val="0"/>
        <w:keepLines w:val="0"/>
        <w:pageBreakBefore w:val="0"/>
        <w:widowControl/>
        <w:numPr>
          <w:ilvl w:val="0"/>
          <w:numId w:val="0"/>
        </w:numPr>
        <w:kinsoku/>
        <w:wordWrap/>
        <w:overflowPunct/>
        <w:topLinePunct w:val="0"/>
        <w:autoSpaceDE w:val="0"/>
        <w:autoSpaceDN w:val="0"/>
        <w:bidi w:val="0"/>
        <w:adjustRightInd/>
        <w:snapToGrid/>
        <w:spacing w:before="157" w:beforeLines="50" w:after="157" w:afterLines="50" w:line="360" w:lineRule="auto"/>
        <w:ind w:leftChars="0"/>
        <w:jc w:val="left"/>
        <w:textAlignment w:val="auto"/>
        <w:rPr>
          <w:rFonts w:hint="eastAsia" w:eastAsia="宋体"/>
          <w:color w:val="auto"/>
          <w:highlight w:val="none"/>
          <w:lang w:eastAsia="zh-CN"/>
        </w:rPr>
      </w:pPr>
      <w:r>
        <w:rPr>
          <w:rFonts w:hint="eastAsia"/>
          <w:color w:val="auto"/>
          <w:highlight w:val="none"/>
        </w:rPr>
        <w:t>校准用主要</w:t>
      </w:r>
      <w:r>
        <w:rPr>
          <w:rFonts w:hint="eastAsia"/>
          <w:color w:val="auto"/>
          <w:highlight w:val="none"/>
          <w:lang w:val="en-US" w:eastAsia="zh-CN"/>
        </w:rPr>
        <w:t>测量</w:t>
      </w:r>
      <w:r>
        <w:rPr>
          <w:rFonts w:hint="eastAsia"/>
          <w:color w:val="auto"/>
          <w:highlight w:val="none"/>
        </w:rPr>
        <w:t>标准</w:t>
      </w:r>
      <w:r>
        <w:rPr>
          <w:rFonts w:hint="eastAsia"/>
          <w:color w:val="auto"/>
          <w:highlight w:val="none"/>
          <w:lang w:eastAsia="zh-CN"/>
        </w:rPr>
        <w:t>：</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1595"/>
        <w:gridCol w:w="1595"/>
        <w:gridCol w:w="1595"/>
        <w:gridCol w:w="1595"/>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595" w:type="dxa"/>
            <w:vAlign w:val="center"/>
          </w:tcPr>
          <w:p>
            <w:pPr>
              <w:pStyle w:val="43"/>
              <w:widowControl w:val="0"/>
              <w:numPr>
                <w:ilvl w:val="0"/>
                <w:numId w:val="0"/>
              </w:numPr>
              <w:bidi w:val="0"/>
              <w:spacing w:line="240" w:lineRule="auto"/>
              <w:jc w:val="center"/>
              <w:rPr>
                <w:rStyle w:val="101"/>
                <w:rFonts w:hint="eastAsia"/>
                <w:color w:val="auto"/>
                <w:highlight w:val="none"/>
              </w:rPr>
            </w:pPr>
            <w:r>
              <w:rPr>
                <w:rStyle w:val="101"/>
                <w:rFonts w:hint="eastAsia"/>
                <w:color w:val="auto"/>
                <w:highlight w:val="none"/>
              </w:rPr>
              <w:t>名称</w:t>
            </w:r>
          </w:p>
        </w:tc>
        <w:tc>
          <w:tcPr>
            <w:tcW w:w="1595" w:type="dxa"/>
            <w:vAlign w:val="center"/>
          </w:tcPr>
          <w:p>
            <w:pPr>
              <w:pStyle w:val="43"/>
              <w:widowControl w:val="0"/>
              <w:numPr>
                <w:ilvl w:val="0"/>
                <w:numId w:val="0"/>
              </w:numPr>
              <w:bidi w:val="0"/>
              <w:spacing w:line="240" w:lineRule="auto"/>
              <w:jc w:val="center"/>
              <w:rPr>
                <w:rStyle w:val="101"/>
                <w:rFonts w:hint="eastAsia"/>
                <w:color w:val="auto"/>
                <w:highlight w:val="none"/>
              </w:rPr>
            </w:pPr>
            <w:r>
              <w:rPr>
                <w:rStyle w:val="101"/>
                <w:rFonts w:hint="eastAsia"/>
                <w:color w:val="auto"/>
                <w:highlight w:val="none"/>
              </w:rPr>
              <w:t>型号规格</w:t>
            </w:r>
          </w:p>
        </w:tc>
        <w:tc>
          <w:tcPr>
            <w:tcW w:w="1595" w:type="dxa"/>
            <w:vAlign w:val="center"/>
          </w:tcPr>
          <w:p>
            <w:pPr>
              <w:pStyle w:val="43"/>
              <w:widowControl w:val="0"/>
              <w:numPr>
                <w:ilvl w:val="0"/>
                <w:numId w:val="0"/>
              </w:numPr>
              <w:bidi w:val="0"/>
              <w:spacing w:line="240" w:lineRule="auto"/>
              <w:jc w:val="center"/>
              <w:rPr>
                <w:rStyle w:val="101"/>
                <w:rFonts w:hint="eastAsia"/>
                <w:color w:val="auto"/>
                <w:highlight w:val="none"/>
              </w:rPr>
            </w:pPr>
            <w:r>
              <w:rPr>
                <w:rStyle w:val="101"/>
                <w:rFonts w:hint="eastAsia"/>
                <w:color w:val="auto"/>
                <w:highlight w:val="none"/>
              </w:rPr>
              <w:t>技术特征</w:t>
            </w:r>
          </w:p>
        </w:tc>
        <w:tc>
          <w:tcPr>
            <w:tcW w:w="1595" w:type="dxa"/>
            <w:vAlign w:val="center"/>
          </w:tcPr>
          <w:p>
            <w:pPr>
              <w:pStyle w:val="43"/>
              <w:widowControl w:val="0"/>
              <w:numPr>
                <w:ilvl w:val="0"/>
                <w:numId w:val="0"/>
              </w:numPr>
              <w:bidi w:val="0"/>
              <w:spacing w:line="240" w:lineRule="auto"/>
              <w:jc w:val="center"/>
              <w:rPr>
                <w:rStyle w:val="101"/>
                <w:rFonts w:hint="eastAsia"/>
                <w:color w:val="auto"/>
                <w:highlight w:val="none"/>
              </w:rPr>
            </w:pPr>
            <w:r>
              <w:rPr>
                <w:rStyle w:val="101"/>
                <w:rFonts w:hint="eastAsia"/>
                <w:color w:val="auto"/>
                <w:highlight w:val="none"/>
              </w:rPr>
              <w:t>仪器编号</w:t>
            </w:r>
          </w:p>
        </w:tc>
        <w:tc>
          <w:tcPr>
            <w:tcW w:w="1595" w:type="dxa"/>
            <w:vAlign w:val="center"/>
          </w:tcPr>
          <w:p>
            <w:pPr>
              <w:pStyle w:val="43"/>
              <w:widowControl w:val="0"/>
              <w:numPr>
                <w:ilvl w:val="0"/>
                <w:numId w:val="0"/>
              </w:numPr>
              <w:bidi w:val="0"/>
              <w:spacing w:line="240" w:lineRule="auto"/>
              <w:jc w:val="center"/>
              <w:rPr>
                <w:rStyle w:val="101"/>
                <w:rFonts w:hint="eastAsia"/>
                <w:color w:val="auto"/>
                <w:highlight w:val="none"/>
              </w:rPr>
            </w:pPr>
            <w:r>
              <w:rPr>
                <w:rStyle w:val="101"/>
                <w:rFonts w:hint="eastAsia"/>
                <w:color w:val="auto"/>
                <w:highlight w:val="none"/>
              </w:rPr>
              <w:t>证书编号</w:t>
            </w:r>
          </w:p>
        </w:tc>
        <w:tc>
          <w:tcPr>
            <w:tcW w:w="1596" w:type="dxa"/>
            <w:vAlign w:val="center"/>
          </w:tcPr>
          <w:p>
            <w:pPr>
              <w:pStyle w:val="43"/>
              <w:widowControl w:val="0"/>
              <w:numPr>
                <w:ilvl w:val="0"/>
                <w:numId w:val="0"/>
              </w:numPr>
              <w:bidi w:val="0"/>
              <w:spacing w:line="240" w:lineRule="auto"/>
              <w:jc w:val="center"/>
              <w:rPr>
                <w:rStyle w:val="101"/>
                <w:rFonts w:hint="eastAsia"/>
                <w:color w:val="auto"/>
                <w:highlight w:val="none"/>
              </w:rPr>
            </w:pPr>
            <w:r>
              <w:rPr>
                <w:rStyle w:val="101"/>
                <w:rFonts w:hint="eastAsia"/>
                <w:color w:val="auto"/>
                <w:highlight w:val="none"/>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595" w:type="dxa"/>
            <w:vAlign w:val="center"/>
          </w:tcPr>
          <w:p>
            <w:pPr>
              <w:pStyle w:val="43"/>
              <w:widowControl w:val="0"/>
              <w:numPr>
                <w:ilvl w:val="0"/>
                <w:numId w:val="0"/>
              </w:numPr>
              <w:bidi w:val="0"/>
              <w:spacing w:line="240" w:lineRule="auto"/>
              <w:jc w:val="center"/>
              <w:rPr>
                <w:rStyle w:val="101"/>
                <w:rFonts w:hint="eastAsia"/>
                <w:color w:val="auto"/>
                <w:highlight w:val="none"/>
              </w:rPr>
            </w:pPr>
          </w:p>
        </w:tc>
        <w:tc>
          <w:tcPr>
            <w:tcW w:w="1595" w:type="dxa"/>
            <w:vAlign w:val="center"/>
          </w:tcPr>
          <w:p>
            <w:pPr>
              <w:pStyle w:val="43"/>
              <w:widowControl w:val="0"/>
              <w:numPr>
                <w:ilvl w:val="0"/>
                <w:numId w:val="0"/>
              </w:numPr>
              <w:bidi w:val="0"/>
              <w:spacing w:line="240" w:lineRule="auto"/>
              <w:jc w:val="center"/>
              <w:rPr>
                <w:rStyle w:val="101"/>
                <w:rFonts w:hint="eastAsia"/>
                <w:color w:val="auto"/>
                <w:highlight w:val="none"/>
              </w:rPr>
            </w:pPr>
          </w:p>
        </w:tc>
        <w:tc>
          <w:tcPr>
            <w:tcW w:w="1595" w:type="dxa"/>
            <w:vAlign w:val="center"/>
          </w:tcPr>
          <w:p>
            <w:pPr>
              <w:pStyle w:val="43"/>
              <w:widowControl w:val="0"/>
              <w:numPr>
                <w:ilvl w:val="0"/>
                <w:numId w:val="0"/>
              </w:numPr>
              <w:bidi w:val="0"/>
              <w:spacing w:line="240" w:lineRule="auto"/>
              <w:jc w:val="center"/>
              <w:rPr>
                <w:rStyle w:val="101"/>
                <w:rFonts w:hint="eastAsia"/>
                <w:color w:val="auto"/>
                <w:highlight w:val="none"/>
              </w:rPr>
            </w:pPr>
          </w:p>
        </w:tc>
        <w:tc>
          <w:tcPr>
            <w:tcW w:w="1595" w:type="dxa"/>
            <w:vAlign w:val="center"/>
          </w:tcPr>
          <w:p>
            <w:pPr>
              <w:pStyle w:val="43"/>
              <w:widowControl w:val="0"/>
              <w:numPr>
                <w:ilvl w:val="0"/>
                <w:numId w:val="0"/>
              </w:numPr>
              <w:bidi w:val="0"/>
              <w:spacing w:line="240" w:lineRule="auto"/>
              <w:jc w:val="center"/>
              <w:rPr>
                <w:rStyle w:val="101"/>
                <w:rFonts w:hint="eastAsia"/>
                <w:color w:val="auto"/>
                <w:highlight w:val="none"/>
              </w:rPr>
            </w:pPr>
          </w:p>
        </w:tc>
        <w:tc>
          <w:tcPr>
            <w:tcW w:w="1595" w:type="dxa"/>
            <w:vAlign w:val="center"/>
          </w:tcPr>
          <w:p>
            <w:pPr>
              <w:pStyle w:val="43"/>
              <w:widowControl w:val="0"/>
              <w:numPr>
                <w:ilvl w:val="0"/>
                <w:numId w:val="0"/>
              </w:numPr>
              <w:bidi w:val="0"/>
              <w:spacing w:line="240" w:lineRule="auto"/>
              <w:jc w:val="center"/>
              <w:rPr>
                <w:rStyle w:val="101"/>
                <w:rFonts w:hint="eastAsia"/>
                <w:color w:val="auto"/>
                <w:highlight w:val="none"/>
              </w:rPr>
            </w:pPr>
          </w:p>
        </w:tc>
        <w:tc>
          <w:tcPr>
            <w:tcW w:w="1596" w:type="dxa"/>
            <w:vAlign w:val="center"/>
          </w:tcPr>
          <w:p>
            <w:pPr>
              <w:pStyle w:val="43"/>
              <w:widowControl w:val="0"/>
              <w:numPr>
                <w:ilvl w:val="0"/>
                <w:numId w:val="0"/>
              </w:numPr>
              <w:bidi w:val="0"/>
              <w:spacing w:line="240" w:lineRule="auto"/>
              <w:jc w:val="center"/>
              <w:rPr>
                <w:rStyle w:val="101"/>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595" w:type="dxa"/>
            <w:vAlign w:val="center"/>
          </w:tcPr>
          <w:p>
            <w:pPr>
              <w:pStyle w:val="43"/>
              <w:widowControl w:val="0"/>
              <w:numPr>
                <w:ilvl w:val="0"/>
                <w:numId w:val="0"/>
              </w:numPr>
              <w:bidi w:val="0"/>
              <w:spacing w:line="240" w:lineRule="auto"/>
              <w:jc w:val="center"/>
              <w:rPr>
                <w:rStyle w:val="101"/>
                <w:rFonts w:hint="eastAsia"/>
                <w:color w:val="auto"/>
                <w:highlight w:val="none"/>
              </w:rPr>
            </w:pPr>
          </w:p>
        </w:tc>
        <w:tc>
          <w:tcPr>
            <w:tcW w:w="1595" w:type="dxa"/>
            <w:vAlign w:val="center"/>
          </w:tcPr>
          <w:p>
            <w:pPr>
              <w:pStyle w:val="43"/>
              <w:widowControl w:val="0"/>
              <w:numPr>
                <w:ilvl w:val="0"/>
                <w:numId w:val="0"/>
              </w:numPr>
              <w:bidi w:val="0"/>
              <w:spacing w:line="240" w:lineRule="auto"/>
              <w:jc w:val="center"/>
              <w:rPr>
                <w:rStyle w:val="101"/>
                <w:rFonts w:hint="eastAsia"/>
                <w:color w:val="auto"/>
                <w:highlight w:val="none"/>
              </w:rPr>
            </w:pPr>
          </w:p>
        </w:tc>
        <w:tc>
          <w:tcPr>
            <w:tcW w:w="1595" w:type="dxa"/>
            <w:vAlign w:val="center"/>
          </w:tcPr>
          <w:p>
            <w:pPr>
              <w:pStyle w:val="43"/>
              <w:widowControl w:val="0"/>
              <w:numPr>
                <w:ilvl w:val="0"/>
                <w:numId w:val="0"/>
              </w:numPr>
              <w:bidi w:val="0"/>
              <w:spacing w:line="240" w:lineRule="auto"/>
              <w:jc w:val="center"/>
              <w:rPr>
                <w:rStyle w:val="101"/>
                <w:rFonts w:hint="eastAsia"/>
                <w:color w:val="auto"/>
                <w:highlight w:val="none"/>
              </w:rPr>
            </w:pPr>
          </w:p>
        </w:tc>
        <w:tc>
          <w:tcPr>
            <w:tcW w:w="1595" w:type="dxa"/>
            <w:vAlign w:val="center"/>
          </w:tcPr>
          <w:p>
            <w:pPr>
              <w:pStyle w:val="43"/>
              <w:widowControl w:val="0"/>
              <w:numPr>
                <w:ilvl w:val="0"/>
                <w:numId w:val="0"/>
              </w:numPr>
              <w:bidi w:val="0"/>
              <w:spacing w:line="240" w:lineRule="auto"/>
              <w:jc w:val="center"/>
              <w:rPr>
                <w:rStyle w:val="101"/>
                <w:rFonts w:hint="eastAsia"/>
                <w:color w:val="auto"/>
                <w:highlight w:val="none"/>
              </w:rPr>
            </w:pPr>
          </w:p>
        </w:tc>
        <w:tc>
          <w:tcPr>
            <w:tcW w:w="1595" w:type="dxa"/>
            <w:vAlign w:val="center"/>
          </w:tcPr>
          <w:p>
            <w:pPr>
              <w:pStyle w:val="43"/>
              <w:widowControl w:val="0"/>
              <w:numPr>
                <w:ilvl w:val="0"/>
                <w:numId w:val="0"/>
              </w:numPr>
              <w:bidi w:val="0"/>
              <w:spacing w:line="240" w:lineRule="auto"/>
              <w:jc w:val="center"/>
              <w:rPr>
                <w:rStyle w:val="101"/>
                <w:rFonts w:hint="eastAsia"/>
                <w:color w:val="auto"/>
                <w:highlight w:val="none"/>
              </w:rPr>
            </w:pPr>
          </w:p>
        </w:tc>
        <w:tc>
          <w:tcPr>
            <w:tcW w:w="1596" w:type="dxa"/>
            <w:vAlign w:val="center"/>
          </w:tcPr>
          <w:p>
            <w:pPr>
              <w:pStyle w:val="43"/>
              <w:widowControl w:val="0"/>
              <w:numPr>
                <w:ilvl w:val="0"/>
                <w:numId w:val="0"/>
              </w:numPr>
              <w:bidi w:val="0"/>
              <w:spacing w:line="240" w:lineRule="auto"/>
              <w:jc w:val="center"/>
              <w:rPr>
                <w:rStyle w:val="101"/>
                <w:rFonts w:hint="eastAsia"/>
                <w:color w:val="auto"/>
                <w:highlight w:val="none"/>
              </w:rPr>
            </w:pPr>
          </w:p>
        </w:tc>
      </w:tr>
    </w:tbl>
    <w:p>
      <w:pPr>
        <w:pStyle w:val="43"/>
        <w:keepNext w:val="0"/>
        <w:keepLines w:val="0"/>
        <w:pageBreakBefore w:val="0"/>
        <w:widowControl/>
        <w:numPr>
          <w:ilvl w:val="0"/>
          <w:numId w:val="0"/>
        </w:numPr>
        <w:kinsoku/>
        <w:wordWrap/>
        <w:overflowPunct/>
        <w:topLinePunct w:val="0"/>
        <w:autoSpaceDE w:val="0"/>
        <w:autoSpaceDN w:val="0"/>
        <w:bidi w:val="0"/>
        <w:adjustRightInd/>
        <w:snapToGrid/>
        <w:spacing w:before="157" w:beforeLines="50"/>
        <w:ind w:leftChars="0"/>
        <w:textAlignment w:val="auto"/>
        <w:rPr>
          <w:rFonts w:hint="eastAsia"/>
          <w:color w:val="auto"/>
          <w:highlight w:val="none"/>
          <w:lang w:val="en-US" w:eastAsia="zh-CN"/>
        </w:rPr>
      </w:pPr>
      <w:r>
        <w:rPr>
          <w:rFonts w:hint="eastAsia"/>
          <w:color w:val="auto"/>
          <w:highlight w:val="none"/>
          <w:lang w:val="en-US" w:eastAsia="zh-CN"/>
        </w:rPr>
        <w:t>校准项目：</w:t>
      </w:r>
    </w:p>
    <w:p>
      <w:pPr>
        <w:pStyle w:val="43"/>
        <w:numPr>
          <w:ilvl w:val="0"/>
          <w:numId w:val="0"/>
        </w:numPr>
        <w:bidi w:val="0"/>
        <w:ind w:leftChars="0"/>
        <w:rPr>
          <w:rFonts w:hint="default"/>
          <w:color w:val="auto"/>
          <w:highlight w:val="none"/>
          <w:u w:val="single"/>
          <w:lang w:val="en-US" w:eastAsia="zh-CN"/>
        </w:rPr>
      </w:pPr>
      <w:r>
        <w:rPr>
          <w:rFonts w:hint="eastAsia"/>
          <w:color w:val="auto"/>
          <w:highlight w:val="none"/>
          <w:lang w:val="en-US" w:eastAsia="zh-CN"/>
        </w:rPr>
        <w:t>1. 外观与结构：</w:t>
      </w:r>
      <w:r>
        <w:rPr>
          <w:rFonts w:hint="eastAsia"/>
          <w:color w:val="auto"/>
          <w:highlight w:val="none"/>
          <w:u w:val="single"/>
          <w:lang w:val="en-US" w:eastAsia="zh-CN"/>
        </w:rPr>
        <w:t xml:space="preserve">           </w:t>
      </w:r>
      <w:r>
        <w:rPr>
          <w:rFonts w:hint="eastAsia"/>
          <w:color w:val="auto"/>
          <w:highlight w:val="none"/>
          <w:u w:val="none"/>
          <w:lang w:val="en-US" w:eastAsia="zh-CN"/>
        </w:rPr>
        <w:t xml:space="preserve">      2. 标志和标识：</w:t>
      </w:r>
      <w:r>
        <w:rPr>
          <w:rFonts w:hint="eastAsia"/>
          <w:color w:val="auto"/>
          <w:highlight w:val="none"/>
          <w:u w:val="single"/>
          <w:lang w:val="en-US" w:eastAsia="zh-CN"/>
        </w:rPr>
        <w:t xml:space="preserve">           </w:t>
      </w:r>
      <w:r>
        <w:rPr>
          <w:rFonts w:hint="eastAsia"/>
          <w:color w:val="auto"/>
          <w:highlight w:val="none"/>
          <w:u w:val="none"/>
          <w:lang w:val="en-US" w:eastAsia="zh-CN"/>
        </w:rPr>
        <w:t xml:space="preserve">    </w:t>
      </w:r>
    </w:p>
    <w:tbl>
      <w:tblPr>
        <w:tblStyle w:val="24"/>
        <w:tblW w:w="9885" w:type="dxa"/>
        <w:tblInd w:w="-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4"/>
        <w:gridCol w:w="161"/>
        <w:gridCol w:w="60"/>
        <w:gridCol w:w="1073"/>
        <w:gridCol w:w="187"/>
        <w:gridCol w:w="420"/>
        <w:gridCol w:w="435"/>
        <w:gridCol w:w="450"/>
        <w:gridCol w:w="660"/>
        <w:gridCol w:w="165"/>
        <w:gridCol w:w="420"/>
        <w:gridCol w:w="148"/>
        <w:gridCol w:w="497"/>
        <w:gridCol w:w="795"/>
        <w:gridCol w:w="585"/>
        <w:gridCol w:w="566"/>
        <w:gridCol w:w="349"/>
        <w:gridCol w:w="570"/>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9885" w:type="dxa"/>
            <w:gridSpan w:val="19"/>
            <w:tcBorders>
              <w:top w:val="nil"/>
              <w:left w:val="nil"/>
              <w:bottom w:val="single" w:color="000000" w:sz="4" w:space="0"/>
              <w:right w:val="nil"/>
            </w:tcBorders>
            <w:shd w:val="clear" w:color="auto" w:fill="auto"/>
            <w:noWrap/>
            <w:vAlign w:val="center"/>
          </w:tcPr>
          <w:p>
            <w:pPr>
              <w:pStyle w:val="43"/>
              <w:numPr>
                <w:ilvl w:val="0"/>
                <w:numId w:val="0"/>
              </w:numPr>
              <w:bidi w:val="0"/>
              <w:ind w:leftChars="0"/>
              <w:jc w:val="left"/>
              <w:rPr>
                <w:rFonts w:hint="eastAsia"/>
                <w:color w:val="auto"/>
                <w:highlight w:val="none"/>
                <w:lang w:eastAsia="zh-CN"/>
              </w:rPr>
            </w:pPr>
            <w:r>
              <w:rPr>
                <w:rFonts w:hint="eastAsia"/>
                <w:color w:val="auto"/>
                <w:sz w:val="24"/>
                <w:szCs w:val="24"/>
                <w:highlight w:val="none"/>
                <w:lang w:val="en-US" w:eastAsia="zh-CN"/>
              </w:rPr>
              <w:t>3. 示值误差：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43"/>
              <w:numPr>
                <w:ilvl w:val="0"/>
                <w:numId w:val="0"/>
              </w:numPr>
              <w:bidi w:val="0"/>
              <w:spacing w:line="240" w:lineRule="auto"/>
              <w:ind w:leftChars="0"/>
              <w:jc w:val="center"/>
              <w:rPr>
                <w:rFonts w:hint="eastAsia"/>
                <w:color w:val="auto"/>
                <w:sz w:val="21"/>
                <w:szCs w:val="21"/>
                <w:highlight w:val="none"/>
                <w:lang w:eastAsia="zh-CN"/>
              </w:rPr>
            </w:pPr>
            <w:r>
              <w:rPr>
                <w:rFonts w:hint="eastAsia"/>
                <w:color w:val="auto"/>
                <w:sz w:val="21"/>
                <w:szCs w:val="21"/>
                <w:highlight w:val="none"/>
                <w:lang w:val="en-US" w:eastAsia="zh-CN"/>
              </w:rPr>
              <w:t>标准气体浓度值（    ）</w:t>
            </w:r>
          </w:p>
        </w:tc>
        <w:tc>
          <w:tcPr>
            <w:tcW w:w="38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43"/>
              <w:numPr>
                <w:ilvl w:val="0"/>
                <w:numId w:val="0"/>
              </w:numPr>
              <w:bidi w:val="0"/>
              <w:spacing w:line="240" w:lineRule="auto"/>
              <w:ind w:leftChars="0"/>
              <w:jc w:val="center"/>
              <w:rPr>
                <w:rFonts w:hint="eastAsia"/>
                <w:color w:val="auto"/>
                <w:sz w:val="21"/>
                <w:szCs w:val="21"/>
                <w:highlight w:val="none"/>
                <w:lang w:eastAsia="zh-CN"/>
              </w:rPr>
            </w:pPr>
            <w:r>
              <w:rPr>
                <w:rFonts w:hint="eastAsia"/>
                <w:color w:val="auto"/>
                <w:sz w:val="21"/>
                <w:szCs w:val="21"/>
                <w:highlight w:val="none"/>
                <w:lang w:val="en-US" w:eastAsia="zh-CN"/>
              </w:rPr>
              <w:t>仪器示值（  ）</w:t>
            </w: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43"/>
              <w:numPr>
                <w:ilvl w:val="0"/>
                <w:numId w:val="0"/>
              </w:numPr>
              <w:bidi w:val="0"/>
              <w:spacing w:line="240" w:lineRule="auto"/>
              <w:ind w:leftChars="0"/>
              <w:jc w:val="center"/>
              <w:rPr>
                <w:rFonts w:hint="eastAsia"/>
                <w:color w:val="auto"/>
                <w:sz w:val="21"/>
                <w:szCs w:val="21"/>
                <w:highlight w:val="none"/>
                <w:lang w:eastAsia="zh-CN"/>
              </w:rPr>
            </w:pPr>
            <w:r>
              <w:rPr>
                <w:rFonts w:hint="eastAsia"/>
                <w:color w:val="auto"/>
                <w:sz w:val="21"/>
                <w:szCs w:val="21"/>
                <w:highlight w:val="none"/>
                <w:lang w:val="en-US" w:eastAsia="zh-CN"/>
              </w:rPr>
              <w:t>平均值（  ）</w:t>
            </w: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43"/>
              <w:numPr>
                <w:ilvl w:val="0"/>
                <w:numId w:val="0"/>
              </w:numPr>
              <w:bidi w:val="0"/>
              <w:spacing w:line="240" w:lineRule="auto"/>
              <w:ind w:leftChars="0"/>
              <w:jc w:val="center"/>
              <w:rPr>
                <w:rFonts w:hint="eastAsia"/>
                <w:color w:val="auto"/>
                <w:sz w:val="21"/>
                <w:szCs w:val="21"/>
                <w:highlight w:val="none"/>
                <w:lang w:eastAsia="zh-CN"/>
              </w:rPr>
            </w:pPr>
            <w:r>
              <w:rPr>
                <w:rFonts w:hint="eastAsia"/>
                <w:color w:val="auto"/>
                <w:sz w:val="21"/>
                <w:szCs w:val="21"/>
                <w:highlight w:val="none"/>
                <w:lang w:val="en-US" w:eastAsia="zh-CN"/>
              </w:rPr>
              <w:t>示值误差（%）</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numPr>
                <w:ilvl w:val="0"/>
                <w:numId w:val="0"/>
              </w:numPr>
              <w:bidi w:val="0"/>
              <w:spacing w:line="240" w:lineRule="auto"/>
              <w:ind w:leftChars="0"/>
              <w:jc w:val="center"/>
              <w:rPr>
                <w:rFonts w:hint="eastAsia"/>
                <w:color w:val="auto"/>
                <w:sz w:val="21"/>
                <w:szCs w:val="21"/>
                <w:highlight w:val="none"/>
                <w:lang w:eastAsia="zh-CN"/>
              </w:rPr>
            </w:pPr>
            <w:r>
              <w:rPr>
                <w:rFonts w:hint="eastAsia"/>
                <w:color w:val="auto"/>
                <w:sz w:val="21"/>
                <w:szCs w:val="21"/>
                <w:highlight w:val="none"/>
                <w:lang w:val="en-US" w:eastAsia="zh-CN"/>
              </w:rPr>
              <w:t>校准不确定度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numPr>
                <w:ilvl w:val="0"/>
                <w:numId w:val="0"/>
              </w:numPr>
              <w:bidi w:val="0"/>
              <w:ind w:leftChars="0"/>
              <w:jc w:val="left"/>
              <w:rPr>
                <w:rFonts w:hint="eastAsia"/>
                <w:color w:val="auto"/>
                <w:sz w:val="21"/>
                <w:szCs w:val="21"/>
                <w:highlight w:val="none"/>
                <w:lang w:eastAsia="zh-CN"/>
              </w:rPr>
            </w:pP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numPr>
                <w:ilvl w:val="0"/>
                <w:numId w:val="0"/>
              </w:numPr>
              <w:bidi w:val="0"/>
              <w:ind w:leftChars="0"/>
              <w:jc w:val="left"/>
              <w:rPr>
                <w:rFonts w:hint="eastAsia"/>
                <w:color w:val="auto"/>
                <w:sz w:val="21"/>
                <w:szCs w:val="21"/>
                <w:highlight w:val="none"/>
                <w:lang w:eastAsia="zh-CN"/>
              </w:rPr>
            </w:pP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numPr>
                <w:ilvl w:val="0"/>
                <w:numId w:val="0"/>
              </w:numPr>
              <w:bidi w:val="0"/>
              <w:ind w:leftChars="0"/>
              <w:jc w:val="left"/>
              <w:rPr>
                <w:rFonts w:hint="eastAsia"/>
                <w:color w:val="auto"/>
                <w:sz w:val="21"/>
                <w:szCs w:val="21"/>
                <w:highlight w:val="none"/>
                <w:lang w:eastAsia="zh-CN"/>
              </w:rPr>
            </w:pP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numPr>
                <w:ilvl w:val="0"/>
                <w:numId w:val="0"/>
              </w:numPr>
              <w:bidi w:val="0"/>
              <w:ind w:leftChars="0"/>
              <w:jc w:val="left"/>
              <w:rPr>
                <w:rFonts w:hint="eastAsia"/>
                <w:color w:val="auto"/>
                <w:sz w:val="21"/>
                <w:szCs w:val="21"/>
                <w:highlight w:val="none"/>
                <w:lang w:eastAsia="zh-CN"/>
              </w:rPr>
            </w:pP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numPr>
                <w:ilvl w:val="0"/>
                <w:numId w:val="0"/>
              </w:numPr>
              <w:bidi w:val="0"/>
              <w:ind w:leftChars="0"/>
              <w:jc w:val="left"/>
              <w:rPr>
                <w:rFonts w:hint="eastAsia"/>
                <w:color w:val="auto"/>
                <w:sz w:val="21"/>
                <w:szCs w:val="21"/>
                <w:highlight w:val="none"/>
                <w:lang w:eastAsia="zh-CN"/>
              </w:rPr>
            </w:pP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numPr>
                <w:ilvl w:val="0"/>
                <w:numId w:val="0"/>
              </w:numPr>
              <w:bidi w:val="0"/>
              <w:ind w:leftChars="0"/>
              <w:jc w:val="left"/>
              <w:rPr>
                <w:rFonts w:hint="eastAsia"/>
                <w:color w:val="auto"/>
                <w:sz w:val="21"/>
                <w:szCs w:val="21"/>
                <w:highlight w:val="none"/>
                <w:lang w:eastAsia="zh-CN"/>
              </w:rPr>
            </w:pPr>
          </w:p>
        </w:tc>
        <w:tc>
          <w:tcPr>
            <w:tcW w:w="16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numPr>
                <w:ilvl w:val="0"/>
                <w:numId w:val="0"/>
              </w:numPr>
              <w:bidi w:val="0"/>
              <w:ind w:leftChars="0"/>
              <w:jc w:val="left"/>
              <w:rPr>
                <w:rFonts w:hint="eastAsia"/>
                <w:color w:val="auto"/>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numPr>
                <w:ilvl w:val="0"/>
                <w:numId w:val="0"/>
              </w:numPr>
              <w:bidi w:val="0"/>
              <w:ind w:leftChars="0"/>
              <w:jc w:val="left"/>
              <w:rPr>
                <w:rFonts w:hint="eastAsia"/>
                <w:color w:val="auto"/>
                <w:sz w:val="21"/>
                <w:szCs w:val="21"/>
                <w:highlight w:val="none"/>
                <w:lang w:eastAsia="zh-CN"/>
              </w:rPr>
            </w:pP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numPr>
                <w:ilvl w:val="0"/>
                <w:numId w:val="0"/>
              </w:numPr>
              <w:bidi w:val="0"/>
              <w:ind w:leftChars="0"/>
              <w:jc w:val="left"/>
              <w:rPr>
                <w:rFonts w:hint="eastAsia"/>
                <w:color w:val="auto"/>
                <w:sz w:val="21"/>
                <w:szCs w:val="21"/>
                <w:highlight w:val="none"/>
                <w:lang w:eastAsia="zh-CN"/>
              </w:rPr>
            </w:pP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numPr>
                <w:ilvl w:val="0"/>
                <w:numId w:val="0"/>
              </w:numPr>
              <w:bidi w:val="0"/>
              <w:ind w:leftChars="0"/>
              <w:jc w:val="left"/>
              <w:rPr>
                <w:rFonts w:hint="eastAsia"/>
                <w:color w:val="auto"/>
                <w:sz w:val="21"/>
                <w:szCs w:val="21"/>
                <w:highlight w:val="none"/>
                <w:lang w:eastAsia="zh-CN"/>
              </w:rPr>
            </w:pP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numPr>
                <w:ilvl w:val="0"/>
                <w:numId w:val="0"/>
              </w:numPr>
              <w:bidi w:val="0"/>
              <w:ind w:leftChars="0"/>
              <w:jc w:val="left"/>
              <w:rPr>
                <w:rFonts w:hint="eastAsia"/>
                <w:color w:val="auto"/>
                <w:sz w:val="21"/>
                <w:szCs w:val="21"/>
                <w:highlight w:val="none"/>
                <w:lang w:eastAsia="zh-CN"/>
              </w:rPr>
            </w:pP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numPr>
                <w:ilvl w:val="0"/>
                <w:numId w:val="0"/>
              </w:numPr>
              <w:bidi w:val="0"/>
              <w:ind w:leftChars="0"/>
              <w:jc w:val="left"/>
              <w:rPr>
                <w:rFonts w:hint="eastAsia"/>
                <w:color w:val="auto"/>
                <w:sz w:val="21"/>
                <w:szCs w:val="21"/>
                <w:highlight w:val="none"/>
                <w:lang w:eastAsia="zh-CN"/>
              </w:rPr>
            </w:pP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numPr>
                <w:ilvl w:val="0"/>
                <w:numId w:val="0"/>
              </w:numPr>
              <w:bidi w:val="0"/>
              <w:ind w:leftChars="0"/>
              <w:jc w:val="left"/>
              <w:rPr>
                <w:rFonts w:hint="eastAsia"/>
                <w:color w:val="auto"/>
                <w:sz w:val="21"/>
                <w:szCs w:val="21"/>
                <w:highlight w:val="none"/>
                <w:lang w:eastAsia="zh-CN"/>
              </w:rPr>
            </w:pPr>
          </w:p>
        </w:tc>
        <w:tc>
          <w:tcPr>
            <w:tcW w:w="16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numPr>
                <w:ilvl w:val="0"/>
                <w:numId w:val="0"/>
              </w:numPr>
              <w:bidi w:val="0"/>
              <w:ind w:leftChars="0"/>
              <w:jc w:val="left"/>
              <w:rPr>
                <w:rFonts w:hint="eastAsia"/>
                <w:color w:val="auto"/>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numPr>
                <w:ilvl w:val="0"/>
                <w:numId w:val="0"/>
              </w:numPr>
              <w:bidi w:val="0"/>
              <w:ind w:leftChars="0"/>
              <w:jc w:val="left"/>
              <w:rPr>
                <w:rFonts w:hint="eastAsia"/>
                <w:color w:val="auto"/>
                <w:sz w:val="21"/>
                <w:szCs w:val="21"/>
                <w:highlight w:val="none"/>
                <w:lang w:eastAsia="zh-CN"/>
              </w:rPr>
            </w:pP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numPr>
                <w:ilvl w:val="0"/>
                <w:numId w:val="0"/>
              </w:numPr>
              <w:bidi w:val="0"/>
              <w:ind w:leftChars="0"/>
              <w:jc w:val="left"/>
              <w:rPr>
                <w:rFonts w:hint="eastAsia"/>
                <w:color w:val="auto"/>
                <w:sz w:val="21"/>
                <w:szCs w:val="21"/>
                <w:highlight w:val="none"/>
                <w:lang w:eastAsia="zh-CN"/>
              </w:rPr>
            </w:pP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numPr>
                <w:ilvl w:val="0"/>
                <w:numId w:val="0"/>
              </w:numPr>
              <w:bidi w:val="0"/>
              <w:ind w:leftChars="0"/>
              <w:jc w:val="left"/>
              <w:rPr>
                <w:rFonts w:hint="eastAsia"/>
                <w:color w:val="auto"/>
                <w:sz w:val="21"/>
                <w:szCs w:val="21"/>
                <w:highlight w:val="none"/>
                <w:lang w:eastAsia="zh-CN"/>
              </w:rPr>
            </w:pP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numPr>
                <w:ilvl w:val="0"/>
                <w:numId w:val="0"/>
              </w:numPr>
              <w:bidi w:val="0"/>
              <w:ind w:leftChars="0"/>
              <w:jc w:val="left"/>
              <w:rPr>
                <w:rFonts w:hint="eastAsia"/>
                <w:color w:val="auto"/>
                <w:sz w:val="21"/>
                <w:szCs w:val="21"/>
                <w:highlight w:val="none"/>
                <w:lang w:eastAsia="zh-CN"/>
              </w:rPr>
            </w:pP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numPr>
                <w:ilvl w:val="0"/>
                <w:numId w:val="0"/>
              </w:numPr>
              <w:bidi w:val="0"/>
              <w:ind w:leftChars="0"/>
              <w:jc w:val="left"/>
              <w:rPr>
                <w:rFonts w:hint="eastAsia"/>
                <w:color w:val="auto"/>
                <w:sz w:val="21"/>
                <w:szCs w:val="21"/>
                <w:highlight w:val="none"/>
                <w:lang w:eastAsia="zh-CN"/>
              </w:rPr>
            </w:pP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numPr>
                <w:ilvl w:val="0"/>
                <w:numId w:val="0"/>
              </w:numPr>
              <w:bidi w:val="0"/>
              <w:ind w:leftChars="0"/>
              <w:jc w:val="left"/>
              <w:rPr>
                <w:rFonts w:hint="eastAsia"/>
                <w:color w:val="auto"/>
                <w:sz w:val="21"/>
                <w:szCs w:val="21"/>
                <w:highlight w:val="none"/>
                <w:lang w:eastAsia="zh-CN"/>
              </w:rPr>
            </w:pPr>
          </w:p>
        </w:tc>
        <w:tc>
          <w:tcPr>
            <w:tcW w:w="16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numPr>
                <w:ilvl w:val="0"/>
                <w:numId w:val="0"/>
              </w:numPr>
              <w:bidi w:val="0"/>
              <w:ind w:leftChars="0"/>
              <w:jc w:val="left"/>
              <w:rPr>
                <w:rFonts w:hint="eastAsia"/>
                <w:color w:val="auto"/>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numPr>
                <w:ilvl w:val="0"/>
                <w:numId w:val="0"/>
              </w:numPr>
              <w:bidi w:val="0"/>
              <w:ind w:leftChars="0"/>
              <w:jc w:val="left"/>
              <w:rPr>
                <w:rFonts w:hint="eastAsia"/>
                <w:color w:val="auto"/>
                <w:sz w:val="21"/>
                <w:szCs w:val="21"/>
                <w:highlight w:val="none"/>
                <w:lang w:eastAsia="zh-CN"/>
              </w:rPr>
            </w:pP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numPr>
                <w:ilvl w:val="0"/>
                <w:numId w:val="0"/>
              </w:numPr>
              <w:bidi w:val="0"/>
              <w:ind w:leftChars="0"/>
              <w:jc w:val="left"/>
              <w:rPr>
                <w:rFonts w:hint="eastAsia"/>
                <w:color w:val="auto"/>
                <w:sz w:val="21"/>
                <w:szCs w:val="21"/>
                <w:highlight w:val="none"/>
                <w:lang w:eastAsia="zh-CN"/>
              </w:rPr>
            </w:pP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numPr>
                <w:ilvl w:val="0"/>
                <w:numId w:val="0"/>
              </w:numPr>
              <w:bidi w:val="0"/>
              <w:ind w:leftChars="0"/>
              <w:jc w:val="left"/>
              <w:rPr>
                <w:rFonts w:hint="eastAsia"/>
                <w:color w:val="auto"/>
                <w:sz w:val="21"/>
                <w:szCs w:val="21"/>
                <w:highlight w:val="none"/>
                <w:lang w:eastAsia="zh-CN"/>
              </w:rPr>
            </w:pP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numPr>
                <w:ilvl w:val="0"/>
                <w:numId w:val="0"/>
              </w:numPr>
              <w:bidi w:val="0"/>
              <w:ind w:leftChars="0"/>
              <w:jc w:val="left"/>
              <w:rPr>
                <w:rFonts w:hint="eastAsia"/>
                <w:color w:val="auto"/>
                <w:sz w:val="21"/>
                <w:szCs w:val="21"/>
                <w:highlight w:val="none"/>
                <w:lang w:eastAsia="zh-CN"/>
              </w:rPr>
            </w:pP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numPr>
                <w:ilvl w:val="0"/>
                <w:numId w:val="0"/>
              </w:numPr>
              <w:bidi w:val="0"/>
              <w:ind w:leftChars="0"/>
              <w:jc w:val="left"/>
              <w:rPr>
                <w:rFonts w:hint="eastAsia"/>
                <w:color w:val="auto"/>
                <w:sz w:val="21"/>
                <w:szCs w:val="21"/>
                <w:highlight w:val="none"/>
                <w:lang w:eastAsia="zh-CN"/>
              </w:rPr>
            </w:pP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numPr>
                <w:ilvl w:val="0"/>
                <w:numId w:val="0"/>
              </w:numPr>
              <w:bidi w:val="0"/>
              <w:ind w:leftChars="0"/>
              <w:jc w:val="left"/>
              <w:rPr>
                <w:rFonts w:hint="eastAsia"/>
                <w:color w:val="auto"/>
                <w:sz w:val="21"/>
                <w:szCs w:val="21"/>
                <w:highlight w:val="none"/>
                <w:lang w:eastAsia="zh-CN"/>
              </w:rPr>
            </w:pPr>
          </w:p>
        </w:tc>
        <w:tc>
          <w:tcPr>
            <w:tcW w:w="16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numPr>
                <w:ilvl w:val="0"/>
                <w:numId w:val="0"/>
              </w:numPr>
              <w:bidi w:val="0"/>
              <w:ind w:leftChars="0"/>
              <w:jc w:val="left"/>
              <w:rPr>
                <w:rFonts w:hint="eastAsia"/>
                <w:color w:val="auto"/>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numPr>
                <w:ilvl w:val="0"/>
                <w:numId w:val="0"/>
              </w:numPr>
              <w:bidi w:val="0"/>
              <w:ind w:leftChars="0"/>
              <w:jc w:val="left"/>
              <w:rPr>
                <w:rFonts w:hint="eastAsia"/>
                <w:color w:val="auto"/>
                <w:sz w:val="21"/>
                <w:szCs w:val="21"/>
                <w:highlight w:val="none"/>
                <w:lang w:eastAsia="zh-CN"/>
              </w:rPr>
            </w:pP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numPr>
                <w:ilvl w:val="0"/>
                <w:numId w:val="0"/>
              </w:numPr>
              <w:bidi w:val="0"/>
              <w:ind w:leftChars="0"/>
              <w:jc w:val="left"/>
              <w:rPr>
                <w:rFonts w:hint="eastAsia"/>
                <w:color w:val="auto"/>
                <w:sz w:val="21"/>
                <w:szCs w:val="21"/>
                <w:highlight w:val="none"/>
                <w:lang w:eastAsia="zh-CN"/>
              </w:rPr>
            </w:pP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numPr>
                <w:ilvl w:val="0"/>
                <w:numId w:val="0"/>
              </w:numPr>
              <w:bidi w:val="0"/>
              <w:ind w:leftChars="0"/>
              <w:jc w:val="left"/>
              <w:rPr>
                <w:rFonts w:hint="eastAsia"/>
                <w:color w:val="auto"/>
                <w:sz w:val="21"/>
                <w:szCs w:val="21"/>
                <w:highlight w:val="none"/>
                <w:lang w:eastAsia="zh-CN"/>
              </w:rPr>
            </w:pP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numPr>
                <w:ilvl w:val="0"/>
                <w:numId w:val="0"/>
              </w:numPr>
              <w:bidi w:val="0"/>
              <w:ind w:leftChars="0"/>
              <w:jc w:val="left"/>
              <w:rPr>
                <w:rFonts w:hint="eastAsia"/>
                <w:color w:val="auto"/>
                <w:sz w:val="21"/>
                <w:szCs w:val="21"/>
                <w:highlight w:val="none"/>
                <w:lang w:eastAsia="zh-CN"/>
              </w:rPr>
            </w:pP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numPr>
                <w:ilvl w:val="0"/>
                <w:numId w:val="0"/>
              </w:numPr>
              <w:bidi w:val="0"/>
              <w:ind w:leftChars="0"/>
              <w:jc w:val="left"/>
              <w:rPr>
                <w:rFonts w:hint="eastAsia"/>
                <w:color w:val="auto"/>
                <w:sz w:val="21"/>
                <w:szCs w:val="21"/>
                <w:highlight w:val="none"/>
                <w:lang w:eastAsia="zh-CN"/>
              </w:rPr>
            </w:pP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numPr>
                <w:ilvl w:val="0"/>
                <w:numId w:val="0"/>
              </w:numPr>
              <w:bidi w:val="0"/>
              <w:ind w:leftChars="0"/>
              <w:jc w:val="left"/>
              <w:rPr>
                <w:rFonts w:hint="eastAsia"/>
                <w:color w:val="auto"/>
                <w:sz w:val="21"/>
                <w:szCs w:val="21"/>
                <w:highlight w:val="none"/>
                <w:lang w:eastAsia="zh-CN"/>
              </w:rPr>
            </w:pPr>
          </w:p>
        </w:tc>
        <w:tc>
          <w:tcPr>
            <w:tcW w:w="16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numPr>
                <w:ilvl w:val="0"/>
                <w:numId w:val="0"/>
              </w:numPr>
              <w:bidi w:val="0"/>
              <w:ind w:leftChars="0"/>
              <w:jc w:val="left"/>
              <w:rPr>
                <w:rFonts w:hint="eastAsia"/>
                <w:color w:val="auto"/>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4" w:hRule="atLeast"/>
        </w:trPr>
        <w:tc>
          <w:tcPr>
            <w:tcW w:w="9885" w:type="dxa"/>
            <w:gridSpan w:val="19"/>
            <w:tcBorders>
              <w:top w:val="single" w:color="000000" w:sz="4" w:space="0"/>
              <w:left w:val="nil"/>
              <w:bottom w:val="nil"/>
              <w:right w:val="nil"/>
            </w:tcBorders>
            <w:shd w:val="clear" w:color="auto" w:fill="auto"/>
            <w:noWrap/>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before="157" w:beforeLines="50" w:line="360" w:lineRule="auto"/>
              <w:jc w:val="left"/>
              <w:textAlignment w:val="auto"/>
              <w:rPr>
                <w:rFonts w:hint="eastAsia"/>
                <w:color w:val="auto"/>
                <w:highlight w:val="none"/>
                <w:lang w:val="en-US" w:eastAsia="zh-CN"/>
              </w:rPr>
            </w:pPr>
            <w:r>
              <w:rPr>
                <w:rFonts w:hint="eastAsia"/>
                <w:color w:val="auto"/>
                <w:highlight w:val="none"/>
                <w:lang w:val="en-US" w:eastAsia="zh-CN"/>
              </w:rPr>
              <w:t>4. 重复性：标准气体浓度值（        ）</w:t>
            </w:r>
          </w:p>
          <w:tbl>
            <w:tblPr>
              <w:tblStyle w:val="25"/>
              <w:tblpPr w:leftFromText="180" w:rightFromText="180" w:vertAnchor="text" w:horzAnchor="page" w:tblpX="66" w:tblpY="135"/>
              <w:tblOverlap w:val="never"/>
              <w:tblW w:w="9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157"/>
              <w:gridCol w:w="1228"/>
              <w:gridCol w:w="1299"/>
              <w:gridCol w:w="1380"/>
              <w:gridCol w:w="1446"/>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835" w:type="dxa"/>
                  <w:vAlign w:val="center"/>
                </w:tcPr>
                <w:p>
                  <w:pPr>
                    <w:pStyle w:val="43"/>
                    <w:widowControl w:val="0"/>
                    <w:numPr>
                      <w:ilvl w:val="0"/>
                      <w:numId w:val="0"/>
                    </w:numPr>
                    <w:bidi w:val="0"/>
                    <w:ind w:left="0" w:leftChars="0" w:firstLine="0" w:firstLineChars="0"/>
                    <w:jc w:val="left"/>
                    <w:rPr>
                      <w:rFonts w:hint="eastAsia"/>
                      <w:color w:val="auto"/>
                      <w:sz w:val="21"/>
                      <w:szCs w:val="21"/>
                      <w:highlight w:val="none"/>
                      <w:vertAlign w:val="baseline"/>
                      <w:lang w:val="en-US" w:eastAsia="zh-CN"/>
                    </w:rPr>
                  </w:pPr>
                  <w:r>
                    <w:rPr>
                      <w:rFonts w:hint="eastAsia"/>
                      <w:color w:val="auto"/>
                      <w:sz w:val="21"/>
                      <w:szCs w:val="21"/>
                      <w:highlight w:val="none"/>
                      <w:lang w:val="en-US" w:eastAsia="zh-CN"/>
                    </w:rPr>
                    <w:t>仪器示值（    ）</w:t>
                  </w:r>
                </w:p>
              </w:tc>
              <w:tc>
                <w:tcPr>
                  <w:tcW w:w="1157" w:type="dxa"/>
                </w:tcPr>
                <w:p>
                  <w:pPr>
                    <w:pStyle w:val="43"/>
                    <w:widowControl w:val="0"/>
                    <w:numPr>
                      <w:ilvl w:val="0"/>
                      <w:numId w:val="0"/>
                    </w:numPr>
                    <w:bidi w:val="0"/>
                    <w:jc w:val="left"/>
                    <w:rPr>
                      <w:rFonts w:hint="eastAsia"/>
                      <w:color w:val="auto"/>
                      <w:sz w:val="21"/>
                      <w:szCs w:val="21"/>
                      <w:highlight w:val="none"/>
                      <w:vertAlign w:val="baseline"/>
                      <w:lang w:val="en-US" w:eastAsia="zh-CN"/>
                    </w:rPr>
                  </w:pPr>
                </w:p>
              </w:tc>
              <w:tc>
                <w:tcPr>
                  <w:tcW w:w="1228" w:type="dxa"/>
                </w:tcPr>
                <w:p>
                  <w:pPr>
                    <w:pStyle w:val="43"/>
                    <w:widowControl w:val="0"/>
                    <w:numPr>
                      <w:ilvl w:val="0"/>
                      <w:numId w:val="0"/>
                    </w:numPr>
                    <w:bidi w:val="0"/>
                    <w:jc w:val="left"/>
                    <w:rPr>
                      <w:rFonts w:hint="eastAsia"/>
                      <w:color w:val="auto"/>
                      <w:sz w:val="21"/>
                      <w:szCs w:val="21"/>
                      <w:highlight w:val="none"/>
                      <w:vertAlign w:val="baseline"/>
                      <w:lang w:val="en-US" w:eastAsia="zh-CN"/>
                    </w:rPr>
                  </w:pPr>
                </w:p>
              </w:tc>
              <w:tc>
                <w:tcPr>
                  <w:tcW w:w="1299" w:type="dxa"/>
                </w:tcPr>
                <w:p>
                  <w:pPr>
                    <w:pStyle w:val="43"/>
                    <w:widowControl w:val="0"/>
                    <w:numPr>
                      <w:ilvl w:val="0"/>
                      <w:numId w:val="0"/>
                    </w:numPr>
                    <w:bidi w:val="0"/>
                    <w:jc w:val="left"/>
                    <w:rPr>
                      <w:rFonts w:hint="eastAsia"/>
                      <w:color w:val="auto"/>
                      <w:sz w:val="21"/>
                      <w:szCs w:val="21"/>
                      <w:highlight w:val="none"/>
                      <w:vertAlign w:val="baseline"/>
                      <w:lang w:val="en-US" w:eastAsia="zh-CN"/>
                    </w:rPr>
                  </w:pPr>
                </w:p>
              </w:tc>
              <w:tc>
                <w:tcPr>
                  <w:tcW w:w="1380" w:type="dxa"/>
                </w:tcPr>
                <w:p>
                  <w:pPr>
                    <w:pStyle w:val="43"/>
                    <w:widowControl w:val="0"/>
                    <w:numPr>
                      <w:ilvl w:val="0"/>
                      <w:numId w:val="0"/>
                    </w:numPr>
                    <w:bidi w:val="0"/>
                    <w:jc w:val="left"/>
                    <w:rPr>
                      <w:rFonts w:hint="eastAsia"/>
                      <w:color w:val="auto"/>
                      <w:sz w:val="21"/>
                      <w:szCs w:val="21"/>
                      <w:highlight w:val="none"/>
                      <w:vertAlign w:val="baseline"/>
                      <w:lang w:val="en-US" w:eastAsia="zh-CN"/>
                    </w:rPr>
                  </w:pPr>
                </w:p>
              </w:tc>
              <w:tc>
                <w:tcPr>
                  <w:tcW w:w="1446" w:type="dxa"/>
                </w:tcPr>
                <w:p>
                  <w:pPr>
                    <w:pStyle w:val="43"/>
                    <w:widowControl w:val="0"/>
                    <w:numPr>
                      <w:ilvl w:val="0"/>
                      <w:numId w:val="0"/>
                    </w:numPr>
                    <w:bidi w:val="0"/>
                    <w:jc w:val="left"/>
                    <w:rPr>
                      <w:rFonts w:hint="eastAsia"/>
                      <w:color w:val="auto"/>
                      <w:sz w:val="21"/>
                      <w:szCs w:val="21"/>
                      <w:highlight w:val="none"/>
                      <w:vertAlign w:val="baseline"/>
                      <w:lang w:val="en-US" w:eastAsia="zh-CN"/>
                    </w:rPr>
                  </w:pPr>
                </w:p>
              </w:tc>
              <w:tc>
                <w:tcPr>
                  <w:tcW w:w="1313" w:type="dxa"/>
                </w:tcPr>
                <w:p>
                  <w:pPr>
                    <w:pStyle w:val="43"/>
                    <w:widowControl w:val="0"/>
                    <w:numPr>
                      <w:ilvl w:val="0"/>
                      <w:numId w:val="0"/>
                    </w:numPr>
                    <w:bidi w:val="0"/>
                    <w:jc w:val="left"/>
                    <w:rPr>
                      <w:rFonts w:hint="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835" w:type="dxa"/>
                  <w:vAlign w:val="center"/>
                </w:tcPr>
                <w:p>
                  <w:pPr>
                    <w:pStyle w:val="43"/>
                    <w:widowControl w:val="0"/>
                    <w:numPr>
                      <w:ilvl w:val="0"/>
                      <w:numId w:val="0"/>
                    </w:numPr>
                    <w:bidi w:val="0"/>
                    <w:ind w:left="0" w:leftChars="0" w:firstLine="0" w:firstLineChars="0"/>
                    <w:jc w:val="center"/>
                    <w:rPr>
                      <w:rFonts w:hint="eastAsia"/>
                      <w:color w:val="auto"/>
                      <w:sz w:val="21"/>
                      <w:szCs w:val="21"/>
                      <w:highlight w:val="none"/>
                      <w:vertAlign w:val="baseline"/>
                      <w:lang w:val="en-US" w:eastAsia="zh-CN"/>
                    </w:rPr>
                  </w:pPr>
                  <w:r>
                    <w:rPr>
                      <w:rFonts w:hint="eastAsia"/>
                      <w:color w:val="auto"/>
                      <w:sz w:val="21"/>
                      <w:szCs w:val="21"/>
                      <w:highlight w:val="none"/>
                      <w:lang w:val="en-US" w:eastAsia="zh-CN"/>
                    </w:rPr>
                    <w:t>重复性（    ）</w:t>
                  </w:r>
                </w:p>
              </w:tc>
              <w:tc>
                <w:tcPr>
                  <w:tcW w:w="7823" w:type="dxa"/>
                  <w:gridSpan w:val="6"/>
                </w:tcPr>
                <w:p>
                  <w:pPr>
                    <w:pStyle w:val="43"/>
                    <w:widowControl w:val="0"/>
                    <w:numPr>
                      <w:ilvl w:val="0"/>
                      <w:numId w:val="0"/>
                    </w:numPr>
                    <w:bidi w:val="0"/>
                    <w:jc w:val="left"/>
                    <w:rPr>
                      <w:rFonts w:hint="eastAsia"/>
                      <w:color w:val="auto"/>
                      <w:sz w:val="21"/>
                      <w:szCs w:val="21"/>
                      <w:highlight w:val="none"/>
                      <w:vertAlign w:val="baseline"/>
                      <w:lang w:val="en-US" w:eastAsia="zh-CN"/>
                    </w:rPr>
                  </w:pPr>
                </w:p>
              </w:tc>
            </w:tr>
          </w:tbl>
          <w:p>
            <w:pPr>
              <w:pStyle w:val="43"/>
              <w:numPr>
                <w:ilvl w:val="0"/>
                <w:numId w:val="0"/>
              </w:numPr>
              <w:bidi w:val="0"/>
              <w:jc w:val="left"/>
              <w:rPr>
                <w:rFonts w:hint="eastAsia"/>
                <w:color w:val="auto"/>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9885" w:type="dxa"/>
            <w:gridSpan w:val="19"/>
            <w:tcBorders>
              <w:top w:val="nil"/>
              <w:left w:val="nil"/>
              <w:bottom w:val="single" w:color="000000" w:sz="4" w:space="0"/>
              <w:right w:val="nil"/>
            </w:tcBorders>
            <w:shd w:val="clear" w:color="auto" w:fill="auto"/>
            <w:noWrap/>
            <w:vAlign w:val="center"/>
          </w:tcPr>
          <w:p>
            <w:pPr>
              <w:pStyle w:val="43"/>
              <w:numPr>
                <w:ilvl w:val="0"/>
                <w:numId w:val="0"/>
              </w:numPr>
              <w:bidi w:val="0"/>
              <w:ind w:leftChars="0"/>
              <w:jc w:val="left"/>
              <w:rPr>
                <w:rFonts w:hint="eastAsia"/>
                <w:color w:val="auto"/>
                <w:highlight w:val="none"/>
                <w:lang w:eastAsia="zh-CN"/>
              </w:rPr>
            </w:pPr>
            <w:r>
              <w:rPr>
                <w:rFonts w:hint="eastAsia"/>
                <w:color w:val="auto"/>
                <w:highlight w:val="none"/>
                <w:lang w:val="en-US" w:eastAsia="zh-CN"/>
              </w:rPr>
              <w:t>5. 响应时间：标准气体浓度值（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31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numPr>
                <w:ilvl w:val="0"/>
                <w:numId w:val="0"/>
              </w:numPr>
              <w:bidi w:val="0"/>
              <w:ind w:leftChars="0"/>
              <w:jc w:val="center"/>
              <w:rPr>
                <w:rFonts w:hint="eastAsia"/>
                <w:color w:val="auto"/>
                <w:sz w:val="21"/>
                <w:szCs w:val="21"/>
                <w:highlight w:val="none"/>
                <w:lang w:eastAsia="zh-CN"/>
              </w:rPr>
            </w:pPr>
            <w:r>
              <w:rPr>
                <w:rFonts w:hint="eastAsia"/>
                <w:color w:val="auto"/>
                <w:sz w:val="21"/>
                <w:szCs w:val="21"/>
                <w:highlight w:val="none"/>
                <w:lang w:val="en-US" w:eastAsia="zh-CN"/>
              </w:rPr>
              <w:t>响应时间测定值(s)</w:t>
            </w:r>
          </w:p>
        </w:tc>
        <w:tc>
          <w:tcPr>
            <w:tcW w:w="227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numPr>
                <w:ilvl w:val="0"/>
                <w:numId w:val="0"/>
              </w:numPr>
              <w:bidi w:val="0"/>
              <w:ind w:leftChars="0"/>
              <w:jc w:val="left"/>
              <w:rPr>
                <w:rFonts w:hint="eastAsia"/>
                <w:color w:val="auto"/>
                <w:sz w:val="21"/>
                <w:szCs w:val="21"/>
                <w:highlight w:val="none"/>
                <w:lang w:eastAsia="zh-CN"/>
              </w:rPr>
            </w:pPr>
          </w:p>
        </w:tc>
        <w:tc>
          <w:tcPr>
            <w:tcW w:w="244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numPr>
                <w:ilvl w:val="0"/>
                <w:numId w:val="0"/>
              </w:numPr>
              <w:bidi w:val="0"/>
              <w:ind w:leftChars="0"/>
              <w:jc w:val="left"/>
              <w:rPr>
                <w:rFonts w:hint="eastAsia"/>
                <w:color w:val="auto"/>
                <w:sz w:val="21"/>
                <w:szCs w:val="21"/>
                <w:highlight w:val="none"/>
                <w:lang w:eastAsia="zh-CN"/>
              </w:rPr>
            </w:pPr>
          </w:p>
        </w:tc>
        <w:tc>
          <w:tcPr>
            <w:tcW w:w="1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numPr>
                <w:ilvl w:val="0"/>
                <w:numId w:val="0"/>
              </w:numPr>
              <w:bidi w:val="0"/>
              <w:ind w:leftChars="0"/>
              <w:jc w:val="left"/>
              <w:rPr>
                <w:rFonts w:hint="eastAsia"/>
                <w:color w:val="auto"/>
                <w:sz w:val="21"/>
                <w:szCs w:val="21"/>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31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numPr>
                <w:ilvl w:val="0"/>
                <w:numId w:val="0"/>
              </w:numPr>
              <w:bidi w:val="0"/>
              <w:ind w:leftChars="0"/>
              <w:jc w:val="center"/>
              <w:rPr>
                <w:rFonts w:hint="eastAsia"/>
                <w:color w:val="auto"/>
                <w:sz w:val="21"/>
                <w:szCs w:val="21"/>
                <w:highlight w:val="none"/>
                <w:lang w:eastAsia="zh-CN"/>
              </w:rPr>
            </w:pPr>
            <w:r>
              <w:rPr>
                <w:rFonts w:hint="eastAsia"/>
                <w:color w:val="auto"/>
                <w:sz w:val="21"/>
                <w:szCs w:val="21"/>
                <w:highlight w:val="none"/>
                <w:lang w:val="en-US" w:eastAsia="zh-CN"/>
              </w:rPr>
              <w:t>响应时间平均值(s)</w:t>
            </w:r>
          </w:p>
        </w:tc>
        <w:tc>
          <w:tcPr>
            <w:tcW w:w="6690"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numPr>
                <w:ilvl w:val="0"/>
                <w:numId w:val="0"/>
              </w:numPr>
              <w:bidi w:val="0"/>
              <w:ind w:leftChars="0"/>
              <w:jc w:val="left"/>
              <w:rPr>
                <w:rFonts w:hint="eastAsia"/>
                <w:color w:val="auto"/>
                <w:sz w:val="21"/>
                <w:szCs w:val="21"/>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trPr>
        <w:tc>
          <w:tcPr>
            <w:tcW w:w="9885" w:type="dxa"/>
            <w:gridSpan w:val="19"/>
            <w:tcBorders>
              <w:top w:val="single" w:color="000000" w:sz="4" w:space="0"/>
              <w:left w:val="nil"/>
              <w:bottom w:val="nil"/>
              <w:right w:val="nil"/>
            </w:tcBorders>
            <w:shd w:val="clear" w:color="auto" w:fill="auto"/>
            <w:noWrap/>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before="157" w:beforeLines="50"/>
              <w:ind w:leftChars="0"/>
              <w:jc w:val="left"/>
              <w:textAlignment w:val="auto"/>
              <w:rPr>
                <w:rFonts w:hint="eastAsia"/>
                <w:color w:val="auto"/>
                <w:highlight w:val="none"/>
                <w:lang w:eastAsia="zh-CN"/>
              </w:rPr>
            </w:pPr>
            <w:r>
              <w:rPr>
                <w:rFonts w:hint="eastAsia"/>
                <w:color w:val="auto"/>
                <w:highlight w:val="none"/>
                <w:lang w:val="en-US" w:eastAsia="zh-CN"/>
              </w:rPr>
              <w:t>6. 报警功能和开关量控制:标准气体浓度值（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trPr>
        <w:tc>
          <w:tcPr>
            <w:tcW w:w="15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numPr>
                <w:ilvl w:val="0"/>
                <w:numId w:val="0"/>
              </w:numPr>
              <w:bidi w:val="0"/>
              <w:ind w:leftChars="0"/>
              <w:jc w:val="center"/>
              <w:rPr>
                <w:rFonts w:hint="eastAsia"/>
                <w:color w:val="auto"/>
                <w:sz w:val="21"/>
                <w:szCs w:val="21"/>
                <w:highlight w:val="none"/>
                <w:lang w:eastAsia="zh-CN"/>
              </w:rPr>
            </w:pPr>
            <w:r>
              <w:rPr>
                <w:rFonts w:hint="eastAsia"/>
                <w:color w:val="auto"/>
                <w:sz w:val="21"/>
                <w:szCs w:val="21"/>
                <w:highlight w:val="none"/>
                <w:lang w:val="en-US" w:eastAsia="zh-CN"/>
              </w:rPr>
              <w:t>报警设定值</w:t>
            </w:r>
          </w:p>
        </w:tc>
        <w:tc>
          <w:tcPr>
            <w:tcW w:w="525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numPr>
                <w:ilvl w:val="0"/>
                <w:numId w:val="0"/>
              </w:numPr>
              <w:bidi w:val="0"/>
              <w:ind w:leftChars="0"/>
              <w:jc w:val="center"/>
              <w:rPr>
                <w:rFonts w:hint="eastAsia"/>
                <w:color w:val="auto"/>
                <w:sz w:val="21"/>
                <w:szCs w:val="21"/>
                <w:highlight w:val="none"/>
                <w:lang w:eastAsia="zh-CN"/>
              </w:rPr>
            </w:pPr>
          </w:p>
        </w:tc>
        <w:tc>
          <w:tcPr>
            <w:tcW w:w="312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numPr>
                <w:ilvl w:val="0"/>
                <w:numId w:val="0"/>
              </w:numPr>
              <w:bidi w:val="0"/>
              <w:ind w:leftChars="0"/>
              <w:jc w:val="center"/>
              <w:rPr>
                <w:rFonts w:hint="eastAsia"/>
                <w:color w:val="auto"/>
                <w:sz w:val="21"/>
                <w:szCs w:val="21"/>
                <w:highlight w:val="none"/>
                <w:lang w:eastAsia="zh-CN"/>
              </w:rPr>
            </w:pPr>
            <w:r>
              <w:rPr>
                <w:rFonts w:hint="eastAsia"/>
                <w:color w:val="auto"/>
                <w:sz w:val="21"/>
                <w:szCs w:val="21"/>
                <w:highlight w:val="none"/>
                <w:lang w:val="en-US" w:eastAsia="zh-CN"/>
              </w:rPr>
              <w:t>仪器报警值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15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numPr>
                <w:ilvl w:val="0"/>
                <w:numId w:val="0"/>
              </w:numPr>
              <w:bidi w:val="0"/>
              <w:ind w:leftChars="0"/>
              <w:jc w:val="center"/>
              <w:rPr>
                <w:rFonts w:hint="eastAsia"/>
                <w:color w:val="auto"/>
                <w:sz w:val="21"/>
                <w:szCs w:val="21"/>
                <w:highlight w:val="none"/>
                <w:lang w:eastAsia="zh-CN"/>
              </w:rPr>
            </w:pPr>
            <w:r>
              <w:rPr>
                <w:rFonts w:hint="eastAsia"/>
                <w:color w:val="auto"/>
                <w:sz w:val="21"/>
                <w:szCs w:val="21"/>
                <w:highlight w:val="none"/>
                <w:lang w:val="en-US" w:eastAsia="zh-CN"/>
              </w:rPr>
              <w:t>测量次数</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numPr>
                <w:ilvl w:val="0"/>
                <w:numId w:val="0"/>
              </w:numPr>
              <w:bidi w:val="0"/>
              <w:ind w:leftChars="0"/>
              <w:jc w:val="center"/>
              <w:rPr>
                <w:rFonts w:hint="eastAsia"/>
                <w:color w:val="auto"/>
                <w:sz w:val="21"/>
                <w:szCs w:val="21"/>
                <w:highlight w:val="none"/>
                <w:lang w:eastAsia="zh-CN"/>
              </w:rPr>
            </w:pPr>
            <w:r>
              <w:rPr>
                <w:rFonts w:hint="eastAsia"/>
                <w:color w:val="auto"/>
                <w:sz w:val="21"/>
                <w:szCs w:val="21"/>
                <w:highlight w:val="none"/>
                <w:lang w:val="en-US" w:eastAsia="zh-CN"/>
              </w:rPr>
              <w:t>1</w:t>
            </w:r>
          </w:p>
        </w:tc>
        <w:tc>
          <w:tcPr>
            <w:tcW w:w="17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numPr>
                <w:ilvl w:val="0"/>
                <w:numId w:val="0"/>
              </w:numPr>
              <w:bidi w:val="0"/>
              <w:ind w:leftChars="0"/>
              <w:jc w:val="center"/>
              <w:rPr>
                <w:rFonts w:hint="eastAsia"/>
                <w:color w:val="auto"/>
                <w:sz w:val="21"/>
                <w:szCs w:val="21"/>
                <w:highlight w:val="none"/>
                <w:lang w:eastAsia="zh-CN"/>
              </w:rPr>
            </w:pPr>
            <w:r>
              <w:rPr>
                <w:rFonts w:hint="eastAsia"/>
                <w:color w:val="auto"/>
                <w:sz w:val="21"/>
                <w:szCs w:val="21"/>
                <w:highlight w:val="none"/>
                <w:lang w:val="en-US" w:eastAsia="zh-CN"/>
              </w:rPr>
              <w:t>2</w:t>
            </w:r>
          </w:p>
        </w:tc>
        <w:tc>
          <w:tcPr>
            <w:tcW w:w="18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numPr>
                <w:ilvl w:val="0"/>
                <w:numId w:val="0"/>
              </w:numPr>
              <w:bidi w:val="0"/>
              <w:ind w:leftChars="0"/>
              <w:jc w:val="center"/>
              <w:rPr>
                <w:rFonts w:hint="eastAsia"/>
                <w:color w:val="auto"/>
                <w:sz w:val="21"/>
                <w:szCs w:val="21"/>
                <w:highlight w:val="none"/>
                <w:lang w:eastAsia="zh-CN"/>
              </w:rPr>
            </w:pPr>
            <w:r>
              <w:rPr>
                <w:rFonts w:hint="eastAsia"/>
                <w:color w:val="auto"/>
                <w:sz w:val="21"/>
                <w:szCs w:val="21"/>
                <w:highlight w:val="none"/>
                <w:lang w:val="en-US" w:eastAsia="zh-CN"/>
              </w:rPr>
              <w:t>3</w:t>
            </w:r>
          </w:p>
        </w:tc>
        <w:tc>
          <w:tcPr>
            <w:tcW w:w="312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numPr>
                <w:ilvl w:val="0"/>
                <w:numId w:val="0"/>
              </w:numPr>
              <w:bidi w:val="0"/>
              <w:ind w:leftChars="0"/>
              <w:jc w:val="center"/>
              <w:rPr>
                <w:rFonts w:hint="eastAsia"/>
                <w:color w:val="auto"/>
                <w:sz w:val="21"/>
                <w:szCs w:val="21"/>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5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numPr>
                <w:ilvl w:val="0"/>
                <w:numId w:val="0"/>
              </w:numPr>
              <w:bidi w:val="0"/>
              <w:ind w:leftChars="0"/>
              <w:jc w:val="center"/>
              <w:rPr>
                <w:rFonts w:hint="eastAsia"/>
                <w:color w:val="auto"/>
                <w:sz w:val="21"/>
                <w:szCs w:val="21"/>
                <w:highlight w:val="none"/>
                <w:lang w:eastAsia="zh-CN"/>
              </w:rPr>
            </w:pPr>
            <w:r>
              <w:rPr>
                <w:rFonts w:hint="eastAsia"/>
                <w:color w:val="auto"/>
                <w:sz w:val="21"/>
                <w:szCs w:val="21"/>
                <w:highlight w:val="none"/>
                <w:lang w:val="en-US" w:eastAsia="zh-CN"/>
              </w:rPr>
              <w:t>实测报警值</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numPr>
                <w:ilvl w:val="0"/>
                <w:numId w:val="0"/>
              </w:numPr>
              <w:bidi w:val="0"/>
              <w:ind w:leftChars="0"/>
              <w:jc w:val="center"/>
              <w:rPr>
                <w:rFonts w:hint="eastAsia"/>
                <w:color w:val="auto"/>
                <w:sz w:val="21"/>
                <w:szCs w:val="21"/>
                <w:highlight w:val="none"/>
                <w:lang w:eastAsia="zh-CN"/>
              </w:rPr>
            </w:pPr>
          </w:p>
        </w:tc>
        <w:tc>
          <w:tcPr>
            <w:tcW w:w="17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numPr>
                <w:ilvl w:val="0"/>
                <w:numId w:val="0"/>
              </w:numPr>
              <w:bidi w:val="0"/>
              <w:ind w:leftChars="0"/>
              <w:jc w:val="center"/>
              <w:rPr>
                <w:rFonts w:hint="eastAsia"/>
                <w:color w:val="auto"/>
                <w:sz w:val="21"/>
                <w:szCs w:val="21"/>
                <w:highlight w:val="none"/>
                <w:lang w:eastAsia="zh-CN"/>
              </w:rPr>
            </w:pPr>
          </w:p>
        </w:tc>
        <w:tc>
          <w:tcPr>
            <w:tcW w:w="18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numPr>
                <w:ilvl w:val="0"/>
                <w:numId w:val="0"/>
              </w:numPr>
              <w:bidi w:val="0"/>
              <w:ind w:leftChars="0"/>
              <w:jc w:val="center"/>
              <w:rPr>
                <w:rFonts w:hint="eastAsia"/>
                <w:color w:val="auto"/>
                <w:sz w:val="21"/>
                <w:szCs w:val="21"/>
                <w:highlight w:val="none"/>
                <w:lang w:eastAsia="zh-CN"/>
              </w:rPr>
            </w:pPr>
          </w:p>
        </w:tc>
        <w:tc>
          <w:tcPr>
            <w:tcW w:w="312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numPr>
                <w:ilvl w:val="0"/>
                <w:numId w:val="0"/>
              </w:numPr>
              <w:bidi w:val="0"/>
              <w:ind w:leftChars="0"/>
              <w:jc w:val="center"/>
              <w:rPr>
                <w:rFonts w:hint="eastAsia"/>
                <w:color w:val="auto"/>
                <w:sz w:val="21"/>
                <w:szCs w:val="21"/>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15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numPr>
                <w:ilvl w:val="0"/>
                <w:numId w:val="0"/>
              </w:numPr>
              <w:bidi w:val="0"/>
              <w:ind w:leftChars="0"/>
              <w:jc w:val="center"/>
              <w:rPr>
                <w:rFonts w:hint="default"/>
                <w:color w:val="auto"/>
                <w:sz w:val="21"/>
                <w:szCs w:val="21"/>
                <w:highlight w:val="none"/>
                <w:lang w:val="en-US" w:eastAsia="zh-CN"/>
              </w:rPr>
            </w:pPr>
            <w:r>
              <w:rPr>
                <w:rFonts w:hint="eastAsia"/>
                <w:color w:val="auto"/>
                <w:sz w:val="21"/>
                <w:szCs w:val="21"/>
                <w:highlight w:val="none"/>
                <w:lang w:val="en-US" w:eastAsia="zh-CN"/>
              </w:rPr>
              <w:t>报警功能及开关量控制功能</w:t>
            </w:r>
          </w:p>
        </w:tc>
        <w:tc>
          <w:tcPr>
            <w:tcW w:w="339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numPr>
                <w:ilvl w:val="0"/>
                <w:numId w:val="0"/>
              </w:numPr>
              <w:bidi w:val="0"/>
              <w:ind w:leftChars="0"/>
              <w:jc w:val="center"/>
              <w:rPr>
                <w:rFonts w:hint="eastAsia"/>
                <w:color w:val="auto"/>
                <w:sz w:val="21"/>
                <w:szCs w:val="21"/>
                <w:highlight w:val="none"/>
                <w:lang w:eastAsia="zh-CN"/>
              </w:rPr>
            </w:pPr>
          </w:p>
        </w:tc>
        <w:tc>
          <w:tcPr>
            <w:tcW w:w="18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numPr>
                <w:ilvl w:val="0"/>
                <w:numId w:val="0"/>
              </w:numPr>
              <w:bidi w:val="0"/>
              <w:ind w:leftChars="0"/>
              <w:jc w:val="center"/>
              <w:rPr>
                <w:rFonts w:hint="default"/>
                <w:color w:val="auto"/>
                <w:sz w:val="21"/>
                <w:szCs w:val="21"/>
                <w:highlight w:val="none"/>
                <w:lang w:val="en-US" w:eastAsia="zh-CN"/>
              </w:rPr>
            </w:pPr>
            <w:r>
              <w:rPr>
                <w:rFonts w:hint="eastAsia"/>
                <w:color w:val="auto"/>
                <w:sz w:val="21"/>
                <w:szCs w:val="21"/>
                <w:highlight w:val="none"/>
                <w:lang w:val="en-US" w:eastAsia="zh-CN"/>
              </w:rPr>
              <w:t>报警点误差</w:t>
            </w:r>
          </w:p>
        </w:tc>
        <w:tc>
          <w:tcPr>
            <w:tcW w:w="312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numPr>
                <w:ilvl w:val="0"/>
                <w:numId w:val="0"/>
              </w:numPr>
              <w:bidi w:val="0"/>
              <w:ind w:leftChars="0"/>
              <w:jc w:val="center"/>
              <w:rPr>
                <w:rFonts w:hint="eastAsia"/>
                <w:color w:val="auto"/>
                <w:sz w:val="21"/>
                <w:szCs w:val="21"/>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trPr>
        <w:tc>
          <w:tcPr>
            <w:tcW w:w="9885" w:type="dxa"/>
            <w:gridSpan w:val="19"/>
            <w:tcBorders>
              <w:top w:val="single" w:color="000000" w:sz="4" w:space="0"/>
              <w:left w:val="nil"/>
              <w:bottom w:val="single" w:color="auto" w:sz="4" w:space="0"/>
              <w:right w:val="nil"/>
            </w:tcBorders>
            <w:shd w:val="clear" w:color="auto" w:fill="auto"/>
            <w:noWrap/>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before="157" w:beforeLines="50"/>
              <w:jc w:val="left"/>
              <w:textAlignment w:val="auto"/>
              <w:rPr>
                <w:rFonts w:hint="default"/>
                <w:color w:val="auto"/>
                <w:highlight w:val="none"/>
                <w:lang w:val="en-US" w:eastAsia="zh-CN"/>
              </w:rPr>
            </w:pPr>
            <w:r>
              <w:rPr>
                <w:rFonts w:hint="eastAsia"/>
                <w:color w:val="auto"/>
                <w:highlight w:val="none"/>
                <w:lang w:val="en-US" w:eastAsia="zh-CN"/>
              </w:rPr>
              <w:t>7. 变送输出：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29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before="157" w:beforeLines="50" w:line="240" w:lineRule="auto"/>
              <w:jc w:val="center"/>
              <w:textAlignment w:val="auto"/>
              <w:rPr>
                <w:rFonts w:hint="eastAsia"/>
                <w:color w:val="auto"/>
                <w:sz w:val="21"/>
                <w:szCs w:val="21"/>
                <w:highlight w:val="none"/>
                <w:lang w:val="en-US" w:eastAsia="zh-CN"/>
              </w:rPr>
            </w:pPr>
            <w:r>
              <w:rPr>
                <w:rFonts w:hint="eastAsia"/>
                <w:color w:val="auto"/>
                <w:sz w:val="21"/>
                <w:szCs w:val="21"/>
                <w:highlight w:val="none"/>
                <w:lang w:val="en-US" w:eastAsia="zh-CN"/>
              </w:rPr>
              <w:t>标准气体浓度值（    ）</w:t>
            </w:r>
          </w:p>
        </w:tc>
        <w:tc>
          <w:tcPr>
            <w:tcW w:w="129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before="157" w:beforeLines="50" w:line="240" w:lineRule="auto"/>
              <w:jc w:val="center"/>
              <w:textAlignment w:val="auto"/>
              <w:rPr>
                <w:rFonts w:hint="eastAsia"/>
                <w:color w:val="auto"/>
                <w:sz w:val="21"/>
                <w:szCs w:val="21"/>
                <w:highlight w:val="none"/>
                <w:lang w:val="en-US" w:eastAsia="zh-CN"/>
              </w:rPr>
            </w:pPr>
            <w:r>
              <w:rPr>
                <w:rFonts w:hint="eastAsia"/>
                <w:color w:val="auto"/>
                <w:sz w:val="21"/>
                <w:szCs w:val="21"/>
                <w:highlight w:val="none"/>
                <w:lang w:val="en-US" w:eastAsia="zh-CN"/>
              </w:rPr>
              <w:t>理论输出值</w:t>
            </w:r>
          </w:p>
          <w:p>
            <w:pPr>
              <w:pStyle w:val="43"/>
              <w:keepNext w:val="0"/>
              <w:keepLines w:val="0"/>
              <w:pageBreakBefore w:val="0"/>
              <w:widowControl/>
              <w:numPr>
                <w:ilvl w:val="0"/>
                <w:numId w:val="0"/>
              </w:numPr>
              <w:kinsoku/>
              <w:wordWrap/>
              <w:overflowPunct/>
              <w:topLinePunct w:val="0"/>
              <w:autoSpaceDE w:val="0"/>
              <w:autoSpaceDN w:val="0"/>
              <w:bidi w:val="0"/>
              <w:adjustRightInd/>
              <w:snapToGrid/>
              <w:spacing w:before="157" w:beforeLines="50" w:line="24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    ）</w:t>
            </w:r>
          </w:p>
        </w:tc>
        <w:tc>
          <w:tcPr>
            <w:tcW w:w="3382"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before="157" w:beforeLines="50" w:line="24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仪器变送输出示值（   ）</w:t>
            </w:r>
          </w:p>
        </w:tc>
        <w:tc>
          <w:tcPr>
            <w:tcW w:w="13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before="157" w:beforeLines="50" w:line="240" w:lineRule="auto"/>
              <w:jc w:val="center"/>
              <w:textAlignment w:val="auto"/>
              <w:rPr>
                <w:rFonts w:hint="eastAsia"/>
                <w:color w:val="auto"/>
                <w:sz w:val="21"/>
                <w:szCs w:val="21"/>
                <w:highlight w:val="none"/>
                <w:lang w:val="en-US" w:eastAsia="zh-CN"/>
              </w:rPr>
            </w:pPr>
            <w:r>
              <w:rPr>
                <w:rFonts w:hint="eastAsia"/>
                <w:color w:val="auto"/>
                <w:sz w:val="21"/>
                <w:szCs w:val="21"/>
                <w:highlight w:val="none"/>
                <w:lang w:val="en-US" w:eastAsia="zh-CN"/>
              </w:rPr>
              <w:t>平均值</w:t>
            </w:r>
          </w:p>
          <w:p>
            <w:pPr>
              <w:pStyle w:val="43"/>
              <w:keepNext w:val="0"/>
              <w:keepLines w:val="0"/>
              <w:pageBreakBefore w:val="0"/>
              <w:widowControl/>
              <w:numPr>
                <w:ilvl w:val="0"/>
                <w:numId w:val="0"/>
              </w:numPr>
              <w:kinsoku/>
              <w:wordWrap/>
              <w:overflowPunct/>
              <w:topLinePunct w:val="0"/>
              <w:autoSpaceDE w:val="0"/>
              <w:autoSpaceDN w:val="0"/>
              <w:bidi w:val="0"/>
              <w:adjustRightInd/>
              <w:snapToGrid/>
              <w:spacing w:before="157" w:beforeLines="50" w:line="24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    ）</w:t>
            </w:r>
          </w:p>
        </w:tc>
        <w:tc>
          <w:tcPr>
            <w:tcW w:w="148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before="157" w:beforeLines="50" w:line="24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变送输出误差</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before="157" w:beforeLines="50" w:line="24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校准不确定度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29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before="157" w:beforeLines="50"/>
              <w:jc w:val="left"/>
              <w:textAlignment w:val="auto"/>
              <w:rPr>
                <w:rFonts w:hint="eastAsia"/>
                <w:color w:val="auto"/>
                <w:sz w:val="21"/>
                <w:szCs w:val="21"/>
                <w:highlight w:val="none"/>
                <w:lang w:val="en-US" w:eastAsia="zh-CN"/>
              </w:rPr>
            </w:pPr>
          </w:p>
        </w:tc>
        <w:tc>
          <w:tcPr>
            <w:tcW w:w="129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before="157" w:beforeLines="50"/>
              <w:jc w:val="left"/>
              <w:textAlignment w:val="auto"/>
              <w:rPr>
                <w:rFonts w:hint="eastAsia"/>
                <w:color w:val="auto"/>
                <w:sz w:val="21"/>
                <w:szCs w:val="21"/>
                <w:highlight w:val="none"/>
                <w:lang w:val="en-US" w:eastAsia="zh-CN"/>
              </w:rPr>
            </w:pPr>
          </w:p>
        </w:tc>
        <w:tc>
          <w:tcPr>
            <w:tcW w:w="10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before="157" w:beforeLines="50"/>
              <w:jc w:val="left"/>
              <w:textAlignment w:val="auto"/>
              <w:rPr>
                <w:rFonts w:hint="eastAsia"/>
                <w:color w:val="auto"/>
                <w:sz w:val="21"/>
                <w:szCs w:val="21"/>
                <w:highlight w:val="none"/>
                <w:lang w:val="en-US" w:eastAsia="zh-CN"/>
              </w:rPr>
            </w:pPr>
          </w:p>
        </w:tc>
        <w:tc>
          <w:tcPr>
            <w:tcW w:w="11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before="157" w:beforeLines="50"/>
              <w:jc w:val="left"/>
              <w:textAlignment w:val="auto"/>
              <w:rPr>
                <w:rFonts w:hint="eastAsia"/>
                <w:color w:val="auto"/>
                <w:sz w:val="21"/>
                <w:szCs w:val="21"/>
                <w:highlight w:val="none"/>
                <w:lang w:val="en-US" w:eastAsia="zh-CN"/>
              </w:rPr>
            </w:pPr>
          </w:p>
        </w:tc>
        <w:tc>
          <w:tcPr>
            <w:tcW w:w="123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before="157" w:beforeLines="50"/>
              <w:jc w:val="left"/>
              <w:textAlignment w:val="auto"/>
              <w:rPr>
                <w:rFonts w:hint="eastAsia"/>
                <w:color w:val="auto"/>
                <w:sz w:val="21"/>
                <w:szCs w:val="21"/>
                <w:highlight w:val="none"/>
                <w:lang w:val="en-US" w:eastAsia="zh-CN"/>
              </w:rPr>
            </w:pPr>
          </w:p>
        </w:tc>
        <w:tc>
          <w:tcPr>
            <w:tcW w:w="13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before="157" w:beforeLines="50"/>
              <w:jc w:val="left"/>
              <w:textAlignment w:val="auto"/>
              <w:rPr>
                <w:rFonts w:hint="eastAsia"/>
                <w:color w:val="auto"/>
                <w:sz w:val="21"/>
                <w:szCs w:val="21"/>
                <w:highlight w:val="none"/>
                <w:lang w:val="en-US" w:eastAsia="zh-CN"/>
              </w:rPr>
            </w:pPr>
          </w:p>
        </w:tc>
        <w:tc>
          <w:tcPr>
            <w:tcW w:w="148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before="157" w:beforeLines="50"/>
              <w:jc w:val="left"/>
              <w:textAlignment w:val="auto"/>
              <w:rPr>
                <w:rFonts w:hint="eastAsia"/>
                <w:color w:val="auto"/>
                <w:sz w:val="21"/>
                <w:szCs w:val="21"/>
                <w:highlight w:val="none"/>
                <w:lang w:val="en-US" w:eastAsia="zh-CN"/>
              </w:rPr>
            </w:pP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before="157" w:beforeLines="50"/>
              <w:jc w:val="left"/>
              <w:textAlignment w:val="auto"/>
              <w:rPr>
                <w:rFonts w:hint="eastAsia"/>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29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before="157" w:beforeLines="50"/>
              <w:jc w:val="left"/>
              <w:textAlignment w:val="auto"/>
              <w:rPr>
                <w:rFonts w:hint="eastAsia"/>
                <w:color w:val="auto"/>
                <w:sz w:val="21"/>
                <w:szCs w:val="21"/>
                <w:highlight w:val="none"/>
                <w:lang w:val="en-US" w:eastAsia="zh-CN"/>
              </w:rPr>
            </w:pPr>
          </w:p>
        </w:tc>
        <w:tc>
          <w:tcPr>
            <w:tcW w:w="129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before="157" w:beforeLines="50"/>
              <w:jc w:val="left"/>
              <w:textAlignment w:val="auto"/>
              <w:rPr>
                <w:rFonts w:hint="eastAsia"/>
                <w:color w:val="auto"/>
                <w:sz w:val="21"/>
                <w:szCs w:val="21"/>
                <w:highlight w:val="none"/>
                <w:lang w:val="en-US" w:eastAsia="zh-CN"/>
              </w:rPr>
            </w:pPr>
          </w:p>
        </w:tc>
        <w:tc>
          <w:tcPr>
            <w:tcW w:w="10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before="157" w:beforeLines="50"/>
              <w:jc w:val="left"/>
              <w:textAlignment w:val="auto"/>
              <w:rPr>
                <w:rFonts w:hint="eastAsia"/>
                <w:color w:val="auto"/>
                <w:sz w:val="21"/>
                <w:szCs w:val="21"/>
                <w:highlight w:val="none"/>
                <w:lang w:val="en-US" w:eastAsia="zh-CN"/>
              </w:rPr>
            </w:pPr>
          </w:p>
        </w:tc>
        <w:tc>
          <w:tcPr>
            <w:tcW w:w="11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before="157" w:beforeLines="50"/>
              <w:jc w:val="left"/>
              <w:textAlignment w:val="auto"/>
              <w:rPr>
                <w:rFonts w:hint="eastAsia"/>
                <w:color w:val="auto"/>
                <w:sz w:val="21"/>
                <w:szCs w:val="21"/>
                <w:highlight w:val="none"/>
                <w:lang w:val="en-US" w:eastAsia="zh-CN"/>
              </w:rPr>
            </w:pPr>
          </w:p>
        </w:tc>
        <w:tc>
          <w:tcPr>
            <w:tcW w:w="123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before="157" w:beforeLines="50"/>
              <w:jc w:val="left"/>
              <w:textAlignment w:val="auto"/>
              <w:rPr>
                <w:rFonts w:hint="eastAsia"/>
                <w:color w:val="auto"/>
                <w:sz w:val="21"/>
                <w:szCs w:val="21"/>
                <w:highlight w:val="none"/>
                <w:lang w:val="en-US" w:eastAsia="zh-CN"/>
              </w:rPr>
            </w:pPr>
          </w:p>
        </w:tc>
        <w:tc>
          <w:tcPr>
            <w:tcW w:w="13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before="157" w:beforeLines="50"/>
              <w:jc w:val="left"/>
              <w:textAlignment w:val="auto"/>
              <w:rPr>
                <w:rFonts w:hint="eastAsia"/>
                <w:color w:val="auto"/>
                <w:sz w:val="21"/>
                <w:szCs w:val="21"/>
                <w:highlight w:val="none"/>
                <w:lang w:val="en-US" w:eastAsia="zh-CN"/>
              </w:rPr>
            </w:pPr>
          </w:p>
        </w:tc>
        <w:tc>
          <w:tcPr>
            <w:tcW w:w="148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before="157" w:beforeLines="50"/>
              <w:jc w:val="left"/>
              <w:textAlignment w:val="auto"/>
              <w:rPr>
                <w:rFonts w:hint="eastAsia"/>
                <w:color w:val="auto"/>
                <w:sz w:val="21"/>
                <w:szCs w:val="21"/>
                <w:highlight w:val="none"/>
                <w:lang w:val="en-US" w:eastAsia="zh-CN"/>
              </w:rPr>
            </w:pP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before="157" w:beforeLines="50"/>
              <w:jc w:val="left"/>
              <w:textAlignment w:val="auto"/>
              <w:rPr>
                <w:rFonts w:hint="eastAsia"/>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29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before="157" w:beforeLines="50"/>
              <w:jc w:val="left"/>
              <w:textAlignment w:val="auto"/>
              <w:rPr>
                <w:rFonts w:hint="eastAsia"/>
                <w:color w:val="auto"/>
                <w:sz w:val="21"/>
                <w:szCs w:val="21"/>
                <w:highlight w:val="none"/>
                <w:lang w:val="en-US" w:eastAsia="zh-CN"/>
              </w:rPr>
            </w:pPr>
          </w:p>
        </w:tc>
        <w:tc>
          <w:tcPr>
            <w:tcW w:w="129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before="157" w:beforeLines="50"/>
              <w:jc w:val="left"/>
              <w:textAlignment w:val="auto"/>
              <w:rPr>
                <w:rFonts w:hint="eastAsia"/>
                <w:color w:val="auto"/>
                <w:sz w:val="21"/>
                <w:szCs w:val="21"/>
                <w:highlight w:val="none"/>
                <w:lang w:val="en-US" w:eastAsia="zh-CN"/>
              </w:rPr>
            </w:pPr>
          </w:p>
        </w:tc>
        <w:tc>
          <w:tcPr>
            <w:tcW w:w="10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before="157" w:beforeLines="50"/>
              <w:jc w:val="left"/>
              <w:textAlignment w:val="auto"/>
              <w:rPr>
                <w:rFonts w:hint="eastAsia"/>
                <w:color w:val="auto"/>
                <w:sz w:val="21"/>
                <w:szCs w:val="21"/>
                <w:highlight w:val="none"/>
                <w:lang w:val="en-US" w:eastAsia="zh-CN"/>
              </w:rPr>
            </w:pPr>
          </w:p>
        </w:tc>
        <w:tc>
          <w:tcPr>
            <w:tcW w:w="11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before="157" w:beforeLines="50"/>
              <w:jc w:val="left"/>
              <w:textAlignment w:val="auto"/>
              <w:rPr>
                <w:rFonts w:hint="eastAsia"/>
                <w:color w:val="auto"/>
                <w:sz w:val="21"/>
                <w:szCs w:val="21"/>
                <w:highlight w:val="none"/>
                <w:lang w:val="en-US" w:eastAsia="zh-CN"/>
              </w:rPr>
            </w:pPr>
          </w:p>
        </w:tc>
        <w:tc>
          <w:tcPr>
            <w:tcW w:w="123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before="157" w:beforeLines="50"/>
              <w:jc w:val="left"/>
              <w:textAlignment w:val="auto"/>
              <w:rPr>
                <w:rFonts w:hint="eastAsia"/>
                <w:color w:val="auto"/>
                <w:sz w:val="21"/>
                <w:szCs w:val="21"/>
                <w:highlight w:val="none"/>
                <w:lang w:val="en-US" w:eastAsia="zh-CN"/>
              </w:rPr>
            </w:pPr>
          </w:p>
        </w:tc>
        <w:tc>
          <w:tcPr>
            <w:tcW w:w="13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before="157" w:beforeLines="50"/>
              <w:jc w:val="left"/>
              <w:textAlignment w:val="auto"/>
              <w:rPr>
                <w:rFonts w:hint="eastAsia"/>
                <w:color w:val="auto"/>
                <w:sz w:val="21"/>
                <w:szCs w:val="21"/>
                <w:highlight w:val="none"/>
                <w:lang w:val="en-US" w:eastAsia="zh-CN"/>
              </w:rPr>
            </w:pPr>
          </w:p>
        </w:tc>
        <w:tc>
          <w:tcPr>
            <w:tcW w:w="148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before="157" w:beforeLines="50"/>
              <w:jc w:val="left"/>
              <w:textAlignment w:val="auto"/>
              <w:rPr>
                <w:rFonts w:hint="eastAsia"/>
                <w:color w:val="auto"/>
                <w:sz w:val="21"/>
                <w:szCs w:val="21"/>
                <w:highlight w:val="none"/>
                <w:lang w:val="en-US" w:eastAsia="zh-CN"/>
              </w:rPr>
            </w:pP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before="157" w:beforeLines="50"/>
              <w:jc w:val="left"/>
              <w:textAlignment w:val="auto"/>
              <w:rPr>
                <w:rFonts w:hint="eastAsia"/>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29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before="157" w:beforeLines="50"/>
              <w:jc w:val="left"/>
              <w:textAlignment w:val="auto"/>
              <w:rPr>
                <w:rFonts w:hint="eastAsia"/>
                <w:color w:val="auto"/>
                <w:sz w:val="21"/>
                <w:szCs w:val="21"/>
                <w:highlight w:val="none"/>
                <w:lang w:val="en-US" w:eastAsia="zh-CN"/>
              </w:rPr>
            </w:pPr>
          </w:p>
        </w:tc>
        <w:tc>
          <w:tcPr>
            <w:tcW w:w="129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before="157" w:beforeLines="50"/>
              <w:jc w:val="left"/>
              <w:textAlignment w:val="auto"/>
              <w:rPr>
                <w:rFonts w:hint="eastAsia"/>
                <w:color w:val="auto"/>
                <w:sz w:val="21"/>
                <w:szCs w:val="21"/>
                <w:highlight w:val="none"/>
                <w:lang w:val="en-US" w:eastAsia="zh-CN"/>
              </w:rPr>
            </w:pPr>
          </w:p>
        </w:tc>
        <w:tc>
          <w:tcPr>
            <w:tcW w:w="10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before="157" w:beforeLines="50"/>
              <w:jc w:val="left"/>
              <w:textAlignment w:val="auto"/>
              <w:rPr>
                <w:rFonts w:hint="eastAsia"/>
                <w:color w:val="auto"/>
                <w:sz w:val="21"/>
                <w:szCs w:val="21"/>
                <w:highlight w:val="none"/>
                <w:lang w:val="en-US" w:eastAsia="zh-CN"/>
              </w:rPr>
            </w:pPr>
          </w:p>
        </w:tc>
        <w:tc>
          <w:tcPr>
            <w:tcW w:w="11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before="157" w:beforeLines="50"/>
              <w:jc w:val="left"/>
              <w:textAlignment w:val="auto"/>
              <w:rPr>
                <w:rFonts w:hint="eastAsia"/>
                <w:color w:val="auto"/>
                <w:sz w:val="21"/>
                <w:szCs w:val="21"/>
                <w:highlight w:val="none"/>
                <w:lang w:val="en-US" w:eastAsia="zh-CN"/>
              </w:rPr>
            </w:pPr>
          </w:p>
        </w:tc>
        <w:tc>
          <w:tcPr>
            <w:tcW w:w="123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before="157" w:beforeLines="50"/>
              <w:jc w:val="left"/>
              <w:textAlignment w:val="auto"/>
              <w:rPr>
                <w:rFonts w:hint="eastAsia"/>
                <w:color w:val="auto"/>
                <w:sz w:val="21"/>
                <w:szCs w:val="21"/>
                <w:highlight w:val="none"/>
                <w:lang w:val="en-US" w:eastAsia="zh-CN"/>
              </w:rPr>
            </w:pPr>
          </w:p>
        </w:tc>
        <w:tc>
          <w:tcPr>
            <w:tcW w:w="13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before="157" w:beforeLines="50"/>
              <w:jc w:val="left"/>
              <w:textAlignment w:val="auto"/>
              <w:rPr>
                <w:rFonts w:hint="eastAsia"/>
                <w:color w:val="auto"/>
                <w:sz w:val="21"/>
                <w:szCs w:val="21"/>
                <w:highlight w:val="none"/>
                <w:lang w:val="en-US" w:eastAsia="zh-CN"/>
              </w:rPr>
            </w:pPr>
          </w:p>
        </w:tc>
        <w:tc>
          <w:tcPr>
            <w:tcW w:w="148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before="157" w:beforeLines="50"/>
              <w:jc w:val="left"/>
              <w:textAlignment w:val="auto"/>
              <w:rPr>
                <w:rFonts w:hint="eastAsia"/>
                <w:color w:val="auto"/>
                <w:sz w:val="21"/>
                <w:szCs w:val="21"/>
                <w:highlight w:val="none"/>
                <w:lang w:val="en-US" w:eastAsia="zh-CN"/>
              </w:rPr>
            </w:pP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before="157" w:beforeLines="50"/>
              <w:jc w:val="left"/>
              <w:textAlignment w:val="auto"/>
              <w:rPr>
                <w:rFonts w:hint="eastAsia"/>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29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before="157" w:beforeLines="50"/>
              <w:jc w:val="left"/>
              <w:textAlignment w:val="auto"/>
              <w:rPr>
                <w:rFonts w:hint="eastAsia"/>
                <w:color w:val="auto"/>
                <w:sz w:val="21"/>
                <w:szCs w:val="21"/>
                <w:highlight w:val="none"/>
                <w:lang w:val="en-US" w:eastAsia="zh-CN"/>
              </w:rPr>
            </w:pPr>
          </w:p>
        </w:tc>
        <w:tc>
          <w:tcPr>
            <w:tcW w:w="129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before="157" w:beforeLines="50"/>
              <w:jc w:val="left"/>
              <w:textAlignment w:val="auto"/>
              <w:rPr>
                <w:rFonts w:hint="eastAsia"/>
                <w:color w:val="auto"/>
                <w:sz w:val="21"/>
                <w:szCs w:val="21"/>
                <w:highlight w:val="none"/>
                <w:lang w:val="en-US" w:eastAsia="zh-CN"/>
              </w:rPr>
            </w:pPr>
          </w:p>
        </w:tc>
        <w:tc>
          <w:tcPr>
            <w:tcW w:w="10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before="157" w:beforeLines="50"/>
              <w:jc w:val="left"/>
              <w:textAlignment w:val="auto"/>
              <w:rPr>
                <w:rFonts w:hint="eastAsia"/>
                <w:color w:val="auto"/>
                <w:sz w:val="21"/>
                <w:szCs w:val="21"/>
                <w:highlight w:val="none"/>
                <w:lang w:val="en-US" w:eastAsia="zh-CN"/>
              </w:rPr>
            </w:pPr>
          </w:p>
        </w:tc>
        <w:tc>
          <w:tcPr>
            <w:tcW w:w="11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before="157" w:beforeLines="50"/>
              <w:jc w:val="left"/>
              <w:textAlignment w:val="auto"/>
              <w:rPr>
                <w:rFonts w:hint="eastAsia"/>
                <w:color w:val="auto"/>
                <w:sz w:val="21"/>
                <w:szCs w:val="21"/>
                <w:highlight w:val="none"/>
                <w:lang w:val="en-US" w:eastAsia="zh-CN"/>
              </w:rPr>
            </w:pPr>
          </w:p>
        </w:tc>
        <w:tc>
          <w:tcPr>
            <w:tcW w:w="123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before="157" w:beforeLines="50"/>
              <w:jc w:val="left"/>
              <w:textAlignment w:val="auto"/>
              <w:rPr>
                <w:rFonts w:hint="eastAsia"/>
                <w:color w:val="auto"/>
                <w:sz w:val="21"/>
                <w:szCs w:val="21"/>
                <w:highlight w:val="none"/>
                <w:lang w:val="en-US" w:eastAsia="zh-CN"/>
              </w:rPr>
            </w:pPr>
          </w:p>
        </w:tc>
        <w:tc>
          <w:tcPr>
            <w:tcW w:w="13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before="157" w:beforeLines="50"/>
              <w:jc w:val="left"/>
              <w:textAlignment w:val="auto"/>
              <w:rPr>
                <w:rFonts w:hint="eastAsia"/>
                <w:color w:val="auto"/>
                <w:sz w:val="21"/>
                <w:szCs w:val="21"/>
                <w:highlight w:val="none"/>
                <w:lang w:val="en-US" w:eastAsia="zh-CN"/>
              </w:rPr>
            </w:pPr>
          </w:p>
        </w:tc>
        <w:tc>
          <w:tcPr>
            <w:tcW w:w="148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before="157" w:beforeLines="50"/>
              <w:jc w:val="left"/>
              <w:textAlignment w:val="auto"/>
              <w:rPr>
                <w:rFonts w:hint="eastAsia"/>
                <w:color w:val="auto"/>
                <w:sz w:val="21"/>
                <w:szCs w:val="21"/>
                <w:highlight w:val="none"/>
                <w:lang w:val="en-US" w:eastAsia="zh-CN"/>
              </w:rPr>
            </w:pP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before="157" w:beforeLines="50"/>
              <w:jc w:val="left"/>
              <w:textAlignment w:val="auto"/>
              <w:rPr>
                <w:rFonts w:hint="eastAsia"/>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trPr>
        <w:tc>
          <w:tcPr>
            <w:tcW w:w="9885" w:type="dxa"/>
            <w:gridSpan w:val="19"/>
            <w:tcBorders>
              <w:top w:val="single" w:color="auto" w:sz="4" w:space="0"/>
              <w:left w:val="nil"/>
              <w:bottom w:val="nil"/>
              <w:right w:val="nil"/>
            </w:tcBorders>
            <w:shd w:val="clear" w:color="auto" w:fill="auto"/>
            <w:noWrap/>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before="157" w:beforeLines="50"/>
              <w:jc w:val="left"/>
              <w:textAlignment w:val="auto"/>
              <w:rPr>
                <w:rFonts w:hint="eastAsia"/>
                <w:color w:val="auto"/>
                <w:highlight w:val="none"/>
                <w:lang w:val="en-US" w:eastAsia="zh-CN"/>
              </w:rPr>
            </w:pPr>
            <w:r>
              <w:rPr>
                <w:rFonts w:hint="eastAsia"/>
                <w:color w:val="auto"/>
                <w:highlight w:val="none"/>
                <w:lang w:val="en-US" w:eastAsia="zh-CN"/>
              </w:rPr>
              <w:t>8. 漂移:标准气体浓度值（        ）</w:t>
            </w:r>
          </w:p>
        </w:tc>
      </w:tr>
    </w:tbl>
    <w:tbl>
      <w:tblPr>
        <w:tblStyle w:val="25"/>
        <w:tblW w:w="9899" w:type="dxa"/>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9"/>
        <w:gridCol w:w="1128"/>
        <w:gridCol w:w="1243"/>
        <w:gridCol w:w="1380"/>
        <w:gridCol w:w="1544"/>
        <w:gridCol w:w="1590"/>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739" w:type="dxa"/>
            <w:vAlign w:val="center"/>
          </w:tcPr>
          <w:p>
            <w:pPr>
              <w:pStyle w:val="43"/>
              <w:widowControl w:val="0"/>
              <w:numPr>
                <w:ilvl w:val="0"/>
                <w:numId w:val="0"/>
              </w:numPr>
              <w:bidi w:val="0"/>
              <w:ind w:left="0" w:leftChars="0" w:firstLine="0" w:firstLineChars="0"/>
              <w:jc w:val="center"/>
              <w:rPr>
                <w:rFonts w:hint="eastAsia" w:ascii="Times New Roman" w:hAnsi="Times New Roman" w:eastAsia="宋体" w:cs="Times New Roman"/>
                <w:color w:val="auto"/>
                <w:sz w:val="21"/>
                <w:szCs w:val="21"/>
                <w:highlight w:val="none"/>
                <w:lang w:val="en-US" w:eastAsia="zh-CN" w:bidi="ar-SA"/>
              </w:rPr>
            </w:pPr>
            <w:r>
              <w:rPr>
                <w:rFonts w:hint="eastAsia"/>
                <w:color w:val="auto"/>
                <w:sz w:val="21"/>
                <w:szCs w:val="21"/>
                <w:highlight w:val="none"/>
                <w:lang w:val="en-US" w:eastAsia="zh-CN"/>
              </w:rPr>
              <w:t>时间 (    )</w:t>
            </w:r>
          </w:p>
        </w:tc>
        <w:tc>
          <w:tcPr>
            <w:tcW w:w="1128" w:type="dxa"/>
            <w:vAlign w:val="center"/>
          </w:tcPr>
          <w:p>
            <w:pPr>
              <w:pStyle w:val="43"/>
              <w:widowControl w:val="0"/>
              <w:numPr>
                <w:ilvl w:val="0"/>
                <w:numId w:val="0"/>
              </w:numPr>
              <w:bidi w:val="0"/>
              <w:jc w:val="center"/>
              <w:rPr>
                <w:rFonts w:hint="eastAsia"/>
                <w:color w:val="auto"/>
                <w:sz w:val="21"/>
                <w:szCs w:val="21"/>
                <w:highlight w:val="none"/>
                <w:vertAlign w:val="baseline"/>
                <w:lang w:eastAsia="zh-CN"/>
              </w:rPr>
            </w:pPr>
          </w:p>
        </w:tc>
        <w:tc>
          <w:tcPr>
            <w:tcW w:w="1243" w:type="dxa"/>
            <w:vAlign w:val="center"/>
          </w:tcPr>
          <w:p>
            <w:pPr>
              <w:pStyle w:val="43"/>
              <w:widowControl w:val="0"/>
              <w:numPr>
                <w:ilvl w:val="0"/>
                <w:numId w:val="0"/>
              </w:numPr>
              <w:bidi w:val="0"/>
              <w:jc w:val="center"/>
              <w:rPr>
                <w:rFonts w:hint="eastAsia"/>
                <w:color w:val="auto"/>
                <w:sz w:val="21"/>
                <w:szCs w:val="21"/>
                <w:highlight w:val="none"/>
                <w:vertAlign w:val="baseline"/>
                <w:lang w:eastAsia="zh-CN"/>
              </w:rPr>
            </w:pPr>
          </w:p>
        </w:tc>
        <w:tc>
          <w:tcPr>
            <w:tcW w:w="1380" w:type="dxa"/>
            <w:vAlign w:val="center"/>
          </w:tcPr>
          <w:p>
            <w:pPr>
              <w:pStyle w:val="43"/>
              <w:widowControl w:val="0"/>
              <w:numPr>
                <w:ilvl w:val="0"/>
                <w:numId w:val="0"/>
              </w:numPr>
              <w:bidi w:val="0"/>
              <w:jc w:val="center"/>
              <w:rPr>
                <w:rFonts w:hint="eastAsia"/>
                <w:color w:val="auto"/>
                <w:sz w:val="21"/>
                <w:szCs w:val="21"/>
                <w:highlight w:val="none"/>
                <w:vertAlign w:val="baseline"/>
                <w:lang w:eastAsia="zh-CN"/>
              </w:rPr>
            </w:pPr>
          </w:p>
        </w:tc>
        <w:tc>
          <w:tcPr>
            <w:tcW w:w="1544" w:type="dxa"/>
            <w:vAlign w:val="center"/>
          </w:tcPr>
          <w:p>
            <w:pPr>
              <w:pStyle w:val="43"/>
              <w:widowControl w:val="0"/>
              <w:numPr>
                <w:ilvl w:val="0"/>
                <w:numId w:val="0"/>
              </w:numPr>
              <w:bidi w:val="0"/>
              <w:jc w:val="center"/>
              <w:rPr>
                <w:rFonts w:hint="eastAsia"/>
                <w:color w:val="auto"/>
                <w:sz w:val="21"/>
                <w:szCs w:val="21"/>
                <w:highlight w:val="none"/>
                <w:vertAlign w:val="baseline"/>
                <w:lang w:eastAsia="zh-CN"/>
              </w:rPr>
            </w:pPr>
          </w:p>
        </w:tc>
        <w:tc>
          <w:tcPr>
            <w:tcW w:w="1590" w:type="dxa"/>
            <w:vAlign w:val="center"/>
          </w:tcPr>
          <w:p>
            <w:pPr>
              <w:pStyle w:val="43"/>
              <w:widowControl w:val="0"/>
              <w:numPr>
                <w:ilvl w:val="0"/>
                <w:numId w:val="0"/>
              </w:numPr>
              <w:bidi w:val="0"/>
              <w:jc w:val="center"/>
              <w:rPr>
                <w:rFonts w:hint="eastAsia"/>
                <w:color w:val="auto"/>
                <w:sz w:val="21"/>
                <w:szCs w:val="21"/>
                <w:highlight w:val="none"/>
                <w:vertAlign w:val="baseline"/>
                <w:lang w:eastAsia="zh-CN"/>
              </w:rPr>
            </w:pPr>
          </w:p>
        </w:tc>
        <w:tc>
          <w:tcPr>
            <w:tcW w:w="1275" w:type="dxa"/>
            <w:vAlign w:val="center"/>
          </w:tcPr>
          <w:p>
            <w:pPr>
              <w:pStyle w:val="43"/>
              <w:widowControl w:val="0"/>
              <w:numPr>
                <w:ilvl w:val="0"/>
                <w:numId w:val="0"/>
              </w:numPr>
              <w:bidi w:val="0"/>
              <w:jc w:val="center"/>
              <w:rPr>
                <w:rFonts w:hint="eastAsia"/>
                <w:color w:val="auto"/>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739" w:type="dxa"/>
            <w:vAlign w:val="center"/>
          </w:tcPr>
          <w:p>
            <w:pPr>
              <w:pStyle w:val="43"/>
              <w:widowControl w:val="0"/>
              <w:numPr>
                <w:ilvl w:val="0"/>
                <w:numId w:val="0"/>
              </w:numPr>
              <w:bidi w:val="0"/>
              <w:ind w:left="0" w:leftChars="0" w:firstLine="0" w:firstLineChars="0"/>
              <w:jc w:val="center"/>
              <w:rPr>
                <w:rFonts w:hint="eastAsia" w:ascii="Times New Roman" w:hAnsi="Times New Roman" w:eastAsia="宋体" w:cs="Times New Roman"/>
                <w:color w:val="auto"/>
                <w:sz w:val="21"/>
                <w:szCs w:val="21"/>
                <w:highlight w:val="none"/>
                <w:lang w:val="en-US" w:eastAsia="zh-CN" w:bidi="ar-SA"/>
              </w:rPr>
            </w:pPr>
            <w:r>
              <w:rPr>
                <w:rFonts w:hint="eastAsia"/>
                <w:color w:val="auto"/>
                <w:sz w:val="21"/>
                <w:szCs w:val="21"/>
                <w:highlight w:val="none"/>
                <w:lang w:val="en-US" w:eastAsia="zh-CN"/>
              </w:rPr>
              <w:t>仪器零点值(   )</w:t>
            </w:r>
          </w:p>
        </w:tc>
        <w:tc>
          <w:tcPr>
            <w:tcW w:w="1128" w:type="dxa"/>
            <w:vAlign w:val="center"/>
          </w:tcPr>
          <w:p>
            <w:pPr>
              <w:pStyle w:val="43"/>
              <w:widowControl w:val="0"/>
              <w:numPr>
                <w:ilvl w:val="0"/>
                <w:numId w:val="0"/>
              </w:numPr>
              <w:bidi w:val="0"/>
              <w:jc w:val="center"/>
              <w:rPr>
                <w:rFonts w:hint="eastAsia"/>
                <w:color w:val="auto"/>
                <w:sz w:val="21"/>
                <w:szCs w:val="21"/>
                <w:highlight w:val="none"/>
                <w:vertAlign w:val="baseline"/>
                <w:lang w:eastAsia="zh-CN"/>
              </w:rPr>
            </w:pPr>
          </w:p>
        </w:tc>
        <w:tc>
          <w:tcPr>
            <w:tcW w:w="1243" w:type="dxa"/>
            <w:vAlign w:val="center"/>
          </w:tcPr>
          <w:p>
            <w:pPr>
              <w:pStyle w:val="43"/>
              <w:widowControl w:val="0"/>
              <w:numPr>
                <w:ilvl w:val="0"/>
                <w:numId w:val="0"/>
              </w:numPr>
              <w:bidi w:val="0"/>
              <w:jc w:val="center"/>
              <w:rPr>
                <w:rFonts w:hint="eastAsia"/>
                <w:color w:val="auto"/>
                <w:sz w:val="21"/>
                <w:szCs w:val="21"/>
                <w:highlight w:val="none"/>
                <w:vertAlign w:val="baseline"/>
                <w:lang w:eastAsia="zh-CN"/>
              </w:rPr>
            </w:pPr>
          </w:p>
        </w:tc>
        <w:tc>
          <w:tcPr>
            <w:tcW w:w="1380" w:type="dxa"/>
            <w:vAlign w:val="center"/>
          </w:tcPr>
          <w:p>
            <w:pPr>
              <w:pStyle w:val="43"/>
              <w:widowControl w:val="0"/>
              <w:numPr>
                <w:ilvl w:val="0"/>
                <w:numId w:val="0"/>
              </w:numPr>
              <w:bidi w:val="0"/>
              <w:jc w:val="center"/>
              <w:rPr>
                <w:rFonts w:hint="eastAsia"/>
                <w:color w:val="auto"/>
                <w:sz w:val="21"/>
                <w:szCs w:val="21"/>
                <w:highlight w:val="none"/>
                <w:vertAlign w:val="baseline"/>
                <w:lang w:eastAsia="zh-CN"/>
              </w:rPr>
            </w:pPr>
          </w:p>
        </w:tc>
        <w:tc>
          <w:tcPr>
            <w:tcW w:w="1544" w:type="dxa"/>
            <w:vAlign w:val="center"/>
          </w:tcPr>
          <w:p>
            <w:pPr>
              <w:pStyle w:val="43"/>
              <w:widowControl w:val="0"/>
              <w:numPr>
                <w:ilvl w:val="0"/>
                <w:numId w:val="0"/>
              </w:numPr>
              <w:bidi w:val="0"/>
              <w:jc w:val="center"/>
              <w:rPr>
                <w:rFonts w:hint="eastAsia"/>
                <w:color w:val="auto"/>
                <w:sz w:val="21"/>
                <w:szCs w:val="21"/>
                <w:highlight w:val="none"/>
                <w:vertAlign w:val="baseline"/>
                <w:lang w:eastAsia="zh-CN"/>
              </w:rPr>
            </w:pPr>
          </w:p>
        </w:tc>
        <w:tc>
          <w:tcPr>
            <w:tcW w:w="1590" w:type="dxa"/>
            <w:vAlign w:val="center"/>
          </w:tcPr>
          <w:p>
            <w:pPr>
              <w:pStyle w:val="43"/>
              <w:widowControl w:val="0"/>
              <w:numPr>
                <w:ilvl w:val="0"/>
                <w:numId w:val="0"/>
              </w:numPr>
              <w:bidi w:val="0"/>
              <w:jc w:val="center"/>
              <w:rPr>
                <w:rFonts w:hint="eastAsia"/>
                <w:color w:val="auto"/>
                <w:sz w:val="21"/>
                <w:szCs w:val="21"/>
                <w:highlight w:val="none"/>
                <w:vertAlign w:val="baseline"/>
                <w:lang w:eastAsia="zh-CN"/>
              </w:rPr>
            </w:pPr>
          </w:p>
        </w:tc>
        <w:tc>
          <w:tcPr>
            <w:tcW w:w="1275" w:type="dxa"/>
            <w:vAlign w:val="center"/>
          </w:tcPr>
          <w:p>
            <w:pPr>
              <w:pStyle w:val="43"/>
              <w:widowControl w:val="0"/>
              <w:numPr>
                <w:ilvl w:val="0"/>
                <w:numId w:val="0"/>
              </w:numPr>
              <w:bidi w:val="0"/>
              <w:jc w:val="center"/>
              <w:rPr>
                <w:rFonts w:hint="eastAsia"/>
                <w:color w:val="auto"/>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9" w:type="dxa"/>
            <w:vAlign w:val="center"/>
          </w:tcPr>
          <w:p>
            <w:pPr>
              <w:pStyle w:val="43"/>
              <w:widowControl w:val="0"/>
              <w:numPr>
                <w:ilvl w:val="0"/>
                <w:numId w:val="0"/>
              </w:numPr>
              <w:bidi w:val="0"/>
              <w:ind w:left="0" w:leftChars="0" w:firstLine="0" w:firstLineChars="0"/>
              <w:jc w:val="center"/>
              <w:rPr>
                <w:rFonts w:hint="eastAsia" w:ascii="Times New Roman" w:hAnsi="Times New Roman" w:eastAsia="宋体" w:cs="Times New Roman"/>
                <w:color w:val="auto"/>
                <w:sz w:val="21"/>
                <w:szCs w:val="21"/>
                <w:highlight w:val="none"/>
                <w:lang w:val="en-US" w:eastAsia="zh-CN" w:bidi="ar-SA"/>
              </w:rPr>
            </w:pPr>
            <w:r>
              <w:rPr>
                <w:rFonts w:hint="eastAsia"/>
                <w:color w:val="auto"/>
                <w:sz w:val="21"/>
                <w:szCs w:val="21"/>
                <w:highlight w:val="none"/>
                <w:lang w:val="en-US" w:eastAsia="zh-CN"/>
              </w:rPr>
              <w:t>通入标准气体</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仪器示值(   )</w:t>
            </w:r>
          </w:p>
        </w:tc>
        <w:tc>
          <w:tcPr>
            <w:tcW w:w="1128" w:type="dxa"/>
            <w:vAlign w:val="center"/>
          </w:tcPr>
          <w:p>
            <w:pPr>
              <w:pStyle w:val="43"/>
              <w:widowControl w:val="0"/>
              <w:numPr>
                <w:ilvl w:val="0"/>
                <w:numId w:val="0"/>
              </w:numPr>
              <w:bidi w:val="0"/>
              <w:jc w:val="center"/>
              <w:rPr>
                <w:rFonts w:hint="eastAsia"/>
                <w:color w:val="auto"/>
                <w:sz w:val="21"/>
                <w:szCs w:val="21"/>
                <w:highlight w:val="none"/>
                <w:vertAlign w:val="baseline"/>
                <w:lang w:eastAsia="zh-CN"/>
              </w:rPr>
            </w:pPr>
          </w:p>
        </w:tc>
        <w:tc>
          <w:tcPr>
            <w:tcW w:w="1243" w:type="dxa"/>
            <w:vAlign w:val="center"/>
          </w:tcPr>
          <w:p>
            <w:pPr>
              <w:pStyle w:val="43"/>
              <w:widowControl w:val="0"/>
              <w:numPr>
                <w:ilvl w:val="0"/>
                <w:numId w:val="0"/>
              </w:numPr>
              <w:bidi w:val="0"/>
              <w:jc w:val="center"/>
              <w:rPr>
                <w:rFonts w:hint="eastAsia"/>
                <w:color w:val="auto"/>
                <w:sz w:val="21"/>
                <w:szCs w:val="21"/>
                <w:highlight w:val="none"/>
                <w:vertAlign w:val="baseline"/>
                <w:lang w:eastAsia="zh-CN"/>
              </w:rPr>
            </w:pPr>
          </w:p>
        </w:tc>
        <w:tc>
          <w:tcPr>
            <w:tcW w:w="1380" w:type="dxa"/>
            <w:vAlign w:val="center"/>
          </w:tcPr>
          <w:p>
            <w:pPr>
              <w:pStyle w:val="43"/>
              <w:widowControl w:val="0"/>
              <w:numPr>
                <w:ilvl w:val="0"/>
                <w:numId w:val="0"/>
              </w:numPr>
              <w:bidi w:val="0"/>
              <w:jc w:val="center"/>
              <w:rPr>
                <w:rFonts w:hint="eastAsia"/>
                <w:color w:val="auto"/>
                <w:sz w:val="21"/>
                <w:szCs w:val="21"/>
                <w:highlight w:val="none"/>
                <w:vertAlign w:val="baseline"/>
                <w:lang w:eastAsia="zh-CN"/>
              </w:rPr>
            </w:pPr>
          </w:p>
        </w:tc>
        <w:tc>
          <w:tcPr>
            <w:tcW w:w="1544" w:type="dxa"/>
            <w:vAlign w:val="center"/>
          </w:tcPr>
          <w:p>
            <w:pPr>
              <w:pStyle w:val="43"/>
              <w:widowControl w:val="0"/>
              <w:numPr>
                <w:ilvl w:val="0"/>
                <w:numId w:val="0"/>
              </w:numPr>
              <w:bidi w:val="0"/>
              <w:jc w:val="center"/>
              <w:rPr>
                <w:rFonts w:hint="eastAsia"/>
                <w:color w:val="auto"/>
                <w:sz w:val="21"/>
                <w:szCs w:val="21"/>
                <w:highlight w:val="none"/>
                <w:vertAlign w:val="baseline"/>
                <w:lang w:eastAsia="zh-CN"/>
              </w:rPr>
            </w:pPr>
          </w:p>
        </w:tc>
        <w:tc>
          <w:tcPr>
            <w:tcW w:w="1590" w:type="dxa"/>
            <w:vAlign w:val="center"/>
          </w:tcPr>
          <w:p>
            <w:pPr>
              <w:pStyle w:val="43"/>
              <w:widowControl w:val="0"/>
              <w:numPr>
                <w:ilvl w:val="0"/>
                <w:numId w:val="0"/>
              </w:numPr>
              <w:bidi w:val="0"/>
              <w:jc w:val="center"/>
              <w:rPr>
                <w:rFonts w:hint="eastAsia"/>
                <w:color w:val="auto"/>
                <w:sz w:val="21"/>
                <w:szCs w:val="21"/>
                <w:highlight w:val="none"/>
                <w:vertAlign w:val="baseline"/>
                <w:lang w:eastAsia="zh-CN"/>
              </w:rPr>
            </w:pPr>
          </w:p>
        </w:tc>
        <w:tc>
          <w:tcPr>
            <w:tcW w:w="1275" w:type="dxa"/>
            <w:vAlign w:val="center"/>
          </w:tcPr>
          <w:p>
            <w:pPr>
              <w:pStyle w:val="43"/>
              <w:widowControl w:val="0"/>
              <w:numPr>
                <w:ilvl w:val="0"/>
                <w:numId w:val="0"/>
              </w:numPr>
              <w:bidi w:val="0"/>
              <w:jc w:val="center"/>
              <w:rPr>
                <w:rFonts w:hint="eastAsia"/>
                <w:color w:val="auto"/>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739" w:type="dxa"/>
            <w:vAlign w:val="center"/>
          </w:tcPr>
          <w:p>
            <w:pPr>
              <w:pStyle w:val="43"/>
              <w:widowControl w:val="0"/>
              <w:numPr>
                <w:ilvl w:val="0"/>
                <w:numId w:val="0"/>
              </w:numPr>
              <w:bidi w:val="0"/>
              <w:ind w:left="0" w:leftChars="0" w:firstLine="0" w:firstLineChars="0"/>
              <w:jc w:val="center"/>
              <w:rPr>
                <w:rFonts w:hint="eastAsia" w:ascii="Times New Roman" w:hAnsi="Times New Roman" w:eastAsia="宋体" w:cs="Times New Roman"/>
                <w:color w:val="auto"/>
                <w:sz w:val="21"/>
                <w:szCs w:val="21"/>
                <w:highlight w:val="none"/>
                <w:lang w:val="en-US" w:eastAsia="zh-CN" w:bidi="ar-SA"/>
              </w:rPr>
            </w:pPr>
            <w:r>
              <w:rPr>
                <w:rFonts w:hint="eastAsia"/>
                <w:color w:val="auto"/>
                <w:sz w:val="21"/>
                <w:szCs w:val="21"/>
                <w:highlight w:val="none"/>
                <w:lang w:val="en-US" w:eastAsia="zh-CN"/>
              </w:rPr>
              <w:t>零点漂移(△Z)</w:t>
            </w:r>
          </w:p>
        </w:tc>
        <w:tc>
          <w:tcPr>
            <w:tcW w:w="3751" w:type="dxa"/>
            <w:gridSpan w:val="3"/>
            <w:vAlign w:val="center"/>
          </w:tcPr>
          <w:p>
            <w:pPr>
              <w:pStyle w:val="43"/>
              <w:widowControl w:val="0"/>
              <w:numPr>
                <w:ilvl w:val="0"/>
                <w:numId w:val="0"/>
              </w:numPr>
              <w:bidi w:val="0"/>
              <w:jc w:val="center"/>
              <w:rPr>
                <w:rFonts w:hint="eastAsia"/>
                <w:color w:val="auto"/>
                <w:sz w:val="21"/>
                <w:szCs w:val="21"/>
                <w:highlight w:val="none"/>
                <w:vertAlign w:val="baseline"/>
                <w:lang w:eastAsia="zh-CN"/>
              </w:rPr>
            </w:pPr>
          </w:p>
        </w:tc>
        <w:tc>
          <w:tcPr>
            <w:tcW w:w="1544" w:type="dxa"/>
            <w:vAlign w:val="center"/>
          </w:tcPr>
          <w:p>
            <w:pPr>
              <w:pStyle w:val="43"/>
              <w:widowControl w:val="0"/>
              <w:numPr>
                <w:ilvl w:val="0"/>
                <w:numId w:val="0"/>
              </w:numPr>
              <w:bidi w:val="0"/>
              <w:jc w:val="center"/>
              <w:rPr>
                <w:rFonts w:hint="eastAsia"/>
                <w:color w:val="auto"/>
                <w:sz w:val="21"/>
                <w:szCs w:val="21"/>
                <w:highlight w:val="none"/>
                <w:vertAlign w:val="baseline"/>
                <w:lang w:eastAsia="zh-CN"/>
              </w:rPr>
            </w:pPr>
            <w:r>
              <w:rPr>
                <w:rFonts w:hint="eastAsia"/>
                <w:color w:val="auto"/>
                <w:sz w:val="21"/>
                <w:szCs w:val="21"/>
                <w:highlight w:val="none"/>
                <w:lang w:val="en-US" w:eastAsia="zh-CN"/>
              </w:rPr>
              <w:t>量程漂移(△S)</w:t>
            </w:r>
          </w:p>
        </w:tc>
        <w:tc>
          <w:tcPr>
            <w:tcW w:w="2865" w:type="dxa"/>
            <w:gridSpan w:val="2"/>
            <w:vAlign w:val="center"/>
          </w:tcPr>
          <w:p>
            <w:pPr>
              <w:pStyle w:val="43"/>
              <w:widowControl w:val="0"/>
              <w:numPr>
                <w:ilvl w:val="0"/>
                <w:numId w:val="0"/>
              </w:numPr>
              <w:bidi w:val="0"/>
              <w:jc w:val="center"/>
              <w:rPr>
                <w:rFonts w:hint="eastAsia"/>
                <w:color w:val="auto"/>
                <w:sz w:val="21"/>
                <w:szCs w:val="21"/>
                <w:highlight w:val="none"/>
                <w:vertAlign w:val="baseline"/>
                <w:lang w:eastAsia="zh-CN"/>
              </w:rPr>
            </w:pPr>
          </w:p>
        </w:tc>
      </w:tr>
    </w:tbl>
    <w:p>
      <w:pPr>
        <w:rPr>
          <w:rFonts w:hint="eastAsia"/>
          <w:color w:val="auto"/>
          <w:highlight w:val="none"/>
          <w:lang w:eastAsia="zh-CN"/>
        </w:rPr>
      </w:pPr>
      <w:r>
        <w:rPr>
          <w:rFonts w:hint="eastAsia"/>
          <w:color w:val="auto"/>
          <w:highlight w:val="none"/>
          <w:lang w:eastAsia="zh-CN"/>
        </w:rPr>
        <w:br w:type="page"/>
      </w:r>
    </w:p>
    <w:p>
      <w:pPr>
        <w:pStyle w:val="43"/>
        <w:numPr>
          <w:ilvl w:val="0"/>
          <w:numId w:val="0"/>
        </w:numPr>
        <w:bidi w:val="0"/>
        <w:ind w:leftChars="0"/>
        <w:jc w:val="left"/>
        <w:rPr>
          <w:rFonts w:hint="eastAsia"/>
          <w:color w:val="auto"/>
          <w:highlight w:val="none"/>
          <w:lang w:eastAsia="zh-CN"/>
        </w:rPr>
      </w:pPr>
    </w:p>
    <w:p>
      <w:pPr>
        <w:spacing w:before="240" w:after="60" w:line="160" w:lineRule="exact"/>
        <w:jc w:val="left"/>
        <w:outlineLvl w:val="0"/>
        <w:rPr>
          <w:rFonts w:ascii="黑体" w:hAnsi="黑体" w:eastAsia="黑体"/>
          <w:color w:val="auto"/>
          <w:sz w:val="28"/>
          <w:szCs w:val="28"/>
          <w:highlight w:val="none"/>
        </w:rPr>
      </w:pPr>
      <w:bookmarkStart w:id="278" w:name="_Toc28661"/>
      <w:bookmarkStart w:id="279" w:name="_Toc32002"/>
      <w:bookmarkStart w:id="280" w:name="_Toc15171"/>
      <w:bookmarkStart w:id="281" w:name="_Toc19104"/>
      <w:bookmarkStart w:id="282" w:name="_Toc21627"/>
      <w:bookmarkStart w:id="283" w:name="_Toc15057"/>
      <w:bookmarkStart w:id="284" w:name="_Toc25254"/>
      <w:bookmarkStart w:id="285" w:name="_Toc1527"/>
      <w:bookmarkStart w:id="286" w:name="_Toc23784686"/>
      <w:bookmarkStart w:id="287" w:name="_Toc23784587"/>
      <w:bookmarkStart w:id="288" w:name="_Toc23785584"/>
      <w:bookmarkStart w:id="289" w:name="_Toc31172_WPSOffice_Level1"/>
      <w:r>
        <w:rPr>
          <w:rFonts w:ascii="黑体" w:hAnsi="黑体" w:eastAsia="黑体"/>
          <w:color w:val="auto"/>
          <w:sz w:val="28"/>
          <w:szCs w:val="28"/>
          <w:highlight w:val="none"/>
        </w:rPr>
        <w:t>附录B</w:t>
      </w:r>
      <w:bookmarkEnd w:id="278"/>
      <w:bookmarkEnd w:id="279"/>
      <w:bookmarkEnd w:id="280"/>
      <w:bookmarkEnd w:id="281"/>
      <w:bookmarkEnd w:id="282"/>
      <w:bookmarkEnd w:id="283"/>
      <w:bookmarkEnd w:id="284"/>
      <w:bookmarkEnd w:id="285"/>
      <w:bookmarkStart w:id="290" w:name="_Toc500258594"/>
    </w:p>
    <w:p>
      <w:pPr>
        <w:pStyle w:val="3"/>
        <w:bidi w:val="0"/>
        <w:jc w:val="center"/>
        <w:outlineLvl w:val="0"/>
        <w:rPr>
          <w:rFonts w:hint="eastAsia"/>
          <w:color w:val="auto"/>
          <w:highlight w:val="none"/>
        </w:rPr>
      </w:pPr>
      <w:bookmarkStart w:id="291" w:name="_Toc29738"/>
      <w:bookmarkStart w:id="292" w:name="_Toc10093"/>
      <w:bookmarkStart w:id="293" w:name="_Toc8704"/>
      <w:bookmarkStart w:id="294" w:name="_Toc16034"/>
      <w:bookmarkStart w:id="295" w:name="_Toc31614"/>
      <w:bookmarkStart w:id="296" w:name="_Toc16696"/>
      <w:r>
        <w:rPr>
          <w:rFonts w:hint="eastAsia"/>
          <w:color w:val="auto"/>
          <w:highlight w:val="none"/>
          <w:lang w:val="en-US" w:eastAsia="zh-CN"/>
        </w:rPr>
        <w:t>氩气浓度检测报警仪</w:t>
      </w:r>
      <w:r>
        <w:rPr>
          <w:rFonts w:hint="eastAsia"/>
          <w:color w:val="auto"/>
          <w:highlight w:val="none"/>
        </w:rPr>
        <w:t>校</w:t>
      </w:r>
      <w:r>
        <w:rPr>
          <w:color w:val="auto"/>
          <w:highlight w:val="none"/>
        </w:rPr>
        <w:t>准证书</w:t>
      </w:r>
      <w:r>
        <w:rPr>
          <w:rFonts w:hint="eastAsia"/>
          <w:color w:val="auto"/>
          <w:highlight w:val="none"/>
        </w:rPr>
        <w:t>内页</w:t>
      </w:r>
      <w:r>
        <w:rPr>
          <w:color w:val="auto"/>
          <w:highlight w:val="none"/>
        </w:rPr>
        <w:t>参考格式</w:t>
      </w:r>
      <w:bookmarkEnd w:id="286"/>
      <w:bookmarkEnd w:id="287"/>
      <w:bookmarkEnd w:id="288"/>
      <w:bookmarkEnd w:id="289"/>
      <w:bookmarkEnd w:id="290"/>
      <w:bookmarkEnd w:id="291"/>
      <w:bookmarkEnd w:id="292"/>
      <w:bookmarkEnd w:id="293"/>
      <w:bookmarkEnd w:id="294"/>
      <w:bookmarkEnd w:id="295"/>
      <w:bookmarkEnd w:id="296"/>
    </w:p>
    <w:p>
      <w:pPr>
        <w:pStyle w:val="43"/>
        <w:bidi w:val="0"/>
        <w:jc w:val="center"/>
        <w:rPr>
          <w:rFonts w:hint="eastAsia" w:ascii="宋体" w:hAnsi="宋体" w:eastAsia="宋体" w:cs="宋体"/>
          <w:bCs/>
          <w:color w:val="auto"/>
          <w:sz w:val="24"/>
          <w:highlight w:val="none"/>
        </w:rPr>
      </w:pPr>
      <w:r>
        <w:rPr>
          <w:rFonts w:hint="eastAsia" w:ascii="宋体" w:hAnsi="宋体" w:eastAsia="宋体" w:cs="宋体"/>
          <w:b/>
          <w:bCs/>
          <w:color w:val="auto"/>
          <w:highlight w:val="none"/>
        </w:rPr>
        <w:t>校准</w:t>
      </w:r>
      <w:r>
        <w:rPr>
          <w:rFonts w:hint="eastAsia" w:ascii="宋体" w:hAnsi="宋体" w:eastAsia="宋体" w:cs="宋体"/>
          <w:b/>
          <w:bCs/>
          <w:color w:val="auto"/>
          <w:sz w:val="24"/>
          <w:highlight w:val="none"/>
        </w:rPr>
        <w:t>结果</w:t>
      </w:r>
    </w:p>
    <w:p>
      <w:pPr>
        <w:numPr>
          <w:ilvl w:val="0"/>
          <w:numId w:val="6"/>
        </w:numPr>
        <w:spacing w:line="360" w:lineRule="auto"/>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bCs/>
          <w:color w:val="auto"/>
          <w:sz w:val="24"/>
          <w:szCs w:val="24"/>
          <w:lang w:val="en-US" w:eastAsia="zh-CN"/>
        </w:rPr>
        <w:t>外观</w:t>
      </w:r>
      <w:r>
        <w:rPr>
          <w:rFonts w:hint="eastAsia" w:eastAsia="宋体" w:cs="Times New Roman"/>
          <w:bCs/>
          <w:color w:val="auto"/>
          <w:sz w:val="24"/>
          <w:szCs w:val="24"/>
          <w:lang w:val="en-US" w:eastAsia="zh-CN"/>
        </w:rPr>
        <w:t>与结构</w:t>
      </w:r>
      <w:r>
        <w:rPr>
          <w:rFonts w:hint="default" w:ascii="Times New Roman" w:hAnsi="Times New Roman" w:eastAsia="宋体" w:cs="Times New Roman"/>
          <w:bCs/>
          <w:color w:val="auto"/>
          <w:sz w:val="24"/>
          <w:szCs w:val="24"/>
          <w:lang w:val="en-US" w:eastAsia="zh-CN"/>
        </w:rPr>
        <w:t>：</w:t>
      </w:r>
      <w:r>
        <w:rPr>
          <w:rFonts w:hint="eastAsia" w:ascii="Times New Roman" w:hAnsi="Times New Roman" w:eastAsia="宋体" w:cs="Times New Roman"/>
          <w:bCs/>
          <w:color w:val="auto"/>
          <w:sz w:val="24"/>
          <w:szCs w:val="24"/>
          <w:lang w:val="en-US" w:eastAsia="zh-CN"/>
        </w:rPr>
        <w:t xml:space="preserve">      </w:t>
      </w:r>
    </w:p>
    <w:p>
      <w:pPr>
        <w:numPr>
          <w:ilvl w:val="0"/>
          <w:numId w:val="6"/>
        </w:numPr>
        <w:spacing w:line="360" w:lineRule="auto"/>
        <w:rPr>
          <w:rFonts w:hint="default" w:ascii="Times New Roman" w:hAnsi="Times New Roman" w:eastAsia="宋体" w:cs="Times New Roman"/>
          <w:bCs/>
          <w:color w:val="auto"/>
          <w:sz w:val="24"/>
          <w:szCs w:val="24"/>
          <w:lang w:val="en-US" w:eastAsia="zh-CN"/>
        </w:rPr>
      </w:pPr>
      <w:r>
        <w:rPr>
          <w:rFonts w:hint="eastAsia" w:eastAsia="宋体" w:cs="Times New Roman"/>
          <w:bCs/>
          <w:color w:val="auto"/>
          <w:sz w:val="24"/>
          <w:szCs w:val="24"/>
          <w:lang w:val="en-US" w:eastAsia="zh-CN"/>
        </w:rPr>
        <w:t>标志和标识</w:t>
      </w:r>
      <w:r>
        <w:rPr>
          <w:rFonts w:hint="eastAsia" w:ascii="Times New Roman" w:hAnsi="Times New Roman" w:eastAsia="宋体" w:cs="Times New Roman"/>
          <w:bCs/>
          <w:color w:val="auto"/>
          <w:sz w:val="24"/>
          <w:szCs w:val="24"/>
          <w:lang w:val="en-US" w:eastAsia="zh-CN"/>
        </w:rPr>
        <w:t>：</w:t>
      </w:r>
    </w:p>
    <w:p>
      <w:pPr>
        <w:numPr>
          <w:ilvl w:val="0"/>
          <w:numId w:val="6"/>
        </w:numPr>
        <w:spacing w:line="360" w:lineRule="auto"/>
        <w:rPr>
          <w:rFonts w:hint="default" w:ascii="Times New Roman" w:hAnsi="Times New Roman" w:eastAsia="宋体" w:cs="Times New Roman"/>
          <w:bCs/>
          <w:color w:val="auto"/>
          <w:sz w:val="24"/>
          <w:szCs w:val="24"/>
          <w:lang w:val="en-US" w:eastAsia="zh-CN"/>
        </w:rPr>
      </w:pPr>
      <w:r>
        <w:rPr>
          <w:rFonts w:hint="eastAsia" w:ascii="Times New Roman" w:hAnsi="Times New Roman" w:eastAsia="宋体" w:cs="Times New Roman"/>
          <w:bCs/>
          <w:color w:val="auto"/>
          <w:sz w:val="24"/>
          <w:szCs w:val="24"/>
          <w:lang w:val="en-US" w:eastAsia="zh-CN"/>
        </w:rPr>
        <w:t>示值误差：</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9"/>
        <w:gridCol w:w="2634"/>
        <w:gridCol w:w="2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829" w:type="dxa"/>
            <w:noWrap w:val="0"/>
            <w:vAlign w:val="center"/>
          </w:tcPr>
          <w:p>
            <w:pPr>
              <w:numPr>
                <w:ilvl w:val="0"/>
                <w:numId w:val="0"/>
              </w:num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标准气体浓度值（   ）</w:t>
            </w:r>
          </w:p>
        </w:tc>
        <w:tc>
          <w:tcPr>
            <w:tcW w:w="2634" w:type="dxa"/>
            <w:noWrap w:val="0"/>
            <w:vAlign w:val="center"/>
          </w:tcPr>
          <w:p>
            <w:pPr>
              <w:numPr>
                <w:ilvl w:val="0"/>
                <w:numId w:val="0"/>
              </w:num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示值误差(%)</w:t>
            </w:r>
          </w:p>
        </w:tc>
        <w:tc>
          <w:tcPr>
            <w:tcW w:w="2575" w:type="dxa"/>
            <w:noWrap w:val="0"/>
            <w:vAlign w:val="center"/>
          </w:tcPr>
          <w:p>
            <w:pPr>
              <w:numPr>
                <w:ilvl w:val="0"/>
                <w:numId w:val="0"/>
              </w:numPr>
              <w:spacing w:line="24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校准不确定度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829" w:type="dxa"/>
            <w:noWrap w:val="0"/>
            <w:vAlign w:val="center"/>
          </w:tcPr>
          <w:p>
            <w:pPr>
              <w:numPr>
                <w:ilvl w:val="0"/>
                <w:numId w:val="0"/>
              </w:numPr>
              <w:spacing w:line="360" w:lineRule="auto"/>
              <w:jc w:val="center"/>
              <w:rPr>
                <w:rFonts w:hint="eastAsia" w:ascii="宋体" w:hAnsi="宋体" w:eastAsia="宋体" w:cs="宋体"/>
                <w:bCs/>
                <w:color w:val="auto"/>
                <w:sz w:val="21"/>
                <w:szCs w:val="21"/>
                <w:vertAlign w:val="baseline"/>
                <w:lang w:val="en-US" w:eastAsia="zh-CN"/>
              </w:rPr>
            </w:pPr>
          </w:p>
        </w:tc>
        <w:tc>
          <w:tcPr>
            <w:tcW w:w="2634" w:type="dxa"/>
            <w:noWrap w:val="0"/>
            <w:vAlign w:val="center"/>
          </w:tcPr>
          <w:p>
            <w:pPr>
              <w:numPr>
                <w:ilvl w:val="0"/>
                <w:numId w:val="0"/>
              </w:numPr>
              <w:spacing w:line="360" w:lineRule="auto"/>
              <w:jc w:val="center"/>
              <w:rPr>
                <w:rFonts w:hint="eastAsia" w:ascii="宋体" w:hAnsi="宋体" w:eastAsia="宋体" w:cs="宋体"/>
                <w:bCs/>
                <w:color w:val="auto"/>
                <w:sz w:val="21"/>
                <w:szCs w:val="21"/>
                <w:vertAlign w:val="baseline"/>
                <w:lang w:val="en-US" w:eastAsia="zh-CN"/>
              </w:rPr>
            </w:pPr>
          </w:p>
        </w:tc>
        <w:tc>
          <w:tcPr>
            <w:tcW w:w="2575" w:type="dxa"/>
            <w:vMerge w:val="restart"/>
            <w:noWrap w:val="0"/>
            <w:vAlign w:val="center"/>
          </w:tcPr>
          <w:p>
            <w:pPr>
              <w:numPr>
                <w:ilvl w:val="0"/>
                <w:numId w:val="0"/>
              </w:numPr>
              <w:spacing w:line="240" w:lineRule="auto"/>
              <w:jc w:val="center"/>
              <w:rPr>
                <w:rFonts w:hint="eastAsia" w:ascii="宋体" w:hAnsi="宋体" w:eastAsia="宋体" w:cs="宋体"/>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829" w:type="dxa"/>
            <w:noWrap w:val="0"/>
            <w:vAlign w:val="center"/>
          </w:tcPr>
          <w:p>
            <w:pPr>
              <w:numPr>
                <w:ilvl w:val="0"/>
                <w:numId w:val="0"/>
              </w:numPr>
              <w:spacing w:line="360" w:lineRule="auto"/>
              <w:jc w:val="center"/>
              <w:rPr>
                <w:rFonts w:hint="default" w:ascii="Times New Roman" w:hAnsi="Times New Roman" w:cs="Times New Roman"/>
                <w:bCs/>
                <w:color w:val="auto"/>
                <w:sz w:val="24"/>
                <w:szCs w:val="24"/>
                <w:vertAlign w:val="baseline"/>
                <w:lang w:val="en-US" w:eastAsia="zh-CN"/>
              </w:rPr>
            </w:pPr>
          </w:p>
        </w:tc>
        <w:tc>
          <w:tcPr>
            <w:tcW w:w="2634" w:type="dxa"/>
            <w:noWrap w:val="0"/>
            <w:vAlign w:val="center"/>
          </w:tcPr>
          <w:p>
            <w:pPr>
              <w:numPr>
                <w:ilvl w:val="0"/>
                <w:numId w:val="0"/>
              </w:numPr>
              <w:spacing w:line="360" w:lineRule="auto"/>
              <w:jc w:val="center"/>
              <w:rPr>
                <w:rFonts w:hint="default" w:ascii="Times New Roman" w:hAnsi="Times New Roman" w:cs="Times New Roman"/>
                <w:bCs/>
                <w:color w:val="auto"/>
                <w:sz w:val="24"/>
                <w:szCs w:val="24"/>
                <w:vertAlign w:val="baseline"/>
                <w:lang w:val="en-US" w:eastAsia="zh-CN"/>
              </w:rPr>
            </w:pPr>
          </w:p>
        </w:tc>
        <w:tc>
          <w:tcPr>
            <w:tcW w:w="2575" w:type="dxa"/>
            <w:vMerge w:val="continue"/>
            <w:noWrap w:val="0"/>
            <w:vAlign w:val="center"/>
          </w:tcPr>
          <w:p>
            <w:pPr>
              <w:numPr>
                <w:ilvl w:val="0"/>
                <w:numId w:val="0"/>
              </w:numPr>
              <w:spacing w:line="240" w:lineRule="auto"/>
              <w:jc w:val="center"/>
              <w:rPr>
                <w:rFonts w:hint="default" w:ascii="Times New Roman" w:hAnsi="Times New Roman" w:cs="Times New Roman"/>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829" w:type="dxa"/>
            <w:noWrap w:val="0"/>
            <w:vAlign w:val="center"/>
          </w:tcPr>
          <w:p>
            <w:pPr>
              <w:numPr>
                <w:ilvl w:val="0"/>
                <w:numId w:val="0"/>
              </w:numPr>
              <w:spacing w:line="360" w:lineRule="auto"/>
              <w:jc w:val="center"/>
              <w:rPr>
                <w:rFonts w:hint="default" w:ascii="Times New Roman" w:hAnsi="Times New Roman" w:cs="Times New Roman"/>
                <w:bCs/>
                <w:color w:val="auto"/>
                <w:sz w:val="24"/>
                <w:szCs w:val="24"/>
                <w:vertAlign w:val="baseline"/>
                <w:lang w:val="en-US" w:eastAsia="zh-CN"/>
              </w:rPr>
            </w:pPr>
          </w:p>
        </w:tc>
        <w:tc>
          <w:tcPr>
            <w:tcW w:w="2634" w:type="dxa"/>
            <w:noWrap w:val="0"/>
            <w:vAlign w:val="center"/>
          </w:tcPr>
          <w:p>
            <w:pPr>
              <w:numPr>
                <w:ilvl w:val="0"/>
                <w:numId w:val="0"/>
              </w:numPr>
              <w:spacing w:line="360" w:lineRule="auto"/>
              <w:jc w:val="center"/>
              <w:rPr>
                <w:rFonts w:hint="default" w:ascii="Times New Roman" w:hAnsi="Times New Roman" w:cs="Times New Roman"/>
                <w:bCs/>
                <w:color w:val="auto"/>
                <w:sz w:val="24"/>
                <w:szCs w:val="24"/>
                <w:vertAlign w:val="baseline"/>
                <w:lang w:val="en-US" w:eastAsia="zh-CN"/>
              </w:rPr>
            </w:pPr>
          </w:p>
        </w:tc>
        <w:tc>
          <w:tcPr>
            <w:tcW w:w="2575" w:type="dxa"/>
            <w:vMerge w:val="continue"/>
            <w:noWrap w:val="0"/>
            <w:vAlign w:val="center"/>
          </w:tcPr>
          <w:p>
            <w:pPr>
              <w:numPr>
                <w:ilvl w:val="0"/>
                <w:numId w:val="0"/>
              </w:numPr>
              <w:spacing w:line="240" w:lineRule="auto"/>
              <w:jc w:val="center"/>
              <w:rPr>
                <w:rFonts w:hint="default" w:ascii="Times New Roman" w:hAnsi="Times New Roman" w:cs="Times New Roman"/>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829" w:type="dxa"/>
            <w:noWrap w:val="0"/>
            <w:vAlign w:val="center"/>
          </w:tcPr>
          <w:p>
            <w:pPr>
              <w:numPr>
                <w:ilvl w:val="0"/>
                <w:numId w:val="0"/>
              </w:numPr>
              <w:spacing w:line="360" w:lineRule="auto"/>
              <w:jc w:val="center"/>
              <w:rPr>
                <w:rFonts w:hint="default" w:ascii="Times New Roman" w:hAnsi="Times New Roman" w:cs="Times New Roman"/>
                <w:bCs/>
                <w:color w:val="auto"/>
                <w:sz w:val="24"/>
                <w:szCs w:val="24"/>
                <w:vertAlign w:val="baseline"/>
                <w:lang w:val="en-US" w:eastAsia="zh-CN"/>
              </w:rPr>
            </w:pPr>
          </w:p>
        </w:tc>
        <w:tc>
          <w:tcPr>
            <w:tcW w:w="2634" w:type="dxa"/>
            <w:noWrap w:val="0"/>
            <w:vAlign w:val="center"/>
          </w:tcPr>
          <w:p>
            <w:pPr>
              <w:numPr>
                <w:ilvl w:val="0"/>
                <w:numId w:val="0"/>
              </w:numPr>
              <w:spacing w:line="360" w:lineRule="auto"/>
              <w:jc w:val="center"/>
              <w:rPr>
                <w:rFonts w:hint="eastAsia" w:ascii="Times New Roman" w:hAnsi="Times New Roman" w:cs="Times New Roman"/>
                <w:bCs/>
                <w:color w:val="auto"/>
                <w:sz w:val="24"/>
                <w:szCs w:val="24"/>
                <w:vertAlign w:val="baseline"/>
                <w:lang w:val="en-US" w:eastAsia="zh-CN"/>
              </w:rPr>
            </w:pPr>
          </w:p>
        </w:tc>
        <w:tc>
          <w:tcPr>
            <w:tcW w:w="2575" w:type="dxa"/>
            <w:vMerge w:val="continue"/>
            <w:noWrap w:val="0"/>
            <w:vAlign w:val="center"/>
          </w:tcPr>
          <w:p>
            <w:pPr>
              <w:numPr>
                <w:ilvl w:val="0"/>
                <w:numId w:val="0"/>
              </w:numPr>
              <w:spacing w:line="240" w:lineRule="auto"/>
              <w:jc w:val="center"/>
              <w:rPr>
                <w:rFonts w:hint="default" w:ascii="Times New Roman" w:hAnsi="Times New Roman" w:cs="Times New Roman"/>
                <w:bCs/>
                <w:color w:val="auto"/>
                <w:sz w:val="24"/>
                <w:szCs w:val="24"/>
                <w:vertAlign w:val="baseline"/>
                <w:lang w:val="en-US" w:eastAsia="zh-CN"/>
              </w:rPr>
            </w:pPr>
          </w:p>
        </w:tc>
      </w:tr>
    </w:tbl>
    <w:p>
      <w:pPr>
        <w:numPr>
          <w:ilvl w:val="0"/>
          <w:numId w:val="6"/>
        </w:numPr>
        <w:spacing w:line="360" w:lineRule="auto"/>
        <w:ind w:left="0" w:leftChars="0" w:firstLine="0" w:firstLineChars="0"/>
        <w:rPr>
          <w:rFonts w:hint="default" w:ascii="Times New Roman" w:hAnsi="Times New Roman" w:eastAsia="宋体" w:cs="Times New Roman"/>
          <w:bCs/>
          <w:color w:val="auto"/>
          <w:sz w:val="24"/>
          <w:szCs w:val="24"/>
          <w:lang w:val="en-US" w:eastAsia="zh-CN"/>
        </w:rPr>
      </w:pPr>
      <w:r>
        <w:rPr>
          <w:rFonts w:hint="eastAsia" w:ascii="Times New Roman" w:hAnsi="Times New Roman" w:eastAsia="宋体" w:cs="Times New Roman"/>
          <w:bCs/>
          <w:color w:val="auto"/>
          <w:sz w:val="24"/>
          <w:szCs w:val="24"/>
          <w:lang w:val="en-US" w:eastAsia="zh-CN"/>
        </w:rPr>
        <w:t>重复性</w:t>
      </w:r>
      <w:r>
        <w:rPr>
          <w:rFonts w:hint="eastAsia" w:eastAsia="宋体" w:cs="Times New Roman"/>
          <w:bCs/>
          <w:color w:val="auto"/>
          <w:sz w:val="24"/>
          <w:szCs w:val="24"/>
          <w:lang w:val="en-US" w:eastAsia="zh-CN"/>
        </w:rPr>
        <w:t>：</w:t>
      </w:r>
    </w:p>
    <w:p>
      <w:pPr>
        <w:numPr>
          <w:ilvl w:val="0"/>
          <w:numId w:val="6"/>
        </w:numPr>
        <w:spacing w:line="360" w:lineRule="auto"/>
        <w:ind w:left="0" w:leftChars="0" w:firstLine="0" w:firstLineChars="0"/>
        <w:rPr>
          <w:rFonts w:hint="default" w:ascii="Times New Roman" w:hAnsi="Times New Roman" w:eastAsia="宋体" w:cs="Times New Roman"/>
          <w:bCs/>
          <w:color w:val="auto"/>
          <w:sz w:val="24"/>
          <w:szCs w:val="24"/>
          <w:lang w:val="en-US" w:eastAsia="zh-CN"/>
        </w:rPr>
      </w:pPr>
      <w:r>
        <w:rPr>
          <w:rFonts w:hint="eastAsia" w:eastAsia="宋体" w:cs="Times New Roman"/>
          <w:bCs/>
          <w:color w:val="auto"/>
          <w:sz w:val="24"/>
          <w:szCs w:val="24"/>
          <w:lang w:val="en-US" w:eastAsia="zh-CN"/>
        </w:rPr>
        <w:t>响应时间</w:t>
      </w:r>
      <w:r>
        <w:rPr>
          <w:rFonts w:hint="eastAsia" w:ascii="Times New Roman" w:hAnsi="Times New Roman" w:eastAsia="宋体" w:cs="Times New Roman"/>
          <w:bCs/>
          <w:color w:val="auto"/>
          <w:sz w:val="24"/>
          <w:szCs w:val="24"/>
          <w:lang w:val="en-US" w:eastAsia="zh-CN"/>
        </w:rPr>
        <w:t>：</w:t>
      </w:r>
    </w:p>
    <w:p>
      <w:pPr>
        <w:numPr>
          <w:ilvl w:val="0"/>
          <w:numId w:val="6"/>
        </w:numPr>
        <w:spacing w:line="360" w:lineRule="auto"/>
        <w:ind w:left="0" w:leftChars="0" w:firstLine="0" w:firstLineChars="0"/>
        <w:rPr>
          <w:rFonts w:hint="default" w:ascii="Times New Roman" w:hAnsi="Times New Roman" w:eastAsia="宋体" w:cs="Times New Roman"/>
          <w:bCs/>
          <w:color w:val="auto"/>
          <w:sz w:val="24"/>
          <w:szCs w:val="24"/>
          <w:lang w:val="en-US" w:eastAsia="zh-CN"/>
        </w:rPr>
      </w:pPr>
      <w:r>
        <w:rPr>
          <w:rFonts w:hint="eastAsia" w:eastAsia="宋体" w:cs="Times New Roman"/>
          <w:bCs/>
          <w:color w:val="auto"/>
          <w:sz w:val="24"/>
          <w:szCs w:val="24"/>
          <w:lang w:val="en-US" w:eastAsia="zh-CN"/>
        </w:rPr>
        <w:t>报警功能及开关量控制：</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6"/>
        <w:gridCol w:w="2310"/>
        <w:gridCol w:w="2141"/>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446" w:type="dxa"/>
            <w:noWrap w:val="0"/>
            <w:vAlign w:val="center"/>
          </w:tcPr>
          <w:p>
            <w:pPr>
              <w:numPr>
                <w:ilvl w:val="0"/>
                <w:numId w:val="0"/>
              </w:num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报警设定点（   ）</w:t>
            </w:r>
          </w:p>
        </w:tc>
        <w:tc>
          <w:tcPr>
            <w:tcW w:w="2310" w:type="dxa"/>
            <w:noWrap w:val="0"/>
            <w:vAlign w:val="center"/>
          </w:tcPr>
          <w:p>
            <w:pPr>
              <w:numPr>
                <w:ilvl w:val="0"/>
                <w:numId w:val="0"/>
              </w:num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报警点误差</w:t>
            </w:r>
          </w:p>
        </w:tc>
        <w:tc>
          <w:tcPr>
            <w:tcW w:w="2141" w:type="dxa"/>
            <w:noWrap w:val="0"/>
            <w:vAlign w:val="center"/>
          </w:tcPr>
          <w:p>
            <w:pPr>
              <w:numPr>
                <w:ilvl w:val="0"/>
                <w:numId w:val="0"/>
              </w:numPr>
              <w:spacing w:line="24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报警功能</w:t>
            </w:r>
          </w:p>
        </w:tc>
        <w:tc>
          <w:tcPr>
            <w:tcW w:w="2141" w:type="dxa"/>
            <w:noWrap w:val="0"/>
            <w:vAlign w:val="center"/>
          </w:tcPr>
          <w:p>
            <w:pPr>
              <w:numPr>
                <w:ilvl w:val="0"/>
                <w:numId w:val="0"/>
              </w:numPr>
              <w:spacing w:line="24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开关量控制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trPr>
        <w:tc>
          <w:tcPr>
            <w:tcW w:w="2446" w:type="dxa"/>
            <w:noWrap w:val="0"/>
            <w:vAlign w:val="center"/>
          </w:tcPr>
          <w:p>
            <w:pPr>
              <w:numPr>
                <w:ilvl w:val="0"/>
                <w:numId w:val="0"/>
              </w:numPr>
              <w:spacing w:line="360" w:lineRule="auto"/>
              <w:jc w:val="center"/>
              <w:rPr>
                <w:rFonts w:hint="default" w:ascii="Times New Roman" w:hAnsi="Times New Roman" w:cs="Times New Roman"/>
                <w:bCs/>
                <w:color w:val="auto"/>
                <w:sz w:val="24"/>
                <w:szCs w:val="24"/>
                <w:vertAlign w:val="baseline"/>
                <w:lang w:val="en-US" w:eastAsia="zh-CN"/>
              </w:rPr>
            </w:pPr>
          </w:p>
        </w:tc>
        <w:tc>
          <w:tcPr>
            <w:tcW w:w="2310" w:type="dxa"/>
            <w:noWrap w:val="0"/>
            <w:vAlign w:val="center"/>
          </w:tcPr>
          <w:p>
            <w:pPr>
              <w:numPr>
                <w:ilvl w:val="0"/>
                <w:numId w:val="0"/>
              </w:numPr>
              <w:spacing w:line="360" w:lineRule="auto"/>
              <w:jc w:val="center"/>
              <w:rPr>
                <w:rFonts w:hint="default" w:ascii="Times New Roman" w:hAnsi="Times New Roman" w:cs="Times New Roman"/>
                <w:bCs/>
                <w:color w:val="auto"/>
                <w:sz w:val="24"/>
                <w:szCs w:val="24"/>
                <w:vertAlign w:val="baseline"/>
                <w:lang w:val="en-US" w:eastAsia="zh-CN"/>
              </w:rPr>
            </w:pPr>
          </w:p>
        </w:tc>
        <w:tc>
          <w:tcPr>
            <w:tcW w:w="2141" w:type="dxa"/>
            <w:noWrap w:val="0"/>
            <w:vAlign w:val="center"/>
          </w:tcPr>
          <w:p>
            <w:pPr>
              <w:numPr>
                <w:ilvl w:val="0"/>
                <w:numId w:val="0"/>
              </w:numPr>
              <w:spacing w:line="240" w:lineRule="auto"/>
              <w:jc w:val="center"/>
              <w:rPr>
                <w:rFonts w:hint="default" w:ascii="Times New Roman" w:hAnsi="Times New Roman" w:cs="Times New Roman"/>
                <w:bCs/>
                <w:color w:val="auto"/>
                <w:sz w:val="24"/>
                <w:szCs w:val="24"/>
                <w:vertAlign w:val="baseline"/>
                <w:lang w:val="en-US" w:eastAsia="zh-CN"/>
              </w:rPr>
            </w:pPr>
          </w:p>
        </w:tc>
        <w:tc>
          <w:tcPr>
            <w:tcW w:w="2141" w:type="dxa"/>
            <w:noWrap w:val="0"/>
            <w:vAlign w:val="center"/>
          </w:tcPr>
          <w:p>
            <w:pPr>
              <w:numPr>
                <w:ilvl w:val="0"/>
                <w:numId w:val="0"/>
              </w:numPr>
              <w:spacing w:line="240" w:lineRule="auto"/>
              <w:jc w:val="center"/>
              <w:rPr>
                <w:rFonts w:hint="default" w:ascii="Times New Roman" w:hAnsi="Times New Roman" w:cs="Times New Roman"/>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446" w:type="dxa"/>
            <w:noWrap w:val="0"/>
            <w:vAlign w:val="center"/>
          </w:tcPr>
          <w:p>
            <w:pPr>
              <w:numPr>
                <w:ilvl w:val="0"/>
                <w:numId w:val="0"/>
              </w:numPr>
              <w:spacing w:line="360" w:lineRule="auto"/>
              <w:jc w:val="center"/>
              <w:rPr>
                <w:rFonts w:hint="default" w:ascii="Times New Roman" w:hAnsi="Times New Roman" w:cs="Times New Roman"/>
                <w:bCs/>
                <w:color w:val="auto"/>
                <w:sz w:val="24"/>
                <w:szCs w:val="24"/>
                <w:vertAlign w:val="baseline"/>
                <w:lang w:val="en-US" w:eastAsia="zh-CN"/>
              </w:rPr>
            </w:pPr>
          </w:p>
        </w:tc>
        <w:tc>
          <w:tcPr>
            <w:tcW w:w="2310" w:type="dxa"/>
            <w:noWrap w:val="0"/>
            <w:vAlign w:val="center"/>
          </w:tcPr>
          <w:p>
            <w:pPr>
              <w:numPr>
                <w:ilvl w:val="0"/>
                <w:numId w:val="0"/>
              </w:numPr>
              <w:spacing w:line="360" w:lineRule="auto"/>
              <w:jc w:val="center"/>
              <w:rPr>
                <w:rFonts w:hint="default" w:ascii="Times New Roman" w:hAnsi="Times New Roman" w:cs="Times New Roman"/>
                <w:bCs/>
                <w:color w:val="auto"/>
                <w:sz w:val="24"/>
                <w:szCs w:val="24"/>
                <w:vertAlign w:val="baseline"/>
                <w:lang w:val="en-US" w:eastAsia="zh-CN"/>
              </w:rPr>
            </w:pPr>
          </w:p>
        </w:tc>
        <w:tc>
          <w:tcPr>
            <w:tcW w:w="2141" w:type="dxa"/>
            <w:noWrap w:val="0"/>
            <w:vAlign w:val="center"/>
          </w:tcPr>
          <w:p>
            <w:pPr>
              <w:numPr>
                <w:ilvl w:val="0"/>
                <w:numId w:val="0"/>
              </w:numPr>
              <w:spacing w:line="240" w:lineRule="auto"/>
              <w:jc w:val="center"/>
              <w:rPr>
                <w:rFonts w:hint="default" w:ascii="Times New Roman" w:hAnsi="Times New Roman" w:cs="Times New Roman"/>
                <w:bCs/>
                <w:color w:val="auto"/>
                <w:sz w:val="24"/>
                <w:szCs w:val="24"/>
                <w:vertAlign w:val="baseline"/>
                <w:lang w:val="en-US" w:eastAsia="zh-CN"/>
              </w:rPr>
            </w:pPr>
          </w:p>
        </w:tc>
        <w:tc>
          <w:tcPr>
            <w:tcW w:w="2141" w:type="dxa"/>
            <w:noWrap w:val="0"/>
            <w:vAlign w:val="center"/>
          </w:tcPr>
          <w:p>
            <w:pPr>
              <w:numPr>
                <w:ilvl w:val="0"/>
                <w:numId w:val="0"/>
              </w:numPr>
              <w:spacing w:line="240" w:lineRule="auto"/>
              <w:jc w:val="center"/>
              <w:rPr>
                <w:rFonts w:hint="default" w:ascii="Times New Roman" w:hAnsi="Times New Roman" w:cs="Times New Roman"/>
                <w:bCs/>
                <w:color w:val="auto"/>
                <w:sz w:val="24"/>
                <w:szCs w:val="24"/>
                <w:vertAlign w:val="baseline"/>
                <w:lang w:val="en-US" w:eastAsia="zh-CN"/>
              </w:rPr>
            </w:pPr>
          </w:p>
        </w:tc>
      </w:tr>
    </w:tbl>
    <w:p>
      <w:pPr>
        <w:numPr>
          <w:ilvl w:val="0"/>
          <w:numId w:val="6"/>
        </w:numPr>
        <w:spacing w:line="360" w:lineRule="auto"/>
        <w:ind w:left="0" w:leftChars="0" w:firstLine="0" w:firstLineChars="0"/>
        <w:rPr>
          <w:rFonts w:hint="default" w:ascii="Times New Roman" w:hAnsi="Times New Roman" w:eastAsia="宋体" w:cs="Times New Roman"/>
          <w:bCs/>
          <w:color w:val="auto"/>
          <w:sz w:val="24"/>
          <w:szCs w:val="24"/>
          <w:lang w:val="en-US" w:eastAsia="zh-CN"/>
        </w:rPr>
      </w:pPr>
      <w:r>
        <w:rPr>
          <w:rFonts w:hint="eastAsia" w:eastAsia="宋体" w:cs="Times New Roman"/>
          <w:bCs/>
          <w:color w:val="auto"/>
          <w:sz w:val="24"/>
          <w:szCs w:val="24"/>
          <w:lang w:val="en-US" w:eastAsia="zh-CN"/>
        </w:rPr>
        <w:t>变送输出：</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1"/>
        <w:gridCol w:w="3882"/>
        <w:gridCol w:w="2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581" w:type="dxa"/>
            <w:noWrap w:val="0"/>
            <w:vAlign w:val="center"/>
          </w:tcPr>
          <w:p>
            <w:pPr>
              <w:numPr>
                <w:ilvl w:val="0"/>
                <w:numId w:val="0"/>
              </w:num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标准气体浓度值（   ）</w:t>
            </w:r>
          </w:p>
        </w:tc>
        <w:tc>
          <w:tcPr>
            <w:tcW w:w="3882" w:type="dxa"/>
            <w:noWrap w:val="0"/>
            <w:vAlign w:val="center"/>
          </w:tcPr>
          <w:p>
            <w:pPr>
              <w:numPr>
                <w:ilvl w:val="0"/>
                <w:numId w:val="0"/>
              </w:numPr>
              <w:spacing w:line="36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变送输出误差(%)</w:t>
            </w:r>
          </w:p>
        </w:tc>
        <w:tc>
          <w:tcPr>
            <w:tcW w:w="2575" w:type="dxa"/>
            <w:noWrap w:val="0"/>
            <w:vAlign w:val="center"/>
          </w:tcPr>
          <w:p>
            <w:pPr>
              <w:numPr>
                <w:ilvl w:val="0"/>
                <w:numId w:val="0"/>
              </w:numPr>
              <w:spacing w:line="240" w:lineRule="auto"/>
              <w:jc w:val="center"/>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校准不确定度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581" w:type="dxa"/>
            <w:noWrap w:val="0"/>
            <w:vAlign w:val="center"/>
          </w:tcPr>
          <w:p>
            <w:pPr>
              <w:numPr>
                <w:ilvl w:val="0"/>
                <w:numId w:val="0"/>
              </w:numPr>
              <w:spacing w:line="360" w:lineRule="auto"/>
              <w:jc w:val="center"/>
              <w:rPr>
                <w:rFonts w:hint="default" w:ascii="Times New Roman" w:hAnsi="Times New Roman" w:cs="Times New Roman"/>
                <w:bCs/>
                <w:color w:val="auto"/>
                <w:sz w:val="24"/>
                <w:szCs w:val="24"/>
                <w:vertAlign w:val="baseline"/>
                <w:lang w:val="en-US" w:eastAsia="zh-CN"/>
              </w:rPr>
            </w:pPr>
          </w:p>
        </w:tc>
        <w:tc>
          <w:tcPr>
            <w:tcW w:w="3882" w:type="dxa"/>
            <w:noWrap w:val="0"/>
            <w:vAlign w:val="center"/>
          </w:tcPr>
          <w:p>
            <w:pPr>
              <w:numPr>
                <w:ilvl w:val="0"/>
                <w:numId w:val="0"/>
              </w:numPr>
              <w:spacing w:line="360" w:lineRule="auto"/>
              <w:jc w:val="center"/>
              <w:rPr>
                <w:rFonts w:hint="default" w:ascii="Times New Roman" w:hAnsi="Times New Roman" w:cs="Times New Roman"/>
                <w:bCs/>
                <w:color w:val="auto"/>
                <w:sz w:val="24"/>
                <w:szCs w:val="24"/>
                <w:vertAlign w:val="baseline"/>
                <w:lang w:val="en-US" w:eastAsia="zh-CN"/>
              </w:rPr>
            </w:pPr>
          </w:p>
        </w:tc>
        <w:tc>
          <w:tcPr>
            <w:tcW w:w="2575" w:type="dxa"/>
            <w:vMerge w:val="restart"/>
            <w:noWrap w:val="0"/>
            <w:vAlign w:val="center"/>
          </w:tcPr>
          <w:p>
            <w:pPr>
              <w:numPr>
                <w:ilvl w:val="0"/>
                <w:numId w:val="0"/>
              </w:numPr>
              <w:spacing w:line="240" w:lineRule="auto"/>
              <w:jc w:val="center"/>
              <w:rPr>
                <w:rFonts w:hint="default" w:ascii="Times New Roman" w:hAnsi="Times New Roman" w:cs="Times New Roman"/>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581" w:type="dxa"/>
            <w:noWrap w:val="0"/>
            <w:vAlign w:val="center"/>
          </w:tcPr>
          <w:p>
            <w:pPr>
              <w:numPr>
                <w:ilvl w:val="0"/>
                <w:numId w:val="0"/>
              </w:numPr>
              <w:spacing w:line="360" w:lineRule="auto"/>
              <w:jc w:val="center"/>
              <w:rPr>
                <w:rFonts w:hint="default" w:ascii="Times New Roman" w:hAnsi="Times New Roman" w:cs="Times New Roman"/>
                <w:bCs/>
                <w:color w:val="auto"/>
                <w:sz w:val="24"/>
                <w:szCs w:val="24"/>
                <w:vertAlign w:val="baseline"/>
                <w:lang w:val="en-US" w:eastAsia="zh-CN"/>
              </w:rPr>
            </w:pPr>
          </w:p>
        </w:tc>
        <w:tc>
          <w:tcPr>
            <w:tcW w:w="3882" w:type="dxa"/>
            <w:noWrap w:val="0"/>
            <w:vAlign w:val="center"/>
          </w:tcPr>
          <w:p>
            <w:pPr>
              <w:numPr>
                <w:ilvl w:val="0"/>
                <w:numId w:val="0"/>
              </w:numPr>
              <w:spacing w:line="360" w:lineRule="auto"/>
              <w:jc w:val="center"/>
              <w:rPr>
                <w:rFonts w:hint="default" w:ascii="Times New Roman" w:hAnsi="Times New Roman" w:cs="Times New Roman"/>
                <w:bCs/>
                <w:color w:val="auto"/>
                <w:sz w:val="24"/>
                <w:szCs w:val="24"/>
                <w:vertAlign w:val="baseline"/>
                <w:lang w:val="en-US" w:eastAsia="zh-CN"/>
              </w:rPr>
            </w:pPr>
          </w:p>
        </w:tc>
        <w:tc>
          <w:tcPr>
            <w:tcW w:w="2575" w:type="dxa"/>
            <w:vMerge w:val="continue"/>
            <w:noWrap w:val="0"/>
            <w:vAlign w:val="center"/>
          </w:tcPr>
          <w:p>
            <w:pPr>
              <w:numPr>
                <w:ilvl w:val="0"/>
                <w:numId w:val="0"/>
              </w:numPr>
              <w:spacing w:line="240" w:lineRule="auto"/>
              <w:jc w:val="center"/>
              <w:rPr>
                <w:rFonts w:hint="default" w:ascii="Times New Roman" w:hAnsi="Times New Roman" w:cs="Times New Roman"/>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581" w:type="dxa"/>
            <w:noWrap w:val="0"/>
            <w:vAlign w:val="center"/>
          </w:tcPr>
          <w:p>
            <w:pPr>
              <w:numPr>
                <w:ilvl w:val="0"/>
                <w:numId w:val="0"/>
              </w:numPr>
              <w:spacing w:line="360" w:lineRule="auto"/>
              <w:jc w:val="center"/>
              <w:rPr>
                <w:rFonts w:hint="default" w:ascii="Times New Roman" w:hAnsi="Times New Roman" w:cs="Times New Roman"/>
                <w:bCs/>
                <w:color w:val="auto"/>
                <w:sz w:val="24"/>
                <w:szCs w:val="24"/>
                <w:vertAlign w:val="baseline"/>
                <w:lang w:val="en-US" w:eastAsia="zh-CN"/>
              </w:rPr>
            </w:pPr>
          </w:p>
        </w:tc>
        <w:tc>
          <w:tcPr>
            <w:tcW w:w="3882" w:type="dxa"/>
            <w:noWrap w:val="0"/>
            <w:vAlign w:val="center"/>
          </w:tcPr>
          <w:p>
            <w:pPr>
              <w:numPr>
                <w:ilvl w:val="0"/>
                <w:numId w:val="0"/>
              </w:numPr>
              <w:spacing w:line="360" w:lineRule="auto"/>
              <w:jc w:val="center"/>
              <w:rPr>
                <w:rFonts w:hint="default" w:ascii="Times New Roman" w:hAnsi="Times New Roman" w:cs="Times New Roman"/>
                <w:bCs/>
                <w:color w:val="auto"/>
                <w:sz w:val="24"/>
                <w:szCs w:val="24"/>
                <w:vertAlign w:val="baseline"/>
                <w:lang w:val="en-US" w:eastAsia="zh-CN"/>
              </w:rPr>
            </w:pPr>
          </w:p>
        </w:tc>
        <w:tc>
          <w:tcPr>
            <w:tcW w:w="2575" w:type="dxa"/>
            <w:vMerge w:val="continue"/>
            <w:noWrap w:val="0"/>
            <w:vAlign w:val="center"/>
          </w:tcPr>
          <w:p>
            <w:pPr>
              <w:numPr>
                <w:ilvl w:val="0"/>
                <w:numId w:val="0"/>
              </w:numPr>
              <w:spacing w:line="240" w:lineRule="auto"/>
              <w:jc w:val="center"/>
              <w:rPr>
                <w:rFonts w:hint="default" w:ascii="Times New Roman" w:hAnsi="Times New Roman" w:cs="Times New Roman"/>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581" w:type="dxa"/>
            <w:noWrap w:val="0"/>
            <w:vAlign w:val="center"/>
          </w:tcPr>
          <w:p>
            <w:pPr>
              <w:numPr>
                <w:ilvl w:val="0"/>
                <w:numId w:val="0"/>
              </w:numPr>
              <w:spacing w:line="360" w:lineRule="auto"/>
              <w:jc w:val="center"/>
              <w:rPr>
                <w:rFonts w:hint="default" w:ascii="Times New Roman" w:hAnsi="Times New Roman" w:cs="Times New Roman"/>
                <w:bCs/>
                <w:color w:val="auto"/>
                <w:sz w:val="24"/>
                <w:szCs w:val="24"/>
                <w:vertAlign w:val="baseline"/>
                <w:lang w:val="en-US" w:eastAsia="zh-CN"/>
              </w:rPr>
            </w:pPr>
          </w:p>
        </w:tc>
        <w:tc>
          <w:tcPr>
            <w:tcW w:w="3882" w:type="dxa"/>
            <w:noWrap w:val="0"/>
            <w:vAlign w:val="center"/>
          </w:tcPr>
          <w:p>
            <w:pPr>
              <w:numPr>
                <w:ilvl w:val="0"/>
                <w:numId w:val="0"/>
              </w:numPr>
              <w:spacing w:line="360" w:lineRule="auto"/>
              <w:jc w:val="center"/>
              <w:rPr>
                <w:rFonts w:hint="eastAsia" w:ascii="Times New Roman" w:hAnsi="Times New Roman" w:cs="Times New Roman"/>
                <w:bCs/>
                <w:color w:val="auto"/>
                <w:sz w:val="24"/>
                <w:szCs w:val="24"/>
                <w:vertAlign w:val="baseline"/>
                <w:lang w:val="en-US" w:eastAsia="zh-CN"/>
              </w:rPr>
            </w:pPr>
          </w:p>
        </w:tc>
        <w:tc>
          <w:tcPr>
            <w:tcW w:w="2575" w:type="dxa"/>
            <w:vMerge w:val="continue"/>
            <w:noWrap w:val="0"/>
            <w:vAlign w:val="center"/>
          </w:tcPr>
          <w:p>
            <w:pPr>
              <w:numPr>
                <w:ilvl w:val="0"/>
                <w:numId w:val="0"/>
              </w:numPr>
              <w:spacing w:line="240" w:lineRule="auto"/>
              <w:jc w:val="center"/>
              <w:rPr>
                <w:rFonts w:hint="default" w:ascii="Times New Roman" w:hAnsi="Times New Roman" w:cs="Times New Roman"/>
                <w:bCs/>
                <w:color w:val="auto"/>
                <w:sz w:val="24"/>
                <w:szCs w:val="24"/>
                <w:vertAlign w:val="baseline"/>
                <w:lang w:val="en-US" w:eastAsia="zh-CN"/>
              </w:rPr>
            </w:pPr>
          </w:p>
        </w:tc>
      </w:tr>
    </w:tbl>
    <w:p>
      <w:pPr>
        <w:numPr>
          <w:ilvl w:val="0"/>
          <w:numId w:val="6"/>
        </w:numPr>
        <w:spacing w:line="360" w:lineRule="auto"/>
        <w:ind w:left="0" w:leftChars="0" w:firstLine="0" w:firstLineChars="0"/>
        <w:rPr>
          <w:rFonts w:hint="default" w:ascii="Times New Roman" w:hAnsi="Times New Roman" w:eastAsia="宋体" w:cs="Times New Roman"/>
          <w:bCs/>
          <w:color w:val="auto"/>
          <w:sz w:val="24"/>
          <w:szCs w:val="24"/>
          <w:lang w:val="en-US" w:eastAsia="zh-CN"/>
        </w:rPr>
      </w:pPr>
      <w:r>
        <w:rPr>
          <w:rFonts w:hint="eastAsia" w:eastAsia="宋体" w:cs="Times New Roman"/>
          <w:bCs/>
          <w:color w:val="auto"/>
          <w:sz w:val="24"/>
          <w:szCs w:val="24"/>
          <w:lang w:val="en-US" w:eastAsia="zh-CN"/>
        </w:rPr>
        <w:t>漂移：</w:t>
      </w:r>
    </w:p>
    <w:p>
      <w:pPr>
        <w:numPr>
          <w:ilvl w:val="0"/>
          <w:numId w:val="0"/>
        </w:numPr>
        <w:spacing w:line="360" w:lineRule="auto"/>
        <w:ind w:leftChars="0" w:firstLine="240" w:firstLineChars="100"/>
        <w:rPr>
          <w:rFonts w:hint="default" w:ascii="Times New Roman" w:hAnsi="Times New Roman" w:eastAsia="宋体" w:cs="Times New Roman"/>
          <w:bCs/>
          <w:color w:val="auto"/>
          <w:sz w:val="24"/>
          <w:szCs w:val="24"/>
          <w:u w:val="single"/>
          <w:lang w:val="en-US" w:eastAsia="zh-CN"/>
        </w:rPr>
      </w:pPr>
      <w:r>
        <w:rPr>
          <w:rFonts w:hint="eastAsia" w:eastAsia="宋体" w:cs="Times New Roman"/>
          <w:bCs/>
          <w:color w:val="auto"/>
          <w:sz w:val="24"/>
          <w:szCs w:val="24"/>
          <w:lang w:val="en-US" w:eastAsia="zh-CN"/>
        </w:rPr>
        <w:t>零点漂移：</w:t>
      </w:r>
      <w:r>
        <w:rPr>
          <w:rFonts w:hint="eastAsia" w:eastAsia="宋体" w:cs="Times New Roman"/>
          <w:bCs/>
          <w:color w:val="auto"/>
          <w:sz w:val="24"/>
          <w:szCs w:val="24"/>
          <w:u w:val="single"/>
          <w:lang w:val="en-US" w:eastAsia="zh-CN"/>
        </w:rPr>
        <w:t xml:space="preserve">          </w:t>
      </w:r>
      <w:r>
        <w:rPr>
          <w:rFonts w:hint="eastAsia" w:eastAsia="宋体" w:cs="Times New Roman"/>
          <w:bCs/>
          <w:color w:val="auto"/>
          <w:sz w:val="24"/>
          <w:szCs w:val="24"/>
          <w:u w:val="none"/>
          <w:lang w:val="en-US" w:eastAsia="zh-CN"/>
        </w:rPr>
        <w:t xml:space="preserve">           量程漂移：</w:t>
      </w:r>
      <w:r>
        <w:rPr>
          <w:rFonts w:hint="eastAsia" w:eastAsia="宋体" w:cs="Times New Roman"/>
          <w:bCs/>
          <w:color w:val="auto"/>
          <w:sz w:val="24"/>
          <w:szCs w:val="24"/>
          <w:u w:val="single"/>
          <w:lang w:val="en-US" w:eastAsia="zh-CN"/>
        </w:rPr>
        <w:t xml:space="preserve">           </w:t>
      </w:r>
    </w:p>
    <w:p>
      <w:pPr>
        <w:rPr>
          <w:rFonts w:eastAsia="宋体"/>
          <w:color w:val="auto"/>
          <w:sz w:val="28"/>
          <w:szCs w:val="28"/>
          <w:highlight w:val="none"/>
        </w:rPr>
      </w:pPr>
      <w:bookmarkStart w:id="297" w:name="_Toc198433137"/>
      <w:bookmarkStart w:id="298" w:name="_Toc23785590"/>
      <w:bookmarkStart w:id="299" w:name="_Toc500258835"/>
      <w:bookmarkStart w:id="300" w:name="_Toc23784593"/>
      <w:bookmarkStart w:id="301" w:name="_Toc28237_WPSOffice_Level1"/>
      <w:bookmarkStart w:id="302" w:name="_Toc23784692"/>
      <w:bookmarkStart w:id="303" w:name="_Toc13651"/>
    </w:p>
    <w:p>
      <w:pPr>
        <w:spacing w:before="240" w:after="60"/>
        <w:outlineLvl w:val="0"/>
        <w:rPr>
          <w:rFonts w:ascii="黑体" w:hAnsi="黑体" w:eastAsia="黑体"/>
          <w:color w:val="auto"/>
          <w:sz w:val="28"/>
          <w:szCs w:val="28"/>
          <w:highlight w:val="none"/>
        </w:rPr>
      </w:pPr>
      <w:bookmarkStart w:id="304" w:name="_Toc3458"/>
      <w:bookmarkStart w:id="305" w:name="_Toc8870"/>
      <w:bookmarkStart w:id="306" w:name="_Toc20526"/>
      <w:bookmarkStart w:id="307" w:name="_Toc23339"/>
      <w:bookmarkStart w:id="308" w:name="_Toc3818"/>
      <w:bookmarkStart w:id="309" w:name="_Toc16754"/>
      <w:bookmarkStart w:id="310" w:name="_Toc199"/>
      <w:bookmarkStart w:id="311" w:name="_Toc2422"/>
      <w:r>
        <w:rPr>
          <w:rFonts w:ascii="黑体" w:hAnsi="黑体" w:eastAsia="黑体"/>
          <w:color w:val="auto"/>
          <w:sz w:val="28"/>
          <w:szCs w:val="28"/>
          <w:highlight w:val="none"/>
        </w:rPr>
        <w:t>附录C</w:t>
      </w:r>
      <w:bookmarkEnd w:id="304"/>
      <w:bookmarkEnd w:id="305"/>
      <w:bookmarkEnd w:id="306"/>
      <w:bookmarkEnd w:id="307"/>
      <w:bookmarkEnd w:id="308"/>
      <w:bookmarkEnd w:id="309"/>
      <w:bookmarkEnd w:id="310"/>
      <w:bookmarkEnd w:id="311"/>
      <w:r>
        <w:rPr>
          <w:rFonts w:ascii="黑体" w:hAnsi="黑体" w:eastAsia="黑体"/>
          <w:color w:val="auto"/>
          <w:sz w:val="28"/>
          <w:szCs w:val="28"/>
          <w:highlight w:val="none"/>
        </w:rPr>
        <w:t xml:space="preserve"> </w:t>
      </w:r>
      <w:bookmarkEnd w:id="297"/>
      <w:bookmarkEnd w:id="298"/>
      <w:bookmarkEnd w:id="299"/>
      <w:bookmarkEnd w:id="300"/>
      <w:bookmarkEnd w:id="301"/>
      <w:bookmarkEnd w:id="302"/>
      <w:bookmarkEnd w:id="303"/>
    </w:p>
    <w:p>
      <w:pPr>
        <w:pStyle w:val="3"/>
        <w:bidi w:val="0"/>
        <w:jc w:val="center"/>
        <w:outlineLvl w:val="0"/>
        <w:rPr>
          <w:rFonts w:hint="eastAsia" w:eastAsia="黑体"/>
          <w:color w:val="auto"/>
          <w:highlight w:val="none"/>
          <w:lang w:val="en-US" w:eastAsia="zh-CN"/>
        </w:rPr>
      </w:pPr>
      <w:bookmarkStart w:id="312" w:name="_Toc23893"/>
      <w:bookmarkStart w:id="313" w:name="_Toc26494"/>
      <w:r>
        <w:rPr>
          <w:rFonts w:hint="eastAsia"/>
          <w:color w:val="auto"/>
          <w:highlight w:val="none"/>
          <w:lang w:val="en-US" w:eastAsia="zh-CN"/>
        </w:rPr>
        <w:t>氩气浓度检测报警仪示值误差测量</w:t>
      </w:r>
      <w:r>
        <w:rPr>
          <w:rFonts w:hint="eastAsia"/>
          <w:color w:val="auto"/>
          <w:highlight w:val="none"/>
        </w:rPr>
        <w:t>结果的不确定度评定</w:t>
      </w:r>
      <w:r>
        <w:rPr>
          <w:rFonts w:hint="eastAsia"/>
          <w:color w:val="auto"/>
          <w:highlight w:val="none"/>
          <w:lang w:eastAsia="zh-CN"/>
        </w:rPr>
        <w:t>示例</w:t>
      </w:r>
      <w:bookmarkEnd w:id="312"/>
      <w:bookmarkEnd w:id="313"/>
    </w:p>
    <w:p>
      <w:pPr>
        <w:pStyle w:val="43"/>
        <w:keepNext w:val="0"/>
        <w:keepLines w:val="0"/>
        <w:pageBreakBefore w:val="0"/>
        <w:widowControl/>
        <w:kinsoku/>
        <w:wordWrap/>
        <w:overflowPunct/>
        <w:topLinePunct w:val="0"/>
        <w:autoSpaceDE w:val="0"/>
        <w:autoSpaceDN w:val="0"/>
        <w:bidi w:val="0"/>
        <w:adjustRightInd/>
        <w:snapToGrid/>
        <w:spacing w:before="157" w:beforeLines="50"/>
        <w:ind w:left="105" w:leftChars="50" w:firstLine="0" w:firstLineChars="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C</w:t>
      </w:r>
      <w:r>
        <w:rPr>
          <w:rFonts w:hint="eastAsia" w:ascii="Times New Roman" w:hAnsi="Times New Roman" w:eastAsia="宋体" w:cs="Times New Roman"/>
          <w:color w:val="auto"/>
          <w:highlight w:val="none"/>
        </w:rPr>
        <w:t>.1</w:t>
      </w:r>
      <w:r>
        <w:rPr>
          <w:rFonts w:hint="eastAsia" w:ascii="Times New Roman" w:hAnsi="Times New Roman" w:eastAsia="宋体" w:cs="Times New Roman"/>
          <w:color w:val="auto"/>
          <w:highlight w:val="none"/>
          <w:lang w:val="en-US" w:eastAsia="zh-CN"/>
        </w:rPr>
        <w:t xml:space="preserve">  </w:t>
      </w:r>
      <w:r>
        <w:rPr>
          <w:rFonts w:hint="eastAsia" w:ascii="黑体" w:hAnsi="黑体" w:eastAsia="黑体" w:cs="黑体"/>
          <w:color w:val="auto"/>
          <w:highlight w:val="none"/>
        </w:rPr>
        <w:t>概述</w:t>
      </w:r>
    </w:p>
    <w:p>
      <w:pPr>
        <w:pStyle w:val="43"/>
        <w:keepNext w:val="0"/>
        <w:keepLines w:val="0"/>
        <w:pageBreakBefore w:val="0"/>
        <w:widowControl/>
        <w:kinsoku/>
        <w:wordWrap/>
        <w:overflowPunct/>
        <w:topLinePunct w:val="0"/>
        <w:autoSpaceDE w:val="0"/>
        <w:autoSpaceDN w:val="0"/>
        <w:bidi w:val="0"/>
        <w:adjustRightInd/>
        <w:snapToGrid/>
        <w:spacing w:before="157" w:beforeLines="50"/>
        <w:ind w:left="105" w:leftChars="50" w:firstLine="0" w:firstLineChars="0"/>
        <w:textAlignment w:val="auto"/>
        <w:rPr>
          <w:rFonts w:ascii="Times New Roman" w:hAnsi="Times New Roman" w:eastAsia="宋体"/>
          <w:color w:val="auto"/>
          <w:sz w:val="24"/>
          <w:highlight w:val="none"/>
        </w:rPr>
      </w:pPr>
      <w:r>
        <w:rPr>
          <w:rFonts w:hint="eastAsia" w:ascii="Times New Roman" w:hAnsi="Times New Roman" w:eastAsia="宋体"/>
          <w:color w:val="auto"/>
          <w:sz w:val="24"/>
          <w:highlight w:val="none"/>
          <w:lang w:val="en-US" w:eastAsia="zh-CN"/>
        </w:rPr>
        <w:t>C</w:t>
      </w:r>
      <w:r>
        <w:rPr>
          <w:rFonts w:ascii="Times New Roman" w:hAnsi="Times New Roman" w:eastAsia="宋体"/>
          <w:color w:val="auto"/>
          <w:sz w:val="24"/>
          <w:highlight w:val="none"/>
        </w:rPr>
        <w:t>.1.</w:t>
      </w:r>
      <w:r>
        <w:rPr>
          <w:rFonts w:hint="eastAsia" w:ascii="Times New Roman" w:hAnsi="Times New Roman" w:eastAsia="宋体" w:cs="Times New Roman"/>
          <w:color w:val="auto"/>
          <w:highlight w:val="none"/>
        </w:rPr>
        <w:t xml:space="preserve">1 </w:t>
      </w:r>
      <w:r>
        <w:rPr>
          <w:rFonts w:hint="eastAsia" w:ascii="Times New Roman" w:hAnsi="Times New Roman" w:eastAsia="宋体" w:cs="Times New Roman"/>
          <w:color w:val="auto"/>
          <w:highlight w:val="none"/>
          <w:lang w:val="en-US" w:eastAsia="zh-CN"/>
        </w:rPr>
        <w:t xml:space="preserve"> </w:t>
      </w:r>
      <w:r>
        <w:rPr>
          <w:rFonts w:ascii="Times New Roman" w:hAnsi="Times New Roman" w:eastAsia="宋体"/>
          <w:color w:val="auto"/>
          <w:sz w:val="24"/>
          <w:highlight w:val="none"/>
        </w:rPr>
        <w:t>被测对象</w:t>
      </w:r>
    </w:p>
    <w:p>
      <w:pPr>
        <w:pStyle w:val="43"/>
        <w:bidi w:val="0"/>
        <w:ind w:left="0" w:leftChars="0" w:firstLine="638" w:firstLineChars="266"/>
        <w:rPr>
          <w:rFonts w:ascii="Times New Roman" w:hAnsi="Times New Roman" w:eastAsia="宋体"/>
          <w:color w:val="auto"/>
          <w:sz w:val="24"/>
          <w:highlight w:val="none"/>
        </w:rPr>
      </w:pPr>
      <w:r>
        <w:rPr>
          <w:rFonts w:hint="eastAsia" w:ascii="Times New Roman" w:hAnsi="Times New Roman" w:eastAsia="宋体" w:cs="Times New Roman"/>
          <w:color w:val="auto"/>
          <w:kern w:val="0"/>
          <w:sz w:val="24"/>
          <w:szCs w:val="20"/>
          <w:highlight w:val="none"/>
          <w:lang w:val="en-US" w:eastAsia="zh-CN" w:bidi="ar-SA"/>
        </w:rPr>
        <w:t>被</w:t>
      </w:r>
      <w:r>
        <w:rPr>
          <w:rFonts w:hint="eastAsia" w:ascii="Times New Roman" w:hAnsi="Times New Roman" w:eastAsia="宋体"/>
          <w:bCs/>
          <w:color w:val="auto"/>
          <w:sz w:val="24"/>
          <w:highlight w:val="none"/>
          <w:lang w:eastAsia="zh-CN"/>
        </w:rPr>
        <w:t>校准</w:t>
      </w:r>
      <w:r>
        <w:rPr>
          <w:rFonts w:hint="eastAsia" w:ascii="Times New Roman" w:hAnsi="Times New Roman" w:eastAsia="宋体" w:cs="Times New Roman"/>
          <w:color w:val="auto"/>
          <w:sz w:val="24"/>
          <w:highlight w:val="none"/>
          <w:lang w:eastAsia="zh-CN"/>
        </w:rPr>
        <w:t>仪器</w:t>
      </w:r>
      <w:r>
        <w:rPr>
          <w:rFonts w:hint="eastAsia" w:ascii="Times New Roman" w:hAnsi="Times New Roman" w:eastAsia="宋体"/>
          <w:bCs/>
          <w:color w:val="auto"/>
          <w:sz w:val="24"/>
          <w:highlight w:val="none"/>
          <w:lang w:eastAsia="zh-CN"/>
        </w:rPr>
        <w:t>为一台测量范围（0～100%）mol/mol的氩气浓度检测</w:t>
      </w:r>
      <w:r>
        <w:rPr>
          <w:rFonts w:hint="eastAsia"/>
          <w:bCs/>
          <w:color w:val="auto"/>
          <w:sz w:val="24"/>
          <w:highlight w:val="none"/>
          <w:lang w:val="en-US" w:eastAsia="zh-CN"/>
        </w:rPr>
        <w:t>报警</w:t>
      </w:r>
      <w:r>
        <w:rPr>
          <w:rFonts w:hint="eastAsia" w:ascii="Times New Roman" w:hAnsi="Times New Roman" w:eastAsia="宋体"/>
          <w:bCs/>
          <w:color w:val="auto"/>
          <w:sz w:val="24"/>
          <w:highlight w:val="none"/>
          <w:lang w:eastAsia="zh-CN"/>
        </w:rPr>
        <w:t>仪</w:t>
      </w:r>
      <w:r>
        <w:rPr>
          <w:rFonts w:ascii="Times New Roman" w:hAnsi="Times New Roman" w:eastAsia="宋体"/>
          <w:color w:val="auto"/>
          <w:sz w:val="24"/>
          <w:highlight w:val="none"/>
        </w:rPr>
        <w:t xml:space="preserve">。 </w:t>
      </w:r>
    </w:p>
    <w:p>
      <w:pPr>
        <w:pStyle w:val="4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ascii="Times New Roman" w:hAnsi="Times New Roman" w:eastAsia="宋体"/>
          <w:color w:val="auto"/>
          <w:sz w:val="24"/>
          <w:highlight w:val="none"/>
        </w:rPr>
      </w:pPr>
      <w:r>
        <w:rPr>
          <w:rFonts w:hint="eastAsia" w:ascii="Times New Roman" w:hAnsi="Times New Roman" w:eastAsia="宋体"/>
          <w:color w:val="auto"/>
          <w:sz w:val="24"/>
          <w:highlight w:val="none"/>
          <w:lang w:val="en-US" w:eastAsia="zh-CN"/>
        </w:rPr>
        <w:t>C</w:t>
      </w:r>
      <w:r>
        <w:rPr>
          <w:rFonts w:ascii="Times New Roman" w:hAnsi="Times New Roman" w:eastAsia="宋体"/>
          <w:color w:val="auto"/>
          <w:sz w:val="24"/>
          <w:highlight w:val="none"/>
        </w:rPr>
        <w:t xml:space="preserve">.1.2 </w:t>
      </w:r>
      <w:r>
        <w:rPr>
          <w:rFonts w:hint="eastAsia" w:ascii="Times New Roman" w:hAnsi="Times New Roman" w:eastAsia="宋体"/>
          <w:color w:val="auto"/>
          <w:sz w:val="24"/>
          <w:highlight w:val="none"/>
          <w:lang w:val="en-US" w:eastAsia="zh-CN"/>
        </w:rPr>
        <w:t xml:space="preserve"> </w:t>
      </w:r>
      <w:r>
        <w:rPr>
          <w:rFonts w:ascii="Times New Roman" w:hAnsi="Times New Roman" w:eastAsia="宋体"/>
          <w:color w:val="auto"/>
          <w:sz w:val="24"/>
          <w:highlight w:val="none"/>
        </w:rPr>
        <w:t>测量标准</w:t>
      </w:r>
    </w:p>
    <w:p>
      <w:pPr>
        <w:pStyle w:val="43"/>
        <w:bidi w:val="0"/>
        <w:ind w:left="0" w:leftChars="0" w:firstLine="638" w:firstLineChars="266"/>
        <w:rPr>
          <w:rFonts w:ascii="Times New Roman" w:hAnsi="Times New Roman" w:eastAsia="宋体"/>
          <w:color w:val="auto"/>
          <w:highlight w:val="none"/>
        </w:rPr>
      </w:pPr>
      <w:r>
        <w:rPr>
          <w:rFonts w:hint="eastAsia"/>
          <w:color w:val="auto"/>
          <w:highlight w:val="none"/>
          <w:lang w:val="en-US" w:eastAsia="zh-CN"/>
        </w:rPr>
        <w:t>表C.1中给出了测量标准及主要技术指标</w:t>
      </w:r>
      <w:r>
        <w:rPr>
          <w:rFonts w:hint="eastAsia" w:ascii="Times New Roman" w:hAnsi="Times New Roman" w:eastAsia="宋体"/>
          <w:color w:val="auto"/>
          <w:highlight w:val="none"/>
          <w:lang w:val="en-US" w:eastAsia="zh-CN"/>
        </w:rPr>
        <w:t>。</w:t>
      </w:r>
    </w:p>
    <w:p>
      <w:pPr>
        <w:spacing w:line="360" w:lineRule="auto"/>
        <w:jc w:val="center"/>
        <w:rPr>
          <w:rFonts w:hint="eastAsia" w:ascii="黑体" w:hAnsi="黑体" w:eastAsia="黑体" w:cs="黑体"/>
          <w:color w:val="auto"/>
          <w:highlight w:val="none"/>
          <w:lang w:val="en-US" w:eastAsia="zh-CN"/>
        </w:rPr>
      </w:pPr>
      <w:r>
        <w:rPr>
          <w:rStyle w:val="102"/>
          <w:rFonts w:hint="eastAsia" w:ascii="黑体" w:hAnsi="黑体" w:eastAsia="黑体" w:cs="黑体"/>
          <w:color w:val="auto"/>
          <w:highlight w:val="none"/>
          <w:lang w:eastAsia="zh-CN"/>
        </w:rPr>
        <w:t>表</w:t>
      </w:r>
      <w:r>
        <w:rPr>
          <w:rStyle w:val="102"/>
          <w:rFonts w:hint="eastAsia" w:ascii="黑体" w:hAnsi="黑体" w:eastAsia="黑体" w:cs="黑体"/>
          <w:color w:val="auto"/>
          <w:highlight w:val="none"/>
          <w:lang w:val="en-US" w:eastAsia="zh-CN"/>
        </w:rPr>
        <w:t>C.1  测量标准技术指标</w:t>
      </w:r>
    </w:p>
    <w:tbl>
      <w:tblPr>
        <w:tblStyle w:val="24"/>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86"/>
        <w:gridCol w:w="2739"/>
        <w:gridCol w:w="5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4" w:hRule="exact"/>
          <w:jc w:val="center"/>
        </w:trPr>
        <w:tc>
          <w:tcPr>
            <w:tcW w:w="686" w:type="dxa"/>
            <w:shd w:val="clear" w:color="auto" w:fill="FFFFFF"/>
            <w:noWrap w:val="0"/>
            <w:vAlign w:val="center"/>
          </w:tcPr>
          <w:p>
            <w:pPr>
              <w:jc w:val="center"/>
              <w:rPr>
                <w:rStyle w:val="101"/>
                <w:rFonts w:hint="eastAsia" w:ascii="宋体" w:hAnsi="宋体" w:eastAsia="宋体" w:cs="宋体"/>
                <w:color w:val="auto"/>
                <w:sz w:val="21"/>
                <w:highlight w:val="none"/>
                <w:lang w:val="zh-TW" w:eastAsia="zh-TW"/>
              </w:rPr>
            </w:pPr>
            <w:r>
              <w:rPr>
                <w:rStyle w:val="101"/>
                <w:rFonts w:hint="eastAsia" w:ascii="宋体" w:hAnsi="宋体" w:eastAsia="宋体" w:cs="宋体"/>
                <w:color w:val="auto"/>
                <w:sz w:val="21"/>
                <w:highlight w:val="none"/>
                <w:lang w:val="zh-TW" w:eastAsia="zh-TW"/>
              </w:rPr>
              <w:t>序号</w:t>
            </w:r>
          </w:p>
        </w:tc>
        <w:tc>
          <w:tcPr>
            <w:tcW w:w="2739" w:type="dxa"/>
            <w:shd w:val="clear" w:color="auto" w:fill="FFFFFF"/>
            <w:noWrap w:val="0"/>
            <w:vAlign w:val="center"/>
          </w:tcPr>
          <w:p>
            <w:pPr>
              <w:jc w:val="center"/>
              <w:rPr>
                <w:rStyle w:val="101"/>
                <w:rFonts w:hint="eastAsia" w:ascii="宋体" w:hAnsi="宋体" w:eastAsia="宋体" w:cs="宋体"/>
                <w:color w:val="auto"/>
                <w:sz w:val="21"/>
                <w:highlight w:val="none"/>
                <w:lang w:val="en-US" w:eastAsia="zh-CN"/>
              </w:rPr>
            </w:pPr>
            <w:r>
              <w:rPr>
                <w:rStyle w:val="101"/>
                <w:rFonts w:hint="eastAsia" w:ascii="宋体" w:hAnsi="宋体" w:eastAsia="宋体" w:cs="宋体"/>
                <w:color w:val="auto"/>
                <w:sz w:val="21"/>
                <w:highlight w:val="none"/>
                <w:lang w:val="en-US" w:eastAsia="zh-CN"/>
              </w:rPr>
              <w:t>测量标准或设备</w:t>
            </w:r>
          </w:p>
        </w:tc>
        <w:tc>
          <w:tcPr>
            <w:tcW w:w="5987" w:type="dxa"/>
            <w:shd w:val="clear" w:color="auto" w:fill="FFFFFF"/>
            <w:noWrap w:val="0"/>
            <w:vAlign w:val="center"/>
          </w:tcPr>
          <w:p>
            <w:pPr>
              <w:jc w:val="center"/>
              <w:rPr>
                <w:rStyle w:val="101"/>
                <w:rFonts w:hint="eastAsia" w:ascii="宋体" w:hAnsi="宋体" w:eastAsia="宋体" w:cs="宋体"/>
                <w:color w:val="auto"/>
                <w:sz w:val="21"/>
                <w:highlight w:val="none"/>
                <w:lang w:val="en-US" w:eastAsia="zh-CN"/>
              </w:rPr>
            </w:pPr>
            <w:r>
              <w:rPr>
                <w:rStyle w:val="101"/>
                <w:rFonts w:hint="eastAsia" w:ascii="宋体" w:hAnsi="宋体" w:eastAsia="宋体" w:cs="宋体"/>
                <w:color w:val="auto"/>
                <w:sz w:val="21"/>
                <w:highlight w:val="none"/>
                <w:lang w:val="en-US" w:eastAsia="zh-CN"/>
              </w:rPr>
              <w:t>主要技术指标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2" w:hRule="exact"/>
          <w:jc w:val="center"/>
        </w:trPr>
        <w:tc>
          <w:tcPr>
            <w:tcW w:w="686" w:type="dxa"/>
            <w:shd w:val="clear" w:color="auto" w:fill="FFFFFF"/>
            <w:noWrap w:val="0"/>
            <w:vAlign w:val="center"/>
          </w:tcPr>
          <w:p>
            <w:pPr>
              <w:jc w:val="center"/>
              <w:rPr>
                <w:rStyle w:val="101"/>
                <w:rFonts w:hint="eastAsia" w:ascii="宋体" w:hAnsi="宋体" w:eastAsia="宋体" w:cs="宋体"/>
                <w:color w:val="auto"/>
                <w:sz w:val="21"/>
                <w:highlight w:val="none"/>
                <w:lang w:val="zh-TW" w:eastAsia="zh-TW"/>
              </w:rPr>
            </w:pPr>
            <w:r>
              <w:rPr>
                <w:rStyle w:val="101"/>
                <w:rFonts w:hint="eastAsia" w:ascii="宋体" w:hAnsi="宋体" w:eastAsia="宋体" w:cs="宋体"/>
                <w:color w:val="auto"/>
                <w:sz w:val="21"/>
                <w:highlight w:val="none"/>
                <w:lang w:val="zh-TW" w:eastAsia="zh-TW"/>
              </w:rPr>
              <w:t>1</w:t>
            </w:r>
          </w:p>
        </w:tc>
        <w:tc>
          <w:tcPr>
            <w:tcW w:w="2739" w:type="dxa"/>
            <w:shd w:val="clear" w:color="auto" w:fill="FFFFFF"/>
            <w:noWrap w:val="0"/>
            <w:vAlign w:val="center"/>
          </w:tcPr>
          <w:p>
            <w:pPr>
              <w:jc w:val="center"/>
              <w:rPr>
                <w:rStyle w:val="101"/>
                <w:rFonts w:hint="eastAsia" w:ascii="宋体" w:hAnsi="宋体" w:eastAsia="宋体" w:cs="宋体"/>
                <w:color w:val="auto"/>
                <w:sz w:val="21"/>
                <w:highlight w:val="none"/>
                <w:lang w:val="en-US" w:eastAsia="zh-CN"/>
              </w:rPr>
            </w:pPr>
            <w:r>
              <w:rPr>
                <w:rStyle w:val="101"/>
                <w:rFonts w:hint="eastAsia" w:ascii="宋体" w:hAnsi="宋体" w:eastAsia="宋体" w:cs="宋体"/>
                <w:color w:val="auto"/>
                <w:sz w:val="21"/>
                <w:highlight w:val="none"/>
                <w:lang w:val="en-US" w:eastAsia="zh-CN"/>
              </w:rPr>
              <w:t>空气中氩气标准气体</w:t>
            </w:r>
          </w:p>
        </w:tc>
        <w:tc>
          <w:tcPr>
            <w:tcW w:w="5987" w:type="dxa"/>
            <w:shd w:val="clear" w:color="auto" w:fill="FFFFFF"/>
            <w:noWrap w:val="0"/>
            <w:vAlign w:val="center"/>
          </w:tcPr>
          <w:p>
            <w:pPr>
              <w:jc w:val="center"/>
              <w:rPr>
                <w:rStyle w:val="101"/>
                <w:rFonts w:hint="eastAsia" w:ascii="宋体" w:hAnsi="宋体" w:eastAsia="宋体" w:cs="宋体"/>
                <w:color w:val="auto"/>
                <w:sz w:val="21"/>
                <w:highlight w:val="none"/>
                <w:lang w:val="en-US" w:eastAsia="zh-CN"/>
              </w:rPr>
            </w:pPr>
            <w:r>
              <w:rPr>
                <w:rStyle w:val="101"/>
                <w:rFonts w:hint="eastAsia" w:ascii="宋体" w:hAnsi="宋体" w:eastAsia="宋体" w:cs="宋体"/>
                <w:i w:val="0"/>
                <w:iCs w:val="0"/>
                <w:color w:val="auto"/>
                <w:sz w:val="21"/>
                <w:highlight w:val="none"/>
                <w:lang w:val="en-US" w:eastAsia="zh-CN"/>
              </w:rPr>
              <w:t>相对扩展不确定度：</w:t>
            </w:r>
            <w:r>
              <w:rPr>
                <w:rStyle w:val="101"/>
                <w:rFonts w:hint="eastAsia" w:ascii="宋体" w:hAnsi="宋体" w:eastAsia="宋体" w:cs="宋体"/>
                <w:i/>
                <w:iCs/>
                <w:color w:val="auto"/>
                <w:sz w:val="21"/>
                <w:highlight w:val="none"/>
                <w:lang w:val="en-US" w:eastAsia="zh-CN"/>
              </w:rPr>
              <w:t>U</w:t>
            </w:r>
            <w:r>
              <w:rPr>
                <w:rStyle w:val="101"/>
                <w:rFonts w:hint="eastAsia" w:ascii="宋体" w:hAnsi="宋体" w:eastAsia="宋体" w:cs="宋体"/>
                <w:color w:val="auto"/>
                <w:sz w:val="21"/>
                <w:highlight w:val="none"/>
                <w:lang w:val="en-US" w:eastAsia="zh-CN"/>
              </w:rPr>
              <w:t>=2%，</w:t>
            </w:r>
            <w:r>
              <w:rPr>
                <w:rStyle w:val="101"/>
                <w:rFonts w:hint="eastAsia" w:ascii="宋体" w:hAnsi="宋体" w:eastAsia="宋体" w:cs="宋体"/>
                <w:i/>
                <w:iCs/>
                <w:color w:val="auto"/>
                <w:sz w:val="21"/>
                <w:highlight w:val="none"/>
                <w:lang w:val="en-US" w:eastAsia="zh-CN"/>
              </w:rPr>
              <w:t>k</w:t>
            </w:r>
            <w:r>
              <w:rPr>
                <w:rStyle w:val="101"/>
                <w:rFonts w:hint="eastAsia" w:ascii="宋体" w:hAnsi="宋体" w:eastAsia="宋体" w:cs="宋体"/>
                <w:color w:val="auto"/>
                <w:sz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77" w:hRule="exact"/>
          <w:jc w:val="center"/>
        </w:trPr>
        <w:tc>
          <w:tcPr>
            <w:tcW w:w="686" w:type="dxa"/>
            <w:shd w:val="clear" w:color="auto" w:fill="FFFFFF"/>
            <w:noWrap w:val="0"/>
            <w:vAlign w:val="center"/>
          </w:tcPr>
          <w:p>
            <w:pPr>
              <w:jc w:val="center"/>
              <w:rPr>
                <w:rStyle w:val="101"/>
                <w:rFonts w:hint="eastAsia" w:ascii="宋体" w:hAnsi="宋体" w:eastAsia="宋体" w:cs="宋体"/>
                <w:color w:val="auto"/>
                <w:sz w:val="21"/>
                <w:highlight w:val="none"/>
                <w:lang w:val="zh-TW" w:eastAsia="zh-TW"/>
              </w:rPr>
            </w:pPr>
            <w:r>
              <w:rPr>
                <w:rStyle w:val="101"/>
                <w:rFonts w:hint="eastAsia" w:ascii="宋体" w:hAnsi="宋体" w:eastAsia="宋体" w:cs="宋体"/>
                <w:color w:val="auto"/>
                <w:sz w:val="21"/>
                <w:highlight w:val="none"/>
                <w:lang w:val="zh-TW" w:eastAsia="zh-TW"/>
              </w:rPr>
              <w:t>2</w:t>
            </w:r>
          </w:p>
        </w:tc>
        <w:tc>
          <w:tcPr>
            <w:tcW w:w="2739" w:type="dxa"/>
            <w:shd w:val="clear" w:color="auto" w:fill="FFFFFF"/>
            <w:noWrap w:val="0"/>
            <w:vAlign w:val="center"/>
          </w:tcPr>
          <w:p>
            <w:pPr>
              <w:jc w:val="center"/>
              <w:rPr>
                <w:rStyle w:val="101"/>
                <w:rFonts w:hint="eastAsia" w:ascii="宋体" w:hAnsi="宋体" w:eastAsia="宋体" w:cs="宋体"/>
                <w:color w:val="auto"/>
                <w:sz w:val="21"/>
                <w:highlight w:val="none"/>
                <w:lang w:val="en-US" w:eastAsia="zh-CN"/>
              </w:rPr>
            </w:pPr>
            <w:r>
              <w:rPr>
                <w:rStyle w:val="101"/>
                <w:rFonts w:hint="eastAsia" w:ascii="宋体" w:hAnsi="宋体" w:eastAsia="宋体" w:cs="宋体"/>
                <w:color w:val="auto"/>
                <w:sz w:val="21"/>
                <w:highlight w:val="none"/>
                <w:lang w:val="en-US" w:eastAsia="zh-CN"/>
              </w:rPr>
              <w:t>气体质量流量计</w:t>
            </w:r>
          </w:p>
        </w:tc>
        <w:tc>
          <w:tcPr>
            <w:tcW w:w="5987" w:type="dxa"/>
            <w:shd w:val="clear" w:color="auto" w:fill="FFFFFF"/>
            <w:noWrap w:val="0"/>
            <w:vAlign w:val="center"/>
          </w:tcPr>
          <w:p>
            <w:pPr>
              <w:jc w:val="center"/>
              <w:rPr>
                <w:rStyle w:val="101"/>
                <w:rFonts w:hint="eastAsia" w:ascii="宋体" w:hAnsi="宋体" w:eastAsia="宋体" w:cs="宋体"/>
                <w:color w:val="auto"/>
                <w:sz w:val="21"/>
                <w:highlight w:val="none"/>
                <w:lang w:val="zh-TW" w:eastAsia="zh-CN"/>
              </w:rPr>
            </w:pPr>
            <w:r>
              <w:rPr>
                <w:rStyle w:val="101"/>
                <w:rFonts w:hint="eastAsia" w:ascii="宋体" w:hAnsi="宋体" w:eastAsia="宋体" w:cs="宋体"/>
                <w:color w:val="auto"/>
                <w:sz w:val="21"/>
                <w:highlight w:val="none"/>
                <w:lang w:val="zh-TW" w:eastAsia="zh-TW"/>
              </w:rPr>
              <w:t>准确度等级为4级、测量范围（0～2）L/min</w:t>
            </w:r>
            <w:r>
              <w:rPr>
                <w:rStyle w:val="101"/>
                <w:rFonts w:hint="eastAsia" w:ascii="宋体" w:hAnsi="宋体" w:eastAsia="宋体" w:cs="宋体"/>
                <w:color w:val="auto"/>
                <w:sz w:val="21"/>
                <w:highlight w:val="none"/>
                <w:lang w:val="zh-TW"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77" w:hRule="exact"/>
          <w:jc w:val="center"/>
        </w:trPr>
        <w:tc>
          <w:tcPr>
            <w:tcW w:w="686" w:type="dxa"/>
            <w:shd w:val="clear" w:color="auto" w:fill="FFFFFF"/>
            <w:noWrap w:val="0"/>
            <w:vAlign w:val="center"/>
          </w:tcPr>
          <w:p>
            <w:pPr>
              <w:jc w:val="center"/>
              <w:rPr>
                <w:rStyle w:val="101"/>
                <w:rFonts w:hint="eastAsia" w:ascii="宋体" w:hAnsi="宋体" w:eastAsia="宋体" w:cs="宋体"/>
                <w:color w:val="auto"/>
                <w:sz w:val="21"/>
                <w:highlight w:val="none"/>
                <w:lang w:val="en-US" w:eastAsia="zh-CN"/>
              </w:rPr>
            </w:pPr>
            <w:r>
              <w:rPr>
                <w:rStyle w:val="101"/>
                <w:rFonts w:hint="eastAsia" w:ascii="宋体" w:hAnsi="宋体" w:eastAsia="宋体" w:cs="宋体"/>
                <w:color w:val="auto"/>
                <w:sz w:val="21"/>
                <w:highlight w:val="none"/>
                <w:lang w:val="en-US" w:eastAsia="zh-CN"/>
              </w:rPr>
              <w:t>3</w:t>
            </w:r>
          </w:p>
        </w:tc>
        <w:tc>
          <w:tcPr>
            <w:tcW w:w="2739" w:type="dxa"/>
            <w:shd w:val="clear" w:color="auto" w:fill="FFFFFF"/>
            <w:noWrap w:val="0"/>
            <w:vAlign w:val="center"/>
          </w:tcPr>
          <w:p>
            <w:pPr>
              <w:jc w:val="center"/>
              <w:rPr>
                <w:rStyle w:val="101"/>
                <w:rFonts w:hint="eastAsia" w:ascii="宋体" w:hAnsi="宋体" w:eastAsia="宋体" w:cs="宋体"/>
                <w:color w:val="auto"/>
                <w:sz w:val="21"/>
                <w:highlight w:val="none"/>
                <w:lang w:val="en-US" w:eastAsia="zh-CN"/>
              </w:rPr>
            </w:pPr>
            <w:r>
              <w:rPr>
                <w:rStyle w:val="101"/>
                <w:rFonts w:hint="eastAsia" w:ascii="宋体" w:hAnsi="宋体" w:eastAsia="宋体" w:cs="宋体"/>
                <w:color w:val="auto"/>
                <w:sz w:val="21"/>
                <w:highlight w:val="none"/>
                <w:lang w:val="en-US" w:eastAsia="zh-CN"/>
              </w:rPr>
              <w:t>气体质量流量计</w:t>
            </w:r>
          </w:p>
        </w:tc>
        <w:tc>
          <w:tcPr>
            <w:tcW w:w="5987" w:type="dxa"/>
            <w:shd w:val="clear" w:color="auto" w:fill="FFFFFF"/>
            <w:noWrap w:val="0"/>
            <w:vAlign w:val="center"/>
          </w:tcPr>
          <w:p>
            <w:pPr>
              <w:jc w:val="center"/>
              <w:rPr>
                <w:rStyle w:val="101"/>
                <w:rFonts w:hint="eastAsia" w:ascii="宋体" w:hAnsi="宋体" w:eastAsia="宋体" w:cs="宋体"/>
                <w:color w:val="auto"/>
                <w:sz w:val="21"/>
                <w:highlight w:val="none"/>
                <w:lang w:val="en-US" w:eastAsia="zh-CN"/>
              </w:rPr>
            </w:pPr>
            <w:r>
              <w:rPr>
                <w:rStyle w:val="101"/>
                <w:rFonts w:hint="eastAsia" w:ascii="宋体" w:hAnsi="宋体" w:eastAsia="宋体" w:cs="宋体"/>
                <w:color w:val="auto"/>
                <w:sz w:val="21"/>
                <w:highlight w:val="none"/>
                <w:lang w:val="zh-TW" w:eastAsia="zh-TW"/>
              </w:rPr>
              <w:t>准确度等级为4级、测量范围（0～2</w:t>
            </w:r>
            <w:r>
              <w:rPr>
                <w:rStyle w:val="101"/>
                <w:rFonts w:hint="eastAsia" w:ascii="宋体" w:hAnsi="宋体" w:eastAsia="宋体" w:cs="宋体"/>
                <w:color w:val="auto"/>
                <w:sz w:val="21"/>
                <w:highlight w:val="none"/>
                <w:lang w:val="en-US" w:eastAsia="zh-CN"/>
              </w:rPr>
              <w:t>0</w:t>
            </w:r>
            <w:r>
              <w:rPr>
                <w:rStyle w:val="101"/>
                <w:rFonts w:hint="eastAsia" w:ascii="宋体" w:hAnsi="宋体" w:eastAsia="宋体" w:cs="宋体"/>
                <w:color w:val="auto"/>
                <w:sz w:val="21"/>
                <w:highlight w:val="none"/>
                <w:lang w:val="zh-TW" w:eastAsia="zh-TW"/>
              </w:rPr>
              <w:t>）L/min</w:t>
            </w:r>
            <w:r>
              <w:rPr>
                <w:rStyle w:val="101"/>
                <w:rFonts w:hint="eastAsia" w:ascii="宋体" w:hAnsi="宋体" w:eastAsia="宋体" w:cs="宋体"/>
                <w:color w:val="auto"/>
                <w:sz w:val="21"/>
                <w:highlight w:val="none"/>
                <w:lang w:val="zh-TW"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77" w:hRule="exact"/>
          <w:jc w:val="center"/>
        </w:trPr>
        <w:tc>
          <w:tcPr>
            <w:tcW w:w="686" w:type="dxa"/>
            <w:shd w:val="clear" w:color="auto" w:fill="FFFFFF"/>
            <w:noWrap w:val="0"/>
            <w:vAlign w:val="center"/>
          </w:tcPr>
          <w:p>
            <w:pPr>
              <w:jc w:val="center"/>
              <w:rPr>
                <w:rStyle w:val="101"/>
                <w:rFonts w:hint="eastAsia" w:ascii="宋体" w:hAnsi="宋体" w:eastAsia="宋体" w:cs="宋体"/>
                <w:color w:val="auto"/>
                <w:sz w:val="21"/>
                <w:highlight w:val="none"/>
                <w:lang w:val="en-US" w:eastAsia="zh-CN"/>
              </w:rPr>
            </w:pPr>
            <w:r>
              <w:rPr>
                <w:rStyle w:val="101"/>
                <w:rFonts w:hint="eastAsia" w:ascii="宋体" w:hAnsi="宋体" w:eastAsia="宋体" w:cs="宋体"/>
                <w:color w:val="auto"/>
                <w:sz w:val="21"/>
                <w:highlight w:val="none"/>
                <w:lang w:val="en-US" w:eastAsia="zh-CN"/>
              </w:rPr>
              <w:t>4</w:t>
            </w:r>
          </w:p>
        </w:tc>
        <w:tc>
          <w:tcPr>
            <w:tcW w:w="2739" w:type="dxa"/>
            <w:shd w:val="clear" w:color="auto" w:fill="FFFFFF"/>
            <w:noWrap w:val="0"/>
            <w:vAlign w:val="center"/>
          </w:tcPr>
          <w:p>
            <w:pPr>
              <w:jc w:val="center"/>
              <w:rPr>
                <w:rStyle w:val="101"/>
                <w:rFonts w:hint="eastAsia" w:ascii="宋体" w:hAnsi="宋体" w:eastAsia="宋体" w:cs="宋体"/>
                <w:color w:val="auto"/>
                <w:sz w:val="21"/>
                <w:highlight w:val="none"/>
                <w:lang w:val="en-US" w:eastAsia="zh-CN"/>
              </w:rPr>
            </w:pPr>
            <w:r>
              <w:rPr>
                <w:rStyle w:val="101"/>
                <w:rFonts w:hint="eastAsia" w:ascii="宋体" w:hAnsi="宋体" w:eastAsia="宋体" w:cs="宋体"/>
                <w:color w:val="auto"/>
                <w:sz w:val="21"/>
                <w:highlight w:val="none"/>
                <w:lang w:val="en-US" w:eastAsia="zh-CN"/>
              </w:rPr>
              <w:t>气体减压器</w:t>
            </w:r>
          </w:p>
        </w:tc>
        <w:tc>
          <w:tcPr>
            <w:tcW w:w="5987" w:type="dxa"/>
            <w:shd w:val="clear" w:color="auto" w:fill="FFFFFF"/>
            <w:noWrap w:val="0"/>
            <w:vAlign w:val="center"/>
          </w:tcPr>
          <w:p>
            <w:pPr>
              <w:jc w:val="center"/>
              <w:rPr>
                <w:rStyle w:val="101"/>
                <w:rFonts w:hint="eastAsia" w:ascii="宋体" w:hAnsi="宋体" w:eastAsia="宋体" w:cs="宋体"/>
                <w:color w:val="auto"/>
                <w:sz w:val="21"/>
                <w:highlight w:val="none"/>
                <w:lang w:val="en-US" w:eastAsia="zh-CN"/>
              </w:rPr>
            </w:pPr>
            <w:r>
              <w:rPr>
                <w:rStyle w:val="101"/>
                <w:rFonts w:hint="eastAsia" w:ascii="宋体" w:hAnsi="宋体" w:eastAsia="宋体" w:cs="宋体"/>
                <w:color w:val="auto"/>
                <w:sz w:val="21"/>
                <w:highlight w:val="none"/>
                <w:lang w:val="zh-TW" w:eastAsia="zh-TW"/>
              </w:rPr>
              <w:t>准确度等级为</w:t>
            </w:r>
            <w:r>
              <w:rPr>
                <w:rStyle w:val="101"/>
                <w:rFonts w:hint="eastAsia" w:ascii="宋体" w:hAnsi="宋体" w:eastAsia="宋体" w:cs="宋体"/>
                <w:color w:val="auto"/>
                <w:sz w:val="21"/>
                <w:highlight w:val="none"/>
                <w:lang w:val="en-US" w:eastAsia="zh-CN"/>
              </w:rPr>
              <w:t>2.5</w:t>
            </w:r>
            <w:r>
              <w:rPr>
                <w:rStyle w:val="101"/>
                <w:rFonts w:hint="eastAsia" w:ascii="宋体" w:hAnsi="宋体" w:eastAsia="宋体" w:cs="宋体"/>
                <w:color w:val="auto"/>
                <w:sz w:val="21"/>
                <w:highlight w:val="none"/>
                <w:lang w:val="zh-TW" w:eastAsia="zh-TW"/>
              </w:rPr>
              <w:t>级</w:t>
            </w:r>
            <w:r>
              <w:rPr>
                <w:rStyle w:val="101"/>
                <w:rFonts w:hint="eastAsia" w:ascii="宋体" w:hAnsi="宋体" w:eastAsia="宋体" w:cs="宋体"/>
                <w:color w:val="auto"/>
                <w:sz w:val="21"/>
                <w:highlight w:val="none"/>
                <w:lang w:val="zh-TW" w:eastAsia="zh-CN"/>
              </w:rPr>
              <w:t>。</w:t>
            </w:r>
          </w:p>
        </w:tc>
      </w:tr>
    </w:tbl>
    <w:p>
      <w:pPr>
        <w:pStyle w:val="4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Times New Roman" w:hAnsi="Times New Roman" w:eastAsia="宋体" w:cs="Times New Roman"/>
          <w:color w:val="auto"/>
          <w:sz w:val="24"/>
          <w:highlight w:val="none"/>
          <w:lang w:eastAsia="zh-CN"/>
        </w:rPr>
      </w:pPr>
      <w:r>
        <w:rPr>
          <w:rFonts w:hint="eastAsia" w:ascii="Times New Roman" w:hAnsi="Times New Roman" w:eastAsia="宋体"/>
          <w:color w:val="auto"/>
          <w:sz w:val="24"/>
          <w:highlight w:val="none"/>
          <w:lang w:val="en-US" w:eastAsia="zh-CN"/>
        </w:rPr>
        <w:t>C</w:t>
      </w:r>
      <w:r>
        <w:rPr>
          <w:rFonts w:ascii="Times New Roman" w:hAnsi="Times New Roman" w:eastAsia="宋体"/>
          <w:color w:val="auto"/>
          <w:sz w:val="24"/>
          <w:highlight w:val="none"/>
        </w:rPr>
        <w:t>.1.3</w:t>
      </w:r>
      <w:r>
        <w:rPr>
          <w:rFonts w:hint="eastAsia" w:ascii="Times New Roman" w:hAnsi="Times New Roman" w:eastAsia="宋体"/>
          <w:color w:val="auto"/>
          <w:sz w:val="24"/>
          <w:highlight w:val="none"/>
          <w:lang w:val="en-US" w:eastAsia="zh-CN"/>
        </w:rPr>
        <w:t xml:space="preserve"> </w:t>
      </w:r>
      <w:r>
        <w:rPr>
          <w:rFonts w:hint="eastAsia"/>
          <w:color w:val="auto"/>
          <w:sz w:val="24"/>
          <w:highlight w:val="none"/>
          <w:lang w:val="en-US" w:eastAsia="zh-CN"/>
        </w:rPr>
        <w:t xml:space="preserve"> </w:t>
      </w:r>
      <w:r>
        <w:rPr>
          <w:rFonts w:ascii="Times New Roman" w:hAnsi="Times New Roman" w:eastAsia="宋体"/>
          <w:color w:val="auto"/>
          <w:sz w:val="24"/>
          <w:highlight w:val="none"/>
        </w:rPr>
        <w:t>测</w:t>
      </w:r>
      <w:r>
        <w:rPr>
          <w:rFonts w:hint="eastAsia" w:ascii="Times New Roman" w:hAnsi="Times New Roman" w:eastAsia="宋体" w:cs="Times New Roman"/>
          <w:color w:val="auto"/>
          <w:sz w:val="24"/>
          <w:highlight w:val="none"/>
          <w:lang w:eastAsia="zh-CN"/>
        </w:rPr>
        <w:t>量方法</w:t>
      </w:r>
    </w:p>
    <w:p>
      <w:pPr>
        <w:pStyle w:val="43"/>
        <w:bidi w:val="0"/>
        <w:ind w:left="0" w:leftChars="0" w:firstLine="638" w:firstLineChars="266"/>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eastAsia="zh-CN"/>
        </w:rPr>
        <w:t>按</w:t>
      </w:r>
      <w:r>
        <w:rPr>
          <w:rFonts w:hint="eastAsia" w:cs="Times New Roman"/>
          <w:color w:val="auto"/>
          <w:sz w:val="24"/>
          <w:highlight w:val="none"/>
          <w:lang w:val="en-US" w:eastAsia="zh-CN"/>
        </w:rPr>
        <w:t>6.3</w:t>
      </w:r>
      <w:r>
        <w:rPr>
          <w:rFonts w:hint="eastAsia" w:ascii="Times New Roman" w:hAnsi="Times New Roman" w:eastAsia="宋体" w:cs="Times New Roman"/>
          <w:color w:val="auto"/>
          <w:sz w:val="24"/>
          <w:highlight w:val="none"/>
          <w:lang w:eastAsia="zh-CN"/>
        </w:rPr>
        <w:t>将</w:t>
      </w:r>
      <w:r>
        <w:rPr>
          <w:rFonts w:hint="eastAsia" w:cs="Times New Roman"/>
          <w:color w:val="auto"/>
          <w:sz w:val="24"/>
          <w:highlight w:val="none"/>
          <w:lang w:val="en-US" w:eastAsia="zh-CN"/>
        </w:rPr>
        <w:t>空气中氩气标准气体通入到氩气浓度检测报警仪中，控制好要求的流量，</w:t>
      </w:r>
      <w:r>
        <w:rPr>
          <w:rFonts w:hint="eastAsia" w:ascii="Times New Roman" w:hAnsi="Times New Roman" w:eastAsia="宋体"/>
          <w:color w:val="auto"/>
          <w:sz w:val="24"/>
          <w:highlight w:val="none"/>
        </w:rPr>
        <w:t>重复3次，记录稳定示值。</w:t>
      </w:r>
    </w:p>
    <w:p>
      <w:pPr>
        <w:pStyle w:val="4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val="en-US" w:eastAsia="zh-CN"/>
        </w:rPr>
        <w:t>C</w:t>
      </w:r>
      <w:r>
        <w:rPr>
          <w:rFonts w:hint="eastAsia" w:ascii="Times New Roman" w:hAnsi="Times New Roman" w:eastAsia="宋体" w:cs="Times New Roman"/>
          <w:color w:val="auto"/>
          <w:sz w:val="24"/>
          <w:highlight w:val="none"/>
          <w:lang w:eastAsia="zh-CN"/>
        </w:rPr>
        <w:t xml:space="preserve">.1.4 </w:t>
      </w:r>
      <w:r>
        <w:rPr>
          <w:rFonts w:hint="eastAsia" w:cs="Times New Roman"/>
          <w:color w:val="auto"/>
          <w:sz w:val="24"/>
          <w:highlight w:val="none"/>
          <w:lang w:val="en-US" w:eastAsia="zh-CN"/>
        </w:rPr>
        <w:t xml:space="preserve"> </w:t>
      </w:r>
      <w:r>
        <w:rPr>
          <w:rFonts w:hint="eastAsia" w:ascii="Times New Roman" w:hAnsi="Times New Roman" w:eastAsia="宋体" w:cs="Times New Roman"/>
          <w:color w:val="auto"/>
          <w:sz w:val="24"/>
          <w:highlight w:val="none"/>
          <w:lang w:eastAsia="zh-CN"/>
        </w:rPr>
        <w:t>测量环境</w:t>
      </w:r>
    </w:p>
    <w:p>
      <w:pPr>
        <w:pStyle w:val="43"/>
        <w:bidi w:val="0"/>
        <w:ind w:left="0" w:leftChars="0" w:firstLine="638" w:firstLineChars="266"/>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eastAsia="zh-CN"/>
        </w:rPr>
        <w:t>温度</w:t>
      </w:r>
      <w:r>
        <w:rPr>
          <w:rFonts w:hint="eastAsia" w:cs="Times New Roman"/>
          <w:color w:val="auto"/>
          <w:sz w:val="24"/>
          <w:highlight w:val="none"/>
          <w:lang w:val="en-US" w:eastAsia="zh-CN"/>
        </w:rPr>
        <w:t>为</w:t>
      </w:r>
      <w:r>
        <w:rPr>
          <w:rFonts w:hint="eastAsia" w:ascii="Times New Roman" w:hAnsi="Times New Roman" w:eastAsia="宋体" w:cs="Times New Roman"/>
          <w:color w:val="auto"/>
          <w:sz w:val="24"/>
          <w:highlight w:val="none"/>
          <w:lang w:eastAsia="zh-CN"/>
        </w:rPr>
        <w:t>15℃</w:t>
      </w:r>
      <w:r>
        <w:rPr>
          <w:rFonts w:hint="eastAsia" w:ascii="Times New Roman" w:hAnsi="Times New Roman" w:eastAsia="宋体" w:cs="仿宋"/>
          <w:color w:val="auto"/>
          <w:sz w:val="24"/>
          <w:highlight w:val="none"/>
          <w:lang w:eastAsia="zh-CN"/>
        </w:rPr>
        <w:t>～</w:t>
      </w:r>
      <w:r>
        <w:rPr>
          <w:rFonts w:hint="eastAsia" w:ascii="Times New Roman" w:hAnsi="Times New Roman" w:eastAsia="宋体" w:cs="Times New Roman"/>
          <w:color w:val="auto"/>
          <w:sz w:val="24"/>
          <w:highlight w:val="none"/>
          <w:lang w:val="en-US" w:eastAsia="zh-CN"/>
        </w:rPr>
        <w:t>3</w:t>
      </w:r>
      <w:r>
        <w:rPr>
          <w:rFonts w:hint="eastAsia" w:ascii="Times New Roman" w:hAnsi="Times New Roman" w:eastAsia="宋体" w:cs="Times New Roman"/>
          <w:color w:val="auto"/>
          <w:sz w:val="24"/>
          <w:highlight w:val="none"/>
          <w:lang w:eastAsia="zh-CN"/>
        </w:rPr>
        <w:t>5℃</w:t>
      </w:r>
      <w:r>
        <w:rPr>
          <w:rFonts w:hint="eastAsia" w:cs="Times New Roman"/>
          <w:color w:val="auto"/>
          <w:sz w:val="24"/>
          <w:highlight w:val="none"/>
          <w:lang w:val="en-US" w:eastAsia="zh-CN"/>
        </w:rPr>
        <w:t>，</w:t>
      </w:r>
      <w:r>
        <w:rPr>
          <w:rFonts w:hint="eastAsia" w:ascii="Times New Roman" w:hAnsi="Times New Roman" w:eastAsia="宋体" w:cs="Times New Roman"/>
          <w:color w:val="auto"/>
          <w:sz w:val="24"/>
          <w:highlight w:val="none"/>
          <w:lang w:eastAsia="zh-CN"/>
        </w:rPr>
        <w:t>相对湿度≤85%</w:t>
      </w:r>
      <w:r>
        <w:rPr>
          <w:rFonts w:hint="eastAsia" w:cs="Times New Roman"/>
          <w:color w:val="auto"/>
          <w:sz w:val="24"/>
          <w:highlight w:val="none"/>
          <w:lang w:val="en-US" w:eastAsia="zh-CN"/>
        </w:rPr>
        <w:t xml:space="preserve"> </w:t>
      </w:r>
      <w:r>
        <w:rPr>
          <w:rFonts w:hint="eastAsia" w:ascii="Times New Roman" w:hAnsi="Times New Roman" w:eastAsia="宋体" w:cs="Times New Roman"/>
          <w:color w:val="auto"/>
          <w:sz w:val="24"/>
          <w:highlight w:val="none"/>
          <w:lang w:eastAsia="zh-CN"/>
        </w:rPr>
        <w:t>。</w:t>
      </w:r>
    </w:p>
    <w:p>
      <w:pPr>
        <w:pStyle w:val="4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val="en-US" w:eastAsia="zh-CN"/>
        </w:rPr>
        <w:t>C</w:t>
      </w:r>
      <w:r>
        <w:rPr>
          <w:rFonts w:hint="eastAsia" w:ascii="Times New Roman" w:hAnsi="Times New Roman" w:eastAsia="宋体" w:cs="Times New Roman"/>
          <w:color w:val="auto"/>
          <w:sz w:val="24"/>
          <w:highlight w:val="none"/>
          <w:lang w:eastAsia="zh-CN"/>
        </w:rPr>
        <w:t xml:space="preserve">.2 </w:t>
      </w:r>
      <w:r>
        <w:rPr>
          <w:rFonts w:hint="eastAsia" w:cs="Times New Roman"/>
          <w:color w:val="auto"/>
          <w:sz w:val="24"/>
          <w:highlight w:val="none"/>
          <w:lang w:val="en-US" w:eastAsia="zh-CN"/>
        </w:rPr>
        <w:t xml:space="preserve"> </w:t>
      </w:r>
      <w:r>
        <w:rPr>
          <w:rFonts w:hint="eastAsia" w:ascii="Times New Roman" w:hAnsi="Times New Roman" w:eastAsia="黑体" w:cs="Times New Roman"/>
          <w:color w:val="auto"/>
          <w:sz w:val="24"/>
          <w:highlight w:val="none"/>
          <w:lang w:eastAsia="zh-CN"/>
        </w:rPr>
        <w:t>测量模型</w:t>
      </w:r>
    </w:p>
    <w:p>
      <w:pPr>
        <w:spacing w:line="360" w:lineRule="auto"/>
        <w:jc w:val="right"/>
        <w:rPr>
          <w:rFonts w:ascii="Times New Roman" w:hAnsi="Times New Roman" w:eastAsia="宋体"/>
          <w:color w:val="auto"/>
          <w:sz w:val="24"/>
          <w:highlight w:val="none"/>
        </w:rPr>
      </w:pPr>
      <w:r>
        <w:rPr>
          <w:rFonts w:hint="eastAsia" w:ascii="宋体" w:hAnsi="宋体" w:cs="宋体"/>
          <w:sz w:val="28"/>
          <w:szCs w:val="28"/>
        </w:rPr>
        <w:t>Δ</w:t>
      </w:r>
      <w:r>
        <w:rPr>
          <w:rFonts w:ascii="宋体" w:hAnsi="宋体" w:cs="宋体"/>
          <w:sz w:val="28"/>
          <w:szCs w:val="28"/>
        </w:rPr>
        <w:t>V</w:t>
      </w:r>
      <w:r>
        <w:rPr>
          <w:rFonts w:hint="eastAsia" w:ascii="宋体" w:hAnsi="宋体" w:cs="宋体"/>
          <w:sz w:val="28"/>
          <w:szCs w:val="28"/>
        </w:rPr>
        <w:t>=</w:t>
      </w:r>
      <w:r>
        <w:rPr>
          <w:rFonts w:ascii="宋体" w:hAnsi="宋体" w:cs="宋体"/>
          <w:sz w:val="28"/>
          <w:szCs w:val="28"/>
        </w:rPr>
        <w:t>V</w:t>
      </w:r>
      <w:r>
        <w:rPr>
          <w:rFonts w:hint="eastAsia" w:ascii="宋体" w:hAnsi="宋体" w:cs="宋体"/>
          <w:sz w:val="28"/>
          <w:szCs w:val="28"/>
        </w:rPr>
        <w:t>-</w:t>
      </w:r>
      <w:r>
        <w:rPr>
          <w:rFonts w:ascii="宋体" w:hAnsi="宋体" w:cs="宋体"/>
          <w:sz w:val="28"/>
          <w:szCs w:val="28"/>
        </w:rPr>
        <w:t>V</w:t>
      </w:r>
      <w:r>
        <w:rPr>
          <w:rFonts w:ascii="宋体" w:hAnsi="宋体" w:cs="宋体"/>
          <w:sz w:val="28"/>
          <w:szCs w:val="28"/>
          <w:vertAlign w:val="subscript"/>
        </w:rPr>
        <w:t>0</w:t>
      </w:r>
      <w:r>
        <w:rPr>
          <w:rFonts w:hint="eastAsia" w:ascii="Times New Roman" w:hAnsi="Times New Roman" w:eastAsia="宋体"/>
          <w:color w:val="auto"/>
          <w:sz w:val="24"/>
          <w:highlight w:val="none"/>
        </w:rPr>
        <w:t xml:space="preserve">   </w:t>
      </w:r>
      <w:r>
        <w:rPr>
          <w:rFonts w:hint="eastAsia" w:ascii="Times New Roman" w:hAnsi="Times New Roman" w:eastAsia="宋体"/>
          <w:color w:val="auto"/>
          <w:sz w:val="24"/>
          <w:highlight w:val="none"/>
          <w:lang w:val="en-US" w:eastAsia="zh-CN"/>
        </w:rPr>
        <w:t xml:space="preserve"> </w:t>
      </w:r>
      <w:r>
        <w:rPr>
          <w:rFonts w:hint="eastAsia"/>
          <w:color w:val="auto"/>
          <w:sz w:val="24"/>
          <w:highlight w:val="none"/>
          <w:lang w:val="en-US" w:eastAsia="zh-CN"/>
        </w:rPr>
        <w:t xml:space="preserve">    </w:t>
      </w:r>
      <w:r>
        <w:rPr>
          <w:rFonts w:hint="eastAsia" w:ascii="Times New Roman" w:hAnsi="Times New Roman" w:eastAsia="宋体"/>
          <w:color w:val="auto"/>
          <w:sz w:val="24"/>
          <w:highlight w:val="none"/>
          <w:lang w:val="en-US" w:eastAsia="zh-CN"/>
        </w:rPr>
        <w:t xml:space="preserve"> </w:t>
      </w:r>
      <w:r>
        <w:rPr>
          <w:rFonts w:hint="eastAsia" w:ascii="Times New Roman" w:hAnsi="Times New Roman" w:eastAsia="宋体"/>
          <w:color w:val="auto"/>
          <w:sz w:val="24"/>
          <w:highlight w:val="none"/>
        </w:rPr>
        <w:t xml:space="preserve">               （</w:t>
      </w:r>
      <w:r>
        <w:rPr>
          <w:rFonts w:hint="eastAsia"/>
          <w:color w:val="auto"/>
          <w:sz w:val="24"/>
          <w:highlight w:val="none"/>
          <w:lang w:val="en-US" w:eastAsia="zh-CN"/>
        </w:rPr>
        <w:t>C.</w:t>
      </w:r>
      <w:r>
        <w:rPr>
          <w:rFonts w:hint="eastAsia" w:ascii="Times New Roman" w:hAnsi="Times New Roman" w:eastAsia="宋体"/>
          <w:color w:val="auto"/>
          <w:sz w:val="24"/>
          <w:highlight w:val="none"/>
        </w:rPr>
        <w:t xml:space="preserve">1）                                                                               </w:t>
      </w:r>
      <w:r>
        <w:rPr>
          <w:rFonts w:hint="eastAsia" w:ascii="Times New Roman" w:hAnsi="Times New Roman" w:eastAsia="宋体"/>
          <w:color w:val="auto"/>
          <w:sz w:val="24"/>
          <w:highlight w:val="none"/>
          <w:lang w:val="en-US" w:eastAsia="zh-CN"/>
        </w:rPr>
        <w:t xml:space="preserve">  </w:t>
      </w:r>
    </w:p>
    <w:p>
      <w:pPr>
        <w:pStyle w:val="6"/>
        <w:spacing w:line="360" w:lineRule="auto"/>
        <w:ind w:firstLine="480" w:firstLineChars="200"/>
        <w:rPr>
          <w:rFonts w:ascii="Times New Roman" w:hAnsi="Times New Roman" w:eastAsia="宋体"/>
          <w:color w:val="auto"/>
          <w:sz w:val="24"/>
          <w:highlight w:val="none"/>
        </w:rPr>
      </w:pPr>
      <w:r>
        <w:rPr>
          <w:rFonts w:hint="eastAsia" w:ascii="Times New Roman" w:hAnsi="Times New Roman" w:eastAsia="宋体"/>
          <w:color w:val="auto"/>
          <w:sz w:val="24"/>
          <w:highlight w:val="none"/>
        </w:rPr>
        <w:t>式中：</w:t>
      </w:r>
    </w:p>
    <w:p>
      <w:pPr>
        <w:pStyle w:val="6"/>
        <w:spacing w:line="360" w:lineRule="auto"/>
        <w:ind w:firstLine="480" w:firstLineChars="200"/>
        <w:rPr>
          <w:rFonts w:hint="eastAsia" w:ascii="Cambria Math" w:hAnsi="Cambria Math" w:eastAsia="宋体"/>
          <w:b w:val="0"/>
          <w:i w:val="0"/>
          <w:color w:val="auto"/>
          <w:position w:val="-10"/>
          <w:sz w:val="24"/>
          <w:highlight w:val="none"/>
        </w:rPr>
      </w:pPr>
      <w:r>
        <w:rPr>
          <w:rFonts w:hint="eastAsia" w:ascii="Cambria Math" w:hAnsi="Cambria Math" w:eastAsia="宋体"/>
          <w:b w:val="0"/>
          <w:i w:val="0"/>
          <w:color w:val="auto"/>
          <w:position w:val="-10"/>
          <w:sz w:val="24"/>
          <w:highlight w:val="none"/>
        </w:rPr>
        <w:t>ΔV——氩气浓度检测</w:t>
      </w:r>
      <w:r>
        <w:rPr>
          <w:rFonts w:hint="eastAsia" w:ascii="Cambria Math" w:hAnsi="Cambria Math"/>
          <w:b w:val="0"/>
          <w:i w:val="0"/>
          <w:color w:val="auto"/>
          <w:position w:val="-10"/>
          <w:sz w:val="24"/>
          <w:highlight w:val="none"/>
          <w:lang w:val="en-US" w:eastAsia="zh-CN"/>
        </w:rPr>
        <w:t>报警</w:t>
      </w:r>
      <w:r>
        <w:rPr>
          <w:rFonts w:hint="eastAsia" w:ascii="Cambria Math" w:hAnsi="Cambria Math" w:eastAsia="宋体"/>
          <w:b w:val="0"/>
          <w:i w:val="0"/>
          <w:color w:val="auto"/>
          <w:position w:val="-10"/>
          <w:sz w:val="24"/>
          <w:highlight w:val="none"/>
        </w:rPr>
        <w:t>仪示值误差;</w:t>
      </w:r>
    </w:p>
    <w:p>
      <w:pPr>
        <w:pStyle w:val="6"/>
        <w:spacing w:line="360" w:lineRule="auto"/>
        <w:ind w:firstLine="480" w:firstLineChars="200"/>
        <w:rPr>
          <w:rFonts w:hint="eastAsia" w:ascii="Cambria Math" w:hAnsi="Cambria Math" w:eastAsia="宋体"/>
          <w:b w:val="0"/>
          <w:i w:val="0"/>
          <w:color w:val="auto"/>
          <w:position w:val="-10"/>
          <w:sz w:val="24"/>
          <w:highlight w:val="none"/>
        </w:rPr>
      </w:pPr>
      <w:r>
        <w:rPr>
          <w:rFonts w:hint="eastAsia" w:ascii="Cambria Math" w:hAnsi="Cambria Math" w:eastAsia="宋体"/>
          <w:b w:val="0"/>
          <w:i w:val="0"/>
          <w:color w:val="auto"/>
          <w:position w:val="-10"/>
          <w:sz w:val="24"/>
          <w:highlight w:val="none"/>
        </w:rPr>
        <w:t>V——氩气浓度检测</w:t>
      </w:r>
      <w:r>
        <w:rPr>
          <w:rFonts w:hint="eastAsia" w:ascii="Cambria Math" w:hAnsi="Cambria Math"/>
          <w:b w:val="0"/>
          <w:i w:val="0"/>
          <w:color w:val="auto"/>
          <w:position w:val="-10"/>
          <w:sz w:val="24"/>
          <w:highlight w:val="none"/>
          <w:lang w:val="en-US" w:eastAsia="zh-CN"/>
        </w:rPr>
        <w:t>报警</w:t>
      </w:r>
      <w:r>
        <w:rPr>
          <w:rFonts w:hint="eastAsia" w:ascii="Cambria Math" w:hAnsi="Cambria Math" w:eastAsia="宋体"/>
          <w:b w:val="0"/>
          <w:i w:val="0"/>
          <w:color w:val="auto"/>
          <w:position w:val="-10"/>
          <w:sz w:val="24"/>
          <w:highlight w:val="none"/>
        </w:rPr>
        <w:t>仪的示值;</w:t>
      </w:r>
    </w:p>
    <w:p>
      <w:pPr>
        <w:pStyle w:val="6"/>
        <w:spacing w:line="360" w:lineRule="auto"/>
        <w:ind w:firstLine="480" w:firstLineChars="200"/>
        <w:rPr>
          <w:rFonts w:hint="eastAsia" w:ascii="Times New Roman" w:hAnsi="Times New Roman" w:eastAsia="宋体" w:cs="Times New Roman"/>
          <w:color w:val="auto"/>
          <w:sz w:val="24"/>
          <w:highlight w:val="none"/>
        </w:rPr>
      </w:pPr>
      <w:r>
        <w:rPr>
          <w:rFonts w:hint="eastAsia" w:ascii="Cambria Math" w:hAnsi="Cambria Math" w:eastAsia="宋体"/>
          <w:b w:val="0"/>
          <w:i w:val="0"/>
          <w:color w:val="auto"/>
          <w:position w:val="-10"/>
          <w:sz w:val="24"/>
          <w:highlight w:val="none"/>
        </w:rPr>
        <w:t>V</w:t>
      </w:r>
      <w:r>
        <w:rPr>
          <w:rFonts w:hint="eastAsia" w:ascii="Cambria Math" w:hAnsi="Cambria Math" w:eastAsia="宋体"/>
          <w:b w:val="0"/>
          <w:i w:val="0"/>
          <w:color w:val="auto"/>
          <w:position w:val="-10"/>
          <w:sz w:val="24"/>
          <w:highlight w:val="none"/>
          <w:vertAlign w:val="subscript"/>
        </w:rPr>
        <w:t>0</w:t>
      </w:r>
      <w:r>
        <w:rPr>
          <w:rFonts w:hint="eastAsia" w:ascii="Cambria Math" w:hAnsi="Cambria Math" w:eastAsia="宋体"/>
          <w:b w:val="0"/>
          <w:i w:val="0"/>
          <w:color w:val="auto"/>
          <w:position w:val="-10"/>
          <w:sz w:val="24"/>
          <w:highlight w:val="none"/>
        </w:rPr>
        <w:t>——</w:t>
      </w:r>
      <w:r>
        <w:rPr>
          <w:rFonts w:hint="eastAsia" w:ascii="Cambria Math" w:hAnsi="Cambria Math"/>
          <w:b w:val="0"/>
          <w:i w:val="0"/>
          <w:color w:val="auto"/>
          <w:position w:val="-10"/>
          <w:sz w:val="24"/>
          <w:highlight w:val="none"/>
          <w:lang w:val="en-US" w:eastAsia="zh-CN"/>
        </w:rPr>
        <w:t>标准气体</w:t>
      </w:r>
      <w:r>
        <w:rPr>
          <w:rFonts w:hint="eastAsia" w:ascii="Cambria Math" w:hAnsi="Cambria Math" w:eastAsia="宋体"/>
          <w:b w:val="0"/>
          <w:i w:val="0"/>
          <w:color w:val="auto"/>
          <w:position w:val="-10"/>
          <w:sz w:val="24"/>
          <w:highlight w:val="none"/>
        </w:rPr>
        <w:t>浓度值。</w:t>
      </w:r>
    </w:p>
    <w:p>
      <w:pPr>
        <w:pStyle w:val="4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 xml:space="preserve">C.3  </w:t>
      </w:r>
      <w:r>
        <w:rPr>
          <w:rFonts w:hint="eastAsia" w:ascii="Times New Roman" w:hAnsi="Times New Roman" w:eastAsia="黑体" w:cs="Times New Roman"/>
          <w:color w:val="auto"/>
          <w:sz w:val="24"/>
          <w:highlight w:val="none"/>
          <w:lang w:val="en-US" w:eastAsia="zh-CN"/>
        </w:rPr>
        <w:t>测量不确定度来源分析</w:t>
      </w:r>
    </w:p>
    <w:p>
      <w:pPr>
        <w:pStyle w:val="43"/>
        <w:bidi w:val="0"/>
        <w:ind w:left="0" w:leftChars="0" w:firstLine="480" w:firstLineChars="200"/>
        <w:rPr>
          <w:rFonts w:hint="eastAsia" w:ascii="Times New Roman" w:hAnsi="Times New Roman" w:eastAsia="宋体" w:cs="宋体"/>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氩气浓度检测报警仪的示值校准过程中，在保证环境温湿度满足规程要求，并保证气路密封完好、压力稳定等条件下，气体质量流量计的准确度等级、流量控制准确性、周围环境等对氩气浓度检测报警仪示值校准不确定度影响量可不考虑，则有以下来源：</w:t>
      </w:r>
    </w:p>
    <w:p>
      <w:pPr>
        <w:pStyle w:val="4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Times New Roman" w:hAnsi="Times New Roman" w:eastAsia="宋体" w:cs="宋体"/>
          <w:color w:val="auto"/>
          <w:sz w:val="24"/>
          <w:highlight w:val="none"/>
          <w:lang w:val="en-US" w:eastAsia="zh-CN"/>
        </w:rPr>
      </w:pPr>
      <w:r>
        <w:rPr>
          <w:rFonts w:hint="eastAsia" w:cs="宋体"/>
          <w:color w:val="auto"/>
          <w:sz w:val="24"/>
          <w:highlight w:val="none"/>
          <w:lang w:val="en-US" w:eastAsia="zh-CN"/>
        </w:rPr>
        <w:t xml:space="preserve">C.3.1  </w:t>
      </w:r>
      <w:r>
        <w:rPr>
          <w:rFonts w:hint="eastAsia" w:ascii="Times New Roman" w:hAnsi="Times New Roman" w:eastAsia="宋体" w:cs="宋体"/>
          <w:color w:val="auto"/>
          <w:sz w:val="24"/>
          <w:highlight w:val="none"/>
          <w:lang w:val="en-US" w:eastAsia="zh-CN"/>
        </w:rPr>
        <w:t>由输入量V引起的不确定度分量u</w:t>
      </w:r>
      <w:r>
        <w:rPr>
          <w:rFonts w:hint="eastAsia" w:ascii="Times New Roman" w:hAnsi="Times New Roman" w:eastAsia="宋体" w:cs="宋体"/>
          <w:color w:val="auto"/>
          <w:sz w:val="24"/>
          <w:highlight w:val="none"/>
          <w:vertAlign w:val="subscript"/>
          <w:lang w:val="en-US" w:eastAsia="zh-CN"/>
        </w:rPr>
        <w:t>1</w:t>
      </w:r>
      <w:r>
        <w:rPr>
          <w:rFonts w:hint="eastAsia" w:ascii="Times New Roman" w:hAnsi="Times New Roman" w:eastAsia="宋体" w:cs="宋体"/>
          <w:color w:val="auto"/>
          <w:sz w:val="24"/>
          <w:highlight w:val="none"/>
          <w:lang w:val="en-US" w:eastAsia="zh-CN"/>
        </w:rPr>
        <w:t>；</w:t>
      </w:r>
    </w:p>
    <w:p>
      <w:pPr>
        <w:pStyle w:val="4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Times New Roman" w:hAnsi="Times New Roman" w:eastAsia="宋体" w:cs="宋体"/>
          <w:color w:val="auto"/>
          <w:sz w:val="24"/>
          <w:highlight w:val="none"/>
          <w:lang w:val="en-US" w:eastAsia="zh-CN"/>
        </w:rPr>
      </w:pPr>
      <w:r>
        <w:rPr>
          <w:rFonts w:hint="eastAsia" w:cs="宋体"/>
          <w:color w:val="auto"/>
          <w:sz w:val="24"/>
          <w:highlight w:val="none"/>
          <w:lang w:val="en-US" w:eastAsia="zh-CN"/>
        </w:rPr>
        <w:t xml:space="preserve">C.3.1.1  </w:t>
      </w:r>
      <w:r>
        <w:rPr>
          <w:rFonts w:hint="eastAsia" w:ascii="Times New Roman" w:hAnsi="Times New Roman" w:eastAsia="宋体" w:cs="宋体"/>
          <w:color w:val="auto"/>
          <w:sz w:val="24"/>
          <w:highlight w:val="none"/>
          <w:lang w:val="en-US" w:eastAsia="zh-CN"/>
        </w:rPr>
        <w:t>由测量重复性引入的不确定度分量u</w:t>
      </w:r>
      <w:r>
        <w:rPr>
          <w:rFonts w:hint="eastAsia" w:ascii="Times New Roman" w:hAnsi="Times New Roman" w:eastAsia="宋体" w:cs="宋体"/>
          <w:color w:val="auto"/>
          <w:sz w:val="24"/>
          <w:highlight w:val="none"/>
          <w:vertAlign w:val="subscript"/>
          <w:lang w:val="en-US" w:eastAsia="zh-CN"/>
        </w:rPr>
        <w:t>11</w:t>
      </w:r>
      <w:r>
        <w:rPr>
          <w:rFonts w:hint="eastAsia" w:ascii="Times New Roman" w:hAnsi="Times New Roman" w:eastAsia="宋体" w:cs="宋体"/>
          <w:color w:val="auto"/>
          <w:sz w:val="24"/>
          <w:highlight w:val="none"/>
          <w:lang w:val="en-US" w:eastAsia="zh-CN"/>
        </w:rPr>
        <w:t>；</w:t>
      </w:r>
    </w:p>
    <w:p>
      <w:pPr>
        <w:pStyle w:val="4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Times New Roman" w:hAnsi="Times New Roman" w:eastAsia="宋体" w:cs="宋体"/>
          <w:color w:val="auto"/>
          <w:sz w:val="24"/>
          <w:highlight w:val="none"/>
          <w:lang w:val="en-US" w:eastAsia="zh-CN"/>
        </w:rPr>
      </w:pPr>
      <w:r>
        <w:rPr>
          <w:rFonts w:hint="eastAsia" w:cs="宋体"/>
          <w:color w:val="auto"/>
          <w:sz w:val="24"/>
          <w:highlight w:val="none"/>
          <w:lang w:val="en-US" w:eastAsia="zh-CN"/>
        </w:rPr>
        <w:t xml:space="preserve">C.3.1.2  </w:t>
      </w:r>
      <w:r>
        <w:rPr>
          <w:rFonts w:hint="eastAsia" w:ascii="Times New Roman" w:hAnsi="Times New Roman" w:eastAsia="宋体" w:cs="宋体"/>
          <w:color w:val="auto"/>
          <w:sz w:val="24"/>
          <w:highlight w:val="none"/>
          <w:lang w:val="en-US" w:eastAsia="zh-CN"/>
        </w:rPr>
        <w:t>由仪器分辨力引入的不确定度分量u</w:t>
      </w:r>
      <w:r>
        <w:rPr>
          <w:rFonts w:hint="eastAsia" w:ascii="Times New Roman" w:hAnsi="Times New Roman" w:eastAsia="宋体" w:cs="宋体"/>
          <w:color w:val="auto"/>
          <w:sz w:val="24"/>
          <w:highlight w:val="none"/>
          <w:vertAlign w:val="subscript"/>
          <w:lang w:val="en-US" w:eastAsia="zh-CN"/>
        </w:rPr>
        <w:t>12</w:t>
      </w:r>
      <w:r>
        <w:rPr>
          <w:rFonts w:hint="eastAsia" w:ascii="Times New Roman" w:hAnsi="Times New Roman" w:eastAsia="宋体" w:cs="宋体"/>
          <w:color w:val="auto"/>
          <w:sz w:val="24"/>
          <w:highlight w:val="none"/>
          <w:lang w:val="en-US" w:eastAsia="zh-CN"/>
        </w:rPr>
        <w:t>；</w:t>
      </w:r>
    </w:p>
    <w:p>
      <w:pPr>
        <w:pStyle w:val="4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Times New Roman" w:hAnsi="Times New Roman" w:eastAsia="宋体" w:cs="宋体"/>
          <w:color w:val="auto"/>
          <w:sz w:val="24"/>
          <w:highlight w:val="none"/>
          <w:lang w:val="en-US" w:eastAsia="zh-CN"/>
        </w:rPr>
      </w:pPr>
      <w:r>
        <w:rPr>
          <w:rFonts w:hint="eastAsia" w:cs="宋体"/>
          <w:color w:val="auto"/>
          <w:sz w:val="24"/>
          <w:highlight w:val="none"/>
          <w:lang w:val="en-US" w:eastAsia="zh-CN"/>
        </w:rPr>
        <w:t xml:space="preserve">C.3.2  </w:t>
      </w:r>
      <w:r>
        <w:rPr>
          <w:rFonts w:hint="eastAsia" w:ascii="Times New Roman" w:hAnsi="Times New Roman" w:eastAsia="宋体" w:cs="宋体"/>
          <w:color w:val="auto"/>
          <w:sz w:val="24"/>
          <w:highlight w:val="none"/>
          <w:lang w:val="en-US" w:eastAsia="zh-CN"/>
        </w:rPr>
        <w:t>由输入量V</w:t>
      </w:r>
      <w:r>
        <w:rPr>
          <w:rFonts w:hint="eastAsia" w:ascii="Times New Roman" w:hAnsi="Times New Roman" w:eastAsia="宋体" w:cs="宋体"/>
          <w:color w:val="auto"/>
          <w:sz w:val="24"/>
          <w:highlight w:val="none"/>
          <w:vertAlign w:val="subscript"/>
          <w:lang w:val="en-US" w:eastAsia="zh-CN"/>
        </w:rPr>
        <w:t>0</w:t>
      </w:r>
      <w:r>
        <w:rPr>
          <w:rFonts w:hint="eastAsia" w:ascii="Times New Roman" w:hAnsi="Times New Roman" w:eastAsia="宋体" w:cs="宋体"/>
          <w:color w:val="auto"/>
          <w:sz w:val="24"/>
          <w:highlight w:val="none"/>
          <w:lang w:val="en-US" w:eastAsia="zh-CN"/>
        </w:rPr>
        <w:t>引起的不确定度分量u</w:t>
      </w:r>
      <w:r>
        <w:rPr>
          <w:rFonts w:hint="eastAsia" w:ascii="Times New Roman" w:hAnsi="Times New Roman" w:eastAsia="宋体" w:cs="宋体"/>
          <w:color w:val="auto"/>
          <w:sz w:val="24"/>
          <w:highlight w:val="none"/>
          <w:vertAlign w:val="subscript"/>
          <w:lang w:val="en-US" w:eastAsia="zh-CN"/>
        </w:rPr>
        <w:t>2</w:t>
      </w:r>
      <w:r>
        <w:rPr>
          <w:rFonts w:hint="eastAsia" w:ascii="Times New Roman" w:hAnsi="Times New Roman" w:eastAsia="宋体" w:cs="宋体"/>
          <w:color w:val="auto"/>
          <w:sz w:val="24"/>
          <w:highlight w:val="none"/>
          <w:lang w:val="en-US" w:eastAsia="zh-CN"/>
        </w:rPr>
        <w:t>。</w:t>
      </w:r>
    </w:p>
    <w:p>
      <w:pPr>
        <w:pStyle w:val="4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highlight w:val="none"/>
          <w:lang w:val="en-US" w:eastAsia="zh-CN"/>
        </w:rPr>
        <w:t>C.4</w:t>
      </w:r>
      <w:r>
        <w:rPr>
          <w:rFonts w:hint="eastAsia" w:ascii="Times New Roman" w:hAnsi="Times New Roman" w:cs="宋体"/>
          <w:color w:val="auto"/>
          <w:sz w:val="24"/>
          <w:highlight w:val="none"/>
          <w:lang w:val="en-US" w:eastAsia="zh-CN"/>
        </w:rPr>
        <w:t xml:space="preserve">  </w:t>
      </w:r>
      <w:r>
        <w:rPr>
          <w:rFonts w:hint="eastAsia" w:ascii="Times New Roman" w:hAnsi="Times New Roman" w:eastAsia="黑体" w:cs="宋体"/>
          <w:color w:val="auto"/>
          <w:sz w:val="24"/>
          <w:szCs w:val="24"/>
          <w:highlight w:val="none"/>
          <w:lang w:val="en-US" w:eastAsia="zh-CN"/>
        </w:rPr>
        <w:t>标准</w:t>
      </w:r>
      <w:r>
        <w:rPr>
          <w:rFonts w:hint="eastAsia" w:ascii="Times New Roman" w:hAnsi="Times New Roman" w:eastAsia="黑体" w:cs="宋体"/>
          <w:color w:val="auto"/>
          <w:sz w:val="24"/>
          <w:szCs w:val="24"/>
          <w:highlight w:val="none"/>
        </w:rPr>
        <w:t>不确定度分量评定</w:t>
      </w:r>
    </w:p>
    <w:p>
      <w:pPr>
        <w:pStyle w:val="4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outlineLvl w:val="0"/>
        <w:rPr>
          <w:rFonts w:hint="default" w:ascii="Times New Roman" w:hAnsi="Times New Roman" w:eastAsia="宋体"/>
          <w:color w:val="auto"/>
          <w:sz w:val="24"/>
          <w:szCs w:val="24"/>
          <w:highlight w:val="none"/>
          <w:lang w:val="en-US" w:eastAsia="zh-CN"/>
        </w:rPr>
      </w:pPr>
      <w:bookmarkStart w:id="314" w:name="_Toc26732"/>
      <w:r>
        <w:rPr>
          <w:rFonts w:hint="eastAsia"/>
          <w:color w:val="auto"/>
          <w:sz w:val="24"/>
          <w:szCs w:val="24"/>
          <w:highlight w:val="none"/>
          <w:lang w:val="en-US" w:eastAsia="zh-CN"/>
        </w:rPr>
        <w:t>C.4.1  由输入量V引起的不确定度分量</w:t>
      </w:r>
      <w:r>
        <w:rPr>
          <w:rFonts w:hint="eastAsia" w:ascii="Times New Roman" w:hAnsi="Times New Roman" w:eastAsia="宋体" w:cs="宋体"/>
          <w:color w:val="auto"/>
          <w:sz w:val="24"/>
          <w:highlight w:val="none"/>
          <w:lang w:val="en-US" w:eastAsia="zh-CN"/>
        </w:rPr>
        <w:t>u</w:t>
      </w:r>
      <w:r>
        <w:rPr>
          <w:rFonts w:hint="eastAsia" w:ascii="Times New Roman" w:hAnsi="Times New Roman" w:eastAsia="宋体" w:cs="宋体"/>
          <w:color w:val="auto"/>
          <w:sz w:val="24"/>
          <w:highlight w:val="none"/>
          <w:vertAlign w:val="subscript"/>
          <w:lang w:val="en-US" w:eastAsia="zh-CN"/>
        </w:rPr>
        <w:t>1</w:t>
      </w:r>
      <w:bookmarkEnd w:id="314"/>
    </w:p>
    <w:p>
      <w:pPr>
        <w:pStyle w:val="4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Times New Roman" w:hAnsi="Times New Roman" w:eastAsia="宋体"/>
          <w:color w:val="auto"/>
          <w:sz w:val="24"/>
          <w:szCs w:val="24"/>
          <w:highlight w:val="none"/>
          <w:lang w:val="en-US" w:eastAsia="zh-CN"/>
        </w:rPr>
      </w:pPr>
      <w:r>
        <w:rPr>
          <w:rFonts w:hint="eastAsia" w:ascii="Times New Roman" w:hAnsi="Times New Roman" w:eastAsia="宋体"/>
          <w:color w:val="auto"/>
          <w:sz w:val="24"/>
          <w:szCs w:val="24"/>
          <w:highlight w:val="none"/>
          <w:lang w:val="en-US" w:eastAsia="zh-CN"/>
        </w:rPr>
        <w:t>C</w:t>
      </w:r>
      <w:r>
        <w:rPr>
          <w:rFonts w:ascii="Times New Roman" w:hAnsi="Times New Roman" w:eastAsia="宋体"/>
          <w:color w:val="auto"/>
          <w:sz w:val="24"/>
          <w:szCs w:val="24"/>
          <w:highlight w:val="none"/>
        </w:rPr>
        <w:t>.4</w:t>
      </w:r>
      <w:r>
        <w:rPr>
          <w:rFonts w:hint="eastAsia" w:ascii="Times New Roman" w:hAnsi="Times New Roman" w:eastAsia="宋体"/>
          <w:color w:val="auto"/>
          <w:sz w:val="24"/>
          <w:szCs w:val="24"/>
          <w:highlight w:val="none"/>
        </w:rPr>
        <w:t>.1</w:t>
      </w:r>
      <w:r>
        <w:rPr>
          <w:rFonts w:hint="eastAsia"/>
          <w:color w:val="auto"/>
          <w:sz w:val="24"/>
          <w:szCs w:val="24"/>
          <w:highlight w:val="none"/>
          <w:lang w:val="en-US" w:eastAsia="zh-CN"/>
        </w:rPr>
        <w:t>.1</w:t>
      </w:r>
      <w:r>
        <w:rPr>
          <w:rFonts w:hint="eastAsia" w:ascii="Times New Roman" w:hAnsi="Times New Roman" w:eastAsia="宋体"/>
          <w:color w:val="auto"/>
          <w:sz w:val="24"/>
          <w:szCs w:val="24"/>
          <w:highlight w:val="none"/>
        </w:rPr>
        <w:t xml:space="preserve"> </w:t>
      </w:r>
      <w:r>
        <w:rPr>
          <w:rFonts w:hint="eastAsia" w:ascii="Times New Roman" w:hAnsi="Times New Roman"/>
          <w:color w:val="auto"/>
          <w:sz w:val="24"/>
          <w:szCs w:val="24"/>
          <w:highlight w:val="none"/>
          <w:lang w:val="en-US" w:eastAsia="zh-CN"/>
        </w:rPr>
        <w:t xml:space="preserve"> </w:t>
      </w:r>
      <w:r>
        <w:rPr>
          <w:rFonts w:hint="eastAsia" w:ascii="Times New Roman" w:hAnsi="Times New Roman" w:eastAsia="宋体"/>
          <w:color w:val="auto"/>
          <w:sz w:val="24"/>
          <w:szCs w:val="24"/>
          <w:highlight w:val="none"/>
        </w:rPr>
        <w:t>测量重复性引入的标准不确定度分量</w:t>
      </w:r>
      <w:r>
        <w:rPr>
          <w:rFonts w:hint="eastAsia"/>
          <w:color w:val="auto"/>
          <w:sz w:val="24"/>
          <w:szCs w:val="24"/>
          <w:highlight w:val="none"/>
          <w:lang w:val="en-US" w:eastAsia="zh-CN"/>
        </w:rPr>
        <w:t xml:space="preserve"> </w:t>
      </w:r>
      <w:r>
        <w:rPr>
          <w:rFonts w:ascii="Cambria Math" w:hAnsi="Cambria Math" w:eastAsia="宋体"/>
          <w:i/>
          <w:color w:val="auto"/>
          <w:position w:val="-10"/>
          <w:sz w:val="24"/>
          <w:szCs w:val="24"/>
          <w:highlight w:val="none"/>
        </w:rPr>
        <w:object>
          <v:shape id="_x0000_i1031" o:spt="75" type="#_x0000_t75" style="height:17pt;width:16pt;" o:ole="t" filled="f" o:preferrelative="t" stroked="f" coordsize="21600,21600">
            <v:path/>
            <v:fill on="f" focussize="0,0"/>
            <v:stroke on="f"/>
            <v:imagedata r:id="rId41" o:title=""/>
            <o:lock v:ext="edit" aspectratio="t"/>
            <w10:wrap type="none"/>
            <w10:anchorlock/>
          </v:shape>
          <o:OLEObject Type="Embed" ProgID="Equation.KSEE3" ShapeID="_x0000_i1031" DrawAspect="Content" ObjectID="_1468075731" r:id="rId40">
            <o:LockedField>false</o:LockedField>
          </o:OLEObject>
        </w:object>
      </w:r>
    </w:p>
    <w:p>
      <w:pPr>
        <w:pStyle w:val="6"/>
        <w:ind w:firstLine="480" w:firstLineChars="200"/>
        <w:jc w:val="left"/>
        <w:rPr>
          <w:rFonts w:hint="eastAsia" w:hAnsi="Cambria Math" w:cs="Times New Roman"/>
          <w:i w:val="0"/>
          <w:color w:val="auto"/>
          <w:kern w:val="2"/>
          <w:position w:val="-26"/>
          <w:sz w:val="24"/>
          <w:szCs w:val="24"/>
          <w:highlight w:val="none"/>
          <w:lang w:val="en-US" w:eastAsia="zh-CN" w:bidi="ar-SA"/>
        </w:rPr>
      </w:pPr>
      <w:r>
        <w:rPr>
          <w:rFonts w:hint="eastAsia" w:hAnsi="Cambria Math" w:cs="Times New Roman"/>
          <w:i w:val="0"/>
          <w:color w:val="auto"/>
          <w:kern w:val="2"/>
          <w:position w:val="-26"/>
          <w:sz w:val="24"/>
          <w:szCs w:val="24"/>
          <w:highlight w:val="none"/>
          <w:lang w:val="en-US" w:eastAsia="zh-CN" w:bidi="ar-SA"/>
        </w:rPr>
        <w:t>对一台测量范围（0～100%）mol/mol的氩气浓度检测报警仪，重复条件下，在50%mol/mol标准气体浓度点连续测量10次，得到数据见表C.2：</w:t>
      </w:r>
    </w:p>
    <w:p>
      <w:pPr>
        <w:spacing w:line="360" w:lineRule="auto"/>
        <w:jc w:val="center"/>
        <w:rPr>
          <w:rFonts w:hint="eastAsia" w:ascii="黑体" w:hAnsi="黑体" w:eastAsia="黑体" w:cs="黑体"/>
          <w:i w:val="0"/>
          <w:color w:val="auto"/>
          <w:kern w:val="2"/>
          <w:position w:val="-26"/>
          <w:sz w:val="21"/>
          <w:szCs w:val="21"/>
          <w:highlight w:val="none"/>
          <w:lang w:val="en-US" w:eastAsia="zh-CN" w:bidi="ar-SA"/>
        </w:rPr>
      </w:pPr>
      <w:r>
        <w:rPr>
          <w:rStyle w:val="102"/>
          <w:rFonts w:hint="eastAsia" w:ascii="黑体" w:hAnsi="黑体" w:eastAsia="黑体" w:cs="黑体"/>
          <w:color w:val="auto"/>
          <w:sz w:val="21"/>
          <w:szCs w:val="21"/>
          <w:highlight w:val="none"/>
          <w:lang w:eastAsia="zh-CN"/>
        </w:rPr>
        <w:t>表</w:t>
      </w:r>
      <w:r>
        <w:rPr>
          <w:rStyle w:val="102"/>
          <w:rFonts w:hint="eastAsia" w:ascii="黑体" w:hAnsi="黑体" w:eastAsia="黑体" w:cs="黑体"/>
          <w:color w:val="auto"/>
          <w:sz w:val="21"/>
          <w:szCs w:val="21"/>
          <w:highlight w:val="none"/>
          <w:lang w:val="en-US" w:eastAsia="zh-CN"/>
        </w:rPr>
        <w:t>C.2  测量标准技术指标</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810"/>
        <w:gridCol w:w="811"/>
        <w:gridCol w:w="811"/>
        <w:gridCol w:w="811"/>
        <w:gridCol w:w="811"/>
        <w:gridCol w:w="811"/>
        <w:gridCol w:w="811"/>
        <w:gridCol w:w="811"/>
        <w:gridCol w:w="812"/>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187" w:type="dxa"/>
            <w:noWrap w:val="0"/>
            <w:vAlign w:val="center"/>
          </w:tcPr>
          <w:p>
            <w:pPr>
              <w:jc w:val="center"/>
              <w:rPr>
                <w:rStyle w:val="27"/>
                <w:rFonts w:hint="eastAsia" w:ascii="宋体" w:hAnsi="宋体" w:eastAsia="宋体" w:cs="宋体"/>
                <w:b w:val="0"/>
                <w:bCs w:val="0"/>
                <w:sz w:val="21"/>
                <w:szCs w:val="21"/>
              </w:rPr>
            </w:pPr>
            <w:r>
              <w:rPr>
                <w:rStyle w:val="27"/>
                <w:rFonts w:hint="eastAsia" w:ascii="宋体" w:hAnsi="宋体" w:eastAsia="宋体" w:cs="宋体"/>
                <w:b w:val="0"/>
                <w:bCs w:val="0"/>
                <w:sz w:val="21"/>
                <w:szCs w:val="21"/>
              </w:rPr>
              <w:t>序号</w:t>
            </w:r>
          </w:p>
        </w:tc>
        <w:tc>
          <w:tcPr>
            <w:tcW w:w="858" w:type="dxa"/>
            <w:noWrap w:val="0"/>
            <w:vAlign w:val="center"/>
          </w:tcPr>
          <w:p>
            <w:pPr>
              <w:jc w:val="center"/>
              <w:rPr>
                <w:rStyle w:val="27"/>
                <w:rFonts w:hint="eastAsia" w:ascii="宋体" w:hAnsi="宋体" w:eastAsia="宋体" w:cs="宋体"/>
                <w:b w:val="0"/>
                <w:bCs w:val="0"/>
                <w:sz w:val="21"/>
                <w:szCs w:val="21"/>
              </w:rPr>
            </w:pPr>
            <w:r>
              <w:rPr>
                <w:rStyle w:val="27"/>
                <w:rFonts w:hint="eastAsia" w:ascii="宋体" w:hAnsi="宋体" w:eastAsia="宋体" w:cs="宋体"/>
                <w:b w:val="0"/>
                <w:bCs w:val="0"/>
                <w:sz w:val="21"/>
                <w:szCs w:val="21"/>
              </w:rPr>
              <w:t>1</w:t>
            </w:r>
          </w:p>
        </w:tc>
        <w:tc>
          <w:tcPr>
            <w:tcW w:w="859" w:type="dxa"/>
            <w:noWrap w:val="0"/>
            <w:vAlign w:val="center"/>
          </w:tcPr>
          <w:p>
            <w:pPr>
              <w:jc w:val="center"/>
              <w:rPr>
                <w:rStyle w:val="27"/>
                <w:rFonts w:hint="eastAsia" w:ascii="宋体" w:hAnsi="宋体" w:eastAsia="宋体" w:cs="宋体"/>
                <w:b w:val="0"/>
                <w:bCs w:val="0"/>
                <w:sz w:val="21"/>
                <w:szCs w:val="21"/>
              </w:rPr>
            </w:pPr>
            <w:r>
              <w:rPr>
                <w:rStyle w:val="27"/>
                <w:rFonts w:hint="eastAsia" w:ascii="宋体" w:hAnsi="宋体" w:eastAsia="宋体" w:cs="宋体"/>
                <w:b w:val="0"/>
                <w:bCs w:val="0"/>
                <w:sz w:val="21"/>
                <w:szCs w:val="21"/>
              </w:rPr>
              <w:t>2</w:t>
            </w:r>
          </w:p>
        </w:tc>
        <w:tc>
          <w:tcPr>
            <w:tcW w:w="859" w:type="dxa"/>
            <w:noWrap w:val="0"/>
            <w:vAlign w:val="center"/>
          </w:tcPr>
          <w:p>
            <w:pPr>
              <w:jc w:val="center"/>
              <w:rPr>
                <w:rStyle w:val="27"/>
                <w:rFonts w:hint="eastAsia" w:ascii="宋体" w:hAnsi="宋体" w:eastAsia="宋体" w:cs="宋体"/>
                <w:b w:val="0"/>
                <w:bCs w:val="0"/>
                <w:sz w:val="21"/>
                <w:szCs w:val="21"/>
              </w:rPr>
            </w:pPr>
            <w:r>
              <w:rPr>
                <w:rStyle w:val="27"/>
                <w:rFonts w:hint="eastAsia" w:ascii="宋体" w:hAnsi="宋体" w:eastAsia="宋体" w:cs="宋体"/>
                <w:b w:val="0"/>
                <w:bCs w:val="0"/>
                <w:sz w:val="21"/>
                <w:szCs w:val="21"/>
              </w:rPr>
              <w:t>3</w:t>
            </w:r>
          </w:p>
        </w:tc>
        <w:tc>
          <w:tcPr>
            <w:tcW w:w="859" w:type="dxa"/>
            <w:noWrap w:val="0"/>
            <w:vAlign w:val="center"/>
          </w:tcPr>
          <w:p>
            <w:pPr>
              <w:jc w:val="center"/>
              <w:rPr>
                <w:rStyle w:val="27"/>
                <w:rFonts w:hint="eastAsia" w:ascii="宋体" w:hAnsi="宋体" w:eastAsia="宋体" w:cs="宋体"/>
                <w:b w:val="0"/>
                <w:bCs w:val="0"/>
                <w:sz w:val="21"/>
                <w:szCs w:val="21"/>
              </w:rPr>
            </w:pPr>
            <w:r>
              <w:rPr>
                <w:rStyle w:val="27"/>
                <w:rFonts w:hint="eastAsia" w:ascii="宋体" w:hAnsi="宋体" w:eastAsia="宋体" w:cs="宋体"/>
                <w:b w:val="0"/>
                <w:bCs w:val="0"/>
                <w:sz w:val="21"/>
                <w:szCs w:val="21"/>
              </w:rPr>
              <w:t>4</w:t>
            </w:r>
          </w:p>
        </w:tc>
        <w:tc>
          <w:tcPr>
            <w:tcW w:w="859" w:type="dxa"/>
            <w:noWrap w:val="0"/>
            <w:vAlign w:val="center"/>
          </w:tcPr>
          <w:p>
            <w:pPr>
              <w:jc w:val="center"/>
              <w:rPr>
                <w:rStyle w:val="27"/>
                <w:rFonts w:hint="eastAsia" w:ascii="宋体" w:hAnsi="宋体" w:eastAsia="宋体" w:cs="宋体"/>
                <w:b w:val="0"/>
                <w:bCs w:val="0"/>
                <w:sz w:val="21"/>
                <w:szCs w:val="21"/>
              </w:rPr>
            </w:pPr>
            <w:r>
              <w:rPr>
                <w:rStyle w:val="27"/>
                <w:rFonts w:hint="eastAsia" w:ascii="宋体" w:hAnsi="宋体" w:eastAsia="宋体" w:cs="宋体"/>
                <w:b w:val="0"/>
                <w:bCs w:val="0"/>
                <w:sz w:val="21"/>
                <w:szCs w:val="21"/>
              </w:rPr>
              <w:t>5</w:t>
            </w:r>
          </w:p>
        </w:tc>
        <w:tc>
          <w:tcPr>
            <w:tcW w:w="859" w:type="dxa"/>
            <w:noWrap w:val="0"/>
            <w:vAlign w:val="center"/>
          </w:tcPr>
          <w:p>
            <w:pPr>
              <w:jc w:val="center"/>
              <w:rPr>
                <w:rStyle w:val="27"/>
                <w:rFonts w:hint="eastAsia" w:ascii="宋体" w:hAnsi="宋体" w:eastAsia="宋体" w:cs="宋体"/>
                <w:b w:val="0"/>
                <w:bCs w:val="0"/>
                <w:sz w:val="21"/>
                <w:szCs w:val="21"/>
              </w:rPr>
            </w:pPr>
            <w:r>
              <w:rPr>
                <w:rStyle w:val="27"/>
                <w:rFonts w:hint="eastAsia" w:ascii="宋体" w:hAnsi="宋体" w:eastAsia="宋体" w:cs="宋体"/>
                <w:b w:val="0"/>
                <w:bCs w:val="0"/>
                <w:sz w:val="21"/>
                <w:szCs w:val="21"/>
              </w:rPr>
              <w:t>6</w:t>
            </w:r>
          </w:p>
        </w:tc>
        <w:tc>
          <w:tcPr>
            <w:tcW w:w="859" w:type="dxa"/>
            <w:noWrap w:val="0"/>
            <w:vAlign w:val="center"/>
          </w:tcPr>
          <w:p>
            <w:pPr>
              <w:jc w:val="center"/>
              <w:rPr>
                <w:rStyle w:val="27"/>
                <w:rFonts w:hint="eastAsia" w:ascii="宋体" w:hAnsi="宋体" w:eastAsia="宋体" w:cs="宋体"/>
                <w:b w:val="0"/>
                <w:bCs w:val="0"/>
                <w:sz w:val="21"/>
                <w:szCs w:val="21"/>
              </w:rPr>
            </w:pPr>
            <w:r>
              <w:rPr>
                <w:rStyle w:val="27"/>
                <w:rFonts w:hint="eastAsia" w:ascii="宋体" w:hAnsi="宋体" w:eastAsia="宋体" w:cs="宋体"/>
                <w:b w:val="0"/>
                <w:bCs w:val="0"/>
                <w:sz w:val="21"/>
                <w:szCs w:val="21"/>
              </w:rPr>
              <w:t>7</w:t>
            </w:r>
          </w:p>
        </w:tc>
        <w:tc>
          <w:tcPr>
            <w:tcW w:w="859" w:type="dxa"/>
            <w:noWrap w:val="0"/>
            <w:vAlign w:val="center"/>
          </w:tcPr>
          <w:p>
            <w:pPr>
              <w:jc w:val="center"/>
              <w:rPr>
                <w:rStyle w:val="27"/>
                <w:rFonts w:hint="eastAsia" w:ascii="宋体" w:hAnsi="宋体" w:eastAsia="宋体" w:cs="宋体"/>
                <w:b w:val="0"/>
                <w:bCs w:val="0"/>
                <w:sz w:val="21"/>
                <w:szCs w:val="21"/>
              </w:rPr>
            </w:pPr>
            <w:r>
              <w:rPr>
                <w:rStyle w:val="27"/>
                <w:rFonts w:hint="eastAsia" w:ascii="宋体" w:hAnsi="宋体" w:eastAsia="宋体" w:cs="宋体"/>
                <w:b w:val="0"/>
                <w:bCs w:val="0"/>
                <w:sz w:val="21"/>
                <w:szCs w:val="21"/>
              </w:rPr>
              <w:t>8</w:t>
            </w:r>
          </w:p>
        </w:tc>
        <w:tc>
          <w:tcPr>
            <w:tcW w:w="859" w:type="dxa"/>
            <w:noWrap w:val="0"/>
            <w:vAlign w:val="center"/>
          </w:tcPr>
          <w:p>
            <w:pPr>
              <w:jc w:val="center"/>
              <w:rPr>
                <w:rStyle w:val="27"/>
                <w:rFonts w:hint="eastAsia" w:ascii="宋体" w:hAnsi="宋体" w:eastAsia="宋体" w:cs="宋体"/>
                <w:b w:val="0"/>
                <w:bCs w:val="0"/>
                <w:sz w:val="21"/>
                <w:szCs w:val="21"/>
              </w:rPr>
            </w:pPr>
            <w:r>
              <w:rPr>
                <w:rStyle w:val="27"/>
                <w:rFonts w:hint="eastAsia" w:ascii="宋体" w:hAnsi="宋体" w:eastAsia="宋体" w:cs="宋体"/>
                <w:b w:val="0"/>
                <w:bCs w:val="0"/>
                <w:sz w:val="21"/>
                <w:szCs w:val="21"/>
              </w:rPr>
              <w:t>9</w:t>
            </w:r>
          </w:p>
        </w:tc>
        <w:tc>
          <w:tcPr>
            <w:tcW w:w="841" w:type="dxa"/>
            <w:noWrap w:val="0"/>
            <w:vAlign w:val="center"/>
          </w:tcPr>
          <w:p>
            <w:pPr>
              <w:jc w:val="center"/>
              <w:rPr>
                <w:rStyle w:val="27"/>
                <w:rFonts w:hint="eastAsia" w:ascii="宋体" w:hAnsi="宋体" w:eastAsia="宋体" w:cs="宋体"/>
                <w:b w:val="0"/>
                <w:bCs w:val="0"/>
                <w:sz w:val="21"/>
                <w:szCs w:val="21"/>
              </w:rPr>
            </w:pPr>
            <w:r>
              <w:rPr>
                <w:rStyle w:val="27"/>
                <w:rFonts w:hint="eastAsia" w:ascii="宋体" w:hAnsi="宋体" w:eastAsia="宋体" w:cs="宋体"/>
                <w:b w:val="0"/>
                <w:bCs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0"/>
            <w:vAlign w:val="center"/>
          </w:tcPr>
          <w:p>
            <w:pPr>
              <w:jc w:val="center"/>
              <w:rPr>
                <w:rStyle w:val="27"/>
                <w:rFonts w:hint="eastAsia" w:ascii="宋体" w:hAnsi="宋体" w:eastAsia="宋体" w:cs="宋体"/>
                <w:b w:val="0"/>
                <w:bCs w:val="0"/>
                <w:sz w:val="21"/>
                <w:szCs w:val="21"/>
              </w:rPr>
            </w:pPr>
            <w:r>
              <w:rPr>
                <w:rStyle w:val="27"/>
                <w:rFonts w:hint="eastAsia" w:ascii="宋体" w:hAnsi="宋体" w:eastAsia="宋体" w:cs="宋体"/>
                <w:b w:val="0"/>
                <w:bCs w:val="0"/>
                <w:sz w:val="21"/>
                <w:szCs w:val="21"/>
              </w:rPr>
              <w:t>示值V</w:t>
            </w:r>
          </w:p>
          <w:p>
            <w:pPr>
              <w:jc w:val="center"/>
              <w:rPr>
                <w:rStyle w:val="27"/>
                <w:rFonts w:hint="eastAsia" w:ascii="宋体" w:hAnsi="宋体" w:eastAsia="宋体" w:cs="宋体"/>
                <w:b w:val="0"/>
                <w:bCs w:val="0"/>
                <w:sz w:val="21"/>
                <w:szCs w:val="21"/>
              </w:rPr>
            </w:pPr>
            <w:r>
              <w:rPr>
                <w:rStyle w:val="27"/>
                <w:rFonts w:hint="eastAsia" w:ascii="宋体" w:hAnsi="宋体" w:eastAsia="宋体" w:cs="宋体"/>
                <w:b w:val="0"/>
                <w:bCs w:val="0"/>
                <w:sz w:val="21"/>
                <w:szCs w:val="21"/>
              </w:rPr>
              <w:t>（</w:t>
            </w:r>
            <w:r>
              <w:rPr>
                <w:rFonts w:hint="eastAsia" w:ascii="宋体" w:hAnsi="宋体" w:eastAsia="宋体" w:cs="宋体"/>
                <w:kern w:val="0"/>
                <w:sz w:val="21"/>
                <w:szCs w:val="21"/>
                <w:lang w:val="en-US" w:eastAsia="zh-CN" w:bidi="ar"/>
              </w:rPr>
              <w:t>%mol/mol</w:t>
            </w:r>
            <w:r>
              <w:rPr>
                <w:rStyle w:val="27"/>
                <w:rFonts w:hint="eastAsia" w:ascii="宋体" w:hAnsi="宋体" w:eastAsia="宋体" w:cs="宋体"/>
                <w:b w:val="0"/>
                <w:bCs w:val="0"/>
                <w:sz w:val="21"/>
                <w:szCs w:val="21"/>
              </w:rPr>
              <w:t>）</w:t>
            </w:r>
          </w:p>
        </w:tc>
        <w:tc>
          <w:tcPr>
            <w:tcW w:w="858" w:type="dxa"/>
            <w:tcBorders>
              <w:top w:val="single" w:color="auto" w:sz="8" w:space="0"/>
              <w:left w:val="single" w:color="auto" w:sz="8" w:space="0"/>
              <w:bottom w:val="single" w:color="auto" w:sz="8" w:space="0"/>
              <w:right w:val="single" w:color="auto" w:sz="8" w:space="0"/>
            </w:tcBorders>
            <w:noWrap w:val="0"/>
            <w:vAlign w:val="center"/>
          </w:tcPr>
          <w:p>
            <w:pPr>
              <w:jc w:val="center"/>
              <w:rPr>
                <w:rStyle w:val="27"/>
                <w:rFonts w:hint="eastAsia" w:ascii="宋体" w:hAnsi="宋体" w:eastAsia="宋体" w:cs="宋体"/>
                <w:b w:val="0"/>
                <w:bCs w:val="0"/>
                <w:sz w:val="21"/>
                <w:szCs w:val="21"/>
                <w:lang w:val="en-US" w:eastAsia="zh-CN"/>
              </w:rPr>
            </w:pPr>
            <w:r>
              <w:rPr>
                <w:rStyle w:val="27"/>
                <w:rFonts w:hint="eastAsia" w:ascii="宋体" w:hAnsi="宋体" w:eastAsia="宋体" w:cs="宋体"/>
                <w:b w:val="0"/>
                <w:bCs w:val="0"/>
                <w:sz w:val="21"/>
                <w:szCs w:val="21"/>
                <w:lang w:val="en-US" w:eastAsia="zh-CN"/>
              </w:rPr>
              <w:t>49</w:t>
            </w:r>
          </w:p>
        </w:tc>
        <w:tc>
          <w:tcPr>
            <w:tcW w:w="859" w:type="dxa"/>
            <w:tcBorders>
              <w:top w:val="single" w:color="auto" w:sz="8" w:space="0"/>
              <w:left w:val="nil"/>
              <w:bottom w:val="single" w:color="auto" w:sz="8" w:space="0"/>
              <w:right w:val="single" w:color="auto" w:sz="8" w:space="0"/>
            </w:tcBorders>
            <w:noWrap w:val="0"/>
            <w:vAlign w:val="center"/>
          </w:tcPr>
          <w:p>
            <w:pPr>
              <w:jc w:val="center"/>
              <w:rPr>
                <w:rStyle w:val="27"/>
                <w:rFonts w:hint="eastAsia" w:ascii="宋体" w:hAnsi="宋体" w:eastAsia="宋体" w:cs="宋体"/>
                <w:b w:val="0"/>
                <w:bCs w:val="0"/>
                <w:sz w:val="21"/>
                <w:szCs w:val="21"/>
                <w:lang w:val="en-US" w:eastAsia="zh-CN"/>
              </w:rPr>
            </w:pPr>
            <w:r>
              <w:rPr>
                <w:rStyle w:val="27"/>
                <w:rFonts w:hint="eastAsia" w:ascii="宋体" w:hAnsi="宋体" w:eastAsia="宋体" w:cs="宋体"/>
                <w:b w:val="0"/>
                <w:bCs w:val="0"/>
                <w:sz w:val="21"/>
                <w:szCs w:val="21"/>
                <w:lang w:val="en-US" w:eastAsia="zh-CN"/>
              </w:rPr>
              <w:t>50</w:t>
            </w:r>
          </w:p>
        </w:tc>
        <w:tc>
          <w:tcPr>
            <w:tcW w:w="859" w:type="dxa"/>
            <w:tcBorders>
              <w:top w:val="single" w:color="auto" w:sz="8" w:space="0"/>
              <w:left w:val="nil"/>
              <w:bottom w:val="single" w:color="auto" w:sz="8" w:space="0"/>
              <w:right w:val="single" w:color="auto" w:sz="8" w:space="0"/>
            </w:tcBorders>
            <w:noWrap w:val="0"/>
            <w:vAlign w:val="center"/>
          </w:tcPr>
          <w:p>
            <w:pPr>
              <w:jc w:val="center"/>
              <w:rPr>
                <w:rStyle w:val="27"/>
                <w:rFonts w:hint="eastAsia" w:ascii="宋体" w:hAnsi="宋体" w:eastAsia="宋体" w:cs="宋体"/>
                <w:b w:val="0"/>
                <w:bCs w:val="0"/>
                <w:sz w:val="21"/>
                <w:szCs w:val="21"/>
                <w:lang w:val="en-US" w:eastAsia="zh-CN"/>
              </w:rPr>
            </w:pPr>
            <w:r>
              <w:rPr>
                <w:rStyle w:val="27"/>
                <w:rFonts w:hint="eastAsia" w:ascii="宋体" w:hAnsi="宋体" w:eastAsia="宋体" w:cs="宋体"/>
                <w:b w:val="0"/>
                <w:bCs w:val="0"/>
                <w:sz w:val="21"/>
                <w:szCs w:val="21"/>
                <w:lang w:val="en-US" w:eastAsia="zh-CN"/>
              </w:rPr>
              <w:t>50</w:t>
            </w:r>
          </w:p>
        </w:tc>
        <w:tc>
          <w:tcPr>
            <w:tcW w:w="859" w:type="dxa"/>
            <w:tcBorders>
              <w:top w:val="single" w:color="auto" w:sz="8" w:space="0"/>
              <w:left w:val="nil"/>
              <w:bottom w:val="single" w:color="auto" w:sz="8" w:space="0"/>
              <w:right w:val="single" w:color="auto" w:sz="8" w:space="0"/>
            </w:tcBorders>
            <w:noWrap w:val="0"/>
            <w:vAlign w:val="center"/>
          </w:tcPr>
          <w:p>
            <w:pPr>
              <w:jc w:val="center"/>
              <w:rPr>
                <w:rStyle w:val="27"/>
                <w:rFonts w:hint="eastAsia" w:ascii="宋体" w:hAnsi="宋体" w:eastAsia="宋体" w:cs="宋体"/>
                <w:b w:val="0"/>
                <w:bCs w:val="0"/>
                <w:sz w:val="21"/>
                <w:szCs w:val="21"/>
                <w:lang w:val="en-US" w:eastAsia="zh-CN"/>
              </w:rPr>
            </w:pPr>
            <w:r>
              <w:rPr>
                <w:rStyle w:val="27"/>
                <w:rFonts w:hint="eastAsia" w:ascii="宋体" w:hAnsi="宋体" w:eastAsia="宋体" w:cs="宋体"/>
                <w:b w:val="0"/>
                <w:bCs w:val="0"/>
                <w:sz w:val="21"/>
                <w:szCs w:val="21"/>
                <w:lang w:val="en-US" w:eastAsia="zh-CN"/>
              </w:rPr>
              <w:t>49</w:t>
            </w:r>
          </w:p>
        </w:tc>
        <w:tc>
          <w:tcPr>
            <w:tcW w:w="859" w:type="dxa"/>
            <w:tcBorders>
              <w:top w:val="single" w:color="auto" w:sz="8" w:space="0"/>
              <w:left w:val="nil"/>
              <w:bottom w:val="single" w:color="auto" w:sz="8" w:space="0"/>
              <w:right w:val="single" w:color="auto" w:sz="8" w:space="0"/>
            </w:tcBorders>
            <w:noWrap w:val="0"/>
            <w:vAlign w:val="center"/>
          </w:tcPr>
          <w:p>
            <w:pPr>
              <w:jc w:val="center"/>
              <w:rPr>
                <w:rStyle w:val="27"/>
                <w:rFonts w:hint="eastAsia" w:ascii="宋体" w:hAnsi="宋体" w:eastAsia="宋体" w:cs="宋体"/>
                <w:b w:val="0"/>
                <w:bCs w:val="0"/>
                <w:sz w:val="21"/>
                <w:szCs w:val="21"/>
                <w:lang w:val="en-US" w:eastAsia="zh-CN"/>
              </w:rPr>
            </w:pPr>
            <w:r>
              <w:rPr>
                <w:rStyle w:val="27"/>
                <w:rFonts w:hint="eastAsia" w:ascii="宋体" w:hAnsi="宋体" w:eastAsia="宋体" w:cs="宋体"/>
                <w:b w:val="0"/>
                <w:bCs w:val="0"/>
                <w:sz w:val="21"/>
                <w:szCs w:val="21"/>
                <w:lang w:val="en-US" w:eastAsia="zh-CN"/>
              </w:rPr>
              <w:t>50</w:t>
            </w:r>
          </w:p>
        </w:tc>
        <w:tc>
          <w:tcPr>
            <w:tcW w:w="859" w:type="dxa"/>
            <w:tcBorders>
              <w:top w:val="single" w:color="auto" w:sz="8" w:space="0"/>
              <w:left w:val="nil"/>
              <w:bottom w:val="single" w:color="auto" w:sz="8" w:space="0"/>
              <w:right w:val="single" w:color="auto" w:sz="8" w:space="0"/>
            </w:tcBorders>
            <w:noWrap w:val="0"/>
            <w:vAlign w:val="center"/>
          </w:tcPr>
          <w:p>
            <w:pPr>
              <w:jc w:val="center"/>
              <w:rPr>
                <w:rStyle w:val="27"/>
                <w:rFonts w:hint="eastAsia" w:ascii="宋体" w:hAnsi="宋体" w:eastAsia="宋体" w:cs="宋体"/>
                <w:b w:val="0"/>
                <w:bCs w:val="0"/>
                <w:sz w:val="21"/>
                <w:szCs w:val="21"/>
                <w:lang w:val="en-US" w:eastAsia="zh-CN"/>
              </w:rPr>
            </w:pPr>
            <w:r>
              <w:rPr>
                <w:rStyle w:val="27"/>
                <w:rFonts w:hint="eastAsia" w:ascii="宋体" w:hAnsi="宋体" w:eastAsia="宋体" w:cs="宋体"/>
                <w:b w:val="0"/>
                <w:bCs w:val="0"/>
                <w:sz w:val="21"/>
                <w:szCs w:val="21"/>
                <w:lang w:val="en-US" w:eastAsia="zh-CN"/>
              </w:rPr>
              <w:t>50</w:t>
            </w:r>
          </w:p>
        </w:tc>
        <w:tc>
          <w:tcPr>
            <w:tcW w:w="859" w:type="dxa"/>
            <w:tcBorders>
              <w:top w:val="single" w:color="auto" w:sz="8" w:space="0"/>
              <w:left w:val="nil"/>
              <w:bottom w:val="single" w:color="auto" w:sz="8" w:space="0"/>
              <w:right w:val="single" w:color="auto" w:sz="8" w:space="0"/>
            </w:tcBorders>
            <w:noWrap w:val="0"/>
            <w:vAlign w:val="center"/>
          </w:tcPr>
          <w:p>
            <w:pPr>
              <w:jc w:val="center"/>
              <w:rPr>
                <w:rStyle w:val="27"/>
                <w:rFonts w:hint="eastAsia" w:ascii="宋体" w:hAnsi="宋体" w:eastAsia="宋体" w:cs="宋体"/>
                <w:b w:val="0"/>
                <w:bCs w:val="0"/>
                <w:sz w:val="21"/>
                <w:szCs w:val="21"/>
                <w:lang w:val="en-US" w:eastAsia="zh-CN"/>
              </w:rPr>
            </w:pPr>
            <w:r>
              <w:rPr>
                <w:rStyle w:val="27"/>
                <w:rFonts w:hint="eastAsia" w:ascii="宋体" w:hAnsi="宋体" w:eastAsia="宋体" w:cs="宋体"/>
                <w:b w:val="0"/>
                <w:bCs w:val="0"/>
                <w:sz w:val="21"/>
                <w:szCs w:val="21"/>
                <w:lang w:val="en-US" w:eastAsia="zh-CN"/>
              </w:rPr>
              <w:t>49</w:t>
            </w:r>
          </w:p>
        </w:tc>
        <w:tc>
          <w:tcPr>
            <w:tcW w:w="859" w:type="dxa"/>
            <w:tcBorders>
              <w:top w:val="single" w:color="auto" w:sz="8" w:space="0"/>
              <w:left w:val="nil"/>
              <w:bottom w:val="single" w:color="auto" w:sz="8" w:space="0"/>
              <w:right w:val="single" w:color="auto" w:sz="8" w:space="0"/>
            </w:tcBorders>
            <w:noWrap w:val="0"/>
            <w:vAlign w:val="center"/>
          </w:tcPr>
          <w:p>
            <w:pPr>
              <w:jc w:val="center"/>
              <w:rPr>
                <w:rStyle w:val="27"/>
                <w:rFonts w:hint="eastAsia" w:ascii="宋体" w:hAnsi="宋体" w:eastAsia="宋体" w:cs="宋体"/>
                <w:b w:val="0"/>
                <w:bCs w:val="0"/>
                <w:sz w:val="21"/>
                <w:szCs w:val="21"/>
                <w:lang w:val="en-US" w:eastAsia="zh-CN"/>
              </w:rPr>
            </w:pPr>
            <w:r>
              <w:rPr>
                <w:rStyle w:val="27"/>
                <w:rFonts w:hint="eastAsia" w:ascii="宋体" w:hAnsi="宋体" w:eastAsia="宋体" w:cs="宋体"/>
                <w:b w:val="0"/>
                <w:bCs w:val="0"/>
                <w:sz w:val="21"/>
                <w:szCs w:val="21"/>
                <w:lang w:val="en-US" w:eastAsia="zh-CN"/>
              </w:rPr>
              <w:t>50</w:t>
            </w:r>
          </w:p>
        </w:tc>
        <w:tc>
          <w:tcPr>
            <w:tcW w:w="859" w:type="dxa"/>
            <w:tcBorders>
              <w:top w:val="single" w:color="auto" w:sz="8" w:space="0"/>
              <w:left w:val="nil"/>
              <w:bottom w:val="single" w:color="auto" w:sz="8" w:space="0"/>
              <w:right w:val="single" w:color="auto" w:sz="8" w:space="0"/>
            </w:tcBorders>
            <w:noWrap w:val="0"/>
            <w:vAlign w:val="center"/>
          </w:tcPr>
          <w:p>
            <w:pPr>
              <w:jc w:val="center"/>
              <w:rPr>
                <w:rStyle w:val="27"/>
                <w:rFonts w:hint="eastAsia" w:ascii="宋体" w:hAnsi="宋体" w:eastAsia="宋体" w:cs="宋体"/>
                <w:b w:val="0"/>
                <w:bCs w:val="0"/>
                <w:sz w:val="21"/>
                <w:szCs w:val="21"/>
                <w:lang w:val="en-US" w:eastAsia="zh-CN"/>
              </w:rPr>
            </w:pPr>
            <w:r>
              <w:rPr>
                <w:rStyle w:val="27"/>
                <w:rFonts w:hint="eastAsia" w:ascii="宋体" w:hAnsi="宋体" w:eastAsia="宋体" w:cs="宋体"/>
                <w:b w:val="0"/>
                <w:bCs w:val="0"/>
                <w:sz w:val="21"/>
                <w:szCs w:val="21"/>
                <w:lang w:val="en-US" w:eastAsia="zh-CN"/>
              </w:rPr>
              <w:t>50</w:t>
            </w:r>
          </w:p>
        </w:tc>
        <w:tc>
          <w:tcPr>
            <w:tcW w:w="841" w:type="dxa"/>
            <w:tcBorders>
              <w:top w:val="single" w:color="auto" w:sz="8" w:space="0"/>
              <w:left w:val="nil"/>
              <w:bottom w:val="single" w:color="auto" w:sz="8" w:space="0"/>
              <w:right w:val="single" w:color="auto" w:sz="8" w:space="0"/>
            </w:tcBorders>
            <w:noWrap w:val="0"/>
            <w:vAlign w:val="center"/>
          </w:tcPr>
          <w:p>
            <w:pPr>
              <w:jc w:val="center"/>
              <w:rPr>
                <w:rStyle w:val="27"/>
                <w:rFonts w:hint="eastAsia" w:ascii="宋体" w:hAnsi="宋体" w:eastAsia="宋体" w:cs="宋体"/>
                <w:b w:val="0"/>
                <w:bCs w:val="0"/>
                <w:sz w:val="21"/>
                <w:szCs w:val="21"/>
                <w:lang w:val="en-US" w:eastAsia="zh-CN"/>
              </w:rPr>
            </w:pPr>
            <w:r>
              <w:rPr>
                <w:rStyle w:val="27"/>
                <w:rFonts w:hint="eastAsia" w:ascii="宋体" w:hAnsi="宋体" w:eastAsia="宋体" w:cs="宋体"/>
                <w:b w:val="0"/>
                <w:bCs w:val="0"/>
                <w:sz w:val="21"/>
                <w:szCs w:val="21"/>
                <w:lang w:val="en-US" w:eastAsia="zh-CN"/>
              </w:rPr>
              <w:t>50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27"/>
          <w:rFonts w:hint="eastAsia" w:ascii="宋体" w:hAnsi="宋体" w:eastAsia="宋体" w:cs="宋体"/>
          <w:b w:val="0"/>
          <w:bCs w:val="0"/>
          <w:sz w:val="24"/>
          <w:szCs w:val="24"/>
        </w:rPr>
      </w:pPr>
      <w:r>
        <w:rPr>
          <w:rStyle w:val="27"/>
          <w:rFonts w:hint="eastAsia" w:ascii="宋体" w:hAnsi="宋体" w:eastAsia="宋体" w:cs="宋体"/>
          <w:b w:val="0"/>
          <w:bCs w:val="0"/>
          <w:sz w:val="24"/>
          <w:szCs w:val="24"/>
        </w:rPr>
        <w:t>其算术平均值为：</w:t>
      </w:r>
      <w:bookmarkStart w:id="315" w:name="_Hlk104130921"/>
      <w:bookmarkStart w:id="316" w:name="_Hlk104130747"/>
    </w:p>
    <w:bookmarkEnd w:id="315"/>
    <w:bookmarkEnd w:id="316"/>
    <w:p>
      <w:pPr>
        <w:spacing w:line="360" w:lineRule="auto"/>
        <w:jc w:val="right"/>
        <w:rPr>
          <w:rFonts w:hint="default" w:eastAsia="宋体"/>
          <w:sz w:val="24"/>
          <w:szCs w:val="24"/>
          <w:lang w:val="en-US" w:eastAsia="zh-CN"/>
        </w:rPr>
      </w:pPr>
      <w:r>
        <w:rPr>
          <w:position w:val="-28"/>
          <w:sz w:val="24"/>
          <w:szCs w:val="24"/>
        </w:rPr>
        <w:object>
          <v:shape id="_x0000_i1032" o:spt="75" type="#_x0000_t75" style="height:34pt;width:60pt;" o:ole="t" filled="f" o:preferrelative="t" stroked="f" coordsize="21600,21600">
            <v:path/>
            <v:fill on="f" focussize="0,0"/>
            <v:stroke on="f"/>
            <v:imagedata r:id="rId43" o:title=""/>
            <o:lock v:ext="edit" aspectratio="t"/>
            <w10:wrap type="none"/>
            <w10:anchorlock/>
          </v:shape>
          <o:OLEObject Type="Embed" ProgID="Equation.KSEE3" ShapeID="_x0000_i1032" DrawAspect="Content" ObjectID="_1468075732" r:id="rId42">
            <o:LockedField>false</o:LockedField>
          </o:OLEObject>
        </w:object>
      </w:r>
      <w:r>
        <w:rPr>
          <w:rFonts w:hint="eastAsia"/>
          <w:sz w:val="24"/>
          <w:szCs w:val="24"/>
          <w:lang w:val="en-US" w:eastAsia="zh-CN"/>
        </w:rPr>
        <w:t xml:space="preserve">=49.7%mol/mol                      </w:t>
      </w:r>
      <w:r>
        <w:rPr>
          <w:rFonts w:hint="eastAsia" w:hAnsi="Cambria Math" w:cs="Times New Roman"/>
          <w:i w:val="0"/>
          <w:color w:val="auto"/>
          <w:kern w:val="2"/>
          <w:sz w:val="24"/>
          <w:szCs w:val="24"/>
          <w:highlight w:val="none"/>
          <w:lang w:val="en-US" w:eastAsia="zh-CN" w:bidi="ar-SA"/>
        </w:rPr>
        <w:t>（C.2）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27"/>
          <w:rFonts w:hint="eastAsia" w:ascii="宋体" w:hAnsi="宋体" w:eastAsia="宋体" w:cs="宋体"/>
          <w:b w:val="0"/>
          <w:bCs w:val="0"/>
          <w:sz w:val="24"/>
          <w:szCs w:val="24"/>
        </w:rPr>
      </w:pPr>
      <w:r>
        <w:rPr>
          <w:rStyle w:val="27"/>
          <w:rFonts w:hint="eastAsia" w:ascii="宋体" w:hAnsi="宋体" w:eastAsia="宋体" w:cs="宋体"/>
          <w:b w:val="0"/>
          <w:bCs w:val="0"/>
          <w:sz w:val="24"/>
          <w:szCs w:val="24"/>
        </w:rPr>
        <w:t>单次实验标准差为：</w:t>
      </w:r>
    </w:p>
    <w:p>
      <w:pPr>
        <w:spacing w:line="360" w:lineRule="auto"/>
        <w:jc w:val="right"/>
        <w:rPr>
          <w:rFonts w:hint="default" w:eastAsia="宋体"/>
          <w:sz w:val="24"/>
          <w:szCs w:val="24"/>
          <w:lang w:val="en-US" w:eastAsia="zh-CN"/>
        </w:rPr>
      </w:pPr>
      <w:r>
        <w:rPr>
          <w:rFonts w:hint="eastAsia"/>
          <w:position w:val="-30"/>
          <w:sz w:val="24"/>
          <w:szCs w:val="24"/>
        </w:rPr>
        <w:object>
          <v:shape id="_x0000_i1033" o:spt="75" type="#_x0000_t75" style="height:38pt;width:112pt;" o:ole="t" filled="f" o:preferrelative="t" stroked="f" coordsize="21600,21600">
            <v:path/>
            <v:fill on="f" focussize="0,0"/>
            <v:stroke on="f"/>
            <v:imagedata r:id="rId45" o:title=""/>
            <o:lock v:ext="edit" aspectratio="t"/>
            <w10:wrap type="none"/>
            <w10:anchorlock/>
          </v:shape>
          <o:OLEObject Type="Embed" ProgID="Equation.KSEE3" ShapeID="_x0000_i1033" DrawAspect="Content" ObjectID="_1468075733" r:id="rId44">
            <o:LockedField>false</o:LockedField>
          </o:OLEObject>
        </w:object>
      </w:r>
      <w:r>
        <w:rPr>
          <w:rFonts w:hint="eastAsia"/>
          <w:sz w:val="24"/>
          <w:szCs w:val="24"/>
          <w:lang w:val="en-US" w:eastAsia="zh-CN"/>
        </w:rPr>
        <w:t xml:space="preserve">=0.48%mol/mol                  </w:t>
      </w:r>
      <w:r>
        <w:rPr>
          <w:rFonts w:hint="eastAsia" w:hAnsi="Cambria Math" w:cs="Times New Roman"/>
          <w:i w:val="0"/>
          <w:color w:val="auto"/>
          <w:kern w:val="2"/>
          <w:sz w:val="24"/>
          <w:szCs w:val="24"/>
          <w:highlight w:val="none"/>
          <w:lang w:val="en-US" w:eastAsia="zh-CN" w:bidi="ar-SA"/>
        </w:rPr>
        <w:t>（C.3）</w:t>
      </w:r>
    </w:p>
    <w:p>
      <w:pPr>
        <w:spacing w:line="360" w:lineRule="auto"/>
        <w:ind w:firstLine="480" w:firstLineChars="200"/>
        <w:rPr>
          <w:rStyle w:val="27"/>
          <w:rFonts w:hint="eastAsia" w:ascii="宋体" w:hAnsi="宋体" w:eastAsia="宋体" w:cs="宋体"/>
          <w:b w:val="0"/>
          <w:bCs w:val="0"/>
          <w:sz w:val="24"/>
          <w:szCs w:val="24"/>
        </w:rPr>
      </w:pPr>
      <w:r>
        <w:rPr>
          <w:rStyle w:val="27"/>
          <w:rFonts w:hint="eastAsia" w:ascii="宋体" w:hAnsi="宋体" w:eastAsia="宋体" w:cs="宋体"/>
          <w:b w:val="0"/>
          <w:bCs w:val="0"/>
          <w:sz w:val="24"/>
          <w:szCs w:val="24"/>
        </w:rPr>
        <w:t>由于实际校准过程中是测量3次取平均值作为误差计算依据，则测量重复性引入的不确定为：</w:t>
      </w:r>
    </w:p>
    <w:p>
      <w:pPr>
        <w:spacing w:line="360" w:lineRule="auto"/>
        <w:ind w:firstLine="480" w:firstLineChars="200"/>
        <w:jc w:val="right"/>
        <w:rPr>
          <w:rFonts w:hint="eastAsia" w:ascii="宋体" w:hAnsi="宋体" w:eastAsia="宋体" w:cs="宋体"/>
          <w:sz w:val="24"/>
          <w:szCs w:val="24"/>
          <w:lang w:val="en-US" w:eastAsia="zh-CN"/>
        </w:rPr>
      </w:pPr>
      <w:r>
        <w:rPr>
          <w:rFonts w:hint="eastAsia" w:ascii="宋体" w:hAnsi="宋体" w:eastAsia="宋体" w:cs="宋体"/>
          <w:position w:val="-28"/>
          <w:sz w:val="24"/>
          <w:szCs w:val="24"/>
        </w:rPr>
        <w:object>
          <v:shape id="_x0000_i1034" o:spt="75" type="#_x0000_t75" style="height:33pt;width:45pt;" o:ole="t" filled="f" o:preferrelative="t" stroked="f" coordsize="21600,21600">
            <v:path/>
            <v:fill on="f" focussize="0,0"/>
            <v:stroke on="f"/>
            <v:imagedata r:id="rId47" o:title=""/>
            <o:lock v:ext="edit" aspectratio="t"/>
            <w10:wrap type="none"/>
            <w10:anchorlock/>
          </v:shape>
          <o:OLEObject Type="Embed" ProgID="Equation.KSEE3" ShapeID="_x0000_i1034" DrawAspect="Content" ObjectID="_1468075734" r:id="rId46">
            <o:LockedField>false</o:LockedField>
          </o:OLEObject>
        </w:object>
      </w:r>
      <w:r>
        <w:rPr>
          <w:rFonts w:hint="eastAsia" w:ascii="宋体" w:hAnsi="宋体" w:eastAsia="宋体" w:cs="宋体"/>
          <w:sz w:val="24"/>
          <w:szCs w:val="24"/>
          <w:lang w:val="en-US" w:eastAsia="zh-CN"/>
        </w:rPr>
        <w:t xml:space="preserve">=0.28%mol/mol                         </w:t>
      </w:r>
      <w:r>
        <w:rPr>
          <w:rFonts w:hint="eastAsia" w:hAnsi="Cambria Math" w:cs="Times New Roman"/>
          <w:i w:val="0"/>
          <w:color w:val="auto"/>
          <w:kern w:val="2"/>
          <w:sz w:val="24"/>
          <w:szCs w:val="24"/>
          <w:highlight w:val="none"/>
          <w:lang w:val="en-US" w:eastAsia="zh-CN" w:bidi="ar-SA"/>
        </w:rPr>
        <w:t>（C.4）</w:t>
      </w:r>
    </w:p>
    <w:p>
      <w:pPr>
        <w:pStyle w:val="4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Times New Roman" w:hAnsi="Times New Roman" w:eastAsia="宋体"/>
          <w:i w:val="0"/>
          <w:color w:val="auto"/>
          <w:sz w:val="24"/>
          <w:szCs w:val="24"/>
          <w:highlight w:val="none"/>
          <w:lang w:eastAsia="zh-CN"/>
        </w:rPr>
      </w:pPr>
      <w:r>
        <w:rPr>
          <w:rFonts w:hint="eastAsia" w:ascii="Times New Roman" w:hAnsi="Times New Roman" w:eastAsia="宋体"/>
          <w:color w:val="auto"/>
          <w:sz w:val="24"/>
          <w:szCs w:val="24"/>
          <w:highlight w:val="none"/>
          <w:lang w:val="en-US" w:eastAsia="zh-CN"/>
        </w:rPr>
        <w:t>C</w:t>
      </w:r>
      <w:r>
        <w:rPr>
          <w:rFonts w:ascii="Times New Roman" w:hAnsi="Times New Roman" w:eastAsia="宋体"/>
          <w:color w:val="auto"/>
          <w:sz w:val="24"/>
          <w:szCs w:val="24"/>
          <w:highlight w:val="none"/>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rPr>
        <w:t>.</w:t>
      </w:r>
      <w:r>
        <w:rPr>
          <w:rFonts w:hint="eastAsia"/>
          <w:color w:val="auto"/>
          <w:sz w:val="24"/>
          <w:szCs w:val="24"/>
          <w:highlight w:val="none"/>
          <w:lang w:val="en-US" w:eastAsia="zh-CN"/>
        </w:rPr>
        <w:t>1.</w:t>
      </w:r>
      <w:r>
        <w:rPr>
          <w:rFonts w:hint="eastAsia" w:ascii="Times New Roman" w:hAnsi="Times New Roman" w:eastAsia="宋体"/>
          <w:color w:val="auto"/>
          <w:sz w:val="24"/>
          <w:szCs w:val="24"/>
          <w:highlight w:val="none"/>
        </w:rPr>
        <w:t xml:space="preserve">2 </w:t>
      </w:r>
      <w:r>
        <w:rPr>
          <w:rFonts w:hint="eastAsia" w:ascii="Times New Roman" w:hAnsi="Times New Roman"/>
          <w:color w:val="auto"/>
          <w:sz w:val="24"/>
          <w:szCs w:val="24"/>
          <w:highlight w:val="none"/>
          <w:lang w:val="en-US" w:eastAsia="zh-CN"/>
        </w:rPr>
        <w:t xml:space="preserve"> 由仪器分辨力引入的不确定度分量u</w:t>
      </w:r>
      <w:r>
        <w:rPr>
          <w:rFonts w:hint="eastAsia" w:ascii="Times New Roman" w:hAnsi="Times New Roman"/>
          <w:color w:val="auto"/>
          <w:sz w:val="24"/>
          <w:szCs w:val="24"/>
          <w:highlight w:val="none"/>
          <w:vertAlign w:val="subscript"/>
          <w:lang w:val="en-US" w:eastAsia="zh-CN"/>
        </w:rPr>
        <w:t>12</w:t>
      </w:r>
    </w:p>
    <w:p>
      <w:pPr>
        <w:ind w:firstLine="480" w:firstLineChars="200"/>
        <w:rPr>
          <w:rStyle w:val="27"/>
          <w:rFonts w:hint="default" w:ascii="Times New Roman" w:hAnsi="Times New Roman" w:eastAsia="宋体" w:cs="Times New Roman"/>
          <w:b w:val="0"/>
          <w:bCs w:val="0"/>
          <w:sz w:val="24"/>
          <w:szCs w:val="24"/>
        </w:rPr>
      </w:pPr>
      <w:r>
        <w:rPr>
          <w:rStyle w:val="27"/>
          <w:rFonts w:hint="default" w:ascii="Times New Roman" w:hAnsi="Times New Roman" w:eastAsia="宋体" w:cs="Times New Roman"/>
          <w:b w:val="0"/>
          <w:bCs w:val="0"/>
          <w:sz w:val="24"/>
          <w:szCs w:val="24"/>
        </w:rPr>
        <w:t>被测</w:t>
      </w:r>
      <w:r>
        <w:rPr>
          <w:rFonts w:hint="default" w:ascii="Times New Roman" w:hAnsi="Times New Roman" w:eastAsia="宋体" w:cs="Times New Roman"/>
          <w:kern w:val="0"/>
          <w:sz w:val="24"/>
          <w:szCs w:val="24"/>
          <w:lang w:val="en-US" w:eastAsia="zh-CN" w:bidi="ar"/>
        </w:rPr>
        <w:t>氩气浓度检测</w:t>
      </w:r>
      <w:r>
        <w:rPr>
          <w:rFonts w:hint="eastAsia" w:eastAsia="宋体" w:cs="Times New Roman"/>
          <w:kern w:val="0"/>
          <w:sz w:val="24"/>
          <w:szCs w:val="24"/>
          <w:lang w:val="en-US" w:eastAsia="zh-CN" w:bidi="ar"/>
        </w:rPr>
        <w:t>报警</w:t>
      </w:r>
      <w:r>
        <w:rPr>
          <w:rFonts w:hint="default" w:ascii="Times New Roman" w:hAnsi="Times New Roman" w:eastAsia="宋体" w:cs="Times New Roman"/>
          <w:kern w:val="0"/>
          <w:sz w:val="24"/>
          <w:szCs w:val="24"/>
          <w:lang w:val="en-US" w:eastAsia="zh-CN" w:bidi="ar"/>
        </w:rPr>
        <w:t>仪</w:t>
      </w:r>
      <w:r>
        <w:rPr>
          <w:rStyle w:val="27"/>
          <w:rFonts w:hint="default" w:ascii="Times New Roman" w:hAnsi="Times New Roman" w:eastAsia="宋体" w:cs="Times New Roman"/>
          <w:b w:val="0"/>
          <w:bCs w:val="0"/>
          <w:sz w:val="24"/>
          <w:szCs w:val="24"/>
        </w:rPr>
        <w:t>的分辨力为</w:t>
      </w:r>
      <w:r>
        <w:rPr>
          <w:rStyle w:val="27"/>
          <w:rFonts w:hint="default" w:ascii="Times New Roman" w:hAnsi="Times New Roman" w:eastAsia="宋体" w:cs="Times New Roman"/>
          <w:b w:val="0"/>
          <w:bCs w:val="0"/>
          <w:sz w:val="24"/>
          <w:szCs w:val="24"/>
          <w:lang w:val="en-US" w:eastAsia="zh-CN"/>
        </w:rPr>
        <w:t>1</w:t>
      </w:r>
      <w:r>
        <w:rPr>
          <w:rStyle w:val="27"/>
          <w:rFonts w:hint="default" w:ascii="Times New Roman" w:hAnsi="Times New Roman" w:eastAsia="宋体" w:cs="Times New Roman"/>
          <w:b w:val="0"/>
          <w:bCs w:val="0"/>
          <w:sz w:val="24"/>
          <w:szCs w:val="24"/>
        </w:rPr>
        <w:t>%</w:t>
      </w:r>
      <w:r>
        <w:rPr>
          <w:rFonts w:hint="default" w:ascii="Times New Roman" w:hAnsi="Times New Roman" w:eastAsia="宋体" w:cs="Times New Roman"/>
          <w:sz w:val="24"/>
          <w:szCs w:val="24"/>
          <w:lang w:val="en-US" w:eastAsia="zh-CN"/>
        </w:rPr>
        <w:t>mol/mol</w:t>
      </w:r>
      <w:r>
        <w:rPr>
          <w:rStyle w:val="27"/>
          <w:rFonts w:hint="default" w:ascii="Times New Roman" w:hAnsi="Times New Roman" w:eastAsia="宋体" w:cs="Times New Roman"/>
          <w:b w:val="0"/>
          <w:bCs w:val="0"/>
          <w:sz w:val="24"/>
          <w:szCs w:val="24"/>
        </w:rPr>
        <w:t>，属B类评定，服从均匀分布，则：</w:t>
      </w:r>
    </w:p>
    <w:p>
      <w:pPr>
        <w:ind w:firstLine="480" w:firstLineChars="200"/>
        <w:jc w:val="right"/>
        <w:rPr>
          <w:rFonts w:hint="default" w:ascii="Times New Roman" w:hAnsi="Times New Roman" w:eastAsia="宋体" w:cs="Times New Roman"/>
          <w:sz w:val="24"/>
          <w:szCs w:val="24"/>
          <w:lang w:val="en-US" w:eastAsia="zh-CN"/>
        </w:rPr>
      </w:pPr>
      <w:r>
        <w:rPr>
          <w:rFonts w:hint="default" w:ascii="Times New Roman" w:hAnsi="Times New Roman" w:eastAsia="宋体" w:cs="Times New Roman"/>
          <w:position w:val="-28"/>
          <w:sz w:val="24"/>
          <w:szCs w:val="24"/>
        </w:rPr>
        <w:object>
          <v:shape id="_x0000_i1035" o:spt="75" type="#_x0000_t75" style="height:33pt;width:52pt;" o:ole="t" filled="f" o:preferrelative="t" stroked="f" coordsize="21600,21600">
            <v:path/>
            <v:fill on="f" focussize="0,0"/>
            <v:stroke on="f"/>
            <v:imagedata r:id="rId49" o:title=""/>
            <o:lock v:ext="edit" aspectratio="t"/>
            <w10:wrap type="none"/>
            <w10:anchorlock/>
          </v:shape>
          <o:OLEObject Type="Embed" ProgID="Equation.KSEE3" ShapeID="_x0000_i1035" DrawAspect="Content" ObjectID="_1468075735" r:id="rId48">
            <o:LockedField>false</o:LockedField>
          </o:OLEObject>
        </w:object>
      </w:r>
      <w:r>
        <w:rPr>
          <w:rFonts w:hint="default" w:ascii="Times New Roman" w:hAnsi="Times New Roman" w:eastAsia="宋体" w:cs="Times New Roman"/>
          <w:sz w:val="24"/>
          <w:szCs w:val="24"/>
          <w:lang w:val="en-US" w:eastAsia="zh-CN"/>
        </w:rPr>
        <w:t>=0.29%mol/mol</w:t>
      </w:r>
      <w:r>
        <w:rPr>
          <w:rFonts w:hint="eastAsia" w:ascii="Times New Roman" w:hAnsi="Times New Roman" w:eastAsia="宋体" w:cs="Times New Roman"/>
          <w:sz w:val="24"/>
          <w:szCs w:val="24"/>
          <w:lang w:val="en-US" w:eastAsia="zh-CN"/>
        </w:rPr>
        <w:t xml:space="preserve">                       </w:t>
      </w:r>
      <w:r>
        <w:rPr>
          <w:rFonts w:hint="eastAsia" w:hAnsi="Cambria Math" w:cs="Times New Roman"/>
          <w:i w:val="0"/>
          <w:color w:val="auto"/>
          <w:kern w:val="2"/>
          <w:sz w:val="24"/>
          <w:szCs w:val="24"/>
          <w:highlight w:val="none"/>
          <w:lang w:val="en-US" w:eastAsia="zh-CN" w:bidi="ar-SA"/>
        </w:rPr>
        <w:t>（C.5）</w:t>
      </w:r>
    </w:p>
    <w:p>
      <w:pPr>
        <w:spacing w:line="360" w:lineRule="auto"/>
        <w:ind w:firstLine="480" w:firstLineChars="200"/>
        <w:rPr>
          <w:rStyle w:val="27"/>
          <w:rFonts w:hint="default" w:ascii="Times New Roman" w:hAnsi="Times New Roman" w:eastAsia="宋体" w:cs="Times New Roman"/>
          <w:b w:val="0"/>
          <w:bCs w:val="0"/>
          <w:sz w:val="24"/>
          <w:szCs w:val="24"/>
        </w:rPr>
      </w:pPr>
      <w:r>
        <w:rPr>
          <w:rStyle w:val="27"/>
          <w:rFonts w:hint="default" w:ascii="Times New Roman" w:hAnsi="Times New Roman" w:eastAsia="宋体" w:cs="Times New Roman"/>
          <w:b w:val="0"/>
          <w:bCs w:val="0"/>
          <w:sz w:val="24"/>
          <w:szCs w:val="24"/>
        </w:rPr>
        <w:t>根据规定，重复性引入的不确定度分量与分辨力引入的不确定度分量，两者取大值，则u</w:t>
      </w:r>
      <w:r>
        <w:rPr>
          <w:rStyle w:val="27"/>
          <w:rFonts w:hint="default" w:ascii="Times New Roman" w:hAnsi="Times New Roman" w:eastAsia="宋体" w:cs="Times New Roman"/>
          <w:b w:val="0"/>
          <w:bCs w:val="0"/>
          <w:sz w:val="24"/>
          <w:szCs w:val="24"/>
          <w:vertAlign w:val="subscript"/>
        </w:rPr>
        <w:t>1</w:t>
      </w:r>
      <w:r>
        <w:rPr>
          <w:rStyle w:val="27"/>
          <w:rFonts w:hint="default" w:ascii="Times New Roman" w:hAnsi="Times New Roman" w:eastAsia="宋体" w:cs="Times New Roman"/>
          <w:b w:val="0"/>
          <w:bCs w:val="0"/>
          <w:sz w:val="24"/>
          <w:szCs w:val="24"/>
        </w:rPr>
        <w:t>=0.</w:t>
      </w:r>
      <w:r>
        <w:rPr>
          <w:rStyle w:val="27"/>
          <w:rFonts w:hint="default" w:ascii="Times New Roman" w:hAnsi="Times New Roman" w:eastAsia="宋体" w:cs="Times New Roman"/>
          <w:b w:val="0"/>
          <w:bCs w:val="0"/>
          <w:sz w:val="24"/>
          <w:szCs w:val="24"/>
          <w:lang w:val="en-US" w:eastAsia="zh-CN"/>
        </w:rPr>
        <w:t>29%mol/mol</w:t>
      </w:r>
      <w:r>
        <w:rPr>
          <w:rStyle w:val="27"/>
          <w:rFonts w:hint="default" w:ascii="Times New Roman" w:hAnsi="Times New Roman" w:eastAsia="宋体" w:cs="Times New Roman"/>
          <w:b w:val="0"/>
          <w:bCs w:val="0"/>
          <w:sz w:val="24"/>
          <w:szCs w:val="24"/>
        </w:rPr>
        <w:t>。</w:t>
      </w:r>
    </w:p>
    <w:p>
      <w:pPr>
        <w:pStyle w:val="4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outlineLvl w:val="0"/>
        <w:rPr>
          <w:rFonts w:hint="eastAsia" w:ascii="Times New Roman" w:hAnsi="Times New Roman"/>
          <w:color w:val="auto"/>
          <w:sz w:val="24"/>
          <w:szCs w:val="24"/>
          <w:highlight w:val="none"/>
          <w:lang w:val="en-US" w:eastAsia="zh-CN"/>
        </w:rPr>
      </w:pPr>
      <w:bookmarkStart w:id="317" w:name="_Toc19857"/>
      <w:r>
        <w:rPr>
          <w:rFonts w:hint="eastAsia" w:ascii="Times New Roman" w:hAnsi="Times New Roman" w:eastAsia="宋体"/>
          <w:color w:val="auto"/>
          <w:sz w:val="24"/>
          <w:szCs w:val="24"/>
          <w:highlight w:val="none"/>
          <w:lang w:val="en-US" w:eastAsia="zh-CN"/>
        </w:rPr>
        <w:t>C.4.</w:t>
      </w:r>
      <w:r>
        <w:rPr>
          <w:rFonts w:hint="eastAsia"/>
          <w:color w:val="auto"/>
          <w:sz w:val="24"/>
          <w:szCs w:val="24"/>
          <w:highlight w:val="none"/>
          <w:lang w:val="en-US" w:eastAsia="zh-CN"/>
        </w:rPr>
        <w:t>2</w:t>
      </w:r>
      <w:r>
        <w:rPr>
          <w:rFonts w:hint="eastAsia" w:ascii="Times New Roman" w:hAnsi="Times New Roman" w:eastAsia="宋体"/>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 xml:space="preserve"> 由输入量V</w:t>
      </w:r>
      <w:r>
        <w:rPr>
          <w:rFonts w:hint="eastAsia" w:ascii="Times New Roman" w:hAnsi="Times New Roman"/>
          <w:color w:val="auto"/>
          <w:sz w:val="24"/>
          <w:szCs w:val="24"/>
          <w:highlight w:val="none"/>
          <w:vertAlign w:val="subscript"/>
          <w:lang w:val="en-US" w:eastAsia="zh-CN"/>
        </w:rPr>
        <w:t>0</w:t>
      </w:r>
      <w:r>
        <w:rPr>
          <w:rFonts w:hint="eastAsia" w:ascii="Times New Roman" w:hAnsi="Times New Roman"/>
          <w:color w:val="auto"/>
          <w:sz w:val="24"/>
          <w:szCs w:val="24"/>
          <w:highlight w:val="none"/>
          <w:lang w:val="en-US" w:eastAsia="zh-CN"/>
        </w:rPr>
        <w:t>引起的不确定度分量u</w:t>
      </w:r>
      <w:r>
        <w:rPr>
          <w:rFonts w:hint="eastAsia" w:ascii="Times New Roman" w:hAnsi="Times New Roman"/>
          <w:color w:val="auto"/>
          <w:sz w:val="24"/>
          <w:szCs w:val="24"/>
          <w:highlight w:val="none"/>
          <w:vertAlign w:val="subscript"/>
          <w:lang w:val="en-US" w:eastAsia="zh-CN"/>
        </w:rPr>
        <w:t>2</w:t>
      </w:r>
      <w:bookmarkEnd w:id="317"/>
    </w:p>
    <w:p>
      <w:pPr>
        <w:spacing w:line="360" w:lineRule="auto"/>
        <w:ind w:firstLine="480" w:firstLineChars="200"/>
        <w:rPr>
          <w:rFonts w:hint="default" w:ascii="Times New Roman" w:hAnsi="Times New Roman" w:eastAsia="宋体" w:cs="Times New Roman"/>
          <w:kern w:val="0"/>
          <w:sz w:val="24"/>
          <w:szCs w:val="24"/>
          <w:lang w:bidi="ar"/>
        </w:rPr>
      </w:pPr>
      <w:r>
        <w:rPr>
          <w:rStyle w:val="27"/>
          <w:rFonts w:hint="default" w:ascii="Times New Roman" w:hAnsi="Times New Roman" w:eastAsia="宋体" w:cs="Times New Roman"/>
          <w:b w:val="0"/>
          <w:bCs w:val="0"/>
          <w:sz w:val="24"/>
          <w:szCs w:val="24"/>
        </w:rPr>
        <w:t>输入量</w:t>
      </w:r>
      <w:r>
        <w:rPr>
          <w:rFonts w:hint="default" w:ascii="Times New Roman" w:hAnsi="Times New Roman" w:eastAsia="宋体" w:cs="Times New Roman"/>
          <w:sz w:val="24"/>
          <w:szCs w:val="24"/>
        </w:rPr>
        <w:t>V</w:t>
      </w:r>
      <w:r>
        <w:rPr>
          <w:rFonts w:hint="default" w:ascii="Times New Roman" w:hAnsi="Times New Roman" w:eastAsia="宋体" w:cs="Times New Roman"/>
          <w:sz w:val="24"/>
          <w:szCs w:val="24"/>
          <w:vertAlign w:val="subscript"/>
        </w:rPr>
        <w:t>0</w:t>
      </w:r>
      <w:r>
        <w:rPr>
          <w:rStyle w:val="27"/>
          <w:rFonts w:hint="default" w:ascii="Times New Roman" w:hAnsi="Times New Roman" w:eastAsia="宋体" w:cs="Times New Roman"/>
          <w:b w:val="0"/>
          <w:bCs w:val="0"/>
          <w:sz w:val="24"/>
          <w:szCs w:val="24"/>
        </w:rPr>
        <w:t>的不确定度分量主要由标准气体的扩展不确定度引入，标准气体的</w:t>
      </w:r>
      <w:r>
        <w:rPr>
          <w:rFonts w:hint="default" w:ascii="Times New Roman" w:hAnsi="Times New Roman" w:eastAsia="宋体" w:cs="Times New Roman"/>
          <w:kern w:val="0"/>
          <w:sz w:val="24"/>
          <w:szCs w:val="24"/>
          <w:lang w:bidi="ar"/>
        </w:rPr>
        <w:t>相对扩展不确定度为：</w:t>
      </w:r>
      <w:r>
        <w:rPr>
          <w:rFonts w:hint="default" w:ascii="Times New Roman" w:hAnsi="Times New Roman" w:eastAsia="宋体" w:cs="Times New Roman"/>
          <w:i/>
          <w:iCs/>
          <w:kern w:val="0"/>
          <w:sz w:val="24"/>
          <w:szCs w:val="24"/>
          <w:lang w:bidi="ar"/>
        </w:rPr>
        <w:t>U</w:t>
      </w:r>
      <w:r>
        <w:rPr>
          <w:rFonts w:hint="default" w:ascii="Times New Roman" w:hAnsi="Times New Roman" w:eastAsia="宋体" w:cs="Times New Roman"/>
          <w:kern w:val="0"/>
          <w:sz w:val="24"/>
          <w:szCs w:val="24"/>
          <w:lang w:bidi="ar"/>
        </w:rPr>
        <w:t>=</w:t>
      </w:r>
      <w:r>
        <w:rPr>
          <w:rFonts w:hint="default" w:ascii="Times New Roman" w:hAnsi="Times New Roman" w:eastAsia="宋体" w:cs="Times New Roman"/>
          <w:kern w:val="0"/>
          <w:sz w:val="24"/>
          <w:szCs w:val="24"/>
          <w:lang w:val="en-US" w:eastAsia="zh-CN" w:bidi="ar"/>
        </w:rPr>
        <w:t>2</w:t>
      </w:r>
      <w:r>
        <w:rPr>
          <w:rFonts w:hint="default" w:ascii="Times New Roman" w:hAnsi="Times New Roman" w:eastAsia="宋体" w:cs="Times New Roman"/>
          <w:kern w:val="0"/>
          <w:sz w:val="24"/>
          <w:szCs w:val="24"/>
          <w:lang w:bidi="ar"/>
        </w:rPr>
        <w:t>%，</w:t>
      </w:r>
      <w:r>
        <w:rPr>
          <w:rFonts w:hint="default" w:ascii="Times New Roman" w:hAnsi="Times New Roman" w:eastAsia="宋体" w:cs="Times New Roman"/>
          <w:i/>
          <w:iCs/>
          <w:kern w:val="0"/>
          <w:sz w:val="24"/>
          <w:szCs w:val="24"/>
          <w:lang w:bidi="ar"/>
        </w:rPr>
        <w:t>k</w:t>
      </w:r>
      <w:r>
        <w:rPr>
          <w:rFonts w:hint="default" w:ascii="Times New Roman" w:hAnsi="Times New Roman" w:eastAsia="宋体" w:cs="Times New Roman"/>
          <w:kern w:val="0"/>
          <w:sz w:val="24"/>
          <w:szCs w:val="24"/>
          <w:lang w:bidi="ar"/>
        </w:rPr>
        <w:t>=2。属B类评定，服从正态分布，则</w:t>
      </w:r>
      <w:r>
        <w:rPr>
          <w:rFonts w:hint="eastAsia" w:eastAsia="宋体" w:cs="Times New Roman"/>
          <w:kern w:val="0"/>
          <w:sz w:val="24"/>
          <w:szCs w:val="24"/>
          <w:lang w:val="en-US" w:eastAsia="zh-CN" w:bidi="ar"/>
        </w:rPr>
        <w:t>在50%mol/mol浓度时</w:t>
      </w:r>
      <w:r>
        <w:rPr>
          <w:rFonts w:hint="default" w:ascii="Times New Roman" w:hAnsi="Times New Roman" w:eastAsia="宋体" w:cs="Times New Roman"/>
          <w:kern w:val="0"/>
          <w:sz w:val="24"/>
          <w:szCs w:val="24"/>
          <w:lang w:bidi="ar"/>
        </w:rPr>
        <w:t>：</w:t>
      </w:r>
    </w:p>
    <w:p>
      <w:pPr>
        <w:spacing w:line="360" w:lineRule="auto"/>
        <w:ind w:firstLine="480" w:firstLineChars="200"/>
        <w:jc w:val="right"/>
        <w:rPr>
          <w:rStyle w:val="27"/>
          <w:rFonts w:hint="default" w:ascii="Times New Roman" w:hAnsi="Times New Roman" w:eastAsia="宋体" w:cs="Times New Roman"/>
          <w:b w:val="0"/>
          <w:bCs w:val="0"/>
          <w:sz w:val="24"/>
          <w:szCs w:val="24"/>
        </w:rPr>
      </w:pPr>
      <w:r>
        <w:rPr>
          <w:rFonts w:hint="default" w:ascii="Times New Roman" w:hAnsi="Times New Roman" w:eastAsia="宋体" w:cs="Times New Roman"/>
          <w:sz w:val="24"/>
          <w:szCs w:val="24"/>
        </w:rPr>
        <w:t>u</w:t>
      </w:r>
      <w:r>
        <w:rPr>
          <w:rFonts w:hint="default" w:ascii="Times New Roman" w:hAnsi="Times New Roman" w:eastAsia="宋体" w:cs="Times New Roman"/>
          <w:sz w:val="24"/>
          <w:szCs w:val="24"/>
          <w:vertAlign w:val="subscript"/>
        </w:rPr>
        <w:t>2</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50</w:t>
      </w:r>
      <w:r>
        <w:rPr>
          <w:rFonts w:hint="default" w:ascii="Times New Roman" w:hAnsi="Times New Roman" w:eastAsia="宋体" w:cs="Times New Roman"/>
          <w:sz w:val="24"/>
          <w:szCs w:val="24"/>
        </w:rPr>
        <w:t>%</w:t>
      </w:r>
      <w:r>
        <w:rPr>
          <w:rFonts w:hint="eastAsia" w:eastAsia="宋体" w:cs="Times New Roman"/>
          <w:sz w:val="24"/>
          <w:szCs w:val="24"/>
          <w:lang w:eastAsia="zh-CN"/>
        </w:rPr>
        <w:t>（</w:t>
      </w:r>
      <w:r>
        <w:rPr>
          <w:rFonts w:hint="eastAsia" w:eastAsia="宋体" w:cs="Times New Roman"/>
          <w:kern w:val="0"/>
          <w:sz w:val="24"/>
          <w:szCs w:val="24"/>
          <w:lang w:val="en-US" w:eastAsia="zh-CN" w:bidi="ar"/>
        </w:rPr>
        <w:t>mol/mol）</w:t>
      </w:r>
      <w:r>
        <w:rPr>
          <w:rFonts w:hint="default" w:ascii="Times New Roman" w:hAnsi="Times New Roman" w:eastAsia="宋体" w:cs="Times New Roman"/>
          <w:sz w:val="24"/>
          <w:szCs w:val="24"/>
        </w:rPr>
        <w:t>/</w:t>
      </w:r>
      <w:r>
        <w:rPr>
          <w:rFonts w:hint="eastAsia" w:eastAsia="宋体" w:cs="Times New Roman"/>
          <w:sz w:val="24"/>
          <w:szCs w:val="24"/>
          <w:lang w:val="en-US" w:eastAsia="zh-CN"/>
        </w:rPr>
        <w:t>2</w:t>
      </w:r>
      <w:r>
        <w:rPr>
          <w:rFonts w:hint="default" w:ascii="Times New Roman" w:hAnsi="Times New Roman" w:eastAsia="宋体" w:cs="Times New Roman"/>
          <w:sz w:val="24"/>
          <w:szCs w:val="24"/>
        </w:rPr>
        <w:t>=0.</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mol/mol</w:t>
      </w:r>
      <w:r>
        <w:rPr>
          <w:rFonts w:hint="eastAsia" w:ascii="Times New Roman" w:hAnsi="Times New Roman" w:eastAsia="宋体" w:cs="Times New Roman"/>
          <w:sz w:val="24"/>
          <w:szCs w:val="24"/>
          <w:lang w:val="en-US" w:eastAsia="zh-CN"/>
        </w:rPr>
        <w:t xml:space="preserve">                   </w:t>
      </w:r>
      <w:r>
        <w:rPr>
          <w:rFonts w:hint="eastAsia" w:hAnsi="Cambria Math" w:cs="Times New Roman"/>
          <w:i w:val="0"/>
          <w:color w:val="auto"/>
          <w:kern w:val="2"/>
          <w:sz w:val="24"/>
          <w:szCs w:val="24"/>
          <w:highlight w:val="none"/>
          <w:lang w:val="en-US" w:eastAsia="zh-CN" w:bidi="ar-SA"/>
        </w:rPr>
        <w:t>（C.6）</w:t>
      </w:r>
    </w:p>
    <w:p>
      <w:pPr>
        <w:pStyle w:val="43"/>
        <w:bidi w:val="0"/>
        <w:ind w:left="0" w:leftChars="0" w:firstLine="0" w:firstLineChars="0"/>
        <w:rPr>
          <w:rFonts w:hint="eastAsia" w:ascii="Times New Roman" w:hAnsi="Times New Roman" w:eastAsia="黑体" w:cs="Times New Roman"/>
          <w:i w:val="0"/>
          <w:color w:val="auto"/>
          <w:sz w:val="24"/>
          <w:szCs w:val="24"/>
          <w:highlight w:val="none"/>
          <w:lang w:val="en-US" w:eastAsia="zh-CN"/>
        </w:rPr>
      </w:pPr>
      <w:r>
        <w:rPr>
          <w:rFonts w:hint="eastAsia" w:ascii="Times New Roman" w:hAnsi="Times New Roman" w:eastAsia="宋体" w:cs="Times New Roman"/>
          <w:i w:val="0"/>
          <w:color w:val="auto"/>
          <w:sz w:val="24"/>
          <w:szCs w:val="24"/>
          <w:highlight w:val="none"/>
          <w:lang w:val="en-US" w:eastAsia="zh-CN"/>
        </w:rPr>
        <w:t xml:space="preserve">C.5  </w:t>
      </w:r>
      <w:r>
        <w:rPr>
          <w:rFonts w:hint="eastAsia" w:ascii="Times New Roman" w:hAnsi="Times New Roman" w:eastAsia="黑体" w:cs="Times New Roman"/>
          <w:i w:val="0"/>
          <w:color w:val="auto"/>
          <w:sz w:val="24"/>
          <w:szCs w:val="24"/>
          <w:highlight w:val="none"/>
          <w:lang w:val="en-US" w:eastAsia="zh-CN"/>
        </w:rPr>
        <w:t>标准不确定度分量汇总表</w:t>
      </w:r>
    </w:p>
    <w:p>
      <w:pPr>
        <w:pStyle w:val="43"/>
        <w:bidi w:val="0"/>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标准不确定度分量汇总见表C.</w:t>
      </w:r>
      <w:r>
        <w:rPr>
          <w:rFonts w:hint="eastAsia" w:cs="宋体"/>
          <w:color w:val="auto"/>
          <w:sz w:val="24"/>
          <w:szCs w:val="24"/>
          <w:highlight w:val="none"/>
          <w:lang w:val="en-US" w:eastAsia="zh-CN"/>
        </w:rPr>
        <w:t>3</w:t>
      </w:r>
      <w:r>
        <w:rPr>
          <w:rFonts w:hint="eastAsia" w:ascii="Times New Roman" w:hAnsi="Times New Roman" w:eastAsia="宋体" w:cs="宋体"/>
          <w:color w:val="auto"/>
          <w:sz w:val="24"/>
          <w:szCs w:val="24"/>
          <w:highlight w:val="none"/>
          <w:lang w:val="en-US" w:eastAsia="zh-CN"/>
        </w:rPr>
        <w:t>所示：</w:t>
      </w:r>
    </w:p>
    <w:p>
      <w:pPr>
        <w:spacing w:line="360" w:lineRule="auto"/>
        <w:jc w:val="center"/>
        <w:rPr>
          <w:rStyle w:val="102"/>
          <w:rFonts w:hint="default" w:ascii="Times New Roman" w:hAnsi="Times New Roman"/>
          <w:color w:val="auto"/>
          <w:sz w:val="24"/>
          <w:szCs w:val="24"/>
          <w:highlight w:val="none"/>
          <w:lang w:val="en-US" w:eastAsia="zh-CN"/>
        </w:rPr>
      </w:pPr>
      <w:r>
        <w:rPr>
          <w:rStyle w:val="102"/>
          <w:rFonts w:hint="eastAsia" w:ascii="黑体" w:hAnsi="黑体" w:eastAsia="黑体" w:cs="黑体"/>
          <w:color w:val="auto"/>
          <w:sz w:val="21"/>
          <w:szCs w:val="21"/>
          <w:highlight w:val="none"/>
          <w:lang w:val="en-US" w:eastAsia="zh-CN"/>
        </w:rPr>
        <w:t>表C.3  标准不确定度分量汇总表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
        <w:gridCol w:w="3767"/>
        <w:gridCol w:w="2393"/>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Align w:val="center"/>
          </w:tcPr>
          <w:p>
            <w:pPr>
              <w:spacing w:line="360" w:lineRule="auto"/>
              <w:jc w:val="center"/>
              <w:rPr>
                <w:rFonts w:hint="eastAsia" w:ascii="宋体" w:hAnsi="宋体" w:eastAsia="宋体" w:cs="宋体"/>
                <w:i w:val="0"/>
                <w:color w:val="auto"/>
                <w:kern w:val="2"/>
                <w:sz w:val="21"/>
                <w:szCs w:val="21"/>
                <w:highlight w:val="none"/>
                <w:vertAlign w:val="baseline"/>
                <w:lang w:val="en-US" w:eastAsia="zh-CN" w:bidi="ar-SA"/>
              </w:rPr>
            </w:pPr>
            <w:r>
              <w:rPr>
                <w:rStyle w:val="101"/>
                <w:rFonts w:hint="eastAsia" w:ascii="宋体" w:hAnsi="宋体" w:eastAsia="宋体" w:cs="宋体"/>
                <w:color w:val="auto"/>
                <w:sz w:val="21"/>
                <w:szCs w:val="21"/>
                <w:highlight w:val="none"/>
              </w:rPr>
              <w:t>序号</w:t>
            </w:r>
          </w:p>
        </w:tc>
        <w:tc>
          <w:tcPr>
            <w:tcW w:w="3767" w:type="dxa"/>
            <w:vAlign w:val="center"/>
          </w:tcPr>
          <w:p>
            <w:pPr>
              <w:spacing w:line="360" w:lineRule="auto"/>
              <w:jc w:val="center"/>
              <w:rPr>
                <w:rFonts w:hint="eastAsia" w:ascii="宋体" w:hAnsi="宋体" w:eastAsia="宋体" w:cs="宋体"/>
                <w:i w:val="0"/>
                <w:color w:val="auto"/>
                <w:kern w:val="2"/>
                <w:sz w:val="21"/>
                <w:szCs w:val="21"/>
                <w:highlight w:val="none"/>
                <w:vertAlign w:val="baseline"/>
                <w:lang w:val="en-US" w:eastAsia="zh-CN" w:bidi="ar-SA"/>
              </w:rPr>
            </w:pPr>
            <w:r>
              <w:rPr>
                <w:rStyle w:val="101"/>
                <w:rFonts w:hint="eastAsia" w:ascii="宋体" w:hAnsi="宋体" w:eastAsia="宋体" w:cs="宋体"/>
                <w:color w:val="auto"/>
                <w:sz w:val="21"/>
                <w:szCs w:val="21"/>
                <w:highlight w:val="none"/>
                <w:lang w:eastAsia="zh-CN"/>
              </w:rPr>
              <w:t>标准不确定度</w:t>
            </w:r>
            <w:r>
              <w:rPr>
                <w:rStyle w:val="101"/>
                <w:rFonts w:hint="eastAsia" w:ascii="宋体" w:hAnsi="宋体" w:eastAsia="宋体" w:cs="宋体"/>
                <w:color w:val="auto"/>
                <w:sz w:val="21"/>
                <w:szCs w:val="21"/>
                <w:highlight w:val="none"/>
              </w:rPr>
              <w:t>来源</w:t>
            </w:r>
          </w:p>
        </w:tc>
        <w:tc>
          <w:tcPr>
            <w:tcW w:w="2393" w:type="dxa"/>
            <w:vAlign w:val="center"/>
          </w:tcPr>
          <w:p>
            <w:pPr>
              <w:spacing w:line="360" w:lineRule="auto"/>
              <w:jc w:val="center"/>
              <w:rPr>
                <w:rFonts w:hint="eastAsia" w:ascii="宋体" w:hAnsi="宋体" w:eastAsia="宋体" w:cs="宋体"/>
                <w:i w:val="0"/>
                <w:color w:val="auto"/>
                <w:kern w:val="2"/>
                <w:sz w:val="21"/>
                <w:szCs w:val="21"/>
                <w:highlight w:val="none"/>
                <w:vertAlign w:val="baseline"/>
                <w:lang w:val="en-US" w:eastAsia="zh-CN" w:bidi="ar-SA"/>
              </w:rPr>
            </w:pPr>
            <w:r>
              <w:rPr>
                <w:rStyle w:val="101"/>
                <w:rFonts w:hint="eastAsia" w:ascii="宋体" w:hAnsi="宋体" w:eastAsia="宋体" w:cs="宋体"/>
                <w:color w:val="auto"/>
                <w:sz w:val="21"/>
                <w:szCs w:val="21"/>
                <w:highlight w:val="none"/>
              </w:rPr>
              <w:t>符号</w:t>
            </w:r>
          </w:p>
        </w:tc>
        <w:tc>
          <w:tcPr>
            <w:tcW w:w="2393" w:type="dxa"/>
            <w:vAlign w:val="center"/>
          </w:tcPr>
          <w:p>
            <w:pPr>
              <w:spacing w:line="360" w:lineRule="auto"/>
              <w:jc w:val="center"/>
              <w:rPr>
                <w:rFonts w:hint="eastAsia" w:ascii="宋体" w:hAnsi="宋体" w:eastAsia="宋体" w:cs="宋体"/>
                <w:i w:val="0"/>
                <w:color w:val="auto"/>
                <w:kern w:val="2"/>
                <w:sz w:val="21"/>
                <w:szCs w:val="21"/>
                <w:highlight w:val="none"/>
                <w:vertAlign w:val="baseline"/>
                <w:lang w:val="en-US" w:eastAsia="zh-CN" w:bidi="ar-SA"/>
              </w:rPr>
            </w:pPr>
            <w:r>
              <w:rPr>
                <w:rStyle w:val="101"/>
                <w:rFonts w:hint="eastAsia" w:ascii="宋体" w:hAnsi="宋体" w:eastAsia="宋体" w:cs="宋体"/>
                <w:color w:val="auto"/>
                <w:sz w:val="21"/>
                <w:szCs w:val="21"/>
                <w:highlight w:val="none"/>
                <w:lang w:eastAsia="zh-CN"/>
              </w:rPr>
              <w:t>标准不确定度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Align w:val="center"/>
          </w:tcPr>
          <w:p>
            <w:pPr>
              <w:spacing w:line="360" w:lineRule="auto"/>
              <w:jc w:val="center"/>
              <w:rPr>
                <w:rFonts w:hint="eastAsia" w:ascii="宋体" w:hAnsi="宋体" w:eastAsia="宋体" w:cs="宋体"/>
                <w:i w:val="0"/>
                <w:color w:val="auto"/>
                <w:kern w:val="2"/>
                <w:sz w:val="21"/>
                <w:szCs w:val="21"/>
                <w:highlight w:val="none"/>
                <w:vertAlign w:val="baseline"/>
                <w:lang w:val="en-US" w:eastAsia="zh-CN" w:bidi="ar-SA"/>
              </w:rPr>
            </w:pPr>
            <w:r>
              <w:rPr>
                <w:rStyle w:val="101"/>
                <w:rFonts w:hint="eastAsia" w:ascii="宋体" w:hAnsi="宋体" w:eastAsia="宋体" w:cs="宋体"/>
                <w:color w:val="auto"/>
                <w:sz w:val="21"/>
                <w:szCs w:val="21"/>
                <w:highlight w:val="none"/>
              </w:rPr>
              <w:t>1</w:t>
            </w:r>
          </w:p>
        </w:tc>
        <w:tc>
          <w:tcPr>
            <w:tcW w:w="3767" w:type="dxa"/>
            <w:vAlign w:val="center"/>
          </w:tcPr>
          <w:p>
            <w:pPr>
              <w:spacing w:line="360" w:lineRule="auto"/>
              <w:jc w:val="center"/>
              <w:rPr>
                <w:rFonts w:hint="eastAsia" w:ascii="宋体" w:hAnsi="宋体" w:eastAsia="宋体" w:cs="宋体"/>
                <w:i w:val="0"/>
                <w:color w:val="auto"/>
                <w:kern w:val="2"/>
                <w:sz w:val="21"/>
                <w:szCs w:val="21"/>
                <w:highlight w:val="none"/>
                <w:vertAlign w:val="baseline"/>
                <w:lang w:val="en-US" w:eastAsia="zh-CN" w:bidi="ar-SA"/>
              </w:rPr>
            </w:pPr>
            <w:r>
              <w:rPr>
                <w:rStyle w:val="27"/>
                <w:rFonts w:hint="eastAsia" w:ascii="宋体" w:hAnsi="宋体" w:eastAsia="宋体" w:cs="宋体"/>
                <w:b w:val="0"/>
                <w:bCs w:val="0"/>
                <w:sz w:val="21"/>
                <w:szCs w:val="21"/>
              </w:rPr>
              <w:t>输入量V引起</w:t>
            </w:r>
          </w:p>
        </w:tc>
        <w:tc>
          <w:tcPr>
            <w:tcW w:w="2393" w:type="dxa"/>
            <w:vAlign w:val="center"/>
          </w:tcPr>
          <w:p>
            <w:pPr>
              <w:spacing w:line="360" w:lineRule="auto"/>
              <w:jc w:val="center"/>
              <w:rPr>
                <w:rFonts w:hint="eastAsia" w:ascii="宋体" w:hAnsi="宋体" w:eastAsia="宋体" w:cs="宋体"/>
                <w:i w:val="0"/>
                <w:color w:val="auto"/>
                <w:kern w:val="2"/>
                <w:sz w:val="21"/>
                <w:szCs w:val="21"/>
                <w:highlight w:val="none"/>
                <w:vertAlign w:val="baseline"/>
                <w:lang w:val="en-US" w:eastAsia="zh-CN" w:bidi="ar-SA"/>
              </w:rPr>
            </w:pPr>
            <w:r>
              <w:rPr>
                <w:rFonts w:hint="eastAsia" w:ascii="宋体" w:hAnsi="宋体" w:eastAsia="宋体" w:cs="宋体"/>
                <w:i/>
                <w:color w:val="auto"/>
                <w:position w:val="-10"/>
                <w:sz w:val="21"/>
                <w:szCs w:val="21"/>
                <w:highlight w:val="none"/>
              </w:rPr>
              <w:object>
                <v:shape id="_x0000_i1036" o:spt="75" type="#_x0000_t75" style="height:17pt;width:12pt;" o:ole="t" filled="f" o:preferrelative="t" stroked="f" coordsize="21600,21600">
                  <v:path/>
                  <v:fill on="f" focussize="0,0"/>
                  <v:stroke on="f"/>
                  <v:imagedata r:id="rId51" o:title=""/>
                  <o:lock v:ext="edit" aspectratio="t"/>
                  <w10:wrap type="none"/>
                  <w10:anchorlock/>
                </v:shape>
                <o:OLEObject Type="Embed" ProgID="Equation.KSEE3" ShapeID="_x0000_i1036" DrawAspect="Content" ObjectID="_1468075736" r:id="rId50">
                  <o:LockedField>false</o:LockedField>
                </o:OLEObject>
              </w:object>
            </w:r>
          </w:p>
        </w:tc>
        <w:tc>
          <w:tcPr>
            <w:tcW w:w="2393" w:type="dxa"/>
            <w:vAlign w:val="center"/>
          </w:tcPr>
          <w:p>
            <w:pPr>
              <w:spacing w:line="360" w:lineRule="auto"/>
              <w:jc w:val="center"/>
              <w:rPr>
                <w:rFonts w:hint="eastAsia" w:ascii="宋体" w:hAnsi="宋体" w:eastAsia="宋体" w:cs="宋体"/>
                <w:i w:val="0"/>
                <w:color w:val="auto"/>
                <w:kern w:val="2"/>
                <w:sz w:val="21"/>
                <w:szCs w:val="21"/>
                <w:highlight w:val="none"/>
                <w:vertAlign w:val="baseline"/>
                <w:lang w:val="en-US" w:eastAsia="zh-CN" w:bidi="ar-SA"/>
              </w:rPr>
            </w:pPr>
            <w:r>
              <w:rPr>
                <w:rFonts w:hint="eastAsia" w:ascii="宋体" w:hAnsi="宋体" w:eastAsia="宋体" w:cs="宋体"/>
                <w:sz w:val="21"/>
                <w:szCs w:val="21"/>
                <w:lang w:val="en-US" w:eastAsia="zh-CN"/>
              </w:rPr>
              <w:t>0.29%mol/mol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Align w:val="center"/>
          </w:tcPr>
          <w:p>
            <w:pPr>
              <w:spacing w:line="360" w:lineRule="auto"/>
              <w:jc w:val="center"/>
              <w:rPr>
                <w:rFonts w:hint="default" w:ascii="宋体" w:hAnsi="宋体" w:eastAsia="宋体" w:cs="宋体"/>
                <w:i w:val="0"/>
                <w:color w:val="auto"/>
                <w:kern w:val="2"/>
                <w:sz w:val="21"/>
                <w:szCs w:val="21"/>
                <w:highlight w:val="none"/>
                <w:vertAlign w:val="baseline"/>
                <w:lang w:val="en-US" w:eastAsia="zh-CN" w:bidi="ar-SA"/>
              </w:rPr>
            </w:pPr>
            <w:r>
              <w:rPr>
                <w:rStyle w:val="101"/>
                <w:rFonts w:hint="eastAsia" w:ascii="宋体" w:hAnsi="宋体" w:eastAsia="宋体" w:cs="宋体"/>
                <w:color w:val="auto"/>
                <w:sz w:val="21"/>
                <w:szCs w:val="21"/>
                <w:highlight w:val="none"/>
                <w:lang w:val="en-US" w:eastAsia="zh-CN"/>
              </w:rPr>
              <w:t>1.1</w:t>
            </w:r>
          </w:p>
        </w:tc>
        <w:tc>
          <w:tcPr>
            <w:tcW w:w="3767" w:type="dxa"/>
            <w:vAlign w:val="center"/>
          </w:tcPr>
          <w:p>
            <w:pPr>
              <w:spacing w:line="360" w:lineRule="auto"/>
              <w:jc w:val="center"/>
              <w:rPr>
                <w:rFonts w:hint="eastAsia" w:ascii="宋体" w:hAnsi="宋体" w:eastAsia="宋体" w:cs="宋体"/>
                <w:i w:val="0"/>
                <w:color w:val="auto"/>
                <w:kern w:val="2"/>
                <w:sz w:val="21"/>
                <w:szCs w:val="21"/>
                <w:highlight w:val="none"/>
                <w:vertAlign w:val="baseline"/>
                <w:lang w:val="en-US" w:eastAsia="zh-CN" w:bidi="ar-SA"/>
              </w:rPr>
            </w:pPr>
            <w:r>
              <w:rPr>
                <w:rStyle w:val="27"/>
                <w:rFonts w:hint="eastAsia" w:ascii="宋体" w:hAnsi="宋体" w:eastAsia="宋体" w:cs="宋体"/>
                <w:b w:val="0"/>
                <w:bCs w:val="0"/>
                <w:sz w:val="21"/>
                <w:szCs w:val="21"/>
              </w:rPr>
              <w:t>测量重复性</w:t>
            </w:r>
          </w:p>
        </w:tc>
        <w:tc>
          <w:tcPr>
            <w:tcW w:w="2393" w:type="dxa"/>
            <w:vAlign w:val="center"/>
          </w:tcPr>
          <w:p>
            <w:pPr>
              <w:spacing w:line="360" w:lineRule="auto"/>
              <w:jc w:val="center"/>
              <w:rPr>
                <w:rFonts w:hint="eastAsia" w:ascii="宋体" w:hAnsi="宋体" w:eastAsia="宋体" w:cs="宋体"/>
                <w:i w:val="0"/>
                <w:color w:val="auto"/>
                <w:kern w:val="2"/>
                <w:sz w:val="21"/>
                <w:szCs w:val="21"/>
                <w:highlight w:val="none"/>
                <w:vertAlign w:val="baseline"/>
                <w:lang w:val="en-US" w:eastAsia="zh-CN" w:bidi="ar-SA"/>
              </w:rPr>
            </w:pPr>
            <w:r>
              <w:rPr>
                <w:rFonts w:hint="eastAsia" w:ascii="宋体" w:hAnsi="宋体" w:eastAsia="宋体" w:cs="宋体"/>
                <w:i/>
                <w:color w:val="auto"/>
                <w:position w:val="-10"/>
                <w:sz w:val="21"/>
                <w:szCs w:val="21"/>
                <w:highlight w:val="none"/>
              </w:rPr>
              <w:object>
                <v:shape id="_x0000_i1037" o:spt="75" type="#_x0000_t75" style="height:17pt;width:16pt;" o:ole="t" filled="f" o:preferrelative="t" stroked="f" coordsize="21600,21600">
                  <v:path/>
                  <v:fill on="f" focussize="0,0"/>
                  <v:stroke on="f"/>
                  <v:imagedata r:id="rId53" o:title=""/>
                  <o:lock v:ext="edit" aspectratio="t"/>
                  <w10:wrap type="none"/>
                  <w10:anchorlock/>
                </v:shape>
                <o:OLEObject Type="Embed" ProgID="Equation.KSEE3" ShapeID="_x0000_i1037" DrawAspect="Content" ObjectID="_1468075737" r:id="rId52">
                  <o:LockedField>false</o:LockedField>
                </o:OLEObject>
              </w:object>
            </w:r>
          </w:p>
        </w:tc>
        <w:tc>
          <w:tcPr>
            <w:tcW w:w="2393" w:type="dxa"/>
            <w:vAlign w:val="center"/>
          </w:tcPr>
          <w:p>
            <w:pPr>
              <w:spacing w:line="360" w:lineRule="auto"/>
              <w:jc w:val="center"/>
              <w:rPr>
                <w:rFonts w:hint="eastAsia" w:ascii="宋体" w:hAnsi="宋体" w:eastAsia="宋体" w:cs="宋体"/>
                <w:i w:val="0"/>
                <w:color w:val="auto"/>
                <w:kern w:val="2"/>
                <w:sz w:val="21"/>
                <w:szCs w:val="21"/>
                <w:highlight w:val="none"/>
                <w:vertAlign w:val="baseline"/>
                <w:lang w:val="en-US" w:eastAsia="zh-CN" w:bidi="ar-SA"/>
              </w:rPr>
            </w:pPr>
            <w:r>
              <w:rPr>
                <w:rFonts w:hint="eastAsia" w:ascii="宋体" w:hAnsi="宋体" w:eastAsia="宋体" w:cs="宋体"/>
                <w:sz w:val="21"/>
                <w:szCs w:val="21"/>
                <w:lang w:val="en-US" w:eastAsia="zh-CN"/>
              </w:rPr>
              <w:t>0.28%mol/mol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Align w:val="center"/>
          </w:tcPr>
          <w:p>
            <w:pPr>
              <w:spacing w:line="360" w:lineRule="auto"/>
              <w:jc w:val="center"/>
              <w:rPr>
                <w:rFonts w:hint="default" w:ascii="宋体" w:hAnsi="宋体" w:eastAsia="宋体" w:cs="宋体"/>
                <w:i w:val="0"/>
                <w:color w:val="auto"/>
                <w:kern w:val="2"/>
                <w:sz w:val="21"/>
                <w:szCs w:val="21"/>
                <w:highlight w:val="none"/>
                <w:vertAlign w:val="baseline"/>
                <w:lang w:val="en-US" w:eastAsia="zh-CN" w:bidi="ar-SA"/>
              </w:rPr>
            </w:pPr>
            <w:r>
              <w:rPr>
                <w:rStyle w:val="101"/>
                <w:rFonts w:hint="eastAsia" w:ascii="宋体" w:hAnsi="宋体" w:eastAsia="宋体" w:cs="宋体"/>
                <w:color w:val="auto"/>
                <w:sz w:val="21"/>
                <w:szCs w:val="21"/>
                <w:highlight w:val="none"/>
                <w:lang w:val="en-US" w:eastAsia="zh-CN"/>
              </w:rPr>
              <w:t>1.2</w:t>
            </w:r>
          </w:p>
        </w:tc>
        <w:tc>
          <w:tcPr>
            <w:tcW w:w="3767" w:type="dxa"/>
            <w:vAlign w:val="center"/>
          </w:tcPr>
          <w:p>
            <w:pPr>
              <w:spacing w:line="360" w:lineRule="auto"/>
              <w:jc w:val="center"/>
              <w:rPr>
                <w:rFonts w:hint="eastAsia" w:ascii="宋体" w:hAnsi="宋体" w:eastAsia="宋体" w:cs="宋体"/>
                <w:i w:val="0"/>
                <w:color w:val="auto"/>
                <w:kern w:val="2"/>
                <w:sz w:val="21"/>
                <w:szCs w:val="21"/>
                <w:highlight w:val="none"/>
                <w:vertAlign w:val="baseline"/>
                <w:lang w:val="en-US" w:eastAsia="zh-CN" w:bidi="ar-SA"/>
              </w:rPr>
            </w:pPr>
            <w:r>
              <w:rPr>
                <w:rStyle w:val="27"/>
                <w:rFonts w:hint="eastAsia" w:ascii="宋体" w:hAnsi="宋体" w:eastAsia="宋体" w:cs="宋体"/>
                <w:b w:val="0"/>
                <w:bCs w:val="0"/>
                <w:sz w:val="21"/>
                <w:szCs w:val="21"/>
              </w:rPr>
              <w:t>仪器分辨力</w:t>
            </w:r>
          </w:p>
        </w:tc>
        <w:tc>
          <w:tcPr>
            <w:tcW w:w="2393" w:type="dxa"/>
            <w:vAlign w:val="center"/>
          </w:tcPr>
          <w:p>
            <w:pPr>
              <w:spacing w:line="360" w:lineRule="auto"/>
              <w:jc w:val="center"/>
              <w:rPr>
                <w:rFonts w:hint="eastAsia" w:ascii="宋体" w:hAnsi="宋体" w:eastAsia="宋体" w:cs="宋体"/>
                <w:i w:val="0"/>
                <w:color w:val="auto"/>
                <w:kern w:val="2"/>
                <w:sz w:val="21"/>
                <w:szCs w:val="21"/>
                <w:highlight w:val="none"/>
                <w:vertAlign w:val="baseline"/>
                <w:lang w:val="en-US" w:eastAsia="zh-CN" w:bidi="ar-SA"/>
              </w:rPr>
            </w:pPr>
            <w:r>
              <w:rPr>
                <w:rFonts w:hint="eastAsia" w:ascii="宋体" w:hAnsi="宋体" w:eastAsia="宋体" w:cs="宋体"/>
                <w:i/>
                <w:color w:val="auto"/>
                <w:position w:val="-10"/>
                <w:sz w:val="21"/>
                <w:szCs w:val="21"/>
                <w:highlight w:val="none"/>
              </w:rPr>
              <w:object>
                <v:shape id="_x0000_i1038" o:spt="75" type="#_x0000_t75" style="height:17pt;width:16pt;" o:ole="t" filled="f" o:preferrelative="t" stroked="f" coordsize="21600,21600">
                  <v:path/>
                  <v:fill on="f" focussize="0,0"/>
                  <v:stroke on="f"/>
                  <v:imagedata r:id="rId55" o:title=""/>
                  <o:lock v:ext="edit" aspectratio="t"/>
                  <w10:wrap type="none"/>
                  <w10:anchorlock/>
                </v:shape>
                <o:OLEObject Type="Embed" ProgID="Equation.KSEE3" ShapeID="_x0000_i1038" DrawAspect="Content" ObjectID="_1468075738" r:id="rId54">
                  <o:LockedField>false</o:LockedField>
                </o:OLEObject>
              </w:object>
            </w:r>
          </w:p>
        </w:tc>
        <w:tc>
          <w:tcPr>
            <w:tcW w:w="2393" w:type="dxa"/>
            <w:vAlign w:val="center"/>
          </w:tcPr>
          <w:p>
            <w:pPr>
              <w:spacing w:line="360" w:lineRule="auto"/>
              <w:jc w:val="center"/>
              <w:rPr>
                <w:rFonts w:hint="eastAsia" w:ascii="宋体" w:hAnsi="宋体" w:eastAsia="宋体" w:cs="宋体"/>
                <w:i w:val="0"/>
                <w:color w:val="auto"/>
                <w:kern w:val="2"/>
                <w:sz w:val="21"/>
                <w:szCs w:val="21"/>
                <w:highlight w:val="none"/>
                <w:vertAlign w:val="baseline"/>
                <w:lang w:val="en-US" w:eastAsia="zh-CN" w:bidi="ar-SA"/>
              </w:rPr>
            </w:pPr>
            <w:r>
              <w:rPr>
                <w:rFonts w:hint="eastAsia" w:ascii="宋体" w:hAnsi="宋体" w:eastAsia="宋体" w:cs="宋体"/>
                <w:sz w:val="21"/>
                <w:szCs w:val="21"/>
                <w:lang w:val="en-US" w:eastAsia="zh-CN"/>
              </w:rPr>
              <w:t>0.29%mol/mol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Align w:val="center"/>
          </w:tcPr>
          <w:p>
            <w:pPr>
              <w:spacing w:line="360" w:lineRule="auto"/>
              <w:jc w:val="center"/>
              <w:rPr>
                <w:rFonts w:hint="eastAsia" w:ascii="宋体" w:hAnsi="宋体" w:eastAsia="宋体" w:cs="宋体"/>
                <w:i w:val="0"/>
                <w:color w:val="auto"/>
                <w:kern w:val="2"/>
                <w:sz w:val="21"/>
                <w:szCs w:val="21"/>
                <w:highlight w:val="none"/>
                <w:vertAlign w:val="baseline"/>
                <w:lang w:val="en-US" w:eastAsia="zh-CN" w:bidi="ar-SA"/>
              </w:rPr>
            </w:pPr>
            <w:r>
              <w:rPr>
                <w:rStyle w:val="101"/>
                <w:rFonts w:hint="eastAsia" w:ascii="宋体" w:hAnsi="宋体" w:eastAsia="宋体" w:cs="宋体"/>
                <w:color w:val="auto"/>
                <w:sz w:val="21"/>
                <w:szCs w:val="21"/>
                <w:highlight w:val="none"/>
                <w:lang w:val="en-US" w:eastAsia="zh-CN"/>
              </w:rPr>
              <w:t>2</w:t>
            </w:r>
          </w:p>
        </w:tc>
        <w:tc>
          <w:tcPr>
            <w:tcW w:w="3767" w:type="dxa"/>
            <w:vAlign w:val="center"/>
          </w:tcPr>
          <w:p>
            <w:pPr>
              <w:spacing w:line="360" w:lineRule="auto"/>
              <w:jc w:val="center"/>
              <w:rPr>
                <w:rFonts w:hint="eastAsia" w:ascii="宋体" w:hAnsi="宋体" w:eastAsia="宋体" w:cs="宋体"/>
                <w:i w:val="0"/>
                <w:color w:val="auto"/>
                <w:kern w:val="2"/>
                <w:sz w:val="21"/>
                <w:szCs w:val="21"/>
                <w:highlight w:val="none"/>
                <w:vertAlign w:val="baseline"/>
                <w:lang w:val="en-US" w:eastAsia="zh-CN" w:bidi="ar-SA"/>
              </w:rPr>
            </w:pPr>
            <w:r>
              <w:rPr>
                <w:rStyle w:val="27"/>
                <w:rFonts w:hint="eastAsia" w:ascii="宋体" w:hAnsi="宋体" w:eastAsia="宋体" w:cs="宋体"/>
                <w:b w:val="0"/>
                <w:bCs w:val="0"/>
                <w:sz w:val="21"/>
                <w:szCs w:val="21"/>
              </w:rPr>
              <w:t>输入量V</w:t>
            </w:r>
            <w:r>
              <w:rPr>
                <w:rStyle w:val="27"/>
                <w:rFonts w:hint="eastAsia" w:ascii="宋体" w:hAnsi="宋体" w:eastAsia="宋体" w:cs="宋体"/>
                <w:b w:val="0"/>
                <w:bCs w:val="0"/>
                <w:sz w:val="21"/>
                <w:szCs w:val="21"/>
                <w:vertAlign w:val="subscript"/>
              </w:rPr>
              <w:t>0</w:t>
            </w:r>
            <w:r>
              <w:rPr>
                <w:rStyle w:val="27"/>
                <w:rFonts w:hint="eastAsia" w:ascii="宋体" w:hAnsi="宋体" w:eastAsia="宋体" w:cs="宋体"/>
                <w:b w:val="0"/>
                <w:bCs w:val="0"/>
                <w:sz w:val="21"/>
                <w:szCs w:val="21"/>
              </w:rPr>
              <w:t>引起</w:t>
            </w:r>
          </w:p>
        </w:tc>
        <w:tc>
          <w:tcPr>
            <w:tcW w:w="2393" w:type="dxa"/>
            <w:vAlign w:val="center"/>
          </w:tcPr>
          <w:p>
            <w:pPr>
              <w:spacing w:line="360" w:lineRule="auto"/>
              <w:jc w:val="center"/>
              <w:rPr>
                <w:rFonts w:hint="eastAsia" w:ascii="宋体" w:hAnsi="宋体" w:eastAsia="宋体" w:cs="宋体"/>
                <w:i w:val="0"/>
                <w:color w:val="auto"/>
                <w:kern w:val="2"/>
                <w:sz w:val="21"/>
                <w:szCs w:val="21"/>
                <w:highlight w:val="none"/>
                <w:vertAlign w:val="baseline"/>
                <w:lang w:val="en-US" w:eastAsia="zh-CN" w:bidi="ar-SA"/>
              </w:rPr>
            </w:pPr>
            <w:r>
              <w:rPr>
                <w:rFonts w:hint="eastAsia" w:ascii="宋体" w:hAnsi="宋体" w:eastAsia="宋体" w:cs="宋体"/>
                <w:i/>
                <w:color w:val="auto"/>
                <w:position w:val="-10"/>
                <w:sz w:val="21"/>
                <w:szCs w:val="21"/>
                <w:highlight w:val="none"/>
              </w:rPr>
              <w:object>
                <v:shape id="_x0000_i1039" o:spt="75" type="#_x0000_t75" style="height:17pt;width:13pt;" o:ole="t" filled="f" o:preferrelative="t" stroked="f" coordsize="21600,21600">
                  <v:path/>
                  <v:fill on="f" focussize="0,0"/>
                  <v:stroke on="f"/>
                  <v:imagedata r:id="rId57" o:title=""/>
                  <o:lock v:ext="edit" aspectratio="t"/>
                  <w10:wrap type="none"/>
                  <w10:anchorlock/>
                </v:shape>
                <o:OLEObject Type="Embed" ProgID="Equation.KSEE3" ShapeID="_x0000_i1039" DrawAspect="Content" ObjectID="_1468075739" r:id="rId56">
                  <o:LockedField>false</o:LockedField>
                </o:OLEObject>
              </w:object>
            </w:r>
          </w:p>
        </w:tc>
        <w:tc>
          <w:tcPr>
            <w:tcW w:w="2393" w:type="dxa"/>
            <w:vAlign w:val="center"/>
          </w:tcPr>
          <w:p>
            <w:pPr>
              <w:spacing w:line="360" w:lineRule="auto"/>
              <w:jc w:val="center"/>
              <w:rPr>
                <w:rFonts w:hint="eastAsia" w:ascii="宋体" w:hAnsi="宋体" w:eastAsia="宋体" w:cs="宋体"/>
                <w:i w:val="0"/>
                <w:color w:val="auto"/>
                <w:kern w:val="2"/>
                <w:sz w:val="21"/>
                <w:szCs w:val="21"/>
                <w:highlight w:val="none"/>
                <w:vertAlign w:val="baseline"/>
                <w:lang w:val="en-US" w:eastAsia="zh-CN" w:bidi="ar-SA"/>
              </w:rPr>
            </w:pPr>
            <w:r>
              <w:rPr>
                <w:rFonts w:hint="eastAsia" w:ascii="宋体" w:hAnsi="宋体" w:eastAsia="宋体" w:cs="宋体"/>
                <w:sz w:val="21"/>
                <w:szCs w:val="21"/>
              </w:rPr>
              <w:t>0.</w:t>
            </w:r>
            <w:r>
              <w:rPr>
                <w:rFonts w:hint="eastAsia" w:ascii="宋体" w:hAnsi="宋体" w:eastAsia="宋体" w:cs="宋体"/>
                <w:sz w:val="21"/>
                <w:szCs w:val="21"/>
                <w:lang w:val="en-US" w:eastAsia="zh-CN"/>
              </w:rPr>
              <w:t>5</w:t>
            </w:r>
            <w:r>
              <w:rPr>
                <w:rFonts w:hint="eastAsia" w:ascii="宋体" w:hAnsi="宋体" w:eastAsia="宋体" w:cs="宋体"/>
                <w:sz w:val="21"/>
                <w:szCs w:val="21"/>
              </w:rPr>
              <w:t>%</w:t>
            </w:r>
            <w:r>
              <w:rPr>
                <w:rFonts w:hint="eastAsia" w:ascii="宋体" w:hAnsi="宋体" w:eastAsia="宋体" w:cs="宋体"/>
                <w:sz w:val="21"/>
                <w:szCs w:val="21"/>
                <w:lang w:val="en-US" w:eastAsia="zh-CN"/>
              </w:rPr>
              <w:t>mol/mol</w:t>
            </w:r>
          </w:p>
        </w:tc>
      </w:tr>
    </w:tbl>
    <w:p>
      <w:pPr>
        <w:pStyle w:val="4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outlineLvl w:val="0"/>
        <w:rPr>
          <w:rFonts w:hint="eastAsia" w:ascii="Times New Roman" w:hAnsi="Times New Roman" w:eastAsia="黑体" w:cs="宋体"/>
          <w:bCs/>
          <w:color w:val="auto"/>
          <w:sz w:val="24"/>
          <w:szCs w:val="24"/>
          <w:highlight w:val="none"/>
        </w:rPr>
      </w:pPr>
      <w:bookmarkStart w:id="318" w:name="_Toc4312"/>
      <w:r>
        <w:rPr>
          <w:rFonts w:hint="eastAsia" w:ascii="Times New Roman" w:hAnsi="Times New Roman"/>
          <w:color w:val="auto"/>
          <w:sz w:val="24"/>
          <w:szCs w:val="24"/>
          <w:highlight w:val="none"/>
          <w:lang w:val="en-US" w:eastAsia="zh-CN"/>
        </w:rPr>
        <w:t>C</w:t>
      </w:r>
      <w:r>
        <w:rPr>
          <w:rFonts w:ascii="Times New Roman" w:hAnsi="Times New Roman" w:eastAsia="宋体"/>
          <w:color w:val="auto"/>
          <w:sz w:val="24"/>
          <w:szCs w:val="24"/>
          <w:highlight w:val="none"/>
        </w:rPr>
        <w:t>.</w:t>
      </w:r>
      <w:r>
        <w:rPr>
          <w:rFonts w:hint="eastAsia" w:ascii="Times New Roman" w:hAnsi="Times New Roman"/>
          <w:color w:val="auto"/>
          <w:sz w:val="24"/>
          <w:szCs w:val="24"/>
          <w:highlight w:val="none"/>
          <w:lang w:val="en-US" w:eastAsia="zh-CN"/>
        </w:rPr>
        <w:t xml:space="preserve">6  </w:t>
      </w:r>
      <w:r>
        <w:rPr>
          <w:rFonts w:hint="eastAsia" w:ascii="Times New Roman" w:hAnsi="Times New Roman" w:eastAsia="黑体"/>
          <w:color w:val="auto"/>
          <w:sz w:val="24"/>
          <w:szCs w:val="24"/>
          <w:highlight w:val="none"/>
        </w:rPr>
        <w:t>合成</w:t>
      </w:r>
      <w:r>
        <w:rPr>
          <w:rFonts w:hint="eastAsia" w:ascii="Times New Roman" w:hAnsi="Times New Roman" w:eastAsia="黑体" w:cs="宋体"/>
          <w:bCs/>
          <w:color w:val="auto"/>
          <w:sz w:val="24"/>
          <w:szCs w:val="24"/>
          <w:highlight w:val="none"/>
        </w:rPr>
        <w:t>标准不确定度</w:t>
      </w:r>
      <m:oMath>
        <m:sSub>
          <m:sSubPr>
            <m:ctrlPr>
              <w:rPr>
                <w:rFonts w:ascii="Cambria Math" w:hAnsi="Cambria Math" w:eastAsia="黑体" w:cs="宋体"/>
                <w:bCs/>
                <w:i/>
                <w:color w:val="auto"/>
                <w:sz w:val="24"/>
                <w:szCs w:val="24"/>
                <w:highlight w:val="none"/>
              </w:rPr>
            </m:ctrlPr>
          </m:sSubPr>
          <m:e>
            <m:r>
              <m:rPr/>
              <w:rPr>
                <w:rFonts w:hint="default" w:ascii="Cambria Math" w:hAnsi="Cambria Math" w:eastAsia="黑体" w:cs="宋体"/>
                <w:color w:val="auto"/>
                <w:sz w:val="24"/>
                <w:szCs w:val="24"/>
                <w:highlight w:val="none"/>
                <w:lang w:val="en-US" w:eastAsia="zh-CN"/>
              </w:rPr>
              <m:t>u</m:t>
            </m:r>
            <m:ctrlPr>
              <w:rPr>
                <w:rFonts w:ascii="Cambria Math" w:hAnsi="Cambria Math" w:eastAsia="黑体" w:cs="宋体"/>
                <w:bCs/>
                <w:i/>
                <w:color w:val="auto"/>
                <w:sz w:val="24"/>
                <w:szCs w:val="24"/>
                <w:highlight w:val="none"/>
              </w:rPr>
            </m:ctrlPr>
          </m:e>
          <m:sub>
            <m:r>
              <m:rPr/>
              <w:rPr>
                <w:rFonts w:hint="default" w:ascii="Cambria Math" w:hAnsi="Cambria Math" w:eastAsia="黑体" w:cs="宋体"/>
                <w:color w:val="auto"/>
                <w:sz w:val="24"/>
                <w:szCs w:val="24"/>
                <w:highlight w:val="none"/>
                <w:lang w:val="en-US" w:eastAsia="zh-CN"/>
              </w:rPr>
              <m:t>c</m:t>
            </m:r>
            <m:ctrlPr>
              <w:rPr>
                <w:rFonts w:ascii="Cambria Math" w:hAnsi="Cambria Math" w:eastAsia="黑体" w:cs="宋体"/>
                <w:bCs/>
                <w:i/>
                <w:color w:val="auto"/>
                <w:sz w:val="24"/>
                <w:szCs w:val="24"/>
                <w:highlight w:val="none"/>
              </w:rPr>
            </m:ctrlPr>
          </m:sub>
        </m:sSub>
      </m:oMath>
      <w:r>
        <w:rPr>
          <w:rFonts w:hint="eastAsia" w:ascii="Times New Roman" w:hAnsi="Times New Roman" w:eastAsia="黑体" w:cs="宋体"/>
          <w:bCs/>
          <w:color w:val="auto"/>
          <w:sz w:val="24"/>
          <w:szCs w:val="24"/>
          <w:highlight w:val="none"/>
          <w:lang w:eastAsia="zh-CN"/>
        </w:rPr>
        <w:t>的</w:t>
      </w:r>
      <w:r>
        <w:rPr>
          <w:rFonts w:hint="eastAsia" w:ascii="Times New Roman" w:hAnsi="Times New Roman" w:eastAsia="黑体" w:cs="宋体"/>
          <w:bCs/>
          <w:color w:val="auto"/>
          <w:sz w:val="24"/>
          <w:szCs w:val="24"/>
          <w:highlight w:val="none"/>
        </w:rPr>
        <w:t>计算</w:t>
      </w:r>
      <w:bookmarkEnd w:id="318"/>
    </w:p>
    <w:p>
      <w:pPr>
        <w:pStyle w:val="43"/>
        <w:bidi w:val="0"/>
        <w:rPr>
          <w:rFonts w:hint="default" w:ascii="Times New Roman" w:hAnsi="Times New Roman" w:eastAsia="黑体" w:cs="宋体"/>
          <w:bCs/>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合成标准不确定度</w:t>
      </w:r>
      <w:r>
        <w:rPr>
          <w:rFonts w:hint="eastAsia" w:ascii="Times New Roman" w:hAnsi="Times New Roman" w:eastAsia="宋体" w:cs="宋体"/>
          <w:color w:val="auto"/>
          <w:position w:val="-12"/>
          <w:sz w:val="24"/>
          <w:szCs w:val="24"/>
          <w:highlight w:val="none"/>
          <w:lang w:val="en-US" w:eastAsia="zh-CN"/>
        </w:rPr>
        <w:object>
          <v:shape id="_x0000_i1040" o:spt="75" type="#_x0000_t75" style="height:18pt;width:13pt;" o:ole="t" filled="f" o:preferrelative="t" stroked="f" coordsize="21600,21600">
            <v:path/>
            <v:fill on="f" focussize="0,0"/>
            <v:stroke on="f"/>
            <v:imagedata r:id="rId59" o:title=""/>
            <o:lock v:ext="edit" aspectratio="t"/>
            <w10:wrap type="none"/>
            <w10:anchorlock/>
          </v:shape>
          <o:OLEObject Type="Embed" ProgID="Equation.KSEE3" ShapeID="_x0000_i1040" DrawAspect="Content" ObjectID="_1468075740" r:id="rId58">
            <o:LockedField>false</o:LockedField>
          </o:OLEObject>
        </w:object>
      </w:r>
      <w:r>
        <w:rPr>
          <w:rFonts w:hint="eastAsia" w:ascii="Times New Roman" w:hAnsi="Times New Roman" w:eastAsia="宋体" w:cs="宋体"/>
          <w:color w:val="auto"/>
          <w:sz w:val="24"/>
          <w:szCs w:val="24"/>
          <w:highlight w:val="none"/>
          <w:lang w:val="en-US" w:eastAsia="zh-CN"/>
        </w:rPr>
        <w:t>按下式计算</w:t>
      </w:r>
      <w:r>
        <w:rPr>
          <w:rFonts w:hint="eastAsia" w:ascii="宋体" w:hAnsi="宋体" w:eastAsia="宋体" w:cs="宋体"/>
          <w:bCs/>
          <w:color w:val="auto"/>
          <w:sz w:val="24"/>
          <w:szCs w:val="24"/>
          <w:highlight w:val="none"/>
          <w:lang w:val="en-US" w:eastAsia="zh-CN"/>
        </w:rPr>
        <w:t>：</w:t>
      </w:r>
    </w:p>
    <w:p>
      <w:pPr>
        <w:spacing w:line="360" w:lineRule="auto"/>
        <w:ind w:firstLine="480" w:firstLineChars="200"/>
        <w:jc w:val="right"/>
        <w:rPr>
          <w:rFonts w:hint="default" w:ascii="宋体" w:hAnsi="宋体" w:eastAsia="宋体" w:cs="宋体"/>
          <w:bCs/>
          <w:color w:val="auto"/>
          <w:sz w:val="24"/>
          <w:szCs w:val="24"/>
          <w:highlight w:val="none"/>
          <w:lang w:val="en-US" w:eastAsia="zh-CN"/>
        </w:rPr>
      </w:pPr>
      <w:r>
        <w:rPr>
          <w:rFonts w:ascii="Cambria Math" w:hAnsi="Cambria Math" w:eastAsia="宋体"/>
          <w:i/>
          <w:color w:val="auto"/>
          <w:position w:val="-18"/>
          <w:sz w:val="24"/>
          <w:szCs w:val="24"/>
          <w:highlight w:val="none"/>
          <w:lang w:val="en-US"/>
        </w:rPr>
        <w:object>
          <v:shape id="_x0000_i1041" o:spt="75" type="#_x0000_t75" style="height:27pt;width:161pt;" o:ole="t" filled="f" o:preferrelative="t" stroked="f" coordsize="21600,21600">
            <v:path/>
            <v:fill on="f" focussize="0,0"/>
            <v:stroke on="f"/>
            <v:imagedata r:id="rId61" o:title=""/>
            <o:lock v:ext="edit" aspectratio="t"/>
            <w10:wrap type="none"/>
            <w10:anchorlock/>
          </v:shape>
          <o:OLEObject Type="Embed" ProgID="Equation.KSEE3" ShapeID="_x0000_i1041" DrawAspect="Content" ObjectID="_1468075741" r:id="rId60">
            <o:LockedField>false</o:LockedField>
          </o:OLEObject>
        </w:object>
      </w:r>
      <w:r>
        <w:rPr>
          <w:rFonts w:hint="eastAsia" w:ascii="Cambria Math" w:hAnsi="Cambria Math"/>
          <w:i/>
          <w:color w:val="auto"/>
          <w:position w:val="-18"/>
          <w:sz w:val="24"/>
          <w:szCs w:val="24"/>
          <w:highlight w:val="none"/>
          <w:lang w:val="en-US" w:eastAsia="zh-CN"/>
        </w:rPr>
        <w:t xml:space="preserve">               </w:t>
      </w:r>
      <w:r>
        <w:rPr>
          <w:rFonts w:hint="eastAsia" w:ascii="Times New Roman" w:hAnsi="Times New Roman" w:eastAsia="宋体" w:cs="Times New Roman"/>
          <w:sz w:val="24"/>
          <w:szCs w:val="24"/>
          <w:lang w:val="en-US" w:eastAsia="zh-CN"/>
        </w:rPr>
        <w:t xml:space="preserve"> </w:t>
      </w:r>
      <w:r>
        <w:rPr>
          <w:rFonts w:hint="eastAsia" w:hAnsi="Cambria Math" w:cs="Times New Roman"/>
          <w:i w:val="0"/>
          <w:color w:val="auto"/>
          <w:kern w:val="2"/>
          <w:sz w:val="24"/>
          <w:szCs w:val="24"/>
          <w:highlight w:val="none"/>
          <w:lang w:val="en-US" w:eastAsia="zh-CN" w:bidi="ar-SA"/>
        </w:rPr>
        <w:t>（C.7）</w:t>
      </w:r>
    </w:p>
    <w:p>
      <w:pPr>
        <w:pStyle w:val="4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 xml:space="preserve">C.7  </w:t>
      </w:r>
      <w:r>
        <w:rPr>
          <w:rFonts w:hint="eastAsia" w:ascii="黑体" w:hAnsi="黑体" w:eastAsia="黑体" w:cs="黑体"/>
          <w:color w:val="auto"/>
          <w:sz w:val="24"/>
          <w:szCs w:val="24"/>
          <w:highlight w:val="none"/>
          <w:lang w:val="en-US" w:eastAsia="zh-CN"/>
        </w:rPr>
        <w:t>扩展不确定度的评定</w:t>
      </w:r>
    </w:p>
    <w:p>
      <w:pPr>
        <w:pStyle w:val="43"/>
        <w:bidi w:val="0"/>
        <w:rPr>
          <w:rFonts w:hint="eastAsia" w:ascii="Times New Roman" w:hAnsi="Times New Roman"/>
          <w:color w:val="auto"/>
          <w:position w:val="-10"/>
          <w:sz w:val="24"/>
          <w:szCs w:val="24"/>
          <w:highlight w:val="none"/>
          <w:lang w:val="en-US" w:eastAsia="zh-CN"/>
        </w:rPr>
      </w:pPr>
      <w:r>
        <w:rPr>
          <w:rFonts w:hint="eastAsia" w:ascii="Times New Roman" w:hAnsi="Times New Roman"/>
          <w:color w:val="auto"/>
          <w:position w:val="-10"/>
          <w:sz w:val="24"/>
          <w:szCs w:val="24"/>
          <w:highlight w:val="none"/>
          <w:lang w:val="en-US" w:eastAsia="zh-CN"/>
        </w:rPr>
        <w:t>取包含因子</w:t>
      </w:r>
      <w:r>
        <w:rPr>
          <w:rFonts w:hint="eastAsia" w:ascii="Times New Roman" w:hAnsi="Times New Roman"/>
          <w:i/>
          <w:iCs/>
          <w:color w:val="auto"/>
          <w:position w:val="-10"/>
          <w:sz w:val="24"/>
          <w:szCs w:val="24"/>
          <w:highlight w:val="none"/>
          <w:lang w:val="en-US" w:eastAsia="zh-CN"/>
        </w:rPr>
        <w:t>k</w:t>
      </w:r>
      <w:r>
        <w:rPr>
          <w:rFonts w:hint="eastAsia" w:ascii="Times New Roman" w:hAnsi="Times New Roman"/>
          <w:color w:val="auto"/>
          <w:position w:val="-10"/>
          <w:sz w:val="24"/>
          <w:szCs w:val="24"/>
          <w:highlight w:val="none"/>
          <w:lang w:val="en-US" w:eastAsia="zh-CN"/>
        </w:rPr>
        <w:t>=2，</w:t>
      </w:r>
      <w:r>
        <w:rPr>
          <w:rFonts w:hint="eastAsia"/>
          <w:color w:val="auto"/>
          <w:position w:val="-10"/>
          <w:sz w:val="24"/>
          <w:szCs w:val="24"/>
          <w:highlight w:val="none"/>
          <w:lang w:val="en-US" w:eastAsia="zh-CN"/>
        </w:rPr>
        <w:t>示值误差测量</w:t>
      </w:r>
      <w:r>
        <w:rPr>
          <w:rFonts w:hint="eastAsia" w:ascii="Times New Roman" w:hAnsi="Times New Roman"/>
          <w:color w:val="auto"/>
          <w:position w:val="-10"/>
          <w:sz w:val="24"/>
          <w:szCs w:val="24"/>
          <w:highlight w:val="none"/>
          <w:lang w:val="en-US" w:eastAsia="zh-CN"/>
        </w:rPr>
        <w:t>结果扩展不确定度为：</w:t>
      </w:r>
    </w:p>
    <w:p>
      <w:pPr>
        <w:pStyle w:val="43"/>
        <w:bidi w:val="0"/>
        <w:jc w:val="right"/>
        <w:rPr>
          <w:rFonts w:hint="default" w:ascii="Cambria Math" w:hAnsi="Cambria Math"/>
          <w:i/>
          <w:color w:val="auto"/>
          <w:position w:val="-12"/>
          <w:sz w:val="24"/>
          <w:szCs w:val="24"/>
          <w:highlight w:val="none"/>
          <w:lang w:val="en-US" w:eastAsia="zh-CN" w:bidi="ar-SA"/>
        </w:rPr>
      </w:pPr>
      <w:r>
        <w:rPr>
          <w:rFonts w:hint="default" w:ascii="Cambria Math" w:hAnsi="Cambria Math"/>
          <w:i/>
          <w:color w:val="auto"/>
          <w:position w:val="-12"/>
          <w:sz w:val="24"/>
          <w:szCs w:val="24"/>
          <w:highlight w:val="none"/>
          <w:lang w:val="en-US" w:eastAsia="zh-CN" w:bidi="ar-SA"/>
        </w:rPr>
        <w:object>
          <v:shape id="_x0000_i1042" o:spt="75" type="#_x0000_t75" style="height:18pt;width:132.95pt;" o:ole="t" filled="f" o:preferrelative="t" stroked="f" coordsize="21600,21600">
            <v:path/>
            <v:fill on="f" focussize="0,0"/>
            <v:stroke on="f"/>
            <v:imagedata r:id="rId63" o:title=""/>
            <o:lock v:ext="edit" aspectratio="t"/>
            <w10:wrap type="none"/>
            <w10:anchorlock/>
          </v:shape>
          <o:OLEObject Type="Embed" ProgID="Equation.KSEE3" ShapeID="_x0000_i1042" DrawAspect="Content" ObjectID="_1468075742" r:id="rId62">
            <o:LockedField>false</o:LockedField>
          </o:OLEObject>
        </w:object>
      </w:r>
      <w:r>
        <w:rPr>
          <w:rFonts w:hint="eastAsia" w:ascii="Cambria Math" w:hAnsi="Cambria Math"/>
          <w:i/>
          <w:color w:val="auto"/>
          <w:position w:val="-12"/>
          <w:sz w:val="24"/>
          <w:szCs w:val="24"/>
          <w:highlight w:val="none"/>
          <w:lang w:val="en-US" w:eastAsia="zh-CN" w:bidi="ar-SA"/>
        </w:rPr>
        <w:t xml:space="preserve">                    </w:t>
      </w:r>
      <w:r>
        <w:rPr>
          <w:rFonts w:hint="eastAsia" w:hAnsi="Cambria Math" w:cs="Times New Roman"/>
          <w:i w:val="0"/>
          <w:color w:val="auto"/>
          <w:kern w:val="2"/>
          <w:sz w:val="24"/>
          <w:szCs w:val="24"/>
          <w:highlight w:val="none"/>
          <w:lang w:val="en-US" w:eastAsia="zh-CN" w:bidi="ar-SA"/>
        </w:rPr>
        <w:t>（C.8）</w:t>
      </w:r>
    </w:p>
    <w:p>
      <w:pPr>
        <w:pStyle w:val="43"/>
        <w:bidi w:val="0"/>
        <w:jc w:val="left"/>
        <w:rPr>
          <w:rFonts w:hint="default" w:ascii="Times New Roman" w:hAnsi="Times New Roman" w:eastAsia="宋体" w:cs="Times New Roman"/>
          <w:i w:val="0"/>
          <w:iCs/>
          <w:color w:val="auto"/>
          <w:position w:val="-12"/>
          <w:sz w:val="24"/>
          <w:szCs w:val="24"/>
          <w:highlight w:val="none"/>
          <w:lang w:val="en-US" w:eastAsia="zh-CN" w:bidi="ar-SA"/>
        </w:rPr>
      </w:pPr>
      <w:r>
        <w:rPr>
          <w:rFonts w:hint="default" w:ascii="Times New Roman" w:hAnsi="Times New Roman" w:eastAsia="宋体" w:cs="Times New Roman"/>
          <w:i w:val="0"/>
          <w:iCs/>
          <w:color w:val="auto"/>
          <w:position w:val="-12"/>
          <w:sz w:val="24"/>
          <w:szCs w:val="24"/>
          <w:highlight w:val="none"/>
          <w:lang w:val="en-US" w:eastAsia="zh-CN" w:bidi="ar-SA"/>
        </w:rPr>
        <w:t>则相对扩展不确定度为：</w:t>
      </w:r>
    </w:p>
    <w:p>
      <w:pPr>
        <w:pStyle w:val="43"/>
        <w:bidi w:val="0"/>
        <w:jc w:val="right"/>
        <w:rPr>
          <w:rFonts w:hint="eastAsia" w:cs="Times New Roman"/>
          <w:i w:val="0"/>
          <w:iCs/>
          <w:color w:val="auto"/>
          <w:position w:val="-12"/>
          <w:sz w:val="24"/>
          <w:szCs w:val="24"/>
          <w:highlight w:val="none"/>
          <w:lang w:val="en-US" w:eastAsia="zh-CN" w:bidi="ar-SA"/>
        </w:rPr>
      </w:pPr>
      <w:r>
        <w:rPr>
          <w:rFonts w:hint="default" w:ascii="Times New Roman" w:hAnsi="Times New Roman" w:eastAsia="宋体" w:cs="Times New Roman"/>
          <w:i/>
          <w:iCs w:val="0"/>
          <w:color w:val="auto"/>
          <w:position w:val="-12"/>
          <w:sz w:val="24"/>
          <w:szCs w:val="24"/>
          <w:highlight w:val="none"/>
          <w:lang w:val="en-US" w:eastAsia="zh-CN" w:bidi="ar-SA"/>
        </w:rPr>
        <w:t>U</w:t>
      </w:r>
      <w:r>
        <w:rPr>
          <w:rFonts w:hint="default" w:ascii="Times New Roman" w:hAnsi="Times New Roman" w:eastAsia="宋体" w:cs="Times New Roman"/>
          <w:i w:val="0"/>
          <w:iCs/>
          <w:color w:val="auto"/>
          <w:position w:val="-12"/>
          <w:sz w:val="24"/>
          <w:szCs w:val="24"/>
          <w:highlight w:val="none"/>
          <w:vertAlign w:val="subscript"/>
          <w:lang w:val="en-US" w:eastAsia="zh-CN" w:bidi="ar-SA"/>
        </w:rPr>
        <w:t>rel</w:t>
      </w:r>
      <w:r>
        <w:rPr>
          <w:rFonts w:hint="default" w:ascii="Times New Roman" w:hAnsi="Times New Roman" w:eastAsia="宋体" w:cs="Times New Roman"/>
          <w:i w:val="0"/>
          <w:iCs/>
          <w:color w:val="auto"/>
          <w:position w:val="-12"/>
          <w:sz w:val="24"/>
          <w:szCs w:val="24"/>
          <w:highlight w:val="none"/>
          <w:lang w:val="en-US" w:eastAsia="zh-CN" w:bidi="ar-SA"/>
        </w:rPr>
        <w:t>=1.16%</w:t>
      </w:r>
      <w:r>
        <w:rPr>
          <w:rFonts w:hint="eastAsia" w:cs="Times New Roman"/>
          <w:i w:val="0"/>
          <w:iCs/>
          <w:color w:val="auto"/>
          <w:position w:val="-12"/>
          <w:sz w:val="24"/>
          <w:szCs w:val="24"/>
          <w:highlight w:val="none"/>
          <w:lang w:val="en-US" w:eastAsia="zh-CN" w:bidi="ar-SA"/>
        </w:rPr>
        <w:t>（</w:t>
      </w:r>
      <w:r>
        <w:rPr>
          <w:rFonts w:hint="default" w:ascii="Times New Roman" w:hAnsi="Times New Roman" w:eastAsia="宋体" w:cs="Times New Roman"/>
          <w:i w:val="0"/>
          <w:iCs/>
          <w:color w:val="auto"/>
          <w:position w:val="-12"/>
          <w:sz w:val="24"/>
          <w:szCs w:val="24"/>
          <w:highlight w:val="none"/>
          <w:lang w:val="en-US" w:eastAsia="zh-CN" w:bidi="ar-SA"/>
        </w:rPr>
        <w:t>mol/mol</w:t>
      </w:r>
      <w:r>
        <w:rPr>
          <w:rFonts w:hint="eastAsia" w:cs="Times New Roman"/>
          <w:i w:val="0"/>
          <w:iCs/>
          <w:color w:val="auto"/>
          <w:position w:val="-12"/>
          <w:sz w:val="24"/>
          <w:szCs w:val="24"/>
          <w:highlight w:val="none"/>
          <w:lang w:val="en-US" w:eastAsia="zh-CN" w:bidi="ar-SA"/>
        </w:rPr>
        <w:t>）</w:t>
      </w:r>
      <w:r>
        <w:rPr>
          <w:rFonts w:hint="default" w:ascii="Times New Roman" w:hAnsi="Times New Roman" w:eastAsia="宋体" w:cs="Times New Roman"/>
          <w:i w:val="0"/>
          <w:iCs/>
          <w:color w:val="auto"/>
          <w:position w:val="-12"/>
          <w:sz w:val="24"/>
          <w:szCs w:val="24"/>
          <w:highlight w:val="none"/>
          <w:lang w:val="en-US" w:eastAsia="zh-CN" w:bidi="ar-SA"/>
        </w:rPr>
        <w:t>/50%</w:t>
      </w:r>
      <w:r>
        <w:rPr>
          <w:rFonts w:hint="eastAsia" w:cs="Times New Roman"/>
          <w:i w:val="0"/>
          <w:iCs/>
          <w:color w:val="auto"/>
          <w:position w:val="-12"/>
          <w:sz w:val="24"/>
          <w:szCs w:val="24"/>
          <w:highlight w:val="none"/>
          <w:lang w:val="en-US" w:eastAsia="zh-CN" w:bidi="ar-SA"/>
        </w:rPr>
        <w:t>（</w:t>
      </w:r>
      <w:r>
        <w:rPr>
          <w:rFonts w:hint="default" w:ascii="Times New Roman" w:hAnsi="Times New Roman" w:eastAsia="宋体" w:cs="Times New Roman"/>
          <w:i w:val="0"/>
          <w:iCs/>
          <w:color w:val="auto"/>
          <w:position w:val="-12"/>
          <w:sz w:val="24"/>
          <w:szCs w:val="24"/>
          <w:highlight w:val="none"/>
          <w:lang w:val="en-US" w:eastAsia="zh-CN" w:bidi="ar-SA"/>
        </w:rPr>
        <w:t>mol/mol</w:t>
      </w:r>
      <w:r>
        <w:rPr>
          <w:rFonts w:hint="eastAsia" w:cs="Times New Roman"/>
          <w:i w:val="0"/>
          <w:iCs/>
          <w:color w:val="auto"/>
          <w:position w:val="-12"/>
          <w:sz w:val="24"/>
          <w:szCs w:val="24"/>
          <w:highlight w:val="none"/>
          <w:lang w:val="en-US" w:eastAsia="zh-CN" w:bidi="ar-SA"/>
        </w:rPr>
        <w:t>）</w:t>
      </w:r>
      <w:r>
        <w:rPr>
          <w:rFonts w:hint="default" w:ascii="Times New Roman" w:hAnsi="Times New Roman" w:eastAsia="宋体" w:cs="Times New Roman"/>
          <w:i w:val="0"/>
          <w:iCs/>
          <w:color w:val="auto"/>
          <w:position w:val="-12"/>
          <w:sz w:val="24"/>
          <w:szCs w:val="24"/>
          <w:highlight w:val="none"/>
          <w:lang w:val="en-US" w:eastAsia="zh-CN" w:bidi="ar-SA"/>
        </w:rPr>
        <w:t>=2.3%</w:t>
      </w:r>
      <w:r>
        <w:rPr>
          <w:rFonts w:hint="eastAsia" w:cs="Times New Roman"/>
          <w:i w:val="0"/>
          <w:iCs/>
          <w:color w:val="auto"/>
          <w:position w:val="-12"/>
          <w:sz w:val="24"/>
          <w:szCs w:val="24"/>
          <w:highlight w:val="none"/>
          <w:lang w:val="en-US" w:eastAsia="zh-CN" w:bidi="ar-SA"/>
        </w:rPr>
        <w:t xml:space="preserve">          （C.9） </w:t>
      </w:r>
    </w:p>
    <w:p>
      <w:pPr>
        <w:pStyle w:val="43"/>
        <w:bidi w:val="0"/>
        <w:ind w:left="0" w:leftChars="0" w:firstLine="480" w:firstLineChars="200"/>
        <w:jc w:val="both"/>
        <w:rPr>
          <w:rFonts w:hint="default" w:ascii="Times New Roman" w:hAnsi="Times New Roman" w:eastAsia="宋体" w:cs="Times New Roman"/>
          <w:i w:val="0"/>
          <w:iCs/>
          <w:color w:val="auto"/>
          <w:position w:val="-12"/>
          <w:sz w:val="24"/>
          <w:szCs w:val="24"/>
          <w:highlight w:val="none"/>
          <w:lang w:val="en-US" w:eastAsia="zh-CN" w:bidi="ar-SA"/>
        </w:rPr>
      </w:pPr>
      <w:r>
        <w:rPr>
          <w:rFonts w:hint="eastAsia" w:cs="Times New Roman"/>
          <w:i w:val="0"/>
          <w:iCs/>
          <w:color w:val="auto"/>
          <w:position w:val="-12"/>
          <w:sz w:val="24"/>
          <w:szCs w:val="24"/>
          <w:highlight w:val="none"/>
          <w:lang w:val="en-US" w:eastAsia="zh-CN" w:bidi="ar-SA"/>
        </w:rPr>
        <w:t>故，该氩气浓度检测报警仪在50%mol/mol校准点的示值误差为49.7%mol/mol，其扩展不确定度为：</w:t>
      </w:r>
      <w:r>
        <w:rPr>
          <w:rFonts w:hint="eastAsia" w:cs="Times New Roman"/>
          <w:i/>
          <w:iCs w:val="0"/>
          <w:color w:val="auto"/>
          <w:position w:val="-12"/>
          <w:sz w:val="24"/>
          <w:szCs w:val="24"/>
          <w:highlight w:val="none"/>
          <w:lang w:val="en-US" w:eastAsia="zh-CN" w:bidi="ar-SA"/>
        </w:rPr>
        <w:t>U</w:t>
      </w:r>
      <w:r>
        <w:rPr>
          <w:rFonts w:hint="eastAsia" w:cs="Times New Roman"/>
          <w:i w:val="0"/>
          <w:iCs/>
          <w:color w:val="auto"/>
          <w:position w:val="-12"/>
          <w:sz w:val="24"/>
          <w:szCs w:val="24"/>
          <w:highlight w:val="none"/>
          <w:vertAlign w:val="subscript"/>
          <w:lang w:val="en-US" w:eastAsia="zh-CN" w:bidi="ar-SA"/>
        </w:rPr>
        <w:t>rel</w:t>
      </w:r>
      <w:r>
        <w:rPr>
          <w:rFonts w:hint="eastAsia" w:cs="Times New Roman"/>
          <w:i w:val="0"/>
          <w:iCs/>
          <w:color w:val="auto"/>
          <w:position w:val="-12"/>
          <w:sz w:val="24"/>
          <w:szCs w:val="24"/>
          <w:highlight w:val="none"/>
          <w:vertAlign w:val="baseline"/>
          <w:lang w:val="en-US" w:eastAsia="zh-CN" w:bidi="ar-SA"/>
        </w:rPr>
        <w:t>=2.3%，</w:t>
      </w:r>
      <w:r>
        <w:rPr>
          <w:rFonts w:hint="eastAsia" w:cs="Times New Roman"/>
          <w:i/>
          <w:iCs w:val="0"/>
          <w:color w:val="auto"/>
          <w:position w:val="-12"/>
          <w:sz w:val="24"/>
          <w:szCs w:val="24"/>
          <w:highlight w:val="none"/>
          <w:vertAlign w:val="baseline"/>
          <w:lang w:val="en-US" w:eastAsia="zh-CN" w:bidi="ar-SA"/>
        </w:rPr>
        <w:t>k</w:t>
      </w:r>
      <w:r>
        <w:rPr>
          <w:rFonts w:hint="eastAsia" w:cs="Times New Roman"/>
          <w:i w:val="0"/>
          <w:iCs/>
          <w:color w:val="auto"/>
          <w:position w:val="-12"/>
          <w:sz w:val="24"/>
          <w:szCs w:val="24"/>
          <w:highlight w:val="none"/>
          <w:vertAlign w:val="baseline"/>
          <w:lang w:val="en-US" w:eastAsia="zh-CN" w:bidi="ar-SA"/>
        </w:rPr>
        <w:t>=2。</w:t>
      </w:r>
      <w:r>
        <w:rPr>
          <w:rFonts w:hint="eastAsia" w:cs="Times New Roman"/>
          <w:i w:val="0"/>
          <w:iCs/>
          <w:color w:val="auto"/>
          <w:position w:val="-12"/>
          <w:sz w:val="24"/>
          <w:szCs w:val="24"/>
          <w:highlight w:val="none"/>
          <w:lang w:val="en-US" w:eastAsia="zh-CN" w:bidi="ar-SA"/>
        </w:rPr>
        <w:t xml:space="preserve">  </w:t>
      </w:r>
    </w:p>
    <w:p>
      <w:pPr>
        <w:rPr>
          <w:rFonts w:hint="eastAsia" w:cs="宋体"/>
          <w:i w:val="0"/>
          <w:iCs w:val="0"/>
          <w:color w:val="auto"/>
          <w:position w:val="-10"/>
          <w:sz w:val="24"/>
          <w:highlight w:val="none"/>
          <w:lang w:val="en-US" w:eastAsia="zh-CN"/>
        </w:rPr>
      </w:pPr>
      <w:bookmarkStart w:id="319" w:name="_Toc7812"/>
      <w:bookmarkStart w:id="320" w:name="_Toc5293"/>
      <w:bookmarkStart w:id="321" w:name="_Toc13778"/>
    </w:p>
    <w:bookmarkEnd w:id="319"/>
    <w:bookmarkEnd w:id="320"/>
    <w:bookmarkEnd w:id="321"/>
    <w:p>
      <w:pPr>
        <w:rPr>
          <w:rFonts w:hint="eastAsia"/>
          <w:color w:val="auto"/>
          <w:position w:val="-6"/>
          <w:sz w:val="28"/>
          <w:szCs w:val="28"/>
          <w:highlight w:val="none"/>
        </w:rPr>
      </w:pPr>
      <w:r>
        <w:rPr>
          <w:rFonts w:hint="eastAsia"/>
          <w:color w:val="auto"/>
          <w:position w:val="-6"/>
          <w:sz w:val="28"/>
          <w:szCs w:val="28"/>
          <w:highlight w:val="none"/>
        </w:rPr>
        <w:br w:type="page"/>
      </w:r>
    </w:p>
    <w:p>
      <w:pPr>
        <w:spacing w:before="240" w:after="60"/>
        <w:outlineLvl w:val="0"/>
        <w:rPr>
          <w:rFonts w:ascii="黑体" w:hAnsi="黑体" w:eastAsia="黑体"/>
          <w:color w:val="auto"/>
          <w:sz w:val="28"/>
          <w:szCs w:val="28"/>
          <w:highlight w:val="none"/>
        </w:rPr>
      </w:pPr>
      <w:bookmarkStart w:id="322" w:name="_Toc7440"/>
      <w:r>
        <w:rPr>
          <w:rFonts w:ascii="黑体" w:hAnsi="黑体" w:eastAsia="黑体"/>
          <w:color w:val="auto"/>
          <w:sz w:val="28"/>
          <w:szCs w:val="28"/>
          <w:highlight w:val="none"/>
        </w:rPr>
        <w:t>附录</w:t>
      </w:r>
      <w:r>
        <w:rPr>
          <w:rFonts w:hint="eastAsia" w:ascii="黑体" w:hAnsi="黑体" w:eastAsia="黑体"/>
          <w:color w:val="auto"/>
          <w:sz w:val="28"/>
          <w:szCs w:val="28"/>
          <w:highlight w:val="none"/>
          <w:lang w:val="en-US" w:eastAsia="zh-CN"/>
        </w:rPr>
        <w:t>D</w:t>
      </w:r>
      <w:bookmarkEnd w:id="322"/>
      <w:r>
        <w:rPr>
          <w:rFonts w:ascii="黑体" w:hAnsi="黑体" w:eastAsia="黑体"/>
          <w:color w:val="auto"/>
          <w:sz w:val="28"/>
          <w:szCs w:val="28"/>
          <w:highlight w:val="none"/>
        </w:rPr>
        <w:t xml:space="preserve"> </w:t>
      </w:r>
    </w:p>
    <w:p>
      <w:pPr>
        <w:pStyle w:val="3"/>
        <w:bidi w:val="0"/>
        <w:jc w:val="center"/>
        <w:outlineLvl w:val="0"/>
        <w:rPr>
          <w:rFonts w:hint="eastAsia" w:eastAsia="黑体"/>
          <w:color w:val="auto"/>
          <w:highlight w:val="none"/>
          <w:lang w:val="en-US" w:eastAsia="zh-CN"/>
        </w:rPr>
      </w:pPr>
      <w:bookmarkStart w:id="323" w:name="_Toc11181"/>
      <w:r>
        <w:rPr>
          <w:rFonts w:hint="eastAsia"/>
          <w:color w:val="auto"/>
          <w:highlight w:val="none"/>
          <w:lang w:val="en-US" w:eastAsia="zh-CN"/>
        </w:rPr>
        <w:t>氩气浓度检测报警仪变送输出误差测量</w:t>
      </w:r>
      <w:r>
        <w:rPr>
          <w:rFonts w:hint="eastAsia"/>
          <w:color w:val="auto"/>
          <w:highlight w:val="none"/>
        </w:rPr>
        <w:t>结果的不确定度评定</w:t>
      </w:r>
      <w:r>
        <w:rPr>
          <w:rFonts w:hint="eastAsia"/>
          <w:color w:val="auto"/>
          <w:highlight w:val="none"/>
          <w:lang w:eastAsia="zh-CN"/>
        </w:rPr>
        <w:t>示例</w:t>
      </w:r>
      <w:bookmarkEnd w:id="323"/>
    </w:p>
    <w:p>
      <w:pPr>
        <w:pStyle w:val="4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Times New Roman" w:hAnsi="Times New Roman" w:eastAsia="宋体" w:cs="Times New Roman"/>
          <w:color w:val="auto"/>
          <w:highlight w:val="none"/>
        </w:rPr>
      </w:pPr>
      <w:r>
        <w:rPr>
          <w:rFonts w:hint="eastAsia" w:cs="Times New Roman"/>
          <w:color w:val="auto"/>
          <w:highlight w:val="none"/>
          <w:lang w:val="en-US" w:eastAsia="zh-CN"/>
        </w:rPr>
        <w:t>D</w:t>
      </w:r>
      <w:r>
        <w:rPr>
          <w:rFonts w:hint="eastAsia" w:ascii="Times New Roman" w:hAnsi="Times New Roman" w:eastAsia="宋体" w:cs="Times New Roman"/>
          <w:color w:val="auto"/>
          <w:highlight w:val="none"/>
        </w:rPr>
        <w:t>.1</w:t>
      </w:r>
      <w:r>
        <w:rPr>
          <w:rFonts w:hint="eastAsia" w:ascii="Times New Roman" w:hAnsi="Times New Roman" w:eastAsia="宋体" w:cs="Times New Roman"/>
          <w:color w:val="auto"/>
          <w:highlight w:val="none"/>
          <w:lang w:val="en-US" w:eastAsia="zh-CN"/>
        </w:rPr>
        <w:t xml:space="preserve">  </w:t>
      </w:r>
      <w:r>
        <w:rPr>
          <w:rFonts w:hint="eastAsia" w:ascii="黑体" w:hAnsi="黑体" w:eastAsia="黑体" w:cs="黑体"/>
          <w:color w:val="auto"/>
          <w:highlight w:val="none"/>
        </w:rPr>
        <w:t>概述</w:t>
      </w:r>
    </w:p>
    <w:p>
      <w:pPr>
        <w:pStyle w:val="4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ascii="Times New Roman" w:hAnsi="Times New Roman" w:eastAsia="宋体"/>
          <w:color w:val="auto"/>
          <w:sz w:val="24"/>
          <w:highlight w:val="none"/>
        </w:rPr>
      </w:pPr>
      <w:r>
        <w:rPr>
          <w:rFonts w:hint="eastAsia"/>
          <w:color w:val="auto"/>
          <w:sz w:val="24"/>
          <w:highlight w:val="none"/>
          <w:lang w:val="en-US" w:eastAsia="zh-CN"/>
        </w:rPr>
        <w:t>D</w:t>
      </w:r>
      <w:r>
        <w:rPr>
          <w:rFonts w:ascii="Times New Roman" w:hAnsi="Times New Roman" w:eastAsia="宋体"/>
          <w:color w:val="auto"/>
          <w:sz w:val="24"/>
          <w:highlight w:val="none"/>
        </w:rPr>
        <w:t>.1.</w:t>
      </w:r>
      <w:r>
        <w:rPr>
          <w:rFonts w:hint="eastAsia" w:ascii="Times New Roman" w:hAnsi="Times New Roman" w:eastAsia="宋体" w:cs="Times New Roman"/>
          <w:color w:val="auto"/>
          <w:highlight w:val="none"/>
        </w:rPr>
        <w:t xml:space="preserve">1 </w:t>
      </w:r>
      <w:r>
        <w:rPr>
          <w:rFonts w:hint="eastAsia" w:ascii="Times New Roman" w:hAnsi="Times New Roman" w:eastAsia="宋体" w:cs="Times New Roman"/>
          <w:color w:val="auto"/>
          <w:highlight w:val="none"/>
          <w:lang w:val="en-US" w:eastAsia="zh-CN"/>
        </w:rPr>
        <w:t xml:space="preserve"> </w:t>
      </w:r>
      <w:r>
        <w:rPr>
          <w:rFonts w:ascii="Times New Roman" w:hAnsi="Times New Roman" w:eastAsia="宋体"/>
          <w:color w:val="auto"/>
          <w:sz w:val="24"/>
          <w:highlight w:val="none"/>
        </w:rPr>
        <w:t>被测对象</w:t>
      </w:r>
    </w:p>
    <w:p>
      <w:pPr>
        <w:pStyle w:val="43"/>
        <w:bidi w:val="0"/>
        <w:ind w:left="0" w:leftChars="0" w:firstLine="638" w:firstLineChars="266"/>
        <w:rPr>
          <w:rFonts w:ascii="Times New Roman" w:hAnsi="Times New Roman" w:eastAsia="宋体"/>
          <w:color w:val="auto"/>
          <w:sz w:val="24"/>
          <w:highlight w:val="none"/>
        </w:rPr>
      </w:pPr>
      <w:r>
        <w:rPr>
          <w:rFonts w:hint="eastAsia" w:ascii="Times New Roman" w:hAnsi="Times New Roman" w:eastAsia="宋体" w:cs="Times New Roman"/>
          <w:color w:val="auto"/>
          <w:kern w:val="0"/>
          <w:sz w:val="24"/>
          <w:szCs w:val="20"/>
          <w:highlight w:val="none"/>
          <w:lang w:val="en-US" w:eastAsia="zh-CN" w:bidi="ar-SA"/>
        </w:rPr>
        <w:t>被</w:t>
      </w:r>
      <w:r>
        <w:rPr>
          <w:rFonts w:hint="eastAsia" w:ascii="Times New Roman" w:hAnsi="Times New Roman" w:eastAsia="宋体"/>
          <w:bCs/>
          <w:color w:val="auto"/>
          <w:sz w:val="24"/>
          <w:highlight w:val="none"/>
          <w:lang w:eastAsia="zh-CN"/>
        </w:rPr>
        <w:t>校准</w:t>
      </w:r>
      <w:r>
        <w:rPr>
          <w:rFonts w:hint="eastAsia" w:ascii="Times New Roman" w:hAnsi="Times New Roman" w:eastAsia="宋体" w:cs="Times New Roman"/>
          <w:color w:val="auto"/>
          <w:sz w:val="24"/>
          <w:highlight w:val="none"/>
          <w:lang w:eastAsia="zh-CN"/>
        </w:rPr>
        <w:t>仪器</w:t>
      </w:r>
      <w:r>
        <w:rPr>
          <w:rFonts w:hint="eastAsia" w:ascii="Times New Roman" w:hAnsi="Times New Roman" w:eastAsia="宋体"/>
          <w:bCs/>
          <w:color w:val="auto"/>
          <w:sz w:val="24"/>
          <w:highlight w:val="none"/>
          <w:lang w:eastAsia="zh-CN"/>
        </w:rPr>
        <w:t>为一台测量范围（0～100%）mol/mol</w:t>
      </w:r>
      <w:r>
        <w:rPr>
          <w:rFonts w:hint="eastAsia"/>
          <w:bCs/>
          <w:color w:val="auto"/>
          <w:sz w:val="24"/>
          <w:highlight w:val="none"/>
          <w:lang w:eastAsia="zh-CN"/>
        </w:rPr>
        <w:t>，</w:t>
      </w:r>
      <w:r>
        <w:rPr>
          <w:rFonts w:hint="eastAsia"/>
          <w:bCs/>
          <w:color w:val="auto"/>
          <w:sz w:val="24"/>
          <w:highlight w:val="none"/>
          <w:lang w:val="en-US" w:eastAsia="zh-CN"/>
        </w:rPr>
        <w:t>变送输出信号为</w:t>
      </w:r>
      <w:r>
        <w:rPr>
          <w:rFonts w:hint="eastAsia"/>
          <w:bCs/>
          <w:color w:val="auto"/>
          <w:sz w:val="24"/>
          <w:highlight w:val="none"/>
          <w:lang w:eastAsia="zh-CN"/>
        </w:rPr>
        <w:t>（</w:t>
      </w:r>
      <w:r>
        <w:rPr>
          <w:rFonts w:hint="eastAsia"/>
          <w:bCs/>
          <w:color w:val="auto"/>
          <w:sz w:val="24"/>
          <w:highlight w:val="none"/>
          <w:lang w:val="en-US" w:eastAsia="zh-CN"/>
        </w:rPr>
        <w:t>4</w:t>
      </w:r>
      <w:r>
        <w:rPr>
          <w:rFonts w:hint="eastAsia" w:ascii="Times New Roman" w:hAnsi="Times New Roman" w:eastAsia="宋体"/>
          <w:bCs/>
          <w:color w:val="auto"/>
          <w:sz w:val="24"/>
          <w:highlight w:val="none"/>
          <w:lang w:eastAsia="zh-CN"/>
        </w:rPr>
        <w:t>～</w:t>
      </w:r>
      <w:r>
        <w:rPr>
          <w:rFonts w:hint="eastAsia"/>
          <w:bCs/>
          <w:color w:val="auto"/>
          <w:sz w:val="24"/>
          <w:highlight w:val="none"/>
          <w:lang w:val="en-US" w:eastAsia="zh-CN"/>
        </w:rPr>
        <w:t>20</w:t>
      </w:r>
      <w:r>
        <w:rPr>
          <w:rFonts w:hint="eastAsia"/>
          <w:bCs/>
          <w:color w:val="auto"/>
          <w:sz w:val="24"/>
          <w:highlight w:val="none"/>
          <w:lang w:eastAsia="zh-CN"/>
        </w:rPr>
        <w:t>）</w:t>
      </w:r>
      <w:r>
        <w:rPr>
          <w:rFonts w:hint="eastAsia"/>
          <w:bCs/>
          <w:color w:val="auto"/>
          <w:sz w:val="24"/>
          <w:highlight w:val="none"/>
          <w:lang w:val="en-US" w:eastAsia="zh-CN"/>
        </w:rPr>
        <w:t>mA</w:t>
      </w:r>
      <w:r>
        <w:rPr>
          <w:rFonts w:hint="eastAsia" w:ascii="Times New Roman" w:hAnsi="Times New Roman" w:eastAsia="宋体"/>
          <w:bCs/>
          <w:color w:val="auto"/>
          <w:sz w:val="24"/>
          <w:highlight w:val="none"/>
          <w:lang w:eastAsia="zh-CN"/>
        </w:rPr>
        <w:t>的氩气浓度检测</w:t>
      </w:r>
      <w:r>
        <w:rPr>
          <w:rFonts w:hint="eastAsia"/>
          <w:bCs/>
          <w:color w:val="auto"/>
          <w:sz w:val="24"/>
          <w:highlight w:val="none"/>
          <w:lang w:val="en-US" w:eastAsia="zh-CN"/>
        </w:rPr>
        <w:t>报警</w:t>
      </w:r>
      <w:r>
        <w:rPr>
          <w:rFonts w:hint="eastAsia" w:ascii="Times New Roman" w:hAnsi="Times New Roman" w:eastAsia="宋体"/>
          <w:bCs/>
          <w:color w:val="auto"/>
          <w:sz w:val="24"/>
          <w:highlight w:val="none"/>
          <w:lang w:eastAsia="zh-CN"/>
        </w:rPr>
        <w:t>仪</w:t>
      </w:r>
      <w:r>
        <w:rPr>
          <w:rFonts w:ascii="Times New Roman" w:hAnsi="Times New Roman" w:eastAsia="宋体"/>
          <w:color w:val="auto"/>
          <w:sz w:val="24"/>
          <w:highlight w:val="none"/>
        </w:rPr>
        <w:t xml:space="preserve">。 </w:t>
      </w:r>
    </w:p>
    <w:p>
      <w:pPr>
        <w:pStyle w:val="4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ascii="Times New Roman" w:hAnsi="Times New Roman" w:eastAsia="宋体"/>
          <w:color w:val="auto"/>
          <w:sz w:val="24"/>
          <w:highlight w:val="none"/>
        </w:rPr>
      </w:pPr>
      <w:r>
        <w:rPr>
          <w:rFonts w:hint="eastAsia"/>
          <w:color w:val="auto"/>
          <w:sz w:val="24"/>
          <w:highlight w:val="none"/>
          <w:lang w:val="en-US" w:eastAsia="zh-CN"/>
        </w:rPr>
        <w:t>D</w:t>
      </w:r>
      <w:r>
        <w:rPr>
          <w:rFonts w:ascii="Times New Roman" w:hAnsi="Times New Roman" w:eastAsia="宋体"/>
          <w:color w:val="auto"/>
          <w:sz w:val="24"/>
          <w:highlight w:val="none"/>
        </w:rPr>
        <w:t xml:space="preserve">.1.2 </w:t>
      </w:r>
      <w:r>
        <w:rPr>
          <w:rFonts w:hint="eastAsia" w:ascii="Times New Roman" w:hAnsi="Times New Roman" w:eastAsia="宋体"/>
          <w:color w:val="auto"/>
          <w:sz w:val="24"/>
          <w:highlight w:val="none"/>
          <w:lang w:val="en-US" w:eastAsia="zh-CN"/>
        </w:rPr>
        <w:t xml:space="preserve"> </w:t>
      </w:r>
      <w:r>
        <w:rPr>
          <w:rFonts w:ascii="Times New Roman" w:hAnsi="Times New Roman" w:eastAsia="宋体"/>
          <w:color w:val="auto"/>
          <w:sz w:val="24"/>
          <w:highlight w:val="none"/>
        </w:rPr>
        <w:t>测量标准</w:t>
      </w:r>
    </w:p>
    <w:p>
      <w:pPr>
        <w:pStyle w:val="43"/>
        <w:bidi w:val="0"/>
        <w:ind w:left="0" w:leftChars="0" w:firstLine="638" w:firstLineChars="266"/>
        <w:rPr>
          <w:rFonts w:ascii="Times New Roman" w:hAnsi="Times New Roman" w:eastAsia="宋体"/>
          <w:color w:val="auto"/>
          <w:highlight w:val="none"/>
        </w:rPr>
      </w:pPr>
      <w:r>
        <w:rPr>
          <w:rFonts w:hint="eastAsia" w:ascii="Times New Roman" w:hAnsi="Times New Roman" w:eastAsia="宋体"/>
          <w:color w:val="auto"/>
          <w:highlight w:val="none"/>
          <w:lang w:val="en-US" w:eastAsia="zh-CN"/>
        </w:rPr>
        <w:t>表</w:t>
      </w:r>
      <w:r>
        <w:rPr>
          <w:rFonts w:hint="eastAsia"/>
          <w:color w:val="auto"/>
          <w:highlight w:val="none"/>
          <w:lang w:val="en-US" w:eastAsia="zh-CN"/>
        </w:rPr>
        <w:t>D.1给出了测量标准及主要技术指标</w:t>
      </w:r>
      <w:r>
        <w:rPr>
          <w:rFonts w:hint="eastAsia" w:ascii="Times New Roman" w:hAnsi="Times New Roman" w:eastAsia="宋体"/>
          <w:color w:val="auto"/>
          <w:highlight w:val="none"/>
          <w:lang w:val="en-US" w:eastAsia="zh-CN"/>
        </w:rPr>
        <w:t>。</w:t>
      </w:r>
    </w:p>
    <w:p>
      <w:pPr>
        <w:spacing w:line="360" w:lineRule="auto"/>
        <w:jc w:val="center"/>
        <w:rPr>
          <w:rFonts w:hint="default" w:eastAsia="宋体"/>
          <w:color w:val="auto"/>
          <w:highlight w:val="none"/>
          <w:lang w:val="en-US" w:eastAsia="zh-CN"/>
        </w:rPr>
      </w:pPr>
      <w:r>
        <w:rPr>
          <w:rStyle w:val="102"/>
          <w:rFonts w:hint="eastAsia"/>
          <w:color w:val="auto"/>
          <w:highlight w:val="none"/>
          <w:lang w:eastAsia="zh-CN"/>
        </w:rPr>
        <w:t>表</w:t>
      </w:r>
      <w:r>
        <w:rPr>
          <w:rStyle w:val="102"/>
          <w:rFonts w:hint="eastAsia"/>
          <w:color w:val="auto"/>
          <w:highlight w:val="none"/>
          <w:lang w:val="en-US" w:eastAsia="zh-CN"/>
        </w:rPr>
        <w:t>D.1  测量标准技术指标</w:t>
      </w:r>
    </w:p>
    <w:tbl>
      <w:tblPr>
        <w:tblStyle w:val="24"/>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86"/>
        <w:gridCol w:w="2739"/>
        <w:gridCol w:w="5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4" w:hRule="exact"/>
          <w:jc w:val="center"/>
        </w:trPr>
        <w:tc>
          <w:tcPr>
            <w:tcW w:w="686" w:type="dxa"/>
            <w:shd w:val="clear" w:color="auto" w:fill="FFFFFF"/>
            <w:noWrap w:val="0"/>
            <w:vAlign w:val="center"/>
          </w:tcPr>
          <w:p>
            <w:pPr>
              <w:jc w:val="center"/>
              <w:rPr>
                <w:rStyle w:val="101"/>
                <w:rFonts w:hint="eastAsia" w:ascii="宋体" w:hAnsi="宋体" w:eastAsia="宋体" w:cs="宋体"/>
                <w:color w:val="auto"/>
                <w:sz w:val="21"/>
                <w:highlight w:val="none"/>
                <w:lang w:val="zh-TW" w:eastAsia="zh-TW"/>
              </w:rPr>
            </w:pPr>
            <w:r>
              <w:rPr>
                <w:rStyle w:val="101"/>
                <w:rFonts w:hint="eastAsia" w:ascii="宋体" w:hAnsi="宋体" w:eastAsia="宋体" w:cs="宋体"/>
                <w:color w:val="auto"/>
                <w:sz w:val="21"/>
                <w:highlight w:val="none"/>
                <w:lang w:val="zh-TW" w:eastAsia="zh-TW"/>
              </w:rPr>
              <w:t>序号</w:t>
            </w:r>
          </w:p>
        </w:tc>
        <w:tc>
          <w:tcPr>
            <w:tcW w:w="2739" w:type="dxa"/>
            <w:shd w:val="clear" w:color="auto" w:fill="FFFFFF"/>
            <w:noWrap w:val="0"/>
            <w:vAlign w:val="center"/>
          </w:tcPr>
          <w:p>
            <w:pPr>
              <w:jc w:val="center"/>
              <w:rPr>
                <w:rStyle w:val="101"/>
                <w:rFonts w:hint="eastAsia" w:ascii="宋体" w:hAnsi="宋体" w:eastAsia="宋体" w:cs="宋体"/>
                <w:color w:val="auto"/>
                <w:sz w:val="21"/>
                <w:highlight w:val="none"/>
                <w:lang w:val="en-US" w:eastAsia="zh-CN"/>
              </w:rPr>
            </w:pPr>
            <w:r>
              <w:rPr>
                <w:rStyle w:val="101"/>
                <w:rFonts w:hint="eastAsia" w:ascii="宋体" w:hAnsi="宋体" w:eastAsia="宋体" w:cs="宋体"/>
                <w:color w:val="auto"/>
                <w:sz w:val="21"/>
                <w:highlight w:val="none"/>
                <w:lang w:val="en-US" w:eastAsia="zh-CN"/>
              </w:rPr>
              <w:t>测量标准或设备</w:t>
            </w:r>
          </w:p>
        </w:tc>
        <w:tc>
          <w:tcPr>
            <w:tcW w:w="5987" w:type="dxa"/>
            <w:shd w:val="clear" w:color="auto" w:fill="FFFFFF"/>
            <w:noWrap w:val="0"/>
            <w:vAlign w:val="center"/>
          </w:tcPr>
          <w:p>
            <w:pPr>
              <w:jc w:val="center"/>
              <w:rPr>
                <w:rStyle w:val="101"/>
                <w:rFonts w:hint="eastAsia" w:ascii="宋体" w:hAnsi="宋体" w:eastAsia="宋体" w:cs="宋体"/>
                <w:color w:val="auto"/>
                <w:sz w:val="21"/>
                <w:highlight w:val="none"/>
                <w:lang w:val="en-US" w:eastAsia="zh-CN"/>
              </w:rPr>
            </w:pPr>
            <w:r>
              <w:rPr>
                <w:rStyle w:val="101"/>
                <w:rFonts w:hint="eastAsia" w:ascii="宋体" w:hAnsi="宋体" w:eastAsia="宋体" w:cs="宋体"/>
                <w:color w:val="auto"/>
                <w:sz w:val="21"/>
                <w:highlight w:val="none"/>
                <w:lang w:val="en-US" w:eastAsia="zh-CN"/>
              </w:rPr>
              <w:t>主要技术指标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2" w:hRule="exact"/>
          <w:jc w:val="center"/>
        </w:trPr>
        <w:tc>
          <w:tcPr>
            <w:tcW w:w="686" w:type="dxa"/>
            <w:shd w:val="clear" w:color="auto" w:fill="FFFFFF"/>
            <w:noWrap w:val="0"/>
            <w:vAlign w:val="center"/>
          </w:tcPr>
          <w:p>
            <w:pPr>
              <w:jc w:val="center"/>
              <w:rPr>
                <w:rStyle w:val="101"/>
                <w:rFonts w:hint="eastAsia" w:ascii="宋体" w:hAnsi="宋体" w:eastAsia="宋体" w:cs="宋体"/>
                <w:color w:val="auto"/>
                <w:sz w:val="21"/>
                <w:highlight w:val="none"/>
                <w:lang w:val="zh-TW" w:eastAsia="zh-TW"/>
              </w:rPr>
            </w:pPr>
            <w:r>
              <w:rPr>
                <w:rStyle w:val="101"/>
                <w:rFonts w:hint="eastAsia" w:ascii="宋体" w:hAnsi="宋体" w:eastAsia="宋体" w:cs="宋体"/>
                <w:color w:val="auto"/>
                <w:sz w:val="21"/>
                <w:highlight w:val="none"/>
                <w:lang w:val="zh-TW" w:eastAsia="zh-TW"/>
              </w:rPr>
              <w:t>1</w:t>
            </w:r>
          </w:p>
        </w:tc>
        <w:tc>
          <w:tcPr>
            <w:tcW w:w="2739" w:type="dxa"/>
            <w:shd w:val="clear" w:color="auto" w:fill="FFFFFF"/>
            <w:noWrap w:val="0"/>
            <w:vAlign w:val="center"/>
          </w:tcPr>
          <w:p>
            <w:pPr>
              <w:jc w:val="center"/>
              <w:rPr>
                <w:rStyle w:val="101"/>
                <w:rFonts w:hint="eastAsia" w:ascii="宋体" w:hAnsi="宋体" w:eastAsia="宋体" w:cs="宋体"/>
                <w:color w:val="auto"/>
                <w:sz w:val="21"/>
                <w:highlight w:val="none"/>
                <w:lang w:val="en-US" w:eastAsia="zh-CN"/>
              </w:rPr>
            </w:pPr>
            <w:r>
              <w:rPr>
                <w:rStyle w:val="101"/>
                <w:rFonts w:hint="eastAsia" w:ascii="宋体" w:hAnsi="宋体" w:eastAsia="宋体" w:cs="宋体"/>
                <w:color w:val="auto"/>
                <w:sz w:val="21"/>
                <w:highlight w:val="none"/>
                <w:lang w:val="en-US" w:eastAsia="zh-CN"/>
              </w:rPr>
              <w:t>空气中氩气标准气体</w:t>
            </w:r>
          </w:p>
        </w:tc>
        <w:tc>
          <w:tcPr>
            <w:tcW w:w="5987" w:type="dxa"/>
            <w:shd w:val="clear" w:color="auto" w:fill="FFFFFF"/>
            <w:noWrap w:val="0"/>
            <w:vAlign w:val="center"/>
          </w:tcPr>
          <w:p>
            <w:pPr>
              <w:jc w:val="center"/>
              <w:rPr>
                <w:rStyle w:val="101"/>
                <w:rFonts w:hint="eastAsia" w:ascii="宋体" w:hAnsi="宋体" w:eastAsia="宋体" w:cs="宋体"/>
                <w:color w:val="auto"/>
                <w:sz w:val="21"/>
                <w:highlight w:val="none"/>
                <w:lang w:val="en-US" w:eastAsia="zh-CN"/>
              </w:rPr>
            </w:pPr>
            <w:r>
              <w:rPr>
                <w:rStyle w:val="101"/>
                <w:rFonts w:hint="eastAsia" w:ascii="宋体" w:hAnsi="宋体" w:eastAsia="宋体" w:cs="宋体"/>
                <w:i w:val="0"/>
                <w:iCs w:val="0"/>
                <w:color w:val="auto"/>
                <w:sz w:val="21"/>
                <w:highlight w:val="none"/>
                <w:lang w:val="en-US" w:eastAsia="zh-CN"/>
              </w:rPr>
              <w:t>相对扩展不确定度：</w:t>
            </w:r>
            <w:r>
              <w:rPr>
                <w:rStyle w:val="101"/>
                <w:rFonts w:hint="eastAsia" w:ascii="宋体" w:hAnsi="宋体" w:eastAsia="宋体" w:cs="宋体"/>
                <w:i/>
                <w:iCs/>
                <w:color w:val="auto"/>
                <w:sz w:val="21"/>
                <w:highlight w:val="none"/>
                <w:lang w:val="en-US" w:eastAsia="zh-CN"/>
              </w:rPr>
              <w:t>U</w:t>
            </w:r>
            <w:r>
              <w:rPr>
                <w:rStyle w:val="101"/>
                <w:rFonts w:hint="eastAsia" w:ascii="宋体" w:hAnsi="宋体" w:eastAsia="宋体" w:cs="宋体"/>
                <w:color w:val="auto"/>
                <w:sz w:val="21"/>
                <w:highlight w:val="none"/>
                <w:lang w:val="en-US" w:eastAsia="zh-CN"/>
              </w:rPr>
              <w:t>=2%，</w:t>
            </w:r>
            <w:r>
              <w:rPr>
                <w:rStyle w:val="101"/>
                <w:rFonts w:hint="eastAsia" w:ascii="宋体" w:hAnsi="宋体" w:eastAsia="宋体" w:cs="宋体"/>
                <w:i/>
                <w:iCs/>
                <w:color w:val="auto"/>
                <w:sz w:val="21"/>
                <w:highlight w:val="none"/>
                <w:lang w:val="en-US" w:eastAsia="zh-CN"/>
              </w:rPr>
              <w:t>k</w:t>
            </w:r>
            <w:r>
              <w:rPr>
                <w:rStyle w:val="101"/>
                <w:rFonts w:hint="eastAsia" w:ascii="宋体" w:hAnsi="宋体" w:eastAsia="宋体" w:cs="宋体"/>
                <w:color w:val="auto"/>
                <w:sz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77" w:hRule="exact"/>
          <w:jc w:val="center"/>
        </w:trPr>
        <w:tc>
          <w:tcPr>
            <w:tcW w:w="686" w:type="dxa"/>
            <w:shd w:val="clear" w:color="auto" w:fill="FFFFFF"/>
            <w:noWrap w:val="0"/>
            <w:vAlign w:val="center"/>
          </w:tcPr>
          <w:p>
            <w:pPr>
              <w:jc w:val="center"/>
              <w:rPr>
                <w:rStyle w:val="101"/>
                <w:rFonts w:hint="eastAsia" w:ascii="宋体" w:hAnsi="宋体" w:eastAsia="宋体" w:cs="宋体"/>
                <w:color w:val="auto"/>
                <w:sz w:val="21"/>
                <w:highlight w:val="none"/>
                <w:lang w:val="zh-TW" w:eastAsia="zh-TW"/>
              </w:rPr>
            </w:pPr>
            <w:r>
              <w:rPr>
                <w:rStyle w:val="101"/>
                <w:rFonts w:hint="eastAsia" w:ascii="宋体" w:hAnsi="宋体" w:eastAsia="宋体" w:cs="宋体"/>
                <w:color w:val="auto"/>
                <w:sz w:val="21"/>
                <w:highlight w:val="none"/>
                <w:lang w:val="zh-TW" w:eastAsia="zh-TW"/>
              </w:rPr>
              <w:t>2</w:t>
            </w:r>
          </w:p>
        </w:tc>
        <w:tc>
          <w:tcPr>
            <w:tcW w:w="2739" w:type="dxa"/>
            <w:shd w:val="clear" w:color="auto" w:fill="FFFFFF"/>
            <w:noWrap w:val="0"/>
            <w:vAlign w:val="center"/>
          </w:tcPr>
          <w:p>
            <w:pPr>
              <w:jc w:val="center"/>
              <w:rPr>
                <w:rStyle w:val="101"/>
                <w:rFonts w:hint="eastAsia" w:ascii="宋体" w:hAnsi="宋体" w:eastAsia="宋体" w:cs="宋体"/>
                <w:color w:val="auto"/>
                <w:sz w:val="21"/>
                <w:highlight w:val="none"/>
                <w:lang w:val="en-US" w:eastAsia="zh-CN"/>
              </w:rPr>
            </w:pPr>
            <w:r>
              <w:rPr>
                <w:rStyle w:val="101"/>
                <w:rFonts w:hint="eastAsia" w:ascii="宋体" w:hAnsi="宋体" w:eastAsia="宋体" w:cs="宋体"/>
                <w:color w:val="auto"/>
                <w:sz w:val="21"/>
                <w:highlight w:val="none"/>
                <w:lang w:val="en-US" w:eastAsia="zh-CN"/>
              </w:rPr>
              <w:t>气体质量流量计</w:t>
            </w:r>
          </w:p>
        </w:tc>
        <w:tc>
          <w:tcPr>
            <w:tcW w:w="5987" w:type="dxa"/>
            <w:shd w:val="clear" w:color="auto" w:fill="FFFFFF"/>
            <w:noWrap w:val="0"/>
            <w:vAlign w:val="center"/>
          </w:tcPr>
          <w:p>
            <w:pPr>
              <w:jc w:val="center"/>
              <w:rPr>
                <w:rStyle w:val="101"/>
                <w:rFonts w:hint="eastAsia" w:ascii="宋体" w:hAnsi="宋体" w:eastAsia="宋体" w:cs="宋体"/>
                <w:color w:val="auto"/>
                <w:sz w:val="21"/>
                <w:highlight w:val="none"/>
                <w:lang w:val="en-US" w:eastAsia="zh-CN"/>
              </w:rPr>
            </w:pPr>
            <w:r>
              <w:rPr>
                <w:rStyle w:val="101"/>
                <w:rFonts w:hint="eastAsia" w:ascii="宋体" w:hAnsi="宋体" w:eastAsia="宋体" w:cs="宋体"/>
                <w:color w:val="auto"/>
                <w:sz w:val="21"/>
                <w:highlight w:val="none"/>
                <w:lang w:val="zh-TW" w:eastAsia="zh-TW"/>
              </w:rPr>
              <w:t>准确度等级为4级</w:t>
            </w:r>
            <w:r>
              <w:rPr>
                <w:rStyle w:val="101"/>
                <w:rFonts w:hint="eastAsia" w:ascii="宋体" w:hAnsi="宋体" w:eastAsia="宋体" w:cs="宋体"/>
                <w:color w:val="auto"/>
                <w:sz w:val="21"/>
                <w:highlight w:val="none"/>
                <w:lang w:val="en-US" w:eastAsia="zh-CN"/>
              </w:rPr>
              <w:t>,</w:t>
            </w:r>
            <w:r>
              <w:rPr>
                <w:rStyle w:val="101"/>
                <w:rFonts w:hint="eastAsia" w:ascii="宋体" w:hAnsi="宋体" w:eastAsia="宋体" w:cs="宋体"/>
                <w:color w:val="auto"/>
                <w:sz w:val="21"/>
                <w:highlight w:val="none"/>
                <w:lang w:val="zh-TW" w:eastAsia="zh-TW"/>
              </w:rPr>
              <w:t>测量范围（0～2）L/min</w:t>
            </w:r>
            <w:r>
              <w:rPr>
                <w:rStyle w:val="101"/>
                <w:rFonts w:hint="eastAsia" w:ascii="宋体" w:hAnsi="宋体" w:eastAsia="宋体" w:cs="宋体"/>
                <w:color w:val="auto"/>
                <w:sz w:val="21"/>
                <w:highlight w:val="none"/>
                <w:lang w:val="en-US" w:eastAsia="zh-CN"/>
              </w:rPr>
              <w:t>,</w:t>
            </w:r>
            <w:r>
              <w:rPr>
                <w:rStyle w:val="101"/>
                <w:rFonts w:hint="eastAsia" w:ascii="宋体" w:hAnsi="宋体" w:eastAsia="宋体" w:cs="宋体"/>
                <w:color w:val="auto"/>
                <w:sz w:val="21"/>
                <w:highlight w:val="none"/>
                <w:lang w:val="zh-TW" w:eastAsia="zh-TW"/>
              </w:rPr>
              <w:t>（0～2</w:t>
            </w:r>
            <w:r>
              <w:rPr>
                <w:rStyle w:val="101"/>
                <w:rFonts w:hint="eastAsia" w:ascii="宋体" w:hAnsi="宋体" w:eastAsia="宋体" w:cs="宋体"/>
                <w:color w:val="auto"/>
                <w:sz w:val="21"/>
                <w:highlight w:val="none"/>
                <w:lang w:val="en-US" w:eastAsia="zh-CN"/>
              </w:rPr>
              <w:t>0</w:t>
            </w:r>
            <w:r>
              <w:rPr>
                <w:rStyle w:val="101"/>
                <w:rFonts w:hint="eastAsia" w:ascii="宋体" w:hAnsi="宋体" w:eastAsia="宋体" w:cs="宋体"/>
                <w:color w:val="auto"/>
                <w:sz w:val="21"/>
                <w:highlight w:val="none"/>
                <w:lang w:val="zh-TW" w:eastAsia="zh-TW"/>
              </w:rPr>
              <w:t>）L/min</w:t>
            </w:r>
            <w:r>
              <w:rPr>
                <w:rStyle w:val="101"/>
                <w:rFonts w:hint="eastAsia" w:ascii="宋体" w:hAnsi="宋体" w:eastAsia="宋体" w:cs="宋体"/>
                <w:color w:val="auto"/>
                <w:sz w:val="21"/>
                <w:highlight w:val="none"/>
                <w:lang w:val="zh-TW"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77" w:hRule="exact"/>
          <w:jc w:val="center"/>
        </w:trPr>
        <w:tc>
          <w:tcPr>
            <w:tcW w:w="686" w:type="dxa"/>
            <w:shd w:val="clear" w:color="auto" w:fill="FFFFFF"/>
            <w:noWrap w:val="0"/>
            <w:vAlign w:val="center"/>
          </w:tcPr>
          <w:p>
            <w:pPr>
              <w:jc w:val="center"/>
              <w:rPr>
                <w:rStyle w:val="101"/>
                <w:rFonts w:hint="eastAsia" w:ascii="宋体" w:hAnsi="宋体" w:eastAsia="宋体" w:cs="宋体"/>
                <w:color w:val="auto"/>
                <w:sz w:val="21"/>
                <w:highlight w:val="none"/>
                <w:lang w:val="en-US" w:eastAsia="zh-CN"/>
              </w:rPr>
            </w:pPr>
            <w:r>
              <w:rPr>
                <w:rStyle w:val="101"/>
                <w:rFonts w:hint="eastAsia" w:ascii="宋体" w:hAnsi="宋体" w:eastAsia="宋体" w:cs="宋体"/>
                <w:color w:val="auto"/>
                <w:sz w:val="21"/>
                <w:highlight w:val="none"/>
                <w:lang w:val="en-US" w:eastAsia="zh-CN"/>
              </w:rPr>
              <w:t>3</w:t>
            </w:r>
          </w:p>
        </w:tc>
        <w:tc>
          <w:tcPr>
            <w:tcW w:w="2739" w:type="dxa"/>
            <w:shd w:val="clear" w:color="auto" w:fill="FFFFFF"/>
            <w:noWrap w:val="0"/>
            <w:vAlign w:val="center"/>
          </w:tcPr>
          <w:p>
            <w:pPr>
              <w:jc w:val="center"/>
              <w:rPr>
                <w:rStyle w:val="101"/>
                <w:rFonts w:hint="eastAsia" w:ascii="宋体" w:hAnsi="宋体" w:eastAsia="宋体" w:cs="宋体"/>
                <w:color w:val="auto"/>
                <w:sz w:val="21"/>
                <w:highlight w:val="none"/>
                <w:lang w:val="en-US" w:eastAsia="zh-CN"/>
              </w:rPr>
            </w:pPr>
            <w:r>
              <w:rPr>
                <w:rStyle w:val="101"/>
                <w:rFonts w:hint="eastAsia" w:ascii="宋体" w:hAnsi="宋体" w:eastAsia="宋体" w:cs="宋体"/>
                <w:color w:val="auto"/>
                <w:sz w:val="21"/>
                <w:highlight w:val="none"/>
                <w:lang w:val="en-US" w:eastAsia="zh-CN"/>
              </w:rPr>
              <w:t>气体减压器</w:t>
            </w:r>
          </w:p>
        </w:tc>
        <w:tc>
          <w:tcPr>
            <w:tcW w:w="5987" w:type="dxa"/>
            <w:shd w:val="clear" w:color="auto" w:fill="FFFFFF"/>
            <w:noWrap w:val="0"/>
            <w:vAlign w:val="center"/>
          </w:tcPr>
          <w:p>
            <w:pPr>
              <w:jc w:val="center"/>
              <w:rPr>
                <w:rStyle w:val="101"/>
                <w:rFonts w:hint="eastAsia" w:ascii="宋体" w:hAnsi="宋体" w:eastAsia="宋体" w:cs="宋体"/>
                <w:color w:val="auto"/>
                <w:sz w:val="21"/>
                <w:highlight w:val="none"/>
                <w:lang w:val="en-US" w:eastAsia="zh-CN"/>
              </w:rPr>
            </w:pPr>
            <w:r>
              <w:rPr>
                <w:rStyle w:val="101"/>
                <w:rFonts w:hint="eastAsia" w:ascii="宋体" w:hAnsi="宋体" w:eastAsia="宋体" w:cs="宋体"/>
                <w:color w:val="auto"/>
                <w:sz w:val="21"/>
                <w:highlight w:val="none"/>
                <w:lang w:val="zh-TW" w:eastAsia="zh-TW"/>
              </w:rPr>
              <w:t>准确度等级为</w:t>
            </w:r>
            <w:r>
              <w:rPr>
                <w:rStyle w:val="101"/>
                <w:rFonts w:hint="eastAsia" w:ascii="宋体" w:hAnsi="宋体" w:eastAsia="宋体" w:cs="宋体"/>
                <w:color w:val="auto"/>
                <w:sz w:val="21"/>
                <w:highlight w:val="none"/>
                <w:lang w:val="en-US" w:eastAsia="zh-CN"/>
              </w:rPr>
              <w:t>2.5</w:t>
            </w:r>
            <w:r>
              <w:rPr>
                <w:rStyle w:val="101"/>
                <w:rFonts w:hint="eastAsia" w:ascii="宋体" w:hAnsi="宋体" w:eastAsia="宋体" w:cs="宋体"/>
                <w:color w:val="auto"/>
                <w:sz w:val="21"/>
                <w:highlight w:val="none"/>
                <w:lang w:val="zh-TW" w:eastAsia="zh-TW"/>
              </w:rPr>
              <w:t>级</w:t>
            </w:r>
            <w:r>
              <w:rPr>
                <w:rStyle w:val="101"/>
                <w:rFonts w:hint="eastAsia" w:ascii="宋体" w:hAnsi="宋体" w:eastAsia="宋体" w:cs="宋体"/>
                <w:color w:val="auto"/>
                <w:sz w:val="21"/>
                <w:highlight w:val="none"/>
                <w:lang w:val="zh-TW"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77" w:hRule="exact"/>
          <w:jc w:val="center"/>
        </w:trPr>
        <w:tc>
          <w:tcPr>
            <w:tcW w:w="686" w:type="dxa"/>
            <w:shd w:val="clear" w:color="auto" w:fill="FFFFFF"/>
            <w:noWrap w:val="0"/>
            <w:vAlign w:val="center"/>
          </w:tcPr>
          <w:p>
            <w:pPr>
              <w:jc w:val="center"/>
              <w:rPr>
                <w:rStyle w:val="101"/>
                <w:rFonts w:hint="default" w:ascii="宋体" w:hAnsi="宋体" w:eastAsia="宋体" w:cs="宋体"/>
                <w:color w:val="auto"/>
                <w:sz w:val="21"/>
                <w:highlight w:val="none"/>
                <w:lang w:val="en-US" w:eastAsia="zh-CN"/>
              </w:rPr>
            </w:pPr>
            <w:r>
              <w:rPr>
                <w:rStyle w:val="101"/>
                <w:rFonts w:hint="eastAsia" w:ascii="宋体" w:hAnsi="宋体" w:eastAsia="宋体" w:cs="宋体"/>
                <w:color w:val="auto"/>
                <w:sz w:val="21"/>
                <w:highlight w:val="none"/>
                <w:lang w:val="en-US" w:eastAsia="zh-CN"/>
              </w:rPr>
              <w:t>4</w:t>
            </w:r>
          </w:p>
        </w:tc>
        <w:tc>
          <w:tcPr>
            <w:tcW w:w="2739" w:type="dxa"/>
            <w:shd w:val="clear" w:color="auto" w:fill="FFFFFF"/>
            <w:noWrap w:val="0"/>
            <w:vAlign w:val="center"/>
          </w:tcPr>
          <w:p>
            <w:pPr>
              <w:jc w:val="center"/>
              <w:rPr>
                <w:rStyle w:val="101"/>
                <w:rFonts w:hint="default" w:ascii="宋体" w:hAnsi="宋体" w:eastAsia="宋体" w:cs="宋体"/>
                <w:color w:val="auto"/>
                <w:sz w:val="21"/>
                <w:highlight w:val="none"/>
                <w:lang w:val="en-US" w:eastAsia="zh-CN"/>
              </w:rPr>
            </w:pPr>
            <w:r>
              <w:rPr>
                <w:rStyle w:val="101"/>
                <w:rFonts w:hint="eastAsia" w:ascii="宋体" w:hAnsi="宋体" w:eastAsia="宋体" w:cs="宋体"/>
                <w:color w:val="auto"/>
                <w:sz w:val="21"/>
                <w:highlight w:val="none"/>
                <w:lang w:val="en-US" w:eastAsia="zh-CN"/>
              </w:rPr>
              <w:t>过程校验仪</w:t>
            </w:r>
          </w:p>
        </w:tc>
        <w:tc>
          <w:tcPr>
            <w:tcW w:w="5987" w:type="dxa"/>
            <w:shd w:val="clear" w:color="auto" w:fill="FFFFFF"/>
            <w:noWrap w:val="0"/>
            <w:vAlign w:val="center"/>
          </w:tcPr>
          <w:p>
            <w:pPr>
              <w:jc w:val="center"/>
              <w:rPr>
                <w:rStyle w:val="101"/>
                <w:rFonts w:hint="default" w:ascii="宋体" w:hAnsi="宋体" w:eastAsia="宋体" w:cs="宋体"/>
                <w:color w:val="auto"/>
                <w:sz w:val="21"/>
                <w:highlight w:val="none"/>
                <w:lang w:val="en-US" w:eastAsia="zh-CN"/>
              </w:rPr>
            </w:pPr>
            <w:r>
              <w:rPr>
                <w:rStyle w:val="101"/>
                <w:rFonts w:hint="eastAsia" w:ascii="宋体" w:hAnsi="宋体" w:eastAsia="宋体" w:cs="宋体"/>
                <w:color w:val="auto"/>
                <w:sz w:val="21"/>
                <w:highlight w:val="none"/>
                <w:lang w:val="en-US" w:eastAsia="zh-CN"/>
              </w:rPr>
              <w:t>测量直流电流（4</w:t>
            </w:r>
            <w:r>
              <w:rPr>
                <w:rStyle w:val="101"/>
                <w:rFonts w:hint="eastAsia" w:ascii="宋体" w:hAnsi="宋体" w:eastAsia="宋体" w:cs="宋体"/>
                <w:color w:val="auto"/>
                <w:sz w:val="21"/>
                <w:highlight w:val="none"/>
                <w:lang w:val="zh-TW" w:eastAsia="zh-TW"/>
              </w:rPr>
              <w:t>～</w:t>
            </w:r>
            <w:r>
              <w:rPr>
                <w:rStyle w:val="101"/>
                <w:rFonts w:hint="eastAsia" w:ascii="宋体" w:hAnsi="宋体" w:eastAsia="宋体" w:cs="宋体"/>
                <w:color w:val="auto"/>
                <w:sz w:val="21"/>
                <w:highlight w:val="none"/>
                <w:lang w:val="en-US" w:eastAsia="zh-CN"/>
              </w:rPr>
              <w:t>20）mA，准确度等级0.02级。</w:t>
            </w:r>
          </w:p>
        </w:tc>
      </w:tr>
    </w:tbl>
    <w:p>
      <w:pPr>
        <w:pStyle w:val="4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Times New Roman" w:hAnsi="Times New Roman" w:eastAsia="宋体" w:cs="Times New Roman"/>
          <w:color w:val="auto"/>
          <w:sz w:val="24"/>
          <w:highlight w:val="none"/>
          <w:lang w:eastAsia="zh-CN"/>
        </w:rPr>
      </w:pPr>
      <w:r>
        <w:rPr>
          <w:rFonts w:hint="eastAsia"/>
          <w:color w:val="auto"/>
          <w:sz w:val="24"/>
          <w:highlight w:val="none"/>
          <w:lang w:val="en-US" w:eastAsia="zh-CN"/>
        </w:rPr>
        <w:t>D</w:t>
      </w:r>
      <w:r>
        <w:rPr>
          <w:rFonts w:ascii="Times New Roman" w:hAnsi="Times New Roman" w:eastAsia="宋体"/>
          <w:color w:val="auto"/>
          <w:sz w:val="24"/>
          <w:highlight w:val="none"/>
        </w:rPr>
        <w:t>.1.3</w:t>
      </w:r>
      <w:r>
        <w:rPr>
          <w:rFonts w:hint="eastAsia" w:ascii="Times New Roman" w:hAnsi="Times New Roman" w:eastAsia="宋体"/>
          <w:color w:val="auto"/>
          <w:sz w:val="24"/>
          <w:highlight w:val="none"/>
          <w:lang w:val="en-US" w:eastAsia="zh-CN"/>
        </w:rPr>
        <w:t xml:space="preserve"> </w:t>
      </w:r>
      <w:r>
        <w:rPr>
          <w:rFonts w:hint="eastAsia"/>
          <w:color w:val="auto"/>
          <w:sz w:val="24"/>
          <w:highlight w:val="none"/>
          <w:lang w:val="en-US" w:eastAsia="zh-CN"/>
        </w:rPr>
        <w:t xml:space="preserve"> </w:t>
      </w:r>
      <w:r>
        <w:rPr>
          <w:rFonts w:ascii="Times New Roman" w:hAnsi="Times New Roman" w:eastAsia="宋体"/>
          <w:color w:val="auto"/>
          <w:sz w:val="24"/>
          <w:highlight w:val="none"/>
        </w:rPr>
        <w:t>测</w:t>
      </w:r>
      <w:r>
        <w:rPr>
          <w:rFonts w:hint="eastAsia" w:ascii="Times New Roman" w:hAnsi="Times New Roman" w:eastAsia="宋体" w:cs="Times New Roman"/>
          <w:color w:val="auto"/>
          <w:sz w:val="24"/>
          <w:highlight w:val="none"/>
          <w:lang w:eastAsia="zh-CN"/>
        </w:rPr>
        <w:t>量方法</w:t>
      </w:r>
    </w:p>
    <w:p>
      <w:pPr>
        <w:pStyle w:val="43"/>
        <w:bidi w:val="0"/>
        <w:ind w:left="0" w:leftChars="0" w:firstLine="638" w:firstLineChars="266"/>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eastAsia="zh-CN"/>
        </w:rPr>
        <w:t>按</w:t>
      </w:r>
      <w:r>
        <w:rPr>
          <w:rFonts w:hint="eastAsia" w:cs="Times New Roman"/>
          <w:color w:val="auto"/>
          <w:sz w:val="24"/>
          <w:highlight w:val="none"/>
          <w:lang w:val="en-US" w:eastAsia="zh-CN"/>
        </w:rPr>
        <w:t>6.8</w:t>
      </w:r>
      <w:r>
        <w:rPr>
          <w:rFonts w:hint="eastAsia" w:ascii="Times New Roman" w:hAnsi="Times New Roman" w:eastAsia="宋体" w:cs="Times New Roman"/>
          <w:color w:val="auto"/>
          <w:sz w:val="24"/>
          <w:highlight w:val="none"/>
          <w:lang w:eastAsia="zh-CN"/>
        </w:rPr>
        <w:t>将</w:t>
      </w:r>
      <w:r>
        <w:rPr>
          <w:rFonts w:hint="eastAsia" w:cs="Times New Roman"/>
          <w:color w:val="auto"/>
          <w:sz w:val="24"/>
          <w:highlight w:val="none"/>
          <w:lang w:val="en-US" w:eastAsia="zh-CN"/>
        </w:rPr>
        <w:t>空气中氩气标准气体通入到氩气浓度检测报警仪中，控制好要求的流量，</w:t>
      </w:r>
      <w:r>
        <w:rPr>
          <w:rFonts w:hint="eastAsia" w:ascii="Times New Roman" w:hAnsi="Times New Roman" w:eastAsia="宋体"/>
          <w:color w:val="auto"/>
          <w:sz w:val="24"/>
          <w:highlight w:val="none"/>
        </w:rPr>
        <w:t>重复3次，记录稳定示值。</w:t>
      </w:r>
    </w:p>
    <w:p>
      <w:pPr>
        <w:pStyle w:val="4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Times New Roman" w:hAnsi="Times New Roman" w:eastAsia="宋体" w:cs="Times New Roman"/>
          <w:color w:val="auto"/>
          <w:sz w:val="24"/>
          <w:highlight w:val="none"/>
          <w:lang w:eastAsia="zh-CN"/>
        </w:rPr>
      </w:pPr>
      <w:r>
        <w:rPr>
          <w:rFonts w:hint="eastAsia" w:cs="Times New Roman"/>
          <w:color w:val="auto"/>
          <w:sz w:val="24"/>
          <w:highlight w:val="none"/>
          <w:lang w:val="en-US" w:eastAsia="zh-CN"/>
        </w:rPr>
        <w:t>D</w:t>
      </w:r>
      <w:r>
        <w:rPr>
          <w:rFonts w:hint="eastAsia" w:ascii="Times New Roman" w:hAnsi="Times New Roman" w:eastAsia="宋体" w:cs="Times New Roman"/>
          <w:color w:val="auto"/>
          <w:sz w:val="24"/>
          <w:highlight w:val="none"/>
          <w:lang w:eastAsia="zh-CN"/>
        </w:rPr>
        <w:t xml:space="preserve">.1.4 </w:t>
      </w:r>
      <w:r>
        <w:rPr>
          <w:rFonts w:hint="eastAsia" w:cs="Times New Roman"/>
          <w:color w:val="auto"/>
          <w:sz w:val="24"/>
          <w:highlight w:val="none"/>
          <w:lang w:val="en-US" w:eastAsia="zh-CN"/>
        </w:rPr>
        <w:t xml:space="preserve"> </w:t>
      </w:r>
      <w:r>
        <w:rPr>
          <w:rFonts w:hint="eastAsia" w:ascii="Times New Roman" w:hAnsi="Times New Roman" w:eastAsia="宋体" w:cs="Times New Roman"/>
          <w:color w:val="auto"/>
          <w:sz w:val="24"/>
          <w:highlight w:val="none"/>
          <w:lang w:eastAsia="zh-CN"/>
        </w:rPr>
        <w:t>测量环境</w:t>
      </w:r>
    </w:p>
    <w:p>
      <w:pPr>
        <w:pStyle w:val="43"/>
        <w:bidi w:val="0"/>
        <w:ind w:left="0" w:leftChars="0" w:firstLine="638" w:firstLineChars="266"/>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eastAsia="zh-CN"/>
        </w:rPr>
        <w:t>温度</w:t>
      </w:r>
      <w:r>
        <w:rPr>
          <w:rFonts w:hint="eastAsia" w:cs="Times New Roman"/>
          <w:color w:val="auto"/>
          <w:sz w:val="24"/>
          <w:highlight w:val="none"/>
          <w:lang w:val="en-US" w:eastAsia="zh-CN"/>
        </w:rPr>
        <w:t>为</w:t>
      </w:r>
      <w:r>
        <w:rPr>
          <w:rFonts w:hint="eastAsia" w:ascii="Times New Roman" w:hAnsi="Times New Roman" w:eastAsia="宋体" w:cs="Times New Roman"/>
          <w:color w:val="auto"/>
          <w:sz w:val="24"/>
          <w:highlight w:val="none"/>
          <w:lang w:eastAsia="zh-CN"/>
        </w:rPr>
        <w:t>15℃</w:t>
      </w:r>
      <w:r>
        <w:rPr>
          <w:rFonts w:hint="eastAsia" w:ascii="Times New Roman" w:hAnsi="Times New Roman" w:eastAsia="宋体" w:cs="仿宋"/>
          <w:color w:val="auto"/>
          <w:sz w:val="24"/>
          <w:highlight w:val="none"/>
          <w:lang w:eastAsia="zh-CN"/>
        </w:rPr>
        <w:t>～</w:t>
      </w:r>
      <w:r>
        <w:rPr>
          <w:rFonts w:hint="eastAsia" w:ascii="Times New Roman" w:hAnsi="Times New Roman" w:eastAsia="宋体" w:cs="Times New Roman"/>
          <w:color w:val="auto"/>
          <w:sz w:val="24"/>
          <w:highlight w:val="none"/>
          <w:lang w:val="en-US" w:eastAsia="zh-CN"/>
        </w:rPr>
        <w:t>3</w:t>
      </w:r>
      <w:r>
        <w:rPr>
          <w:rFonts w:hint="eastAsia" w:ascii="Times New Roman" w:hAnsi="Times New Roman" w:eastAsia="宋体" w:cs="Times New Roman"/>
          <w:color w:val="auto"/>
          <w:sz w:val="24"/>
          <w:highlight w:val="none"/>
          <w:lang w:eastAsia="zh-CN"/>
        </w:rPr>
        <w:t>5℃</w:t>
      </w:r>
      <w:r>
        <w:rPr>
          <w:rFonts w:hint="eastAsia" w:cs="Times New Roman"/>
          <w:color w:val="auto"/>
          <w:sz w:val="24"/>
          <w:highlight w:val="none"/>
          <w:lang w:val="en-US" w:eastAsia="zh-CN"/>
        </w:rPr>
        <w:t>，</w:t>
      </w:r>
      <w:r>
        <w:rPr>
          <w:rFonts w:hint="eastAsia" w:ascii="Times New Roman" w:hAnsi="Times New Roman" w:eastAsia="宋体" w:cs="Times New Roman"/>
          <w:color w:val="auto"/>
          <w:sz w:val="24"/>
          <w:highlight w:val="none"/>
          <w:lang w:eastAsia="zh-CN"/>
        </w:rPr>
        <w:t>相对湿度≤85%</w:t>
      </w:r>
      <w:r>
        <w:rPr>
          <w:rFonts w:hint="eastAsia" w:cs="Times New Roman"/>
          <w:color w:val="auto"/>
          <w:sz w:val="24"/>
          <w:highlight w:val="none"/>
          <w:lang w:val="en-US" w:eastAsia="zh-CN"/>
        </w:rPr>
        <w:t xml:space="preserve"> </w:t>
      </w:r>
      <w:r>
        <w:rPr>
          <w:rFonts w:hint="eastAsia" w:ascii="Times New Roman" w:hAnsi="Times New Roman" w:eastAsia="宋体" w:cs="Times New Roman"/>
          <w:color w:val="auto"/>
          <w:sz w:val="24"/>
          <w:highlight w:val="none"/>
          <w:lang w:eastAsia="zh-CN"/>
        </w:rPr>
        <w:t>。</w:t>
      </w:r>
    </w:p>
    <w:p>
      <w:pPr>
        <w:pStyle w:val="4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Times New Roman" w:hAnsi="Times New Roman" w:eastAsia="宋体" w:cs="Times New Roman"/>
          <w:color w:val="auto"/>
          <w:sz w:val="24"/>
          <w:highlight w:val="none"/>
          <w:lang w:eastAsia="zh-CN"/>
        </w:rPr>
      </w:pPr>
      <w:r>
        <w:rPr>
          <w:rFonts w:hint="eastAsia" w:cs="Times New Roman"/>
          <w:color w:val="auto"/>
          <w:sz w:val="24"/>
          <w:highlight w:val="none"/>
          <w:lang w:val="en-US" w:eastAsia="zh-CN"/>
        </w:rPr>
        <w:t>D</w:t>
      </w:r>
      <w:r>
        <w:rPr>
          <w:rFonts w:hint="eastAsia" w:ascii="Times New Roman" w:hAnsi="Times New Roman" w:eastAsia="宋体" w:cs="Times New Roman"/>
          <w:color w:val="auto"/>
          <w:sz w:val="24"/>
          <w:highlight w:val="none"/>
          <w:lang w:eastAsia="zh-CN"/>
        </w:rPr>
        <w:t xml:space="preserve">.2 </w:t>
      </w:r>
      <w:r>
        <w:rPr>
          <w:rFonts w:hint="eastAsia" w:cs="Times New Roman"/>
          <w:color w:val="auto"/>
          <w:sz w:val="24"/>
          <w:highlight w:val="none"/>
          <w:lang w:val="en-US" w:eastAsia="zh-CN"/>
        </w:rPr>
        <w:t xml:space="preserve"> </w:t>
      </w:r>
      <w:r>
        <w:rPr>
          <w:rFonts w:hint="eastAsia" w:ascii="Times New Roman" w:hAnsi="Times New Roman" w:eastAsia="黑体" w:cs="Times New Roman"/>
          <w:color w:val="auto"/>
          <w:sz w:val="24"/>
          <w:highlight w:val="none"/>
          <w:lang w:eastAsia="zh-CN"/>
        </w:rPr>
        <w:t>测量模型</w:t>
      </w:r>
    </w:p>
    <w:p>
      <w:pPr>
        <w:spacing w:line="360" w:lineRule="auto"/>
        <w:jc w:val="right"/>
        <w:rPr>
          <w:rFonts w:ascii="Times New Roman" w:hAnsi="Times New Roman" w:eastAsia="宋体"/>
          <w:color w:val="auto"/>
          <w:sz w:val="24"/>
          <w:highlight w:val="none"/>
        </w:rPr>
      </w:pPr>
      <m:oMath>
        <m:r>
          <m:rPr>
            <m:sty m:val="p"/>
          </m:rPr>
          <w:rPr>
            <w:rFonts w:ascii="Cambria Math" w:hAnsi="Cambria Math"/>
            <w:color w:val="auto"/>
            <w:sz w:val="24"/>
            <w:highlight w:val="none"/>
          </w:rPr>
          <m:t>∆</m:t>
        </m:r>
        <m:r>
          <m:rPr>
            <m:sty m:val="p"/>
          </m:rPr>
          <w:rPr>
            <w:rFonts w:hint="default" w:ascii="Cambria Math" w:hAnsi="Cambria Math" w:eastAsia="宋体"/>
            <w:color w:val="auto"/>
            <w:sz w:val="24"/>
            <w:highlight w:val="none"/>
            <w:lang w:val="en-US" w:eastAsia="zh-CN"/>
          </w:rPr>
          <m:t>V=V−</m:t>
        </m:r>
        <m:r>
          <m:rPr>
            <m:sty m:val="p"/>
          </m:rPr>
          <w:rPr>
            <w:rFonts w:hint="eastAsia" w:ascii="Cambria Math" w:hAnsi="Cambria Math" w:eastAsia="宋体"/>
            <w:color w:val="auto"/>
            <w:sz w:val="24"/>
            <w:highlight w:val="none"/>
            <w:lang w:val="en-US" w:eastAsia="zh-CN"/>
          </w:rPr>
          <m:t>（</m:t>
        </m:r>
        <m:f>
          <m:fPr>
            <m:ctrlPr>
              <w:rPr>
                <w:rFonts w:hint="eastAsia" w:ascii="Cambria Math" w:hAnsi="Cambria Math" w:eastAsia="宋体"/>
                <w:color w:val="auto"/>
                <w:sz w:val="24"/>
                <w:highlight w:val="none"/>
                <w:lang w:val="en-US" w:eastAsia="zh-CN"/>
              </w:rPr>
            </m:ctrlPr>
          </m:fPr>
          <m:num>
            <m:r>
              <m:rPr>
                <m:sty m:val="p"/>
              </m:rPr>
              <w:rPr>
                <w:rFonts w:hint="eastAsia" w:ascii="Cambria Math" w:hAnsi="Cambria Math" w:eastAsia="宋体"/>
                <w:color w:val="auto"/>
                <w:sz w:val="24"/>
                <w:highlight w:val="none"/>
                <w:lang w:val="en-US" w:eastAsia="zh-CN"/>
              </w:rPr>
              <m:t>变送输出量程</m:t>
            </m:r>
            <m:ctrlPr>
              <w:rPr>
                <w:rFonts w:hint="eastAsia" w:ascii="Cambria Math" w:hAnsi="Cambria Math" w:eastAsia="宋体"/>
                <w:color w:val="auto"/>
                <w:sz w:val="24"/>
                <w:highlight w:val="none"/>
                <w:lang w:val="en-US" w:eastAsia="zh-CN"/>
              </w:rPr>
            </m:ctrlPr>
          </m:num>
          <m:den>
            <m:r>
              <m:rPr>
                <m:sty m:val="p"/>
              </m:rPr>
              <w:rPr>
                <w:rFonts w:hint="eastAsia" w:ascii="Cambria Math" w:hAnsi="Cambria Math" w:eastAsia="宋体"/>
                <w:color w:val="auto"/>
                <w:sz w:val="24"/>
                <w:highlight w:val="none"/>
                <w:lang w:val="en-US" w:eastAsia="zh-CN"/>
              </w:rPr>
              <m:t>仪器量程</m:t>
            </m:r>
            <m:ctrlPr>
              <w:rPr>
                <w:rFonts w:hint="eastAsia" w:ascii="Cambria Math" w:hAnsi="Cambria Math" w:eastAsia="宋体"/>
                <w:color w:val="auto"/>
                <w:sz w:val="24"/>
                <w:highlight w:val="none"/>
                <w:lang w:val="en-US" w:eastAsia="zh-CN"/>
              </w:rPr>
            </m:ctrlPr>
          </m:den>
        </m:f>
        <m:r>
          <m:rPr>
            <m:sty m:val="p"/>
          </m:rPr>
          <w:rPr>
            <w:rFonts w:ascii="Cambria Math" w:hAnsi="Cambria Math"/>
            <w:color w:val="auto"/>
            <w:sz w:val="24"/>
            <w:highlight w:val="none"/>
            <w:lang w:val="en-US"/>
          </w:rPr>
          <m:t>×</m:t>
        </m:r>
        <m:sSub>
          <m:sSubPr>
            <m:ctrlPr>
              <w:rPr>
                <w:rFonts w:hint="default" w:ascii="Cambria Math" w:hAnsi="Cambria Math" w:eastAsia="宋体"/>
                <w:color w:val="auto"/>
                <w:sz w:val="24"/>
                <w:highlight w:val="none"/>
                <w:lang w:val="en-US" w:eastAsia="zh-CN"/>
              </w:rPr>
            </m:ctrlPr>
          </m:sSubPr>
          <m:e>
            <m:r>
              <m:rPr>
                <m:sty m:val="p"/>
              </m:rPr>
              <w:rPr>
                <w:rFonts w:hint="default" w:ascii="Cambria Math" w:hAnsi="Cambria Math" w:eastAsia="宋体"/>
                <w:color w:val="auto"/>
                <w:sz w:val="24"/>
                <w:highlight w:val="none"/>
                <w:lang w:val="en-US" w:eastAsia="zh-CN"/>
              </w:rPr>
              <m:t>V</m:t>
            </m:r>
            <m:ctrlPr>
              <w:rPr>
                <w:rFonts w:hint="default" w:ascii="Cambria Math" w:hAnsi="Cambria Math" w:eastAsia="宋体"/>
                <w:color w:val="auto"/>
                <w:sz w:val="24"/>
                <w:highlight w:val="none"/>
                <w:lang w:val="en-US" w:eastAsia="zh-CN"/>
              </w:rPr>
            </m:ctrlPr>
          </m:e>
          <m:sub>
            <m:r>
              <m:rPr>
                <m:sty m:val="p"/>
              </m:rPr>
              <w:rPr>
                <w:rFonts w:hint="default" w:ascii="Cambria Math" w:hAnsi="Cambria Math" w:eastAsia="宋体"/>
                <w:color w:val="auto"/>
                <w:sz w:val="24"/>
                <w:highlight w:val="none"/>
                <w:lang w:val="en-US" w:eastAsia="zh-CN"/>
              </w:rPr>
              <m:t>0</m:t>
            </m:r>
            <m:ctrlPr>
              <w:rPr>
                <w:rFonts w:hint="default" w:ascii="Cambria Math" w:hAnsi="Cambria Math" w:eastAsia="宋体"/>
                <w:color w:val="auto"/>
                <w:sz w:val="24"/>
                <w:highlight w:val="none"/>
                <w:lang w:val="en-US" w:eastAsia="zh-CN"/>
              </w:rPr>
            </m:ctrlPr>
          </m:sub>
        </m:sSub>
        <m:r>
          <m:rPr>
            <m:sty m:val="p"/>
          </m:rPr>
          <w:rPr>
            <w:rFonts w:hint="default" w:ascii="Cambria Math" w:hAnsi="Cambria Math" w:eastAsia="宋体"/>
            <w:color w:val="auto"/>
            <w:sz w:val="24"/>
            <w:highlight w:val="none"/>
            <w:lang w:val="en-US" w:eastAsia="zh-CN"/>
          </w:rPr>
          <m:t>+4</m:t>
        </m:r>
        <m:r>
          <m:rPr>
            <m:sty m:val="p"/>
          </m:rPr>
          <w:rPr>
            <w:rFonts w:hint="eastAsia" w:ascii="Cambria Math" w:hAnsi="Cambria Math" w:eastAsia="宋体"/>
            <w:color w:val="auto"/>
            <w:sz w:val="24"/>
            <w:highlight w:val="none"/>
            <w:lang w:val="en-US" w:eastAsia="zh-CN"/>
          </w:rPr>
          <m:t>）</m:t>
        </m:r>
      </m:oMath>
      <w:r>
        <w:rPr>
          <w:rFonts w:hint="eastAsia" w:ascii="Times New Roman" w:hAnsi="Times New Roman" w:eastAsia="宋体"/>
          <w:color w:val="auto"/>
          <w:sz w:val="24"/>
          <w:highlight w:val="none"/>
        </w:rPr>
        <w:t xml:space="preserve"> </w:t>
      </w:r>
      <w:r>
        <w:rPr>
          <w:rFonts w:hint="eastAsia" w:ascii="Times New Roman" w:hAnsi="Times New Roman" w:eastAsia="宋体"/>
          <w:color w:val="auto"/>
          <w:sz w:val="24"/>
          <w:highlight w:val="none"/>
          <w:lang w:val="en-US" w:eastAsia="zh-CN"/>
        </w:rPr>
        <w:t xml:space="preserve"> </w:t>
      </w:r>
      <w:r>
        <w:rPr>
          <w:rFonts w:hint="eastAsia"/>
          <w:color w:val="auto"/>
          <w:sz w:val="24"/>
          <w:highlight w:val="none"/>
          <w:lang w:val="en-US" w:eastAsia="zh-CN"/>
        </w:rPr>
        <w:t xml:space="preserve">    </w:t>
      </w:r>
      <w:r>
        <w:rPr>
          <w:rFonts w:hint="eastAsia" w:ascii="Times New Roman" w:hAnsi="Times New Roman" w:eastAsia="宋体"/>
          <w:color w:val="auto"/>
          <w:sz w:val="24"/>
          <w:highlight w:val="none"/>
          <w:lang w:val="en-US" w:eastAsia="zh-CN"/>
        </w:rPr>
        <w:t xml:space="preserve"> </w:t>
      </w:r>
      <w:r>
        <w:rPr>
          <w:rFonts w:hint="eastAsia" w:ascii="Times New Roman" w:hAnsi="Times New Roman" w:eastAsia="宋体"/>
          <w:color w:val="auto"/>
          <w:sz w:val="24"/>
          <w:highlight w:val="none"/>
        </w:rPr>
        <w:t xml:space="preserve">           （</w:t>
      </w:r>
      <w:r>
        <w:rPr>
          <w:rFonts w:hint="eastAsia"/>
          <w:color w:val="auto"/>
          <w:sz w:val="24"/>
          <w:highlight w:val="none"/>
          <w:lang w:val="en-US" w:eastAsia="zh-CN"/>
        </w:rPr>
        <w:t>D.</w:t>
      </w:r>
      <w:r>
        <w:rPr>
          <w:rFonts w:hint="eastAsia" w:ascii="Times New Roman" w:hAnsi="Times New Roman" w:eastAsia="宋体"/>
          <w:color w:val="auto"/>
          <w:sz w:val="24"/>
          <w:highlight w:val="none"/>
        </w:rPr>
        <w:t xml:space="preserve">1）                                                                               </w:t>
      </w:r>
      <w:r>
        <w:rPr>
          <w:rFonts w:hint="eastAsia" w:ascii="Times New Roman" w:hAnsi="Times New Roman" w:eastAsia="宋体"/>
          <w:color w:val="auto"/>
          <w:sz w:val="24"/>
          <w:highlight w:val="none"/>
          <w:lang w:val="en-US" w:eastAsia="zh-CN"/>
        </w:rPr>
        <w:t xml:space="preserve">  </w:t>
      </w:r>
    </w:p>
    <w:p>
      <w:pPr>
        <w:pStyle w:val="6"/>
        <w:spacing w:line="360" w:lineRule="auto"/>
        <w:ind w:firstLine="480" w:firstLineChars="200"/>
        <w:rPr>
          <w:rFonts w:ascii="Times New Roman" w:hAnsi="Times New Roman" w:eastAsia="宋体"/>
          <w:color w:val="auto"/>
          <w:sz w:val="24"/>
          <w:highlight w:val="none"/>
        </w:rPr>
      </w:pPr>
      <w:r>
        <w:rPr>
          <w:rFonts w:hint="eastAsia" w:ascii="Times New Roman" w:hAnsi="Times New Roman" w:eastAsia="宋体"/>
          <w:color w:val="auto"/>
          <w:sz w:val="24"/>
          <w:highlight w:val="none"/>
        </w:rPr>
        <w:t>式中：</w:t>
      </w:r>
    </w:p>
    <w:p>
      <w:pPr>
        <w:pStyle w:val="6"/>
        <w:spacing w:line="360" w:lineRule="auto"/>
        <w:ind w:firstLine="480" w:firstLineChars="200"/>
        <w:rPr>
          <w:rFonts w:hint="eastAsia" w:ascii="Cambria Math" w:hAnsi="Cambria Math" w:eastAsia="宋体"/>
          <w:b w:val="0"/>
          <w:i w:val="0"/>
          <w:color w:val="auto"/>
          <w:position w:val="-10"/>
          <w:sz w:val="24"/>
          <w:highlight w:val="none"/>
        </w:rPr>
      </w:pPr>
      <w:r>
        <w:rPr>
          <w:rFonts w:hint="eastAsia" w:ascii="Cambria Math" w:hAnsi="Cambria Math" w:eastAsia="宋体"/>
          <w:b w:val="0"/>
          <w:i w:val="0"/>
          <w:color w:val="auto"/>
          <w:position w:val="-10"/>
          <w:sz w:val="24"/>
          <w:highlight w:val="none"/>
        </w:rPr>
        <w:t>Δ</w:t>
      </w:r>
      <w:r>
        <w:rPr>
          <w:rFonts w:hint="eastAsia" w:ascii="Cambria Math" w:hAnsi="Cambria Math"/>
          <w:b w:val="0"/>
          <w:i w:val="0"/>
          <w:color w:val="auto"/>
          <w:position w:val="-10"/>
          <w:sz w:val="24"/>
          <w:highlight w:val="none"/>
          <w:lang w:val="en-US" w:eastAsia="zh-CN"/>
        </w:rPr>
        <w:t>V</w:t>
      </w:r>
      <w:r>
        <w:rPr>
          <w:rFonts w:hint="eastAsia" w:ascii="Cambria Math" w:hAnsi="Cambria Math" w:eastAsia="宋体"/>
          <w:b w:val="0"/>
          <w:i w:val="0"/>
          <w:color w:val="auto"/>
          <w:position w:val="-10"/>
          <w:sz w:val="24"/>
          <w:highlight w:val="none"/>
        </w:rPr>
        <w:t>——氩气浓度检测</w:t>
      </w:r>
      <w:r>
        <w:rPr>
          <w:rFonts w:hint="eastAsia" w:ascii="Cambria Math" w:hAnsi="Cambria Math"/>
          <w:b w:val="0"/>
          <w:i w:val="0"/>
          <w:color w:val="auto"/>
          <w:position w:val="-10"/>
          <w:sz w:val="24"/>
          <w:highlight w:val="none"/>
          <w:lang w:val="en-US" w:eastAsia="zh-CN"/>
        </w:rPr>
        <w:t>报警</w:t>
      </w:r>
      <w:r>
        <w:rPr>
          <w:rFonts w:hint="eastAsia" w:ascii="Cambria Math" w:hAnsi="Cambria Math" w:eastAsia="宋体"/>
          <w:b w:val="0"/>
          <w:i w:val="0"/>
          <w:color w:val="auto"/>
          <w:position w:val="-10"/>
          <w:sz w:val="24"/>
          <w:highlight w:val="none"/>
        </w:rPr>
        <w:t>仪</w:t>
      </w:r>
      <w:r>
        <w:rPr>
          <w:rFonts w:hint="eastAsia" w:ascii="Cambria Math" w:hAnsi="Cambria Math"/>
          <w:b w:val="0"/>
          <w:i w:val="0"/>
          <w:color w:val="auto"/>
          <w:position w:val="-10"/>
          <w:sz w:val="24"/>
          <w:highlight w:val="none"/>
          <w:lang w:val="en-US" w:eastAsia="zh-CN"/>
        </w:rPr>
        <w:t>变送输出</w:t>
      </w:r>
      <w:r>
        <w:rPr>
          <w:rFonts w:hint="eastAsia" w:ascii="Cambria Math" w:hAnsi="Cambria Math" w:eastAsia="宋体"/>
          <w:b w:val="0"/>
          <w:i w:val="0"/>
          <w:color w:val="auto"/>
          <w:position w:val="-10"/>
          <w:sz w:val="24"/>
          <w:highlight w:val="none"/>
        </w:rPr>
        <w:t>误差;</w:t>
      </w:r>
    </w:p>
    <w:p>
      <w:pPr>
        <w:pStyle w:val="6"/>
        <w:spacing w:line="360" w:lineRule="auto"/>
        <w:ind w:firstLine="480" w:firstLineChars="200"/>
        <w:rPr>
          <w:rFonts w:hint="eastAsia" w:ascii="Cambria Math" w:hAnsi="Cambria Math" w:eastAsia="宋体"/>
          <w:b w:val="0"/>
          <w:i w:val="0"/>
          <w:color w:val="auto"/>
          <w:position w:val="-10"/>
          <w:sz w:val="24"/>
          <w:highlight w:val="none"/>
        </w:rPr>
      </w:pPr>
      <w:r>
        <w:rPr>
          <w:rFonts w:hint="eastAsia" w:ascii="Cambria Math" w:hAnsi="Cambria Math"/>
          <w:b w:val="0"/>
          <w:i w:val="0"/>
          <w:color w:val="auto"/>
          <w:position w:val="-10"/>
          <w:sz w:val="24"/>
          <w:highlight w:val="none"/>
          <w:lang w:val="en-US" w:eastAsia="zh-CN"/>
        </w:rPr>
        <w:t>V</w:t>
      </w:r>
      <w:r>
        <w:rPr>
          <w:rFonts w:hint="eastAsia" w:ascii="Cambria Math" w:hAnsi="Cambria Math" w:eastAsia="宋体"/>
          <w:b w:val="0"/>
          <w:i w:val="0"/>
          <w:color w:val="auto"/>
          <w:position w:val="-10"/>
          <w:sz w:val="24"/>
          <w:highlight w:val="none"/>
        </w:rPr>
        <w:t>——氩气浓度检测</w:t>
      </w:r>
      <w:r>
        <w:rPr>
          <w:rFonts w:hint="eastAsia" w:ascii="Cambria Math" w:hAnsi="Cambria Math"/>
          <w:b w:val="0"/>
          <w:i w:val="0"/>
          <w:color w:val="auto"/>
          <w:position w:val="-10"/>
          <w:sz w:val="24"/>
          <w:highlight w:val="none"/>
          <w:lang w:val="en-US" w:eastAsia="zh-CN"/>
        </w:rPr>
        <w:t>报警</w:t>
      </w:r>
      <w:r>
        <w:rPr>
          <w:rFonts w:hint="eastAsia" w:ascii="Cambria Math" w:hAnsi="Cambria Math" w:eastAsia="宋体"/>
          <w:b w:val="0"/>
          <w:i w:val="0"/>
          <w:color w:val="auto"/>
          <w:position w:val="-10"/>
          <w:sz w:val="24"/>
          <w:highlight w:val="none"/>
        </w:rPr>
        <w:t>仪的</w:t>
      </w:r>
      <w:r>
        <w:rPr>
          <w:rFonts w:hint="eastAsia" w:ascii="Cambria Math" w:hAnsi="Cambria Math"/>
          <w:b w:val="0"/>
          <w:i w:val="0"/>
          <w:color w:val="auto"/>
          <w:position w:val="-10"/>
          <w:sz w:val="24"/>
          <w:highlight w:val="none"/>
          <w:lang w:val="en-US" w:eastAsia="zh-CN"/>
        </w:rPr>
        <w:t>变送输出</w:t>
      </w:r>
      <w:r>
        <w:rPr>
          <w:rFonts w:hint="eastAsia" w:ascii="Cambria Math" w:hAnsi="Cambria Math" w:eastAsia="宋体"/>
          <w:b w:val="0"/>
          <w:i w:val="0"/>
          <w:color w:val="auto"/>
          <w:position w:val="-10"/>
          <w:sz w:val="24"/>
          <w:highlight w:val="none"/>
        </w:rPr>
        <w:t>示值;</w:t>
      </w:r>
    </w:p>
    <w:p>
      <w:pPr>
        <w:pStyle w:val="6"/>
        <w:spacing w:line="360" w:lineRule="auto"/>
        <w:ind w:firstLine="480" w:firstLineChars="200"/>
        <w:rPr>
          <w:rFonts w:hint="eastAsia" w:ascii="Times New Roman" w:hAnsi="Times New Roman" w:eastAsia="宋体" w:cs="Times New Roman"/>
          <w:color w:val="auto"/>
          <w:sz w:val="24"/>
          <w:highlight w:val="none"/>
        </w:rPr>
      </w:pPr>
      <w:r>
        <w:rPr>
          <w:rFonts w:hint="eastAsia" w:ascii="Cambria Math" w:hAnsi="Cambria Math"/>
          <w:b w:val="0"/>
          <w:i w:val="0"/>
          <w:color w:val="auto"/>
          <w:position w:val="-10"/>
          <w:sz w:val="24"/>
          <w:highlight w:val="none"/>
          <w:lang w:val="en-US" w:eastAsia="zh-CN"/>
        </w:rPr>
        <w:t>V</w:t>
      </w:r>
      <w:r>
        <w:rPr>
          <w:rFonts w:hint="eastAsia" w:ascii="Cambria Math" w:hAnsi="Cambria Math" w:eastAsia="宋体"/>
          <w:b w:val="0"/>
          <w:i w:val="0"/>
          <w:color w:val="auto"/>
          <w:position w:val="-10"/>
          <w:sz w:val="24"/>
          <w:highlight w:val="none"/>
          <w:vertAlign w:val="subscript"/>
        </w:rPr>
        <w:t>0</w:t>
      </w:r>
      <w:r>
        <w:rPr>
          <w:rFonts w:hint="eastAsia" w:ascii="Cambria Math" w:hAnsi="Cambria Math" w:eastAsia="宋体"/>
          <w:b w:val="0"/>
          <w:i w:val="0"/>
          <w:color w:val="auto"/>
          <w:position w:val="-10"/>
          <w:sz w:val="24"/>
          <w:highlight w:val="none"/>
        </w:rPr>
        <w:t>——</w:t>
      </w:r>
      <w:r>
        <w:rPr>
          <w:rFonts w:hint="eastAsia" w:ascii="Cambria Math" w:hAnsi="Cambria Math"/>
          <w:b w:val="0"/>
          <w:i w:val="0"/>
          <w:color w:val="auto"/>
          <w:position w:val="-10"/>
          <w:sz w:val="24"/>
          <w:highlight w:val="none"/>
          <w:lang w:val="en-US" w:eastAsia="zh-CN"/>
        </w:rPr>
        <w:t>标准气体</w:t>
      </w:r>
      <w:r>
        <w:rPr>
          <w:rFonts w:hint="eastAsia" w:ascii="Cambria Math" w:hAnsi="Cambria Math" w:eastAsia="宋体"/>
          <w:b w:val="0"/>
          <w:i w:val="0"/>
          <w:color w:val="auto"/>
          <w:position w:val="-10"/>
          <w:sz w:val="24"/>
          <w:highlight w:val="none"/>
        </w:rPr>
        <w:t>浓度</w:t>
      </w:r>
      <w:r>
        <w:rPr>
          <w:rFonts w:hint="eastAsia" w:ascii="Cambria Math" w:hAnsi="Cambria Math"/>
          <w:b w:val="0"/>
          <w:i w:val="0"/>
          <w:color w:val="auto"/>
          <w:position w:val="-10"/>
          <w:sz w:val="24"/>
          <w:highlight w:val="none"/>
          <w:lang w:val="en-US" w:eastAsia="zh-CN"/>
        </w:rPr>
        <w:t>值</w:t>
      </w:r>
      <w:r>
        <w:rPr>
          <w:rFonts w:hint="eastAsia" w:ascii="Cambria Math" w:hAnsi="Cambria Math" w:eastAsia="宋体"/>
          <w:b w:val="0"/>
          <w:i w:val="0"/>
          <w:color w:val="auto"/>
          <w:position w:val="-10"/>
          <w:sz w:val="24"/>
          <w:highlight w:val="none"/>
        </w:rPr>
        <w:t>。</w:t>
      </w:r>
    </w:p>
    <w:p>
      <w:pPr>
        <w:pStyle w:val="4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D</w:t>
      </w:r>
      <w:r>
        <w:rPr>
          <w:rFonts w:hint="eastAsia" w:ascii="Times New Roman" w:hAnsi="Times New Roman" w:eastAsia="宋体" w:cs="Times New Roman"/>
          <w:color w:val="auto"/>
          <w:sz w:val="24"/>
          <w:highlight w:val="none"/>
          <w:lang w:val="en-US" w:eastAsia="zh-CN"/>
        </w:rPr>
        <w:t xml:space="preserve">.3  </w:t>
      </w:r>
      <w:r>
        <w:rPr>
          <w:rFonts w:hint="eastAsia" w:ascii="Times New Roman" w:hAnsi="Times New Roman" w:eastAsia="黑体" w:cs="Times New Roman"/>
          <w:color w:val="auto"/>
          <w:sz w:val="24"/>
          <w:highlight w:val="none"/>
          <w:lang w:val="en-US" w:eastAsia="zh-CN"/>
        </w:rPr>
        <w:t>测量不确定度来源分析</w:t>
      </w:r>
    </w:p>
    <w:p>
      <w:pPr>
        <w:pStyle w:val="43"/>
        <w:bidi w:val="0"/>
        <w:ind w:left="0" w:leftChars="0" w:firstLine="480" w:firstLineChars="200"/>
        <w:rPr>
          <w:rFonts w:hint="eastAsia" w:ascii="Times New Roman" w:hAnsi="Times New Roman" w:eastAsia="宋体" w:cs="宋体"/>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氩气浓度检测报警仪的</w:t>
      </w:r>
      <w:r>
        <w:rPr>
          <w:rFonts w:hint="eastAsia" w:cs="Times New Roman"/>
          <w:color w:val="auto"/>
          <w:sz w:val="24"/>
          <w:highlight w:val="none"/>
          <w:lang w:val="en-US" w:eastAsia="zh-CN"/>
        </w:rPr>
        <w:t>变送输出误差</w:t>
      </w:r>
      <w:r>
        <w:rPr>
          <w:rFonts w:hint="eastAsia" w:ascii="Times New Roman" w:hAnsi="Times New Roman" w:eastAsia="宋体" w:cs="Times New Roman"/>
          <w:color w:val="auto"/>
          <w:sz w:val="24"/>
          <w:highlight w:val="none"/>
          <w:lang w:val="en-US" w:eastAsia="zh-CN"/>
        </w:rPr>
        <w:t>校准过程中，在保证环境温湿度满足规程要求，并保证气路密封完好、压力稳定等条件下，气体质量流量计的准确度等级、流量控制准确性、周围环境等对氩气浓度检测报警仪</w:t>
      </w:r>
      <w:r>
        <w:rPr>
          <w:rFonts w:hint="eastAsia" w:cs="Times New Roman"/>
          <w:color w:val="auto"/>
          <w:sz w:val="24"/>
          <w:highlight w:val="none"/>
          <w:lang w:val="en-US" w:eastAsia="zh-CN"/>
        </w:rPr>
        <w:t>变送输出</w:t>
      </w:r>
      <w:r>
        <w:rPr>
          <w:rFonts w:hint="eastAsia" w:ascii="Times New Roman" w:hAnsi="Times New Roman" w:eastAsia="宋体" w:cs="Times New Roman"/>
          <w:color w:val="auto"/>
          <w:sz w:val="24"/>
          <w:highlight w:val="none"/>
          <w:lang w:val="en-US" w:eastAsia="zh-CN"/>
        </w:rPr>
        <w:t>校准不确定度影响量可不考虑，则有以下来源：</w:t>
      </w:r>
    </w:p>
    <w:p>
      <w:pPr>
        <w:pStyle w:val="4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Times New Roman" w:hAnsi="Times New Roman" w:eastAsia="宋体" w:cs="宋体"/>
          <w:color w:val="auto"/>
          <w:sz w:val="24"/>
          <w:highlight w:val="none"/>
          <w:lang w:val="en-US" w:eastAsia="zh-CN"/>
        </w:rPr>
      </w:pPr>
      <w:r>
        <w:rPr>
          <w:rFonts w:hint="eastAsia" w:cs="宋体"/>
          <w:color w:val="auto"/>
          <w:sz w:val="24"/>
          <w:highlight w:val="none"/>
          <w:lang w:val="en-US" w:eastAsia="zh-CN"/>
        </w:rPr>
        <w:t xml:space="preserve">D.3.1  </w:t>
      </w:r>
      <w:r>
        <w:rPr>
          <w:rFonts w:hint="eastAsia" w:ascii="Times New Roman" w:hAnsi="Times New Roman" w:eastAsia="宋体" w:cs="宋体"/>
          <w:color w:val="auto"/>
          <w:sz w:val="24"/>
          <w:highlight w:val="none"/>
          <w:lang w:val="en-US" w:eastAsia="zh-CN"/>
        </w:rPr>
        <w:t>由输入量</w:t>
      </w:r>
      <w:r>
        <w:rPr>
          <w:rFonts w:hint="eastAsia" w:cs="宋体"/>
          <w:color w:val="auto"/>
          <w:sz w:val="24"/>
          <w:highlight w:val="none"/>
          <w:lang w:val="en-US" w:eastAsia="zh-CN"/>
        </w:rPr>
        <w:t>V</w:t>
      </w:r>
      <w:r>
        <w:rPr>
          <w:rFonts w:hint="eastAsia" w:ascii="Times New Roman" w:hAnsi="Times New Roman" w:eastAsia="宋体" w:cs="宋体"/>
          <w:color w:val="auto"/>
          <w:sz w:val="24"/>
          <w:highlight w:val="none"/>
          <w:lang w:val="en-US" w:eastAsia="zh-CN"/>
        </w:rPr>
        <w:t>引起的不确定度分量u</w:t>
      </w:r>
      <w:r>
        <w:rPr>
          <w:rFonts w:hint="eastAsia" w:ascii="Times New Roman" w:hAnsi="Times New Roman" w:eastAsia="宋体" w:cs="宋体"/>
          <w:color w:val="auto"/>
          <w:sz w:val="24"/>
          <w:highlight w:val="none"/>
          <w:vertAlign w:val="subscript"/>
          <w:lang w:val="en-US" w:eastAsia="zh-CN"/>
        </w:rPr>
        <w:t>1</w:t>
      </w:r>
      <w:r>
        <w:rPr>
          <w:rFonts w:hint="eastAsia" w:ascii="Times New Roman" w:hAnsi="Times New Roman" w:eastAsia="宋体" w:cs="宋体"/>
          <w:color w:val="auto"/>
          <w:sz w:val="24"/>
          <w:highlight w:val="none"/>
          <w:lang w:val="en-US" w:eastAsia="zh-CN"/>
        </w:rPr>
        <w:t>；</w:t>
      </w:r>
    </w:p>
    <w:p>
      <w:pPr>
        <w:pStyle w:val="4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Times New Roman" w:hAnsi="Times New Roman" w:eastAsia="宋体" w:cs="宋体"/>
          <w:color w:val="auto"/>
          <w:sz w:val="24"/>
          <w:highlight w:val="none"/>
          <w:lang w:val="en-US" w:eastAsia="zh-CN"/>
        </w:rPr>
      </w:pPr>
      <w:r>
        <w:rPr>
          <w:rFonts w:hint="eastAsia" w:cs="宋体"/>
          <w:color w:val="auto"/>
          <w:sz w:val="24"/>
          <w:highlight w:val="none"/>
          <w:lang w:val="en-US" w:eastAsia="zh-CN"/>
        </w:rPr>
        <w:t xml:space="preserve">D.3.1.1  </w:t>
      </w:r>
      <w:r>
        <w:rPr>
          <w:rFonts w:hint="eastAsia" w:ascii="Times New Roman" w:hAnsi="Times New Roman" w:eastAsia="宋体" w:cs="宋体"/>
          <w:color w:val="auto"/>
          <w:sz w:val="24"/>
          <w:highlight w:val="none"/>
          <w:lang w:val="en-US" w:eastAsia="zh-CN"/>
        </w:rPr>
        <w:t>由测量重复性引入的不确定度分量u</w:t>
      </w:r>
      <w:r>
        <w:rPr>
          <w:rFonts w:hint="eastAsia" w:ascii="Times New Roman" w:hAnsi="Times New Roman" w:eastAsia="宋体" w:cs="宋体"/>
          <w:color w:val="auto"/>
          <w:sz w:val="24"/>
          <w:highlight w:val="none"/>
          <w:vertAlign w:val="subscript"/>
          <w:lang w:val="en-US" w:eastAsia="zh-CN"/>
        </w:rPr>
        <w:t>11</w:t>
      </w:r>
      <w:r>
        <w:rPr>
          <w:rFonts w:hint="eastAsia" w:ascii="Times New Roman" w:hAnsi="Times New Roman" w:eastAsia="宋体" w:cs="宋体"/>
          <w:color w:val="auto"/>
          <w:sz w:val="24"/>
          <w:highlight w:val="none"/>
          <w:lang w:val="en-US" w:eastAsia="zh-CN"/>
        </w:rPr>
        <w:t>；</w:t>
      </w:r>
    </w:p>
    <w:p>
      <w:pPr>
        <w:pStyle w:val="4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Times New Roman" w:hAnsi="Times New Roman" w:eastAsia="宋体" w:cs="宋体"/>
          <w:color w:val="auto"/>
          <w:sz w:val="24"/>
          <w:highlight w:val="none"/>
          <w:lang w:val="en-US" w:eastAsia="zh-CN"/>
        </w:rPr>
      </w:pPr>
      <w:r>
        <w:rPr>
          <w:rFonts w:hint="eastAsia" w:cs="宋体"/>
          <w:color w:val="auto"/>
          <w:sz w:val="24"/>
          <w:highlight w:val="none"/>
          <w:lang w:val="en-US" w:eastAsia="zh-CN"/>
        </w:rPr>
        <w:t xml:space="preserve">D.3.1.2  </w:t>
      </w:r>
      <w:r>
        <w:rPr>
          <w:rFonts w:hint="eastAsia" w:ascii="Times New Roman" w:hAnsi="Times New Roman" w:eastAsia="宋体" w:cs="宋体"/>
          <w:color w:val="auto"/>
          <w:sz w:val="24"/>
          <w:highlight w:val="none"/>
          <w:lang w:val="en-US" w:eastAsia="zh-CN"/>
        </w:rPr>
        <w:t>由仪器分辨力引入的不确定度分量u</w:t>
      </w:r>
      <w:r>
        <w:rPr>
          <w:rFonts w:hint="eastAsia" w:ascii="Times New Roman" w:hAnsi="Times New Roman" w:eastAsia="宋体" w:cs="宋体"/>
          <w:color w:val="auto"/>
          <w:sz w:val="24"/>
          <w:highlight w:val="none"/>
          <w:vertAlign w:val="subscript"/>
          <w:lang w:val="en-US" w:eastAsia="zh-CN"/>
        </w:rPr>
        <w:t>12</w:t>
      </w:r>
      <w:r>
        <w:rPr>
          <w:rFonts w:hint="eastAsia" w:ascii="Times New Roman" w:hAnsi="Times New Roman" w:eastAsia="宋体" w:cs="宋体"/>
          <w:color w:val="auto"/>
          <w:sz w:val="24"/>
          <w:highlight w:val="none"/>
          <w:lang w:val="en-US" w:eastAsia="zh-CN"/>
        </w:rPr>
        <w:t>；</w:t>
      </w:r>
    </w:p>
    <w:p>
      <w:pPr>
        <w:pStyle w:val="4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Times New Roman" w:hAnsi="Times New Roman" w:eastAsia="宋体" w:cs="宋体"/>
          <w:color w:val="auto"/>
          <w:sz w:val="24"/>
          <w:highlight w:val="none"/>
          <w:lang w:val="en-US" w:eastAsia="zh-CN"/>
        </w:rPr>
      </w:pPr>
      <w:r>
        <w:rPr>
          <w:rFonts w:hint="eastAsia" w:cs="宋体"/>
          <w:color w:val="auto"/>
          <w:sz w:val="24"/>
          <w:highlight w:val="none"/>
          <w:lang w:val="en-US" w:eastAsia="zh-CN"/>
        </w:rPr>
        <w:t xml:space="preserve">D.3.2  </w:t>
      </w:r>
      <w:r>
        <w:rPr>
          <w:rFonts w:hint="eastAsia" w:ascii="Times New Roman" w:hAnsi="Times New Roman" w:eastAsia="宋体" w:cs="宋体"/>
          <w:color w:val="auto"/>
          <w:sz w:val="24"/>
          <w:highlight w:val="none"/>
          <w:lang w:val="en-US" w:eastAsia="zh-CN"/>
        </w:rPr>
        <w:t>由输入量</w:t>
      </w:r>
      <w:r>
        <w:rPr>
          <w:rFonts w:hint="eastAsia" w:cs="宋体"/>
          <w:color w:val="auto"/>
          <w:sz w:val="24"/>
          <w:highlight w:val="none"/>
          <w:lang w:val="en-US" w:eastAsia="zh-CN"/>
        </w:rPr>
        <w:t>V</w:t>
      </w:r>
      <w:r>
        <w:rPr>
          <w:rFonts w:hint="eastAsia" w:ascii="Times New Roman" w:hAnsi="Times New Roman" w:eastAsia="宋体" w:cs="宋体"/>
          <w:color w:val="auto"/>
          <w:sz w:val="24"/>
          <w:highlight w:val="none"/>
          <w:vertAlign w:val="subscript"/>
          <w:lang w:val="en-US" w:eastAsia="zh-CN"/>
        </w:rPr>
        <w:t>0</w:t>
      </w:r>
      <w:r>
        <w:rPr>
          <w:rFonts w:hint="eastAsia" w:ascii="Times New Roman" w:hAnsi="Times New Roman" w:eastAsia="宋体" w:cs="宋体"/>
          <w:color w:val="auto"/>
          <w:sz w:val="24"/>
          <w:highlight w:val="none"/>
          <w:lang w:val="en-US" w:eastAsia="zh-CN"/>
        </w:rPr>
        <w:t>引起的不确定度分量u</w:t>
      </w:r>
      <w:r>
        <w:rPr>
          <w:rFonts w:hint="eastAsia" w:ascii="Times New Roman" w:hAnsi="Times New Roman" w:eastAsia="宋体" w:cs="宋体"/>
          <w:color w:val="auto"/>
          <w:sz w:val="24"/>
          <w:highlight w:val="none"/>
          <w:vertAlign w:val="subscript"/>
          <w:lang w:val="en-US" w:eastAsia="zh-CN"/>
        </w:rPr>
        <w:t>2</w:t>
      </w:r>
      <w:r>
        <w:rPr>
          <w:rFonts w:hint="eastAsia" w:ascii="Times New Roman" w:hAnsi="Times New Roman" w:eastAsia="宋体" w:cs="宋体"/>
          <w:color w:val="auto"/>
          <w:sz w:val="24"/>
          <w:highlight w:val="none"/>
          <w:lang w:val="en-US" w:eastAsia="zh-CN"/>
        </w:rPr>
        <w:t>。</w:t>
      </w:r>
    </w:p>
    <w:p>
      <w:pPr>
        <w:pStyle w:val="4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Times New Roman" w:hAnsi="Times New Roman" w:eastAsia="宋体" w:cs="宋体"/>
          <w:color w:val="auto"/>
          <w:sz w:val="24"/>
          <w:szCs w:val="24"/>
          <w:highlight w:val="none"/>
        </w:rPr>
      </w:pPr>
      <w:r>
        <w:rPr>
          <w:rFonts w:hint="eastAsia" w:cs="宋体"/>
          <w:color w:val="auto"/>
          <w:sz w:val="24"/>
          <w:highlight w:val="none"/>
          <w:lang w:val="en-US" w:eastAsia="zh-CN"/>
        </w:rPr>
        <w:t>D</w:t>
      </w:r>
      <w:r>
        <w:rPr>
          <w:rFonts w:hint="eastAsia" w:ascii="Times New Roman" w:hAnsi="Times New Roman" w:eastAsia="宋体" w:cs="宋体"/>
          <w:color w:val="auto"/>
          <w:sz w:val="24"/>
          <w:highlight w:val="none"/>
          <w:lang w:val="en-US" w:eastAsia="zh-CN"/>
        </w:rPr>
        <w:t>.4</w:t>
      </w:r>
      <w:r>
        <w:rPr>
          <w:rFonts w:hint="eastAsia" w:ascii="Times New Roman" w:hAnsi="Times New Roman" w:cs="宋体"/>
          <w:color w:val="auto"/>
          <w:sz w:val="24"/>
          <w:highlight w:val="none"/>
          <w:lang w:val="en-US" w:eastAsia="zh-CN"/>
        </w:rPr>
        <w:t xml:space="preserve">  </w:t>
      </w:r>
      <w:r>
        <w:rPr>
          <w:rFonts w:hint="eastAsia" w:ascii="Times New Roman" w:hAnsi="Times New Roman" w:eastAsia="黑体" w:cs="宋体"/>
          <w:color w:val="auto"/>
          <w:sz w:val="24"/>
          <w:szCs w:val="24"/>
          <w:highlight w:val="none"/>
          <w:lang w:val="en-US" w:eastAsia="zh-CN"/>
        </w:rPr>
        <w:t>标准</w:t>
      </w:r>
      <w:r>
        <w:rPr>
          <w:rFonts w:hint="eastAsia" w:ascii="Times New Roman" w:hAnsi="Times New Roman" w:eastAsia="黑体" w:cs="宋体"/>
          <w:color w:val="auto"/>
          <w:sz w:val="24"/>
          <w:szCs w:val="24"/>
          <w:highlight w:val="none"/>
        </w:rPr>
        <w:t>不确定度分量评定</w:t>
      </w:r>
    </w:p>
    <w:p>
      <w:pPr>
        <w:pStyle w:val="4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outlineLvl w:val="0"/>
        <w:rPr>
          <w:rFonts w:hint="default" w:ascii="Times New Roman" w:hAnsi="Times New Roman" w:eastAsia="宋体"/>
          <w:color w:val="auto"/>
          <w:sz w:val="24"/>
          <w:szCs w:val="24"/>
          <w:highlight w:val="none"/>
          <w:lang w:val="en-US" w:eastAsia="zh-CN"/>
        </w:rPr>
      </w:pPr>
      <w:bookmarkStart w:id="324" w:name="_Toc1466"/>
      <w:r>
        <w:rPr>
          <w:rFonts w:hint="eastAsia"/>
          <w:color w:val="auto"/>
          <w:sz w:val="24"/>
          <w:szCs w:val="24"/>
          <w:highlight w:val="none"/>
          <w:lang w:val="en-US" w:eastAsia="zh-CN"/>
        </w:rPr>
        <w:t>D.4.1  由输入量V引起的不确定度分量</w:t>
      </w:r>
      <w:r>
        <w:rPr>
          <w:rFonts w:hint="eastAsia" w:ascii="Times New Roman" w:hAnsi="Times New Roman" w:eastAsia="宋体" w:cs="宋体"/>
          <w:color w:val="auto"/>
          <w:sz w:val="24"/>
          <w:highlight w:val="none"/>
          <w:lang w:val="en-US" w:eastAsia="zh-CN"/>
        </w:rPr>
        <w:t>u</w:t>
      </w:r>
      <w:r>
        <w:rPr>
          <w:rFonts w:hint="eastAsia" w:ascii="Times New Roman" w:hAnsi="Times New Roman" w:eastAsia="宋体" w:cs="宋体"/>
          <w:color w:val="auto"/>
          <w:sz w:val="24"/>
          <w:highlight w:val="none"/>
          <w:vertAlign w:val="subscript"/>
          <w:lang w:val="en-US" w:eastAsia="zh-CN"/>
        </w:rPr>
        <w:t>1</w:t>
      </w:r>
      <w:bookmarkEnd w:id="324"/>
    </w:p>
    <w:p>
      <w:pPr>
        <w:pStyle w:val="4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Times New Roman" w:hAnsi="Times New Roman" w:eastAsia="宋体"/>
          <w:color w:val="auto"/>
          <w:sz w:val="24"/>
          <w:szCs w:val="24"/>
          <w:highlight w:val="none"/>
          <w:lang w:val="en-US" w:eastAsia="zh-CN"/>
        </w:rPr>
      </w:pPr>
      <w:r>
        <w:rPr>
          <w:rFonts w:hint="eastAsia"/>
          <w:color w:val="auto"/>
          <w:sz w:val="24"/>
          <w:szCs w:val="24"/>
          <w:highlight w:val="none"/>
          <w:lang w:val="en-US" w:eastAsia="zh-CN"/>
        </w:rPr>
        <w:t>D</w:t>
      </w:r>
      <w:r>
        <w:rPr>
          <w:rFonts w:ascii="Times New Roman" w:hAnsi="Times New Roman" w:eastAsia="宋体"/>
          <w:color w:val="auto"/>
          <w:sz w:val="24"/>
          <w:szCs w:val="24"/>
          <w:highlight w:val="none"/>
        </w:rPr>
        <w:t>.4</w:t>
      </w:r>
      <w:r>
        <w:rPr>
          <w:rFonts w:hint="eastAsia" w:ascii="Times New Roman" w:hAnsi="Times New Roman" w:eastAsia="宋体"/>
          <w:color w:val="auto"/>
          <w:sz w:val="24"/>
          <w:szCs w:val="24"/>
          <w:highlight w:val="none"/>
        </w:rPr>
        <w:t>.1</w:t>
      </w:r>
      <w:r>
        <w:rPr>
          <w:rFonts w:hint="eastAsia"/>
          <w:color w:val="auto"/>
          <w:sz w:val="24"/>
          <w:szCs w:val="24"/>
          <w:highlight w:val="none"/>
          <w:lang w:val="en-US" w:eastAsia="zh-CN"/>
        </w:rPr>
        <w:t>.1</w:t>
      </w:r>
      <w:r>
        <w:rPr>
          <w:rFonts w:hint="eastAsia" w:ascii="Times New Roman" w:hAnsi="Times New Roman" w:eastAsia="宋体"/>
          <w:color w:val="auto"/>
          <w:sz w:val="24"/>
          <w:szCs w:val="24"/>
          <w:highlight w:val="none"/>
        </w:rPr>
        <w:t xml:space="preserve"> </w:t>
      </w:r>
      <w:r>
        <w:rPr>
          <w:rFonts w:hint="eastAsia" w:ascii="Times New Roman" w:hAnsi="Times New Roman"/>
          <w:color w:val="auto"/>
          <w:sz w:val="24"/>
          <w:szCs w:val="24"/>
          <w:highlight w:val="none"/>
          <w:lang w:val="en-US" w:eastAsia="zh-CN"/>
        </w:rPr>
        <w:t xml:space="preserve"> </w:t>
      </w:r>
      <w:r>
        <w:rPr>
          <w:rFonts w:hint="eastAsia" w:ascii="Times New Roman" w:hAnsi="Times New Roman" w:eastAsia="宋体"/>
          <w:color w:val="auto"/>
          <w:sz w:val="24"/>
          <w:szCs w:val="24"/>
          <w:highlight w:val="none"/>
        </w:rPr>
        <w:t>测量重复性引入的标准不确定度分量</w:t>
      </w:r>
      <w:r>
        <w:rPr>
          <w:rFonts w:hint="eastAsia"/>
          <w:color w:val="auto"/>
          <w:sz w:val="24"/>
          <w:szCs w:val="24"/>
          <w:highlight w:val="none"/>
          <w:lang w:val="en-US" w:eastAsia="zh-CN"/>
        </w:rPr>
        <w:t xml:space="preserve"> </w:t>
      </w:r>
      <w:r>
        <w:rPr>
          <w:rFonts w:ascii="Cambria Math" w:hAnsi="Cambria Math" w:eastAsia="宋体"/>
          <w:i/>
          <w:color w:val="auto"/>
          <w:position w:val="-10"/>
          <w:sz w:val="24"/>
          <w:szCs w:val="24"/>
          <w:highlight w:val="none"/>
        </w:rPr>
        <w:object>
          <v:shape id="_x0000_i1043" o:spt="75" type="#_x0000_t75" style="height:17pt;width:16pt;" o:ole="t" filled="f" o:preferrelative="t" stroked="f" coordsize="21600,21600">
            <v:path/>
            <v:fill on="f" focussize="0,0"/>
            <v:stroke on="f"/>
            <v:imagedata r:id="rId41" o:title=""/>
            <o:lock v:ext="edit" aspectratio="t"/>
            <w10:wrap type="none"/>
            <w10:anchorlock/>
          </v:shape>
          <o:OLEObject Type="Embed" ProgID="Equation.KSEE3" ShapeID="_x0000_i1043" DrawAspect="Content" ObjectID="_1468075743" r:id="rId64">
            <o:LockedField>false</o:LockedField>
          </o:OLEObject>
        </w:object>
      </w:r>
    </w:p>
    <w:p>
      <w:pPr>
        <w:pStyle w:val="6"/>
        <w:ind w:firstLine="480" w:firstLineChars="200"/>
        <w:jc w:val="left"/>
        <w:rPr>
          <w:rFonts w:hint="eastAsia" w:hAnsi="Cambria Math" w:cs="Times New Roman"/>
          <w:i w:val="0"/>
          <w:color w:val="auto"/>
          <w:kern w:val="2"/>
          <w:position w:val="-26"/>
          <w:sz w:val="24"/>
          <w:szCs w:val="24"/>
          <w:highlight w:val="none"/>
          <w:lang w:val="en-US" w:eastAsia="zh-CN" w:bidi="ar-SA"/>
        </w:rPr>
      </w:pPr>
      <w:r>
        <w:rPr>
          <w:rFonts w:hint="eastAsia" w:hAnsi="Cambria Math" w:cs="Times New Roman"/>
          <w:i w:val="0"/>
          <w:color w:val="auto"/>
          <w:kern w:val="2"/>
          <w:position w:val="-26"/>
          <w:sz w:val="24"/>
          <w:szCs w:val="24"/>
          <w:highlight w:val="none"/>
          <w:lang w:val="en-US" w:eastAsia="zh-CN" w:bidi="ar-SA"/>
        </w:rPr>
        <w:t>对一台测量范围（0～100%）mol/mol的氩气浓度检测报警仪，变送输出（4</w:t>
      </w:r>
      <w:r>
        <w:rPr>
          <w:rFonts w:hint="default" w:ascii="Times New Roman" w:hAnsi="Times New Roman" w:cs="Times New Roman"/>
          <w:i w:val="0"/>
          <w:color w:val="auto"/>
          <w:kern w:val="2"/>
          <w:position w:val="-26"/>
          <w:sz w:val="24"/>
          <w:szCs w:val="24"/>
          <w:highlight w:val="none"/>
          <w:lang w:val="en-US" w:eastAsia="zh-CN" w:bidi="ar-SA"/>
        </w:rPr>
        <w:t>~</w:t>
      </w:r>
      <w:r>
        <w:rPr>
          <w:rFonts w:hint="eastAsia" w:hAnsi="Cambria Math" w:cs="Times New Roman"/>
          <w:i w:val="0"/>
          <w:color w:val="auto"/>
          <w:kern w:val="2"/>
          <w:position w:val="-26"/>
          <w:sz w:val="24"/>
          <w:szCs w:val="24"/>
          <w:highlight w:val="none"/>
          <w:lang w:val="en-US" w:eastAsia="zh-CN" w:bidi="ar-SA"/>
        </w:rPr>
        <w:t>20）mA，重复条件下，在50%mol/mol标准气体浓度点（理论变送输出值为12mA）连续测量10次，得到数据见表D.2：</w:t>
      </w:r>
    </w:p>
    <w:p>
      <w:pPr>
        <w:spacing w:line="360" w:lineRule="auto"/>
        <w:jc w:val="center"/>
        <w:rPr>
          <w:rFonts w:hint="eastAsia" w:ascii="黑体" w:hAnsi="黑体" w:eastAsia="黑体" w:cs="黑体"/>
          <w:i w:val="0"/>
          <w:color w:val="auto"/>
          <w:kern w:val="2"/>
          <w:position w:val="-26"/>
          <w:sz w:val="21"/>
          <w:szCs w:val="21"/>
          <w:highlight w:val="none"/>
          <w:lang w:val="en-US" w:eastAsia="zh-CN" w:bidi="ar-SA"/>
        </w:rPr>
      </w:pPr>
      <w:r>
        <w:rPr>
          <w:rStyle w:val="102"/>
          <w:rFonts w:hint="eastAsia" w:ascii="黑体" w:hAnsi="黑体" w:eastAsia="黑体" w:cs="黑体"/>
          <w:color w:val="auto"/>
          <w:sz w:val="21"/>
          <w:szCs w:val="21"/>
          <w:highlight w:val="none"/>
          <w:lang w:eastAsia="zh-CN"/>
        </w:rPr>
        <w:t>表</w:t>
      </w:r>
      <w:r>
        <w:rPr>
          <w:rStyle w:val="102"/>
          <w:rFonts w:hint="eastAsia" w:ascii="黑体" w:hAnsi="黑体" w:eastAsia="黑体" w:cs="黑体"/>
          <w:color w:val="auto"/>
          <w:sz w:val="21"/>
          <w:szCs w:val="21"/>
          <w:highlight w:val="none"/>
          <w:lang w:val="en-US" w:eastAsia="zh-CN"/>
        </w:rPr>
        <w:t>D.2  测量标准技术指标</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964"/>
        <w:gridCol w:w="964"/>
        <w:gridCol w:w="964"/>
        <w:gridCol w:w="964"/>
        <w:gridCol w:w="964"/>
        <w:gridCol w:w="964"/>
        <w:gridCol w:w="964"/>
        <w:gridCol w:w="964"/>
        <w:gridCol w:w="96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64" w:type="dxa"/>
            <w:noWrap w:val="0"/>
            <w:vAlign w:val="center"/>
          </w:tcPr>
          <w:p>
            <w:pPr>
              <w:jc w:val="center"/>
              <w:rPr>
                <w:rStyle w:val="27"/>
                <w:rFonts w:hint="eastAsia" w:ascii="宋体" w:hAnsi="宋体" w:eastAsia="宋体" w:cs="宋体"/>
                <w:b w:val="0"/>
                <w:bCs w:val="0"/>
                <w:sz w:val="21"/>
                <w:szCs w:val="21"/>
              </w:rPr>
            </w:pPr>
            <w:r>
              <w:rPr>
                <w:rStyle w:val="27"/>
                <w:rFonts w:hint="eastAsia" w:ascii="宋体" w:hAnsi="宋体" w:eastAsia="宋体" w:cs="宋体"/>
                <w:b w:val="0"/>
                <w:bCs w:val="0"/>
                <w:sz w:val="21"/>
                <w:szCs w:val="21"/>
              </w:rPr>
              <w:t>序号</w:t>
            </w:r>
          </w:p>
        </w:tc>
        <w:tc>
          <w:tcPr>
            <w:tcW w:w="964" w:type="dxa"/>
            <w:noWrap w:val="0"/>
            <w:vAlign w:val="center"/>
          </w:tcPr>
          <w:p>
            <w:pPr>
              <w:jc w:val="center"/>
              <w:rPr>
                <w:rStyle w:val="27"/>
                <w:rFonts w:hint="eastAsia" w:ascii="宋体" w:hAnsi="宋体" w:eastAsia="宋体" w:cs="宋体"/>
                <w:b w:val="0"/>
                <w:bCs w:val="0"/>
                <w:sz w:val="21"/>
                <w:szCs w:val="21"/>
              </w:rPr>
            </w:pPr>
            <w:r>
              <w:rPr>
                <w:rStyle w:val="27"/>
                <w:rFonts w:hint="eastAsia" w:ascii="宋体" w:hAnsi="宋体" w:eastAsia="宋体" w:cs="宋体"/>
                <w:b w:val="0"/>
                <w:bCs w:val="0"/>
                <w:sz w:val="21"/>
                <w:szCs w:val="21"/>
              </w:rPr>
              <w:t>1</w:t>
            </w:r>
          </w:p>
        </w:tc>
        <w:tc>
          <w:tcPr>
            <w:tcW w:w="964" w:type="dxa"/>
            <w:noWrap w:val="0"/>
            <w:vAlign w:val="center"/>
          </w:tcPr>
          <w:p>
            <w:pPr>
              <w:jc w:val="center"/>
              <w:rPr>
                <w:rStyle w:val="27"/>
                <w:rFonts w:hint="eastAsia" w:ascii="宋体" w:hAnsi="宋体" w:eastAsia="宋体" w:cs="宋体"/>
                <w:b w:val="0"/>
                <w:bCs w:val="0"/>
                <w:sz w:val="21"/>
                <w:szCs w:val="21"/>
              </w:rPr>
            </w:pPr>
            <w:r>
              <w:rPr>
                <w:rStyle w:val="27"/>
                <w:rFonts w:hint="eastAsia" w:ascii="宋体" w:hAnsi="宋体" w:eastAsia="宋体" w:cs="宋体"/>
                <w:b w:val="0"/>
                <w:bCs w:val="0"/>
                <w:sz w:val="21"/>
                <w:szCs w:val="21"/>
              </w:rPr>
              <w:t>2</w:t>
            </w:r>
          </w:p>
        </w:tc>
        <w:tc>
          <w:tcPr>
            <w:tcW w:w="964" w:type="dxa"/>
            <w:noWrap w:val="0"/>
            <w:vAlign w:val="center"/>
          </w:tcPr>
          <w:p>
            <w:pPr>
              <w:jc w:val="center"/>
              <w:rPr>
                <w:rStyle w:val="27"/>
                <w:rFonts w:hint="eastAsia" w:ascii="宋体" w:hAnsi="宋体" w:eastAsia="宋体" w:cs="宋体"/>
                <w:b w:val="0"/>
                <w:bCs w:val="0"/>
                <w:sz w:val="21"/>
                <w:szCs w:val="21"/>
              </w:rPr>
            </w:pPr>
            <w:r>
              <w:rPr>
                <w:rStyle w:val="27"/>
                <w:rFonts w:hint="eastAsia" w:ascii="宋体" w:hAnsi="宋体" w:eastAsia="宋体" w:cs="宋体"/>
                <w:b w:val="0"/>
                <w:bCs w:val="0"/>
                <w:sz w:val="21"/>
                <w:szCs w:val="21"/>
              </w:rPr>
              <w:t>3</w:t>
            </w:r>
          </w:p>
        </w:tc>
        <w:tc>
          <w:tcPr>
            <w:tcW w:w="964" w:type="dxa"/>
            <w:noWrap w:val="0"/>
            <w:vAlign w:val="center"/>
          </w:tcPr>
          <w:p>
            <w:pPr>
              <w:jc w:val="center"/>
              <w:rPr>
                <w:rStyle w:val="27"/>
                <w:rFonts w:hint="eastAsia" w:ascii="宋体" w:hAnsi="宋体" w:eastAsia="宋体" w:cs="宋体"/>
                <w:b w:val="0"/>
                <w:bCs w:val="0"/>
                <w:sz w:val="21"/>
                <w:szCs w:val="21"/>
              </w:rPr>
            </w:pPr>
            <w:r>
              <w:rPr>
                <w:rStyle w:val="27"/>
                <w:rFonts w:hint="eastAsia" w:ascii="宋体" w:hAnsi="宋体" w:eastAsia="宋体" w:cs="宋体"/>
                <w:b w:val="0"/>
                <w:bCs w:val="0"/>
                <w:sz w:val="21"/>
                <w:szCs w:val="21"/>
              </w:rPr>
              <w:t>4</w:t>
            </w:r>
          </w:p>
        </w:tc>
        <w:tc>
          <w:tcPr>
            <w:tcW w:w="964" w:type="dxa"/>
            <w:noWrap w:val="0"/>
            <w:vAlign w:val="center"/>
          </w:tcPr>
          <w:p>
            <w:pPr>
              <w:jc w:val="center"/>
              <w:rPr>
                <w:rStyle w:val="27"/>
                <w:rFonts w:hint="eastAsia" w:ascii="宋体" w:hAnsi="宋体" w:eastAsia="宋体" w:cs="宋体"/>
                <w:b w:val="0"/>
                <w:bCs w:val="0"/>
                <w:sz w:val="21"/>
                <w:szCs w:val="21"/>
              </w:rPr>
            </w:pPr>
            <w:r>
              <w:rPr>
                <w:rStyle w:val="27"/>
                <w:rFonts w:hint="eastAsia" w:ascii="宋体" w:hAnsi="宋体" w:eastAsia="宋体" w:cs="宋体"/>
                <w:b w:val="0"/>
                <w:bCs w:val="0"/>
                <w:sz w:val="21"/>
                <w:szCs w:val="21"/>
              </w:rPr>
              <w:t>5</w:t>
            </w:r>
          </w:p>
        </w:tc>
        <w:tc>
          <w:tcPr>
            <w:tcW w:w="964" w:type="dxa"/>
            <w:noWrap w:val="0"/>
            <w:vAlign w:val="center"/>
          </w:tcPr>
          <w:p>
            <w:pPr>
              <w:jc w:val="center"/>
              <w:rPr>
                <w:rStyle w:val="27"/>
                <w:rFonts w:hint="eastAsia" w:ascii="宋体" w:hAnsi="宋体" w:eastAsia="宋体" w:cs="宋体"/>
                <w:b w:val="0"/>
                <w:bCs w:val="0"/>
                <w:sz w:val="21"/>
                <w:szCs w:val="21"/>
              </w:rPr>
            </w:pPr>
            <w:r>
              <w:rPr>
                <w:rStyle w:val="27"/>
                <w:rFonts w:hint="eastAsia" w:ascii="宋体" w:hAnsi="宋体" w:eastAsia="宋体" w:cs="宋体"/>
                <w:b w:val="0"/>
                <w:bCs w:val="0"/>
                <w:sz w:val="21"/>
                <w:szCs w:val="21"/>
              </w:rPr>
              <w:t>6</w:t>
            </w:r>
          </w:p>
        </w:tc>
        <w:tc>
          <w:tcPr>
            <w:tcW w:w="964" w:type="dxa"/>
            <w:noWrap w:val="0"/>
            <w:vAlign w:val="center"/>
          </w:tcPr>
          <w:p>
            <w:pPr>
              <w:jc w:val="center"/>
              <w:rPr>
                <w:rStyle w:val="27"/>
                <w:rFonts w:hint="eastAsia" w:ascii="宋体" w:hAnsi="宋体" w:eastAsia="宋体" w:cs="宋体"/>
                <w:b w:val="0"/>
                <w:bCs w:val="0"/>
                <w:sz w:val="21"/>
                <w:szCs w:val="21"/>
              </w:rPr>
            </w:pPr>
            <w:r>
              <w:rPr>
                <w:rStyle w:val="27"/>
                <w:rFonts w:hint="eastAsia" w:ascii="宋体" w:hAnsi="宋体" w:eastAsia="宋体" w:cs="宋体"/>
                <w:b w:val="0"/>
                <w:bCs w:val="0"/>
                <w:sz w:val="21"/>
                <w:szCs w:val="21"/>
              </w:rPr>
              <w:t>7</w:t>
            </w:r>
          </w:p>
        </w:tc>
        <w:tc>
          <w:tcPr>
            <w:tcW w:w="964" w:type="dxa"/>
            <w:noWrap w:val="0"/>
            <w:vAlign w:val="center"/>
          </w:tcPr>
          <w:p>
            <w:pPr>
              <w:jc w:val="center"/>
              <w:rPr>
                <w:rStyle w:val="27"/>
                <w:rFonts w:hint="eastAsia" w:ascii="宋体" w:hAnsi="宋体" w:eastAsia="宋体" w:cs="宋体"/>
                <w:b w:val="0"/>
                <w:bCs w:val="0"/>
                <w:sz w:val="21"/>
                <w:szCs w:val="21"/>
              </w:rPr>
            </w:pPr>
            <w:r>
              <w:rPr>
                <w:rStyle w:val="27"/>
                <w:rFonts w:hint="eastAsia" w:ascii="宋体" w:hAnsi="宋体" w:eastAsia="宋体" w:cs="宋体"/>
                <w:b w:val="0"/>
                <w:bCs w:val="0"/>
                <w:sz w:val="21"/>
                <w:szCs w:val="21"/>
              </w:rPr>
              <w:t>8</w:t>
            </w:r>
          </w:p>
        </w:tc>
        <w:tc>
          <w:tcPr>
            <w:tcW w:w="964" w:type="dxa"/>
            <w:noWrap w:val="0"/>
            <w:vAlign w:val="center"/>
          </w:tcPr>
          <w:p>
            <w:pPr>
              <w:jc w:val="center"/>
              <w:rPr>
                <w:rStyle w:val="27"/>
                <w:rFonts w:hint="eastAsia" w:ascii="宋体" w:hAnsi="宋体" w:eastAsia="宋体" w:cs="宋体"/>
                <w:b w:val="0"/>
                <w:bCs w:val="0"/>
                <w:sz w:val="21"/>
                <w:szCs w:val="21"/>
              </w:rPr>
            </w:pPr>
            <w:r>
              <w:rPr>
                <w:rStyle w:val="27"/>
                <w:rFonts w:hint="eastAsia" w:ascii="宋体" w:hAnsi="宋体" w:eastAsia="宋体" w:cs="宋体"/>
                <w:b w:val="0"/>
                <w:bCs w:val="0"/>
                <w:sz w:val="21"/>
                <w:szCs w:val="21"/>
              </w:rPr>
              <w:t>9</w:t>
            </w:r>
          </w:p>
        </w:tc>
        <w:tc>
          <w:tcPr>
            <w:tcW w:w="964" w:type="dxa"/>
            <w:noWrap w:val="0"/>
            <w:vAlign w:val="center"/>
          </w:tcPr>
          <w:p>
            <w:pPr>
              <w:jc w:val="center"/>
              <w:rPr>
                <w:rStyle w:val="27"/>
                <w:rFonts w:hint="eastAsia" w:ascii="宋体" w:hAnsi="宋体" w:eastAsia="宋体" w:cs="宋体"/>
                <w:b w:val="0"/>
                <w:bCs w:val="0"/>
                <w:sz w:val="21"/>
                <w:szCs w:val="21"/>
              </w:rPr>
            </w:pPr>
            <w:r>
              <w:rPr>
                <w:rStyle w:val="27"/>
                <w:rFonts w:hint="eastAsia" w:ascii="宋体" w:hAnsi="宋体" w:eastAsia="宋体" w:cs="宋体"/>
                <w:b w:val="0"/>
                <w:bCs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noWrap w:val="0"/>
            <w:vAlign w:val="center"/>
          </w:tcPr>
          <w:p>
            <w:pPr>
              <w:jc w:val="center"/>
              <w:rPr>
                <w:rStyle w:val="27"/>
                <w:rFonts w:hint="eastAsia" w:ascii="宋体" w:hAnsi="宋体" w:eastAsia="宋体" w:cs="宋体"/>
                <w:b w:val="0"/>
                <w:bCs w:val="0"/>
                <w:sz w:val="21"/>
                <w:szCs w:val="21"/>
                <w:lang w:eastAsia="zh-CN"/>
              </w:rPr>
            </w:pPr>
            <w:r>
              <w:rPr>
                <w:rStyle w:val="27"/>
                <w:rFonts w:hint="eastAsia" w:ascii="宋体" w:hAnsi="宋体" w:eastAsia="宋体" w:cs="宋体"/>
                <w:b w:val="0"/>
                <w:bCs w:val="0"/>
                <w:sz w:val="21"/>
                <w:szCs w:val="21"/>
              </w:rPr>
              <w:t>示值</w:t>
            </w:r>
            <w:r>
              <w:rPr>
                <w:rStyle w:val="27"/>
                <w:rFonts w:hint="eastAsia" w:ascii="宋体" w:hAnsi="宋体" w:eastAsia="宋体" w:cs="宋体"/>
                <w:b w:val="0"/>
                <w:bCs w:val="0"/>
                <w:sz w:val="21"/>
                <w:szCs w:val="21"/>
                <w:lang w:val="en-US" w:eastAsia="zh-CN"/>
              </w:rPr>
              <w:t>A</w:t>
            </w:r>
          </w:p>
          <w:p>
            <w:pPr>
              <w:jc w:val="center"/>
              <w:rPr>
                <w:rStyle w:val="27"/>
                <w:rFonts w:hint="eastAsia" w:ascii="宋体" w:hAnsi="宋体" w:eastAsia="宋体" w:cs="宋体"/>
                <w:b w:val="0"/>
                <w:bCs w:val="0"/>
                <w:sz w:val="21"/>
                <w:szCs w:val="21"/>
              </w:rPr>
            </w:pPr>
            <w:r>
              <w:rPr>
                <w:rStyle w:val="27"/>
                <w:rFonts w:hint="eastAsia" w:ascii="宋体" w:hAnsi="宋体" w:eastAsia="宋体" w:cs="宋体"/>
                <w:b w:val="0"/>
                <w:bCs w:val="0"/>
                <w:sz w:val="21"/>
                <w:szCs w:val="21"/>
              </w:rPr>
              <w:t>（</w:t>
            </w:r>
            <w:r>
              <w:rPr>
                <w:rFonts w:hint="eastAsia" w:ascii="宋体" w:hAnsi="宋体" w:eastAsia="宋体" w:cs="宋体"/>
                <w:kern w:val="0"/>
                <w:sz w:val="21"/>
                <w:szCs w:val="21"/>
                <w:lang w:val="en-US" w:eastAsia="zh-CN" w:bidi="ar"/>
              </w:rPr>
              <w:t>mA</w:t>
            </w:r>
            <w:r>
              <w:rPr>
                <w:rStyle w:val="27"/>
                <w:rFonts w:hint="eastAsia" w:ascii="宋体" w:hAnsi="宋体" w:eastAsia="宋体" w:cs="宋体"/>
                <w:b w:val="0"/>
                <w:bCs w:val="0"/>
                <w:sz w:val="21"/>
                <w:szCs w:val="21"/>
              </w:rPr>
              <w:t>）</w:t>
            </w:r>
          </w:p>
        </w:tc>
        <w:tc>
          <w:tcPr>
            <w:tcW w:w="964" w:type="dxa"/>
            <w:tcBorders>
              <w:top w:val="single" w:color="auto" w:sz="8" w:space="0"/>
              <w:left w:val="single" w:color="auto" w:sz="8" w:space="0"/>
              <w:bottom w:val="single" w:color="auto" w:sz="8" w:space="0"/>
              <w:right w:val="single" w:color="auto" w:sz="8" w:space="0"/>
            </w:tcBorders>
            <w:noWrap w:val="0"/>
            <w:vAlign w:val="center"/>
          </w:tcPr>
          <w:p>
            <w:pPr>
              <w:jc w:val="center"/>
              <w:rPr>
                <w:rStyle w:val="27"/>
                <w:rFonts w:hint="default" w:ascii="宋体" w:hAnsi="宋体" w:eastAsia="宋体" w:cs="宋体"/>
                <w:b w:val="0"/>
                <w:bCs w:val="0"/>
                <w:sz w:val="21"/>
                <w:szCs w:val="21"/>
                <w:lang w:val="en-US" w:eastAsia="zh-CN"/>
              </w:rPr>
            </w:pPr>
            <w:r>
              <w:rPr>
                <w:rStyle w:val="27"/>
                <w:rFonts w:hint="eastAsia" w:ascii="宋体" w:hAnsi="宋体" w:eastAsia="宋体" w:cs="宋体"/>
                <w:b w:val="0"/>
                <w:bCs w:val="0"/>
                <w:sz w:val="21"/>
                <w:szCs w:val="21"/>
                <w:lang w:val="en-US" w:eastAsia="zh-CN"/>
              </w:rPr>
              <w:t>12.0233</w:t>
            </w:r>
          </w:p>
        </w:tc>
        <w:tc>
          <w:tcPr>
            <w:tcW w:w="964" w:type="dxa"/>
            <w:tcBorders>
              <w:top w:val="single" w:color="auto" w:sz="8" w:space="0"/>
              <w:left w:val="nil"/>
              <w:bottom w:val="single" w:color="auto" w:sz="8" w:space="0"/>
              <w:right w:val="single" w:color="auto" w:sz="8" w:space="0"/>
            </w:tcBorders>
            <w:noWrap w:val="0"/>
            <w:vAlign w:val="center"/>
          </w:tcPr>
          <w:p>
            <w:pPr>
              <w:jc w:val="center"/>
              <w:rPr>
                <w:rStyle w:val="27"/>
                <w:rFonts w:hint="default" w:ascii="宋体" w:hAnsi="宋体" w:eastAsia="宋体" w:cs="宋体"/>
                <w:b w:val="0"/>
                <w:bCs w:val="0"/>
                <w:sz w:val="21"/>
                <w:szCs w:val="21"/>
                <w:lang w:val="en-US" w:eastAsia="zh-CN"/>
              </w:rPr>
            </w:pPr>
            <w:r>
              <w:rPr>
                <w:rStyle w:val="27"/>
                <w:rFonts w:hint="eastAsia" w:ascii="宋体" w:hAnsi="宋体" w:eastAsia="宋体" w:cs="宋体"/>
                <w:b w:val="0"/>
                <w:bCs w:val="0"/>
                <w:sz w:val="21"/>
                <w:szCs w:val="21"/>
                <w:lang w:val="en-US" w:eastAsia="zh-CN"/>
              </w:rPr>
              <w:t>12.0145</w:t>
            </w:r>
          </w:p>
        </w:tc>
        <w:tc>
          <w:tcPr>
            <w:tcW w:w="964" w:type="dxa"/>
            <w:tcBorders>
              <w:top w:val="single" w:color="auto" w:sz="8" w:space="0"/>
              <w:left w:val="nil"/>
              <w:bottom w:val="single" w:color="auto" w:sz="8" w:space="0"/>
              <w:right w:val="single" w:color="auto" w:sz="8" w:space="0"/>
            </w:tcBorders>
            <w:noWrap w:val="0"/>
            <w:vAlign w:val="center"/>
          </w:tcPr>
          <w:p>
            <w:pPr>
              <w:jc w:val="center"/>
              <w:rPr>
                <w:rStyle w:val="27"/>
                <w:rFonts w:hint="default" w:ascii="宋体" w:hAnsi="宋体" w:eastAsia="宋体" w:cs="宋体"/>
                <w:b w:val="0"/>
                <w:bCs w:val="0"/>
                <w:sz w:val="21"/>
                <w:szCs w:val="21"/>
                <w:lang w:val="en-US" w:eastAsia="zh-CN"/>
              </w:rPr>
            </w:pPr>
            <w:r>
              <w:rPr>
                <w:rStyle w:val="27"/>
                <w:rFonts w:hint="eastAsia" w:ascii="宋体" w:hAnsi="宋体" w:eastAsia="宋体" w:cs="宋体"/>
                <w:b w:val="0"/>
                <w:bCs w:val="0"/>
                <w:sz w:val="21"/>
                <w:szCs w:val="21"/>
                <w:lang w:val="en-US" w:eastAsia="zh-CN"/>
              </w:rPr>
              <w:t>12.0097</w:t>
            </w:r>
          </w:p>
        </w:tc>
        <w:tc>
          <w:tcPr>
            <w:tcW w:w="964" w:type="dxa"/>
            <w:tcBorders>
              <w:top w:val="single" w:color="auto" w:sz="8" w:space="0"/>
              <w:left w:val="nil"/>
              <w:bottom w:val="single" w:color="auto" w:sz="8" w:space="0"/>
              <w:right w:val="single" w:color="auto" w:sz="8" w:space="0"/>
            </w:tcBorders>
            <w:noWrap w:val="0"/>
            <w:vAlign w:val="center"/>
          </w:tcPr>
          <w:p>
            <w:pPr>
              <w:jc w:val="center"/>
              <w:rPr>
                <w:rStyle w:val="27"/>
                <w:rFonts w:hint="default" w:ascii="宋体" w:hAnsi="宋体" w:eastAsia="宋体" w:cs="宋体"/>
                <w:b w:val="0"/>
                <w:bCs w:val="0"/>
                <w:sz w:val="21"/>
                <w:szCs w:val="21"/>
                <w:lang w:val="en-US" w:eastAsia="zh-CN"/>
              </w:rPr>
            </w:pPr>
            <w:r>
              <w:rPr>
                <w:rStyle w:val="27"/>
                <w:rFonts w:hint="eastAsia" w:ascii="宋体" w:hAnsi="宋体" w:eastAsia="宋体" w:cs="宋体"/>
                <w:b w:val="0"/>
                <w:bCs w:val="0"/>
                <w:sz w:val="21"/>
                <w:szCs w:val="21"/>
                <w:lang w:val="en-US" w:eastAsia="zh-CN"/>
              </w:rPr>
              <w:t>12.0158</w:t>
            </w:r>
          </w:p>
        </w:tc>
        <w:tc>
          <w:tcPr>
            <w:tcW w:w="964" w:type="dxa"/>
            <w:tcBorders>
              <w:top w:val="single" w:color="auto" w:sz="8" w:space="0"/>
              <w:left w:val="nil"/>
              <w:bottom w:val="single" w:color="auto" w:sz="8" w:space="0"/>
              <w:right w:val="single" w:color="auto" w:sz="8" w:space="0"/>
            </w:tcBorders>
            <w:noWrap w:val="0"/>
            <w:vAlign w:val="center"/>
          </w:tcPr>
          <w:p>
            <w:pPr>
              <w:jc w:val="center"/>
              <w:rPr>
                <w:rStyle w:val="27"/>
                <w:rFonts w:hint="default" w:ascii="宋体" w:hAnsi="宋体" w:eastAsia="宋体" w:cs="宋体"/>
                <w:b w:val="0"/>
                <w:bCs w:val="0"/>
                <w:sz w:val="21"/>
                <w:szCs w:val="21"/>
                <w:lang w:val="en-US" w:eastAsia="zh-CN"/>
              </w:rPr>
            </w:pPr>
            <w:r>
              <w:rPr>
                <w:rStyle w:val="27"/>
                <w:rFonts w:hint="eastAsia" w:ascii="宋体" w:hAnsi="宋体" w:eastAsia="宋体" w:cs="宋体"/>
                <w:b w:val="0"/>
                <w:bCs w:val="0"/>
                <w:sz w:val="21"/>
                <w:szCs w:val="21"/>
                <w:lang w:val="en-US" w:eastAsia="zh-CN"/>
              </w:rPr>
              <w:t>12.0248</w:t>
            </w:r>
          </w:p>
        </w:tc>
        <w:tc>
          <w:tcPr>
            <w:tcW w:w="964" w:type="dxa"/>
            <w:tcBorders>
              <w:top w:val="single" w:color="auto" w:sz="8" w:space="0"/>
              <w:left w:val="nil"/>
              <w:bottom w:val="single" w:color="auto" w:sz="8" w:space="0"/>
              <w:right w:val="single" w:color="auto" w:sz="8" w:space="0"/>
            </w:tcBorders>
            <w:noWrap w:val="0"/>
            <w:vAlign w:val="center"/>
          </w:tcPr>
          <w:p>
            <w:pPr>
              <w:jc w:val="center"/>
              <w:rPr>
                <w:rStyle w:val="27"/>
                <w:rFonts w:hint="default" w:ascii="宋体" w:hAnsi="宋体" w:eastAsia="宋体" w:cs="宋体"/>
                <w:b w:val="0"/>
                <w:bCs w:val="0"/>
                <w:sz w:val="21"/>
                <w:szCs w:val="21"/>
                <w:lang w:val="en-US" w:eastAsia="zh-CN"/>
              </w:rPr>
            </w:pPr>
            <w:r>
              <w:rPr>
                <w:rStyle w:val="27"/>
                <w:rFonts w:hint="eastAsia" w:ascii="宋体" w:hAnsi="宋体" w:eastAsia="宋体" w:cs="宋体"/>
                <w:b w:val="0"/>
                <w:bCs w:val="0"/>
                <w:sz w:val="21"/>
                <w:szCs w:val="21"/>
                <w:lang w:val="en-US" w:eastAsia="zh-CN"/>
              </w:rPr>
              <w:t>12.0125</w:t>
            </w:r>
          </w:p>
        </w:tc>
        <w:tc>
          <w:tcPr>
            <w:tcW w:w="964" w:type="dxa"/>
            <w:tcBorders>
              <w:top w:val="single" w:color="auto" w:sz="8" w:space="0"/>
              <w:left w:val="nil"/>
              <w:bottom w:val="single" w:color="auto" w:sz="8" w:space="0"/>
              <w:right w:val="single" w:color="auto" w:sz="8" w:space="0"/>
            </w:tcBorders>
            <w:noWrap w:val="0"/>
            <w:vAlign w:val="center"/>
          </w:tcPr>
          <w:p>
            <w:pPr>
              <w:jc w:val="center"/>
              <w:rPr>
                <w:rStyle w:val="27"/>
                <w:rFonts w:hint="default" w:ascii="宋体" w:hAnsi="宋体" w:eastAsia="宋体" w:cs="宋体"/>
                <w:b w:val="0"/>
                <w:bCs w:val="0"/>
                <w:sz w:val="21"/>
                <w:szCs w:val="21"/>
                <w:lang w:val="en-US" w:eastAsia="zh-CN"/>
              </w:rPr>
            </w:pPr>
            <w:r>
              <w:rPr>
                <w:rStyle w:val="27"/>
                <w:rFonts w:hint="eastAsia" w:ascii="宋体" w:hAnsi="宋体" w:eastAsia="宋体" w:cs="宋体"/>
                <w:b w:val="0"/>
                <w:bCs w:val="0"/>
                <w:sz w:val="21"/>
                <w:szCs w:val="21"/>
                <w:lang w:val="en-US" w:eastAsia="zh-CN"/>
              </w:rPr>
              <w:t>12.0336</w:t>
            </w:r>
          </w:p>
        </w:tc>
        <w:tc>
          <w:tcPr>
            <w:tcW w:w="964" w:type="dxa"/>
            <w:tcBorders>
              <w:top w:val="single" w:color="auto" w:sz="8" w:space="0"/>
              <w:left w:val="nil"/>
              <w:bottom w:val="single" w:color="auto" w:sz="8" w:space="0"/>
              <w:right w:val="single" w:color="auto" w:sz="8" w:space="0"/>
            </w:tcBorders>
            <w:noWrap w:val="0"/>
            <w:vAlign w:val="center"/>
          </w:tcPr>
          <w:p>
            <w:pPr>
              <w:jc w:val="center"/>
              <w:rPr>
                <w:rStyle w:val="27"/>
                <w:rFonts w:hint="default" w:ascii="宋体" w:hAnsi="宋体" w:eastAsia="宋体" w:cs="宋体"/>
                <w:b w:val="0"/>
                <w:bCs w:val="0"/>
                <w:sz w:val="21"/>
                <w:szCs w:val="21"/>
                <w:lang w:val="en-US" w:eastAsia="zh-CN"/>
              </w:rPr>
            </w:pPr>
            <w:r>
              <w:rPr>
                <w:rStyle w:val="27"/>
                <w:rFonts w:hint="eastAsia" w:ascii="宋体" w:hAnsi="宋体" w:eastAsia="宋体" w:cs="宋体"/>
                <w:b w:val="0"/>
                <w:bCs w:val="0"/>
                <w:sz w:val="21"/>
                <w:szCs w:val="21"/>
                <w:lang w:val="en-US" w:eastAsia="zh-CN"/>
              </w:rPr>
              <w:t>12.0118</w:t>
            </w:r>
          </w:p>
        </w:tc>
        <w:tc>
          <w:tcPr>
            <w:tcW w:w="964" w:type="dxa"/>
            <w:tcBorders>
              <w:top w:val="single" w:color="auto" w:sz="8" w:space="0"/>
              <w:left w:val="nil"/>
              <w:bottom w:val="single" w:color="auto" w:sz="8" w:space="0"/>
              <w:right w:val="single" w:color="auto" w:sz="8" w:space="0"/>
            </w:tcBorders>
            <w:noWrap w:val="0"/>
            <w:vAlign w:val="center"/>
          </w:tcPr>
          <w:p>
            <w:pPr>
              <w:jc w:val="center"/>
              <w:rPr>
                <w:rStyle w:val="27"/>
                <w:rFonts w:hint="default" w:ascii="宋体" w:hAnsi="宋体" w:eastAsia="宋体" w:cs="宋体"/>
                <w:b w:val="0"/>
                <w:bCs w:val="0"/>
                <w:sz w:val="21"/>
                <w:szCs w:val="21"/>
                <w:lang w:val="en-US" w:eastAsia="zh-CN"/>
              </w:rPr>
            </w:pPr>
            <w:r>
              <w:rPr>
                <w:rStyle w:val="27"/>
                <w:rFonts w:hint="eastAsia" w:ascii="宋体" w:hAnsi="宋体" w:eastAsia="宋体" w:cs="宋体"/>
                <w:b w:val="0"/>
                <w:bCs w:val="0"/>
                <w:sz w:val="21"/>
                <w:szCs w:val="21"/>
                <w:lang w:val="en-US" w:eastAsia="zh-CN"/>
              </w:rPr>
              <w:t>12.0197</w:t>
            </w:r>
          </w:p>
        </w:tc>
        <w:tc>
          <w:tcPr>
            <w:tcW w:w="964" w:type="dxa"/>
            <w:tcBorders>
              <w:top w:val="single" w:color="auto" w:sz="8" w:space="0"/>
              <w:left w:val="nil"/>
              <w:bottom w:val="single" w:color="auto" w:sz="8" w:space="0"/>
              <w:right w:val="single" w:color="auto" w:sz="8" w:space="0"/>
            </w:tcBorders>
            <w:noWrap w:val="0"/>
            <w:vAlign w:val="center"/>
          </w:tcPr>
          <w:p>
            <w:pPr>
              <w:jc w:val="center"/>
              <w:rPr>
                <w:rStyle w:val="27"/>
                <w:rFonts w:hint="default" w:ascii="宋体" w:hAnsi="宋体" w:eastAsia="宋体" w:cs="宋体"/>
                <w:b w:val="0"/>
                <w:bCs w:val="0"/>
                <w:sz w:val="21"/>
                <w:szCs w:val="21"/>
                <w:lang w:val="en-US" w:eastAsia="zh-CN"/>
              </w:rPr>
            </w:pPr>
            <w:r>
              <w:rPr>
                <w:rStyle w:val="27"/>
                <w:rFonts w:hint="eastAsia" w:ascii="宋体" w:hAnsi="宋体" w:eastAsia="宋体" w:cs="宋体"/>
                <w:b w:val="0"/>
                <w:bCs w:val="0"/>
                <w:sz w:val="21"/>
                <w:szCs w:val="21"/>
                <w:lang w:val="en-US" w:eastAsia="zh-CN"/>
              </w:rPr>
              <w:t>12.0231</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27"/>
          <w:rFonts w:hint="eastAsia" w:ascii="宋体" w:hAnsi="宋体" w:eastAsia="宋体" w:cs="宋体"/>
          <w:b w:val="0"/>
          <w:bCs w:val="0"/>
          <w:sz w:val="24"/>
          <w:szCs w:val="24"/>
        </w:rPr>
      </w:pPr>
      <w:r>
        <w:rPr>
          <w:rStyle w:val="27"/>
          <w:rFonts w:hint="eastAsia" w:ascii="宋体" w:hAnsi="宋体" w:eastAsia="宋体" w:cs="宋体"/>
          <w:b w:val="0"/>
          <w:bCs w:val="0"/>
          <w:sz w:val="24"/>
          <w:szCs w:val="24"/>
        </w:rPr>
        <w:t>其算术平均值为：</w:t>
      </w:r>
    </w:p>
    <w:p>
      <w:pPr>
        <w:spacing w:line="360" w:lineRule="auto"/>
        <w:jc w:val="right"/>
        <w:rPr>
          <w:rFonts w:hint="default" w:eastAsia="宋体"/>
          <w:sz w:val="24"/>
          <w:szCs w:val="24"/>
          <w:lang w:val="en-US" w:eastAsia="zh-CN"/>
        </w:rPr>
      </w:pPr>
      <w:r>
        <w:rPr>
          <w:position w:val="-28"/>
          <w:sz w:val="24"/>
          <w:szCs w:val="24"/>
        </w:rPr>
        <w:object>
          <v:shape id="_x0000_i1044" o:spt="75" type="#_x0000_t75" style="height:34pt;width:60pt;" o:ole="t" filled="f" o:preferrelative="t" stroked="f" coordsize="21600,21600">
            <v:path/>
            <v:fill on="f" focussize="0,0"/>
            <v:stroke on="f"/>
            <v:imagedata r:id="rId43" o:title=""/>
            <o:lock v:ext="edit" aspectratio="t"/>
            <w10:wrap type="none"/>
            <w10:anchorlock/>
          </v:shape>
          <o:OLEObject Type="Embed" ProgID="Equation.KSEE3" ShapeID="_x0000_i1044" DrawAspect="Content" ObjectID="_1468075744" r:id="rId65">
            <o:LockedField>false</o:LockedField>
          </o:OLEObject>
        </w:object>
      </w:r>
      <w:r>
        <w:rPr>
          <w:rFonts w:hint="eastAsia"/>
          <w:sz w:val="24"/>
          <w:szCs w:val="24"/>
          <w:lang w:val="en-US" w:eastAsia="zh-CN"/>
        </w:rPr>
        <w:t xml:space="preserve">=12.01888mA                      </w:t>
      </w:r>
      <w:r>
        <w:rPr>
          <w:rFonts w:hint="eastAsia" w:hAnsi="Cambria Math" w:cs="Times New Roman"/>
          <w:i w:val="0"/>
          <w:color w:val="auto"/>
          <w:kern w:val="2"/>
          <w:sz w:val="24"/>
          <w:szCs w:val="24"/>
          <w:highlight w:val="none"/>
          <w:lang w:val="en-US" w:eastAsia="zh-CN" w:bidi="ar-SA"/>
        </w:rPr>
        <w:t>（D.2）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27"/>
          <w:rFonts w:hint="eastAsia" w:ascii="宋体" w:hAnsi="宋体" w:eastAsia="宋体" w:cs="宋体"/>
          <w:b w:val="0"/>
          <w:bCs w:val="0"/>
          <w:sz w:val="24"/>
          <w:szCs w:val="24"/>
        </w:rPr>
      </w:pPr>
      <w:r>
        <w:rPr>
          <w:rStyle w:val="27"/>
          <w:rFonts w:hint="eastAsia" w:ascii="宋体" w:hAnsi="宋体" w:eastAsia="宋体" w:cs="宋体"/>
          <w:b w:val="0"/>
          <w:bCs w:val="0"/>
          <w:sz w:val="24"/>
          <w:szCs w:val="24"/>
        </w:rPr>
        <w:t>单次实验标准差为：</w:t>
      </w:r>
    </w:p>
    <w:p>
      <w:pPr>
        <w:spacing w:line="360" w:lineRule="auto"/>
        <w:jc w:val="right"/>
        <w:rPr>
          <w:rFonts w:hint="default" w:eastAsia="宋体"/>
          <w:sz w:val="24"/>
          <w:szCs w:val="24"/>
          <w:lang w:val="en-US" w:eastAsia="zh-CN"/>
        </w:rPr>
      </w:pPr>
      <w:r>
        <w:rPr>
          <w:rFonts w:hint="eastAsia"/>
          <w:position w:val="-30"/>
          <w:sz w:val="24"/>
          <w:szCs w:val="24"/>
        </w:rPr>
        <w:object>
          <v:shape id="_x0000_i1045" o:spt="75" type="#_x0000_t75" style="height:38pt;width:112pt;" o:ole="t" filled="f" o:preferrelative="t" stroked="f" coordsize="21600,21600">
            <v:path/>
            <v:fill on="f" focussize="0,0"/>
            <v:stroke on="f"/>
            <v:imagedata r:id="rId45" o:title=""/>
            <o:lock v:ext="edit" aspectratio="t"/>
            <w10:wrap type="none"/>
            <w10:anchorlock/>
          </v:shape>
          <o:OLEObject Type="Embed" ProgID="Equation.KSEE3" ShapeID="_x0000_i1045" DrawAspect="Content" ObjectID="_1468075745" r:id="rId66">
            <o:LockedField>false</o:LockedField>
          </o:OLEObject>
        </w:object>
      </w:r>
      <w:r>
        <w:rPr>
          <w:rFonts w:hint="eastAsia"/>
          <w:sz w:val="24"/>
          <w:szCs w:val="24"/>
          <w:lang w:val="en-US" w:eastAsia="zh-CN"/>
        </w:rPr>
        <w:t xml:space="preserve">=0.0074mA                  </w:t>
      </w:r>
      <w:r>
        <w:rPr>
          <w:rFonts w:hint="eastAsia" w:hAnsi="Cambria Math" w:cs="Times New Roman"/>
          <w:i w:val="0"/>
          <w:color w:val="auto"/>
          <w:kern w:val="2"/>
          <w:sz w:val="24"/>
          <w:szCs w:val="24"/>
          <w:highlight w:val="none"/>
          <w:lang w:val="en-US" w:eastAsia="zh-CN" w:bidi="ar-SA"/>
        </w:rPr>
        <w:t>（D.3）</w:t>
      </w:r>
    </w:p>
    <w:p>
      <w:pPr>
        <w:spacing w:line="360" w:lineRule="auto"/>
        <w:ind w:firstLine="480" w:firstLineChars="200"/>
        <w:rPr>
          <w:rStyle w:val="27"/>
          <w:rFonts w:hint="eastAsia" w:ascii="宋体" w:hAnsi="宋体" w:eastAsia="宋体" w:cs="宋体"/>
          <w:b w:val="0"/>
          <w:bCs w:val="0"/>
          <w:sz w:val="24"/>
          <w:szCs w:val="24"/>
        </w:rPr>
      </w:pPr>
      <w:r>
        <w:rPr>
          <w:rStyle w:val="27"/>
          <w:rFonts w:hint="eastAsia" w:ascii="宋体" w:hAnsi="宋体" w:eastAsia="宋体" w:cs="宋体"/>
          <w:b w:val="0"/>
          <w:bCs w:val="0"/>
          <w:sz w:val="24"/>
          <w:szCs w:val="24"/>
        </w:rPr>
        <w:t>由于实际校准过程中是测量3次取平均值作为误差计算依据，则测量重复性引入的不确定为：</w:t>
      </w:r>
    </w:p>
    <w:p>
      <w:pPr>
        <w:spacing w:line="360" w:lineRule="auto"/>
        <w:ind w:firstLine="480" w:firstLineChars="200"/>
        <w:jc w:val="right"/>
        <w:rPr>
          <w:rFonts w:hint="eastAsia" w:ascii="宋体" w:hAnsi="宋体" w:eastAsia="宋体" w:cs="宋体"/>
          <w:sz w:val="24"/>
          <w:szCs w:val="24"/>
          <w:lang w:val="en-US" w:eastAsia="zh-CN"/>
        </w:rPr>
      </w:pPr>
      <w:r>
        <w:rPr>
          <w:rFonts w:hint="eastAsia" w:ascii="宋体" w:hAnsi="宋体" w:eastAsia="宋体" w:cs="宋体"/>
          <w:position w:val="-28"/>
          <w:sz w:val="24"/>
          <w:szCs w:val="24"/>
        </w:rPr>
        <w:object>
          <v:shape id="_x0000_i1046" o:spt="75" type="#_x0000_t75" style="height:33pt;width:45pt;" o:ole="t" filled="f" o:preferrelative="t" stroked="f" coordsize="21600,21600">
            <v:path/>
            <v:fill on="f" focussize="0,0"/>
            <v:stroke on="f"/>
            <v:imagedata r:id="rId47" o:title=""/>
            <o:lock v:ext="edit" aspectratio="t"/>
            <w10:wrap type="none"/>
            <w10:anchorlock/>
          </v:shape>
          <o:OLEObject Type="Embed" ProgID="Equation.KSEE3" ShapeID="_x0000_i1046" DrawAspect="Content" ObjectID="_1468075746" r:id="rId67">
            <o:LockedField>false</o:LockedField>
          </o:OLEObject>
        </w:object>
      </w:r>
      <w:r>
        <w:rPr>
          <w:rFonts w:hint="eastAsia" w:ascii="宋体" w:hAnsi="宋体" w:eastAsia="宋体" w:cs="宋体"/>
          <w:sz w:val="24"/>
          <w:szCs w:val="24"/>
          <w:lang w:val="en-US" w:eastAsia="zh-CN"/>
        </w:rPr>
        <w:t xml:space="preserve">=0.0043mA                         </w:t>
      </w:r>
      <w:r>
        <w:rPr>
          <w:rFonts w:hint="eastAsia" w:hAnsi="Cambria Math" w:cs="Times New Roman"/>
          <w:i w:val="0"/>
          <w:color w:val="auto"/>
          <w:kern w:val="2"/>
          <w:sz w:val="24"/>
          <w:szCs w:val="24"/>
          <w:highlight w:val="none"/>
          <w:lang w:val="en-US" w:eastAsia="zh-CN" w:bidi="ar-SA"/>
        </w:rPr>
        <w:t>（D.4）</w:t>
      </w:r>
    </w:p>
    <w:p>
      <w:pPr>
        <w:pStyle w:val="4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Times New Roman" w:hAnsi="Times New Roman" w:eastAsia="宋体"/>
          <w:i w:val="0"/>
          <w:color w:val="auto"/>
          <w:sz w:val="24"/>
          <w:szCs w:val="24"/>
          <w:highlight w:val="none"/>
          <w:lang w:eastAsia="zh-CN"/>
        </w:rPr>
      </w:pPr>
      <w:r>
        <w:rPr>
          <w:rFonts w:hint="eastAsia"/>
          <w:color w:val="auto"/>
          <w:sz w:val="24"/>
          <w:szCs w:val="24"/>
          <w:highlight w:val="none"/>
          <w:lang w:val="en-US" w:eastAsia="zh-CN"/>
        </w:rPr>
        <w:t>D</w:t>
      </w:r>
      <w:r>
        <w:rPr>
          <w:rFonts w:ascii="Times New Roman" w:hAnsi="Times New Roman" w:eastAsia="宋体"/>
          <w:color w:val="auto"/>
          <w:sz w:val="24"/>
          <w:szCs w:val="24"/>
          <w:highlight w:val="none"/>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rPr>
        <w:t>.</w:t>
      </w:r>
      <w:r>
        <w:rPr>
          <w:rFonts w:hint="eastAsia"/>
          <w:color w:val="auto"/>
          <w:sz w:val="24"/>
          <w:szCs w:val="24"/>
          <w:highlight w:val="none"/>
          <w:lang w:val="en-US" w:eastAsia="zh-CN"/>
        </w:rPr>
        <w:t>1.</w:t>
      </w:r>
      <w:r>
        <w:rPr>
          <w:rFonts w:hint="eastAsia" w:ascii="Times New Roman" w:hAnsi="Times New Roman" w:eastAsia="宋体"/>
          <w:color w:val="auto"/>
          <w:sz w:val="24"/>
          <w:szCs w:val="24"/>
          <w:highlight w:val="none"/>
        </w:rPr>
        <w:t xml:space="preserve">2 </w:t>
      </w:r>
      <w:r>
        <w:rPr>
          <w:rFonts w:hint="eastAsia" w:ascii="Times New Roman" w:hAnsi="Times New Roman"/>
          <w:color w:val="auto"/>
          <w:sz w:val="24"/>
          <w:szCs w:val="24"/>
          <w:highlight w:val="none"/>
          <w:lang w:val="en-US" w:eastAsia="zh-CN"/>
        </w:rPr>
        <w:t xml:space="preserve"> 由仪器分辨力引入的不确定度分量u</w:t>
      </w:r>
      <w:r>
        <w:rPr>
          <w:rFonts w:hint="eastAsia" w:ascii="Times New Roman" w:hAnsi="Times New Roman"/>
          <w:color w:val="auto"/>
          <w:sz w:val="24"/>
          <w:szCs w:val="24"/>
          <w:highlight w:val="none"/>
          <w:vertAlign w:val="subscript"/>
          <w:lang w:val="en-US" w:eastAsia="zh-CN"/>
        </w:rPr>
        <w:t>12</w:t>
      </w:r>
    </w:p>
    <w:p>
      <w:pPr>
        <w:ind w:firstLine="480" w:firstLineChars="200"/>
        <w:rPr>
          <w:rStyle w:val="27"/>
          <w:rFonts w:hint="default" w:ascii="Times New Roman" w:hAnsi="Times New Roman" w:eastAsia="宋体" w:cs="Times New Roman"/>
          <w:b w:val="0"/>
          <w:bCs w:val="0"/>
          <w:sz w:val="24"/>
          <w:szCs w:val="24"/>
        </w:rPr>
      </w:pPr>
      <w:r>
        <w:rPr>
          <w:rStyle w:val="27"/>
          <w:rFonts w:hint="eastAsia" w:eastAsia="宋体" w:cs="Times New Roman"/>
          <w:b w:val="0"/>
          <w:bCs w:val="0"/>
          <w:sz w:val="24"/>
          <w:szCs w:val="24"/>
          <w:lang w:val="en-US" w:eastAsia="zh-CN"/>
        </w:rPr>
        <w:t>过程校验仪</w:t>
      </w:r>
      <w:r>
        <w:rPr>
          <w:rStyle w:val="27"/>
          <w:rFonts w:hint="default" w:ascii="Times New Roman" w:hAnsi="Times New Roman" w:eastAsia="宋体" w:cs="Times New Roman"/>
          <w:b w:val="0"/>
          <w:bCs w:val="0"/>
          <w:sz w:val="24"/>
          <w:szCs w:val="24"/>
        </w:rPr>
        <w:t>的</w:t>
      </w:r>
      <w:r>
        <w:rPr>
          <w:rStyle w:val="27"/>
          <w:rFonts w:hint="eastAsia" w:eastAsia="宋体" w:cs="Times New Roman"/>
          <w:b w:val="0"/>
          <w:bCs w:val="0"/>
          <w:sz w:val="24"/>
          <w:szCs w:val="24"/>
          <w:lang w:val="en-US" w:eastAsia="zh-CN"/>
        </w:rPr>
        <w:t>直流电流测量</w:t>
      </w:r>
      <w:r>
        <w:rPr>
          <w:rStyle w:val="27"/>
          <w:rFonts w:hint="default" w:ascii="Times New Roman" w:hAnsi="Times New Roman" w:eastAsia="宋体" w:cs="Times New Roman"/>
          <w:b w:val="0"/>
          <w:bCs w:val="0"/>
          <w:sz w:val="24"/>
          <w:szCs w:val="24"/>
        </w:rPr>
        <w:t>分辨力为</w:t>
      </w:r>
      <w:r>
        <w:rPr>
          <w:rStyle w:val="27"/>
          <w:rFonts w:hint="eastAsia" w:eastAsia="宋体" w:cs="Times New Roman"/>
          <w:b w:val="0"/>
          <w:bCs w:val="0"/>
          <w:sz w:val="24"/>
          <w:szCs w:val="24"/>
          <w:lang w:val="en-US" w:eastAsia="zh-CN"/>
        </w:rPr>
        <w:t>0.0001mA</w:t>
      </w:r>
      <w:r>
        <w:rPr>
          <w:rStyle w:val="27"/>
          <w:rFonts w:hint="default" w:ascii="Times New Roman" w:hAnsi="Times New Roman" w:eastAsia="宋体" w:cs="Times New Roman"/>
          <w:b w:val="0"/>
          <w:bCs w:val="0"/>
          <w:sz w:val="24"/>
          <w:szCs w:val="24"/>
        </w:rPr>
        <w:t>，属B类评定，服从均匀分布，则：</w:t>
      </w:r>
    </w:p>
    <w:p>
      <w:pPr>
        <w:ind w:firstLine="480" w:firstLineChars="200"/>
        <w:jc w:val="right"/>
        <w:rPr>
          <w:rFonts w:hint="default" w:ascii="Times New Roman" w:hAnsi="Times New Roman" w:eastAsia="宋体" w:cs="Times New Roman"/>
          <w:sz w:val="24"/>
          <w:szCs w:val="24"/>
          <w:lang w:val="en-US" w:eastAsia="zh-CN"/>
        </w:rPr>
      </w:pPr>
      <w:r>
        <w:rPr>
          <w:rFonts w:hint="default" w:ascii="Times New Roman" w:hAnsi="Times New Roman" w:eastAsia="宋体" w:cs="Times New Roman"/>
          <w:position w:val="-28"/>
          <w:sz w:val="24"/>
          <w:szCs w:val="24"/>
        </w:rPr>
        <w:object>
          <v:shape id="_x0000_i1047" o:spt="75" type="#_x0000_t75" style="height:33pt;width:82pt;" o:ole="t" filled="f" o:preferrelative="t" stroked="f" coordsize="21600,21600">
            <v:path/>
            <v:fill on="f" focussize="0,0"/>
            <v:stroke on="f"/>
            <v:imagedata r:id="rId69" o:title=""/>
            <o:lock v:ext="edit" aspectratio="t"/>
            <w10:wrap type="none"/>
            <w10:anchorlock/>
          </v:shape>
          <o:OLEObject Type="Embed" ProgID="Equation.KSEE3" ShapeID="_x0000_i1047" DrawAspect="Content" ObjectID="_1468075747" r:id="rId68">
            <o:LockedField>false</o:LockedField>
          </o:OLEObject>
        </w:object>
      </w:r>
      <w:r>
        <w:rPr>
          <w:rFonts w:hint="default" w:ascii="Times New Roman" w:hAnsi="Times New Roman" w:eastAsia="宋体" w:cs="Times New Roman"/>
          <w:sz w:val="24"/>
          <w:szCs w:val="24"/>
          <w:lang w:val="en-US" w:eastAsia="zh-CN"/>
        </w:rPr>
        <w:t>=</w:t>
      </w:r>
      <w:r>
        <w:rPr>
          <w:rFonts w:hint="eastAsia" w:eastAsia="宋体" w:cs="Times New Roman"/>
          <w:sz w:val="24"/>
          <w:szCs w:val="24"/>
          <w:lang w:val="en-US" w:eastAsia="zh-CN"/>
        </w:rPr>
        <w:t>0.000029mA</w:t>
      </w:r>
      <w:r>
        <w:rPr>
          <w:rFonts w:hint="eastAsia" w:ascii="Times New Roman" w:hAnsi="Times New Roman" w:eastAsia="宋体" w:cs="Times New Roman"/>
          <w:sz w:val="24"/>
          <w:szCs w:val="24"/>
          <w:lang w:val="en-US" w:eastAsia="zh-CN"/>
        </w:rPr>
        <w:t xml:space="preserve">                       </w:t>
      </w:r>
      <w:r>
        <w:rPr>
          <w:rFonts w:hint="eastAsia" w:hAnsi="Cambria Math" w:cs="Times New Roman"/>
          <w:i w:val="0"/>
          <w:color w:val="auto"/>
          <w:kern w:val="2"/>
          <w:sz w:val="24"/>
          <w:szCs w:val="24"/>
          <w:highlight w:val="none"/>
          <w:lang w:val="en-US" w:eastAsia="zh-CN" w:bidi="ar-SA"/>
        </w:rPr>
        <w:t>（D.5）</w:t>
      </w:r>
    </w:p>
    <w:p>
      <w:pPr>
        <w:spacing w:line="360" w:lineRule="auto"/>
        <w:ind w:firstLine="480" w:firstLineChars="200"/>
        <w:rPr>
          <w:rStyle w:val="27"/>
          <w:rFonts w:hint="default" w:ascii="Times New Roman" w:hAnsi="Times New Roman" w:eastAsia="宋体" w:cs="Times New Roman"/>
          <w:b w:val="0"/>
          <w:bCs w:val="0"/>
          <w:sz w:val="24"/>
          <w:szCs w:val="24"/>
        </w:rPr>
      </w:pPr>
      <w:r>
        <w:rPr>
          <w:rStyle w:val="27"/>
          <w:rFonts w:hint="default" w:ascii="Times New Roman" w:hAnsi="Times New Roman" w:eastAsia="宋体" w:cs="Times New Roman"/>
          <w:b w:val="0"/>
          <w:bCs w:val="0"/>
          <w:sz w:val="24"/>
          <w:szCs w:val="24"/>
        </w:rPr>
        <w:t>根据规定，重复性引入的不确定度分量与分辨力引入的不确定度分量，两者取大值，则u</w:t>
      </w:r>
      <w:r>
        <w:rPr>
          <w:rStyle w:val="27"/>
          <w:rFonts w:hint="default" w:ascii="Times New Roman" w:hAnsi="Times New Roman" w:eastAsia="宋体" w:cs="Times New Roman"/>
          <w:b w:val="0"/>
          <w:bCs w:val="0"/>
          <w:sz w:val="24"/>
          <w:szCs w:val="24"/>
          <w:vertAlign w:val="subscript"/>
        </w:rPr>
        <w:t>1</w:t>
      </w:r>
      <w:r>
        <w:rPr>
          <w:rStyle w:val="27"/>
          <w:rFonts w:hint="default" w:ascii="Times New Roman" w:hAnsi="Times New Roman" w:eastAsia="宋体" w:cs="Times New Roman"/>
          <w:b w:val="0"/>
          <w:bCs w:val="0"/>
          <w:sz w:val="24"/>
          <w:szCs w:val="24"/>
        </w:rPr>
        <w:t>=0.</w:t>
      </w:r>
      <w:r>
        <w:rPr>
          <w:rStyle w:val="27"/>
          <w:rFonts w:hint="eastAsia" w:eastAsia="宋体" w:cs="Times New Roman"/>
          <w:b w:val="0"/>
          <w:bCs w:val="0"/>
          <w:sz w:val="24"/>
          <w:szCs w:val="24"/>
          <w:lang w:val="en-US" w:eastAsia="zh-CN"/>
        </w:rPr>
        <w:t>0043mA</w:t>
      </w:r>
      <w:r>
        <w:rPr>
          <w:rStyle w:val="27"/>
          <w:rFonts w:hint="default" w:ascii="Times New Roman" w:hAnsi="Times New Roman" w:eastAsia="宋体" w:cs="Times New Roman"/>
          <w:b w:val="0"/>
          <w:bCs w:val="0"/>
          <w:sz w:val="24"/>
          <w:szCs w:val="24"/>
        </w:rPr>
        <w:t>。</w:t>
      </w:r>
    </w:p>
    <w:p>
      <w:pPr>
        <w:pStyle w:val="4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outlineLvl w:val="0"/>
        <w:rPr>
          <w:rFonts w:hint="eastAsia" w:ascii="Times New Roman" w:hAnsi="Times New Roman"/>
          <w:color w:val="auto"/>
          <w:sz w:val="24"/>
          <w:szCs w:val="24"/>
          <w:highlight w:val="none"/>
          <w:lang w:val="en-US" w:eastAsia="zh-CN"/>
        </w:rPr>
      </w:pPr>
      <w:bookmarkStart w:id="325" w:name="_Toc18136"/>
      <w:r>
        <w:rPr>
          <w:rFonts w:hint="eastAsia"/>
          <w:color w:val="auto"/>
          <w:sz w:val="24"/>
          <w:szCs w:val="24"/>
          <w:highlight w:val="none"/>
          <w:lang w:val="en-US" w:eastAsia="zh-CN"/>
        </w:rPr>
        <w:t>D</w:t>
      </w:r>
      <w:r>
        <w:rPr>
          <w:rFonts w:hint="eastAsia" w:ascii="Times New Roman" w:hAnsi="Times New Roman" w:eastAsia="宋体"/>
          <w:color w:val="auto"/>
          <w:sz w:val="24"/>
          <w:szCs w:val="24"/>
          <w:highlight w:val="none"/>
          <w:lang w:val="en-US" w:eastAsia="zh-CN"/>
        </w:rPr>
        <w:t>.4.</w:t>
      </w:r>
      <w:r>
        <w:rPr>
          <w:rFonts w:hint="eastAsia"/>
          <w:color w:val="auto"/>
          <w:sz w:val="24"/>
          <w:szCs w:val="24"/>
          <w:highlight w:val="none"/>
          <w:lang w:val="en-US" w:eastAsia="zh-CN"/>
        </w:rPr>
        <w:t>2</w:t>
      </w:r>
      <w:r>
        <w:rPr>
          <w:rFonts w:hint="eastAsia" w:ascii="Times New Roman" w:hAnsi="Times New Roman" w:eastAsia="宋体"/>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 xml:space="preserve"> 由输入量V</w:t>
      </w:r>
      <w:r>
        <w:rPr>
          <w:rFonts w:hint="eastAsia" w:ascii="Times New Roman" w:hAnsi="Times New Roman"/>
          <w:color w:val="auto"/>
          <w:sz w:val="24"/>
          <w:szCs w:val="24"/>
          <w:highlight w:val="none"/>
          <w:vertAlign w:val="subscript"/>
          <w:lang w:val="en-US" w:eastAsia="zh-CN"/>
        </w:rPr>
        <w:t>0</w:t>
      </w:r>
      <w:r>
        <w:rPr>
          <w:rFonts w:hint="eastAsia" w:ascii="Times New Roman" w:hAnsi="Times New Roman"/>
          <w:color w:val="auto"/>
          <w:sz w:val="24"/>
          <w:szCs w:val="24"/>
          <w:highlight w:val="none"/>
          <w:lang w:val="en-US" w:eastAsia="zh-CN"/>
        </w:rPr>
        <w:t>引起的不确定度分量u</w:t>
      </w:r>
      <w:r>
        <w:rPr>
          <w:rFonts w:hint="eastAsia" w:ascii="Times New Roman" w:hAnsi="Times New Roman"/>
          <w:color w:val="auto"/>
          <w:sz w:val="24"/>
          <w:szCs w:val="24"/>
          <w:highlight w:val="none"/>
          <w:vertAlign w:val="subscript"/>
          <w:lang w:val="en-US" w:eastAsia="zh-CN"/>
        </w:rPr>
        <w:t>2</w:t>
      </w:r>
      <w:bookmarkEnd w:id="325"/>
    </w:p>
    <w:p>
      <w:pPr>
        <w:spacing w:line="360" w:lineRule="auto"/>
        <w:ind w:firstLine="480" w:firstLineChars="200"/>
        <w:rPr>
          <w:rFonts w:hint="default" w:ascii="Times New Roman" w:hAnsi="Times New Roman" w:eastAsia="宋体" w:cs="Times New Roman"/>
          <w:kern w:val="0"/>
          <w:sz w:val="24"/>
          <w:szCs w:val="24"/>
          <w:lang w:bidi="ar"/>
        </w:rPr>
      </w:pPr>
      <w:r>
        <w:rPr>
          <w:rStyle w:val="27"/>
          <w:rFonts w:hint="default" w:ascii="Times New Roman" w:hAnsi="Times New Roman" w:eastAsia="宋体" w:cs="Times New Roman"/>
          <w:b w:val="0"/>
          <w:bCs w:val="0"/>
          <w:sz w:val="24"/>
          <w:szCs w:val="24"/>
        </w:rPr>
        <w:t>输入量</w:t>
      </w:r>
      <w:r>
        <w:rPr>
          <w:rFonts w:hint="default" w:ascii="Times New Roman" w:hAnsi="Times New Roman" w:eastAsia="宋体" w:cs="Times New Roman"/>
          <w:sz w:val="24"/>
          <w:szCs w:val="24"/>
        </w:rPr>
        <w:t>V</w:t>
      </w:r>
      <w:r>
        <w:rPr>
          <w:rFonts w:hint="default" w:ascii="Times New Roman" w:hAnsi="Times New Roman" w:eastAsia="宋体" w:cs="Times New Roman"/>
          <w:sz w:val="24"/>
          <w:szCs w:val="24"/>
          <w:vertAlign w:val="subscript"/>
        </w:rPr>
        <w:t>0</w:t>
      </w:r>
      <w:r>
        <w:rPr>
          <w:rStyle w:val="27"/>
          <w:rFonts w:hint="default" w:ascii="Times New Roman" w:hAnsi="Times New Roman" w:eastAsia="宋体" w:cs="Times New Roman"/>
          <w:b w:val="0"/>
          <w:bCs w:val="0"/>
          <w:sz w:val="24"/>
          <w:szCs w:val="24"/>
        </w:rPr>
        <w:t>的不确定度分量主要由标准气体的扩展不确定度引入，标准气体的</w:t>
      </w:r>
      <w:r>
        <w:rPr>
          <w:rFonts w:hint="default" w:ascii="Times New Roman" w:hAnsi="Times New Roman" w:eastAsia="宋体" w:cs="Times New Roman"/>
          <w:kern w:val="0"/>
          <w:sz w:val="24"/>
          <w:szCs w:val="24"/>
          <w:lang w:bidi="ar"/>
        </w:rPr>
        <w:t>相对扩展不确定度为：</w:t>
      </w:r>
      <w:r>
        <w:rPr>
          <w:rFonts w:hint="default" w:ascii="Times New Roman" w:hAnsi="Times New Roman" w:eastAsia="宋体" w:cs="Times New Roman"/>
          <w:i/>
          <w:iCs/>
          <w:kern w:val="0"/>
          <w:sz w:val="24"/>
          <w:szCs w:val="24"/>
          <w:lang w:bidi="ar"/>
        </w:rPr>
        <w:t>U</w:t>
      </w:r>
      <w:r>
        <w:rPr>
          <w:rFonts w:hint="default" w:ascii="Times New Roman" w:hAnsi="Times New Roman" w:eastAsia="宋体" w:cs="Times New Roman"/>
          <w:kern w:val="0"/>
          <w:sz w:val="24"/>
          <w:szCs w:val="24"/>
          <w:lang w:bidi="ar"/>
        </w:rPr>
        <w:t>=</w:t>
      </w:r>
      <w:r>
        <w:rPr>
          <w:rFonts w:hint="default" w:ascii="Times New Roman" w:hAnsi="Times New Roman" w:eastAsia="宋体" w:cs="Times New Roman"/>
          <w:kern w:val="0"/>
          <w:sz w:val="24"/>
          <w:szCs w:val="24"/>
          <w:lang w:val="en-US" w:eastAsia="zh-CN" w:bidi="ar"/>
        </w:rPr>
        <w:t>2</w:t>
      </w:r>
      <w:r>
        <w:rPr>
          <w:rFonts w:hint="default" w:ascii="Times New Roman" w:hAnsi="Times New Roman" w:eastAsia="宋体" w:cs="Times New Roman"/>
          <w:kern w:val="0"/>
          <w:sz w:val="24"/>
          <w:szCs w:val="24"/>
          <w:lang w:bidi="ar"/>
        </w:rPr>
        <w:t>%，</w:t>
      </w:r>
      <w:r>
        <w:rPr>
          <w:rFonts w:hint="default" w:ascii="Times New Roman" w:hAnsi="Times New Roman" w:eastAsia="宋体" w:cs="Times New Roman"/>
          <w:i/>
          <w:iCs/>
          <w:kern w:val="0"/>
          <w:sz w:val="24"/>
          <w:szCs w:val="24"/>
          <w:lang w:bidi="ar"/>
        </w:rPr>
        <w:t>k</w:t>
      </w:r>
      <w:r>
        <w:rPr>
          <w:rFonts w:hint="default" w:ascii="Times New Roman" w:hAnsi="Times New Roman" w:eastAsia="宋体" w:cs="Times New Roman"/>
          <w:kern w:val="0"/>
          <w:sz w:val="24"/>
          <w:szCs w:val="24"/>
          <w:lang w:bidi="ar"/>
        </w:rPr>
        <w:t>=2。属B类评定，服从正态分布，</w:t>
      </w:r>
      <w:r>
        <w:rPr>
          <w:rFonts w:hint="eastAsia" w:eastAsia="宋体" w:cs="Times New Roman"/>
          <w:kern w:val="0"/>
          <w:sz w:val="24"/>
          <w:szCs w:val="24"/>
          <w:lang w:val="en-US" w:eastAsia="zh-CN" w:bidi="ar"/>
        </w:rPr>
        <w:t>灵敏系数为0.16mA/mol/mol，</w:t>
      </w:r>
      <w:r>
        <w:rPr>
          <w:rFonts w:hint="default" w:ascii="Times New Roman" w:hAnsi="Times New Roman" w:eastAsia="宋体" w:cs="Times New Roman"/>
          <w:kern w:val="0"/>
          <w:sz w:val="24"/>
          <w:szCs w:val="24"/>
          <w:lang w:bidi="ar"/>
        </w:rPr>
        <w:t>则：</w:t>
      </w:r>
    </w:p>
    <w:p>
      <w:pPr>
        <w:spacing w:line="360" w:lineRule="auto"/>
        <w:ind w:firstLine="480" w:firstLineChars="200"/>
        <w:jc w:val="right"/>
        <w:rPr>
          <w:rStyle w:val="27"/>
          <w:rFonts w:hint="default" w:ascii="Times New Roman" w:hAnsi="Times New Roman" w:eastAsia="宋体" w:cs="Times New Roman"/>
          <w:b w:val="0"/>
          <w:bCs w:val="0"/>
          <w:sz w:val="24"/>
          <w:szCs w:val="24"/>
        </w:rPr>
      </w:pPr>
      <w:r>
        <w:rPr>
          <w:rFonts w:hint="default" w:ascii="Times New Roman" w:hAnsi="Times New Roman" w:eastAsia="宋体" w:cs="Times New Roman"/>
          <w:sz w:val="24"/>
          <w:szCs w:val="24"/>
        </w:rPr>
        <w:t>u</w:t>
      </w:r>
      <w:r>
        <w:rPr>
          <w:rFonts w:hint="default" w:ascii="Times New Roman" w:hAnsi="Times New Roman" w:eastAsia="宋体" w:cs="Times New Roman"/>
          <w:sz w:val="24"/>
          <w:szCs w:val="24"/>
          <w:vertAlign w:val="subscript"/>
        </w:rPr>
        <w:t>2</w:t>
      </w:r>
      <w:r>
        <w:rPr>
          <w:rFonts w:hint="default" w:ascii="Times New Roman" w:hAnsi="Times New Roman" w:eastAsia="宋体" w:cs="Times New Roman"/>
          <w:sz w:val="24"/>
          <w:szCs w:val="24"/>
        </w:rPr>
        <w:t>=</w:t>
      </w:r>
      <w:r>
        <w:rPr>
          <w:rFonts w:hint="eastAsia" w:eastAsia="宋体" w:cs="Times New Roman"/>
          <w:sz w:val="24"/>
          <w:szCs w:val="24"/>
          <w:lang w:val="en-US" w:eastAsia="zh-CN"/>
        </w:rPr>
        <w:t>0.16(</w:t>
      </w:r>
      <w:r>
        <w:rPr>
          <w:rFonts w:hint="eastAsia" w:eastAsia="宋体" w:cs="Times New Roman"/>
          <w:kern w:val="0"/>
          <w:sz w:val="24"/>
          <w:szCs w:val="24"/>
          <w:lang w:val="en-US" w:eastAsia="zh-CN" w:bidi="ar"/>
        </w:rPr>
        <w:t>mA/mol/mol</w:t>
      </w:r>
      <w:r>
        <w:rPr>
          <w:rFonts w:hint="eastAsia" w:eastAsia="宋体" w:cs="Times New Roman"/>
          <w:sz w:val="24"/>
          <w:szCs w:val="24"/>
          <w:lang w:val="en-US" w:eastAsia="zh-CN"/>
        </w:rPr>
        <w:t>)</w:t>
      </w:r>
      <w:r>
        <w:rPr>
          <w:rFonts w:hint="default" w:ascii="Times New Roman" w:hAnsi="Times New Roman" w:eastAsia="宋体" w:cs="Times New Roman"/>
          <w:sz w:val="24"/>
          <w:szCs w:val="24"/>
        </w:rPr>
        <w:t>×</w:t>
      </w:r>
      <w:r>
        <w:rPr>
          <w:rFonts w:hint="eastAsia" w:eastAsia="宋体" w:cs="Times New Roman"/>
          <w:sz w:val="24"/>
          <w:szCs w:val="24"/>
          <w:lang w:eastAsia="zh-CN"/>
        </w:rPr>
        <w:t>（</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50</w:t>
      </w:r>
      <w:r>
        <w:rPr>
          <w:rFonts w:hint="default" w:ascii="Times New Roman" w:hAnsi="Times New Roman" w:eastAsia="宋体" w:cs="Times New Roman"/>
          <w:sz w:val="24"/>
          <w:szCs w:val="24"/>
        </w:rPr>
        <w:t>%</w:t>
      </w:r>
      <w:r>
        <w:rPr>
          <w:rFonts w:hint="eastAsia" w:eastAsia="宋体" w:cs="Times New Roman"/>
          <w:sz w:val="24"/>
          <w:szCs w:val="24"/>
          <w:lang w:eastAsia="zh-CN"/>
        </w:rPr>
        <w:t>（</w:t>
      </w:r>
      <w:r>
        <w:rPr>
          <w:rFonts w:hint="eastAsia" w:eastAsia="宋体" w:cs="Times New Roman"/>
          <w:sz w:val="24"/>
          <w:szCs w:val="24"/>
          <w:lang w:val="en-US" w:eastAsia="zh-CN"/>
        </w:rPr>
        <w:t>mol/mol</w:t>
      </w:r>
      <w:r>
        <w:rPr>
          <w:rFonts w:hint="eastAsia" w:eastAsia="宋体" w:cs="Times New Roman"/>
          <w:sz w:val="24"/>
          <w:szCs w:val="24"/>
          <w:lang w:eastAsia="zh-CN"/>
        </w:rPr>
        <w:t>）</w:t>
      </w:r>
      <w:r>
        <w:rPr>
          <w:rFonts w:hint="default" w:ascii="Times New Roman" w:hAnsi="Times New Roman" w:eastAsia="宋体" w:cs="Times New Roman"/>
          <w:sz w:val="24"/>
          <w:szCs w:val="24"/>
        </w:rPr>
        <w:t>/2</w:t>
      </w:r>
      <w:r>
        <w:rPr>
          <w:rFonts w:hint="eastAsia" w:eastAsia="宋体" w:cs="Times New Roman"/>
          <w:sz w:val="24"/>
          <w:szCs w:val="24"/>
          <w:lang w:eastAsia="zh-CN"/>
        </w:rPr>
        <w:t>）</w:t>
      </w:r>
      <w:r>
        <w:rPr>
          <w:rFonts w:hint="default" w:ascii="Times New Roman" w:hAnsi="Times New Roman" w:eastAsia="宋体" w:cs="Times New Roman"/>
          <w:sz w:val="24"/>
          <w:szCs w:val="24"/>
        </w:rPr>
        <w:t>=0.</w:t>
      </w:r>
      <w:r>
        <w:rPr>
          <w:rFonts w:hint="eastAsia" w:eastAsia="宋体" w:cs="Times New Roman"/>
          <w:sz w:val="24"/>
          <w:szCs w:val="24"/>
          <w:lang w:val="en-US" w:eastAsia="zh-CN"/>
        </w:rPr>
        <w:t>08mA</w:t>
      </w:r>
      <w:r>
        <w:rPr>
          <w:rFonts w:hint="eastAsia" w:ascii="Times New Roman" w:hAnsi="Times New Roman" w:eastAsia="宋体" w:cs="Times New Roman"/>
          <w:sz w:val="24"/>
          <w:szCs w:val="24"/>
          <w:lang w:val="en-US" w:eastAsia="zh-CN"/>
        </w:rPr>
        <w:t xml:space="preserve">      </w:t>
      </w:r>
      <w:r>
        <w:rPr>
          <w:rFonts w:hint="eastAsia" w:hAnsi="Cambria Math" w:cs="Times New Roman"/>
          <w:i w:val="0"/>
          <w:color w:val="auto"/>
          <w:kern w:val="2"/>
          <w:sz w:val="24"/>
          <w:szCs w:val="24"/>
          <w:highlight w:val="none"/>
          <w:lang w:val="en-US" w:eastAsia="zh-CN" w:bidi="ar-SA"/>
        </w:rPr>
        <w:t>（D.6）</w:t>
      </w:r>
    </w:p>
    <w:p>
      <w:pPr>
        <w:pStyle w:val="4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Times New Roman" w:hAnsi="Times New Roman" w:eastAsia="黑体" w:cs="Times New Roman"/>
          <w:i w:val="0"/>
          <w:color w:val="auto"/>
          <w:sz w:val="24"/>
          <w:szCs w:val="24"/>
          <w:highlight w:val="none"/>
          <w:lang w:val="en-US" w:eastAsia="zh-CN"/>
        </w:rPr>
      </w:pPr>
      <w:r>
        <w:rPr>
          <w:rFonts w:hint="eastAsia" w:cs="Times New Roman"/>
          <w:i w:val="0"/>
          <w:color w:val="auto"/>
          <w:sz w:val="24"/>
          <w:szCs w:val="24"/>
          <w:highlight w:val="none"/>
          <w:lang w:val="en-US" w:eastAsia="zh-CN"/>
        </w:rPr>
        <w:t>D</w:t>
      </w:r>
      <w:r>
        <w:rPr>
          <w:rFonts w:hint="eastAsia" w:ascii="Times New Roman" w:hAnsi="Times New Roman" w:eastAsia="宋体" w:cs="Times New Roman"/>
          <w:i w:val="0"/>
          <w:color w:val="auto"/>
          <w:sz w:val="24"/>
          <w:szCs w:val="24"/>
          <w:highlight w:val="none"/>
          <w:lang w:val="en-US" w:eastAsia="zh-CN"/>
        </w:rPr>
        <w:t xml:space="preserve">.5  </w:t>
      </w:r>
      <w:r>
        <w:rPr>
          <w:rFonts w:hint="eastAsia" w:ascii="Times New Roman" w:hAnsi="Times New Roman" w:eastAsia="黑体" w:cs="Times New Roman"/>
          <w:i w:val="0"/>
          <w:color w:val="auto"/>
          <w:sz w:val="24"/>
          <w:szCs w:val="24"/>
          <w:highlight w:val="none"/>
          <w:lang w:val="en-US" w:eastAsia="zh-CN"/>
        </w:rPr>
        <w:t>标准不确定度分量汇总表</w:t>
      </w:r>
    </w:p>
    <w:p>
      <w:pPr>
        <w:pStyle w:val="43"/>
        <w:bidi w:val="0"/>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标准不确定度分量汇总见表</w:t>
      </w:r>
      <w:r>
        <w:rPr>
          <w:rFonts w:hint="eastAsia" w:cs="宋体"/>
          <w:color w:val="auto"/>
          <w:sz w:val="24"/>
          <w:szCs w:val="24"/>
          <w:highlight w:val="none"/>
          <w:lang w:val="en-US" w:eastAsia="zh-CN"/>
        </w:rPr>
        <w:t>D</w:t>
      </w:r>
      <w:r>
        <w:rPr>
          <w:rFonts w:hint="eastAsia" w:ascii="Times New Roman" w:hAnsi="Times New Roman" w:eastAsia="宋体" w:cs="宋体"/>
          <w:color w:val="auto"/>
          <w:sz w:val="24"/>
          <w:szCs w:val="24"/>
          <w:highlight w:val="none"/>
          <w:lang w:val="en-US" w:eastAsia="zh-CN"/>
        </w:rPr>
        <w:t>.</w:t>
      </w:r>
      <w:r>
        <w:rPr>
          <w:rFonts w:hint="eastAsia" w:cs="宋体"/>
          <w:color w:val="auto"/>
          <w:sz w:val="24"/>
          <w:szCs w:val="24"/>
          <w:highlight w:val="none"/>
          <w:lang w:val="en-US" w:eastAsia="zh-CN"/>
        </w:rPr>
        <w:t>3</w:t>
      </w:r>
      <w:r>
        <w:rPr>
          <w:rFonts w:hint="eastAsia" w:ascii="Times New Roman" w:hAnsi="Times New Roman" w:eastAsia="宋体" w:cs="宋体"/>
          <w:color w:val="auto"/>
          <w:sz w:val="24"/>
          <w:szCs w:val="24"/>
          <w:highlight w:val="none"/>
          <w:lang w:val="en-US" w:eastAsia="zh-CN"/>
        </w:rPr>
        <w:t>所示：</w:t>
      </w:r>
    </w:p>
    <w:p>
      <w:pPr>
        <w:spacing w:line="360" w:lineRule="auto"/>
        <w:jc w:val="center"/>
        <w:rPr>
          <w:rStyle w:val="102"/>
          <w:rFonts w:hint="default" w:ascii="Times New Roman" w:hAnsi="Times New Roman"/>
          <w:color w:val="auto"/>
          <w:sz w:val="24"/>
          <w:szCs w:val="24"/>
          <w:highlight w:val="none"/>
          <w:lang w:val="en-US" w:eastAsia="zh-CN"/>
        </w:rPr>
      </w:pPr>
      <w:r>
        <w:rPr>
          <w:rStyle w:val="102"/>
          <w:rFonts w:hint="eastAsia" w:ascii="黑体" w:hAnsi="黑体" w:eastAsia="黑体" w:cs="黑体"/>
          <w:color w:val="auto"/>
          <w:sz w:val="21"/>
          <w:szCs w:val="21"/>
          <w:highlight w:val="none"/>
          <w:lang w:val="en-US" w:eastAsia="zh-CN"/>
        </w:rPr>
        <w:t>表D.3  标准不确定度分量汇总表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
        <w:gridCol w:w="3767"/>
        <w:gridCol w:w="2393"/>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Align w:val="center"/>
          </w:tcPr>
          <w:p>
            <w:pPr>
              <w:spacing w:line="360" w:lineRule="auto"/>
              <w:jc w:val="center"/>
              <w:rPr>
                <w:rFonts w:hint="eastAsia" w:ascii="宋体" w:hAnsi="宋体" w:eastAsia="宋体" w:cs="宋体"/>
                <w:i w:val="0"/>
                <w:color w:val="auto"/>
                <w:kern w:val="2"/>
                <w:sz w:val="21"/>
                <w:szCs w:val="21"/>
                <w:highlight w:val="none"/>
                <w:vertAlign w:val="baseline"/>
                <w:lang w:val="en-US" w:eastAsia="zh-CN" w:bidi="ar-SA"/>
              </w:rPr>
            </w:pPr>
            <w:r>
              <w:rPr>
                <w:rStyle w:val="101"/>
                <w:rFonts w:hint="eastAsia" w:ascii="宋体" w:hAnsi="宋体" w:eastAsia="宋体" w:cs="宋体"/>
                <w:color w:val="auto"/>
                <w:sz w:val="21"/>
                <w:szCs w:val="21"/>
                <w:highlight w:val="none"/>
              </w:rPr>
              <w:t>序号</w:t>
            </w:r>
          </w:p>
        </w:tc>
        <w:tc>
          <w:tcPr>
            <w:tcW w:w="3767" w:type="dxa"/>
            <w:vAlign w:val="center"/>
          </w:tcPr>
          <w:p>
            <w:pPr>
              <w:spacing w:line="360" w:lineRule="auto"/>
              <w:jc w:val="center"/>
              <w:rPr>
                <w:rFonts w:hint="eastAsia" w:ascii="宋体" w:hAnsi="宋体" w:eastAsia="宋体" w:cs="宋体"/>
                <w:i w:val="0"/>
                <w:color w:val="auto"/>
                <w:kern w:val="2"/>
                <w:sz w:val="21"/>
                <w:szCs w:val="21"/>
                <w:highlight w:val="none"/>
                <w:vertAlign w:val="baseline"/>
                <w:lang w:val="en-US" w:eastAsia="zh-CN" w:bidi="ar-SA"/>
              </w:rPr>
            </w:pPr>
            <w:r>
              <w:rPr>
                <w:rStyle w:val="101"/>
                <w:rFonts w:hint="eastAsia" w:ascii="宋体" w:hAnsi="宋体" w:eastAsia="宋体" w:cs="宋体"/>
                <w:color w:val="auto"/>
                <w:sz w:val="21"/>
                <w:szCs w:val="21"/>
                <w:highlight w:val="none"/>
                <w:lang w:eastAsia="zh-CN"/>
              </w:rPr>
              <w:t>标准不确定度</w:t>
            </w:r>
            <w:r>
              <w:rPr>
                <w:rStyle w:val="101"/>
                <w:rFonts w:hint="eastAsia" w:ascii="宋体" w:hAnsi="宋体" w:eastAsia="宋体" w:cs="宋体"/>
                <w:color w:val="auto"/>
                <w:sz w:val="21"/>
                <w:szCs w:val="21"/>
                <w:highlight w:val="none"/>
              </w:rPr>
              <w:t>来源</w:t>
            </w:r>
          </w:p>
        </w:tc>
        <w:tc>
          <w:tcPr>
            <w:tcW w:w="2393" w:type="dxa"/>
            <w:vAlign w:val="center"/>
          </w:tcPr>
          <w:p>
            <w:pPr>
              <w:spacing w:line="360" w:lineRule="auto"/>
              <w:jc w:val="center"/>
              <w:rPr>
                <w:rFonts w:hint="eastAsia" w:ascii="宋体" w:hAnsi="宋体" w:eastAsia="宋体" w:cs="宋体"/>
                <w:i w:val="0"/>
                <w:color w:val="auto"/>
                <w:kern w:val="2"/>
                <w:sz w:val="21"/>
                <w:szCs w:val="21"/>
                <w:highlight w:val="none"/>
                <w:vertAlign w:val="baseline"/>
                <w:lang w:val="en-US" w:eastAsia="zh-CN" w:bidi="ar-SA"/>
              </w:rPr>
            </w:pPr>
            <w:r>
              <w:rPr>
                <w:rStyle w:val="101"/>
                <w:rFonts w:hint="eastAsia" w:ascii="宋体" w:hAnsi="宋体" w:eastAsia="宋体" w:cs="宋体"/>
                <w:color w:val="auto"/>
                <w:sz w:val="21"/>
                <w:szCs w:val="21"/>
                <w:highlight w:val="none"/>
              </w:rPr>
              <w:t>符号</w:t>
            </w:r>
          </w:p>
        </w:tc>
        <w:tc>
          <w:tcPr>
            <w:tcW w:w="2393" w:type="dxa"/>
            <w:vAlign w:val="center"/>
          </w:tcPr>
          <w:p>
            <w:pPr>
              <w:spacing w:line="360" w:lineRule="auto"/>
              <w:jc w:val="center"/>
              <w:rPr>
                <w:rFonts w:hint="eastAsia" w:ascii="宋体" w:hAnsi="宋体" w:eastAsia="宋体" w:cs="宋体"/>
                <w:i w:val="0"/>
                <w:color w:val="auto"/>
                <w:kern w:val="2"/>
                <w:sz w:val="21"/>
                <w:szCs w:val="21"/>
                <w:highlight w:val="none"/>
                <w:vertAlign w:val="baseline"/>
                <w:lang w:val="en-US" w:eastAsia="zh-CN" w:bidi="ar-SA"/>
              </w:rPr>
            </w:pPr>
            <w:r>
              <w:rPr>
                <w:rStyle w:val="101"/>
                <w:rFonts w:hint="eastAsia" w:ascii="宋体" w:hAnsi="宋体" w:eastAsia="宋体" w:cs="宋体"/>
                <w:color w:val="auto"/>
                <w:sz w:val="21"/>
                <w:szCs w:val="21"/>
                <w:highlight w:val="none"/>
                <w:lang w:eastAsia="zh-CN"/>
              </w:rPr>
              <w:t>标准不确定度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Align w:val="center"/>
          </w:tcPr>
          <w:p>
            <w:pPr>
              <w:spacing w:line="360" w:lineRule="auto"/>
              <w:jc w:val="center"/>
              <w:rPr>
                <w:rFonts w:hint="eastAsia" w:ascii="宋体" w:hAnsi="宋体" w:eastAsia="宋体" w:cs="宋体"/>
                <w:i w:val="0"/>
                <w:color w:val="auto"/>
                <w:kern w:val="2"/>
                <w:sz w:val="21"/>
                <w:szCs w:val="21"/>
                <w:highlight w:val="none"/>
                <w:vertAlign w:val="baseline"/>
                <w:lang w:val="en-US" w:eastAsia="zh-CN" w:bidi="ar-SA"/>
              </w:rPr>
            </w:pPr>
            <w:r>
              <w:rPr>
                <w:rStyle w:val="101"/>
                <w:rFonts w:hint="eastAsia" w:ascii="宋体" w:hAnsi="宋体" w:eastAsia="宋体" w:cs="宋体"/>
                <w:color w:val="auto"/>
                <w:sz w:val="21"/>
                <w:szCs w:val="21"/>
                <w:highlight w:val="none"/>
              </w:rPr>
              <w:t>1</w:t>
            </w:r>
          </w:p>
        </w:tc>
        <w:tc>
          <w:tcPr>
            <w:tcW w:w="3767" w:type="dxa"/>
            <w:vAlign w:val="center"/>
          </w:tcPr>
          <w:p>
            <w:pPr>
              <w:spacing w:line="360" w:lineRule="auto"/>
              <w:jc w:val="center"/>
              <w:rPr>
                <w:rFonts w:hint="eastAsia" w:ascii="宋体" w:hAnsi="宋体" w:eastAsia="宋体" w:cs="宋体"/>
                <w:i w:val="0"/>
                <w:color w:val="auto"/>
                <w:kern w:val="2"/>
                <w:sz w:val="21"/>
                <w:szCs w:val="21"/>
                <w:highlight w:val="none"/>
                <w:vertAlign w:val="baseline"/>
                <w:lang w:val="en-US" w:eastAsia="zh-CN" w:bidi="ar-SA"/>
              </w:rPr>
            </w:pPr>
            <w:r>
              <w:rPr>
                <w:rStyle w:val="27"/>
                <w:rFonts w:hint="eastAsia" w:ascii="宋体" w:hAnsi="宋体" w:eastAsia="宋体" w:cs="宋体"/>
                <w:b w:val="0"/>
                <w:bCs w:val="0"/>
                <w:sz w:val="21"/>
                <w:szCs w:val="21"/>
              </w:rPr>
              <w:t>输入量</w:t>
            </w:r>
            <w:bookmarkStart w:id="330" w:name="_GoBack"/>
            <w:bookmarkEnd w:id="330"/>
            <w:r>
              <w:rPr>
                <w:rStyle w:val="27"/>
                <w:rFonts w:hint="eastAsia" w:ascii="宋体" w:hAnsi="宋体" w:eastAsia="宋体" w:cs="宋体"/>
                <w:b w:val="0"/>
                <w:bCs w:val="0"/>
                <w:sz w:val="21"/>
                <w:szCs w:val="21"/>
              </w:rPr>
              <w:t>V引起</w:t>
            </w:r>
          </w:p>
        </w:tc>
        <w:tc>
          <w:tcPr>
            <w:tcW w:w="2393" w:type="dxa"/>
            <w:vAlign w:val="center"/>
          </w:tcPr>
          <w:p>
            <w:pPr>
              <w:spacing w:line="360" w:lineRule="auto"/>
              <w:jc w:val="center"/>
              <w:rPr>
                <w:rFonts w:hint="eastAsia" w:ascii="宋体" w:hAnsi="宋体" w:eastAsia="宋体" w:cs="宋体"/>
                <w:i w:val="0"/>
                <w:color w:val="auto"/>
                <w:kern w:val="2"/>
                <w:sz w:val="21"/>
                <w:szCs w:val="21"/>
                <w:highlight w:val="none"/>
                <w:vertAlign w:val="baseline"/>
                <w:lang w:val="en-US" w:eastAsia="zh-CN" w:bidi="ar-SA"/>
              </w:rPr>
            </w:pPr>
            <w:r>
              <w:rPr>
                <w:rFonts w:hint="eastAsia" w:ascii="宋体" w:hAnsi="宋体" w:eastAsia="宋体" w:cs="宋体"/>
                <w:i/>
                <w:color w:val="auto"/>
                <w:position w:val="-10"/>
                <w:sz w:val="21"/>
                <w:szCs w:val="21"/>
                <w:highlight w:val="none"/>
              </w:rPr>
              <w:object>
                <v:shape id="_x0000_i1048" o:spt="75" type="#_x0000_t75" style="height:17pt;width:12pt;" o:ole="t" filled="f" o:preferrelative="t" stroked="f" coordsize="21600,21600">
                  <v:path/>
                  <v:fill on="f" focussize="0,0"/>
                  <v:stroke on="f"/>
                  <v:imagedata r:id="rId51" o:title=""/>
                  <o:lock v:ext="edit" aspectratio="t"/>
                  <w10:wrap type="none"/>
                  <w10:anchorlock/>
                </v:shape>
                <o:OLEObject Type="Embed" ProgID="Equation.KSEE3" ShapeID="_x0000_i1048" DrawAspect="Content" ObjectID="_1468075748" r:id="rId70">
                  <o:LockedField>false</o:LockedField>
                </o:OLEObject>
              </w:object>
            </w:r>
          </w:p>
        </w:tc>
        <w:tc>
          <w:tcPr>
            <w:tcW w:w="2393"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0.0043mA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Align w:val="center"/>
          </w:tcPr>
          <w:p>
            <w:pPr>
              <w:spacing w:line="360" w:lineRule="auto"/>
              <w:jc w:val="center"/>
              <w:rPr>
                <w:rFonts w:hint="default" w:ascii="宋体" w:hAnsi="宋体" w:eastAsia="宋体" w:cs="宋体"/>
                <w:i w:val="0"/>
                <w:color w:val="auto"/>
                <w:kern w:val="2"/>
                <w:sz w:val="21"/>
                <w:szCs w:val="21"/>
                <w:highlight w:val="none"/>
                <w:vertAlign w:val="baseline"/>
                <w:lang w:val="en-US" w:eastAsia="zh-CN" w:bidi="ar-SA"/>
              </w:rPr>
            </w:pPr>
            <w:r>
              <w:rPr>
                <w:rStyle w:val="101"/>
                <w:rFonts w:hint="eastAsia" w:ascii="宋体" w:hAnsi="宋体" w:eastAsia="宋体" w:cs="宋体"/>
                <w:color w:val="auto"/>
                <w:sz w:val="21"/>
                <w:szCs w:val="21"/>
                <w:highlight w:val="none"/>
                <w:lang w:val="en-US" w:eastAsia="zh-CN"/>
              </w:rPr>
              <w:t>1.1</w:t>
            </w:r>
          </w:p>
        </w:tc>
        <w:tc>
          <w:tcPr>
            <w:tcW w:w="3767" w:type="dxa"/>
            <w:vAlign w:val="center"/>
          </w:tcPr>
          <w:p>
            <w:pPr>
              <w:spacing w:line="360" w:lineRule="auto"/>
              <w:jc w:val="center"/>
              <w:rPr>
                <w:rFonts w:hint="eastAsia" w:ascii="宋体" w:hAnsi="宋体" w:eastAsia="宋体" w:cs="宋体"/>
                <w:i w:val="0"/>
                <w:color w:val="auto"/>
                <w:kern w:val="2"/>
                <w:sz w:val="21"/>
                <w:szCs w:val="21"/>
                <w:highlight w:val="none"/>
                <w:vertAlign w:val="baseline"/>
                <w:lang w:val="en-US" w:eastAsia="zh-CN" w:bidi="ar-SA"/>
              </w:rPr>
            </w:pPr>
            <w:r>
              <w:rPr>
                <w:rStyle w:val="27"/>
                <w:rFonts w:hint="eastAsia" w:ascii="宋体" w:hAnsi="宋体" w:eastAsia="宋体" w:cs="宋体"/>
                <w:b w:val="0"/>
                <w:bCs w:val="0"/>
                <w:sz w:val="21"/>
                <w:szCs w:val="21"/>
              </w:rPr>
              <w:t>测量重复性</w:t>
            </w:r>
          </w:p>
        </w:tc>
        <w:tc>
          <w:tcPr>
            <w:tcW w:w="2393" w:type="dxa"/>
            <w:vAlign w:val="center"/>
          </w:tcPr>
          <w:p>
            <w:pPr>
              <w:spacing w:line="360" w:lineRule="auto"/>
              <w:jc w:val="center"/>
              <w:rPr>
                <w:rFonts w:hint="eastAsia" w:ascii="宋体" w:hAnsi="宋体" w:eastAsia="宋体" w:cs="宋体"/>
                <w:i w:val="0"/>
                <w:color w:val="auto"/>
                <w:kern w:val="2"/>
                <w:sz w:val="21"/>
                <w:szCs w:val="21"/>
                <w:highlight w:val="none"/>
                <w:vertAlign w:val="baseline"/>
                <w:lang w:val="en-US" w:eastAsia="zh-CN" w:bidi="ar-SA"/>
              </w:rPr>
            </w:pPr>
            <w:r>
              <w:rPr>
                <w:rFonts w:hint="eastAsia" w:ascii="宋体" w:hAnsi="宋体" w:eastAsia="宋体" w:cs="宋体"/>
                <w:i/>
                <w:color w:val="auto"/>
                <w:position w:val="-10"/>
                <w:sz w:val="21"/>
                <w:szCs w:val="21"/>
                <w:highlight w:val="none"/>
              </w:rPr>
              <w:object>
                <v:shape id="_x0000_i1049" o:spt="75" type="#_x0000_t75" style="height:17pt;width:16pt;" o:ole="t" filled="f" o:preferrelative="t" stroked="f" coordsize="21600,21600">
                  <v:path/>
                  <v:fill on="f" focussize="0,0"/>
                  <v:stroke on="f"/>
                  <v:imagedata r:id="rId53" o:title=""/>
                  <o:lock v:ext="edit" aspectratio="t"/>
                  <w10:wrap type="none"/>
                  <w10:anchorlock/>
                </v:shape>
                <o:OLEObject Type="Embed" ProgID="Equation.KSEE3" ShapeID="_x0000_i1049" DrawAspect="Content" ObjectID="_1468075749" r:id="rId71">
                  <o:LockedField>false</o:LockedField>
                </o:OLEObject>
              </w:object>
            </w:r>
          </w:p>
        </w:tc>
        <w:tc>
          <w:tcPr>
            <w:tcW w:w="2393" w:type="dxa"/>
            <w:vAlign w:val="center"/>
          </w:tcPr>
          <w:p>
            <w:pPr>
              <w:spacing w:line="360" w:lineRule="auto"/>
              <w:jc w:val="center"/>
              <w:rPr>
                <w:rFonts w:hint="default" w:ascii="宋体" w:hAnsi="宋体" w:eastAsia="宋体" w:cs="宋体"/>
                <w:i w:val="0"/>
                <w:color w:val="auto"/>
                <w:kern w:val="2"/>
                <w:sz w:val="21"/>
                <w:szCs w:val="21"/>
                <w:highlight w:val="none"/>
                <w:vertAlign w:val="baseline"/>
                <w:lang w:val="en-US" w:eastAsia="zh-CN" w:bidi="ar-SA"/>
              </w:rPr>
            </w:pPr>
            <w:r>
              <w:rPr>
                <w:rFonts w:hint="eastAsia" w:ascii="宋体" w:hAnsi="宋体" w:eastAsia="宋体" w:cs="宋体"/>
                <w:sz w:val="21"/>
                <w:szCs w:val="21"/>
                <w:lang w:val="en-US" w:eastAsia="zh-CN"/>
              </w:rPr>
              <w:t>0.0043mA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Align w:val="center"/>
          </w:tcPr>
          <w:p>
            <w:pPr>
              <w:spacing w:line="360" w:lineRule="auto"/>
              <w:jc w:val="center"/>
              <w:rPr>
                <w:rFonts w:hint="default" w:ascii="宋体" w:hAnsi="宋体" w:eastAsia="宋体" w:cs="宋体"/>
                <w:i w:val="0"/>
                <w:color w:val="auto"/>
                <w:kern w:val="2"/>
                <w:sz w:val="21"/>
                <w:szCs w:val="21"/>
                <w:highlight w:val="none"/>
                <w:vertAlign w:val="baseline"/>
                <w:lang w:val="en-US" w:eastAsia="zh-CN" w:bidi="ar-SA"/>
              </w:rPr>
            </w:pPr>
            <w:r>
              <w:rPr>
                <w:rStyle w:val="101"/>
                <w:rFonts w:hint="eastAsia" w:ascii="宋体" w:hAnsi="宋体" w:eastAsia="宋体" w:cs="宋体"/>
                <w:color w:val="auto"/>
                <w:sz w:val="21"/>
                <w:szCs w:val="21"/>
                <w:highlight w:val="none"/>
                <w:lang w:val="en-US" w:eastAsia="zh-CN"/>
              </w:rPr>
              <w:t>1.2</w:t>
            </w:r>
          </w:p>
        </w:tc>
        <w:tc>
          <w:tcPr>
            <w:tcW w:w="3767" w:type="dxa"/>
            <w:vAlign w:val="center"/>
          </w:tcPr>
          <w:p>
            <w:pPr>
              <w:spacing w:line="360" w:lineRule="auto"/>
              <w:jc w:val="center"/>
              <w:rPr>
                <w:rFonts w:hint="eastAsia" w:ascii="宋体" w:hAnsi="宋体" w:eastAsia="宋体" w:cs="宋体"/>
                <w:i w:val="0"/>
                <w:color w:val="auto"/>
                <w:kern w:val="2"/>
                <w:sz w:val="21"/>
                <w:szCs w:val="21"/>
                <w:highlight w:val="none"/>
                <w:vertAlign w:val="baseline"/>
                <w:lang w:val="en-US" w:eastAsia="zh-CN" w:bidi="ar-SA"/>
              </w:rPr>
            </w:pPr>
            <w:r>
              <w:rPr>
                <w:rStyle w:val="27"/>
                <w:rFonts w:hint="eastAsia" w:ascii="宋体" w:hAnsi="宋体" w:eastAsia="宋体" w:cs="宋体"/>
                <w:b w:val="0"/>
                <w:bCs w:val="0"/>
                <w:sz w:val="21"/>
                <w:szCs w:val="21"/>
              </w:rPr>
              <w:t>仪器分辨力</w:t>
            </w:r>
          </w:p>
        </w:tc>
        <w:tc>
          <w:tcPr>
            <w:tcW w:w="2393" w:type="dxa"/>
            <w:vAlign w:val="center"/>
          </w:tcPr>
          <w:p>
            <w:pPr>
              <w:spacing w:line="360" w:lineRule="auto"/>
              <w:jc w:val="center"/>
              <w:rPr>
                <w:rFonts w:hint="eastAsia" w:ascii="宋体" w:hAnsi="宋体" w:eastAsia="宋体" w:cs="宋体"/>
                <w:i w:val="0"/>
                <w:color w:val="auto"/>
                <w:kern w:val="2"/>
                <w:sz w:val="21"/>
                <w:szCs w:val="21"/>
                <w:highlight w:val="none"/>
                <w:vertAlign w:val="baseline"/>
                <w:lang w:val="en-US" w:eastAsia="zh-CN" w:bidi="ar-SA"/>
              </w:rPr>
            </w:pPr>
            <w:r>
              <w:rPr>
                <w:rFonts w:hint="eastAsia" w:ascii="宋体" w:hAnsi="宋体" w:eastAsia="宋体" w:cs="宋体"/>
                <w:i/>
                <w:color w:val="auto"/>
                <w:position w:val="-10"/>
                <w:sz w:val="21"/>
                <w:szCs w:val="21"/>
                <w:highlight w:val="none"/>
              </w:rPr>
              <w:object>
                <v:shape id="_x0000_i1050" o:spt="75" type="#_x0000_t75" style="height:17pt;width:16pt;" o:ole="t" filled="f" o:preferrelative="t" stroked="f" coordsize="21600,21600">
                  <v:path/>
                  <v:fill on="f" focussize="0,0"/>
                  <v:stroke on="f"/>
                  <v:imagedata r:id="rId55" o:title=""/>
                  <o:lock v:ext="edit" aspectratio="t"/>
                  <w10:wrap type="none"/>
                  <w10:anchorlock/>
                </v:shape>
                <o:OLEObject Type="Embed" ProgID="Equation.KSEE3" ShapeID="_x0000_i1050" DrawAspect="Content" ObjectID="_1468075750" r:id="rId72">
                  <o:LockedField>false</o:LockedField>
                </o:OLEObject>
              </w:object>
            </w:r>
          </w:p>
        </w:tc>
        <w:tc>
          <w:tcPr>
            <w:tcW w:w="2393" w:type="dxa"/>
            <w:vAlign w:val="center"/>
          </w:tcPr>
          <w:p>
            <w:pPr>
              <w:spacing w:line="360" w:lineRule="auto"/>
              <w:jc w:val="center"/>
              <w:rPr>
                <w:rFonts w:hint="default" w:ascii="宋体" w:hAnsi="宋体" w:eastAsia="宋体" w:cs="宋体"/>
                <w:i w:val="0"/>
                <w:color w:val="auto"/>
                <w:kern w:val="2"/>
                <w:sz w:val="21"/>
                <w:szCs w:val="21"/>
                <w:highlight w:val="none"/>
                <w:vertAlign w:val="baseline"/>
                <w:lang w:val="en-US" w:eastAsia="zh-CN" w:bidi="ar-SA"/>
              </w:rPr>
            </w:pPr>
            <w:r>
              <w:rPr>
                <w:rFonts w:hint="eastAsia" w:ascii="宋体" w:hAnsi="宋体" w:eastAsia="宋体" w:cs="宋体"/>
                <w:sz w:val="21"/>
                <w:szCs w:val="21"/>
                <w:lang w:val="en-US" w:eastAsia="zh-CN"/>
              </w:rPr>
              <w:t>0.000029mA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Align w:val="center"/>
          </w:tcPr>
          <w:p>
            <w:pPr>
              <w:spacing w:line="360" w:lineRule="auto"/>
              <w:jc w:val="center"/>
              <w:rPr>
                <w:rFonts w:hint="eastAsia" w:ascii="宋体" w:hAnsi="宋体" w:eastAsia="宋体" w:cs="宋体"/>
                <w:i w:val="0"/>
                <w:color w:val="auto"/>
                <w:kern w:val="2"/>
                <w:sz w:val="21"/>
                <w:szCs w:val="21"/>
                <w:highlight w:val="none"/>
                <w:vertAlign w:val="baseline"/>
                <w:lang w:val="en-US" w:eastAsia="zh-CN" w:bidi="ar-SA"/>
              </w:rPr>
            </w:pPr>
            <w:r>
              <w:rPr>
                <w:rStyle w:val="101"/>
                <w:rFonts w:hint="eastAsia" w:ascii="宋体" w:hAnsi="宋体" w:eastAsia="宋体" w:cs="宋体"/>
                <w:color w:val="auto"/>
                <w:sz w:val="21"/>
                <w:szCs w:val="21"/>
                <w:highlight w:val="none"/>
                <w:lang w:val="en-US" w:eastAsia="zh-CN"/>
              </w:rPr>
              <w:t>2</w:t>
            </w:r>
          </w:p>
        </w:tc>
        <w:tc>
          <w:tcPr>
            <w:tcW w:w="3767" w:type="dxa"/>
            <w:vAlign w:val="center"/>
          </w:tcPr>
          <w:p>
            <w:pPr>
              <w:spacing w:line="360" w:lineRule="auto"/>
              <w:jc w:val="center"/>
              <w:rPr>
                <w:rFonts w:hint="eastAsia" w:ascii="宋体" w:hAnsi="宋体" w:eastAsia="宋体" w:cs="宋体"/>
                <w:i w:val="0"/>
                <w:color w:val="auto"/>
                <w:kern w:val="2"/>
                <w:sz w:val="21"/>
                <w:szCs w:val="21"/>
                <w:highlight w:val="none"/>
                <w:vertAlign w:val="baseline"/>
                <w:lang w:val="en-US" w:eastAsia="zh-CN" w:bidi="ar-SA"/>
              </w:rPr>
            </w:pPr>
            <w:r>
              <w:rPr>
                <w:rStyle w:val="27"/>
                <w:rFonts w:hint="eastAsia" w:ascii="宋体" w:hAnsi="宋体" w:eastAsia="宋体" w:cs="宋体"/>
                <w:b w:val="0"/>
                <w:bCs w:val="0"/>
                <w:sz w:val="21"/>
                <w:szCs w:val="21"/>
              </w:rPr>
              <w:t>输入量V</w:t>
            </w:r>
            <w:r>
              <w:rPr>
                <w:rStyle w:val="27"/>
                <w:rFonts w:hint="eastAsia" w:ascii="宋体" w:hAnsi="宋体" w:eastAsia="宋体" w:cs="宋体"/>
                <w:b w:val="0"/>
                <w:bCs w:val="0"/>
                <w:sz w:val="21"/>
                <w:szCs w:val="21"/>
                <w:vertAlign w:val="subscript"/>
              </w:rPr>
              <w:t>0</w:t>
            </w:r>
            <w:r>
              <w:rPr>
                <w:rStyle w:val="27"/>
                <w:rFonts w:hint="eastAsia" w:ascii="宋体" w:hAnsi="宋体" w:eastAsia="宋体" w:cs="宋体"/>
                <w:b w:val="0"/>
                <w:bCs w:val="0"/>
                <w:sz w:val="21"/>
                <w:szCs w:val="21"/>
              </w:rPr>
              <w:t>引起</w:t>
            </w:r>
          </w:p>
        </w:tc>
        <w:tc>
          <w:tcPr>
            <w:tcW w:w="2393" w:type="dxa"/>
            <w:vAlign w:val="center"/>
          </w:tcPr>
          <w:p>
            <w:pPr>
              <w:spacing w:line="360" w:lineRule="auto"/>
              <w:jc w:val="center"/>
              <w:rPr>
                <w:rFonts w:hint="eastAsia" w:ascii="宋体" w:hAnsi="宋体" w:eastAsia="宋体" w:cs="宋体"/>
                <w:i w:val="0"/>
                <w:color w:val="auto"/>
                <w:kern w:val="2"/>
                <w:sz w:val="21"/>
                <w:szCs w:val="21"/>
                <w:highlight w:val="none"/>
                <w:vertAlign w:val="baseline"/>
                <w:lang w:val="en-US" w:eastAsia="zh-CN" w:bidi="ar-SA"/>
              </w:rPr>
            </w:pPr>
            <w:r>
              <w:rPr>
                <w:rFonts w:hint="eastAsia" w:ascii="宋体" w:hAnsi="宋体" w:eastAsia="宋体" w:cs="宋体"/>
                <w:i/>
                <w:color w:val="auto"/>
                <w:position w:val="-10"/>
                <w:sz w:val="21"/>
                <w:szCs w:val="21"/>
                <w:highlight w:val="none"/>
              </w:rPr>
              <w:object>
                <v:shape id="_x0000_i1051" o:spt="75" type="#_x0000_t75" style="height:17pt;width:13pt;" o:ole="t" filled="f" o:preferrelative="t" stroked="f" coordsize="21600,21600">
                  <v:path/>
                  <v:fill on="f" focussize="0,0"/>
                  <v:stroke on="f"/>
                  <v:imagedata r:id="rId57" o:title=""/>
                  <o:lock v:ext="edit" aspectratio="t"/>
                  <w10:wrap type="none"/>
                  <w10:anchorlock/>
                </v:shape>
                <o:OLEObject Type="Embed" ProgID="Equation.KSEE3" ShapeID="_x0000_i1051" DrawAspect="Content" ObjectID="_1468075751" r:id="rId73">
                  <o:LockedField>false</o:LockedField>
                </o:OLEObject>
              </w:object>
            </w:r>
          </w:p>
        </w:tc>
        <w:tc>
          <w:tcPr>
            <w:tcW w:w="2393" w:type="dxa"/>
            <w:vAlign w:val="center"/>
          </w:tcPr>
          <w:p>
            <w:pPr>
              <w:spacing w:line="360" w:lineRule="auto"/>
              <w:jc w:val="center"/>
              <w:rPr>
                <w:rFonts w:hint="default" w:ascii="宋体" w:hAnsi="宋体" w:eastAsia="宋体" w:cs="宋体"/>
                <w:i w:val="0"/>
                <w:color w:val="auto"/>
                <w:kern w:val="2"/>
                <w:sz w:val="21"/>
                <w:szCs w:val="21"/>
                <w:highlight w:val="none"/>
                <w:vertAlign w:val="baseline"/>
                <w:lang w:val="en-US" w:eastAsia="zh-CN" w:bidi="ar-SA"/>
              </w:rPr>
            </w:pPr>
            <w:r>
              <w:rPr>
                <w:rFonts w:hint="eastAsia" w:ascii="宋体" w:hAnsi="宋体" w:eastAsia="宋体" w:cs="宋体"/>
                <w:sz w:val="21"/>
                <w:szCs w:val="21"/>
                <w:lang w:val="en-US" w:eastAsia="zh-CN"/>
              </w:rPr>
              <w:t>0.08mA</w:t>
            </w:r>
          </w:p>
        </w:tc>
      </w:tr>
    </w:tbl>
    <w:p>
      <w:pPr>
        <w:pStyle w:val="4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Times New Roman" w:hAnsi="Times New Roman" w:eastAsia="黑体" w:cs="宋体"/>
          <w:bCs/>
          <w:color w:val="auto"/>
          <w:sz w:val="24"/>
          <w:szCs w:val="24"/>
          <w:highlight w:val="none"/>
        </w:rPr>
      </w:pPr>
      <w:r>
        <w:rPr>
          <w:rFonts w:hint="eastAsia"/>
          <w:color w:val="auto"/>
          <w:sz w:val="24"/>
          <w:szCs w:val="24"/>
          <w:highlight w:val="none"/>
          <w:lang w:val="en-US" w:eastAsia="zh-CN"/>
        </w:rPr>
        <w:t>D</w:t>
      </w:r>
      <w:r>
        <w:rPr>
          <w:rFonts w:ascii="Times New Roman" w:hAnsi="Times New Roman" w:eastAsia="宋体"/>
          <w:color w:val="auto"/>
          <w:sz w:val="24"/>
          <w:szCs w:val="24"/>
          <w:highlight w:val="none"/>
        </w:rPr>
        <w:t>.</w:t>
      </w:r>
      <w:r>
        <w:rPr>
          <w:rFonts w:hint="eastAsia" w:ascii="Times New Roman" w:hAnsi="Times New Roman"/>
          <w:color w:val="auto"/>
          <w:sz w:val="24"/>
          <w:szCs w:val="24"/>
          <w:highlight w:val="none"/>
          <w:lang w:val="en-US" w:eastAsia="zh-CN"/>
        </w:rPr>
        <w:t xml:space="preserve">6  </w:t>
      </w:r>
      <w:r>
        <w:rPr>
          <w:rFonts w:hint="eastAsia" w:ascii="Times New Roman" w:hAnsi="Times New Roman" w:eastAsia="黑体"/>
          <w:color w:val="auto"/>
          <w:sz w:val="24"/>
          <w:szCs w:val="24"/>
          <w:highlight w:val="none"/>
        </w:rPr>
        <w:t>合成</w:t>
      </w:r>
      <w:r>
        <w:rPr>
          <w:rFonts w:hint="eastAsia" w:ascii="Times New Roman" w:hAnsi="Times New Roman" w:eastAsia="黑体" w:cs="宋体"/>
          <w:bCs/>
          <w:color w:val="auto"/>
          <w:sz w:val="24"/>
          <w:szCs w:val="24"/>
          <w:highlight w:val="none"/>
        </w:rPr>
        <w:t>标准不确定度</w:t>
      </w:r>
      <m:oMath>
        <m:sSub>
          <m:sSubPr>
            <m:ctrlPr>
              <w:rPr>
                <w:rFonts w:ascii="Cambria Math" w:hAnsi="Cambria Math" w:eastAsia="黑体" w:cs="宋体"/>
                <w:bCs/>
                <w:i/>
                <w:color w:val="auto"/>
                <w:sz w:val="24"/>
                <w:szCs w:val="24"/>
                <w:highlight w:val="none"/>
              </w:rPr>
            </m:ctrlPr>
          </m:sSubPr>
          <m:e>
            <m:r>
              <m:rPr/>
              <w:rPr>
                <w:rFonts w:hint="default" w:ascii="Cambria Math" w:hAnsi="Cambria Math" w:eastAsia="黑体" w:cs="宋体"/>
                <w:color w:val="auto"/>
                <w:sz w:val="24"/>
                <w:szCs w:val="24"/>
                <w:highlight w:val="none"/>
                <w:lang w:val="en-US" w:eastAsia="zh-CN"/>
              </w:rPr>
              <m:t>u</m:t>
            </m:r>
            <m:ctrlPr>
              <w:rPr>
                <w:rFonts w:ascii="Cambria Math" w:hAnsi="Cambria Math" w:eastAsia="黑体" w:cs="宋体"/>
                <w:bCs/>
                <w:i/>
                <w:color w:val="auto"/>
                <w:sz w:val="24"/>
                <w:szCs w:val="24"/>
                <w:highlight w:val="none"/>
              </w:rPr>
            </m:ctrlPr>
          </m:e>
          <m:sub>
            <m:r>
              <m:rPr/>
              <w:rPr>
                <w:rFonts w:hint="default" w:ascii="Cambria Math" w:hAnsi="Cambria Math" w:eastAsia="黑体" w:cs="宋体"/>
                <w:color w:val="auto"/>
                <w:sz w:val="24"/>
                <w:szCs w:val="24"/>
                <w:highlight w:val="none"/>
                <w:lang w:val="en-US" w:eastAsia="zh-CN"/>
              </w:rPr>
              <m:t>c</m:t>
            </m:r>
            <m:ctrlPr>
              <w:rPr>
                <w:rFonts w:ascii="Cambria Math" w:hAnsi="Cambria Math" w:eastAsia="黑体" w:cs="宋体"/>
                <w:bCs/>
                <w:i/>
                <w:color w:val="auto"/>
                <w:sz w:val="24"/>
                <w:szCs w:val="24"/>
                <w:highlight w:val="none"/>
              </w:rPr>
            </m:ctrlPr>
          </m:sub>
        </m:sSub>
      </m:oMath>
      <w:r>
        <w:rPr>
          <w:rFonts w:hint="eastAsia" w:ascii="Times New Roman" w:hAnsi="Times New Roman" w:eastAsia="黑体" w:cs="宋体"/>
          <w:bCs/>
          <w:color w:val="auto"/>
          <w:sz w:val="24"/>
          <w:szCs w:val="24"/>
          <w:highlight w:val="none"/>
          <w:lang w:eastAsia="zh-CN"/>
        </w:rPr>
        <w:t>的</w:t>
      </w:r>
      <w:r>
        <w:rPr>
          <w:rFonts w:hint="eastAsia" w:ascii="Times New Roman" w:hAnsi="Times New Roman" w:eastAsia="黑体" w:cs="宋体"/>
          <w:bCs/>
          <w:color w:val="auto"/>
          <w:sz w:val="24"/>
          <w:szCs w:val="24"/>
          <w:highlight w:val="none"/>
        </w:rPr>
        <w:t>计算</w:t>
      </w:r>
    </w:p>
    <w:p>
      <w:pPr>
        <w:pStyle w:val="43"/>
        <w:bidi w:val="0"/>
        <w:rPr>
          <w:rFonts w:hint="default" w:ascii="Times New Roman" w:hAnsi="Times New Roman" w:eastAsia="黑体" w:cs="宋体"/>
          <w:bCs/>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合成标准不确定度</w:t>
      </w:r>
      <w:r>
        <w:rPr>
          <w:rFonts w:hint="eastAsia" w:ascii="Times New Roman" w:hAnsi="Times New Roman" w:eastAsia="宋体" w:cs="宋体"/>
          <w:color w:val="auto"/>
          <w:position w:val="-12"/>
          <w:sz w:val="24"/>
          <w:szCs w:val="24"/>
          <w:highlight w:val="none"/>
          <w:lang w:val="en-US" w:eastAsia="zh-CN"/>
        </w:rPr>
        <w:object>
          <v:shape id="_x0000_i1052" o:spt="75" type="#_x0000_t75" style="height:18pt;width:13pt;" o:ole="t" filled="f" o:preferrelative="t" stroked="f" coordsize="21600,21600">
            <v:path/>
            <v:fill on="f" focussize="0,0"/>
            <v:stroke on="f"/>
            <v:imagedata r:id="rId59" o:title=""/>
            <o:lock v:ext="edit" aspectratio="t"/>
            <w10:wrap type="none"/>
            <w10:anchorlock/>
          </v:shape>
          <o:OLEObject Type="Embed" ProgID="Equation.KSEE3" ShapeID="_x0000_i1052" DrawAspect="Content" ObjectID="_1468075752" r:id="rId74">
            <o:LockedField>false</o:LockedField>
          </o:OLEObject>
        </w:object>
      </w:r>
      <w:r>
        <w:rPr>
          <w:rFonts w:hint="eastAsia" w:ascii="Times New Roman" w:hAnsi="Times New Roman" w:eastAsia="宋体" w:cs="宋体"/>
          <w:color w:val="auto"/>
          <w:sz w:val="24"/>
          <w:szCs w:val="24"/>
          <w:highlight w:val="none"/>
          <w:lang w:val="en-US" w:eastAsia="zh-CN"/>
        </w:rPr>
        <w:t>按下式计算</w:t>
      </w:r>
      <w:r>
        <w:rPr>
          <w:rFonts w:hint="eastAsia" w:ascii="宋体" w:hAnsi="宋体" w:eastAsia="宋体" w:cs="宋体"/>
          <w:bCs/>
          <w:color w:val="auto"/>
          <w:sz w:val="24"/>
          <w:szCs w:val="24"/>
          <w:highlight w:val="none"/>
          <w:lang w:val="en-US" w:eastAsia="zh-CN"/>
        </w:rPr>
        <w:t>：</w:t>
      </w:r>
    </w:p>
    <w:p>
      <w:pPr>
        <w:spacing w:line="360" w:lineRule="auto"/>
        <w:ind w:firstLine="480" w:firstLineChars="200"/>
        <w:jc w:val="right"/>
        <w:rPr>
          <w:rFonts w:hint="default" w:ascii="宋体" w:hAnsi="宋体" w:eastAsia="宋体" w:cs="宋体"/>
          <w:bCs/>
          <w:color w:val="auto"/>
          <w:sz w:val="24"/>
          <w:szCs w:val="24"/>
          <w:highlight w:val="none"/>
          <w:lang w:val="en-US" w:eastAsia="zh-CN"/>
        </w:rPr>
      </w:pPr>
      <w:r>
        <w:rPr>
          <w:rFonts w:ascii="Cambria Math" w:hAnsi="Cambria Math" w:eastAsia="宋体"/>
          <w:i/>
          <w:color w:val="auto"/>
          <w:position w:val="-18"/>
          <w:sz w:val="24"/>
          <w:szCs w:val="24"/>
          <w:highlight w:val="none"/>
          <w:lang w:val="en-US"/>
        </w:rPr>
        <w:object>
          <v:shape id="_x0000_i1053" o:spt="75" type="#_x0000_t75" style="height:27pt;width:127pt;" o:ole="t" filled="f" o:preferrelative="t" stroked="f" coordsize="21600,21600">
            <v:path/>
            <v:fill on="f" focussize="0,0"/>
            <v:stroke on="f"/>
            <v:imagedata r:id="rId76" o:title=""/>
            <o:lock v:ext="edit" aspectratio="t"/>
            <w10:wrap type="none"/>
            <w10:anchorlock/>
          </v:shape>
          <o:OLEObject Type="Embed" ProgID="Equation.KSEE3" ShapeID="_x0000_i1053" DrawAspect="Content" ObjectID="_1468075753" r:id="rId75">
            <o:LockedField>false</o:LockedField>
          </o:OLEObject>
        </w:object>
      </w:r>
      <w:r>
        <w:rPr>
          <w:rFonts w:hint="eastAsia" w:ascii="Cambria Math" w:hAnsi="Cambria Math"/>
          <w:i/>
          <w:color w:val="auto"/>
          <w:position w:val="-18"/>
          <w:sz w:val="24"/>
          <w:szCs w:val="24"/>
          <w:highlight w:val="none"/>
          <w:lang w:val="en-US" w:eastAsia="zh-CN"/>
        </w:rPr>
        <w:t xml:space="preserve">               </w:t>
      </w:r>
      <w:r>
        <w:rPr>
          <w:rFonts w:hint="eastAsia" w:ascii="Times New Roman" w:hAnsi="Times New Roman" w:eastAsia="宋体" w:cs="Times New Roman"/>
          <w:sz w:val="24"/>
          <w:szCs w:val="24"/>
          <w:lang w:val="en-US" w:eastAsia="zh-CN"/>
        </w:rPr>
        <w:t xml:space="preserve"> </w:t>
      </w:r>
      <w:r>
        <w:rPr>
          <w:rFonts w:hint="eastAsia" w:hAnsi="Cambria Math" w:cs="Times New Roman"/>
          <w:i w:val="0"/>
          <w:color w:val="auto"/>
          <w:kern w:val="2"/>
          <w:sz w:val="24"/>
          <w:szCs w:val="24"/>
          <w:highlight w:val="none"/>
          <w:lang w:val="en-US" w:eastAsia="zh-CN" w:bidi="ar-SA"/>
        </w:rPr>
        <w:t>（D.7）</w:t>
      </w:r>
    </w:p>
    <w:p>
      <w:pPr>
        <w:pStyle w:val="4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Times New Roman" w:hAnsi="Times New Roman"/>
          <w:color w:val="auto"/>
          <w:sz w:val="24"/>
          <w:szCs w:val="24"/>
          <w:highlight w:val="none"/>
          <w:lang w:val="en-US" w:eastAsia="zh-CN"/>
        </w:rPr>
      </w:pPr>
      <w:r>
        <w:rPr>
          <w:rFonts w:hint="eastAsia"/>
          <w:color w:val="auto"/>
          <w:sz w:val="24"/>
          <w:szCs w:val="24"/>
          <w:highlight w:val="none"/>
          <w:lang w:val="en-US" w:eastAsia="zh-CN"/>
        </w:rPr>
        <w:t>D</w:t>
      </w:r>
      <w:r>
        <w:rPr>
          <w:rFonts w:hint="eastAsia" w:ascii="Times New Roman" w:hAnsi="Times New Roman"/>
          <w:color w:val="auto"/>
          <w:sz w:val="24"/>
          <w:szCs w:val="24"/>
          <w:highlight w:val="none"/>
          <w:lang w:val="en-US" w:eastAsia="zh-CN"/>
        </w:rPr>
        <w:t xml:space="preserve">.7  </w:t>
      </w:r>
      <w:r>
        <w:rPr>
          <w:rFonts w:hint="eastAsia" w:ascii="黑体" w:hAnsi="黑体" w:eastAsia="黑体" w:cs="黑体"/>
          <w:color w:val="auto"/>
          <w:sz w:val="24"/>
          <w:szCs w:val="24"/>
          <w:highlight w:val="none"/>
          <w:lang w:val="en-US" w:eastAsia="zh-CN"/>
        </w:rPr>
        <w:t>扩展不确定度的评定</w:t>
      </w:r>
    </w:p>
    <w:p>
      <w:pPr>
        <w:pStyle w:val="43"/>
        <w:bidi w:val="0"/>
        <w:rPr>
          <w:rFonts w:hint="eastAsia" w:ascii="Times New Roman" w:hAnsi="Times New Roman"/>
          <w:color w:val="auto"/>
          <w:position w:val="-10"/>
          <w:sz w:val="24"/>
          <w:szCs w:val="24"/>
          <w:highlight w:val="none"/>
          <w:lang w:val="en-US" w:eastAsia="zh-CN"/>
        </w:rPr>
      </w:pPr>
      <w:r>
        <w:rPr>
          <w:rFonts w:hint="eastAsia" w:ascii="Times New Roman" w:hAnsi="Times New Roman"/>
          <w:color w:val="auto"/>
          <w:position w:val="-10"/>
          <w:sz w:val="24"/>
          <w:szCs w:val="24"/>
          <w:highlight w:val="none"/>
          <w:lang w:val="en-US" w:eastAsia="zh-CN"/>
        </w:rPr>
        <w:t>取包含因子</w:t>
      </w:r>
      <w:r>
        <w:rPr>
          <w:rFonts w:hint="eastAsia" w:ascii="Times New Roman" w:hAnsi="Times New Roman"/>
          <w:i/>
          <w:iCs/>
          <w:color w:val="auto"/>
          <w:position w:val="-10"/>
          <w:sz w:val="24"/>
          <w:szCs w:val="24"/>
          <w:highlight w:val="none"/>
          <w:lang w:val="en-US" w:eastAsia="zh-CN"/>
        </w:rPr>
        <w:t>k</w:t>
      </w:r>
      <w:r>
        <w:rPr>
          <w:rFonts w:hint="eastAsia" w:ascii="Times New Roman" w:hAnsi="Times New Roman"/>
          <w:color w:val="auto"/>
          <w:position w:val="-10"/>
          <w:sz w:val="24"/>
          <w:szCs w:val="24"/>
          <w:highlight w:val="none"/>
          <w:lang w:val="en-US" w:eastAsia="zh-CN"/>
        </w:rPr>
        <w:t>=2，</w:t>
      </w:r>
      <w:r>
        <w:rPr>
          <w:rFonts w:hint="eastAsia"/>
          <w:color w:val="auto"/>
          <w:position w:val="-10"/>
          <w:sz w:val="24"/>
          <w:szCs w:val="24"/>
          <w:highlight w:val="none"/>
          <w:lang w:val="en-US" w:eastAsia="zh-CN"/>
        </w:rPr>
        <w:t>示值误差测量</w:t>
      </w:r>
      <w:r>
        <w:rPr>
          <w:rFonts w:hint="eastAsia" w:ascii="Times New Roman" w:hAnsi="Times New Roman"/>
          <w:color w:val="auto"/>
          <w:position w:val="-10"/>
          <w:sz w:val="24"/>
          <w:szCs w:val="24"/>
          <w:highlight w:val="none"/>
          <w:lang w:val="en-US" w:eastAsia="zh-CN"/>
        </w:rPr>
        <w:t>结果扩展不确定度为：</w:t>
      </w:r>
    </w:p>
    <w:p>
      <w:pPr>
        <w:pStyle w:val="43"/>
        <w:bidi w:val="0"/>
        <w:jc w:val="right"/>
        <w:rPr>
          <w:rFonts w:hint="default" w:ascii="Cambria Math" w:hAnsi="Cambria Math"/>
          <w:i/>
          <w:color w:val="auto"/>
          <w:position w:val="-12"/>
          <w:sz w:val="24"/>
          <w:szCs w:val="24"/>
          <w:highlight w:val="none"/>
          <w:lang w:val="en-US" w:eastAsia="zh-CN" w:bidi="ar-SA"/>
        </w:rPr>
      </w:pPr>
      <w:r>
        <w:rPr>
          <w:rFonts w:hint="default" w:ascii="Cambria Math" w:hAnsi="Cambria Math"/>
          <w:i/>
          <w:color w:val="auto"/>
          <w:position w:val="-12"/>
          <w:sz w:val="24"/>
          <w:szCs w:val="24"/>
          <w:highlight w:val="none"/>
          <w:lang w:val="en-US" w:eastAsia="zh-CN" w:bidi="ar-SA"/>
        </w:rPr>
        <w:object>
          <v:shape id="_x0000_i1054" o:spt="75" type="#_x0000_t75" style="height:18pt;width:101pt;" o:ole="t" filled="f" o:preferrelative="t" stroked="f" coordsize="21600,21600">
            <v:path/>
            <v:fill on="f" focussize="0,0"/>
            <v:stroke on="f"/>
            <v:imagedata r:id="rId78" o:title=""/>
            <o:lock v:ext="edit" aspectratio="t"/>
            <w10:wrap type="none"/>
            <w10:anchorlock/>
          </v:shape>
          <o:OLEObject Type="Embed" ProgID="Equation.KSEE3" ShapeID="_x0000_i1054" DrawAspect="Content" ObjectID="_1468075754" r:id="rId77">
            <o:LockedField>false</o:LockedField>
          </o:OLEObject>
        </w:object>
      </w:r>
      <w:r>
        <w:rPr>
          <w:rFonts w:hint="eastAsia" w:ascii="Cambria Math" w:hAnsi="Cambria Math"/>
          <w:i/>
          <w:color w:val="auto"/>
          <w:position w:val="-12"/>
          <w:sz w:val="24"/>
          <w:szCs w:val="24"/>
          <w:highlight w:val="none"/>
          <w:lang w:val="en-US" w:eastAsia="zh-CN" w:bidi="ar-SA"/>
        </w:rPr>
        <w:t xml:space="preserve">                    </w:t>
      </w:r>
      <w:r>
        <w:rPr>
          <w:rFonts w:hint="eastAsia" w:hAnsi="Cambria Math" w:cs="Times New Roman"/>
          <w:i w:val="0"/>
          <w:color w:val="auto"/>
          <w:kern w:val="2"/>
          <w:sz w:val="24"/>
          <w:szCs w:val="24"/>
          <w:highlight w:val="none"/>
          <w:lang w:val="en-US" w:eastAsia="zh-CN" w:bidi="ar-SA"/>
        </w:rPr>
        <w:t>（D.8）</w:t>
      </w:r>
    </w:p>
    <w:p>
      <w:pPr>
        <w:pStyle w:val="43"/>
        <w:bidi w:val="0"/>
        <w:jc w:val="left"/>
        <w:rPr>
          <w:rFonts w:hint="default" w:ascii="Times New Roman" w:hAnsi="Times New Roman" w:eastAsia="宋体" w:cs="Times New Roman"/>
          <w:i w:val="0"/>
          <w:iCs/>
          <w:color w:val="auto"/>
          <w:position w:val="-12"/>
          <w:sz w:val="24"/>
          <w:szCs w:val="24"/>
          <w:highlight w:val="none"/>
          <w:lang w:val="en-US" w:eastAsia="zh-CN" w:bidi="ar-SA"/>
        </w:rPr>
      </w:pPr>
      <w:r>
        <w:rPr>
          <w:rFonts w:hint="default" w:ascii="Times New Roman" w:hAnsi="Times New Roman" w:eastAsia="宋体" w:cs="Times New Roman"/>
          <w:i w:val="0"/>
          <w:iCs/>
          <w:color w:val="auto"/>
          <w:position w:val="-12"/>
          <w:sz w:val="24"/>
          <w:szCs w:val="24"/>
          <w:highlight w:val="none"/>
          <w:lang w:val="en-US" w:eastAsia="zh-CN" w:bidi="ar-SA"/>
        </w:rPr>
        <w:t>则相对扩展不确定度为：</w:t>
      </w:r>
    </w:p>
    <w:p>
      <w:pPr>
        <w:pStyle w:val="43"/>
        <w:bidi w:val="0"/>
        <w:jc w:val="right"/>
        <w:rPr>
          <w:rFonts w:hint="eastAsia" w:cs="Times New Roman"/>
          <w:i w:val="0"/>
          <w:iCs/>
          <w:color w:val="auto"/>
          <w:position w:val="-12"/>
          <w:sz w:val="24"/>
          <w:szCs w:val="24"/>
          <w:highlight w:val="none"/>
          <w:lang w:val="en-US" w:eastAsia="zh-CN" w:bidi="ar-SA"/>
        </w:rPr>
      </w:pPr>
      <w:r>
        <w:rPr>
          <w:rFonts w:hint="default" w:ascii="Times New Roman" w:hAnsi="Times New Roman" w:eastAsia="宋体" w:cs="Times New Roman"/>
          <w:i/>
          <w:iCs w:val="0"/>
          <w:color w:val="auto"/>
          <w:position w:val="-12"/>
          <w:sz w:val="24"/>
          <w:szCs w:val="24"/>
          <w:highlight w:val="none"/>
          <w:lang w:val="en-US" w:eastAsia="zh-CN" w:bidi="ar-SA"/>
        </w:rPr>
        <w:t>U</w:t>
      </w:r>
      <w:r>
        <w:rPr>
          <w:rFonts w:hint="default" w:ascii="Times New Roman" w:hAnsi="Times New Roman" w:eastAsia="宋体" w:cs="Times New Roman"/>
          <w:i w:val="0"/>
          <w:iCs/>
          <w:color w:val="auto"/>
          <w:position w:val="-12"/>
          <w:sz w:val="24"/>
          <w:szCs w:val="24"/>
          <w:highlight w:val="none"/>
          <w:vertAlign w:val="subscript"/>
          <w:lang w:val="en-US" w:eastAsia="zh-CN" w:bidi="ar-SA"/>
        </w:rPr>
        <w:t>rel</w:t>
      </w:r>
      <w:r>
        <w:rPr>
          <w:rFonts w:hint="default" w:ascii="Times New Roman" w:hAnsi="Times New Roman" w:eastAsia="宋体" w:cs="Times New Roman"/>
          <w:i w:val="0"/>
          <w:iCs/>
          <w:color w:val="auto"/>
          <w:position w:val="-12"/>
          <w:sz w:val="24"/>
          <w:szCs w:val="24"/>
          <w:highlight w:val="none"/>
          <w:lang w:val="en-US" w:eastAsia="zh-CN" w:bidi="ar-SA"/>
        </w:rPr>
        <w:t>=</w:t>
      </w:r>
      <w:r>
        <w:rPr>
          <w:rFonts w:hint="eastAsia" w:cs="Times New Roman"/>
          <w:i w:val="0"/>
          <w:iCs/>
          <w:color w:val="auto"/>
          <w:position w:val="-12"/>
          <w:sz w:val="24"/>
          <w:szCs w:val="24"/>
          <w:highlight w:val="none"/>
          <w:lang w:val="en-US" w:eastAsia="zh-CN" w:bidi="ar-SA"/>
        </w:rPr>
        <w:t>0.17mA</w:t>
      </w:r>
      <w:r>
        <w:rPr>
          <w:rFonts w:hint="default" w:ascii="Times New Roman" w:hAnsi="Times New Roman" w:eastAsia="宋体" w:cs="Times New Roman"/>
          <w:i w:val="0"/>
          <w:iCs/>
          <w:color w:val="auto"/>
          <w:position w:val="-12"/>
          <w:sz w:val="24"/>
          <w:szCs w:val="24"/>
          <w:highlight w:val="none"/>
          <w:lang w:val="en-US" w:eastAsia="zh-CN" w:bidi="ar-SA"/>
        </w:rPr>
        <w:t>/</w:t>
      </w:r>
      <w:r>
        <w:rPr>
          <w:rFonts w:hint="eastAsia" w:cs="Times New Roman"/>
          <w:i w:val="0"/>
          <w:iCs/>
          <w:color w:val="auto"/>
          <w:position w:val="-12"/>
          <w:sz w:val="24"/>
          <w:szCs w:val="24"/>
          <w:highlight w:val="none"/>
          <w:lang w:val="en-US" w:eastAsia="zh-CN" w:bidi="ar-SA"/>
        </w:rPr>
        <w:t>16mA</w:t>
      </w:r>
      <w:r>
        <w:rPr>
          <w:rFonts w:hint="default" w:ascii="Times New Roman" w:hAnsi="Times New Roman" w:eastAsia="宋体" w:cs="Times New Roman"/>
          <w:i w:val="0"/>
          <w:iCs/>
          <w:color w:val="auto"/>
          <w:position w:val="-12"/>
          <w:sz w:val="24"/>
          <w:szCs w:val="24"/>
          <w:highlight w:val="none"/>
          <w:lang w:val="en-US" w:eastAsia="zh-CN" w:bidi="ar-SA"/>
        </w:rPr>
        <w:t>=</w:t>
      </w:r>
      <w:r>
        <w:rPr>
          <w:rFonts w:hint="eastAsia" w:cs="Times New Roman"/>
          <w:i w:val="0"/>
          <w:iCs/>
          <w:color w:val="auto"/>
          <w:position w:val="-12"/>
          <w:sz w:val="24"/>
          <w:szCs w:val="24"/>
          <w:highlight w:val="none"/>
          <w:lang w:val="en-US" w:eastAsia="zh-CN" w:bidi="ar-SA"/>
        </w:rPr>
        <w:t>1.1</w:t>
      </w:r>
      <w:r>
        <w:rPr>
          <w:rFonts w:hint="default" w:ascii="Times New Roman" w:hAnsi="Times New Roman" w:eastAsia="宋体" w:cs="Times New Roman"/>
          <w:i w:val="0"/>
          <w:iCs/>
          <w:color w:val="auto"/>
          <w:position w:val="-12"/>
          <w:sz w:val="24"/>
          <w:szCs w:val="24"/>
          <w:highlight w:val="none"/>
          <w:lang w:val="en-US" w:eastAsia="zh-CN" w:bidi="ar-SA"/>
        </w:rPr>
        <w:t>%</w:t>
      </w:r>
      <w:r>
        <w:rPr>
          <w:rFonts w:hint="eastAsia" w:cs="Times New Roman"/>
          <w:i w:val="0"/>
          <w:iCs/>
          <w:color w:val="auto"/>
          <w:position w:val="-12"/>
          <w:sz w:val="24"/>
          <w:szCs w:val="24"/>
          <w:highlight w:val="none"/>
          <w:lang w:val="en-US" w:eastAsia="zh-CN" w:bidi="ar-SA"/>
        </w:rPr>
        <w:t xml:space="preserve">                （D.9） </w:t>
      </w:r>
    </w:p>
    <w:p>
      <w:pPr>
        <w:pStyle w:val="43"/>
        <w:bidi w:val="0"/>
        <w:ind w:left="0" w:leftChars="0" w:firstLine="480" w:firstLineChars="200"/>
        <w:jc w:val="both"/>
        <w:rPr>
          <w:rFonts w:hint="default" w:ascii="Times New Roman" w:hAnsi="Times New Roman" w:eastAsia="宋体" w:cs="Times New Roman"/>
          <w:i w:val="0"/>
          <w:iCs/>
          <w:color w:val="auto"/>
          <w:position w:val="-12"/>
          <w:sz w:val="24"/>
          <w:szCs w:val="24"/>
          <w:highlight w:val="none"/>
          <w:lang w:val="en-US" w:eastAsia="zh-CN" w:bidi="ar-SA"/>
        </w:rPr>
      </w:pPr>
      <w:r>
        <w:rPr>
          <w:rFonts w:hint="eastAsia" w:cs="Times New Roman"/>
          <w:i w:val="0"/>
          <w:iCs/>
          <w:color w:val="auto"/>
          <w:position w:val="-12"/>
          <w:sz w:val="24"/>
          <w:szCs w:val="24"/>
          <w:highlight w:val="none"/>
          <w:lang w:val="en-US" w:eastAsia="zh-CN" w:bidi="ar-SA"/>
        </w:rPr>
        <w:t>故，该氩气浓度检测报警仪在50%mol/mol校准点的变送输出误差为12.0189mA，其扩展不确定度为：</w:t>
      </w:r>
      <w:r>
        <w:rPr>
          <w:rFonts w:hint="eastAsia" w:cs="Times New Roman"/>
          <w:i/>
          <w:iCs w:val="0"/>
          <w:color w:val="auto"/>
          <w:position w:val="-12"/>
          <w:sz w:val="24"/>
          <w:szCs w:val="24"/>
          <w:highlight w:val="none"/>
          <w:lang w:val="en-US" w:eastAsia="zh-CN" w:bidi="ar-SA"/>
        </w:rPr>
        <w:t>U</w:t>
      </w:r>
      <w:r>
        <w:rPr>
          <w:rFonts w:hint="eastAsia" w:cs="Times New Roman"/>
          <w:i w:val="0"/>
          <w:iCs/>
          <w:color w:val="auto"/>
          <w:position w:val="-12"/>
          <w:sz w:val="24"/>
          <w:szCs w:val="24"/>
          <w:highlight w:val="none"/>
          <w:vertAlign w:val="subscript"/>
          <w:lang w:val="en-US" w:eastAsia="zh-CN" w:bidi="ar-SA"/>
        </w:rPr>
        <w:t>rel</w:t>
      </w:r>
      <w:r>
        <w:rPr>
          <w:rFonts w:hint="eastAsia" w:cs="Times New Roman"/>
          <w:i w:val="0"/>
          <w:iCs/>
          <w:color w:val="auto"/>
          <w:position w:val="-12"/>
          <w:sz w:val="24"/>
          <w:szCs w:val="24"/>
          <w:highlight w:val="none"/>
          <w:vertAlign w:val="baseline"/>
          <w:lang w:val="en-US" w:eastAsia="zh-CN" w:bidi="ar-SA"/>
        </w:rPr>
        <w:t>=1.1%FS，</w:t>
      </w:r>
      <w:r>
        <w:rPr>
          <w:rFonts w:hint="eastAsia" w:cs="Times New Roman"/>
          <w:i/>
          <w:iCs w:val="0"/>
          <w:color w:val="auto"/>
          <w:position w:val="-12"/>
          <w:sz w:val="24"/>
          <w:szCs w:val="24"/>
          <w:highlight w:val="none"/>
          <w:vertAlign w:val="baseline"/>
          <w:lang w:val="en-US" w:eastAsia="zh-CN" w:bidi="ar-SA"/>
        </w:rPr>
        <w:t>k</w:t>
      </w:r>
      <w:r>
        <w:rPr>
          <w:rFonts w:hint="eastAsia" w:cs="Times New Roman"/>
          <w:i w:val="0"/>
          <w:iCs/>
          <w:color w:val="auto"/>
          <w:position w:val="-12"/>
          <w:sz w:val="24"/>
          <w:szCs w:val="24"/>
          <w:highlight w:val="none"/>
          <w:vertAlign w:val="baseline"/>
          <w:lang w:val="en-US" w:eastAsia="zh-CN" w:bidi="ar-SA"/>
        </w:rPr>
        <w:t>=2。</w:t>
      </w:r>
      <w:r>
        <w:rPr>
          <w:rFonts w:hint="eastAsia" w:cs="Times New Roman"/>
          <w:i w:val="0"/>
          <w:iCs/>
          <w:color w:val="auto"/>
          <w:position w:val="-12"/>
          <w:sz w:val="24"/>
          <w:szCs w:val="24"/>
          <w:highlight w:val="none"/>
          <w:lang w:val="en-US" w:eastAsia="zh-CN" w:bidi="ar-SA"/>
        </w:rPr>
        <w:t xml:space="preserve">  </w:t>
      </w:r>
    </w:p>
    <w:p>
      <w:pPr>
        <w:spacing w:line="360" w:lineRule="auto"/>
        <w:ind w:left="0" w:leftChars="0" w:firstLine="0" w:firstLineChars="0"/>
        <w:jc w:val="both"/>
        <w:rPr>
          <w:rFonts w:hint="eastAsia"/>
          <w:color w:val="auto"/>
          <w:position w:val="-6"/>
          <w:sz w:val="28"/>
          <w:szCs w:val="28"/>
          <w:highlight w:val="none"/>
        </w:rPr>
        <w:sectPr>
          <w:headerReference r:id="rId20" w:type="default"/>
          <w:footerReference r:id="rId21" w:type="default"/>
          <w:pgSz w:w="11907" w:h="16839"/>
          <w:pgMar w:top="1418" w:right="1134" w:bottom="1134" w:left="1418" w:header="1021" w:footer="737" w:gutter="0"/>
          <w:pgBorders>
            <w:top w:val="none" w:sz="0" w:space="0"/>
            <w:left w:val="none" w:sz="0" w:space="0"/>
            <w:bottom w:val="none" w:sz="0" w:space="0"/>
            <w:right w:val="none" w:sz="0" w:space="0"/>
          </w:pgBorders>
          <w:cols w:space="720" w:num="1"/>
          <w:docGrid w:type="lines" w:linePitch="312" w:charSpace="0"/>
        </w:sectPr>
      </w:pPr>
      <w:r>
        <w:rPr>
          <w:rFonts w:hint="eastAsia" w:eastAsia="宋体" w:cs="Times New Roman"/>
          <w:color w:val="auto"/>
          <w:highlight w:val="none"/>
        </w:rPr>
        <mc:AlternateContent>
          <mc:Choice Requires="wps">
            <w:drawing>
              <wp:anchor distT="0" distB="0" distL="114300" distR="114300" simplePos="0" relativeHeight="251675648" behindDoc="0" locked="0" layoutInCell="1" allowOverlap="1">
                <wp:simplePos x="0" y="0"/>
                <wp:positionH relativeFrom="column">
                  <wp:posOffset>1493520</wp:posOffset>
                </wp:positionH>
                <wp:positionV relativeFrom="paragraph">
                  <wp:posOffset>824230</wp:posOffset>
                </wp:positionV>
                <wp:extent cx="2700020" cy="63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2700020" cy="635"/>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7.6pt;margin-top:64.9pt;height:0.05pt;width:212.6pt;z-index:251675648;mso-width-relative:page;mso-height-relative:page;" filled="f" stroked="t" coordsize="21600,21600" o:gfxdata="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vyAnXXAAAACwEAAA8AAAAAAAAAAQAgAAAAIgAAAGRycy9kb3ducmV2Lnht&#10;bFBLAQIUABQAAAAIAIdO4kBQFDwn+gEAAPcDAAAOAAAAAAAAAAEAIAAAACYBAABkcnMvZTJvRG9j&#10;LnhtbFBLBQYAAAAABgAGAFkBAACSBQAAAAA=&#10;">
                <v:fill on="f" focussize="0,0"/>
                <v:stroke weight="1.5pt" color="#000000" joinstyle="round"/>
                <v:imagedata o:title=""/>
                <o:lock v:ext="edit" aspectratio="f"/>
              </v:line>
            </w:pict>
          </mc:Fallback>
        </mc:AlternateContent>
      </w:r>
    </w:p>
    <w:p>
      <w:pPr>
        <w:spacing w:line="360" w:lineRule="auto"/>
        <w:ind w:left="0" w:leftChars="0" w:firstLine="0" w:firstLineChars="0"/>
        <w:jc w:val="both"/>
        <w:rPr>
          <w:rFonts w:hint="eastAsia" w:ascii="黑体" w:eastAsia="黑体"/>
          <w:sz w:val="28"/>
          <w:szCs w:val="28"/>
        </w:rPr>
      </w:pPr>
    </w:p>
    <w:p>
      <w:pPr>
        <w:spacing w:line="360" w:lineRule="auto"/>
        <w:ind w:left="0" w:leftChars="0" w:firstLine="0" w:firstLineChars="0"/>
        <w:jc w:val="both"/>
        <w:rPr>
          <w:rFonts w:hint="eastAsia" w:ascii="黑体" w:eastAsia="黑体"/>
          <w:sz w:val="28"/>
          <w:szCs w:val="28"/>
        </w:rPr>
      </w:pPr>
    </w:p>
    <w:p>
      <w:pPr>
        <w:spacing w:line="360" w:lineRule="auto"/>
        <w:ind w:left="0" w:leftChars="0" w:firstLine="0" w:firstLineChars="0"/>
        <w:jc w:val="both"/>
        <w:rPr>
          <w:rFonts w:hint="eastAsia" w:ascii="黑体" w:eastAsia="黑体"/>
          <w:sz w:val="28"/>
          <w:szCs w:val="28"/>
        </w:rPr>
      </w:pPr>
    </w:p>
    <w:p>
      <w:pPr>
        <w:spacing w:line="360" w:lineRule="auto"/>
        <w:ind w:left="0" w:leftChars="0" w:firstLine="0" w:firstLineChars="0"/>
        <w:jc w:val="both"/>
        <w:rPr>
          <w:rFonts w:hint="eastAsia" w:ascii="黑体" w:eastAsia="黑体"/>
          <w:sz w:val="28"/>
          <w:szCs w:val="28"/>
        </w:rPr>
      </w:pPr>
    </w:p>
    <w:p>
      <w:pPr>
        <w:spacing w:line="360" w:lineRule="auto"/>
        <w:ind w:left="0" w:leftChars="0" w:firstLine="0" w:firstLineChars="0"/>
        <w:jc w:val="both"/>
        <w:rPr>
          <w:rFonts w:hint="eastAsia" w:ascii="黑体" w:eastAsia="黑体"/>
          <w:sz w:val="28"/>
          <w:szCs w:val="28"/>
        </w:rPr>
      </w:pPr>
    </w:p>
    <w:p>
      <w:pPr>
        <w:spacing w:line="360" w:lineRule="auto"/>
        <w:ind w:left="0" w:leftChars="0" w:firstLine="0" w:firstLineChars="0"/>
        <w:jc w:val="both"/>
        <w:rPr>
          <w:rFonts w:hint="eastAsia" w:ascii="黑体" w:eastAsia="黑体"/>
          <w:sz w:val="28"/>
          <w:szCs w:val="28"/>
        </w:rPr>
      </w:pPr>
    </w:p>
    <w:p>
      <w:pPr>
        <w:spacing w:line="360" w:lineRule="auto"/>
        <w:ind w:left="0" w:leftChars="0" w:firstLine="0" w:firstLineChars="0"/>
        <w:jc w:val="both"/>
        <w:rPr>
          <w:rFonts w:hint="eastAsia" w:ascii="黑体" w:eastAsia="黑体"/>
          <w:sz w:val="28"/>
          <w:szCs w:val="28"/>
        </w:rPr>
      </w:pPr>
    </w:p>
    <w:p>
      <w:pPr>
        <w:spacing w:line="360" w:lineRule="auto"/>
        <w:ind w:left="0" w:leftChars="0" w:firstLine="0" w:firstLineChars="0"/>
        <w:jc w:val="both"/>
        <w:rPr>
          <w:rFonts w:hint="eastAsia" w:ascii="黑体" w:eastAsia="黑体"/>
          <w:sz w:val="28"/>
          <w:szCs w:val="28"/>
        </w:rPr>
      </w:pPr>
    </w:p>
    <w:p>
      <w:pPr>
        <w:spacing w:line="360" w:lineRule="auto"/>
        <w:ind w:left="0" w:leftChars="0" w:firstLine="0" w:firstLineChars="0"/>
        <w:jc w:val="both"/>
        <w:rPr>
          <w:rFonts w:hint="eastAsia" w:ascii="黑体" w:eastAsia="黑体"/>
          <w:sz w:val="28"/>
          <w:szCs w:val="28"/>
        </w:rPr>
      </w:pPr>
    </w:p>
    <w:p>
      <w:pPr>
        <w:spacing w:line="360" w:lineRule="auto"/>
        <w:ind w:left="0" w:leftChars="0" w:firstLine="0" w:firstLineChars="0"/>
        <w:jc w:val="both"/>
        <w:rPr>
          <w:rFonts w:hint="eastAsia" w:ascii="黑体" w:eastAsia="黑体"/>
          <w:sz w:val="28"/>
          <w:szCs w:val="28"/>
        </w:rPr>
      </w:pPr>
    </w:p>
    <w:p>
      <w:pPr>
        <w:spacing w:line="360" w:lineRule="auto"/>
        <w:ind w:left="0" w:leftChars="0" w:firstLine="0" w:firstLineChars="0"/>
        <w:jc w:val="both"/>
        <w:rPr>
          <w:rFonts w:hint="eastAsia" w:ascii="黑体" w:eastAsia="黑体"/>
          <w:sz w:val="28"/>
          <w:szCs w:val="28"/>
        </w:rPr>
      </w:pPr>
    </w:p>
    <w:p>
      <w:pPr>
        <w:spacing w:line="360" w:lineRule="auto"/>
        <w:ind w:left="0" w:leftChars="0" w:firstLine="0" w:firstLineChars="0"/>
        <w:jc w:val="both"/>
        <w:rPr>
          <w:rFonts w:hint="eastAsia" w:ascii="黑体" w:eastAsia="黑体"/>
          <w:sz w:val="28"/>
          <w:szCs w:val="28"/>
        </w:rPr>
      </w:pPr>
    </w:p>
    <w:p>
      <w:pPr>
        <w:spacing w:line="360" w:lineRule="auto"/>
        <w:ind w:left="0" w:leftChars="0" w:firstLine="0" w:firstLineChars="0"/>
        <w:jc w:val="both"/>
        <w:rPr>
          <w:rFonts w:hint="eastAsia" w:ascii="黑体" w:eastAsia="黑体"/>
          <w:sz w:val="28"/>
          <w:szCs w:val="28"/>
        </w:rPr>
      </w:pPr>
    </w:p>
    <w:p>
      <w:pPr>
        <w:wordWrap w:val="0"/>
        <w:spacing w:line="360" w:lineRule="auto"/>
        <w:ind w:left="0" w:leftChars="0" w:firstLine="0" w:firstLineChars="0"/>
        <w:jc w:val="right"/>
        <w:rPr>
          <w:rFonts w:hint="default"/>
          <w:color w:val="auto"/>
          <w:position w:val="-6"/>
          <w:sz w:val="28"/>
          <w:szCs w:val="28"/>
          <w:highlight w:val="none"/>
          <w:lang w:val="en-US"/>
        </w:rPr>
      </w:pPr>
      <w:r>
        <w:rPr>
          <w:rFonts w:hint="eastAsia" w:ascii="黑体" w:eastAsia="黑体"/>
          <w:sz w:val="28"/>
          <w:szCs w:val="28"/>
        </w:rPr>
        <w:t>JJF</w:t>
      </w:r>
      <w:r>
        <w:rPr>
          <w:rFonts w:ascii="黑体" w:eastAsia="黑体"/>
          <w:sz w:val="28"/>
          <w:szCs w:val="28"/>
        </w:rPr>
        <w:t>Z</w:t>
      </w:r>
      <w:r>
        <w:rPr>
          <w:rFonts w:hint="eastAsia" w:ascii="黑体" w:eastAsia="黑体"/>
          <w:sz w:val="28"/>
          <w:szCs w:val="28"/>
        </w:rPr>
        <w:t>(有色金属)</w:t>
      </w:r>
      <w:r>
        <w:rPr>
          <w:rFonts w:hint="eastAsia" w:ascii="黑体" w:eastAsia="黑体"/>
          <w:sz w:val="28"/>
          <w:szCs w:val="28"/>
          <w:lang w:val="en-US" w:eastAsia="zh-CN"/>
        </w:rPr>
        <w:t>XXX</w:t>
      </w:r>
      <w:r>
        <w:rPr>
          <w:rFonts w:hint="eastAsia" w:ascii="黑体" w:eastAsia="黑体"/>
          <w:sz w:val="28"/>
          <w:szCs w:val="28"/>
        </w:rPr>
        <w:t>-</w:t>
      </w:r>
      <w:r>
        <w:rPr>
          <w:rFonts w:hint="eastAsia" w:ascii="黑体" w:eastAsia="黑体"/>
          <w:sz w:val="28"/>
          <w:szCs w:val="28"/>
          <w:lang w:val="en-US" w:eastAsia="zh-CN"/>
        </w:rPr>
        <w:t>XXXX</w:t>
      </w:r>
    </w:p>
    <w:sectPr>
      <w:footerReference r:id="rId22" w:type="default"/>
      <w:pgSz w:w="11907" w:h="16839"/>
      <w:pgMar w:top="2438" w:right="1134" w:bottom="1134" w:left="1418" w:header="1021" w:footer="737" w:gutter="0"/>
      <w:pgBorders>
        <w:top w:val="none" w:sz="0" w:space="0"/>
        <w:left w:val="none" w:sz="0" w:space="0"/>
        <w:bottom w:val="none" w:sz="0" w:space="0"/>
        <w:right w:val="none" w:sz="0" w:space="0"/>
      </w:pgBorders>
      <w:cols w:space="720" w:num="1"/>
      <w:textDirection w:val="lrTb"/>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12C89B7-94A6-4907-9E09-915B2F88AE1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400800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2" w:fontKey="{4F31C67B-866D-4ECF-A0A4-83F9B18C54B4}"/>
  </w:font>
  <w:font w:name="方正小标宋_GBK">
    <w:panose1 w:val="02000000000000000000"/>
    <w:charset w:val="86"/>
    <w:family w:val="auto"/>
    <w:pitch w:val="default"/>
    <w:sig w:usb0="A00002BF" w:usb1="38CF7CFA" w:usb2="00082016" w:usb3="00000000" w:csb0="00040001" w:csb1="00000000"/>
    <w:embedRegular r:id="rId3" w:fontKey="{46F02DCA-29D3-4E77-980C-5892DA5AB508}"/>
  </w:font>
  <w:font w:name="Franklin Gothic Medium">
    <w:panose1 w:val="020B0603020102020204"/>
    <w:charset w:val="00"/>
    <w:family w:val="swiss"/>
    <w:pitch w:val="default"/>
    <w:sig w:usb0="00000287" w:usb1="00000000" w:usb2="00000000" w:usb3="00000000" w:csb0="2000009F" w:csb1="DFD70000"/>
    <w:embedRegular r:id="rId4" w:fontKey="{A32D93D5-4C94-48E6-BC4E-C63A2B00D815}"/>
  </w:font>
  <w:font w:name="仿宋">
    <w:panose1 w:val="02010609060101010101"/>
    <w:charset w:val="86"/>
    <w:family w:val="auto"/>
    <w:pitch w:val="default"/>
    <w:sig w:usb0="800002BF" w:usb1="38CF7CFA" w:usb2="00000016" w:usb3="00000000" w:csb0="00040001" w:csb1="00000000"/>
    <w:embedRegular r:id="rId5" w:fontKey="{5CB11214-0FB6-4BF4-8C92-F471D0F18952}"/>
  </w:font>
  <w:font w:name="Cambria Math">
    <w:panose1 w:val="02040503050406030204"/>
    <w:charset w:val="00"/>
    <w:family w:val="auto"/>
    <w:pitch w:val="default"/>
    <w:sig w:usb0="E00006FF" w:usb1="420024FF" w:usb2="02000000" w:usb3="00000000" w:csb0="2000019F" w:csb1="00000000"/>
    <w:embedRegular r:id="rId6" w:fontKey="{B503D6C4-A245-4A40-9226-B8AC5581FF9A}"/>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rPr>
        <w:rStyle w:val="28"/>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pPr>
                            <w:pStyle w:val="66"/>
                          </w:pPr>
                          <w:r>
                            <w:fldChar w:fldCharType="begin"/>
                          </w:r>
                          <w:r>
                            <w:rPr>
                              <w:rStyle w:val="28"/>
                            </w:rPr>
                            <w:instrText xml:space="preserve">PAGE  </w:instrText>
                          </w:r>
                          <w:r>
                            <w:fldChar w:fldCharType="separate"/>
                          </w:r>
                          <w:r>
                            <w:rPr>
                              <w:rStyle w:val="28"/>
                            </w:rPr>
                            <w:t>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In3a/TAAAABQEAAA8AAAAAAAAAAQAgAAAAIgAAAGRy&#10;cy9kb3ducmV2LnhtbFBLAQIUABQAAAAIAIdO4kBfr63t0QEAAKQDAAAOAAAAAAAAAAEAIAAAACIB&#10;AABkcnMvZTJvRG9jLnhtbFBLBQYAAAAABgAGAFkBAABlBQAAAAA=&#10;">
              <v:fill on="f" focussize="0,0"/>
              <v:stroke on="f" weight="1pt"/>
              <v:imagedata o:title=""/>
              <o:lock v:ext="edit" aspectratio="f"/>
              <v:textbox inset="0mm,0mm,0mm,0mm" style="mso-fit-shape-to-text:t;">
                <w:txbxContent>
                  <w:p>
                    <w:pPr>
                      <w:pStyle w:val="66"/>
                    </w:pPr>
                    <w:r>
                      <w:fldChar w:fldCharType="begin"/>
                    </w:r>
                    <w:r>
                      <w:rPr>
                        <w:rStyle w:val="28"/>
                      </w:rPr>
                      <w:instrText xml:space="preserve">PAGE  </w:instrText>
                    </w:r>
                    <w:r>
                      <w:fldChar w:fldCharType="separate"/>
                    </w:r>
                    <w:r>
                      <w:rPr>
                        <w:rStyle w:val="28"/>
                      </w:rP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jc w:val="both"/>
      <w:rPr>
        <w:rStyle w:val="28"/>
        <w:rFonts w:hint="eastAsia"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27940</wp:posOffset>
              </wp:positionV>
              <wp:extent cx="1828800" cy="1828800"/>
              <wp:effectExtent l="0" t="0" r="0" b="0"/>
              <wp:wrapNone/>
              <wp:docPr id="2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pPr>
                            <w:pStyle w:val="14"/>
                            <w:rPr>
                              <w:rFonts w:hint="eastAsia"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w:t>
                          </w:r>
                          <w:r>
                            <w:rPr>
                              <w:rFonts w:hint="eastAsia" w:eastAsia="宋体"/>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2.2pt;height:144pt;width:144pt;mso-position-horizontal:center;mso-position-horizontal-relative:margin;mso-wrap-style:none;z-index:251665408;mso-width-relative:page;mso-height-relative:page;" filled="f" stroked="f" coordsize="21600,21600" o:gfxdata="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XIAbs1wAAAAYBAAAPAAAAAAAAAAEAIAAAACIA&#10;AABkcnMvZG93bnJldi54bWxQSwECFAAUAAAACACHTuJAJaV529EBAACkAwAADgAAAAAAAAABACAA&#10;AAAmAQAAZHJzL2Uyb0RvYy54bWxQSwUGAAAAAAYABgBZAQAAaQUAAAAA&#10;">
              <v:fill on="f" focussize="0,0"/>
              <v:stroke on="f" weight="1pt"/>
              <v:imagedata o:title=""/>
              <o:lock v:ext="edit" aspectratio="f"/>
              <v:textbox inset="0mm,0mm,0mm,0mm" style="mso-fit-shape-to-text:t;">
                <w:txbxContent>
                  <w:p>
                    <w:pPr>
                      <w:pStyle w:val="14"/>
                      <w:rPr>
                        <w:rFonts w:hint="eastAsia"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w:t>
                    </w:r>
                    <w:r>
                      <w:rPr>
                        <w:rFonts w:hint="eastAsia" w:eastAsia="宋体"/>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jc w:val="both"/>
      <w:rPr>
        <w:rStyle w:val="28"/>
        <w:rFonts w:hint="eastAsia"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5"/>
      <w:rPr>
        <w:rStyle w:val="28"/>
      </w:rPr>
    </w:pPr>
    <w:r>
      <w:fldChar w:fldCharType="begin"/>
    </w:r>
    <w:r>
      <w:rPr>
        <w:rStyle w:val="28"/>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rPr>
        <w:rStyle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8"/>
      </w:rPr>
    </w:pPr>
    <w:r>
      <w:fldChar w:fldCharType="begin"/>
    </w:r>
    <w:r>
      <w:rPr>
        <w:rStyle w:val="28"/>
      </w:rPr>
      <w:instrText xml:space="preserve">PAGE  </w:instrText>
    </w:r>
    <w:r>
      <w:fldChar w:fldCharType="separate"/>
    </w:r>
    <w:r>
      <w:rPr>
        <w:rStyle w:val="28"/>
      </w:rPr>
      <w:t>II</w:t>
    </w:r>
    <w:r>
      <w:fldChar w:fldCharType="end"/>
    </w:r>
  </w:p>
  <w:p>
    <w:pPr>
      <w:pStyle w:val="75"/>
      <w:ind w:right="360"/>
      <w:rPr>
        <w:rStyle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8"/>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pPr>
                            <w:pStyle w:val="14"/>
                            <w:rPr>
                              <w:rFonts w:hint="eastAsia"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w:t>
                          </w:r>
                          <w:r>
                            <w:rPr>
                              <w:rFonts w:hint="eastAsia" w:eastAsia="宋体"/>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&#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In3a/TAAAABQEAAA8AAAAAAAAAAQAgAAAAIgAAAGRy&#10;cy9kb3ducmV2LnhtbFBLAQIUABQAAAAIAIdO4kCU1lHD0QEAAKQDAAAOAAAAAAAAAAEAIAAAACIB&#10;AABkcnMvZTJvRG9jLnhtbFBLBQYAAAAABgAGAFkBAABlBQAAAAA=&#10;">
              <v:fill on="f" focussize="0,0"/>
              <v:stroke on="f" weight="1pt"/>
              <v:imagedata o:title=""/>
              <o:lock v:ext="edit" aspectratio="f"/>
              <v:textbox inset="0mm,0mm,0mm,0mm" style="mso-fit-shape-to-text:t;">
                <w:txbxContent>
                  <w:p>
                    <w:pPr>
                      <w:pStyle w:val="14"/>
                      <w:rPr>
                        <w:rFonts w:hint="eastAsia"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w:t>
                    </w:r>
                    <w:r>
                      <w:rPr>
                        <w:rFonts w:hint="eastAsia" w:eastAsia="宋体"/>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436"/>
        <w:tab w:val="right" w:pos="9475"/>
      </w:tabs>
      <w:rPr>
        <w:rStyle w:val="28"/>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27940</wp:posOffset>
              </wp:positionV>
              <wp:extent cx="76200" cy="262890"/>
              <wp:effectExtent l="0" t="0" r="0" b="0"/>
              <wp:wrapNone/>
              <wp:docPr id="23" name="文本框 12"/>
              <wp:cNvGraphicFramePr/>
              <a:graphic xmlns:a="http://schemas.openxmlformats.org/drawingml/2006/main">
                <a:graphicData uri="http://schemas.microsoft.com/office/word/2010/wordprocessingShape">
                  <wps:wsp>
                    <wps:cNvSpPr txBox="1"/>
                    <wps:spPr>
                      <a:xfrm>
                        <a:off x="0" y="0"/>
                        <a:ext cx="76200" cy="262890"/>
                      </a:xfrm>
                      <a:prstGeom prst="rect">
                        <a:avLst/>
                      </a:prstGeom>
                      <a:noFill/>
                      <a:ln w="12700">
                        <a:noFill/>
                      </a:ln>
                    </wps:spPr>
                    <wps:txbx>
                      <w:txbxContent>
                        <w:p>
                          <w:pPr>
                            <w:pStyle w:val="14"/>
                            <w:jc w:val="right"/>
                            <w:textAlignment w:val="bottom"/>
                            <w:rPr>
                              <w:rStyle w:val="28"/>
                            </w:rPr>
                          </w:pPr>
                          <w:r>
                            <w:fldChar w:fldCharType="begin"/>
                          </w:r>
                          <w:r>
                            <w:rPr>
                              <w:rStyle w:val="28"/>
                            </w:rPr>
                            <w:instrText xml:space="preserve">PAGE  </w:instrText>
                          </w:r>
                          <w:r>
                            <w:fldChar w:fldCharType="separate"/>
                          </w:r>
                          <w:r>
                            <w:rPr>
                              <w:rStyle w:val="28"/>
                            </w:rPr>
                            <w:t>III</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2.2pt;height:20.7pt;width:6pt;mso-position-horizontal:center;mso-position-horizontal-relative:margin;mso-wrap-style:none;z-index:251662336;mso-width-relative:page;mso-height-relative:page;" filled="f" stroked="f" coordsize="21600,21600" o:gfxdata="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TSncTUAAAABAEAAA8AAAAAAAAAAQAgAAAA&#10;IgAAAGRycy9kb3ducmV2LnhtbFBLAQIUABQAAAAIAIdO4kCz+zrd1gEAAKIDAAAOAAAAAAAAAAEA&#10;IAAAACMBAABkcnMvZTJvRG9jLnhtbFBLBQYAAAAABgAGAFkBAABrBQAAAAA=&#10;">
              <v:fill on="f" focussize="0,0"/>
              <v:stroke on="f" weight="1pt"/>
              <v:imagedata o:title=""/>
              <o:lock v:ext="edit" aspectratio="f"/>
              <v:textbox inset="0mm,0mm,0mm,0mm" style="mso-fit-shape-to-text:t;">
                <w:txbxContent>
                  <w:p>
                    <w:pPr>
                      <w:pStyle w:val="14"/>
                      <w:jc w:val="right"/>
                      <w:textAlignment w:val="bottom"/>
                      <w:rPr>
                        <w:rStyle w:val="28"/>
                      </w:rPr>
                    </w:pPr>
                    <w:r>
                      <w:fldChar w:fldCharType="begin"/>
                    </w:r>
                    <w:r>
                      <w:rPr>
                        <w:rStyle w:val="28"/>
                      </w:rPr>
                      <w:instrText xml:space="preserve">PAGE  </w:instrText>
                    </w:r>
                    <w:r>
                      <w:fldChar w:fldCharType="separate"/>
                    </w:r>
                    <w:r>
                      <w:rPr>
                        <w:rStyle w:val="28"/>
                      </w:rPr>
                      <w:t>III</w:t>
                    </w:r>
                    <w:r>
                      <w:fldChar w:fldCharType="end"/>
                    </w:r>
                  </w:p>
                </w:txbxContent>
              </v:textbox>
            </v:shape>
          </w:pict>
        </mc:Fallback>
      </mc:AlternateContent>
    </w:r>
    <w:r>
      <w:rPr>
        <w:rStyle w:val="28"/>
        <w:rFonts w:hint="eastAsia"/>
      </w:rPr>
      <w:tab/>
    </w:r>
    <w:r>
      <w:rPr>
        <w:rStyle w:val="28"/>
        <w:rFonts w:hint="eastAsia"/>
      </w:rPr>
      <w:tab/>
    </w:r>
    <w:r>
      <w:rPr>
        <w:rStyle w:val="28"/>
        <w:rFonts w:hint="eastAsia"/>
      </w:rPr>
      <w:tab/>
    </w:r>
    <w:r>
      <w:rPr>
        <w:rStyle w:val="28"/>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right" w:pos="9475"/>
      </w:tabs>
      <w:rPr>
        <w:rStyle w:val="28"/>
        <w:rFonts w:hint="eastAsia"/>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pPr>
                            <w:pStyle w:val="1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40"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In3a/TAAAABQEAAA8AAAAAAAAAAQAgAAAAIgAAAGRy&#10;cy9kb3ducmV2LnhtbFBLAQIUABQAAAAIAIdO4kCp4Gdl0QEAAKUDAAAOAAAAAAAAAAEAIAAAACIB&#10;AABkcnMvZTJvRG9jLnhtbFBLBQYAAAAABgAGAFkBAABlBQAAAAA=&#10;">
              <v:fill on="f" focussize="0,0"/>
              <v:stroke on="f" weight="1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436"/>
        <w:tab w:val="right" w:pos="9475"/>
      </w:tabs>
      <w:rPr>
        <w:rStyle w:val="28"/>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27940</wp:posOffset>
              </wp:positionV>
              <wp:extent cx="76200" cy="262890"/>
              <wp:effectExtent l="0" t="0" r="0" b="0"/>
              <wp:wrapNone/>
              <wp:docPr id="28" name="文本框 38"/>
              <wp:cNvGraphicFramePr/>
              <a:graphic xmlns:a="http://schemas.openxmlformats.org/drawingml/2006/main">
                <a:graphicData uri="http://schemas.microsoft.com/office/word/2010/wordprocessingShape">
                  <wps:wsp>
                    <wps:cNvSpPr txBox="1"/>
                    <wps:spPr>
                      <a:xfrm>
                        <a:off x="0" y="0"/>
                        <a:ext cx="76200" cy="262890"/>
                      </a:xfrm>
                      <a:prstGeom prst="rect">
                        <a:avLst/>
                      </a:prstGeom>
                      <a:noFill/>
                      <a:ln w="12700">
                        <a:noFill/>
                      </a:ln>
                    </wps:spPr>
                    <wps:txbx>
                      <w:txbxContent>
                        <w:p>
                          <w:pPr>
                            <w:pStyle w:val="14"/>
                            <w:jc w:val="right"/>
                            <w:textAlignment w:val="bottom"/>
                            <w:rPr>
                              <w:rStyle w:val="28"/>
                            </w:rPr>
                          </w:pPr>
                          <w:r>
                            <w:fldChar w:fldCharType="begin"/>
                          </w:r>
                          <w:r>
                            <w:rPr>
                              <w:rStyle w:val="28"/>
                            </w:rPr>
                            <w:instrText xml:space="preserve">PAGE  </w:instrText>
                          </w:r>
                          <w:r>
                            <w:fldChar w:fldCharType="separate"/>
                          </w:r>
                          <w:r>
                            <w:rPr>
                              <w:rStyle w:val="28"/>
                            </w:rPr>
                            <w:t>III</w:t>
                          </w:r>
                          <w:r>
                            <w:fldChar w:fldCharType="end"/>
                          </w:r>
                        </w:p>
                      </w:txbxContent>
                    </wps:txbx>
                    <wps:bodyPr wrap="none" lIns="0" tIns="0" rIns="0" bIns="0" upright="0">
                      <a:spAutoFit/>
                    </wps:bodyPr>
                  </wps:wsp>
                </a:graphicData>
              </a:graphic>
            </wp:anchor>
          </w:drawing>
        </mc:Choice>
        <mc:Fallback>
          <w:pict>
            <v:shape id="文本框 38" o:spid="_x0000_s1026" o:spt="202" type="#_x0000_t202" style="position:absolute;left:0pt;margin-top:2.2pt;height:20.7pt;width:6pt;mso-position-horizontal:center;mso-position-horizontal-relative:margin;mso-wrap-style:none;z-index:251667456;mso-width-relative:page;mso-height-relative:page;" filled="f" stroked="f" coordsize="21600,21600" o:gfxdata="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TSncTUAAAABAEAAA8AAAAAAAAAAQAgAAAA&#10;IgAAAGRycy9kb3ducmV2LnhtbFBLAQIUABQAAAAIAIdO4kAkLgbY1gEAAKIDAAAOAAAAAAAAAAEA&#10;IAAAACMBAABkcnMvZTJvRG9jLnhtbFBLBQYAAAAABgAGAFkBAABrBQAAAAA=&#10;">
              <v:fill on="f" focussize="0,0"/>
              <v:stroke on="f" weight="1pt"/>
              <v:imagedata o:title=""/>
              <o:lock v:ext="edit" aspectratio="f"/>
              <v:textbox inset="0mm,0mm,0mm,0mm" style="mso-fit-shape-to-text:t;">
                <w:txbxContent>
                  <w:p>
                    <w:pPr>
                      <w:pStyle w:val="14"/>
                      <w:jc w:val="right"/>
                      <w:textAlignment w:val="bottom"/>
                      <w:rPr>
                        <w:rStyle w:val="28"/>
                      </w:rPr>
                    </w:pPr>
                    <w:r>
                      <w:fldChar w:fldCharType="begin"/>
                    </w:r>
                    <w:r>
                      <w:rPr>
                        <w:rStyle w:val="28"/>
                      </w:rPr>
                      <w:instrText xml:space="preserve">PAGE  </w:instrText>
                    </w:r>
                    <w:r>
                      <w:fldChar w:fldCharType="separate"/>
                    </w:r>
                    <w:r>
                      <w:rPr>
                        <w:rStyle w:val="28"/>
                      </w:rPr>
                      <w:t>III</w:t>
                    </w:r>
                    <w:r>
                      <w:fldChar w:fldCharType="end"/>
                    </w:r>
                  </w:p>
                </w:txbxContent>
              </v:textbox>
            </v:shape>
          </w:pict>
        </mc:Fallback>
      </mc:AlternateContent>
    </w:r>
    <w:r>
      <w:rPr>
        <w:rStyle w:val="28"/>
        <w:rFonts w:hint="eastAsia"/>
      </w:rPr>
      <w:tab/>
    </w:r>
    <w:r>
      <w:rPr>
        <w:rStyle w:val="28"/>
        <w:rFonts w:hint="eastAsia"/>
      </w:rPr>
      <w:tab/>
    </w:r>
    <w:r>
      <w:rPr>
        <w:rStyle w:val="28"/>
        <w:rFonts w:hint="eastAsia"/>
      </w:rPr>
      <w:tab/>
    </w:r>
    <w:r>
      <w:rPr>
        <w:rStyle w:val="28"/>
        <w:rFonts w:hint="eastAsia"/>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36"/>
        <w:tab w:val="center" w:pos="4153"/>
        <w:tab w:val="right" w:pos="8306"/>
        <w:tab w:val="right" w:pos="9475"/>
      </w:tabs>
      <w:snapToGrid w:val="0"/>
      <w:jc w:val="left"/>
      <w:rPr>
        <w:rFonts w:eastAsia="宋体"/>
        <w:sz w:val="18"/>
        <w:szCs w:val="18"/>
      </w:rPr>
    </w:pPr>
    <w:r>
      <w:rPr>
        <w:rFonts w:eastAsia="宋体"/>
        <w:sz w:val="18"/>
        <w:szCs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27940</wp:posOffset>
              </wp:positionV>
              <wp:extent cx="76200" cy="262890"/>
              <wp:effectExtent l="0" t="0" r="0" b="0"/>
              <wp:wrapNone/>
              <wp:docPr id="27" name="文本框 22"/>
              <wp:cNvGraphicFramePr/>
              <a:graphic xmlns:a="http://schemas.openxmlformats.org/drawingml/2006/main">
                <a:graphicData uri="http://schemas.microsoft.com/office/word/2010/wordprocessingShape">
                  <wps:wsp>
                    <wps:cNvSpPr txBox="1"/>
                    <wps:spPr>
                      <a:xfrm>
                        <a:off x="0" y="0"/>
                        <a:ext cx="76200" cy="262890"/>
                      </a:xfrm>
                      <a:prstGeom prst="rect">
                        <a:avLst/>
                      </a:prstGeom>
                      <a:noFill/>
                      <a:ln w="12700">
                        <a:noFill/>
                      </a:ln>
                    </wps:spPr>
                    <wps:txbx>
                      <w:txbxContent>
                        <w:p>
                          <w:pPr>
                            <w:tabs>
                              <w:tab w:val="center" w:pos="4153"/>
                              <w:tab w:val="right" w:pos="8306"/>
                            </w:tabs>
                            <w:snapToGrid w:val="0"/>
                            <w:jc w:val="right"/>
                            <w:textAlignment w:val="bottom"/>
                            <w:rPr>
                              <w:rFonts w:eastAsia="宋体"/>
                              <w:sz w:val="18"/>
                              <w:szCs w:val="18"/>
                            </w:rPr>
                          </w:pPr>
                          <w:r>
                            <w:rPr>
                              <w:rFonts w:eastAsia="宋体"/>
                              <w:sz w:val="18"/>
                              <w:szCs w:val="18"/>
                            </w:rPr>
                            <w:fldChar w:fldCharType="begin"/>
                          </w:r>
                          <w:r>
                            <w:rPr>
                              <w:sz w:val="18"/>
                              <w:szCs w:val="18"/>
                            </w:rPr>
                            <w:instrText xml:space="preserve">PAGE  </w:instrText>
                          </w:r>
                          <w:r>
                            <w:rPr>
                              <w:rFonts w:eastAsia="宋体"/>
                              <w:sz w:val="18"/>
                              <w:szCs w:val="18"/>
                            </w:rPr>
                            <w:fldChar w:fldCharType="separate"/>
                          </w:r>
                          <w:r>
                            <w:rPr>
                              <w:sz w:val="18"/>
                              <w:szCs w:val="18"/>
                            </w:rPr>
                            <w:t>III</w:t>
                          </w:r>
                          <w:r>
                            <w:rPr>
                              <w:rFonts w:eastAsia="宋体"/>
                              <w:sz w:val="18"/>
                              <w:szCs w:val="18"/>
                            </w:rPr>
                            <w:fldChar w:fldCharType="end"/>
                          </w:r>
                        </w:p>
                      </w:txbxContent>
                    </wps:txbx>
                    <wps:bodyPr wrap="none" lIns="0" tIns="0" rIns="0" bIns="0" upright="0">
                      <a:spAutoFit/>
                    </wps:bodyPr>
                  </wps:wsp>
                </a:graphicData>
              </a:graphic>
            </wp:anchor>
          </w:drawing>
        </mc:Choice>
        <mc:Fallback>
          <w:pict>
            <v:shape id="文本框 22" o:spid="_x0000_s1026" o:spt="202" type="#_x0000_t202" style="position:absolute;left:0pt;margin-top:2.2pt;height:20.7pt;width:6pt;mso-position-horizontal:center;mso-position-horizontal-relative:margin;mso-wrap-style:none;z-index:251666432;mso-width-relative:page;mso-height-relative:page;" filled="f" stroked="f" coordsize="21600,21600" o:gfxdata="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U0p3E1AAAAAQBAAAPAAAAAAAAAAEAIAAAACIA&#10;AABkcnMvZG93bnJldi54bWxQSwECFAAUAAAACACHTuJAfMdd39QBAACiAwAADgAAAAAAAAABACAA&#10;AAAjAQAAZHJzL2Uyb0RvYy54bWxQSwUGAAAAAAYABgBZAQAAaQUAAAAA&#10;">
              <v:fill on="f" focussize="0,0"/>
              <v:stroke on="f" weight="1pt"/>
              <v:imagedata o:title=""/>
              <o:lock v:ext="edit" aspectratio="f"/>
              <v:textbox inset="0mm,0mm,0mm,0mm" style="mso-fit-shape-to-text:t;">
                <w:txbxContent>
                  <w:p>
                    <w:pPr>
                      <w:tabs>
                        <w:tab w:val="center" w:pos="4153"/>
                        <w:tab w:val="right" w:pos="8306"/>
                      </w:tabs>
                      <w:snapToGrid w:val="0"/>
                      <w:jc w:val="right"/>
                      <w:textAlignment w:val="bottom"/>
                      <w:rPr>
                        <w:rFonts w:eastAsia="宋体"/>
                        <w:sz w:val="18"/>
                        <w:szCs w:val="18"/>
                      </w:rPr>
                    </w:pPr>
                    <w:r>
                      <w:rPr>
                        <w:rFonts w:eastAsia="宋体"/>
                        <w:sz w:val="18"/>
                        <w:szCs w:val="18"/>
                      </w:rPr>
                      <w:fldChar w:fldCharType="begin"/>
                    </w:r>
                    <w:r>
                      <w:rPr>
                        <w:sz w:val="18"/>
                        <w:szCs w:val="18"/>
                      </w:rPr>
                      <w:instrText xml:space="preserve">PAGE  </w:instrText>
                    </w:r>
                    <w:r>
                      <w:rPr>
                        <w:rFonts w:eastAsia="宋体"/>
                        <w:sz w:val="18"/>
                        <w:szCs w:val="18"/>
                      </w:rPr>
                      <w:fldChar w:fldCharType="separate"/>
                    </w:r>
                    <w:r>
                      <w:rPr>
                        <w:sz w:val="18"/>
                        <w:szCs w:val="18"/>
                      </w:rPr>
                      <w:t>III</w:t>
                    </w:r>
                    <w:r>
                      <w:rPr>
                        <w:rFonts w:eastAsia="宋体"/>
                        <w:sz w:val="18"/>
                        <w:szCs w:val="18"/>
                      </w:rPr>
                      <w:fldChar w:fldCharType="end"/>
                    </w:r>
                  </w:p>
                </w:txbxContent>
              </v:textbox>
            </v:shape>
          </w:pict>
        </mc:Fallback>
      </mc:AlternateContent>
    </w:r>
    <w:r>
      <w:rPr>
        <w:rFonts w:hint="eastAsia"/>
        <w:sz w:val="18"/>
        <w:szCs w:val="18"/>
      </w:rPr>
      <w:tab/>
    </w:r>
    <w:r>
      <w:rPr>
        <w:rFonts w:hint="eastAsia"/>
        <w:sz w:val="18"/>
        <w:szCs w:val="18"/>
      </w:rPr>
      <w:tab/>
    </w:r>
    <w:r>
      <w:rPr>
        <w:rFonts w:hint="eastAsia"/>
        <w:sz w:val="18"/>
        <w:szCs w:val="18"/>
      </w:rPr>
      <w:tab/>
    </w:r>
    <w:r>
      <w:rPr>
        <w:rFonts w:hint="eastAsia"/>
        <w:sz w:val="18"/>
        <w:szCs w:val="1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0"/>
    </w:pPr>
    <w:r>
      <w:t>JB/T 4278.1—××××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t>JB/T 4278.1—××××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0"/>
      <w:jc w:val="cente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rPr>
      <w:t>JJ</w:t>
    </w:r>
    <w:r>
      <w:rPr>
        <w:rFonts w:hint="eastAsia" w:ascii="黑体" w:hAnsi="黑体" w:eastAsia="黑体" w:cs="黑体"/>
        <w:b w:val="0"/>
        <w:bCs w:val="0"/>
        <w:color w:val="000000"/>
        <w:sz w:val="21"/>
        <w:szCs w:val="21"/>
      </w:rPr>
      <w:t>F</w:t>
    </w:r>
    <w:r>
      <w:rPr>
        <w:rFonts w:hint="eastAsia" w:ascii="黑体" w:hAnsi="黑体" w:eastAsia="黑体" w:cs="黑体"/>
        <w:b w:val="0"/>
        <w:bCs w:val="0"/>
        <w:sz w:val="21"/>
        <w:szCs w:val="21"/>
      </w:rPr>
      <w:t>（有色金属）</w:t>
    </w:r>
    <w:r>
      <w:rPr>
        <w:rFonts w:hint="eastAsia" w:ascii="黑体" w:hAnsi="黑体" w:eastAsia="黑体" w:cs="黑体"/>
        <w:b w:val="0"/>
        <w:bCs w:val="0"/>
        <w:sz w:val="21"/>
        <w:szCs w:val="21"/>
        <w:lang w:val="en-US" w:eastAsia="zh-CN"/>
      </w:rPr>
      <w:t>XXX</w:t>
    </w:r>
    <w:r>
      <w:rPr>
        <w:rFonts w:hint="eastAsia" w:ascii="黑体" w:hAnsi="黑体" w:eastAsia="黑体" w:cs="黑体"/>
        <w:b w:val="0"/>
        <w:bCs w:val="0"/>
        <w:sz w:val="21"/>
        <w:szCs w:val="21"/>
      </w:rPr>
      <w:t>—</w:t>
    </w:r>
    <w:r>
      <w:rPr>
        <w:rFonts w:hint="eastAsia" w:ascii="黑体" w:hAnsi="黑体" w:eastAsia="黑体" w:cs="黑体"/>
        <w:b w:val="0"/>
        <w:bCs w:val="0"/>
        <w:sz w:val="21"/>
        <w:szCs w:val="21"/>
        <w:lang w:val="en-US" w:eastAsia="zh-CN"/>
      </w:rPr>
      <w:t>XXXX</w:t>
    </w:r>
  </w:p>
  <w:p>
    <w:pPr>
      <w:rPr>
        <w:rFonts w:hint="eastAsia"/>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5943600" cy="0"/>
              <wp:effectExtent l="0" t="0" r="0" b="0"/>
              <wp:wrapNone/>
              <wp:docPr id="20" name="直线 8"/>
              <wp:cNvGraphicFramePr/>
              <a:graphic xmlns:a="http://schemas.openxmlformats.org/drawingml/2006/main">
                <a:graphicData uri="http://schemas.microsoft.com/office/word/2010/wordprocessingShape">
                  <wps:wsp>
                    <wps:cNvCnPr/>
                    <wps:spPr>
                      <a:xfrm>
                        <a:off x="0" y="0"/>
                        <a:ext cx="59436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0pt;margin-top:0.05pt;height:0pt;width:468pt;z-index:251659264;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LUWVbRAAAAAgEA&#10;AA8AAAAAAAAAAQAgAAAAIgAAAGRycy9kb3ducmV2LnhtbFBLAQIUABQAAAAIAIdO4kBNJtMk6AEA&#10;AN0DAAAOAAAAAAAAAAEAIAAAACABAABkcnMvZTJvRG9jLnhtbFBLBQYAAAAABgAGAFkBAAB6BQAA&#10;AAA=&#10;">
              <v:fill on="f" focussize="0,0"/>
              <v:stroke weight="1pt" color="#000000" joinstyle="round"/>
              <v:imagedata o:title=""/>
              <o:lock v:ext="edit" aspectratio="f"/>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0"/>
      <w:jc w:val="center"/>
    </w:pPr>
    <w:r>
      <w:t>J</w:t>
    </w:r>
    <w:r>
      <w:rPr>
        <w:rFonts w:hint="eastAsia"/>
      </w:rPr>
      <w:t>JF</w:t>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0"/>
      <w:jc w:val="center"/>
      <w:rPr>
        <w:rFonts w:hint="eastAsia"/>
        <w:b/>
        <w:bCs/>
        <w:sz w:val="24"/>
      </w:rPr>
    </w:pPr>
    <w:r>
      <w:rPr>
        <w:b/>
        <w:bCs/>
        <w:sz w:val="24"/>
      </w:rPr>
      <w:t>J</w:t>
    </w:r>
    <w:r>
      <w:rPr>
        <w:rFonts w:hint="eastAsia"/>
        <w:b/>
        <w:bCs/>
        <w:sz w:val="24"/>
      </w:rPr>
      <w:t>JFX</w:t>
    </w:r>
    <w:r>
      <w:rPr>
        <w:rFonts w:hint="eastAsia"/>
        <w:b/>
        <w:bCs/>
      </w:rPr>
      <w:t>（机械）</w:t>
    </w:r>
    <w:r>
      <w:rPr>
        <w:rFonts w:hint="eastAsia"/>
        <w:b/>
        <w:bCs/>
        <w:sz w:val="24"/>
      </w:rPr>
      <w:t>0001-2018</w:t>
    </w:r>
  </w:p>
  <w:p>
    <w:pPr>
      <w:rPr>
        <w:rFonts w:hint="eastAsia"/>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635</wp:posOffset>
              </wp:positionV>
              <wp:extent cx="5943600" cy="0"/>
              <wp:effectExtent l="0" t="0" r="0" b="0"/>
              <wp:wrapNone/>
              <wp:docPr id="21" name="直线 9"/>
              <wp:cNvGraphicFramePr/>
              <a:graphic xmlns:a="http://schemas.openxmlformats.org/drawingml/2006/main">
                <a:graphicData uri="http://schemas.microsoft.com/office/word/2010/wordprocessingShape">
                  <wps:wsp>
                    <wps:cNvCnPr/>
                    <wps:spPr>
                      <a:xfrm>
                        <a:off x="0" y="0"/>
                        <a:ext cx="59436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0pt;margin-top:0.05pt;height:0pt;width:468pt;z-index:251660288;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LUWVbRAAAAAgEA&#10;AA8AAAAAAAAAAQAgAAAAIgAAAGRycy9kb3ducmV2LnhtbFBLAQIUABQAAAAIAIdO4kAw6Ghd6AEA&#10;AN0DAAAOAAAAAAAAAAEAIAAAACABAABkcnMvZTJvRG9jLnhtbFBLBQYAAAAABgAGAFkBAAB6BQAA&#10;AAA=&#10;">
              <v:fill on="f" focussize="0,0"/>
              <v:stroke weight="1pt" color="#000000" joinstyle="round"/>
              <v:imagedata o:title=""/>
              <o:lock v:ext="edit" aspectratio="f"/>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0"/>
      <w:jc w:val="center"/>
      <w:rPr>
        <w:rFonts w:hint="default" w:ascii="黑体" w:eastAsia="黑体"/>
        <w:b w:val="0"/>
        <w:bCs w:val="0"/>
        <w:color w:val="000000"/>
        <w:szCs w:val="21"/>
        <w:lang w:val="en-US" w:eastAsia="zh-CN"/>
      </w:rPr>
    </w:pPr>
    <w:r>
      <w:rPr>
        <w:rFonts w:hint="eastAsia" w:ascii="黑体" w:eastAsia="黑体"/>
        <w:b w:val="0"/>
        <w:bCs w:val="0"/>
        <w:color w:val="000000"/>
        <w:szCs w:val="21"/>
      </w:rPr>
      <w:t>JJF（有色金属）</w:t>
    </w:r>
    <w:r>
      <w:rPr>
        <w:rFonts w:hint="eastAsia" w:ascii="黑体" w:eastAsia="黑体"/>
        <w:b w:val="0"/>
        <w:bCs w:val="0"/>
        <w:color w:val="000000"/>
        <w:sz w:val="21"/>
        <w:szCs w:val="21"/>
        <w:lang w:val="en-US" w:eastAsia="zh-CN"/>
      </w:rPr>
      <w:t>XXX</w:t>
    </w:r>
    <w:r>
      <w:rPr>
        <w:rFonts w:hint="eastAsia" w:ascii="黑体" w:eastAsia="黑体"/>
        <w:b w:val="0"/>
        <w:bCs w:val="0"/>
        <w:color w:val="000000"/>
        <w:szCs w:val="21"/>
      </w:rPr>
      <w:t>-</w:t>
    </w:r>
    <w:r>
      <w:rPr>
        <w:rFonts w:hint="eastAsia" w:ascii="黑体" w:eastAsia="黑体"/>
        <w:b w:val="0"/>
        <w:bCs w:val="0"/>
        <w:color w:val="000000"/>
        <w:szCs w:val="21"/>
        <w:lang w:val="en-US" w:eastAsia="zh-CN"/>
      </w:rPr>
      <w:t>XXXX</w:t>
    </w:r>
  </w:p>
  <w:p>
    <w:pPr>
      <w:rPr>
        <w:rFonts w:hint="eastAsia"/>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5943600" cy="0"/>
              <wp:effectExtent l="0" t="0" r="0" b="0"/>
              <wp:wrapNone/>
              <wp:docPr id="22" name="直线 10"/>
              <wp:cNvGraphicFramePr/>
              <a:graphic xmlns:a="http://schemas.openxmlformats.org/drawingml/2006/main">
                <a:graphicData uri="http://schemas.microsoft.com/office/word/2010/wordprocessingShape">
                  <wps:wsp>
                    <wps:cNvCnPr/>
                    <wps:spPr>
                      <a:xfrm>
                        <a:off x="0" y="0"/>
                        <a:ext cx="59436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pt;margin-top:0.05pt;height:0pt;width:468pt;z-index:251661312;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tRZVtEAAAACAQAA&#10;DwAAAAAAAAABACAAAAAiAAAAZHJzL2Rvd25yZXYueG1sUEsBAhQAFAAAAAgAh07iQDooCejnAQAA&#10;3gMAAA4AAAAAAAAAAQAgAAAAIAEAAGRycy9lMm9Eb2MueG1sUEsFBgAAAAAGAAYAWQEAAHkFAAAA&#10;AA==&#10;">
              <v:fill on="f" focussize="0,0"/>
              <v:stroke weight="1pt" color="#000000" joinstyle="round"/>
              <v:imagedata o:title=""/>
              <o:lock v:ext="edit" aspectratio="f"/>
            </v:lin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tabs>
        <w:tab w:val="center" w:pos="4153"/>
        <w:tab w:val="right" w:pos="8306"/>
      </w:tabs>
      <w:snapToGrid w:val="0"/>
      <w:jc w:val="center"/>
      <w:rPr>
        <w:rFonts w:hint="default" w:ascii="黑体" w:eastAsia="黑体"/>
        <w:szCs w:val="21"/>
        <w:lang w:val="en-US" w:eastAsia="zh-CN"/>
      </w:rPr>
    </w:pPr>
    <w:r>
      <w:rPr>
        <w:rFonts w:hint="eastAsia" w:ascii="黑体" w:eastAsia="黑体"/>
        <w:szCs w:val="21"/>
      </w:rPr>
      <w:t>JJF(有色金属)</w:t>
    </w:r>
    <w:r>
      <w:rPr>
        <w:rFonts w:hint="eastAsia" w:ascii="黑体" w:eastAsia="黑体"/>
        <w:szCs w:val="21"/>
        <w:lang w:val="en-US" w:eastAsia="zh-CN"/>
      </w:rPr>
      <w:t>XXX</w:t>
    </w:r>
    <w:r>
      <w:rPr>
        <w:rFonts w:hint="eastAsia" w:ascii="黑体" w:eastAsia="黑体"/>
        <w:szCs w:val="21"/>
      </w:rPr>
      <w:t>-</w:t>
    </w:r>
    <w:r>
      <w:rPr>
        <w:rFonts w:hint="eastAsia" w:ascii="黑体" w:eastAsia="黑体"/>
        <w:szCs w:val="21"/>
        <w:lang w:val="en-US" w:eastAsia="zh-CN"/>
      </w:rPr>
      <w:t>XXXX</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0"/>
      </w:pBdr>
      <w:rPr>
        <w:rFonts w:hint="default" w:ascii="黑体" w:eastAsia="黑体"/>
        <w:sz w:val="21"/>
        <w:szCs w:val="21"/>
        <w:lang w:val="en-US" w:eastAsia="zh-CN"/>
      </w:rPr>
    </w:pPr>
    <w:r>
      <w:rPr>
        <w:rFonts w:hint="eastAsia" w:ascii="黑体" w:eastAsia="黑体"/>
        <w:sz w:val="21"/>
        <w:szCs w:val="21"/>
      </w:rPr>
      <w:t>JJF</w:t>
    </w:r>
    <w:r>
      <w:rPr>
        <w:rFonts w:ascii="黑体" w:eastAsia="黑体"/>
        <w:sz w:val="21"/>
        <w:szCs w:val="21"/>
      </w:rPr>
      <w:t>Z</w:t>
    </w:r>
    <w:r>
      <w:rPr>
        <w:rFonts w:hint="eastAsia" w:ascii="黑体" w:eastAsia="黑体"/>
        <w:sz w:val="21"/>
        <w:szCs w:val="21"/>
      </w:rPr>
      <w:t>(有色金属)</w:t>
    </w:r>
    <w:r>
      <w:rPr>
        <w:rFonts w:hint="eastAsia" w:ascii="黑体" w:eastAsia="黑体"/>
        <w:sz w:val="21"/>
        <w:szCs w:val="21"/>
        <w:lang w:val="en-US" w:eastAsia="zh-CN"/>
      </w:rPr>
      <w:t>XXX</w:t>
    </w:r>
    <w:r>
      <w:rPr>
        <w:rFonts w:hint="eastAsia" w:ascii="黑体" w:eastAsia="黑体"/>
        <w:sz w:val="21"/>
        <w:szCs w:val="21"/>
      </w:rPr>
      <w:t>-</w:t>
    </w:r>
    <w:r>
      <w:rPr>
        <w:rFonts w:hint="eastAsia" w:ascii="黑体" w:eastAsia="黑体"/>
        <w:sz w:val="21"/>
        <w:szCs w:val="21"/>
        <w:lang w:val="en-US" w:eastAsia="zh-CN"/>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255D7"/>
    <w:multiLevelType w:val="multilevel"/>
    <w:tmpl w:val="81C255D7"/>
    <w:lvl w:ilvl="0" w:tentative="0">
      <w:start w:val="1"/>
      <w:numFmt w:val="none"/>
      <w:pStyle w:val="83"/>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270" w:hanging="270"/>
      </w:pPr>
      <w:rPr>
        <w:rFonts w:hint="eastAsia" w:ascii="黑体" w:hAnsi="Times New Roman" w:eastAsia="黑体"/>
        <w:b/>
        <w:i w:val="0"/>
        <w:sz w:val="24"/>
        <w:szCs w:val="24"/>
      </w:rPr>
    </w:lvl>
    <w:lvl w:ilvl="2" w:tentative="0">
      <w:start w:val="1"/>
      <w:numFmt w:val="decimal"/>
      <w:suff w:val="nothing"/>
      <w:lvlText w:val="%1%2.%3　"/>
      <w:lvlJc w:val="left"/>
      <w:pPr>
        <w:ind w:left="1418" w:firstLine="0"/>
      </w:pPr>
      <w:rPr>
        <w:rFonts w:hint="eastAsia" w:ascii="宋体" w:hAnsi="宋体" w:eastAsia="宋体"/>
        <w:b w:val="0"/>
        <w:i w:val="0"/>
        <w:color w:val="000000"/>
        <w:sz w:val="24"/>
        <w:szCs w:val="24"/>
      </w:rPr>
    </w:lvl>
    <w:lvl w:ilvl="3" w:tentative="0">
      <w:start w:val="1"/>
      <w:numFmt w:val="decimal"/>
      <w:suff w:val="nothing"/>
      <w:lvlText w:val="%1%2.%3.%4　"/>
      <w:lvlJc w:val="left"/>
      <w:pPr>
        <w:ind w:left="1084" w:firstLine="0"/>
      </w:pPr>
      <w:rPr>
        <w:rFonts w:hint="eastAsia" w:ascii="宋体" w:hAnsi="宋体" w:eastAsia="宋体"/>
        <w:b w:val="0"/>
        <w:i w:val="0"/>
        <w:sz w:val="24"/>
        <w:szCs w:val="24"/>
      </w:rPr>
    </w:lvl>
    <w:lvl w:ilvl="4" w:tentative="0">
      <w:start w:val="1"/>
      <w:numFmt w:val="decimal"/>
      <w:pStyle w:val="49"/>
      <w:suff w:val="nothing"/>
      <w:lvlText w:val="%1%2.%3.%4.%5　"/>
      <w:lvlJc w:val="left"/>
      <w:pPr>
        <w:ind w:left="0" w:firstLine="0"/>
      </w:pPr>
      <w:rPr>
        <w:rFonts w:hint="eastAsia" w:ascii="黑体"/>
        <w:b w:val="0"/>
        <w:i w:val="0"/>
        <w:sz w:val="21"/>
      </w:rPr>
    </w:lvl>
    <w:lvl w:ilvl="5" w:tentative="0">
      <w:start w:val="1"/>
      <w:numFmt w:val="decimal"/>
      <w:pStyle w:val="48"/>
      <w:suff w:val="nothing"/>
      <w:lvlText w:val="%1%2.%3.%4.%5.%6　"/>
      <w:lvlJc w:val="left"/>
      <w:pPr>
        <w:ind w:left="0" w:firstLine="0"/>
      </w:pPr>
      <w:rPr>
        <w:rFonts w:hint="eastAsia" w:ascii="黑体" w:hAnsi="Times New Roman" w:eastAsia="黑体"/>
        <w:b w:val="0"/>
        <w:i w:val="0"/>
        <w:sz w:val="21"/>
      </w:rPr>
    </w:lvl>
    <w:lvl w:ilvl="6" w:tentative="0">
      <w:start w:val="1"/>
      <w:numFmt w:val="decimal"/>
      <w:pStyle w:val="4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ADA9EF9B"/>
    <w:multiLevelType w:val="multilevel"/>
    <w:tmpl w:val="ADA9EF9B"/>
    <w:lvl w:ilvl="0" w:tentative="0">
      <w:start w:val="1"/>
      <w:numFmt w:val="decimal"/>
      <w:pStyle w:val="42"/>
      <w:suff w:val="space"/>
      <w:lvlText w:val="%1"/>
      <w:lvlJc w:val="left"/>
      <w:pPr>
        <w:tabs>
          <w:tab w:val="left" w:pos="420"/>
        </w:tabs>
        <w:ind w:left="425" w:hanging="425"/>
      </w:pPr>
      <w:rPr>
        <w:rFonts w:hint="default" w:ascii="黑体" w:hAnsi="黑体" w:eastAsia="黑体" w:cs="黑体"/>
      </w:rPr>
    </w:lvl>
    <w:lvl w:ilvl="1" w:tentative="0">
      <w:start w:val="1"/>
      <w:numFmt w:val="decimal"/>
      <w:pStyle w:val="51"/>
      <w:suff w:val="space"/>
      <w:lvlText w:val="%1.%2"/>
      <w:lvlJc w:val="left"/>
      <w:pPr>
        <w:tabs>
          <w:tab w:val="left" w:pos="420"/>
        </w:tabs>
        <w:ind w:left="0" w:leftChars="0" w:firstLine="0" w:firstLineChars="0"/>
      </w:pPr>
      <w:rPr>
        <w:rFonts w:hint="default" w:ascii="Times New Roman" w:hAnsi="Times New Roman" w:eastAsia="宋体" w:cs="Times New Roman"/>
      </w:rPr>
    </w:lvl>
    <w:lvl w:ilvl="2" w:tentative="0">
      <w:start w:val="1"/>
      <w:numFmt w:val="decimal"/>
      <w:pStyle w:val="50"/>
      <w:suff w:val="space"/>
      <w:lvlText w:val="%1.%2.%3"/>
      <w:lvlJc w:val="left"/>
      <w:pPr>
        <w:tabs>
          <w:tab w:val="left" w:pos="420"/>
        </w:tabs>
        <w:ind w:left="0" w:leftChars="0" w:firstLine="0" w:firstLineChars="0"/>
      </w:pPr>
      <w:rPr>
        <w:rFonts w:hint="default" w:ascii="Times New Roman" w:hAnsi="Times New Roman" w:eastAsia="宋体" w:cs="Times New Roman"/>
      </w:rPr>
    </w:lvl>
    <w:lvl w:ilvl="3" w:tentative="0">
      <w:start w:val="1"/>
      <w:numFmt w:val="decimal"/>
      <w:suff w:val="space"/>
      <w:lvlText w:val="%1.%2.%3.%4"/>
      <w:lvlJc w:val="left"/>
      <w:pPr>
        <w:tabs>
          <w:tab w:val="left" w:pos="420"/>
        </w:tabs>
        <w:ind w:left="0" w:leftChars="0" w:firstLine="0" w:firstLineChars="0"/>
      </w:pPr>
      <w:rPr>
        <w:rFonts w:hint="default" w:ascii="Times New Roman" w:hAnsi="Times New Roman" w:eastAsia="宋体" w:cs="Times New Roman"/>
        <w:sz w:val="24"/>
        <w:szCs w:val="24"/>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B657E970"/>
    <w:multiLevelType w:val="singleLevel"/>
    <w:tmpl w:val="B657E970"/>
    <w:lvl w:ilvl="0" w:tentative="0">
      <w:start w:val="1"/>
      <w:numFmt w:val="lowerLetter"/>
      <w:lvlText w:val="%1）"/>
      <w:lvlJc w:val="left"/>
      <w:pPr>
        <w:tabs>
          <w:tab w:val="left" w:pos="420"/>
        </w:tabs>
        <w:ind w:left="425" w:leftChars="0" w:hanging="425" w:firstLineChars="0"/>
      </w:pPr>
      <w:rPr>
        <w:rFonts w:hint="default" w:ascii="Times New Roman" w:hAnsi="Times New Roman" w:eastAsia="宋体" w:cs="Times New Roman"/>
      </w:rPr>
    </w:lvl>
  </w:abstractNum>
  <w:abstractNum w:abstractNumId="3">
    <w:nsid w:val="DED16621"/>
    <w:multiLevelType w:val="singleLevel"/>
    <w:tmpl w:val="DED16621"/>
    <w:lvl w:ilvl="0" w:tentative="0">
      <w:start w:val="1"/>
      <w:numFmt w:val="decimal"/>
      <w:pStyle w:val="88"/>
      <w:lvlText w:val="%1)"/>
      <w:lvlJc w:val="left"/>
      <w:pPr>
        <w:tabs>
          <w:tab w:val="left" w:pos="420"/>
        </w:tabs>
        <w:ind w:left="425" w:hanging="425"/>
      </w:pPr>
      <w:rPr>
        <w:rFonts w:hint="default"/>
      </w:rPr>
    </w:lvl>
  </w:abstractNum>
  <w:abstractNum w:abstractNumId="4">
    <w:nsid w:val="1E97F907"/>
    <w:multiLevelType w:val="singleLevel"/>
    <w:tmpl w:val="1E97F907"/>
    <w:lvl w:ilvl="0" w:tentative="0">
      <w:start w:val="1"/>
      <w:numFmt w:val="decimal"/>
      <w:suff w:val="space"/>
      <w:lvlText w:val="%1."/>
      <w:lvlJc w:val="left"/>
    </w:lvl>
  </w:abstractNum>
  <w:abstractNum w:abstractNumId="5">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6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6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
  <w:drawingGridVerticalSpacing w:val="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2NzJkOTkxODc0NjM0MjRkYTcxZjE3Y2MxZGJlN2YifQ=="/>
  </w:docVars>
  <w:rsids>
    <w:rsidRoot w:val="00172A27"/>
    <w:rsid w:val="00002B4F"/>
    <w:rsid w:val="00003BE5"/>
    <w:rsid w:val="0000454F"/>
    <w:rsid w:val="00006C0B"/>
    <w:rsid w:val="00006EA1"/>
    <w:rsid w:val="00006EF2"/>
    <w:rsid w:val="00013671"/>
    <w:rsid w:val="00015FB7"/>
    <w:rsid w:val="00020191"/>
    <w:rsid w:val="00020C05"/>
    <w:rsid w:val="000229D0"/>
    <w:rsid w:val="000243DA"/>
    <w:rsid w:val="0002555F"/>
    <w:rsid w:val="00026C96"/>
    <w:rsid w:val="00027BBC"/>
    <w:rsid w:val="000324B9"/>
    <w:rsid w:val="00032BE7"/>
    <w:rsid w:val="00033A98"/>
    <w:rsid w:val="0003508D"/>
    <w:rsid w:val="00035BB8"/>
    <w:rsid w:val="00035DA0"/>
    <w:rsid w:val="00041E9A"/>
    <w:rsid w:val="000440D0"/>
    <w:rsid w:val="00045DA8"/>
    <w:rsid w:val="00045DBE"/>
    <w:rsid w:val="0004696E"/>
    <w:rsid w:val="00047FCE"/>
    <w:rsid w:val="00050573"/>
    <w:rsid w:val="00051730"/>
    <w:rsid w:val="00052A1E"/>
    <w:rsid w:val="0005597D"/>
    <w:rsid w:val="00060121"/>
    <w:rsid w:val="00061046"/>
    <w:rsid w:val="000635AA"/>
    <w:rsid w:val="0006638E"/>
    <w:rsid w:val="00070A27"/>
    <w:rsid w:val="00070ACA"/>
    <w:rsid w:val="000713CB"/>
    <w:rsid w:val="0007299A"/>
    <w:rsid w:val="00074700"/>
    <w:rsid w:val="00080051"/>
    <w:rsid w:val="000804B6"/>
    <w:rsid w:val="0008434B"/>
    <w:rsid w:val="00084AF0"/>
    <w:rsid w:val="00085B5F"/>
    <w:rsid w:val="00086130"/>
    <w:rsid w:val="00092C30"/>
    <w:rsid w:val="000945F0"/>
    <w:rsid w:val="00095210"/>
    <w:rsid w:val="0009785B"/>
    <w:rsid w:val="000A3760"/>
    <w:rsid w:val="000A4256"/>
    <w:rsid w:val="000A427E"/>
    <w:rsid w:val="000A4DA3"/>
    <w:rsid w:val="000A5506"/>
    <w:rsid w:val="000A6257"/>
    <w:rsid w:val="000B1F19"/>
    <w:rsid w:val="000B2F4C"/>
    <w:rsid w:val="000C0F00"/>
    <w:rsid w:val="000C1730"/>
    <w:rsid w:val="000C1BE7"/>
    <w:rsid w:val="000C3107"/>
    <w:rsid w:val="000C43F0"/>
    <w:rsid w:val="000D0552"/>
    <w:rsid w:val="000D3D7D"/>
    <w:rsid w:val="000D4BE2"/>
    <w:rsid w:val="000D5F07"/>
    <w:rsid w:val="000D71BF"/>
    <w:rsid w:val="000D736F"/>
    <w:rsid w:val="000D7B3F"/>
    <w:rsid w:val="000D7F6C"/>
    <w:rsid w:val="000E22AB"/>
    <w:rsid w:val="000E24D6"/>
    <w:rsid w:val="000E3E57"/>
    <w:rsid w:val="000E4800"/>
    <w:rsid w:val="000E4A41"/>
    <w:rsid w:val="000E4AA0"/>
    <w:rsid w:val="000E7CBB"/>
    <w:rsid w:val="000F1FC4"/>
    <w:rsid w:val="000F2BA9"/>
    <w:rsid w:val="000F3869"/>
    <w:rsid w:val="000F38DA"/>
    <w:rsid w:val="000F40CE"/>
    <w:rsid w:val="000F6072"/>
    <w:rsid w:val="0010233B"/>
    <w:rsid w:val="00104881"/>
    <w:rsid w:val="00107DEC"/>
    <w:rsid w:val="001112E4"/>
    <w:rsid w:val="001122A7"/>
    <w:rsid w:val="00112373"/>
    <w:rsid w:val="00113286"/>
    <w:rsid w:val="00113B0C"/>
    <w:rsid w:val="00116098"/>
    <w:rsid w:val="00116841"/>
    <w:rsid w:val="0012108E"/>
    <w:rsid w:val="00123340"/>
    <w:rsid w:val="00123996"/>
    <w:rsid w:val="00123FE8"/>
    <w:rsid w:val="00126B52"/>
    <w:rsid w:val="00126D02"/>
    <w:rsid w:val="0012749F"/>
    <w:rsid w:val="0012787F"/>
    <w:rsid w:val="00127906"/>
    <w:rsid w:val="00131A6D"/>
    <w:rsid w:val="00131FC3"/>
    <w:rsid w:val="001336B4"/>
    <w:rsid w:val="00134BA1"/>
    <w:rsid w:val="00141FF8"/>
    <w:rsid w:val="0014220D"/>
    <w:rsid w:val="00144ED3"/>
    <w:rsid w:val="00145631"/>
    <w:rsid w:val="0014613D"/>
    <w:rsid w:val="001478B5"/>
    <w:rsid w:val="001507B0"/>
    <w:rsid w:val="00153045"/>
    <w:rsid w:val="00156084"/>
    <w:rsid w:val="001561E2"/>
    <w:rsid w:val="00160B60"/>
    <w:rsid w:val="00163812"/>
    <w:rsid w:val="00163BE4"/>
    <w:rsid w:val="001650C2"/>
    <w:rsid w:val="001731B8"/>
    <w:rsid w:val="00174006"/>
    <w:rsid w:val="00174716"/>
    <w:rsid w:val="0017490B"/>
    <w:rsid w:val="001776F7"/>
    <w:rsid w:val="00180ED2"/>
    <w:rsid w:val="001810E8"/>
    <w:rsid w:val="001838C7"/>
    <w:rsid w:val="00184AF2"/>
    <w:rsid w:val="00185AC9"/>
    <w:rsid w:val="0018612C"/>
    <w:rsid w:val="00191D95"/>
    <w:rsid w:val="00196A1F"/>
    <w:rsid w:val="001A0175"/>
    <w:rsid w:val="001A1458"/>
    <w:rsid w:val="001A1710"/>
    <w:rsid w:val="001A3AAE"/>
    <w:rsid w:val="001A44C6"/>
    <w:rsid w:val="001A53C8"/>
    <w:rsid w:val="001A56D3"/>
    <w:rsid w:val="001A5B97"/>
    <w:rsid w:val="001A6050"/>
    <w:rsid w:val="001A752F"/>
    <w:rsid w:val="001B08AE"/>
    <w:rsid w:val="001B3136"/>
    <w:rsid w:val="001B6D25"/>
    <w:rsid w:val="001B70B2"/>
    <w:rsid w:val="001C141C"/>
    <w:rsid w:val="001C169C"/>
    <w:rsid w:val="001C1F36"/>
    <w:rsid w:val="001C2BD4"/>
    <w:rsid w:val="001C2E3F"/>
    <w:rsid w:val="001C3CEB"/>
    <w:rsid w:val="001C5703"/>
    <w:rsid w:val="001C575F"/>
    <w:rsid w:val="001C75B8"/>
    <w:rsid w:val="001C7B9D"/>
    <w:rsid w:val="001D15E4"/>
    <w:rsid w:val="001D16FD"/>
    <w:rsid w:val="001D1F51"/>
    <w:rsid w:val="001D54BD"/>
    <w:rsid w:val="001D637A"/>
    <w:rsid w:val="001D734A"/>
    <w:rsid w:val="001E1A84"/>
    <w:rsid w:val="001E1C24"/>
    <w:rsid w:val="001E20C7"/>
    <w:rsid w:val="001E2EB0"/>
    <w:rsid w:val="001E354B"/>
    <w:rsid w:val="001E3F78"/>
    <w:rsid w:val="001E4014"/>
    <w:rsid w:val="001E4FD2"/>
    <w:rsid w:val="001E55B0"/>
    <w:rsid w:val="001E56BB"/>
    <w:rsid w:val="001E61C4"/>
    <w:rsid w:val="001E6680"/>
    <w:rsid w:val="001E6AB3"/>
    <w:rsid w:val="001E6D6C"/>
    <w:rsid w:val="001F2695"/>
    <w:rsid w:val="001F36BD"/>
    <w:rsid w:val="001F3EBA"/>
    <w:rsid w:val="001F4365"/>
    <w:rsid w:val="001F5920"/>
    <w:rsid w:val="001F72DF"/>
    <w:rsid w:val="00200482"/>
    <w:rsid w:val="00200F26"/>
    <w:rsid w:val="0020238B"/>
    <w:rsid w:val="00203360"/>
    <w:rsid w:val="00204609"/>
    <w:rsid w:val="0020493B"/>
    <w:rsid w:val="00207B7A"/>
    <w:rsid w:val="00210C00"/>
    <w:rsid w:val="0021147E"/>
    <w:rsid w:val="00211522"/>
    <w:rsid w:val="0021199B"/>
    <w:rsid w:val="00213408"/>
    <w:rsid w:val="002165A3"/>
    <w:rsid w:val="00217175"/>
    <w:rsid w:val="002208FD"/>
    <w:rsid w:val="0022298C"/>
    <w:rsid w:val="00223AD8"/>
    <w:rsid w:val="00223F7D"/>
    <w:rsid w:val="00224680"/>
    <w:rsid w:val="00224C1A"/>
    <w:rsid w:val="00226B25"/>
    <w:rsid w:val="00226C26"/>
    <w:rsid w:val="00231AEF"/>
    <w:rsid w:val="00234886"/>
    <w:rsid w:val="0023502D"/>
    <w:rsid w:val="00235948"/>
    <w:rsid w:val="00235E24"/>
    <w:rsid w:val="00236AAD"/>
    <w:rsid w:val="0023799B"/>
    <w:rsid w:val="002402B1"/>
    <w:rsid w:val="00243A7A"/>
    <w:rsid w:val="002476A0"/>
    <w:rsid w:val="00247CE8"/>
    <w:rsid w:val="00250684"/>
    <w:rsid w:val="00252313"/>
    <w:rsid w:val="00254F88"/>
    <w:rsid w:val="00255763"/>
    <w:rsid w:val="00256140"/>
    <w:rsid w:val="00256F41"/>
    <w:rsid w:val="00257E87"/>
    <w:rsid w:val="002607DD"/>
    <w:rsid w:val="00261E03"/>
    <w:rsid w:val="00261E65"/>
    <w:rsid w:val="00264D82"/>
    <w:rsid w:val="00265A44"/>
    <w:rsid w:val="00265F54"/>
    <w:rsid w:val="002677E6"/>
    <w:rsid w:val="00270FF7"/>
    <w:rsid w:val="002721A6"/>
    <w:rsid w:val="00276346"/>
    <w:rsid w:val="00276BDF"/>
    <w:rsid w:val="00280202"/>
    <w:rsid w:val="00281C85"/>
    <w:rsid w:val="00283BD5"/>
    <w:rsid w:val="00284573"/>
    <w:rsid w:val="0028606E"/>
    <w:rsid w:val="00287823"/>
    <w:rsid w:val="00291245"/>
    <w:rsid w:val="00292158"/>
    <w:rsid w:val="0029448A"/>
    <w:rsid w:val="002954F4"/>
    <w:rsid w:val="0029682E"/>
    <w:rsid w:val="00296DDC"/>
    <w:rsid w:val="00297007"/>
    <w:rsid w:val="002975C6"/>
    <w:rsid w:val="002A0A96"/>
    <w:rsid w:val="002A1A10"/>
    <w:rsid w:val="002A4DED"/>
    <w:rsid w:val="002A551B"/>
    <w:rsid w:val="002A5A8B"/>
    <w:rsid w:val="002A7856"/>
    <w:rsid w:val="002B2E27"/>
    <w:rsid w:val="002B42E9"/>
    <w:rsid w:val="002B4741"/>
    <w:rsid w:val="002B51BD"/>
    <w:rsid w:val="002B6FAE"/>
    <w:rsid w:val="002B74EB"/>
    <w:rsid w:val="002B7933"/>
    <w:rsid w:val="002B7A95"/>
    <w:rsid w:val="002C3B18"/>
    <w:rsid w:val="002C4319"/>
    <w:rsid w:val="002C48E1"/>
    <w:rsid w:val="002C6457"/>
    <w:rsid w:val="002C7288"/>
    <w:rsid w:val="002C7743"/>
    <w:rsid w:val="002D0303"/>
    <w:rsid w:val="002D05D7"/>
    <w:rsid w:val="002D3AB7"/>
    <w:rsid w:val="002D4019"/>
    <w:rsid w:val="002D6B04"/>
    <w:rsid w:val="002D7639"/>
    <w:rsid w:val="002E435A"/>
    <w:rsid w:val="002E67DD"/>
    <w:rsid w:val="002E69F9"/>
    <w:rsid w:val="002F1E73"/>
    <w:rsid w:val="002F2A05"/>
    <w:rsid w:val="002F4D77"/>
    <w:rsid w:val="002F5104"/>
    <w:rsid w:val="002F77D2"/>
    <w:rsid w:val="00300578"/>
    <w:rsid w:val="0030096F"/>
    <w:rsid w:val="00300DE7"/>
    <w:rsid w:val="00302EBB"/>
    <w:rsid w:val="00304483"/>
    <w:rsid w:val="00304888"/>
    <w:rsid w:val="003071EE"/>
    <w:rsid w:val="0031039B"/>
    <w:rsid w:val="00311BB2"/>
    <w:rsid w:val="00311F9C"/>
    <w:rsid w:val="00312E6B"/>
    <w:rsid w:val="00314060"/>
    <w:rsid w:val="0031759F"/>
    <w:rsid w:val="00321D85"/>
    <w:rsid w:val="00321DF1"/>
    <w:rsid w:val="00323376"/>
    <w:rsid w:val="00324338"/>
    <w:rsid w:val="0032590F"/>
    <w:rsid w:val="00326690"/>
    <w:rsid w:val="003272CA"/>
    <w:rsid w:val="00327461"/>
    <w:rsid w:val="00330B7E"/>
    <w:rsid w:val="003346E2"/>
    <w:rsid w:val="0033783E"/>
    <w:rsid w:val="0034691A"/>
    <w:rsid w:val="003478AC"/>
    <w:rsid w:val="00347CC5"/>
    <w:rsid w:val="0035075D"/>
    <w:rsid w:val="00350E14"/>
    <w:rsid w:val="00351D3C"/>
    <w:rsid w:val="0035355F"/>
    <w:rsid w:val="00354D7A"/>
    <w:rsid w:val="003572B8"/>
    <w:rsid w:val="00362DFB"/>
    <w:rsid w:val="003641BD"/>
    <w:rsid w:val="00366CD1"/>
    <w:rsid w:val="00367813"/>
    <w:rsid w:val="00370E7E"/>
    <w:rsid w:val="00372D02"/>
    <w:rsid w:val="003737D3"/>
    <w:rsid w:val="00373FC6"/>
    <w:rsid w:val="00382041"/>
    <w:rsid w:val="00382068"/>
    <w:rsid w:val="00382421"/>
    <w:rsid w:val="00382ACE"/>
    <w:rsid w:val="00382C39"/>
    <w:rsid w:val="00383961"/>
    <w:rsid w:val="00383A8F"/>
    <w:rsid w:val="00383AC5"/>
    <w:rsid w:val="0038622E"/>
    <w:rsid w:val="003866E5"/>
    <w:rsid w:val="0039033B"/>
    <w:rsid w:val="00391026"/>
    <w:rsid w:val="003919D1"/>
    <w:rsid w:val="00391A6A"/>
    <w:rsid w:val="00395E6F"/>
    <w:rsid w:val="003A151C"/>
    <w:rsid w:val="003A5204"/>
    <w:rsid w:val="003A5420"/>
    <w:rsid w:val="003A6FF4"/>
    <w:rsid w:val="003B3013"/>
    <w:rsid w:val="003B41BF"/>
    <w:rsid w:val="003C02EB"/>
    <w:rsid w:val="003C3320"/>
    <w:rsid w:val="003C565B"/>
    <w:rsid w:val="003E1A3C"/>
    <w:rsid w:val="003E4A5F"/>
    <w:rsid w:val="003E609B"/>
    <w:rsid w:val="003F10DE"/>
    <w:rsid w:val="003F1238"/>
    <w:rsid w:val="003F21CC"/>
    <w:rsid w:val="003F621C"/>
    <w:rsid w:val="003F7000"/>
    <w:rsid w:val="004021D0"/>
    <w:rsid w:val="00405AEE"/>
    <w:rsid w:val="00407D33"/>
    <w:rsid w:val="00410301"/>
    <w:rsid w:val="00411C06"/>
    <w:rsid w:val="0041241B"/>
    <w:rsid w:val="00427482"/>
    <w:rsid w:val="004278E4"/>
    <w:rsid w:val="00430F63"/>
    <w:rsid w:val="00434FC1"/>
    <w:rsid w:val="004355BF"/>
    <w:rsid w:val="00436D71"/>
    <w:rsid w:val="004375D6"/>
    <w:rsid w:val="00437BB2"/>
    <w:rsid w:val="0044135C"/>
    <w:rsid w:val="00443040"/>
    <w:rsid w:val="00444240"/>
    <w:rsid w:val="0044700E"/>
    <w:rsid w:val="00450457"/>
    <w:rsid w:val="00451E0C"/>
    <w:rsid w:val="00455452"/>
    <w:rsid w:val="004557AC"/>
    <w:rsid w:val="00455E20"/>
    <w:rsid w:val="00457185"/>
    <w:rsid w:val="0045730B"/>
    <w:rsid w:val="00460DCB"/>
    <w:rsid w:val="00466D50"/>
    <w:rsid w:val="00467A15"/>
    <w:rsid w:val="00467EC1"/>
    <w:rsid w:val="00472B9D"/>
    <w:rsid w:val="00476A32"/>
    <w:rsid w:val="00476B83"/>
    <w:rsid w:val="00476DD5"/>
    <w:rsid w:val="00480B38"/>
    <w:rsid w:val="00481EAD"/>
    <w:rsid w:val="004821B5"/>
    <w:rsid w:val="00482790"/>
    <w:rsid w:val="00487F93"/>
    <w:rsid w:val="004906EA"/>
    <w:rsid w:val="00491516"/>
    <w:rsid w:val="00494177"/>
    <w:rsid w:val="00494C07"/>
    <w:rsid w:val="004966D0"/>
    <w:rsid w:val="0049696E"/>
    <w:rsid w:val="004975B6"/>
    <w:rsid w:val="004A12F9"/>
    <w:rsid w:val="004A4984"/>
    <w:rsid w:val="004A57A5"/>
    <w:rsid w:val="004A6C2F"/>
    <w:rsid w:val="004B3762"/>
    <w:rsid w:val="004B4B1F"/>
    <w:rsid w:val="004B5215"/>
    <w:rsid w:val="004B6B2E"/>
    <w:rsid w:val="004C1D86"/>
    <w:rsid w:val="004C5874"/>
    <w:rsid w:val="004C5B1F"/>
    <w:rsid w:val="004C61EE"/>
    <w:rsid w:val="004C642A"/>
    <w:rsid w:val="004D0CDD"/>
    <w:rsid w:val="004D1B0E"/>
    <w:rsid w:val="004E1885"/>
    <w:rsid w:val="004E2B8B"/>
    <w:rsid w:val="004E3F08"/>
    <w:rsid w:val="004E4618"/>
    <w:rsid w:val="004E4DAB"/>
    <w:rsid w:val="004E563F"/>
    <w:rsid w:val="004E5A85"/>
    <w:rsid w:val="004F0679"/>
    <w:rsid w:val="004F49EA"/>
    <w:rsid w:val="004F60BF"/>
    <w:rsid w:val="004F72B7"/>
    <w:rsid w:val="004F783F"/>
    <w:rsid w:val="004F7D3A"/>
    <w:rsid w:val="005000A1"/>
    <w:rsid w:val="0050399B"/>
    <w:rsid w:val="0050681E"/>
    <w:rsid w:val="005070B9"/>
    <w:rsid w:val="00511ABE"/>
    <w:rsid w:val="005159F6"/>
    <w:rsid w:val="0051798A"/>
    <w:rsid w:val="00517F62"/>
    <w:rsid w:val="0052101A"/>
    <w:rsid w:val="00521BDD"/>
    <w:rsid w:val="00522E87"/>
    <w:rsid w:val="005309D8"/>
    <w:rsid w:val="0053217D"/>
    <w:rsid w:val="0054343E"/>
    <w:rsid w:val="005455BA"/>
    <w:rsid w:val="005458A3"/>
    <w:rsid w:val="00546D7F"/>
    <w:rsid w:val="00547137"/>
    <w:rsid w:val="005504A5"/>
    <w:rsid w:val="00550D0E"/>
    <w:rsid w:val="00550D14"/>
    <w:rsid w:val="00552117"/>
    <w:rsid w:val="00552738"/>
    <w:rsid w:val="0055539D"/>
    <w:rsid w:val="00555857"/>
    <w:rsid w:val="00555A3E"/>
    <w:rsid w:val="005565BC"/>
    <w:rsid w:val="005569B0"/>
    <w:rsid w:val="00560309"/>
    <w:rsid w:val="005624AC"/>
    <w:rsid w:val="00563547"/>
    <w:rsid w:val="00564845"/>
    <w:rsid w:val="00567558"/>
    <w:rsid w:val="00571BAE"/>
    <w:rsid w:val="00571E42"/>
    <w:rsid w:val="00575511"/>
    <w:rsid w:val="00580CF4"/>
    <w:rsid w:val="005810BB"/>
    <w:rsid w:val="00581E46"/>
    <w:rsid w:val="005829B0"/>
    <w:rsid w:val="00582A70"/>
    <w:rsid w:val="005845A7"/>
    <w:rsid w:val="00585822"/>
    <w:rsid w:val="005859B4"/>
    <w:rsid w:val="00586043"/>
    <w:rsid w:val="00587547"/>
    <w:rsid w:val="00591449"/>
    <w:rsid w:val="005928E8"/>
    <w:rsid w:val="00593C50"/>
    <w:rsid w:val="005947C8"/>
    <w:rsid w:val="00596509"/>
    <w:rsid w:val="00597AF9"/>
    <w:rsid w:val="00597FC9"/>
    <w:rsid w:val="005A16B9"/>
    <w:rsid w:val="005A30CB"/>
    <w:rsid w:val="005A3AB9"/>
    <w:rsid w:val="005A4A03"/>
    <w:rsid w:val="005A50D7"/>
    <w:rsid w:val="005B32D2"/>
    <w:rsid w:val="005B7B6C"/>
    <w:rsid w:val="005B7C63"/>
    <w:rsid w:val="005C0928"/>
    <w:rsid w:val="005C4B26"/>
    <w:rsid w:val="005C620C"/>
    <w:rsid w:val="005C7366"/>
    <w:rsid w:val="005D14FF"/>
    <w:rsid w:val="005D163C"/>
    <w:rsid w:val="005D2A8E"/>
    <w:rsid w:val="005D602D"/>
    <w:rsid w:val="005E3E64"/>
    <w:rsid w:val="005E4239"/>
    <w:rsid w:val="005F340F"/>
    <w:rsid w:val="005F488C"/>
    <w:rsid w:val="005F5D60"/>
    <w:rsid w:val="005F6D8D"/>
    <w:rsid w:val="00601A0C"/>
    <w:rsid w:val="00603F40"/>
    <w:rsid w:val="006045D9"/>
    <w:rsid w:val="006067E5"/>
    <w:rsid w:val="00607097"/>
    <w:rsid w:val="00610483"/>
    <w:rsid w:val="0061068C"/>
    <w:rsid w:val="006109CD"/>
    <w:rsid w:val="00612EE1"/>
    <w:rsid w:val="006150DE"/>
    <w:rsid w:val="00615949"/>
    <w:rsid w:val="006166CA"/>
    <w:rsid w:val="006167C8"/>
    <w:rsid w:val="00616CB2"/>
    <w:rsid w:val="00621972"/>
    <w:rsid w:val="00621EF9"/>
    <w:rsid w:val="00623455"/>
    <w:rsid w:val="00627BA2"/>
    <w:rsid w:val="00632876"/>
    <w:rsid w:val="006333E6"/>
    <w:rsid w:val="00634514"/>
    <w:rsid w:val="00634784"/>
    <w:rsid w:val="00634B6E"/>
    <w:rsid w:val="006360D4"/>
    <w:rsid w:val="00636247"/>
    <w:rsid w:val="00640F58"/>
    <w:rsid w:val="00641035"/>
    <w:rsid w:val="0064735F"/>
    <w:rsid w:val="006507F0"/>
    <w:rsid w:val="00653A57"/>
    <w:rsid w:val="00654AFA"/>
    <w:rsid w:val="0065543B"/>
    <w:rsid w:val="00655769"/>
    <w:rsid w:val="00655A58"/>
    <w:rsid w:val="00656C35"/>
    <w:rsid w:val="00657830"/>
    <w:rsid w:val="00660991"/>
    <w:rsid w:val="00662BA9"/>
    <w:rsid w:val="00663654"/>
    <w:rsid w:val="006659B6"/>
    <w:rsid w:val="00666A77"/>
    <w:rsid w:val="0066708C"/>
    <w:rsid w:val="00667188"/>
    <w:rsid w:val="00673077"/>
    <w:rsid w:val="00674BB4"/>
    <w:rsid w:val="00674E5A"/>
    <w:rsid w:val="00675383"/>
    <w:rsid w:val="00675CDD"/>
    <w:rsid w:val="00676A8F"/>
    <w:rsid w:val="006803D2"/>
    <w:rsid w:val="0068339E"/>
    <w:rsid w:val="00683A25"/>
    <w:rsid w:val="00683DEA"/>
    <w:rsid w:val="00684C9C"/>
    <w:rsid w:val="00684E96"/>
    <w:rsid w:val="006855E9"/>
    <w:rsid w:val="00687642"/>
    <w:rsid w:val="00687B11"/>
    <w:rsid w:val="00687CE5"/>
    <w:rsid w:val="00693915"/>
    <w:rsid w:val="00693EE5"/>
    <w:rsid w:val="00694BE1"/>
    <w:rsid w:val="00696F45"/>
    <w:rsid w:val="006A0D84"/>
    <w:rsid w:val="006A28BC"/>
    <w:rsid w:val="006A4993"/>
    <w:rsid w:val="006A58D6"/>
    <w:rsid w:val="006A5D08"/>
    <w:rsid w:val="006A6675"/>
    <w:rsid w:val="006B1B53"/>
    <w:rsid w:val="006B2DBB"/>
    <w:rsid w:val="006B48A1"/>
    <w:rsid w:val="006B50B7"/>
    <w:rsid w:val="006B5796"/>
    <w:rsid w:val="006B72F2"/>
    <w:rsid w:val="006B7864"/>
    <w:rsid w:val="006B787D"/>
    <w:rsid w:val="006B78C5"/>
    <w:rsid w:val="006B7908"/>
    <w:rsid w:val="006C10F0"/>
    <w:rsid w:val="006C130B"/>
    <w:rsid w:val="006C140B"/>
    <w:rsid w:val="006C1472"/>
    <w:rsid w:val="006C4D08"/>
    <w:rsid w:val="006C7C3F"/>
    <w:rsid w:val="006D06F9"/>
    <w:rsid w:val="006D0EC1"/>
    <w:rsid w:val="006D7582"/>
    <w:rsid w:val="006E13FB"/>
    <w:rsid w:val="006E2464"/>
    <w:rsid w:val="006E563E"/>
    <w:rsid w:val="006E5AF6"/>
    <w:rsid w:val="006F32CB"/>
    <w:rsid w:val="006F4DC9"/>
    <w:rsid w:val="006F4F44"/>
    <w:rsid w:val="007001AB"/>
    <w:rsid w:val="007011CF"/>
    <w:rsid w:val="00701BB1"/>
    <w:rsid w:val="00705919"/>
    <w:rsid w:val="007077F7"/>
    <w:rsid w:val="00707E2E"/>
    <w:rsid w:val="00711CB5"/>
    <w:rsid w:val="00714F9C"/>
    <w:rsid w:val="007203CF"/>
    <w:rsid w:val="00721FA6"/>
    <w:rsid w:val="00725F97"/>
    <w:rsid w:val="00730198"/>
    <w:rsid w:val="00730CCB"/>
    <w:rsid w:val="00732820"/>
    <w:rsid w:val="0073797C"/>
    <w:rsid w:val="00737D12"/>
    <w:rsid w:val="0074010A"/>
    <w:rsid w:val="007428C1"/>
    <w:rsid w:val="00747DAF"/>
    <w:rsid w:val="00747FF0"/>
    <w:rsid w:val="00751A66"/>
    <w:rsid w:val="00752104"/>
    <w:rsid w:val="00753B68"/>
    <w:rsid w:val="007556F6"/>
    <w:rsid w:val="0075710A"/>
    <w:rsid w:val="00764100"/>
    <w:rsid w:val="007648FF"/>
    <w:rsid w:val="00766D0E"/>
    <w:rsid w:val="00767019"/>
    <w:rsid w:val="00767416"/>
    <w:rsid w:val="00772C90"/>
    <w:rsid w:val="007741E9"/>
    <w:rsid w:val="00774747"/>
    <w:rsid w:val="0077545F"/>
    <w:rsid w:val="007770CC"/>
    <w:rsid w:val="00781D8F"/>
    <w:rsid w:val="00782EBF"/>
    <w:rsid w:val="00784AEA"/>
    <w:rsid w:val="00796458"/>
    <w:rsid w:val="007966E0"/>
    <w:rsid w:val="007A0175"/>
    <w:rsid w:val="007A1378"/>
    <w:rsid w:val="007A1CE1"/>
    <w:rsid w:val="007A7A87"/>
    <w:rsid w:val="007B0AA0"/>
    <w:rsid w:val="007B1D4B"/>
    <w:rsid w:val="007B2DC1"/>
    <w:rsid w:val="007B4EC2"/>
    <w:rsid w:val="007B6DCC"/>
    <w:rsid w:val="007B7337"/>
    <w:rsid w:val="007C1153"/>
    <w:rsid w:val="007C173C"/>
    <w:rsid w:val="007C2839"/>
    <w:rsid w:val="007C3A2D"/>
    <w:rsid w:val="007C6ADC"/>
    <w:rsid w:val="007D07D2"/>
    <w:rsid w:val="007D39FE"/>
    <w:rsid w:val="007D5524"/>
    <w:rsid w:val="007D78E9"/>
    <w:rsid w:val="007E4BB6"/>
    <w:rsid w:val="007E5AF3"/>
    <w:rsid w:val="007E7C78"/>
    <w:rsid w:val="007F3E97"/>
    <w:rsid w:val="007F54E9"/>
    <w:rsid w:val="0080179E"/>
    <w:rsid w:val="00801C41"/>
    <w:rsid w:val="008026C4"/>
    <w:rsid w:val="008028A8"/>
    <w:rsid w:val="00803D3B"/>
    <w:rsid w:val="00804418"/>
    <w:rsid w:val="00804D66"/>
    <w:rsid w:val="00804FB7"/>
    <w:rsid w:val="008056AC"/>
    <w:rsid w:val="00805E55"/>
    <w:rsid w:val="008101F1"/>
    <w:rsid w:val="00812205"/>
    <w:rsid w:val="00812455"/>
    <w:rsid w:val="00812B9C"/>
    <w:rsid w:val="00813036"/>
    <w:rsid w:val="008147E7"/>
    <w:rsid w:val="00814D76"/>
    <w:rsid w:val="008179E6"/>
    <w:rsid w:val="00817CE2"/>
    <w:rsid w:val="008210D7"/>
    <w:rsid w:val="00821630"/>
    <w:rsid w:val="00821D88"/>
    <w:rsid w:val="00823197"/>
    <w:rsid w:val="008241B2"/>
    <w:rsid w:val="0082454A"/>
    <w:rsid w:val="00826E3A"/>
    <w:rsid w:val="0082790B"/>
    <w:rsid w:val="00827D04"/>
    <w:rsid w:val="00831287"/>
    <w:rsid w:val="00832060"/>
    <w:rsid w:val="00832210"/>
    <w:rsid w:val="00833112"/>
    <w:rsid w:val="00834F4A"/>
    <w:rsid w:val="008350D9"/>
    <w:rsid w:val="00835AAC"/>
    <w:rsid w:val="00835B04"/>
    <w:rsid w:val="00836169"/>
    <w:rsid w:val="00836A6B"/>
    <w:rsid w:val="008370E5"/>
    <w:rsid w:val="008373FA"/>
    <w:rsid w:val="00847C81"/>
    <w:rsid w:val="00847CD4"/>
    <w:rsid w:val="0085148D"/>
    <w:rsid w:val="008531F6"/>
    <w:rsid w:val="008541FA"/>
    <w:rsid w:val="00854FC8"/>
    <w:rsid w:val="008568B0"/>
    <w:rsid w:val="00861D62"/>
    <w:rsid w:val="00861FFE"/>
    <w:rsid w:val="008633D7"/>
    <w:rsid w:val="00866651"/>
    <w:rsid w:val="008701A2"/>
    <w:rsid w:val="00872214"/>
    <w:rsid w:val="00872485"/>
    <w:rsid w:val="00873158"/>
    <w:rsid w:val="00875596"/>
    <w:rsid w:val="008768DE"/>
    <w:rsid w:val="00880B9D"/>
    <w:rsid w:val="00880EF6"/>
    <w:rsid w:val="008816F0"/>
    <w:rsid w:val="00881BD9"/>
    <w:rsid w:val="00883636"/>
    <w:rsid w:val="00883A36"/>
    <w:rsid w:val="00883F90"/>
    <w:rsid w:val="00884889"/>
    <w:rsid w:val="0089012F"/>
    <w:rsid w:val="0089039A"/>
    <w:rsid w:val="00891EF2"/>
    <w:rsid w:val="00892A2A"/>
    <w:rsid w:val="00896E28"/>
    <w:rsid w:val="0089786E"/>
    <w:rsid w:val="008A2301"/>
    <w:rsid w:val="008A36F7"/>
    <w:rsid w:val="008A3C89"/>
    <w:rsid w:val="008A6776"/>
    <w:rsid w:val="008A6AC4"/>
    <w:rsid w:val="008A7ACC"/>
    <w:rsid w:val="008B3EC5"/>
    <w:rsid w:val="008B4C4F"/>
    <w:rsid w:val="008B5513"/>
    <w:rsid w:val="008C34A9"/>
    <w:rsid w:val="008C3F4E"/>
    <w:rsid w:val="008C45AA"/>
    <w:rsid w:val="008C5035"/>
    <w:rsid w:val="008C5473"/>
    <w:rsid w:val="008C61E1"/>
    <w:rsid w:val="008C6A1F"/>
    <w:rsid w:val="008C6C05"/>
    <w:rsid w:val="008C7542"/>
    <w:rsid w:val="008C787C"/>
    <w:rsid w:val="008D09EA"/>
    <w:rsid w:val="008D33EE"/>
    <w:rsid w:val="008D4E8E"/>
    <w:rsid w:val="008D56EF"/>
    <w:rsid w:val="008D5A78"/>
    <w:rsid w:val="008D7633"/>
    <w:rsid w:val="008E0628"/>
    <w:rsid w:val="008E0CCA"/>
    <w:rsid w:val="008E170A"/>
    <w:rsid w:val="008E3EEB"/>
    <w:rsid w:val="008E3F47"/>
    <w:rsid w:val="008E432B"/>
    <w:rsid w:val="008E4BB9"/>
    <w:rsid w:val="008E4C30"/>
    <w:rsid w:val="008E73D4"/>
    <w:rsid w:val="008F0824"/>
    <w:rsid w:val="008F22F2"/>
    <w:rsid w:val="008F4C54"/>
    <w:rsid w:val="008F5CAB"/>
    <w:rsid w:val="008F6E34"/>
    <w:rsid w:val="00901623"/>
    <w:rsid w:val="0090526D"/>
    <w:rsid w:val="00911250"/>
    <w:rsid w:val="00912D71"/>
    <w:rsid w:val="00914551"/>
    <w:rsid w:val="00916A57"/>
    <w:rsid w:val="00916E67"/>
    <w:rsid w:val="009177D0"/>
    <w:rsid w:val="0092115E"/>
    <w:rsid w:val="00922D5A"/>
    <w:rsid w:val="00923DA9"/>
    <w:rsid w:val="00925A57"/>
    <w:rsid w:val="0092676E"/>
    <w:rsid w:val="0092755A"/>
    <w:rsid w:val="009306A9"/>
    <w:rsid w:val="00930CC9"/>
    <w:rsid w:val="009336F9"/>
    <w:rsid w:val="00935BE8"/>
    <w:rsid w:val="0093655F"/>
    <w:rsid w:val="00943C8C"/>
    <w:rsid w:val="00946559"/>
    <w:rsid w:val="00947CB1"/>
    <w:rsid w:val="009508FC"/>
    <w:rsid w:val="00951245"/>
    <w:rsid w:val="00951DB9"/>
    <w:rsid w:val="0095381E"/>
    <w:rsid w:val="00955CC6"/>
    <w:rsid w:val="00957736"/>
    <w:rsid w:val="00957F2B"/>
    <w:rsid w:val="00961FE5"/>
    <w:rsid w:val="009640F0"/>
    <w:rsid w:val="00964524"/>
    <w:rsid w:val="00966A0E"/>
    <w:rsid w:val="00966FF7"/>
    <w:rsid w:val="00967301"/>
    <w:rsid w:val="00967702"/>
    <w:rsid w:val="0097005A"/>
    <w:rsid w:val="00971BE3"/>
    <w:rsid w:val="00973DB9"/>
    <w:rsid w:val="009762F7"/>
    <w:rsid w:val="0097680C"/>
    <w:rsid w:val="00976C25"/>
    <w:rsid w:val="00977C40"/>
    <w:rsid w:val="00981A59"/>
    <w:rsid w:val="00982A8E"/>
    <w:rsid w:val="009834C8"/>
    <w:rsid w:val="00983B18"/>
    <w:rsid w:val="00983DA4"/>
    <w:rsid w:val="00986097"/>
    <w:rsid w:val="00986E68"/>
    <w:rsid w:val="009947D2"/>
    <w:rsid w:val="009954CE"/>
    <w:rsid w:val="009961B2"/>
    <w:rsid w:val="009A3E8C"/>
    <w:rsid w:val="009A604A"/>
    <w:rsid w:val="009A73A8"/>
    <w:rsid w:val="009B1440"/>
    <w:rsid w:val="009B2927"/>
    <w:rsid w:val="009B2BE7"/>
    <w:rsid w:val="009B45DD"/>
    <w:rsid w:val="009B7454"/>
    <w:rsid w:val="009C4272"/>
    <w:rsid w:val="009C7073"/>
    <w:rsid w:val="009D3F3B"/>
    <w:rsid w:val="009D3FD7"/>
    <w:rsid w:val="009D5A08"/>
    <w:rsid w:val="009D6ED0"/>
    <w:rsid w:val="009E0087"/>
    <w:rsid w:val="009E0205"/>
    <w:rsid w:val="009E1ABD"/>
    <w:rsid w:val="009E5C4A"/>
    <w:rsid w:val="009E6947"/>
    <w:rsid w:val="009E6B11"/>
    <w:rsid w:val="009F1BCB"/>
    <w:rsid w:val="009F3C5A"/>
    <w:rsid w:val="009F4504"/>
    <w:rsid w:val="009F624C"/>
    <w:rsid w:val="00A0608F"/>
    <w:rsid w:val="00A11629"/>
    <w:rsid w:val="00A12527"/>
    <w:rsid w:val="00A17672"/>
    <w:rsid w:val="00A178A8"/>
    <w:rsid w:val="00A17A1B"/>
    <w:rsid w:val="00A20BD3"/>
    <w:rsid w:val="00A218AC"/>
    <w:rsid w:val="00A21FF8"/>
    <w:rsid w:val="00A24E7E"/>
    <w:rsid w:val="00A25382"/>
    <w:rsid w:val="00A253D2"/>
    <w:rsid w:val="00A27917"/>
    <w:rsid w:val="00A31BBB"/>
    <w:rsid w:val="00A35A0E"/>
    <w:rsid w:val="00A35EBD"/>
    <w:rsid w:val="00A376BE"/>
    <w:rsid w:val="00A4071D"/>
    <w:rsid w:val="00A42258"/>
    <w:rsid w:val="00A46446"/>
    <w:rsid w:val="00A47875"/>
    <w:rsid w:val="00A47897"/>
    <w:rsid w:val="00A605BF"/>
    <w:rsid w:val="00A67AC7"/>
    <w:rsid w:val="00A70695"/>
    <w:rsid w:val="00A73741"/>
    <w:rsid w:val="00A75BA8"/>
    <w:rsid w:val="00A80070"/>
    <w:rsid w:val="00A81A03"/>
    <w:rsid w:val="00A82E4A"/>
    <w:rsid w:val="00A870F5"/>
    <w:rsid w:val="00A87B88"/>
    <w:rsid w:val="00A90382"/>
    <w:rsid w:val="00A927E3"/>
    <w:rsid w:val="00A953B3"/>
    <w:rsid w:val="00A962F4"/>
    <w:rsid w:val="00A96C16"/>
    <w:rsid w:val="00A96E5E"/>
    <w:rsid w:val="00A97C61"/>
    <w:rsid w:val="00AA0EBA"/>
    <w:rsid w:val="00AA1673"/>
    <w:rsid w:val="00AA1CCB"/>
    <w:rsid w:val="00AA2582"/>
    <w:rsid w:val="00AA2771"/>
    <w:rsid w:val="00AA2942"/>
    <w:rsid w:val="00AA2A37"/>
    <w:rsid w:val="00AA3ED1"/>
    <w:rsid w:val="00AA5342"/>
    <w:rsid w:val="00AA6255"/>
    <w:rsid w:val="00AA79CD"/>
    <w:rsid w:val="00AB06E0"/>
    <w:rsid w:val="00AB24E0"/>
    <w:rsid w:val="00AB282E"/>
    <w:rsid w:val="00AB4EF5"/>
    <w:rsid w:val="00AB5871"/>
    <w:rsid w:val="00AB6DC5"/>
    <w:rsid w:val="00AB74B7"/>
    <w:rsid w:val="00AB7A61"/>
    <w:rsid w:val="00AC0DAB"/>
    <w:rsid w:val="00AC341A"/>
    <w:rsid w:val="00AC349E"/>
    <w:rsid w:val="00AC34A6"/>
    <w:rsid w:val="00AC481C"/>
    <w:rsid w:val="00AC4B2E"/>
    <w:rsid w:val="00AC5B88"/>
    <w:rsid w:val="00AC6CC2"/>
    <w:rsid w:val="00AD05F6"/>
    <w:rsid w:val="00AD0643"/>
    <w:rsid w:val="00AD1FFB"/>
    <w:rsid w:val="00AD45FD"/>
    <w:rsid w:val="00AD7A94"/>
    <w:rsid w:val="00AE102A"/>
    <w:rsid w:val="00AE3DD5"/>
    <w:rsid w:val="00AE4344"/>
    <w:rsid w:val="00AE4B8A"/>
    <w:rsid w:val="00AE4C8E"/>
    <w:rsid w:val="00AE6576"/>
    <w:rsid w:val="00AF004F"/>
    <w:rsid w:val="00AF024B"/>
    <w:rsid w:val="00AF0582"/>
    <w:rsid w:val="00AF17EA"/>
    <w:rsid w:val="00AF25A7"/>
    <w:rsid w:val="00AF416E"/>
    <w:rsid w:val="00AF42CC"/>
    <w:rsid w:val="00B019BA"/>
    <w:rsid w:val="00B01E42"/>
    <w:rsid w:val="00B032DC"/>
    <w:rsid w:val="00B03341"/>
    <w:rsid w:val="00B05489"/>
    <w:rsid w:val="00B06DBC"/>
    <w:rsid w:val="00B077D7"/>
    <w:rsid w:val="00B077EE"/>
    <w:rsid w:val="00B17C44"/>
    <w:rsid w:val="00B17D53"/>
    <w:rsid w:val="00B25FE9"/>
    <w:rsid w:val="00B26C37"/>
    <w:rsid w:val="00B35879"/>
    <w:rsid w:val="00B40C89"/>
    <w:rsid w:val="00B4241D"/>
    <w:rsid w:val="00B446B3"/>
    <w:rsid w:val="00B44CB0"/>
    <w:rsid w:val="00B45D27"/>
    <w:rsid w:val="00B46109"/>
    <w:rsid w:val="00B54435"/>
    <w:rsid w:val="00B55AB2"/>
    <w:rsid w:val="00B565CE"/>
    <w:rsid w:val="00B57716"/>
    <w:rsid w:val="00B57838"/>
    <w:rsid w:val="00B60383"/>
    <w:rsid w:val="00B608E1"/>
    <w:rsid w:val="00B63806"/>
    <w:rsid w:val="00B65912"/>
    <w:rsid w:val="00B65B9B"/>
    <w:rsid w:val="00B663E5"/>
    <w:rsid w:val="00B70D09"/>
    <w:rsid w:val="00B71848"/>
    <w:rsid w:val="00B72F87"/>
    <w:rsid w:val="00B746CF"/>
    <w:rsid w:val="00B8008F"/>
    <w:rsid w:val="00B8184D"/>
    <w:rsid w:val="00B83BA9"/>
    <w:rsid w:val="00B83E6E"/>
    <w:rsid w:val="00B8413B"/>
    <w:rsid w:val="00B85297"/>
    <w:rsid w:val="00B861BD"/>
    <w:rsid w:val="00B86D9F"/>
    <w:rsid w:val="00B91B1A"/>
    <w:rsid w:val="00B93371"/>
    <w:rsid w:val="00B93A2F"/>
    <w:rsid w:val="00B97679"/>
    <w:rsid w:val="00BA4D1F"/>
    <w:rsid w:val="00BA4F7F"/>
    <w:rsid w:val="00BA5E5C"/>
    <w:rsid w:val="00BA68E7"/>
    <w:rsid w:val="00BB000C"/>
    <w:rsid w:val="00BB205D"/>
    <w:rsid w:val="00BB263B"/>
    <w:rsid w:val="00BB51D8"/>
    <w:rsid w:val="00BB51E6"/>
    <w:rsid w:val="00BB63C7"/>
    <w:rsid w:val="00BB7362"/>
    <w:rsid w:val="00BB7E8B"/>
    <w:rsid w:val="00BC0216"/>
    <w:rsid w:val="00BC03D9"/>
    <w:rsid w:val="00BC2ED0"/>
    <w:rsid w:val="00BC346D"/>
    <w:rsid w:val="00BC7FC9"/>
    <w:rsid w:val="00BD0B21"/>
    <w:rsid w:val="00BD1C33"/>
    <w:rsid w:val="00BD7E38"/>
    <w:rsid w:val="00BE021F"/>
    <w:rsid w:val="00BE148F"/>
    <w:rsid w:val="00BE6A2C"/>
    <w:rsid w:val="00BE7C51"/>
    <w:rsid w:val="00BF0FE6"/>
    <w:rsid w:val="00BF245C"/>
    <w:rsid w:val="00BF495B"/>
    <w:rsid w:val="00BF7A26"/>
    <w:rsid w:val="00C001A2"/>
    <w:rsid w:val="00C034DC"/>
    <w:rsid w:val="00C063E0"/>
    <w:rsid w:val="00C06446"/>
    <w:rsid w:val="00C065FB"/>
    <w:rsid w:val="00C067DE"/>
    <w:rsid w:val="00C071DD"/>
    <w:rsid w:val="00C07990"/>
    <w:rsid w:val="00C10848"/>
    <w:rsid w:val="00C12B41"/>
    <w:rsid w:val="00C1381D"/>
    <w:rsid w:val="00C13BD7"/>
    <w:rsid w:val="00C13D47"/>
    <w:rsid w:val="00C15BBA"/>
    <w:rsid w:val="00C15C86"/>
    <w:rsid w:val="00C15E1F"/>
    <w:rsid w:val="00C200FC"/>
    <w:rsid w:val="00C20919"/>
    <w:rsid w:val="00C21CD4"/>
    <w:rsid w:val="00C23A38"/>
    <w:rsid w:val="00C2557B"/>
    <w:rsid w:val="00C2583A"/>
    <w:rsid w:val="00C2622C"/>
    <w:rsid w:val="00C31A0F"/>
    <w:rsid w:val="00C333F4"/>
    <w:rsid w:val="00C3353C"/>
    <w:rsid w:val="00C3554E"/>
    <w:rsid w:val="00C36EBF"/>
    <w:rsid w:val="00C43908"/>
    <w:rsid w:val="00C45578"/>
    <w:rsid w:val="00C50DBD"/>
    <w:rsid w:val="00C511DC"/>
    <w:rsid w:val="00C51A2F"/>
    <w:rsid w:val="00C52D5F"/>
    <w:rsid w:val="00C54037"/>
    <w:rsid w:val="00C546B0"/>
    <w:rsid w:val="00C54B3D"/>
    <w:rsid w:val="00C570DF"/>
    <w:rsid w:val="00C57A7E"/>
    <w:rsid w:val="00C66E4E"/>
    <w:rsid w:val="00C70448"/>
    <w:rsid w:val="00C726FF"/>
    <w:rsid w:val="00C74DEF"/>
    <w:rsid w:val="00C8037C"/>
    <w:rsid w:val="00C81617"/>
    <w:rsid w:val="00C81D58"/>
    <w:rsid w:val="00C81FCC"/>
    <w:rsid w:val="00C83CED"/>
    <w:rsid w:val="00C851EE"/>
    <w:rsid w:val="00C86490"/>
    <w:rsid w:val="00C86F8F"/>
    <w:rsid w:val="00C90B3C"/>
    <w:rsid w:val="00C92A96"/>
    <w:rsid w:val="00C9395B"/>
    <w:rsid w:val="00C939F7"/>
    <w:rsid w:val="00CA04DC"/>
    <w:rsid w:val="00CA23FC"/>
    <w:rsid w:val="00CA44E0"/>
    <w:rsid w:val="00CA6ED9"/>
    <w:rsid w:val="00CA7C82"/>
    <w:rsid w:val="00CB17EE"/>
    <w:rsid w:val="00CB3EF4"/>
    <w:rsid w:val="00CB4577"/>
    <w:rsid w:val="00CB4B4E"/>
    <w:rsid w:val="00CB5C67"/>
    <w:rsid w:val="00CB6E36"/>
    <w:rsid w:val="00CC2A3C"/>
    <w:rsid w:val="00CC4B01"/>
    <w:rsid w:val="00CC6C19"/>
    <w:rsid w:val="00CD0104"/>
    <w:rsid w:val="00CD3BC9"/>
    <w:rsid w:val="00CD5449"/>
    <w:rsid w:val="00CD6DCA"/>
    <w:rsid w:val="00CE014E"/>
    <w:rsid w:val="00CE4C38"/>
    <w:rsid w:val="00CE4C5A"/>
    <w:rsid w:val="00CE6F22"/>
    <w:rsid w:val="00CE793D"/>
    <w:rsid w:val="00CF1CD8"/>
    <w:rsid w:val="00CF6B04"/>
    <w:rsid w:val="00D00853"/>
    <w:rsid w:val="00D00966"/>
    <w:rsid w:val="00D02B68"/>
    <w:rsid w:val="00D03138"/>
    <w:rsid w:val="00D102D8"/>
    <w:rsid w:val="00D13AA9"/>
    <w:rsid w:val="00D14538"/>
    <w:rsid w:val="00D17569"/>
    <w:rsid w:val="00D20DC4"/>
    <w:rsid w:val="00D22765"/>
    <w:rsid w:val="00D2299D"/>
    <w:rsid w:val="00D233A2"/>
    <w:rsid w:val="00D24110"/>
    <w:rsid w:val="00D250C5"/>
    <w:rsid w:val="00D27388"/>
    <w:rsid w:val="00D31357"/>
    <w:rsid w:val="00D34708"/>
    <w:rsid w:val="00D34D3A"/>
    <w:rsid w:val="00D37D6A"/>
    <w:rsid w:val="00D40214"/>
    <w:rsid w:val="00D409E3"/>
    <w:rsid w:val="00D42BA3"/>
    <w:rsid w:val="00D44C0E"/>
    <w:rsid w:val="00D47BEF"/>
    <w:rsid w:val="00D510FF"/>
    <w:rsid w:val="00D51E6B"/>
    <w:rsid w:val="00D51FE2"/>
    <w:rsid w:val="00D52F0C"/>
    <w:rsid w:val="00D53475"/>
    <w:rsid w:val="00D54B94"/>
    <w:rsid w:val="00D551BB"/>
    <w:rsid w:val="00D564E6"/>
    <w:rsid w:val="00D564EB"/>
    <w:rsid w:val="00D568C6"/>
    <w:rsid w:val="00D611C8"/>
    <w:rsid w:val="00D64803"/>
    <w:rsid w:val="00D65B63"/>
    <w:rsid w:val="00D6700C"/>
    <w:rsid w:val="00D676FA"/>
    <w:rsid w:val="00D71D78"/>
    <w:rsid w:val="00D74689"/>
    <w:rsid w:val="00D76B9E"/>
    <w:rsid w:val="00D7731C"/>
    <w:rsid w:val="00D80382"/>
    <w:rsid w:val="00D8084F"/>
    <w:rsid w:val="00D82F43"/>
    <w:rsid w:val="00D842A6"/>
    <w:rsid w:val="00D84D8F"/>
    <w:rsid w:val="00D861AF"/>
    <w:rsid w:val="00D868D2"/>
    <w:rsid w:val="00D87EEF"/>
    <w:rsid w:val="00D92962"/>
    <w:rsid w:val="00D94676"/>
    <w:rsid w:val="00DA326B"/>
    <w:rsid w:val="00DA4EC2"/>
    <w:rsid w:val="00DB147E"/>
    <w:rsid w:val="00DB3779"/>
    <w:rsid w:val="00DB514F"/>
    <w:rsid w:val="00DB6A7D"/>
    <w:rsid w:val="00DB733E"/>
    <w:rsid w:val="00DC32C5"/>
    <w:rsid w:val="00DC3A96"/>
    <w:rsid w:val="00DC3B80"/>
    <w:rsid w:val="00DC5648"/>
    <w:rsid w:val="00DC6406"/>
    <w:rsid w:val="00DC6CF1"/>
    <w:rsid w:val="00DD2BB9"/>
    <w:rsid w:val="00DD3046"/>
    <w:rsid w:val="00DD3671"/>
    <w:rsid w:val="00DD3841"/>
    <w:rsid w:val="00DD462C"/>
    <w:rsid w:val="00DD53F0"/>
    <w:rsid w:val="00DE0BF4"/>
    <w:rsid w:val="00DE161A"/>
    <w:rsid w:val="00DE2E26"/>
    <w:rsid w:val="00DE3A09"/>
    <w:rsid w:val="00DE5F9C"/>
    <w:rsid w:val="00DE7A82"/>
    <w:rsid w:val="00DF0901"/>
    <w:rsid w:val="00DF2CE3"/>
    <w:rsid w:val="00DF36CE"/>
    <w:rsid w:val="00DF5425"/>
    <w:rsid w:val="00DF6AD1"/>
    <w:rsid w:val="00DF6D9A"/>
    <w:rsid w:val="00DF72CA"/>
    <w:rsid w:val="00DF7FF0"/>
    <w:rsid w:val="00E00F2A"/>
    <w:rsid w:val="00E03962"/>
    <w:rsid w:val="00E03B38"/>
    <w:rsid w:val="00E04253"/>
    <w:rsid w:val="00E102D7"/>
    <w:rsid w:val="00E10405"/>
    <w:rsid w:val="00E104BC"/>
    <w:rsid w:val="00E10F67"/>
    <w:rsid w:val="00E14699"/>
    <w:rsid w:val="00E20E7B"/>
    <w:rsid w:val="00E22D06"/>
    <w:rsid w:val="00E31013"/>
    <w:rsid w:val="00E33E81"/>
    <w:rsid w:val="00E342F7"/>
    <w:rsid w:val="00E34AA8"/>
    <w:rsid w:val="00E37FAE"/>
    <w:rsid w:val="00E418BF"/>
    <w:rsid w:val="00E426F8"/>
    <w:rsid w:val="00E4287F"/>
    <w:rsid w:val="00E42FDE"/>
    <w:rsid w:val="00E43048"/>
    <w:rsid w:val="00E43D29"/>
    <w:rsid w:val="00E4456C"/>
    <w:rsid w:val="00E45812"/>
    <w:rsid w:val="00E45871"/>
    <w:rsid w:val="00E458D4"/>
    <w:rsid w:val="00E5096F"/>
    <w:rsid w:val="00E51786"/>
    <w:rsid w:val="00E5220E"/>
    <w:rsid w:val="00E534C5"/>
    <w:rsid w:val="00E53943"/>
    <w:rsid w:val="00E54AC8"/>
    <w:rsid w:val="00E56829"/>
    <w:rsid w:val="00E60719"/>
    <w:rsid w:val="00E64AED"/>
    <w:rsid w:val="00E64C73"/>
    <w:rsid w:val="00E660DE"/>
    <w:rsid w:val="00E6669E"/>
    <w:rsid w:val="00E67105"/>
    <w:rsid w:val="00E72FEF"/>
    <w:rsid w:val="00E75E48"/>
    <w:rsid w:val="00E76A5B"/>
    <w:rsid w:val="00E773D2"/>
    <w:rsid w:val="00E803EA"/>
    <w:rsid w:val="00E80751"/>
    <w:rsid w:val="00E80962"/>
    <w:rsid w:val="00E81093"/>
    <w:rsid w:val="00E83044"/>
    <w:rsid w:val="00E92079"/>
    <w:rsid w:val="00E922A2"/>
    <w:rsid w:val="00E95B33"/>
    <w:rsid w:val="00E97D5E"/>
    <w:rsid w:val="00EA5893"/>
    <w:rsid w:val="00EA67DA"/>
    <w:rsid w:val="00EA68C1"/>
    <w:rsid w:val="00EA7A8E"/>
    <w:rsid w:val="00EB07BB"/>
    <w:rsid w:val="00EB0C4B"/>
    <w:rsid w:val="00EB4040"/>
    <w:rsid w:val="00EC086C"/>
    <w:rsid w:val="00EC0ABA"/>
    <w:rsid w:val="00EC2D6A"/>
    <w:rsid w:val="00EC39ED"/>
    <w:rsid w:val="00EC63EE"/>
    <w:rsid w:val="00EC6990"/>
    <w:rsid w:val="00EC7734"/>
    <w:rsid w:val="00ED0548"/>
    <w:rsid w:val="00ED0ADC"/>
    <w:rsid w:val="00ED1BFC"/>
    <w:rsid w:val="00ED2654"/>
    <w:rsid w:val="00ED2DA9"/>
    <w:rsid w:val="00ED3806"/>
    <w:rsid w:val="00ED40E3"/>
    <w:rsid w:val="00ED4612"/>
    <w:rsid w:val="00ED524A"/>
    <w:rsid w:val="00ED575C"/>
    <w:rsid w:val="00ED7512"/>
    <w:rsid w:val="00EE22D5"/>
    <w:rsid w:val="00EE261B"/>
    <w:rsid w:val="00EE64F3"/>
    <w:rsid w:val="00EF2B0E"/>
    <w:rsid w:val="00EF46E5"/>
    <w:rsid w:val="00EF55DC"/>
    <w:rsid w:val="00EF772B"/>
    <w:rsid w:val="00EF7CBB"/>
    <w:rsid w:val="00F11908"/>
    <w:rsid w:val="00F16992"/>
    <w:rsid w:val="00F16B73"/>
    <w:rsid w:val="00F1792B"/>
    <w:rsid w:val="00F17A07"/>
    <w:rsid w:val="00F17BD9"/>
    <w:rsid w:val="00F2079D"/>
    <w:rsid w:val="00F211B5"/>
    <w:rsid w:val="00F21D93"/>
    <w:rsid w:val="00F236B3"/>
    <w:rsid w:val="00F25D40"/>
    <w:rsid w:val="00F260EC"/>
    <w:rsid w:val="00F3026F"/>
    <w:rsid w:val="00F3064C"/>
    <w:rsid w:val="00F323BB"/>
    <w:rsid w:val="00F3416B"/>
    <w:rsid w:val="00F34D83"/>
    <w:rsid w:val="00F36F32"/>
    <w:rsid w:val="00F40ACF"/>
    <w:rsid w:val="00F435BF"/>
    <w:rsid w:val="00F43A8D"/>
    <w:rsid w:val="00F4438B"/>
    <w:rsid w:val="00F44B38"/>
    <w:rsid w:val="00F44E1F"/>
    <w:rsid w:val="00F455CD"/>
    <w:rsid w:val="00F46010"/>
    <w:rsid w:val="00F51B66"/>
    <w:rsid w:val="00F542BC"/>
    <w:rsid w:val="00F55209"/>
    <w:rsid w:val="00F563ED"/>
    <w:rsid w:val="00F61B7E"/>
    <w:rsid w:val="00F66515"/>
    <w:rsid w:val="00F73A68"/>
    <w:rsid w:val="00F773F7"/>
    <w:rsid w:val="00F809BF"/>
    <w:rsid w:val="00F81625"/>
    <w:rsid w:val="00F8330E"/>
    <w:rsid w:val="00F841C4"/>
    <w:rsid w:val="00F85636"/>
    <w:rsid w:val="00F86498"/>
    <w:rsid w:val="00F8772E"/>
    <w:rsid w:val="00F87D9A"/>
    <w:rsid w:val="00F914E3"/>
    <w:rsid w:val="00F91F73"/>
    <w:rsid w:val="00F9302F"/>
    <w:rsid w:val="00F93F4A"/>
    <w:rsid w:val="00F94475"/>
    <w:rsid w:val="00F9740C"/>
    <w:rsid w:val="00FA15BA"/>
    <w:rsid w:val="00FA3A9E"/>
    <w:rsid w:val="00FA434D"/>
    <w:rsid w:val="00FA4AE6"/>
    <w:rsid w:val="00FA4F99"/>
    <w:rsid w:val="00FA5B86"/>
    <w:rsid w:val="00FA7390"/>
    <w:rsid w:val="00FA7ADE"/>
    <w:rsid w:val="00FA7E6B"/>
    <w:rsid w:val="00FB06F7"/>
    <w:rsid w:val="00FB14CF"/>
    <w:rsid w:val="00FB2556"/>
    <w:rsid w:val="00FB32E1"/>
    <w:rsid w:val="00FC33DB"/>
    <w:rsid w:val="00FC5372"/>
    <w:rsid w:val="00FD0DD6"/>
    <w:rsid w:val="00FD0FD1"/>
    <w:rsid w:val="00FD373F"/>
    <w:rsid w:val="00FD4EEA"/>
    <w:rsid w:val="00FD6E66"/>
    <w:rsid w:val="00FD6E8D"/>
    <w:rsid w:val="00FE00D9"/>
    <w:rsid w:val="00FE08B0"/>
    <w:rsid w:val="00FE3579"/>
    <w:rsid w:val="00FE3ABE"/>
    <w:rsid w:val="00FE43B3"/>
    <w:rsid w:val="00FE617E"/>
    <w:rsid w:val="00FE639A"/>
    <w:rsid w:val="00FE797E"/>
    <w:rsid w:val="00FF040D"/>
    <w:rsid w:val="00FF2E6E"/>
    <w:rsid w:val="00FF2F71"/>
    <w:rsid w:val="00FF31F6"/>
    <w:rsid w:val="00FF39E8"/>
    <w:rsid w:val="00FF4F15"/>
    <w:rsid w:val="00FF5C28"/>
    <w:rsid w:val="00FF6C8A"/>
    <w:rsid w:val="00FF71C8"/>
    <w:rsid w:val="00FF7409"/>
    <w:rsid w:val="017D31AE"/>
    <w:rsid w:val="018B5403"/>
    <w:rsid w:val="01FD6356"/>
    <w:rsid w:val="02097669"/>
    <w:rsid w:val="02E9239C"/>
    <w:rsid w:val="02F97B00"/>
    <w:rsid w:val="030654B3"/>
    <w:rsid w:val="03150FBF"/>
    <w:rsid w:val="03520482"/>
    <w:rsid w:val="0357188F"/>
    <w:rsid w:val="0365793C"/>
    <w:rsid w:val="03A03C13"/>
    <w:rsid w:val="03AF0465"/>
    <w:rsid w:val="04561534"/>
    <w:rsid w:val="046D5102"/>
    <w:rsid w:val="04F83A68"/>
    <w:rsid w:val="05641A97"/>
    <w:rsid w:val="061F0008"/>
    <w:rsid w:val="06D45E42"/>
    <w:rsid w:val="079F3753"/>
    <w:rsid w:val="07A21AC6"/>
    <w:rsid w:val="07A768F4"/>
    <w:rsid w:val="07B72AF7"/>
    <w:rsid w:val="07ED7A9D"/>
    <w:rsid w:val="07FD6DB5"/>
    <w:rsid w:val="090A5322"/>
    <w:rsid w:val="0A064F39"/>
    <w:rsid w:val="0A4831C7"/>
    <w:rsid w:val="0AB2218E"/>
    <w:rsid w:val="0AFC6CA1"/>
    <w:rsid w:val="0B094AB8"/>
    <w:rsid w:val="0B7F03DE"/>
    <w:rsid w:val="0BB261B4"/>
    <w:rsid w:val="0C1A378D"/>
    <w:rsid w:val="0C264442"/>
    <w:rsid w:val="0C4442CF"/>
    <w:rsid w:val="0C9B5551"/>
    <w:rsid w:val="0C9F6ADE"/>
    <w:rsid w:val="0D037ED7"/>
    <w:rsid w:val="0D3276FA"/>
    <w:rsid w:val="0D4620C4"/>
    <w:rsid w:val="0E5D56D6"/>
    <w:rsid w:val="0EFC4988"/>
    <w:rsid w:val="0F1265DE"/>
    <w:rsid w:val="0F21682A"/>
    <w:rsid w:val="0F376AE9"/>
    <w:rsid w:val="0FD80E22"/>
    <w:rsid w:val="1008458B"/>
    <w:rsid w:val="100E4F4D"/>
    <w:rsid w:val="101B1EBB"/>
    <w:rsid w:val="1079268B"/>
    <w:rsid w:val="107C2364"/>
    <w:rsid w:val="115D3413"/>
    <w:rsid w:val="11B8062E"/>
    <w:rsid w:val="1270150D"/>
    <w:rsid w:val="12844FAC"/>
    <w:rsid w:val="139C292F"/>
    <w:rsid w:val="13B41F5F"/>
    <w:rsid w:val="14295017"/>
    <w:rsid w:val="14407908"/>
    <w:rsid w:val="14504E56"/>
    <w:rsid w:val="14784274"/>
    <w:rsid w:val="1491347E"/>
    <w:rsid w:val="14AA3D0B"/>
    <w:rsid w:val="14EB6229"/>
    <w:rsid w:val="156F3860"/>
    <w:rsid w:val="15C373C0"/>
    <w:rsid w:val="15CD6ACF"/>
    <w:rsid w:val="16215294"/>
    <w:rsid w:val="16D164BC"/>
    <w:rsid w:val="16FF25C0"/>
    <w:rsid w:val="17F20816"/>
    <w:rsid w:val="1804388A"/>
    <w:rsid w:val="189A41EE"/>
    <w:rsid w:val="1B5213BB"/>
    <w:rsid w:val="1BC7492A"/>
    <w:rsid w:val="1BDC5B53"/>
    <w:rsid w:val="1CFF2DD8"/>
    <w:rsid w:val="1D520E2A"/>
    <w:rsid w:val="1DD277B8"/>
    <w:rsid w:val="1E0169AC"/>
    <w:rsid w:val="1E2E57E0"/>
    <w:rsid w:val="1E911BEF"/>
    <w:rsid w:val="1F4F40EC"/>
    <w:rsid w:val="1FF03521"/>
    <w:rsid w:val="204752C1"/>
    <w:rsid w:val="206D21E8"/>
    <w:rsid w:val="208027EC"/>
    <w:rsid w:val="208F31C4"/>
    <w:rsid w:val="21180F0D"/>
    <w:rsid w:val="216D1447"/>
    <w:rsid w:val="21B22A5A"/>
    <w:rsid w:val="21D723D0"/>
    <w:rsid w:val="21DC3FC8"/>
    <w:rsid w:val="22132232"/>
    <w:rsid w:val="22782470"/>
    <w:rsid w:val="229F2B14"/>
    <w:rsid w:val="22C038DF"/>
    <w:rsid w:val="23616679"/>
    <w:rsid w:val="23D3585B"/>
    <w:rsid w:val="24245322"/>
    <w:rsid w:val="2448004A"/>
    <w:rsid w:val="247D1660"/>
    <w:rsid w:val="24D26D11"/>
    <w:rsid w:val="24FE1BA3"/>
    <w:rsid w:val="250F6430"/>
    <w:rsid w:val="25CA15FA"/>
    <w:rsid w:val="25EF3CC1"/>
    <w:rsid w:val="268F1C52"/>
    <w:rsid w:val="26956D24"/>
    <w:rsid w:val="2714000A"/>
    <w:rsid w:val="27922449"/>
    <w:rsid w:val="29227C90"/>
    <w:rsid w:val="29424069"/>
    <w:rsid w:val="29443598"/>
    <w:rsid w:val="29BC11D6"/>
    <w:rsid w:val="2A961C0F"/>
    <w:rsid w:val="2BBF28EA"/>
    <w:rsid w:val="2BC51433"/>
    <w:rsid w:val="2C250B47"/>
    <w:rsid w:val="2C95390B"/>
    <w:rsid w:val="2CC650DB"/>
    <w:rsid w:val="2E4731CC"/>
    <w:rsid w:val="2E5C17B4"/>
    <w:rsid w:val="2E7A1714"/>
    <w:rsid w:val="2EF61E24"/>
    <w:rsid w:val="2F071DD4"/>
    <w:rsid w:val="2F1523E9"/>
    <w:rsid w:val="2F324E12"/>
    <w:rsid w:val="30701118"/>
    <w:rsid w:val="31734AE5"/>
    <w:rsid w:val="322D0A1D"/>
    <w:rsid w:val="3240150B"/>
    <w:rsid w:val="325F4858"/>
    <w:rsid w:val="32951C1A"/>
    <w:rsid w:val="332A3621"/>
    <w:rsid w:val="337377F8"/>
    <w:rsid w:val="33C608F0"/>
    <w:rsid w:val="33D80DE4"/>
    <w:rsid w:val="343541A1"/>
    <w:rsid w:val="344C0550"/>
    <w:rsid w:val="34923C5E"/>
    <w:rsid w:val="357B6346"/>
    <w:rsid w:val="35A30F5A"/>
    <w:rsid w:val="35F44E13"/>
    <w:rsid w:val="3612365C"/>
    <w:rsid w:val="36346297"/>
    <w:rsid w:val="36563464"/>
    <w:rsid w:val="3660579E"/>
    <w:rsid w:val="36711403"/>
    <w:rsid w:val="371509AD"/>
    <w:rsid w:val="374411E9"/>
    <w:rsid w:val="37CF28A5"/>
    <w:rsid w:val="37FF0E28"/>
    <w:rsid w:val="384D5E10"/>
    <w:rsid w:val="38C00E28"/>
    <w:rsid w:val="391A61C3"/>
    <w:rsid w:val="39221E2D"/>
    <w:rsid w:val="39285AF2"/>
    <w:rsid w:val="3971346A"/>
    <w:rsid w:val="399C2E5B"/>
    <w:rsid w:val="39BF2699"/>
    <w:rsid w:val="39FB0221"/>
    <w:rsid w:val="3B330233"/>
    <w:rsid w:val="3B8D1DF5"/>
    <w:rsid w:val="3CDC7E72"/>
    <w:rsid w:val="3CF00E09"/>
    <w:rsid w:val="3CF6765B"/>
    <w:rsid w:val="3D01313C"/>
    <w:rsid w:val="3DF62960"/>
    <w:rsid w:val="3ECD0E99"/>
    <w:rsid w:val="3ED56171"/>
    <w:rsid w:val="3FCE45FA"/>
    <w:rsid w:val="400D6DDD"/>
    <w:rsid w:val="402C6700"/>
    <w:rsid w:val="403118EF"/>
    <w:rsid w:val="40674342"/>
    <w:rsid w:val="408F0E48"/>
    <w:rsid w:val="40965E93"/>
    <w:rsid w:val="41547434"/>
    <w:rsid w:val="43916F36"/>
    <w:rsid w:val="45211DD2"/>
    <w:rsid w:val="45310096"/>
    <w:rsid w:val="45AA03F8"/>
    <w:rsid w:val="45EE4532"/>
    <w:rsid w:val="46431DDE"/>
    <w:rsid w:val="47C767A2"/>
    <w:rsid w:val="48E327A6"/>
    <w:rsid w:val="49B001DB"/>
    <w:rsid w:val="4A312D2C"/>
    <w:rsid w:val="4B585A7B"/>
    <w:rsid w:val="4BC9556A"/>
    <w:rsid w:val="4BCF1E76"/>
    <w:rsid w:val="4C212AFC"/>
    <w:rsid w:val="4C577725"/>
    <w:rsid w:val="4D131DAF"/>
    <w:rsid w:val="4EE6571E"/>
    <w:rsid w:val="4EF96F8F"/>
    <w:rsid w:val="4F760567"/>
    <w:rsid w:val="4F9F7699"/>
    <w:rsid w:val="4FCE427F"/>
    <w:rsid w:val="50837450"/>
    <w:rsid w:val="50B90274"/>
    <w:rsid w:val="5111145E"/>
    <w:rsid w:val="51402E7D"/>
    <w:rsid w:val="517C1FDB"/>
    <w:rsid w:val="517F16E2"/>
    <w:rsid w:val="5188417B"/>
    <w:rsid w:val="518E0D5A"/>
    <w:rsid w:val="52017C7D"/>
    <w:rsid w:val="5258238B"/>
    <w:rsid w:val="525A7653"/>
    <w:rsid w:val="537A62E3"/>
    <w:rsid w:val="542E763B"/>
    <w:rsid w:val="54A510DF"/>
    <w:rsid w:val="55240368"/>
    <w:rsid w:val="55C91693"/>
    <w:rsid w:val="562C0C09"/>
    <w:rsid w:val="56550E39"/>
    <w:rsid w:val="56BB0085"/>
    <w:rsid w:val="5798044E"/>
    <w:rsid w:val="579E2608"/>
    <w:rsid w:val="5813069E"/>
    <w:rsid w:val="5819504E"/>
    <w:rsid w:val="589B364F"/>
    <w:rsid w:val="58E26541"/>
    <w:rsid w:val="58FB2815"/>
    <w:rsid w:val="5944495F"/>
    <w:rsid w:val="59BF5174"/>
    <w:rsid w:val="5A532DAD"/>
    <w:rsid w:val="5B89030C"/>
    <w:rsid w:val="5D4B4041"/>
    <w:rsid w:val="5D52443D"/>
    <w:rsid w:val="5D617242"/>
    <w:rsid w:val="5DBD054B"/>
    <w:rsid w:val="5DD46B57"/>
    <w:rsid w:val="5E1B2429"/>
    <w:rsid w:val="5E4759B9"/>
    <w:rsid w:val="5E6B63E2"/>
    <w:rsid w:val="5ED219E0"/>
    <w:rsid w:val="5EEF24A4"/>
    <w:rsid w:val="5F6D6725"/>
    <w:rsid w:val="601A1645"/>
    <w:rsid w:val="60654E0A"/>
    <w:rsid w:val="60D16641"/>
    <w:rsid w:val="6118527D"/>
    <w:rsid w:val="616E0D3D"/>
    <w:rsid w:val="61A553CC"/>
    <w:rsid w:val="61C31521"/>
    <w:rsid w:val="630B04BB"/>
    <w:rsid w:val="632C02D8"/>
    <w:rsid w:val="637A5100"/>
    <w:rsid w:val="63C4726B"/>
    <w:rsid w:val="64361247"/>
    <w:rsid w:val="645933E5"/>
    <w:rsid w:val="647E189B"/>
    <w:rsid w:val="6483738E"/>
    <w:rsid w:val="64D4441E"/>
    <w:rsid w:val="64EA3589"/>
    <w:rsid w:val="64FB500E"/>
    <w:rsid w:val="65C717C5"/>
    <w:rsid w:val="66A86653"/>
    <w:rsid w:val="67EC2600"/>
    <w:rsid w:val="68AD70F9"/>
    <w:rsid w:val="68DB349A"/>
    <w:rsid w:val="68DB5512"/>
    <w:rsid w:val="692F042D"/>
    <w:rsid w:val="69FA56E9"/>
    <w:rsid w:val="6B5E2426"/>
    <w:rsid w:val="6BB838ED"/>
    <w:rsid w:val="6BDF09F6"/>
    <w:rsid w:val="6BF6142F"/>
    <w:rsid w:val="6C0C6879"/>
    <w:rsid w:val="6C4455E8"/>
    <w:rsid w:val="6CCA33CF"/>
    <w:rsid w:val="6CE507CD"/>
    <w:rsid w:val="6D3B4B17"/>
    <w:rsid w:val="6DBF6DFB"/>
    <w:rsid w:val="6DE602AC"/>
    <w:rsid w:val="6EB674FE"/>
    <w:rsid w:val="6EC3727D"/>
    <w:rsid w:val="6EE7092B"/>
    <w:rsid w:val="6EEE522A"/>
    <w:rsid w:val="6F5116C9"/>
    <w:rsid w:val="6F752D91"/>
    <w:rsid w:val="70A16B63"/>
    <w:rsid w:val="70C35227"/>
    <w:rsid w:val="71920ECB"/>
    <w:rsid w:val="71E34ABE"/>
    <w:rsid w:val="72145CEC"/>
    <w:rsid w:val="722E35F8"/>
    <w:rsid w:val="72941885"/>
    <w:rsid w:val="72CD26F6"/>
    <w:rsid w:val="72ED7B95"/>
    <w:rsid w:val="733F59BC"/>
    <w:rsid w:val="73917B0C"/>
    <w:rsid w:val="73B63354"/>
    <w:rsid w:val="74052600"/>
    <w:rsid w:val="75887905"/>
    <w:rsid w:val="75B15B14"/>
    <w:rsid w:val="75B7545F"/>
    <w:rsid w:val="76B571DF"/>
    <w:rsid w:val="76C84CA5"/>
    <w:rsid w:val="77346FD1"/>
    <w:rsid w:val="7750356B"/>
    <w:rsid w:val="775A17ED"/>
    <w:rsid w:val="77CC0135"/>
    <w:rsid w:val="78410085"/>
    <w:rsid w:val="78654DF4"/>
    <w:rsid w:val="796815C7"/>
    <w:rsid w:val="79AA7D1F"/>
    <w:rsid w:val="7A1F3A84"/>
    <w:rsid w:val="7B7E1B70"/>
    <w:rsid w:val="7BA52AE2"/>
    <w:rsid w:val="7BD73063"/>
    <w:rsid w:val="7C4E2E4C"/>
    <w:rsid w:val="7D0844A1"/>
    <w:rsid w:val="7D247928"/>
    <w:rsid w:val="7DD10836"/>
    <w:rsid w:val="7DD65096"/>
    <w:rsid w:val="7E26214D"/>
    <w:rsid w:val="7E4F3982"/>
    <w:rsid w:val="7E7E1F77"/>
    <w:rsid w:val="7E8C4596"/>
    <w:rsid w:val="7F29181D"/>
    <w:rsid w:val="7F507ACB"/>
    <w:rsid w:val="7F541C4F"/>
    <w:rsid w:val="7FFF168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weight="1pt" color="#000000" dashstyle="1 1" endcap="round"/>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Batang"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Cs/>
      <w:sz w:val="28"/>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5">
    <w:name w:val="toc 7"/>
    <w:basedOn w:val="1"/>
    <w:next w:val="1"/>
    <w:semiHidden/>
    <w:qFormat/>
    <w:uiPriority w:val="0"/>
    <w:pPr>
      <w:ind w:left="1050"/>
      <w:jc w:val="left"/>
    </w:pPr>
  </w:style>
  <w:style w:type="paragraph" w:styleId="6">
    <w:name w:val="Normal Indent"/>
    <w:basedOn w:val="1"/>
    <w:qFormat/>
    <w:uiPriority w:val="99"/>
    <w:pPr>
      <w:spacing w:line="360" w:lineRule="auto"/>
      <w:ind w:firstLine="420"/>
    </w:pPr>
    <w:rPr>
      <w:rFonts w:eastAsia="宋体"/>
      <w:szCs w:val="20"/>
    </w:rPr>
  </w:style>
  <w:style w:type="paragraph" w:styleId="7">
    <w:name w:val="annotation text"/>
    <w:basedOn w:val="1"/>
    <w:link w:val="34"/>
    <w:qFormat/>
    <w:uiPriority w:val="0"/>
    <w:pPr>
      <w:jc w:val="left"/>
    </w:pPr>
  </w:style>
  <w:style w:type="paragraph" w:styleId="8">
    <w:name w:val="Body Text Indent"/>
    <w:basedOn w:val="1"/>
    <w:qFormat/>
    <w:uiPriority w:val="0"/>
    <w:pPr>
      <w:spacing w:after="120"/>
      <w:ind w:left="420" w:leftChars="200"/>
    </w:pPr>
  </w:style>
  <w:style w:type="paragraph" w:styleId="9">
    <w:name w:val="toc 5"/>
    <w:basedOn w:val="1"/>
    <w:next w:val="1"/>
    <w:semiHidden/>
    <w:qFormat/>
    <w:uiPriority w:val="0"/>
    <w:pPr>
      <w:ind w:left="630"/>
      <w:jc w:val="left"/>
    </w:pPr>
  </w:style>
  <w:style w:type="paragraph" w:styleId="10">
    <w:name w:val="toc 3"/>
    <w:basedOn w:val="1"/>
    <w:next w:val="1"/>
    <w:qFormat/>
    <w:uiPriority w:val="39"/>
    <w:pPr>
      <w:tabs>
        <w:tab w:val="right" w:leader="dot" w:pos="9345"/>
      </w:tabs>
      <w:spacing w:line="440" w:lineRule="exact"/>
      <w:ind w:left="210" w:leftChars="100"/>
      <w:jc w:val="left"/>
    </w:pPr>
    <w:rPr>
      <w:rFonts w:ascii="宋体" w:hAnsi="宋体"/>
      <w:color w:val="FF0000"/>
      <w:sz w:val="24"/>
    </w:rPr>
  </w:style>
  <w:style w:type="paragraph" w:styleId="11">
    <w:name w:val="toc 8"/>
    <w:basedOn w:val="1"/>
    <w:next w:val="1"/>
    <w:semiHidden/>
    <w:qFormat/>
    <w:uiPriority w:val="0"/>
    <w:pPr>
      <w:ind w:left="1260"/>
      <w:jc w:val="left"/>
    </w:pPr>
  </w:style>
  <w:style w:type="paragraph" w:styleId="12">
    <w:name w:val="Date"/>
    <w:basedOn w:val="1"/>
    <w:next w:val="1"/>
    <w:link w:val="35"/>
    <w:qFormat/>
    <w:uiPriority w:val="0"/>
    <w:pPr>
      <w:ind w:left="100" w:leftChars="2500"/>
    </w:pPr>
  </w:style>
  <w:style w:type="paragraph" w:styleId="13">
    <w:name w:val="Balloon Text"/>
    <w:basedOn w:val="1"/>
    <w:link w:val="36"/>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next w:val="1"/>
    <w:qFormat/>
    <w:uiPriority w:val="39"/>
    <w:pPr>
      <w:widowControl w:val="0"/>
      <w:tabs>
        <w:tab w:val="right" w:leader="dot" w:pos="9345"/>
      </w:tabs>
      <w:spacing w:line="360" w:lineRule="auto"/>
    </w:pPr>
    <w:rPr>
      <w:rFonts w:ascii="Arial" w:hAnsi="Arial" w:eastAsia="宋体" w:cs="Times New Roman"/>
      <w:bCs/>
      <w:caps/>
      <w:kern w:val="2"/>
      <w:sz w:val="24"/>
      <w:szCs w:val="21"/>
      <w:lang w:val="en-US" w:eastAsia="zh-CN" w:bidi="ar-SA"/>
    </w:rPr>
  </w:style>
  <w:style w:type="paragraph" w:styleId="17">
    <w:name w:val="toc 4"/>
    <w:basedOn w:val="10"/>
    <w:next w:val="1"/>
    <w:semiHidden/>
    <w:qFormat/>
    <w:uiPriority w:val="0"/>
    <w:pPr>
      <w:ind w:left="420"/>
    </w:pPr>
  </w:style>
  <w:style w:type="paragraph" w:styleId="18">
    <w:name w:val="footnote text"/>
    <w:basedOn w:val="1"/>
    <w:link w:val="37"/>
    <w:qFormat/>
    <w:uiPriority w:val="0"/>
    <w:pPr>
      <w:snapToGrid w:val="0"/>
      <w:jc w:val="left"/>
    </w:pPr>
    <w:rPr>
      <w:sz w:val="18"/>
      <w:szCs w:val="18"/>
    </w:rPr>
  </w:style>
  <w:style w:type="paragraph" w:styleId="19">
    <w:name w:val="toc 6"/>
    <w:basedOn w:val="1"/>
    <w:next w:val="1"/>
    <w:semiHidden/>
    <w:qFormat/>
    <w:uiPriority w:val="0"/>
    <w:pPr>
      <w:ind w:left="840"/>
      <w:jc w:val="left"/>
    </w:pPr>
  </w:style>
  <w:style w:type="paragraph" w:styleId="20">
    <w:name w:val="toc 2"/>
    <w:basedOn w:val="1"/>
    <w:next w:val="1"/>
    <w:qFormat/>
    <w:uiPriority w:val="39"/>
    <w:pPr>
      <w:tabs>
        <w:tab w:val="right" w:leader="dot" w:pos="9345"/>
      </w:tabs>
      <w:adjustRightInd w:val="0"/>
      <w:snapToGrid w:val="0"/>
      <w:spacing w:line="360" w:lineRule="auto"/>
      <w:jc w:val="center"/>
    </w:pPr>
    <w:rPr>
      <w:rFonts w:ascii="Times New Roman" w:hAnsi="Times New Roman" w:eastAsia="宋体"/>
      <w:bCs/>
      <w:sz w:val="24"/>
    </w:rPr>
  </w:style>
  <w:style w:type="paragraph" w:styleId="21">
    <w:name w:val="toc 9"/>
    <w:basedOn w:val="1"/>
    <w:next w:val="1"/>
    <w:semiHidden/>
    <w:qFormat/>
    <w:uiPriority w:val="0"/>
    <w:pPr>
      <w:ind w:left="1470"/>
      <w:jc w:val="left"/>
    </w:pPr>
  </w:style>
  <w:style w:type="paragraph" w:styleId="22">
    <w:name w:val="Title"/>
    <w:basedOn w:val="1"/>
    <w:next w:val="1"/>
    <w:link w:val="38"/>
    <w:qFormat/>
    <w:uiPriority w:val="0"/>
    <w:pPr>
      <w:spacing w:line="360" w:lineRule="auto"/>
      <w:jc w:val="center"/>
      <w:outlineLvl w:val="0"/>
    </w:pPr>
    <w:rPr>
      <w:rFonts w:ascii="Times New Roman" w:hAnsi="Times New Roman" w:eastAsia="黑体"/>
      <w:b/>
      <w:bCs/>
      <w:sz w:val="21"/>
      <w:szCs w:val="32"/>
    </w:rPr>
  </w:style>
  <w:style w:type="paragraph" w:styleId="23">
    <w:name w:val="annotation subject"/>
    <w:basedOn w:val="7"/>
    <w:next w:val="7"/>
    <w:link w:val="39"/>
    <w:qFormat/>
    <w:uiPriority w:val="0"/>
    <w:rPr>
      <w:b/>
      <w:bCs/>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rPr>
  </w:style>
  <w:style w:type="character" w:styleId="28">
    <w:name w:val="page number"/>
    <w:qFormat/>
    <w:uiPriority w:val="0"/>
    <w:rPr>
      <w:rFonts w:ascii="Times New Roman" w:hAnsi="Times New Roman" w:eastAsia="宋体"/>
      <w:sz w:val="18"/>
    </w:rPr>
  </w:style>
  <w:style w:type="character" w:styleId="29">
    <w:name w:val="Emphasis"/>
    <w:qFormat/>
    <w:uiPriority w:val="0"/>
    <w:rPr>
      <w:color w:val="CC0000"/>
    </w:rPr>
  </w:style>
  <w:style w:type="character" w:styleId="30">
    <w:name w:val="Hyperlink"/>
    <w:qFormat/>
    <w:uiPriority w:val="99"/>
    <w:rPr>
      <w:rFonts w:ascii="Times New Roman" w:hAnsi="Times New Roman" w:eastAsia="宋体"/>
      <w:color w:val="auto"/>
      <w:spacing w:val="0"/>
      <w:w w:val="100"/>
      <w:position w:val="0"/>
      <w:sz w:val="21"/>
      <w:u w:val="none"/>
      <w:vertAlign w:val="baseline"/>
    </w:rPr>
  </w:style>
  <w:style w:type="character" w:styleId="31">
    <w:name w:val="annotation reference"/>
    <w:qFormat/>
    <w:uiPriority w:val="0"/>
    <w:rPr>
      <w:sz w:val="21"/>
      <w:szCs w:val="21"/>
    </w:rPr>
  </w:style>
  <w:style w:type="character" w:styleId="32">
    <w:name w:val="HTML Cite"/>
    <w:qFormat/>
    <w:uiPriority w:val="0"/>
    <w:rPr>
      <w:color w:val="008000"/>
    </w:rPr>
  </w:style>
  <w:style w:type="character" w:styleId="33">
    <w:name w:val="footnote reference"/>
    <w:qFormat/>
    <w:uiPriority w:val="0"/>
    <w:rPr>
      <w:vertAlign w:val="superscript"/>
    </w:rPr>
  </w:style>
  <w:style w:type="character" w:customStyle="1" w:styleId="34">
    <w:name w:val="批注文字 字符"/>
    <w:link w:val="7"/>
    <w:qFormat/>
    <w:uiPriority w:val="0"/>
    <w:rPr>
      <w:kern w:val="2"/>
      <w:sz w:val="21"/>
      <w:szCs w:val="24"/>
    </w:rPr>
  </w:style>
  <w:style w:type="character" w:customStyle="1" w:styleId="35">
    <w:name w:val="日期 字符"/>
    <w:link w:val="12"/>
    <w:qFormat/>
    <w:uiPriority w:val="0"/>
    <w:rPr>
      <w:kern w:val="2"/>
      <w:sz w:val="21"/>
      <w:szCs w:val="24"/>
    </w:rPr>
  </w:style>
  <w:style w:type="character" w:customStyle="1" w:styleId="36">
    <w:name w:val="批注框文本 字符"/>
    <w:link w:val="13"/>
    <w:qFormat/>
    <w:uiPriority w:val="0"/>
    <w:rPr>
      <w:kern w:val="2"/>
      <w:sz w:val="18"/>
      <w:szCs w:val="18"/>
    </w:rPr>
  </w:style>
  <w:style w:type="character" w:customStyle="1" w:styleId="37">
    <w:name w:val="脚注文本 字符"/>
    <w:link w:val="18"/>
    <w:qFormat/>
    <w:uiPriority w:val="0"/>
    <w:rPr>
      <w:kern w:val="2"/>
      <w:sz w:val="18"/>
      <w:szCs w:val="18"/>
    </w:rPr>
  </w:style>
  <w:style w:type="character" w:customStyle="1" w:styleId="38">
    <w:name w:val="标题 字符"/>
    <w:link w:val="22"/>
    <w:qFormat/>
    <w:uiPriority w:val="0"/>
    <w:rPr>
      <w:rFonts w:ascii="Times New Roman" w:hAnsi="Times New Roman" w:eastAsia="黑体" w:cs="Times New Roman"/>
      <w:b/>
      <w:bCs/>
      <w:kern w:val="2"/>
      <w:sz w:val="21"/>
      <w:szCs w:val="32"/>
    </w:rPr>
  </w:style>
  <w:style w:type="character" w:customStyle="1" w:styleId="39">
    <w:name w:val="批注主题 字符"/>
    <w:link w:val="23"/>
    <w:qFormat/>
    <w:uiPriority w:val="0"/>
    <w:rPr>
      <w:b/>
      <w:bCs/>
      <w:kern w:val="2"/>
      <w:sz w:val="21"/>
      <w:szCs w:val="24"/>
    </w:rPr>
  </w:style>
  <w:style w:type="character" w:customStyle="1" w:styleId="40">
    <w:name w:val="hover23"/>
    <w:qFormat/>
    <w:uiPriority w:val="0"/>
  </w:style>
  <w:style w:type="character" w:customStyle="1" w:styleId="41">
    <w:name w:val="章标题 Char"/>
    <w:link w:val="42"/>
    <w:qFormat/>
    <w:uiPriority w:val="0"/>
    <w:rPr>
      <w:rFonts w:ascii="黑体" w:hAnsi="黑体" w:eastAsia="黑体"/>
      <w:sz w:val="24"/>
      <w:lang w:val="en-US" w:eastAsia="zh-CN" w:bidi="ar-SA"/>
    </w:rPr>
  </w:style>
  <w:style w:type="paragraph" w:customStyle="1" w:styleId="42">
    <w:name w:val="章标题"/>
    <w:next w:val="43"/>
    <w:link w:val="41"/>
    <w:qFormat/>
    <w:uiPriority w:val="0"/>
    <w:pPr>
      <w:numPr>
        <w:ilvl w:val="0"/>
        <w:numId w:val="1"/>
      </w:numPr>
      <w:spacing w:before="50" w:beforeLines="50" w:after="50" w:afterLines="50"/>
      <w:jc w:val="both"/>
      <w:outlineLvl w:val="1"/>
    </w:pPr>
    <w:rPr>
      <w:rFonts w:ascii="黑体" w:hAnsi="黑体" w:eastAsia="黑体" w:cs="Times New Roman"/>
      <w:sz w:val="24"/>
      <w:lang w:val="en-US" w:eastAsia="zh-CN" w:bidi="ar-SA"/>
    </w:rPr>
  </w:style>
  <w:style w:type="paragraph" w:customStyle="1" w:styleId="43">
    <w:name w:val="段"/>
    <w:qFormat/>
    <w:uiPriority w:val="0"/>
    <w:pPr>
      <w:autoSpaceDE w:val="0"/>
      <w:autoSpaceDN w:val="0"/>
      <w:spacing w:line="360" w:lineRule="auto"/>
      <w:ind w:firstLine="200" w:firstLineChars="200"/>
      <w:jc w:val="both"/>
    </w:pPr>
    <w:rPr>
      <w:rFonts w:ascii="Times New Roman" w:hAnsi="Times New Roman" w:eastAsia="宋体" w:cs="Times New Roman"/>
      <w:sz w:val="24"/>
      <w:lang w:val="en-US" w:eastAsia="zh-CN" w:bidi="ar-SA"/>
    </w:rPr>
  </w:style>
  <w:style w:type="character" w:customStyle="1" w:styleId="44">
    <w:name w:val="font121"/>
    <w:qFormat/>
    <w:uiPriority w:val="0"/>
    <w:rPr>
      <w:rFonts w:hint="eastAsia" w:ascii="黑体" w:hAnsi="宋体" w:eastAsia="黑体" w:cs="黑体"/>
      <w:b/>
      <w:color w:val="000000"/>
      <w:sz w:val="20"/>
      <w:szCs w:val="20"/>
      <w:u w:val="none"/>
    </w:rPr>
  </w:style>
  <w:style w:type="character" w:customStyle="1" w:styleId="45">
    <w:name w:val="hover1"/>
    <w:qFormat/>
    <w:uiPriority w:val="0"/>
    <w:rPr>
      <w:color w:val="315EFB"/>
    </w:rPr>
  </w:style>
  <w:style w:type="character" w:customStyle="1" w:styleId="46">
    <w:name w:val="五级条标题 Char"/>
    <w:link w:val="47"/>
    <w:qFormat/>
    <w:uiPriority w:val="0"/>
  </w:style>
  <w:style w:type="paragraph" w:customStyle="1" w:styleId="47">
    <w:name w:val="五级条标题"/>
    <w:basedOn w:val="48"/>
    <w:next w:val="43"/>
    <w:link w:val="46"/>
    <w:qFormat/>
    <w:uiPriority w:val="0"/>
    <w:pPr>
      <w:numPr>
        <w:ilvl w:val="6"/>
        <w:numId w:val="2"/>
      </w:numPr>
      <w:tabs>
        <w:tab w:val="left" w:pos="0"/>
        <w:tab w:val="left" w:pos="420"/>
        <w:tab w:val="left" w:pos="3260"/>
      </w:tabs>
      <w:outlineLvl w:val="6"/>
    </w:pPr>
  </w:style>
  <w:style w:type="paragraph" w:customStyle="1" w:styleId="48">
    <w:name w:val="四级条标题"/>
    <w:basedOn w:val="49"/>
    <w:next w:val="43"/>
    <w:qFormat/>
    <w:uiPriority w:val="0"/>
    <w:pPr>
      <w:numPr>
        <w:ilvl w:val="5"/>
        <w:numId w:val="2"/>
      </w:numPr>
      <w:tabs>
        <w:tab w:val="left" w:pos="0"/>
        <w:tab w:val="left" w:pos="420"/>
        <w:tab w:val="left" w:pos="3260"/>
      </w:tabs>
      <w:outlineLvl w:val="5"/>
    </w:pPr>
  </w:style>
  <w:style w:type="paragraph" w:customStyle="1" w:styleId="49">
    <w:name w:val="三级条标题"/>
    <w:basedOn w:val="50"/>
    <w:next w:val="43"/>
    <w:qFormat/>
    <w:uiPriority w:val="0"/>
    <w:pPr>
      <w:numPr>
        <w:ilvl w:val="4"/>
        <w:numId w:val="2"/>
      </w:numPr>
      <w:tabs>
        <w:tab w:val="left" w:pos="0"/>
        <w:tab w:val="left" w:pos="420"/>
        <w:tab w:val="left" w:pos="3260"/>
      </w:tabs>
      <w:outlineLvl w:val="4"/>
    </w:pPr>
  </w:style>
  <w:style w:type="paragraph" w:customStyle="1" w:styleId="50">
    <w:name w:val="二级条标题"/>
    <w:basedOn w:val="51"/>
    <w:next w:val="43"/>
    <w:qFormat/>
    <w:uiPriority w:val="0"/>
    <w:pPr>
      <w:numPr>
        <w:ilvl w:val="2"/>
        <w:numId w:val="1"/>
      </w:numPr>
      <w:tabs>
        <w:tab w:val="left" w:pos="0"/>
        <w:tab w:val="left" w:pos="3260"/>
      </w:tabs>
      <w:spacing w:line="240" w:lineRule="auto"/>
      <w:ind w:left="0" w:firstLine="0"/>
      <w:outlineLvl w:val="3"/>
    </w:pPr>
    <w:rPr>
      <w:rFonts w:ascii="Times New Roman" w:hAnsi="Times New Roman"/>
    </w:rPr>
  </w:style>
  <w:style w:type="paragraph" w:customStyle="1" w:styleId="51">
    <w:name w:val="一级条标题"/>
    <w:basedOn w:val="42"/>
    <w:next w:val="43"/>
    <w:link w:val="52"/>
    <w:qFormat/>
    <w:uiPriority w:val="0"/>
    <w:pPr>
      <w:numPr>
        <w:ilvl w:val="1"/>
        <w:numId w:val="1"/>
      </w:numPr>
      <w:tabs>
        <w:tab w:val="left" w:pos="0"/>
        <w:tab w:val="left" w:pos="3260"/>
      </w:tabs>
      <w:snapToGrid w:val="0"/>
      <w:spacing w:line="360" w:lineRule="auto"/>
      <w:ind w:left="0" w:firstLine="0"/>
      <w:jc w:val="left"/>
      <w:outlineLvl w:val="0"/>
    </w:pPr>
    <w:rPr>
      <w:rFonts w:eastAsia="宋体"/>
    </w:rPr>
  </w:style>
  <w:style w:type="character" w:customStyle="1" w:styleId="52">
    <w:name w:val="一级条标题 Char"/>
    <w:link w:val="51"/>
    <w:qFormat/>
    <w:uiPriority w:val="0"/>
    <w:rPr>
      <w:rFonts w:hAnsi="黑体" w:eastAsia="宋体"/>
      <w:sz w:val="24"/>
    </w:rPr>
  </w:style>
  <w:style w:type="character" w:customStyle="1" w:styleId="53">
    <w:name w:val="font11"/>
    <w:qFormat/>
    <w:uiPriority w:val="0"/>
    <w:rPr>
      <w:rFonts w:hint="default" w:ascii="Times New Roman" w:hAnsi="Times New Roman" w:cs="Times New Roman"/>
      <w:b/>
      <w:color w:val="000000"/>
      <w:sz w:val="12"/>
      <w:szCs w:val="12"/>
      <w:u w:val="none"/>
    </w:rPr>
  </w:style>
  <w:style w:type="character" w:customStyle="1" w:styleId="54">
    <w:name w:val="font91"/>
    <w:qFormat/>
    <w:uiPriority w:val="0"/>
    <w:rPr>
      <w:rFonts w:hint="default" w:ascii="Times New Roman" w:hAnsi="Times New Roman" w:cs="Times New Roman"/>
      <w:b/>
      <w:color w:val="000000"/>
      <w:sz w:val="20"/>
      <w:szCs w:val="20"/>
      <w:u w:val="none"/>
    </w:rPr>
  </w:style>
  <w:style w:type="character" w:customStyle="1" w:styleId="55">
    <w:name w:val="font21"/>
    <w:qFormat/>
    <w:uiPriority w:val="0"/>
    <w:rPr>
      <w:rFonts w:hint="eastAsia" w:ascii="黑体" w:hAnsi="宋体" w:eastAsia="黑体" w:cs="黑体"/>
      <w:b/>
      <w:color w:val="000000"/>
      <w:sz w:val="20"/>
      <w:szCs w:val="20"/>
      <w:u w:val="none"/>
    </w:rPr>
  </w:style>
  <w:style w:type="character" w:customStyle="1" w:styleId="56">
    <w:name w:val="font181"/>
    <w:qFormat/>
    <w:uiPriority w:val="0"/>
    <w:rPr>
      <w:rFonts w:hint="eastAsia" w:ascii="黑体" w:hAnsi="宋体" w:eastAsia="黑体" w:cs="黑体"/>
      <w:b/>
      <w:color w:val="000000"/>
      <w:sz w:val="40"/>
      <w:szCs w:val="40"/>
      <w:u w:val="none"/>
    </w:rPr>
  </w:style>
  <w:style w:type="character" w:customStyle="1" w:styleId="57">
    <w:name w:val="font221"/>
    <w:qFormat/>
    <w:uiPriority w:val="0"/>
    <w:rPr>
      <w:rFonts w:hint="default" w:ascii="Times New Roman" w:hAnsi="Times New Roman" w:cs="Times New Roman"/>
      <w:b/>
      <w:color w:val="000000"/>
      <w:sz w:val="20"/>
      <w:szCs w:val="20"/>
      <w:u w:val="none"/>
    </w:rPr>
  </w:style>
  <w:style w:type="character" w:customStyle="1" w:styleId="58">
    <w:name w:val="c-icon25"/>
    <w:qFormat/>
    <w:uiPriority w:val="0"/>
  </w:style>
  <w:style w:type="character" w:customStyle="1" w:styleId="59">
    <w:name w:val="标准书眉一 Char"/>
    <w:link w:val="60"/>
    <w:qFormat/>
    <w:uiPriority w:val="0"/>
    <w:rPr>
      <w:lang w:val="en-US" w:eastAsia="zh-CN" w:bidi="ar-SA"/>
    </w:rPr>
  </w:style>
  <w:style w:type="paragraph" w:customStyle="1" w:styleId="60">
    <w:name w:val="标准书眉一"/>
    <w:link w:val="59"/>
    <w:qFormat/>
    <w:uiPriority w:val="0"/>
    <w:pPr>
      <w:jc w:val="both"/>
    </w:pPr>
    <w:rPr>
      <w:rFonts w:ascii="Times New Roman" w:hAnsi="Times New Roman" w:eastAsia="Batang" w:cs="Times New Roman"/>
      <w:lang w:val="en-US" w:eastAsia="zh-CN" w:bidi="ar-SA"/>
    </w:rPr>
  </w:style>
  <w:style w:type="character" w:customStyle="1" w:styleId="61">
    <w:name w:val="hover"/>
    <w:qFormat/>
    <w:uiPriority w:val="0"/>
  </w:style>
  <w:style w:type="character" w:customStyle="1" w:styleId="62">
    <w:name w:val="font71"/>
    <w:qFormat/>
    <w:uiPriority w:val="0"/>
    <w:rPr>
      <w:rFonts w:hint="eastAsia" w:ascii="黑体" w:hAnsi="宋体" w:eastAsia="黑体" w:cs="黑体"/>
      <w:b/>
      <w:color w:val="000000"/>
      <w:sz w:val="40"/>
      <w:szCs w:val="40"/>
      <w:u w:val="none"/>
    </w:rPr>
  </w:style>
  <w:style w:type="character" w:customStyle="1" w:styleId="63">
    <w:name w:val="hover24"/>
    <w:qFormat/>
    <w:uiPriority w:val="0"/>
    <w:rPr>
      <w:color w:val="315EFB"/>
    </w:rPr>
  </w:style>
  <w:style w:type="character" w:customStyle="1" w:styleId="64">
    <w:name w:val="c-icon28"/>
    <w:qFormat/>
    <w:uiPriority w:val="0"/>
  </w:style>
  <w:style w:type="paragraph" w:customStyle="1" w:styleId="65">
    <w:name w:val="封面一致性程度标识"/>
    <w:qFormat/>
    <w:uiPriority w:val="0"/>
    <w:pPr>
      <w:spacing w:before="440" w:line="400" w:lineRule="exact"/>
      <w:jc w:val="center"/>
    </w:pPr>
    <w:rPr>
      <w:rFonts w:ascii="宋体" w:hAnsi="Times New Roman" w:eastAsia="Batang" w:cs="Times New Roman"/>
      <w:sz w:val="28"/>
      <w:lang w:val="en-US" w:eastAsia="zh-CN" w:bidi="ar-SA"/>
    </w:rPr>
  </w:style>
  <w:style w:type="paragraph" w:customStyle="1" w:styleId="66">
    <w:name w:val="标准书脚_奇数页"/>
    <w:qFormat/>
    <w:uiPriority w:val="0"/>
    <w:pPr>
      <w:spacing w:before="120"/>
      <w:jc w:val="right"/>
    </w:pPr>
    <w:rPr>
      <w:rFonts w:ascii="Times New Roman" w:hAnsi="Times New Roman" w:eastAsia="Batang" w:cs="Times New Roman"/>
      <w:sz w:val="18"/>
      <w:lang w:val="en-US" w:eastAsia="zh-CN" w:bidi="ar-SA"/>
    </w:rPr>
  </w:style>
  <w:style w:type="paragraph" w:customStyle="1" w:styleId="67">
    <w:name w:val="附录一级条标题"/>
    <w:basedOn w:val="68"/>
    <w:next w:val="43"/>
    <w:qFormat/>
    <w:uiPriority w:val="0"/>
    <w:pPr>
      <w:numPr>
        <w:ilvl w:val="2"/>
        <w:numId w:val="3"/>
      </w:numPr>
      <w:autoSpaceDN w:val="0"/>
      <w:spacing w:before="0" w:beforeLines="0" w:after="0" w:afterLines="0"/>
      <w:outlineLvl w:val="2"/>
    </w:pPr>
  </w:style>
  <w:style w:type="paragraph" w:customStyle="1" w:styleId="68">
    <w:name w:val="附录章标题"/>
    <w:next w:val="43"/>
    <w:qFormat/>
    <w:uiPriority w:val="0"/>
    <w:pPr>
      <w:numPr>
        <w:ilvl w:val="1"/>
        <w:numId w:val="3"/>
      </w:numPr>
      <w:wordWrap w:val="0"/>
      <w:overflowPunct w:val="0"/>
      <w:autoSpaceDE w:val="0"/>
      <w:spacing w:before="156" w:beforeLines="50" w:after="156"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69">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70">
    <w:name w:val="Body text|1"/>
    <w:basedOn w:val="1"/>
    <w:qFormat/>
    <w:uiPriority w:val="0"/>
    <w:pPr>
      <w:widowControl w:val="0"/>
      <w:shd w:val="clear" w:color="auto" w:fill="auto"/>
      <w:spacing w:after="80" w:line="377" w:lineRule="auto"/>
    </w:pPr>
    <w:rPr>
      <w:rFonts w:ascii="宋体" w:hAnsi="宋体" w:eastAsia="宋体" w:cs="宋体"/>
      <w:sz w:val="20"/>
      <w:szCs w:val="20"/>
      <w:u w:val="none"/>
      <w:shd w:val="clear" w:color="auto" w:fill="auto"/>
      <w:lang w:val="zh-TW" w:eastAsia="zh-TW" w:bidi="zh-TW"/>
    </w:rPr>
  </w:style>
  <w:style w:type="paragraph" w:customStyle="1" w:styleId="71">
    <w:name w:val="_Style 7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72">
    <w:name w:val="封面标准英文名称"/>
    <w:qFormat/>
    <w:uiPriority w:val="0"/>
    <w:pPr>
      <w:widowControl w:val="0"/>
      <w:spacing w:before="370" w:line="400" w:lineRule="exact"/>
      <w:jc w:val="center"/>
    </w:pPr>
    <w:rPr>
      <w:rFonts w:ascii="Times New Roman" w:hAnsi="Times New Roman" w:eastAsia="Batang" w:cs="Times New Roman"/>
      <w:sz w:val="28"/>
      <w:lang w:val="en-US" w:eastAsia="zh-CN" w:bidi="ar-SA"/>
    </w:rPr>
  </w:style>
  <w:style w:type="paragraph" w:customStyle="1" w:styleId="7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4">
    <w:name w:val="封面正文"/>
    <w:qFormat/>
    <w:uiPriority w:val="0"/>
    <w:pPr>
      <w:jc w:val="both"/>
    </w:pPr>
    <w:rPr>
      <w:rFonts w:ascii="Times New Roman" w:hAnsi="Times New Roman" w:eastAsia="Batang" w:cs="Times New Roman"/>
      <w:lang w:val="en-US" w:eastAsia="zh-CN" w:bidi="ar-SA"/>
    </w:rPr>
  </w:style>
  <w:style w:type="paragraph" w:customStyle="1" w:styleId="75">
    <w:name w:val="标准书脚_偶数页"/>
    <w:qFormat/>
    <w:uiPriority w:val="0"/>
    <w:pPr>
      <w:spacing w:before="120"/>
    </w:pPr>
    <w:rPr>
      <w:rFonts w:ascii="Times New Roman" w:hAnsi="Times New Roman" w:eastAsia="Batang" w:cs="Times New Roman"/>
      <w:sz w:val="18"/>
      <w:lang w:val="en-US" w:eastAsia="zh-CN" w:bidi="ar-SA"/>
    </w:rPr>
  </w:style>
  <w:style w:type="paragraph" w:customStyle="1" w:styleId="76">
    <w:name w:val="默认段落字体 Para Char Char Char Char Char Char Char Char Char Char"/>
    <w:basedOn w:val="1"/>
    <w:qFormat/>
    <w:uiPriority w:val="0"/>
  </w:style>
  <w:style w:type="paragraph" w:customStyle="1" w:styleId="77">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78">
    <w:name w:val="WPSOffice手动目录 2"/>
    <w:qFormat/>
    <w:uiPriority w:val="0"/>
    <w:pPr>
      <w:ind w:leftChars="200"/>
    </w:pPr>
    <w:rPr>
      <w:rFonts w:ascii="Times New Roman" w:hAnsi="Times New Roman" w:eastAsia="Batang" w:cs="Times New Roman"/>
      <w:lang w:val="en-US" w:eastAsia="zh-CN" w:bidi="ar-SA"/>
    </w:rPr>
  </w:style>
  <w:style w:type="paragraph" w:customStyle="1" w:styleId="79">
    <w:name w:val=" Char Char"/>
    <w:basedOn w:val="1"/>
    <w:qFormat/>
    <w:uiPriority w:val="0"/>
  </w:style>
  <w:style w:type="paragraph" w:customStyle="1" w:styleId="80">
    <w:name w:val="标准书眉_奇数页"/>
    <w:next w:val="1"/>
    <w:qFormat/>
    <w:uiPriority w:val="0"/>
    <w:pPr>
      <w:tabs>
        <w:tab w:val="center" w:pos="4154"/>
        <w:tab w:val="right" w:pos="8306"/>
      </w:tabs>
      <w:spacing w:after="120"/>
      <w:jc w:val="right"/>
    </w:pPr>
    <w:rPr>
      <w:rFonts w:ascii="Times New Roman" w:hAnsi="Times New Roman" w:eastAsia="黑体" w:cs="Times New Roman"/>
      <w:sz w:val="21"/>
      <w:lang w:val="en-US" w:eastAsia="zh-CN" w:bidi="ar-SA"/>
    </w:rPr>
  </w:style>
  <w:style w:type="paragraph" w:customStyle="1" w:styleId="81">
    <w:name w:val="目次、索引正文"/>
    <w:qFormat/>
    <w:uiPriority w:val="0"/>
    <w:pPr>
      <w:spacing w:line="320" w:lineRule="exact"/>
      <w:jc w:val="both"/>
    </w:pPr>
    <w:rPr>
      <w:rFonts w:ascii="宋体" w:hAnsi="Times New Roman" w:eastAsia="Batang" w:cs="Times New Roman"/>
      <w:sz w:val="21"/>
      <w:lang w:val="en-US" w:eastAsia="zh-CN" w:bidi="ar-SA"/>
    </w:rPr>
  </w:style>
  <w:style w:type="paragraph" w:customStyle="1" w:styleId="82">
    <w:name w:val="目次、标准名称标题"/>
    <w:basedOn w:val="83"/>
    <w:next w:val="43"/>
    <w:qFormat/>
    <w:uiPriority w:val="0"/>
    <w:pPr>
      <w:numPr>
        <w:ilvl w:val="0"/>
        <w:numId w:val="0"/>
      </w:numPr>
      <w:spacing w:line="460" w:lineRule="exact"/>
    </w:pPr>
  </w:style>
  <w:style w:type="paragraph" w:customStyle="1" w:styleId="83">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4">
    <w:name w:val="Other|1"/>
    <w:basedOn w:val="1"/>
    <w:qFormat/>
    <w:uiPriority w:val="0"/>
    <w:pPr>
      <w:widowControl w:val="0"/>
      <w:shd w:val="clear" w:color="auto" w:fill="auto"/>
      <w:spacing w:after="80" w:line="377" w:lineRule="auto"/>
    </w:pPr>
    <w:rPr>
      <w:rFonts w:ascii="宋体" w:hAnsi="宋体" w:eastAsia="宋体" w:cs="宋体"/>
      <w:sz w:val="20"/>
      <w:szCs w:val="20"/>
      <w:u w:val="none"/>
      <w:shd w:val="clear" w:color="auto" w:fill="auto"/>
      <w:lang w:val="zh-TW" w:eastAsia="zh-TW" w:bidi="zh-TW"/>
    </w:rPr>
  </w:style>
  <w:style w:type="paragraph" w:customStyle="1" w:styleId="85">
    <w:name w:val="WPSOffice手动目录 1"/>
    <w:qFormat/>
    <w:uiPriority w:val="0"/>
    <w:rPr>
      <w:rFonts w:ascii="Times New Roman" w:hAnsi="Times New Roman" w:eastAsia="Batang" w:cs="Times New Roman"/>
      <w:lang w:val="en-US" w:eastAsia="zh-CN" w:bidi="ar-SA"/>
    </w:rPr>
  </w:style>
  <w:style w:type="paragraph" w:customStyle="1" w:styleId="86">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87">
    <w:name w:val="Body text|2"/>
    <w:basedOn w:val="1"/>
    <w:qFormat/>
    <w:uiPriority w:val="0"/>
    <w:pPr>
      <w:widowControl w:val="0"/>
      <w:shd w:val="clear" w:color="auto" w:fill="auto"/>
      <w:spacing w:line="384" w:lineRule="auto"/>
    </w:pPr>
    <w:rPr>
      <w:u w:val="none"/>
      <w:shd w:val="clear" w:color="auto" w:fill="auto"/>
    </w:rPr>
  </w:style>
  <w:style w:type="paragraph" w:customStyle="1" w:styleId="88">
    <w:name w:val="注"/>
    <w:basedOn w:val="1"/>
    <w:next w:val="8"/>
    <w:qFormat/>
    <w:uiPriority w:val="0"/>
    <w:pPr>
      <w:numPr>
        <w:ilvl w:val="0"/>
        <w:numId w:val="4"/>
      </w:numPr>
      <w:adjustRightInd w:val="0"/>
      <w:spacing w:line="360" w:lineRule="auto"/>
      <w:ind w:firstLine="480" w:firstLineChars="200"/>
      <w:textAlignment w:val="baseline"/>
      <w:outlineLvl w:val="0"/>
    </w:pPr>
    <w:rPr>
      <w:rFonts w:ascii="Times New Roman" w:hAnsi="Times New Roman" w:eastAsia="宋体"/>
      <w:kern w:val="0"/>
      <w:sz w:val="24"/>
      <w:szCs w:val="20"/>
    </w:rPr>
  </w:style>
  <w:style w:type="paragraph" w:customStyle="1" w:styleId="89">
    <w:name w:val="封面标准文稿类别"/>
    <w:qFormat/>
    <w:uiPriority w:val="0"/>
    <w:pPr>
      <w:spacing w:before="440" w:line="400" w:lineRule="exact"/>
      <w:jc w:val="center"/>
    </w:pPr>
    <w:rPr>
      <w:rFonts w:ascii="宋体" w:hAnsi="Times New Roman" w:eastAsia="Batang" w:cs="Times New Roman"/>
      <w:sz w:val="24"/>
      <w:lang w:val="en-US" w:eastAsia="zh-CN" w:bidi="ar-SA"/>
    </w:rPr>
  </w:style>
  <w:style w:type="paragraph" w:customStyle="1" w:styleId="9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91">
    <w:name w:val="实施日期"/>
    <w:basedOn w:val="90"/>
    <w:qFormat/>
    <w:uiPriority w:val="0"/>
    <w:pPr>
      <w:framePr w:hSpace="0" w:xAlign="right"/>
      <w:jc w:val="right"/>
    </w:pPr>
  </w:style>
  <w:style w:type="paragraph" w:customStyle="1" w:styleId="92">
    <w:name w:val="标准书眉_偶数页"/>
    <w:basedOn w:val="80"/>
    <w:next w:val="1"/>
    <w:qFormat/>
    <w:uiPriority w:val="0"/>
    <w:pPr>
      <w:jc w:val="left"/>
    </w:pPr>
  </w:style>
  <w:style w:type="paragraph" w:customStyle="1" w:styleId="9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Batang" w:cs="Times New Roman"/>
      <w:b/>
      <w:w w:val="130"/>
      <w:sz w:val="96"/>
      <w:lang w:val="en-US" w:eastAsia="zh-CN" w:bidi="ar-SA"/>
    </w:rPr>
  </w:style>
  <w:style w:type="paragraph" w:customStyle="1" w:styleId="94">
    <w:name w:val=" Char"/>
    <w:basedOn w:val="1"/>
    <w:qFormat/>
    <w:uiPriority w:val="0"/>
    <w:pPr>
      <w:adjustRightInd w:val="0"/>
      <w:snapToGrid w:val="0"/>
      <w:ind w:firstLine="200" w:firstLineChars="200"/>
    </w:pPr>
    <w:rPr>
      <w:rFonts w:ascii="Tahoma" w:hAnsi="Tahoma" w:eastAsia="仿宋_GB2312"/>
      <w:snapToGrid w:val="0"/>
      <w:kern w:val="0"/>
      <w:sz w:val="24"/>
      <w:szCs w:val="20"/>
    </w:rPr>
  </w:style>
  <w:style w:type="paragraph" w:customStyle="1" w:styleId="95">
    <w:name w:val="封面标准文稿编辑信息"/>
    <w:qFormat/>
    <w:uiPriority w:val="0"/>
    <w:pPr>
      <w:spacing w:before="180" w:line="180" w:lineRule="exact"/>
      <w:jc w:val="center"/>
    </w:pPr>
    <w:rPr>
      <w:rFonts w:ascii="宋体" w:hAnsi="Times New Roman" w:eastAsia="Batang" w:cs="Times New Roman"/>
      <w:sz w:val="21"/>
      <w:lang w:val="en-US" w:eastAsia="zh-CN" w:bidi="ar-SA"/>
    </w:rPr>
  </w:style>
  <w:style w:type="paragraph" w:customStyle="1" w:styleId="96">
    <w:name w:val="Table caption|1"/>
    <w:basedOn w:val="1"/>
    <w:qFormat/>
    <w:uiPriority w:val="0"/>
    <w:pPr>
      <w:widowControl w:val="0"/>
      <w:shd w:val="clear" w:color="auto" w:fill="auto"/>
    </w:pPr>
    <w:rPr>
      <w:rFonts w:ascii="宋体" w:hAnsi="宋体" w:eastAsia="宋体" w:cs="宋体"/>
      <w:u w:val="none"/>
      <w:shd w:val="clear" w:color="auto" w:fill="auto"/>
      <w:lang w:val="zh-TW" w:eastAsia="zh-TW" w:bidi="zh-TW"/>
    </w:rPr>
  </w:style>
  <w:style w:type="paragraph" w:customStyle="1" w:styleId="97">
    <w:name w:val="Header or footer|2"/>
    <w:basedOn w:val="1"/>
    <w:qFormat/>
    <w:uiPriority w:val="0"/>
    <w:pPr>
      <w:widowControl w:val="0"/>
      <w:shd w:val="clear" w:color="auto" w:fill="auto"/>
    </w:pPr>
    <w:rPr>
      <w:sz w:val="20"/>
      <w:szCs w:val="20"/>
      <w:u w:val="none"/>
      <w:shd w:val="clear" w:color="auto" w:fill="auto"/>
    </w:rPr>
  </w:style>
  <w:style w:type="character" w:customStyle="1" w:styleId="98">
    <w:name w:val="font01"/>
    <w:qFormat/>
    <w:uiPriority w:val="0"/>
    <w:rPr>
      <w:rFonts w:hint="eastAsia" w:ascii="宋体" w:hAnsi="宋体" w:eastAsia="宋体" w:cs="宋体"/>
      <w:color w:val="000000"/>
      <w:sz w:val="18"/>
      <w:szCs w:val="18"/>
      <w:u w:val="none"/>
    </w:rPr>
  </w:style>
  <w:style w:type="character" w:customStyle="1" w:styleId="99">
    <w:name w:val="font51"/>
    <w:qFormat/>
    <w:uiPriority w:val="0"/>
    <w:rPr>
      <w:rFonts w:hint="eastAsia" w:ascii="宋体" w:hAnsi="宋体" w:eastAsia="宋体" w:cs="宋体"/>
      <w:i/>
      <w:color w:val="000000"/>
      <w:sz w:val="18"/>
      <w:szCs w:val="18"/>
      <w:u w:val="none"/>
    </w:rPr>
  </w:style>
  <w:style w:type="character" w:customStyle="1" w:styleId="100">
    <w:name w:val="font41"/>
    <w:qFormat/>
    <w:uiPriority w:val="0"/>
    <w:rPr>
      <w:rFonts w:hint="eastAsia" w:ascii="宋体" w:hAnsi="宋体" w:eastAsia="宋体" w:cs="宋体"/>
      <w:i/>
      <w:color w:val="000000"/>
      <w:sz w:val="18"/>
      <w:szCs w:val="18"/>
      <w:u w:val="none"/>
      <w:vertAlign w:val="subscript"/>
    </w:rPr>
  </w:style>
  <w:style w:type="character" w:customStyle="1" w:styleId="101">
    <w:name w:val="图题及表格"/>
    <w:basedOn w:val="26"/>
    <w:qFormat/>
    <w:uiPriority w:val="0"/>
    <w:rPr>
      <w:rFonts w:ascii="Times New Roman" w:hAnsi="Times New Roman" w:eastAsia="宋体"/>
      <w:color w:val="000000" w:themeColor="text1"/>
      <w:sz w:val="21"/>
      <w14:textFill>
        <w14:solidFill>
          <w14:schemeClr w14:val="tx1"/>
        </w14:solidFill>
      </w14:textFill>
    </w:rPr>
  </w:style>
  <w:style w:type="character" w:customStyle="1" w:styleId="102">
    <w:name w:val="表题"/>
    <w:qFormat/>
    <w:uiPriority w:val="0"/>
    <w:rPr>
      <w:rFonts w:hint="eastAsia" w:ascii="Times New Roman" w:hAnsi="Times New Roman" w:eastAsia="黑体" w:cs="黑体"/>
      <w:color w:val="000000"/>
      <w:sz w:val="21"/>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1" Type="http://schemas.openxmlformats.org/officeDocument/2006/relationships/fontTable" Target="fontTable.xml"/><Relationship Id="rId80" Type="http://schemas.openxmlformats.org/officeDocument/2006/relationships/numbering" Target="numbering.xml"/><Relationship Id="rId8" Type="http://schemas.openxmlformats.org/officeDocument/2006/relationships/header" Target="header4.xml"/><Relationship Id="rId79" Type="http://schemas.openxmlformats.org/officeDocument/2006/relationships/customXml" Target="../customXml/item1.xml"/><Relationship Id="rId78" Type="http://schemas.openxmlformats.org/officeDocument/2006/relationships/image" Target="media/image25.wmf"/><Relationship Id="rId77" Type="http://schemas.openxmlformats.org/officeDocument/2006/relationships/oleObject" Target="embeddings/oleObject30.bin"/><Relationship Id="rId76" Type="http://schemas.openxmlformats.org/officeDocument/2006/relationships/image" Target="media/image24.wmf"/><Relationship Id="rId75" Type="http://schemas.openxmlformats.org/officeDocument/2006/relationships/oleObject" Target="embeddings/oleObject29.bin"/><Relationship Id="rId74" Type="http://schemas.openxmlformats.org/officeDocument/2006/relationships/oleObject" Target="embeddings/oleObject28.bin"/><Relationship Id="rId73" Type="http://schemas.openxmlformats.org/officeDocument/2006/relationships/oleObject" Target="embeddings/oleObject27.bin"/><Relationship Id="rId72" Type="http://schemas.openxmlformats.org/officeDocument/2006/relationships/oleObject" Target="embeddings/oleObject26.bin"/><Relationship Id="rId71" Type="http://schemas.openxmlformats.org/officeDocument/2006/relationships/oleObject" Target="embeddings/oleObject25.bin"/><Relationship Id="rId70" Type="http://schemas.openxmlformats.org/officeDocument/2006/relationships/oleObject" Target="embeddings/oleObject24.bin"/><Relationship Id="rId7" Type="http://schemas.openxmlformats.org/officeDocument/2006/relationships/footer" Target="footer2.xml"/><Relationship Id="rId69" Type="http://schemas.openxmlformats.org/officeDocument/2006/relationships/image" Target="media/image23.wmf"/><Relationship Id="rId68" Type="http://schemas.openxmlformats.org/officeDocument/2006/relationships/oleObject" Target="embeddings/oleObject23.bin"/><Relationship Id="rId67" Type="http://schemas.openxmlformats.org/officeDocument/2006/relationships/oleObject" Target="embeddings/oleObject22.bin"/><Relationship Id="rId66" Type="http://schemas.openxmlformats.org/officeDocument/2006/relationships/oleObject" Target="embeddings/oleObject21.bin"/><Relationship Id="rId65" Type="http://schemas.openxmlformats.org/officeDocument/2006/relationships/oleObject" Target="embeddings/oleObject20.bin"/><Relationship Id="rId64" Type="http://schemas.openxmlformats.org/officeDocument/2006/relationships/oleObject" Target="embeddings/oleObject19.bin"/><Relationship Id="rId63" Type="http://schemas.openxmlformats.org/officeDocument/2006/relationships/image" Target="media/image22.wmf"/><Relationship Id="rId62" Type="http://schemas.openxmlformats.org/officeDocument/2006/relationships/oleObject" Target="embeddings/oleObject18.bin"/><Relationship Id="rId61" Type="http://schemas.openxmlformats.org/officeDocument/2006/relationships/image" Target="media/image21.wmf"/><Relationship Id="rId60" Type="http://schemas.openxmlformats.org/officeDocument/2006/relationships/oleObject" Target="embeddings/oleObject17.bin"/><Relationship Id="rId6" Type="http://schemas.openxmlformats.org/officeDocument/2006/relationships/footer" Target="footer1.xml"/><Relationship Id="rId59" Type="http://schemas.openxmlformats.org/officeDocument/2006/relationships/image" Target="media/image20.wmf"/><Relationship Id="rId58" Type="http://schemas.openxmlformats.org/officeDocument/2006/relationships/oleObject" Target="embeddings/oleObject16.bin"/><Relationship Id="rId57" Type="http://schemas.openxmlformats.org/officeDocument/2006/relationships/image" Target="media/image19.wmf"/><Relationship Id="rId56" Type="http://schemas.openxmlformats.org/officeDocument/2006/relationships/oleObject" Target="embeddings/oleObject15.bin"/><Relationship Id="rId55" Type="http://schemas.openxmlformats.org/officeDocument/2006/relationships/image" Target="media/image18.wmf"/><Relationship Id="rId54" Type="http://schemas.openxmlformats.org/officeDocument/2006/relationships/oleObject" Target="embeddings/oleObject14.bin"/><Relationship Id="rId53" Type="http://schemas.openxmlformats.org/officeDocument/2006/relationships/image" Target="media/image17.wmf"/><Relationship Id="rId52" Type="http://schemas.openxmlformats.org/officeDocument/2006/relationships/oleObject" Target="embeddings/oleObject13.bin"/><Relationship Id="rId51" Type="http://schemas.openxmlformats.org/officeDocument/2006/relationships/image" Target="media/image16.wmf"/><Relationship Id="rId50" Type="http://schemas.openxmlformats.org/officeDocument/2006/relationships/oleObject" Target="embeddings/oleObject12.bin"/><Relationship Id="rId5" Type="http://schemas.openxmlformats.org/officeDocument/2006/relationships/header" Target="header3.xml"/><Relationship Id="rId49" Type="http://schemas.openxmlformats.org/officeDocument/2006/relationships/image" Target="media/image15.wmf"/><Relationship Id="rId48" Type="http://schemas.openxmlformats.org/officeDocument/2006/relationships/oleObject" Target="embeddings/oleObject11.bin"/><Relationship Id="rId47" Type="http://schemas.openxmlformats.org/officeDocument/2006/relationships/image" Target="media/image14.wmf"/><Relationship Id="rId46" Type="http://schemas.openxmlformats.org/officeDocument/2006/relationships/oleObject" Target="embeddings/oleObject10.bin"/><Relationship Id="rId45" Type="http://schemas.openxmlformats.org/officeDocument/2006/relationships/image" Target="media/image13.wmf"/><Relationship Id="rId44" Type="http://schemas.openxmlformats.org/officeDocument/2006/relationships/oleObject" Target="embeddings/oleObject9.bin"/><Relationship Id="rId43" Type="http://schemas.openxmlformats.org/officeDocument/2006/relationships/image" Target="media/image12.wmf"/><Relationship Id="rId42" Type="http://schemas.openxmlformats.org/officeDocument/2006/relationships/oleObject" Target="embeddings/oleObject8.bin"/><Relationship Id="rId41" Type="http://schemas.openxmlformats.org/officeDocument/2006/relationships/image" Target="media/image11.wmf"/><Relationship Id="rId40" Type="http://schemas.openxmlformats.org/officeDocument/2006/relationships/oleObject" Target="embeddings/oleObject7.bin"/><Relationship Id="rId4" Type="http://schemas.openxmlformats.org/officeDocument/2006/relationships/header" Target="header2.xml"/><Relationship Id="rId39" Type="http://schemas.openxmlformats.org/officeDocument/2006/relationships/image" Target="media/image10.wmf"/><Relationship Id="rId38" Type="http://schemas.openxmlformats.org/officeDocument/2006/relationships/oleObject" Target="embeddings/oleObject6.bin"/><Relationship Id="rId37" Type="http://schemas.openxmlformats.org/officeDocument/2006/relationships/image" Target="media/image9.wmf"/><Relationship Id="rId36" Type="http://schemas.openxmlformats.org/officeDocument/2006/relationships/oleObject" Target="embeddings/oleObject5.bin"/><Relationship Id="rId35" Type="http://schemas.openxmlformats.org/officeDocument/2006/relationships/image" Target="media/image8.wmf"/><Relationship Id="rId34" Type="http://schemas.openxmlformats.org/officeDocument/2006/relationships/oleObject" Target="embeddings/oleObject4.bin"/><Relationship Id="rId33" Type="http://schemas.openxmlformats.org/officeDocument/2006/relationships/image" Target="media/image7.wmf"/><Relationship Id="rId32" Type="http://schemas.openxmlformats.org/officeDocument/2006/relationships/image" Target="media/image6.wmf"/><Relationship Id="rId31" Type="http://schemas.openxmlformats.org/officeDocument/2006/relationships/oleObject" Target="embeddings/oleObject3.bin"/><Relationship Id="rId30" Type="http://schemas.openxmlformats.org/officeDocument/2006/relationships/image" Target="media/image5.wmf"/><Relationship Id="rId3" Type="http://schemas.openxmlformats.org/officeDocument/2006/relationships/header" Target="header1.xml"/><Relationship Id="rId29" Type="http://schemas.openxmlformats.org/officeDocument/2006/relationships/oleObject" Target="embeddings/oleObject2.bin"/><Relationship Id="rId28" Type="http://schemas.openxmlformats.org/officeDocument/2006/relationships/image" Target="media/image4.wmf"/><Relationship Id="rId27" Type="http://schemas.openxmlformats.org/officeDocument/2006/relationships/image" Target="media/image3.wmf"/><Relationship Id="rId26" Type="http://schemas.openxmlformats.org/officeDocument/2006/relationships/oleObject" Target="embeddings/oleObject1.bin"/><Relationship Id="rId25" Type="http://schemas.openxmlformats.org/officeDocument/2006/relationships/image" Target="media/image2.emf"/><Relationship Id="rId24" Type="http://schemas.openxmlformats.org/officeDocument/2006/relationships/image" Target="media/image1.emf"/><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textDirection val="V_L2R_D2U_T"/>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6241</Words>
  <Characters>7370</Characters>
  <Lines>116</Lines>
  <Paragraphs>32</Paragraphs>
  <TotalTime>21</TotalTime>
  <ScaleCrop>false</ScaleCrop>
  <LinksUpToDate>false</LinksUpToDate>
  <CharactersWithSpaces>8420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2017-12-06T03:12:00Z</dcterms:created>
  <dc:creator>User</dc:creator>
  <cp:lastModifiedBy>Administrator</cp:lastModifiedBy>
  <cp:lastPrinted>2024-03-29T02:09:00Z</cp:lastPrinted>
  <dcterms:modified xsi:type="dcterms:W3CDTF">2024-04-10T02:58:27Z</dcterms:modified>
  <dc:title> </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E7A09E2695C240CE9C6A13ABE2E49FC0</vt:lpwstr>
  </property>
</Properties>
</file>