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page" w:x="1433" w:y="715" w:anchorLock="1"/>
        <w:rPr>
          <w:rFonts w:eastAsia="黑体"/>
          <w:bCs/>
          <w:color w:val="auto"/>
          <w:sz w:val="21"/>
        </w:rPr>
      </w:pPr>
      <w:r>
        <w:rPr>
          <w:rFonts w:hint="eastAsia" w:eastAsia="黑体"/>
          <w:bCs/>
          <w:color w:val="auto"/>
          <w:sz w:val="21"/>
        </w:rPr>
        <w:t>ICS</w:t>
      </w:r>
      <w:r>
        <w:rPr>
          <w:rFonts w:hint="eastAsia" w:eastAsia="黑体"/>
          <w:bCs/>
          <w:color w:val="auto"/>
          <w:sz w:val="21"/>
          <w:lang w:val="en-US" w:eastAsia="zh-CN"/>
        </w:rPr>
        <w:t xml:space="preserve"> </w:t>
      </w:r>
      <w:r>
        <w:rPr>
          <w:rFonts w:hint="eastAsia" w:eastAsia="黑体"/>
          <w:bCs/>
          <w:color w:val="auto"/>
          <w:sz w:val="21"/>
        </w:rPr>
        <w:t>77.150.30</w:t>
      </w:r>
    </w:p>
    <w:p>
      <w:pPr>
        <w:rPr>
          <w:color w:val="auto"/>
        </w:rPr>
      </w:pPr>
      <w:r>
        <w:rPr>
          <w:rFonts w:hint="eastAsia"/>
          <w:color w:val="auto"/>
        </w:rPr>
        <w:drawing>
          <wp:anchor distT="0" distB="0" distL="114300" distR="114300" simplePos="0" relativeHeight="251662336" behindDoc="0" locked="0" layoutInCell="1" allowOverlap="1">
            <wp:simplePos x="0" y="0"/>
            <wp:positionH relativeFrom="column">
              <wp:posOffset>1626235</wp:posOffset>
            </wp:positionH>
            <wp:positionV relativeFrom="paragraph">
              <wp:posOffset>123825</wp:posOffset>
            </wp:positionV>
            <wp:extent cx="1211580" cy="657860"/>
            <wp:effectExtent l="19050" t="0" r="762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cstate="print"/>
                    <a:stretch>
                      <a:fillRect/>
                    </a:stretch>
                  </pic:blipFill>
                  <pic:spPr>
                    <a:xfrm>
                      <a:off x="0" y="0"/>
                      <a:ext cx="1211580" cy="657860"/>
                    </a:xfrm>
                    <a:prstGeom prst="rect">
                      <a:avLst/>
                    </a:prstGeom>
                    <a:noFill/>
                    <a:ln>
                      <a:noFill/>
                    </a:ln>
                  </pic:spPr>
                </pic:pic>
              </a:graphicData>
            </a:graphic>
          </wp:anchor>
        </w:drawing>
      </w:r>
    </w:p>
    <w:p>
      <w:pPr>
        <w:rPr>
          <w:color w:val="auto"/>
        </w:rPr>
      </w:pPr>
      <w:r>
        <w:rPr>
          <w:color w:val="auto"/>
        </w:rPr>
        <w:pict>
          <v:line id="_x0000_s1030" o:spid="_x0000_s1030" o:spt="20" style="position:absolute;left:0pt;margin-left:70.9pt;margin-top:217.95pt;height:0.05pt;width:481.95pt;mso-position-horizontal-relative:page;mso-position-vertical-relative:page;z-index:251659264;mso-width-relative:page;mso-height-relative:page;" coordsize="21600,21600">
            <v:path arrowok="t"/>
            <v:fill focussize="0,0"/>
            <v:stroke startarrowwidth="narrow" startarrowlength="short" endarrowwidth="narrow" endarrowlength="short"/>
            <v:imagedata o:title=""/>
            <o:lock v:ext="edit"/>
            <w10:anchorlock/>
          </v:line>
        </w:pict>
      </w:r>
    </w:p>
    <w:p>
      <w:pPr>
        <w:framePr w:w="4383" w:hSpace="181" w:wrap="around" w:vAnchor="page" w:hAnchor="page" w:x="1421" w:y="1118" w:anchorLock="1"/>
        <w:rPr>
          <w:rFonts w:eastAsia="黑体"/>
          <w:bCs/>
          <w:color w:val="auto"/>
          <w:sz w:val="21"/>
        </w:rPr>
      </w:pPr>
      <w:r>
        <w:rPr>
          <w:rFonts w:hint="eastAsia" w:eastAsia="黑体"/>
          <w:bCs/>
          <w:color w:val="auto"/>
          <w:sz w:val="21"/>
          <w:lang w:val="en-US" w:eastAsia="zh-CN"/>
        </w:rPr>
        <w:t xml:space="preserve">CCS </w:t>
      </w:r>
      <w:r>
        <w:rPr>
          <w:rFonts w:hint="eastAsia" w:eastAsia="黑体"/>
          <w:bCs/>
          <w:color w:val="auto"/>
          <w:sz w:val="21"/>
        </w:rPr>
        <w:t>H62</w:t>
      </w:r>
    </w:p>
    <w:p>
      <w:pPr>
        <w:rPr>
          <w:color w:val="auto"/>
          <w:sz w:val="21"/>
        </w:rPr>
      </w:pPr>
    </w:p>
    <w:p>
      <w:pPr>
        <w:pStyle w:val="20"/>
        <w:spacing w:before="240" w:after="240"/>
        <w:rPr>
          <w:color w:val="auto"/>
        </w:rPr>
      </w:pPr>
    </w:p>
    <w:p>
      <w:pPr>
        <w:pStyle w:val="44"/>
        <w:framePr w:w="5883" w:hSpace="181" w:wrap="around" w:vAnchor="text" w:hAnchor="page" w:x="5142" w:y="980"/>
        <w:snapToGrid w:val="0"/>
        <w:spacing w:line="360" w:lineRule="auto"/>
        <w:rPr>
          <w:rFonts w:eastAsia="黑体"/>
          <w:bCs/>
          <w:color w:val="auto"/>
        </w:rPr>
      </w:pPr>
      <w:r>
        <w:rPr>
          <w:rFonts w:hint="eastAsia" w:ascii="宋体" w:hAnsi="宋体"/>
          <w:color w:val="auto"/>
          <w:szCs w:val="28"/>
        </w:rPr>
        <w:t>YS/T ××××—××××</w:t>
      </w:r>
    </w:p>
    <w:p>
      <w:pPr>
        <w:rPr>
          <w:color w:val="auto"/>
        </w:rPr>
      </w:pPr>
      <w:r>
        <w:rPr>
          <w:rFonts w:ascii="宋体" w:hAnsi="Symbol"/>
          <w:color w:val="auto"/>
          <w:sz w:val="56"/>
        </w:rPr>
        <w:object>
          <v:shape id="_x0000_i1025" o:spt="75" type="#_x0000_t75" style="height:44.95pt;width:475.2pt;" o:ole="t" fillcolor="#ACA899" filled="f" o:preferrelative="t" stroked="f" coordsize="21600,21600">
            <v:path/>
            <v:fill on="f" focussize="0,0"/>
            <v:stroke on="f" joinstyle="miter"/>
            <v:imagedata r:id="rId19" o:title=""/>
            <o:lock v:ext="edit" aspectratio="t"/>
            <w10:wrap type="none"/>
            <w10:anchorlock/>
          </v:shape>
          <o:OLEObject Type="Embed" ProgID="Word.Picture.8" ShapeID="_x0000_i1025" DrawAspect="Content" ObjectID="_1468075725" r:id="rId18">
            <o:LockedField>false</o:LockedField>
          </o:OLEObject>
        </w:object>
      </w:r>
    </w:p>
    <w:p>
      <w:pPr>
        <w:rPr>
          <w:color w:val="auto"/>
        </w:rPr>
      </w:pPr>
    </w:p>
    <w:p>
      <w:pPr>
        <w:rPr>
          <w:color w:val="auto"/>
        </w:rPr>
      </w:pPr>
    </w:p>
    <w:p>
      <w:pPr>
        <w:rPr>
          <w:color w:val="auto"/>
        </w:rPr>
      </w:pPr>
    </w:p>
    <w:p>
      <w:pPr>
        <w:rPr>
          <w:color w:val="auto"/>
        </w:rPr>
      </w:pPr>
    </w:p>
    <w:p>
      <w:pPr>
        <w:rPr>
          <w:color w:val="auto"/>
        </w:rPr>
      </w:pPr>
      <w:r>
        <w:rPr>
          <w:rFonts w:hint="eastAsia"/>
          <w:color w:val="auto"/>
        </w:rPr>
        <w:t>　　　　</w:t>
      </w:r>
    </w:p>
    <w:p>
      <w:pPr>
        <w:pStyle w:val="20"/>
        <w:spacing w:before="240" w:after="240"/>
        <w:rPr>
          <w:color w:val="auto"/>
        </w:rPr>
      </w:pPr>
    </w:p>
    <w:p>
      <w:pPr>
        <w:framePr w:w="9724" w:hSpace="181" w:wrap="notBeside" w:vAnchor="page" w:hAnchor="page" w:x="1440" w:y="6386" w:anchorLock="1"/>
        <w:spacing w:line="240" w:lineRule="auto"/>
        <w:jc w:val="center"/>
        <w:rPr>
          <w:rFonts w:ascii="宋体" w:eastAsia="黑体"/>
          <w:color w:val="auto"/>
          <w:sz w:val="52"/>
        </w:rPr>
      </w:pPr>
      <w:r>
        <w:rPr>
          <w:rFonts w:hint="eastAsia" w:eastAsia="黑体"/>
          <w:color w:val="auto"/>
          <w:sz w:val="52"/>
        </w:rPr>
        <w:t>高速铁路用青铜板带</w:t>
      </w:r>
    </w:p>
    <w:p>
      <w:pPr>
        <w:rPr>
          <w:color w:val="auto"/>
        </w:rPr>
      </w:pPr>
    </w:p>
    <w:p>
      <w:pPr>
        <w:rPr>
          <w:color w:val="auto"/>
        </w:rPr>
      </w:pPr>
    </w:p>
    <w:p>
      <w:pPr>
        <w:spacing w:line="160" w:lineRule="exact"/>
        <w:rPr>
          <w:color w:val="auto"/>
        </w:rPr>
      </w:pPr>
      <w:r>
        <w:rPr>
          <w:rFonts w:hint="eastAsia"/>
          <w:color w:val="auto"/>
        </w:rPr>
        <w:t xml:space="preserve">                           </w:t>
      </w:r>
    </w:p>
    <w:p>
      <w:pPr>
        <w:framePr w:w="7082" w:hSpace="181" w:wrap="notBeside" w:vAnchor="text" w:hAnchor="page" w:x="2638" w:y="-498"/>
        <w:spacing w:line="240" w:lineRule="auto"/>
        <w:jc w:val="center"/>
        <w:rPr>
          <w:b/>
          <w:color w:val="auto"/>
          <w:sz w:val="28"/>
        </w:rPr>
      </w:pPr>
      <w:r>
        <w:rPr>
          <w:rFonts w:hint="eastAsia"/>
          <w:b/>
          <w:color w:val="auto"/>
          <w:sz w:val="28"/>
        </w:rPr>
        <w:t>Bronze alloys rod for higi-speed railway</w:t>
      </w:r>
    </w:p>
    <w:p>
      <w:pPr>
        <w:spacing w:line="160" w:lineRule="exact"/>
        <w:rPr>
          <w:color w:val="auto"/>
        </w:rPr>
      </w:pPr>
    </w:p>
    <w:p>
      <w:pPr>
        <w:pStyle w:val="33"/>
        <w:rPr>
          <w:rFonts w:eastAsia="宋体"/>
          <w:color w:val="auto"/>
        </w:rPr>
      </w:pPr>
      <w:r>
        <w:rPr>
          <w:rFonts w:hint="eastAsia" w:eastAsia="宋体"/>
          <w:color w:val="auto"/>
        </w:rPr>
        <w:t>（</w:t>
      </w:r>
      <w:r>
        <w:rPr>
          <w:rFonts w:hint="eastAsia" w:eastAsia="宋体"/>
          <w:color w:val="auto"/>
          <w:lang w:val="en-US" w:eastAsia="zh-CN"/>
        </w:rPr>
        <w:t>送审稿</w:t>
      </w:r>
      <w:r>
        <w:rPr>
          <w:rFonts w:hint="eastAsia" w:eastAsia="宋体"/>
          <w:color w:val="auto"/>
        </w:rPr>
        <w:t>）</w:t>
      </w:r>
    </w:p>
    <w:p>
      <w:pPr>
        <w:rPr>
          <w:color w:val="auto"/>
        </w:rPr>
      </w:pPr>
    </w:p>
    <w:p>
      <w:pPr>
        <w:rPr>
          <w:color w:val="auto"/>
        </w:rPr>
      </w:pPr>
    </w:p>
    <w:p>
      <w:pPr>
        <w:framePr w:w="8883" w:hSpace="181" w:wrap="notBeside" w:vAnchor="text" w:hAnchor="page" w:x="1920" w:y="408"/>
        <w:rPr>
          <w:rFonts w:eastAsia="黑体"/>
          <w:color w:val="auto"/>
          <w:sz w:val="44"/>
        </w:rPr>
      </w:pPr>
    </w:p>
    <w:p>
      <w:pPr>
        <w:rPr>
          <w:color w:val="auto"/>
        </w:rPr>
      </w:pPr>
    </w:p>
    <w:p>
      <w:pPr>
        <w:rPr>
          <w:color w:val="auto"/>
        </w:rPr>
      </w:pPr>
    </w:p>
    <w:p>
      <w:pPr>
        <w:framePr w:w="3243" w:h="312" w:hRule="exact" w:hSpace="181" w:wrap="around" w:vAnchor="page" w:hAnchor="page" w:x="1441" w:y="14080" w:anchorLock="1"/>
        <w:spacing w:line="320" w:lineRule="atLeast"/>
        <w:rPr>
          <w:rFonts w:ascii="黑体" w:eastAsia="黑体"/>
          <w:color w:val="auto"/>
          <w:sz w:val="10"/>
        </w:rPr>
      </w:pPr>
      <w:r>
        <w:rPr>
          <w:rFonts w:ascii="黑体" w:eastAsia="黑体"/>
          <w:color w:val="auto"/>
          <w:sz w:val="28"/>
          <w:szCs w:val="18"/>
        </w:rPr>
        <w:t>20</w:t>
      </w:r>
      <w:r>
        <w:rPr>
          <w:rFonts w:hint="eastAsia" w:ascii="黑体" w:eastAsia="黑体"/>
          <w:color w:val="auto"/>
          <w:sz w:val="28"/>
          <w:szCs w:val="18"/>
        </w:rPr>
        <w:t>xx</w:t>
      </w:r>
      <w:r>
        <w:rPr>
          <w:rFonts w:ascii="黑体" w:eastAsia="黑体"/>
          <w:color w:val="auto"/>
          <w:sz w:val="28"/>
          <w:szCs w:val="18"/>
        </w:rPr>
        <w:t>-</w:t>
      </w:r>
      <w:r>
        <w:rPr>
          <w:rFonts w:hint="eastAsia" w:ascii="黑体" w:eastAsia="黑体"/>
          <w:color w:val="auto"/>
          <w:sz w:val="28"/>
          <w:szCs w:val="18"/>
        </w:rPr>
        <w:t>x</w:t>
      </w:r>
      <w:r>
        <w:rPr>
          <w:rFonts w:ascii="黑体" w:eastAsia="黑体"/>
          <w:color w:val="auto"/>
          <w:sz w:val="28"/>
          <w:szCs w:val="18"/>
        </w:rPr>
        <w:t>-</w:t>
      </w:r>
      <w:r>
        <w:rPr>
          <w:rFonts w:hint="eastAsia" w:ascii="黑体" w:eastAsia="黑体"/>
          <w:color w:val="auto"/>
          <w:sz w:val="28"/>
          <w:szCs w:val="18"/>
        </w:rPr>
        <w:t>xx</w:t>
      </w:r>
      <w:r>
        <w:rPr>
          <w:rFonts w:hint="eastAsia" w:ascii="黑体" w:eastAsia="黑体"/>
          <w:color w:val="auto"/>
          <w:sz w:val="28"/>
        </w:rPr>
        <w:t>发布</w:t>
      </w:r>
    </w:p>
    <w:p>
      <w:pPr>
        <w:pStyle w:val="36"/>
        <w:framePr w:h="522" w:hRule="exact" w:wrap="around" w:y="14631"/>
        <w:rPr>
          <w:color w:val="auto"/>
        </w:rPr>
      </w:pPr>
      <w:r>
        <w:rPr>
          <w:rFonts w:hint="eastAsia" w:ascii="黑体" w:hAnsi="Times New Roman" w:eastAsia="黑体" w:cs="Times New Roman"/>
          <w:b/>
          <w:bCs/>
          <w:color w:val="auto"/>
          <w:spacing w:val="22"/>
          <w:w w:val="100"/>
          <w:position w:val="3"/>
          <w:sz w:val="32"/>
          <w:szCs w:val="36"/>
          <w:lang w:val="en-US" w:eastAsia="zh-CN" w:bidi="ar-SA"/>
        </w:rPr>
        <w:t xml:space="preserve">中华人民共和国工业和信息化部 </w:t>
      </w:r>
      <w:r>
        <w:rPr>
          <w:rFonts w:hint="eastAsia" w:ascii="黑体" w:eastAsia="黑体"/>
          <w:b/>
          <w:bCs/>
          <w:color w:val="auto"/>
          <w:spacing w:val="22"/>
          <w:position w:val="3"/>
          <w:sz w:val="32"/>
          <w:szCs w:val="36"/>
        </w:rPr>
        <w:t xml:space="preserve">   </w:t>
      </w:r>
      <w:r>
        <w:rPr>
          <w:rFonts w:hint="eastAsia" w:ascii="黑体" w:hAnsi="Times New Roman" w:eastAsia="黑体" w:cs="Times New Roman"/>
          <w:b/>
          <w:bCs/>
          <w:color w:val="auto"/>
          <w:spacing w:val="22"/>
          <w:w w:val="100"/>
          <w:position w:val="3"/>
          <w:sz w:val="28"/>
          <w:szCs w:val="36"/>
          <w:lang w:val="en-US" w:eastAsia="zh-CN" w:bidi="ar-SA"/>
        </w:rPr>
        <w:t>发布</w:t>
      </w:r>
    </w:p>
    <w:p>
      <w:pPr>
        <w:rPr>
          <w:color w:val="auto"/>
        </w:rPr>
      </w:pPr>
      <w:r>
        <w:rPr>
          <w:color w:val="auto"/>
        </w:rPr>
        <w:pict>
          <v:line id="_x0000_s1031" o:spid="_x0000_s1031" o:spt="20" style="position:absolute;left:0pt;margin-left:72pt;margin-top:719.95pt;height:0pt;width:462.5pt;mso-position-horizontal-relative:page;mso-position-vertical-relative:page;z-index:251659264;mso-width-relative:page;mso-height-relative:page;" coordsize="21600,21600" o:allowincell="f">
            <v:path arrowok="t"/>
            <v:fill focussize="0,0"/>
            <v:stroke startarrowwidth="narrow" startarrowlength="short" endarrowwidth="narrow" endarrowlength="short"/>
            <v:imagedata o:title=""/>
            <o:lock v:ext="edit"/>
            <w10:anchorlock/>
          </v:line>
        </w:pict>
      </w:r>
    </w:p>
    <w:p>
      <w:pPr>
        <w:framePr w:w="2971" w:h="318" w:hRule="exact" w:hSpace="181" w:wrap="around" w:vAnchor="page" w:hAnchor="page" w:x="7550" w:y="13997" w:anchorLock="1"/>
        <w:spacing w:line="320" w:lineRule="atLeast"/>
        <w:ind w:right="140"/>
        <w:jc w:val="right"/>
        <w:rPr>
          <w:b/>
          <w:color w:val="auto"/>
          <w:sz w:val="10"/>
        </w:rPr>
      </w:pPr>
      <w:r>
        <w:rPr>
          <w:rFonts w:ascii="黑体" w:eastAsia="黑体"/>
          <w:color w:val="auto"/>
          <w:sz w:val="28"/>
          <w:szCs w:val="18"/>
        </w:rPr>
        <w:t>20</w:t>
      </w:r>
      <w:r>
        <w:rPr>
          <w:rFonts w:hint="eastAsia" w:ascii="黑体" w:eastAsia="黑体"/>
          <w:color w:val="auto"/>
          <w:sz w:val="28"/>
          <w:szCs w:val="18"/>
        </w:rPr>
        <w:t>xx</w:t>
      </w:r>
      <w:r>
        <w:rPr>
          <w:rFonts w:ascii="黑体" w:eastAsia="黑体"/>
          <w:color w:val="auto"/>
          <w:sz w:val="28"/>
          <w:szCs w:val="18"/>
        </w:rPr>
        <w:t>-</w:t>
      </w:r>
      <w:r>
        <w:rPr>
          <w:rFonts w:hint="eastAsia" w:ascii="黑体" w:eastAsia="黑体"/>
          <w:color w:val="auto"/>
          <w:sz w:val="28"/>
          <w:szCs w:val="18"/>
        </w:rPr>
        <w:t>x</w:t>
      </w:r>
      <w:r>
        <w:rPr>
          <w:rFonts w:ascii="黑体" w:eastAsia="黑体"/>
          <w:color w:val="auto"/>
          <w:sz w:val="28"/>
          <w:szCs w:val="18"/>
        </w:rPr>
        <w:t>-</w:t>
      </w:r>
      <w:r>
        <w:rPr>
          <w:rFonts w:hint="eastAsia" w:ascii="黑体" w:eastAsia="黑体"/>
          <w:color w:val="auto"/>
          <w:sz w:val="28"/>
          <w:szCs w:val="18"/>
        </w:rPr>
        <w:t>xx</w:t>
      </w:r>
      <w:r>
        <w:rPr>
          <w:rFonts w:hint="eastAsia" w:ascii="黑体" w:eastAsia="黑体"/>
          <w:color w:val="auto"/>
          <w:sz w:val="28"/>
        </w:rPr>
        <w:t>实施</w:t>
      </w:r>
    </w:p>
    <w:p>
      <w:pPr>
        <w:rPr>
          <w:color w:val="auto"/>
        </w:rPr>
      </w:pPr>
    </w:p>
    <w:p>
      <w:pPr>
        <w:rPr>
          <w:color w:val="auto"/>
        </w:rPr>
        <w:sectPr>
          <w:footerReference r:id="rId6" w:type="default"/>
          <w:headerReference r:id="rId5" w:type="even"/>
          <w:footerReference r:id="rId7" w:type="even"/>
          <w:type w:val="continuous"/>
          <w:pgSz w:w="11907" w:h="16840"/>
          <w:pgMar w:top="680" w:right="1418" w:bottom="1361" w:left="1440" w:header="720" w:footer="720" w:gutter="0"/>
          <w:pgBorders>
            <w:top w:val="none" w:sz="0" w:space="0"/>
            <w:left w:val="none" w:sz="0" w:space="0"/>
            <w:bottom w:val="none" w:sz="0" w:space="0"/>
            <w:right w:val="none" w:sz="0" w:space="0"/>
          </w:pgBorders>
          <w:cols w:space="720" w:num="1"/>
        </w:sectPr>
      </w:pPr>
    </w:p>
    <w:p>
      <w:pPr>
        <w:framePr w:hSpace="181" w:wrap="around" w:vAnchor="page" w:hAnchor="page" w:xAlign="center" w:y="2062" w:anchorLock="1"/>
        <w:jc w:val="center"/>
        <w:rPr>
          <w:rFonts w:ascii="黑体" w:eastAsia="黑体"/>
          <w:b/>
          <w:color w:val="auto"/>
          <w:sz w:val="32"/>
        </w:rPr>
      </w:pPr>
      <w:bookmarkStart w:id="0" w:name="目次1"/>
      <w:bookmarkEnd w:id="0"/>
      <w:r>
        <w:rPr>
          <w:rFonts w:hint="eastAsia" w:ascii="黑体" w:eastAsia="黑体"/>
          <w:b/>
          <w:color w:val="auto"/>
          <w:sz w:val="32"/>
        </w:rPr>
        <w:t>前   言</w:t>
      </w:r>
    </w:p>
    <w:p>
      <w:pPr>
        <w:pStyle w:val="11"/>
        <w:rPr>
          <w:color w:val="auto"/>
        </w:rPr>
      </w:pPr>
      <w:bookmarkStart w:id="1" w:name="前言1"/>
      <w:bookmarkEnd w:id="1"/>
    </w:p>
    <w:p>
      <w:pPr>
        <w:rPr>
          <w:color w:val="auto"/>
        </w:rPr>
      </w:pPr>
    </w:p>
    <w:p>
      <w:pPr>
        <w:rPr>
          <w:color w:val="auto"/>
        </w:rPr>
      </w:pPr>
    </w:p>
    <w:p>
      <w:pPr>
        <w:pStyle w:val="3"/>
        <w:ind w:firstLine="420" w:firstLineChars="200"/>
        <w:rPr>
          <w:color w:val="auto"/>
        </w:rPr>
      </w:pPr>
      <w:r>
        <w:rPr>
          <w:rFonts w:hint="eastAsia"/>
          <w:color w:val="auto"/>
        </w:rPr>
        <w:t>本文件按照</w:t>
      </w:r>
      <w:r>
        <w:rPr>
          <w:color w:val="auto"/>
        </w:rPr>
        <w:t xml:space="preserve">GB/T 1.1-2020《标准化工作导则 </w:t>
      </w:r>
      <w:r>
        <w:rPr>
          <w:rFonts w:hint="eastAsia"/>
          <w:color w:val="auto"/>
        </w:rPr>
        <w:t>第</w:t>
      </w:r>
      <w:r>
        <w:rPr>
          <w:color w:val="auto"/>
        </w:rPr>
        <w:t>1部分：标准化文件的结构和起草规则》的规定起草。</w:t>
      </w:r>
    </w:p>
    <w:p>
      <w:pPr>
        <w:spacing w:line="240" w:lineRule="auto"/>
        <w:rPr>
          <w:rFonts w:ascii="宋体" w:hAnsi="宋体"/>
          <w:color w:val="auto"/>
          <w:sz w:val="21"/>
          <w:szCs w:val="21"/>
        </w:rPr>
      </w:pPr>
      <w:r>
        <w:rPr>
          <w:rFonts w:hint="eastAsia" w:ascii="宋体"/>
          <w:color w:val="auto"/>
          <w:sz w:val="21"/>
        </w:rPr>
        <w:t xml:space="preserve">    </w:t>
      </w:r>
      <w:r>
        <w:rPr>
          <w:rFonts w:ascii="宋体" w:hAnsi="宋体"/>
          <w:color w:val="auto"/>
          <w:sz w:val="21"/>
          <w:szCs w:val="21"/>
        </w:rPr>
        <w:t>请注意本文件的</w:t>
      </w:r>
      <w:r>
        <w:rPr>
          <w:rFonts w:hint="eastAsia" w:ascii="宋体" w:hAnsi="宋体"/>
          <w:color w:val="auto"/>
          <w:sz w:val="21"/>
          <w:szCs w:val="21"/>
        </w:rPr>
        <w:t>某些</w:t>
      </w:r>
      <w:r>
        <w:rPr>
          <w:rFonts w:ascii="宋体" w:hAnsi="宋体"/>
          <w:color w:val="auto"/>
          <w:sz w:val="21"/>
          <w:szCs w:val="21"/>
        </w:rPr>
        <w:t>内容可能涉及专利。本文件的发布机构不承担识别专利的责任。</w:t>
      </w:r>
    </w:p>
    <w:p>
      <w:pPr>
        <w:pStyle w:val="3"/>
        <w:ind w:firstLine="420" w:firstLineChars="200"/>
        <w:rPr>
          <w:color w:val="auto"/>
        </w:rPr>
      </w:pPr>
      <w:r>
        <w:rPr>
          <w:rFonts w:hint="eastAsia"/>
          <w:color w:val="auto"/>
        </w:rPr>
        <w:t>本文件由全国有色金属标准化技术委员会（</w:t>
      </w:r>
      <w:r>
        <w:rPr>
          <w:color w:val="auto"/>
        </w:rPr>
        <w:t>SAC/TC243）</w:t>
      </w:r>
      <w:r>
        <w:rPr>
          <w:rFonts w:hint="eastAsia"/>
          <w:color w:val="auto"/>
          <w:lang w:val="en-US" w:eastAsia="zh-CN"/>
        </w:rPr>
        <w:t>提出并</w:t>
      </w:r>
      <w:r>
        <w:rPr>
          <w:color w:val="auto"/>
        </w:rPr>
        <w:t>归口。</w:t>
      </w:r>
    </w:p>
    <w:p>
      <w:pPr>
        <w:pStyle w:val="3"/>
        <w:ind w:firstLine="420" w:firstLineChars="200"/>
        <w:rPr>
          <w:rFonts w:hint="eastAsia"/>
          <w:color w:val="auto"/>
          <w:lang w:eastAsia="zh-CN"/>
        </w:rPr>
      </w:pPr>
      <w:r>
        <w:rPr>
          <w:rFonts w:hint="eastAsia"/>
          <w:color w:val="auto"/>
        </w:rPr>
        <w:t>本文件起草单位：中铝洛阳铜加工有限公司</w:t>
      </w:r>
      <w:r>
        <w:rPr>
          <w:rFonts w:hint="eastAsia"/>
          <w:color w:val="auto"/>
          <w:lang w:eastAsia="zh-CN"/>
        </w:rPr>
        <w:t>、</w:t>
      </w:r>
      <w:r>
        <w:rPr>
          <w:rFonts w:hint="eastAsia"/>
          <w:color w:val="auto"/>
        </w:rPr>
        <w:t>安徽楚江高精铜带有限公司</w:t>
      </w:r>
      <w:r>
        <w:rPr>
          <w:rFonts w:hint="eastAsia"/>
          <w:color w:val="auto"/>
          <w:lang w:eastAsia="zh-CN"/>
        </w:rPr>
        <w:t>、</w:t>
      </w:r>
      <w:r>
        <w:rPr>
          <w:rFonts w:hint="eastAsia"/>
          <w:color w:val="auto"/>
        </w:rPr>
        <w:t>宁波金田铜业、安徽国家铜铅锌质检中心</w:t>
      </w:r>
    </w:p>
    <w:p>
      <w:pPr>
        <w:pStyle w:val="3"/>
        <w:ind w:firstLine="420" w:firstLineChars="200"/>
        <w:rPr>
          <w:rFonts w:hint="default" w:eastAsia="宋体"/>
          <w:color w:val="auto"/>
          <w:lang w:val="en-US" w:eastAsia="zh-CN"/>
        </w:rPr>
      </w:pPr>
      <w:r>
        <w:rPr>
          <w:rFonts w:hint="eastAsia"/>
          <w:color w:val="auto"/>
        </w:rPr>
        <w:t>本文件主要起草人：</w:t>
      </w:r>
      <w:r>
        <w:rPr>
          <w:rFonts w:hint="eastAsia"/>
          <w:color w:val="auto"/>
          <w:lang w:val="en-US" w:eastAsia="zh-CN"/>
        </w:rPr>
        <w:t>郭慧稳、赵万花、孙红刚、华称文、</w:t>
      </w:r>
      <w:r>
        <w:rPr>
          <w:rFonts w:hint="eastAsia"/>
          <w:color w:val="0070C0"/>
          <w:lang w:val="en-US" w:eastAsia="zh-CN"/>
        </w:rPr>
        <w:t>铜铅锌、</w:t>
      </w:r>
      <w:r>
        <w:rPr>
          <w:rFonts w:hint="eastAsia"/>
          <w:color w:val="auto"/>
          <w:lang w:val="en-US" w:eastAsia="zh-CN"/>
        </w:rPr>
        <w:t>朱迎利、韦卫、钱桥、项燕龙、</w:t>
      </w:r>
      <w:r>
        <w:rPr>
          <w:rFonts w:hint="eastAsia"/>
          <w:color w:val="0070C0"/>
          <w:lang w:val="en-US" w:eastAsia="zh-CN"/>
        </w:rPr>
        <w:t>铜铅锌、</w:t>
      </w:r>
      <w:r>
        <w:rPr>
          <w:rFonts w:hint="eastAsia"/>
          <w:color w:val="auto"/>
          <w:lang w:val="en-US" w:eastAsia="zh-CN"/>
        </w:rPr>
        <w:t>岳军锋、王梦娜、马驰</w:t>
      </w:r>
    </w:p>
    <w:p>
      <w:pPr>
        <w:pStyle w:val="3"/>
        <w:rPr>
          <w:color w:val="auto"/>
        </w:rPr>
      </w:pPr>
    </w:p>
    <w:p>
      <w:pPr>
        <w:spacing w:line="240" w:lineRule="auto"/>
        <w:ind w:firstLine="420" w:firstLineChars="200"/>
        <w:rPr>
          <w:rFonts w:ascii="宋体" w:hAnsi="宋体"/>
          <w:color w:val="auto"/>
          <w:sz w:val="21"/>
        </w:rPr>
      </w:pPr>
    </w:p>
    <w:p>
      <w:pPr>
        <w:spacing w:line="120" w:lineRule="exact"/>
        <w:ind w:right="28"/>
        <w:rPr>
          <w:rFonts w:ascii="宋体"/>
          <w:b/>
          <w:color w:val="auto"/>
          <w:sz w:val="21"/>
        </w:rPr>
      </w:pPr>
    </w:p>
    <w:p>
      <w:pPr>
        <w:spacing w:line="120" w:lineRule="exact"/>
        <w:ind w:right="28"/>
        <w:rPr>
          <w:rFonts w:ascii="宋体"/>
          <w:b/>
          <w:color w:val="auto"/>
          <w:sz w:val="21"/>
        </w:rPr>
      </w:pPr>
    </w:p>
    <w:p>
      <w:pPr>
        <w:pStyle w:val="3"/>
        <w:ind w:firstLine="420" w:firstLineChars="200"/>
        <w:rPr>
          <w:rFonts w:hint="eastAsia"/>
          <w:color w:val="auto"/>
        </w:rPr>
        <w:sectPr>
          <w:headerReference r:id="rId9" w:type="first"/>
          <w:footerReference r:id="rId11" w:type="first"/>
          <w:headerReference r:id="rId8" w:type="default"/>
          <w:footerReference r:id="rId10" w:type="default"/>
          <w:pgSz w:w="11907" w:h="16840"/>
          <w:pgMar w:top="1440" w:right="1474" w:bottom="1440" w:left="1474" w:header="1588" w:footer="720" w:gutter="0"/>
          <w:pgBorders>
            <w:top w:val="none" w:sz="0" w:space="0"/>
            <w:left w:val="none" w:sz="0" w:space="0"/>
            <w:bottom w:val="none" w:sz="0" w:space="0"/>
            <w:right w:val="none" w:sz="0" w:space="0"/>
          </w:pgBorders>
          <w:pgNumType w:start="1"/>
          <w:cols w:space="720" w:num="1"/>
          <w:docGrid w:linePitch="326" w:charSpace="0"/>
        </w:sectPr>
      </w:pPr>
    </w:p>
    <w:p>
      <w:pPr>
        <w:keepNext w:val="0"/>
        <w:keepLines w:val="0"/>
        <w:pageBreakBefore w:val="0"/>
        <w:widowControl w:val="0"/>
        <w:kinsoku/>
        <w:wordWrap/>
        <w:overflowPunct/>
        <w:topLinePunct w:val="0"/>
        <w:autoSpaceDE/>
        <w:autoSpaceDN/>
        <w:bidi w:val="0"/>
        <w:adjustRightInd w:val="0"/>
        <w:snapToGrid/>
        <w:spacing w:afterLines="100" w:line="240" w:lineRule="auto"/>
        <w:jc w:val="center"/>
        <w:textAlignment w:val="baseline"/>
        <w:rPr>
          <w:rFonts w:eastAsia="黑体"/>
          <w:color w:val="auto"/>
          <w:sz w:val="32"/>
        </w:rPr>
      </w:pPr>
      <w:r>
        <w:rPr>
          <w:rFonts w:hint="eastAsia" w:eastAsia="黑体"/>
          <w:color w:val="auto"/>
          <w:sz w:val="32"/>
        </w:rPr>
        <w:t>高速铁路用青铜板带</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1  范围</w:t>
      </w:r>
    </w:p>
    <w:p>
      <w:pPr>
        <w:tabs>
          <w:tab w:val="left" w:pos="2400"/>
        </w:tabs>
        <w:spacing w:line="240" w:lineRule="auto"/>
        <w:ind w:firstLine="420" w:firstLineChars="200"/>
        <w:jc w:val="both"/>
        <w:rPr>
          <w:rFonts w:hint="eastAsia" w:ascii="宋体" w:hAnsi="宋体" w:eastAsia="宋体"/>
          <w:color w:val="auto"/>
          <w:sz w:val="21"/>
          <w:szCs w:val="21"/>
          <w:lang w:eastAsia="zh-CN"/>
        </w:rPr>
      </w:pPr>
      <w:r>
        <w:rPr>
          <w:rFonts w:hint="eastAsia" w:ascii="宋体" w:hAnsi="宋体"/>
          <w:color w:val="auto"/>
          <w:sz w:val="21"/>
          <w:szCs w:val="21"/>
        </w:rPr>
        <w:t>本文件规定了高速铁路用青铜板带的分类和标记、技术要求、试验方法、检验规则、标志、包装、运输、贮存及随行文件和订货单内容</w:t>
      </w:r>
      <w:r>
        <w:rPr>
          <w:rFonts w:hint="eastAsia" w:ascii="宋体" w:hAnsi="宋体"/>
          <w:color w:val="auto"/>
          <w:sz w:val="21"/>
          <w:szCs w:val="21"/>
          <w:lang w:eastAsia="zh-CN"/>
        </w:rPr>
        <w:t>。</w:t>
      </w:r>
    </w:p>
    <w:p>
      <w:pPr>
        <w:spacing w:line="240" w:lineRule="auto"/>
        <w:ind w:firstLine="420" w:firstLineChars="200"/>
        <w:rPr>
          <w:color w:val="auto"/>
          <w:sz w:val="21"/>
        </w:rPr>
      </w:pPr>
      <w:r>
        <w:rPr>
          <w:rFonts w:hint="eastAsia"/>
          <w:color w:val="auto"/>
          <w:sz w:val="21"/>
        </w:rPr>
        <w:t>本文件适用于制造</w:t>
      </w:r>
      <w:r>
        <w:rPr>
          <w:rFonts w:hint="eastAsia" w:ascii="宋体" w:hAnsi="宋体"/>
          <w:color w:val="auto"/>
          <w:sz w:val="21"/>
          <w:szCs w:val="21"/>
        </w:rPr>
        <w:t>高速铁路零部件用青铜板带材</w:t>
      </w:r>
      <w:r>
        <w:rPr>
          <w:rFonts w:hint="eastAsia"/>
          <w:color w:val="auto"/>
          <w:sz w:val="21"/>
        </w:rPr>
        <w:t>（</w:t>
      </w:r>
      <w:r>
        <w:rPr>
          <w:rFonts w:hint="eastAsia" w:ascii="宋体" w:hAnsi="宋体"/>
          <w:color w:val="auto"/>
          <w:sz w:val="21"/>
          <w:szCs w:val="21"/>
        </w:rPr>
        <w:t>以下简称板带材</w:t>
      </w:r>
      <w:r>
        <w:rPr>
          <w:rFonts w:hint="eastAsia"/>
          <w:color w:val="auto"/>
          <w:sz w:val="21"/>
        </w:rPr>
        <w:t>）。</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2  规范性引用文件</w:t>
      </w:r>
    </w:p>
    <w:p>
      <w:pPr>
        <w:tabs>
          <w:tab w:val="left" w:pos="2400"/>
        </w:tabs>
        <w:spacing w:line="240" w:lineRule="auto"/>
        <w:ind w:firstLine="420" w:firstLineChars="200"/>
        <w:jc w:val="both"/>
        <w:rPr>
          <w:rFonts w:ascii="宋体" w:hAnsi="宋体"/>
          <w:color w:val="auto"/>
          <w:sz w:val="21"/>
          <w:szCs w:val="21"/>
        </w:rPr>
      </w:pPr>
      <w:r>
        <w:rPr>
          <w:rFonts w:hint="eastAsia"/>
          <w:color w:val="auto"/>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left" w:pos="2400"/>
        </w:tabs>
        <w:spacing w:line="240" w:lineRule="auto"/>
        <w:ind w:firstLine="420" w:firstLineChars="200"/>
        <w:jc w:val="both"/>
        <w:rPr>
          <w:rFonts w:ascii="宋体" w:hAnsi="宋体"/>
          <w:color w:val="auto"/>
          <w:sz w:val="21"/>
          <w:szCs w:val="21"/>
        </w:rPr>
      </w:pPr>
      <w:r>
        <w:rPr>
          <w:rFonts w:ascii="宋体" w:hAnsi="宋体"/>
          <w:color w:val="auto"/>
          <w:sz w:val="21"/>
          <w:szCs w:val="21"/>
        </w:rPr>
        <w:t xml:space="preserve">GB/T 232 </w:t>
      </w:r>
      <w:r>
        <w:rPr>
          <w:rFonts w:hint="eastAsia" w:ascii="宋体" w:hAnsi="宋体"/>
          <w:color w:val="auto"/>
          <w:sz w:val="21"/>
          <w:szCs w:val="21"/>
        </w:rPr>
        <w:t xml:space="preserve">  </w:t>
      </w:r>
      <w:r>
        <w:rPr>
          <w:rFonts w:ascii="宋体" w:hAnsi="宋体"/>
          <w:color w:val="auto"/>
          <w:sz w:val="21"/>
          <w:szCs w:val="21"/>
        </w:rPr>
        <w:t>金属材料 弯曲试验方法</w:t>
      </w:r>
    </w:p>
    <w:p>
      <w:pPr>
        <w:tabs>
          <w:tab w:val="left" w:pos="2400"/>
        </w:tabs>
        <w:spacing w:line="240" w:lineRule="auto"/>
        <w:ind w:firstLine="420" w:firstLineChars="200"/>
        <w:jc w:val="both"/>
        <w:rPr>
          <w:rFonts w:ascii="宋体" w:hAnsi="宋体"/>
          <w:color w:val="auto"/>
          <w:sz w:val="21"/>
          <w:szCs w:val="21"/>
        </w:rPr>
      </w:pPr>
      <w:r>
        <w:rPr>
          <w:rFonts w:ascii="宋体" w:hAnsi="宋体"/>
          <w:color w:val="auto"/>
          <w:sz w:val="21"/>
          <w:szCs w:val="21"/>
        </w:rPr>
        <w:t>GB/T</w:t>
      </w:r>
      <w:r>
        <w:rPr>
          <w:rFonts w:hint="eastAsia" w:ascii="宋体" w:hAnsi="宋体"/>
          <w:color w:val="auto"/>
          <w:sz w:val="21"/>
          <w:szCs w:val="21"/>
        </w:rPr>
        <w:t xml:space="preserve"> </w:t>
      </w:r>
      <w:r>
        <w:rPr>
          <w:rFonts w:ascii="宋体" w:hAnsi="宋体"/>
          <w:color w:val="auto"/>
          <w:sz w:val="21"/>
          <w:szCs w:val="21"/>
        </w:rPr>
        <w:t xml:space="preserve">4340.1 </w:t>
      </w:r>
      <w:r>
        <w:rPr>
          <w:rFonts w:hint="eastAsia" w:ascii="宋体" w:hAnsi="宋体"/>
          <w:color w:val="auto"/>
          <w:sz w:val="21"/>
          <w:szCs w:val="21"/>
        </w:rPr>
        <w:t xml:space="preserve"> </w:t>
      </w:r>
      <w:r>
        <w:rPr>
          <w:rFonts w:ascii="宋体" w:hAnsi="宋体"/>
          <w:color w:val="auto"/>
          <w:sz w:val="21"/>
          <w:szCs w:val="21"/>
        </w:rPr>
        <w:t>金属</w:t>
      </w:r>
      <w:r>
        <w:rPr>
          <w:rFonts w:hint="eastAsia" w:ascii="宋体" w:hAnsi="宋体"/>
          <w:color w:val="auto"/>
          <w:sz w:val="21"/>
          <w:szCs w:val="21"/>
        </w:rPr>
        <w:t xml:space="preserve">材料 </w:t>
      </w:r>
      <w:r>
        <w:rPr>
          <w:rFonts w:ascii="宋体" w:hAnsi="宋体"/>
          <w:color w:val="auto"/>
          <w:sz w:val="21"/>
          <w:szCs w:val="21"/>
        </w:rPr>
        <w:t>维氏硬度试验  第1部分：试验方法</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GB/T 5121 (所有部分)  铜及铜合金化学分析方法</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GB/T 5231  加工铜及铜合金牌号和化学成分</w:t>
      </w:r>
    </w:p>
    <w:p>
      <w:pPr>
        <w:tabs>
          <w:tab w:val="left" w:pos="2400"/>
        </w:tabs>
        <w:spacing w:line="240" w:lineRule="auto"/>
        <w:ind w:firstLine="420" w:firstLineChars="200"/>
        <w:jc w:val="both"/>
        <w:rPr>
          <w:rFonts w:ascii="宋体" w:hAnsi="宋体"/>
          <w:color w:val="auto"/>
          <w:sz w:val="21"/>
          <w:szCs w:val="21"/>
        </w:rPr>
      </w:pPr>
      <w:r>
        <w:rPr>
          <w:rFonts w:ascii="宋体" w:hAnsi="宋体"/>
          <w:color w:val="auto"/>
          <w:sz w:val="21"/>
          <w:szCs w:val="21"/>
        </w:rPr>
        <w:t xml:space="preserve">GB/T 8170  </w:t>
      </w:r>
      <w:r>
        <w:rPr>
          <w:rFonts w:hint="eastAsia" w:ascii="宋体" w:hAnsi="宋体"/>
          <w:color w:val="auto"/>
          <w:sz w:val="21"/>
          <w:szCs w:val="21"/>
        </w:rPr>
        <w:t>数值修约规则与极限数值的表示和判定</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GB/T 8888  重有色金属加工产品的包装、标志、运输、贮存和质量证明书</w:t>
      </w:r>
    </w:p>
    <w:p>
      <w:pPr>
        <w:tabs>
          <w:tab w:val="left" w:pos="2400"/>
        </w:tabs>
        <w:spacing w:line="240" w:lineRule="auto"/>
        <w:ind w:firstLine="420" w:firstLineChars="200"/>
        <w:jc w:val="both"/>
        <w:rPr>
          <w:rFonts w:ascii="宋体" w:hAnsi="宋体"/>
          <w:color w:val="auto"/>
          <w:sz w:val="21"/>
          <w:szCs w:val="21"/>
        </w:rPr>
      </w:pPr>
      <w:r>
        <w:rPr>
          <w:rFonts w:ascii="宋体" w:hAnsi="宋体"/>
          <w:color w:val="auto"/>
          <w:sz w:val="21"/>
          <w:szCs w:val="21"/>
        </w:rPr>
        <w:t>GB/T 26303.</w:t>
      </w:r>
      <w:r>
        <w:rPr>
          <w:rFonts w:hint="eastAsia" w:ascii="宋体" w:hAnsi="宋体"/>
          <w:color w:val="auto"/>
          <w:sz w:val="21"/>
          <w:szCs w:val="21"/>
        </w:rPr>
        <w:t>3</w:t>
      </w:r>
      <w:r>
        <w:rPr>
          <w:rFonts w:ascii="宋体" w:hAnsi="宋体"/>
          <w:color w:val="auto"/>
          <w:sz w:val="21"/>
          <w:szCs w:val="21"/>
        </w:rPr>
        <w:t xml:space="preserve">  </w:t>
      </w:r>
      <w:r>
        <w:rPr>
          <w:rFonts w:hint="eastAsia" w:ascii="宋体" w:hAnsi="宋体"/>
          <w:color w:val="auto"/>
          <w:sz w:val="21"/>
          <w:szCs w:val="21"/>
        </w:rPr>
        <w:t>铜及铜合金加工材外形尺寸检测方法 第3</w:t>
      </w:r>
      <w:r>
        <w:rPr>
          <w:rFonts w:ascii="宋体" w:hAnsi="宋体"/>
          <w:color w:val="auto"/>
          <w:sz w:val="21"/>
          <w:szCs w:val="21"/>
        </w:rPr>
        <w:t>部分：板带材</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GB/T</w:t>
      </w:r>
      <w:r>
        <w:rPr>
          <w:rFonts w:ascii="宋体" w:hAnsi="宋体"/>
          <w:color w:val="auto"/>
          <w:sz w:val="21"/>
          <w:szCs w:val="21"/>
        </w:rPr>
        <w:t xml:space="preserve"> 34505</w:t>
      </w:r>
      <w:r>
        <w:rPr>
          <w:rFonts w:hint="eastAsia" w:ascii="宋体" w:hAnsi="宋体"/>
          <w:color w:val="auto"/>
          <w:sz w:val="21"/>
          <w:szCs w:val="21"/>
        </w:rPr>
        <w:t>-2017</w:t>
      </w:r>
      <w:r>
        <w:rPr>
          <w:rFonts w:ascii="宋体" w:hAnsi="宋体"/>
          <w:color w:val="auto"/>
          <w:sz w:val="21"/>
          <w:szCs w:val="21"/>
        </w:rPr>
        <w:t xml:space="preserve">  铜及铜合金材料 室温拉伸</w:t>
      </w:r>
      <w:r>
        <w:rPr>
          <w:rFonts w:hint="eastAsia" w:ascii="宋体" w:hAnsi="宋体"/>
          <w:color w:val="auto"/>
          <w:sz w:val="21"/>
          <w:szCs w:val="21"/>
        </w:rPr>
        <w:t>试验方法</w:t>
      </w:r>
    </w:p>
    <w:p>
      <w:pPr>
        <w:tabs>
          <w:tab w:val="left" w:pos="2400"/>
        </w:tabs>
        <w:spacing w:line="240" w:lineRule="auto"/>
        <w:ind w:firstLine="420" w:firstLineChars="200"/>
        <w:jc w:val="both"/>
        <w:rPr>
          <w:rFonts w:hint="eastAsia" w:ascii="宋体" w:hAnsi="宋体"/>
          <w:color w:val="auto"/>
          <w:sz w:val="21"/>
          <w:szCs w:val="21"/>
        </w:rPr>
      </w:pPr>
      <w:r>
        <w:rPr>
          <w:rFonts w:hint="eastAsia" w:ascii="宋体" w:hAnsi="宋体"/>
          <w:color w:val="auto"/>
          <w:sz w:val="21"/>
          <w:szCs w:val="21"/>
        </w:rPr>
        <w:t xml:space="preserve">YS/T 482  </w:t>
      </w:r>
      <w:r>
        <w:rPr>
          <w:rFonts w:ascii="宋体" w:hAnsi="宋体"/>
          <w:color w:val="auto"/>
          <w:sz w:val="21"/>
          <w:szCs w:val="21"/>
        </w:rPr>
        <w:t xml:space="preserve">铜及铜合金分析方法 </w:t>
      </w:r>
      <w:r>
        <w:rPr>
          <w:rFonts w:hint="eastAsia" w:ascii="宋体" w:hAnsi="宋体"/>
          <w:color w:val="auto"/>
          <w:sz w:val="21"/>
          <w:szCs w:val="21"/>
        </w:rPr>
        <w:t>火花放电原子发射光谱法</w:t>
      </w:r>
    </w:p>
    <w:p>
      <w:pPr>
        <w:tabs>
          <w:tab w:val="left" w:pos="2400"/>
        </w:tabs>
        <w:spacing w:line="240" w:lineRule="auto"/>
        <w:ind w:firstLine="420" w:firstLineChars="200"/>
        <w:jc w:val="both"/>
        <w:rPr>
          <w:rFonts w:ascii="宋体" w:hAnsi="宋体"/>
          <w:color w:val="auto"/>
          <w:sz w:val="21"/>
          <w:szCs w:val="21"/>
        </w:rPr>
      </w:pPr>
      <w:r>
        <w:rPr>
          <w:rFonts w:ascii="宋体" w:hAnsi="宋体"/>
          <w:color w:val="auto"/>
          <w:sz w:val="21"/>
          <w:szCs w:val="21"/>
        </w:rPr>
        <w:t>YS/T 483</w:t>
      </w:r>
      <w:r>
        <w:rPr>
          <w:rFonts w:hint="eastAsia" w:ascii="宋体" w:hAnsi="宋体"/>
          <w:color w:val="auto"/>
          <w:sz w:val="21"/>
          <w:szCs w:val="21"/>
        </w:rPr>
        <w:t xml:space="preserve">  </w:t>
      </w:r>
      <w:r>
        <w:rPr>
          <w:rFonts w:ascii="宋体" w:hAnsi="宋体"/>
          <w:color w:val="auto"/>
          <w:sz w:val="21"/>
          <w:szCs w:val="21"/>
        </w:rPr>
        <w:t>铜及铜合金分析方法</w:t>
      </w:r>
      <w:r>
        <w:rPr>
          <w:rFonts w:hint="eastAsia" w:ascii="宋体" w:hAnsi="宋体"/>
          <w:color w:val="auto"/>
          <w:sz w:val="21"/>
          <w:szCs w:val="21"/>
        </w:rPr>
        <w:t xml:space="preserve"> </w:t>
      </w:r>
      <w:r>
        <w:rPr>
          <w:rFonts w:ascii="宋体" w:hAnsi="宋体"/>
          <w:color w:val="auto"/>
          <w:sz w:val="21"/>
          <w:szCs w:val="21"/>
        </w:rPr>
        <w:t>X射线荧光光谱法</w:t>
      </w:r>
      <w:r>
        <w:rPr>
          <w:rFonts w:hint="eastAsia" w:ascii="宋体" w:hAnsi="宋体"/>
          <w:color w:val="auto"/>
          <w:sz w:val="21"/>
          <w:szCs w:val="21"/>
        </w:rPr>
        <w:t>(波长色散型)</w:t>
      </w:r>
    </w:p>
    <w:p>
      <w:pPr>
        <w:tabs>
          <w:tab w:val="left" w:pos="2400"/>
        </w:tabs>
        <w:spacing w:line="240" w:lineRule="auto"/>
        <w:ind w:firstLine="420" w:firstLineChars="200"/>
        <w:jc w:val="both"/>
        <w:rPr>
          <w:rFonts w:ascii="宋体" w:hAnsi="宋体"/>
          <w:color w:val="auto"/>
          <w:sz w:val="21"/>
          <w:szCs w:val="21"/>
        </w:rPr>
      </w:pPr>
      <w:r>
        <w:rPr>
          <w:rFonts w:ascii="宋体" w:hAnsi="宋体"/>
          <w:color w:val="auto"/>
          <w:sz w:val="21"/>
          <w:szCs w:val="21"/>
        </w:rPr>
        <w:t xml:space="preserve">YS/T 668  </w:t>
      </w:r>
      <w:r>
        <w:rPr>
          <w:rFonts w:hint="eastAsia" w:ascii="宋体" w:hAnsi="宋体"/>
          <w:color w:val="auto"/>
          <w:sz w:val="21"/>
          <w:szCs w:val="21"/>
        </w:rPr>
        <w:t>铜及铜合金理化检测取样方法</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3  术语和定义</w:t>
      </w:r>
    </w:p>
    <w:p>
      <w:pPr>
        <w:spacing w:line="240" w:lineRule="auto"/>
        <w:ind w:firstLine="420" w:firstLineChars="200"/>
        <w:rPr>
          <w:rFonts w:ascii="宋体" w:hAnsi="宋体"/>
          <w:color w:val="auto"/>
          <w:sz w:val="21"/>
          <w:szCs w:val="21"/>
        </w:rPr>
      </w:pPr>
      <w:r>
        <w:rPr>
          <w:rFonts w:hint="eastAsia" w:ascii="宋体" w:hAnsi="宋体"/>
          <w:color w:val="auto"/>
          <w:sz w:val="21"/>
          <w:szCs w:val="21"/>
        </w:rPr>
        <w:t>本文件没有需要界定的术语和定义</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4  分类和标记</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4.1  产品分类</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4.1.1  牌号、状态、规格</w:t>
      </w:r>
    </w:p>
    <w:p>
      <w:pPr>
        <w:spacing w:line="240" w:lineRule="auto"/>
        <w:ind w:firstLine="420" w:firstLineChars="200"/>
        <w:rPr>
          <w:rFonts w:ascii="宋体" w:hAnsi="宋体"/>
          <w:color w:val="auto"/>
          <w:sz w:val="21"/>
        </w:rPr>
      </w:pPr>
      <w:r>
        <w:rPr>
          <w:rFonts w:hint="eastAsia" w:ascii="宋体" w:hAnsi="宋体"/>
          <w:color w:val="auto"/>
          <w:sz w:val="21"/>
        </w:rPr>
        <w:t>板带材的牌号、代号、状态和规格应符合表1 的规定。</w:t>
      </w:r>
    </w:p>
    <w:p>
      <w:pPr>
        <w:snapToGrid w:val="0"/>
        <w:spacing w:beforeLines="100" w:afterLines="100" w:line="240" w:lineRule="auto"/>
        <w:jc w:val="center"/>
        <w:outlineLvl w:val="1"/>
        <w:rPr>
          <w:rFonts w:ascii="黑体" w:eastAsia="黑体"/>
          <w:color w:val="auto"/>
          <w:sz w:val="21"/>
        </w:rPr>
      </w:pPr>
      <w:r>
        <w:rPr>
          <w:rFonts w:hint="eastAsia" w:ascii="黑体" w:eastAsia="黑体"/>
          <w:color w:val="auto"/>
          <w:sz w:val="21"/>
        </w:rPr>
        <w:t>表1  牌号、代号、状态和规格</w:t>
      </w:r>
    </w:p>
    <w:tbl>
      <w:tblPr>
        <w:tblStyle w:val="26"/>
        <w:tblW w:w="480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217"/>
        <w:gridCol w:w="1217"/>
        <w:gridCol w:w="1217"/>
        <w:gridCol w:w="1225"/>
        <w:gridCol w:w="1225"/>
        <w:gridCol w:w="12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08" w:type="pct"/>
            <w:vMerge w:val="restart"/>
            <w:tcBorders>
              <w:top w:val="single" w:color="auto" w:sz="12" w:space="0"/>
              <w:left w:val="single" w:color="auto" w:sz="12" w:space="0"/>
            </w:tcBorders>
            <w:vAlign w:val="center"/>
          </w:tcPr>
          <w:p>
            <w:pPr>
              <w:snapToGrid w:val="0"/>
              <w:spacing w:line="240" w:lineRule="auto"/>
              <w:jc w:val="center"/>
              <w:rPr>
                <w:rFonts w:ascii="宋体" w:hAnsi="宋体"/>
                <w:snapToGrid w:val="0"/>
                <w:color w:val="auto"/>
                <w:sz w:val="18"/>
                <w:szCs w:val="18"/>
              </w:rPr>
            </w:pPr>
            <w:r>
              <w:rPr>
                <w:rFonts w:hint="eastAsia" w:ascii="宋体" w:hAnsi="宋体"/>
                <w:snapToGrid w:val="0"/>
                <w:color w:val="auto"/>
                <w:sz w:val="18"/>
                <w:szCs w:val="18"/>
              </w:rPr>
              <w:t>牌 号</w:t>
            </w:r>
          </w:p>
        </w:tc>
        <w:tc>
          <w:tcPr>
            <w:tcW w:w="712" w:type="pct"/>
            <w:vMerge w:val="restart"/>
            <w:tcBorders>
              <w:top w:val="single" w:color="auto" w:sz="12" w:space="0"/>
            </w:tcBorders>
            <w:vAlign w:val="center"/>
          </w:tcPr>
          <w:p>
            <w:pPr>
              <w:snapToGrid w:val="0"/>
              <w:spacing w:line="240" w:lineRule="auto"/>
              <w:jc w:val="center"/>
              <w:rPr>
                <w:rFonts w:ascii="宋体" w:hAnsi="宋体"/>
                <w:snapToGrid w:val="0"/>
                <w:color w:val="auto"/>
                <w:sz w:val="18"/>
                <w:szCs w:val="18"/>
              </w:rPr>
            </w:pPr>
            <w:r>
              <w:rPr>
                <w:rFonts w:hint="eastAsia" w:ascii="宋体" w:hAnsi="宋体"/>
                <w:snapToGrid w:val="0"/>
                <w:color w:val="auto"/>
                <w:sz w:val="18"/>
                <w:szCs w:val="18"/>
              </w:rPr>
              <w:t>代号</w:t>
            </w:r>
          </w:p>
        </w:tc>
        <w:tc>
          <w:tcPr>
            <w:tcW w:w="712" w:type="pct"/>
            <w:vMerge w:val="restart"/>
            <w:tcBorders>
              <w:top w:val="single" w:color="auto" w:sz="12" w:space="0"/>
            </w:tcBorders>
            <w:vAlign w:val="center"/>
          </w:tcPr>
          <w:p>
            <w:pPr>
              <w:snapToGrid w:val="0"/>
              <w:spacing w:line="240" w:lineRule="auto"/>
              <w:jc w:val="center"/>
              <w:rPr>
                <w:rFonts w:ascii="宋体" w:hAnsi="宋体"/>
                <w:snapToGrid w:val="0"/>
                <w:color w:val="auto"/>
                <w:sz w:val="18"/>
                <w:szCs w:val="18"/>
              </w:rPr>
            </w:pPr>
            <w:r>
              <w:rPr>
                <w:rFonts w:hint="eastAsia" w:ascii="宋体" w:hAnsi="宋体"/>
                <w:snapToGrid w:val="0"/>
                <w:color w:val="auto"/>
                <w:sz w:val="18"/>
                <w:szCs w:val="18"/>
              </w:rPr>
              <w:t>状 态</w:t>
            </w:r>
          </w:p>
        </w:tc>
        <w:tc>
          <w:tcPr>
            <w:tcW w:w="712" w:type="pct"/>
            <w:vMerge w:val="restart"/>
            <w:tcBorders>
              <w:top w:val="single" w:color="auto" w:sz="12" w:space="0"/>
            </w:tcBorders>
            <w:vAlign w:val="center"/>
          </w:tcPr>
          <w:p>
            <w:pPr>
              <w:snapToGrid w:val="0"/>
              <w:spacing w:line="240" w:lineRule="auto"/>
              <w:jc w:val="center"/>
              <w:rPr>
                <w:rFonts w:ascii="宋体" w:hAnsi="宋体"/>
                <w:snapToGrid w:val="0"/>
                <w:color w:val="auto"/>
                <w:sz w:val="18"/>
                <w:szCs w:val="18"/>
              </w:rPr>
            </w:pPr>
            <w:r>
              <w:rPr>
                <w:rFonts w:ascii="宋体" w:hAnsi="宋体"/>
                <w:snapToGrid w:val="0"/>
                <w:color w:val="auto"/>
                <w:sz w:val="18"/>
                <w:szCs w:val="18"/>
              </w:rPr>
              <w:t>产品类型</w:t>
            </w:r>
          </w:p>
        </w:tc>
        <w:tc>
          <w:tcPr>
            <w:tcW w:w="2154" w:type="pct"/>
            <w:gridSpan w:val="3"/>
            <w:tcBorders>
              <w:top w:val="single" w:color="auto" w:sz="12" w:space="0"/>
              <w:right w:val="single" w:color="auto" w:sz="12" w:space="0"/>
            </w:tcBorders>
            <w:vAlign w:val="center"/>
          </w:tcPr>
          <w:p>
            <w:pPr>
              <w:snapToGrid w:val="0"/>
              <w:spacing w:line="240" w:lineRule="auto"/>
              <w:jc w:val="center"/>
              <w:rPr>
                <w:rFonts w:ascii="宋体" w:hAnsi="宋体"/>
                <w:snapToGrid w:val="0"/>
                <w:color w:val="auto"/>
                <w:sz w:val="18"/>
                <w:szCs w:val="18"/>
              </w:rPr>
            </w:pPr>
            <w:r>
              <w:rPr>
                <w:rFonts w:hint="eastAsia" w:ascii="宋体" w:hAnsi="宋体"/>
                <w:snapToGrid w:val="0"/>
                <w:color w:val="auto"/>
                <w:sz w:val="18"/>
                <w:szCs w:val="18"/>
              </w:rPr>
              <w:t>规 格</w:t>
            </w:r>
          </w:p>
          <w:p>
            <w:pPr>
              <w:snapToGrid w:val="0"/>
              <w:spacing w:line="240" w:lineRule="auto"/>
              <w:jc w:val="center"/>
              <w:rPr>
                <w:rFonts w:ascii="宋体" w:hAnsi="宋体"/>
                <w:snapToGrid w:val="0"/>
                <w:color w:val="auto"/>
                <w:sz w:val="18"/>
                <w:szCs w:val="18"/>
              </w:rPr>
            </w:pPr>
            <w:r>
              <w:rPr>
                <w:rFonts w:hint="eastAsia" w:ascii="宋体" w:hAnsi="宋体"/>
                <w:snapToGrid w:val="0"/>
                <w:color w:val="auto"/>
                <w:sz w:val="18"/>
                <w:szCs w:val="18"/>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08" w:type="pct"/>
            <w:vMerge w:val="continue"/>
            <w:tcBorders>
              <w:left w:val="single" w:color="auto" w:sz="12" w:space="0"/>
              <w:bottom w:val="single" w:color="auto" w:sz="12" w:space="0"/>
            </w:tcBorders>
            <w:vAlign w:val="center"/>
          </w:tcPr>
          <w:p>
            <w:pPr>
              <w:keepLines w:val="0"/>
              <w:numPr>
                <w:ilvl w:val="0"/>
                <w:numId w:val="0"/>
              </w:numPr>
              <w:snapToGrid w:val="0"/>
              <w:spacing w:before="0" w:after="0" w:line="240" w:lineRule="auto"/>
              <w:ind w:firstLine="360" w:firstLineChars="200"/>
              <w:jc w:val="center"/>
              <w:outlineLvl w:val="9"/>
              <w:rPr>
                <w:rFonts w:ascii="宋体" w:hAnsi="宋体" w:eastAsia="黑体"/>
                <w:snapToGrid w:val="0"/>
                <w:color w:val="auto"/>
                <w:sz w:val="18"/>
                <w:szCs w:val="18"/>
                <w:rPrChange w:id="1" w:author="微软用户" w:date="2023-08-16T14:45:00Z">
                  <w:rPr>
                    <w:rFonts w:ascii="宋体" w:hAnsi="宋体" w:eastAsia="黑体"/>
                    <w:snapToGrid w:val="0"/>
                    <w:sz w:val="21"/>
                    <w:szCs w:val="21"/>
                  </w:rPr>
                </w:rPrChange>
              </w:rPr>
              <w:pPrChange w:id="0" w:author="微软用户" w:date="2023-08-16T14:45:00Z">
                <w:pPr>
                  <w:keepLines/>
                  <w:numPr>
                    <w:ilvl w:val="0"/>
                    <w:numId w:val="1"/>
                  </w:numPr>
                  <w:spacing w:before="120" w:after="120"/>
                  <w:ind w:firstLine="420" w:firstLineChars="200"/>
                  <w:jc w:val="center"/>
                  <w:outlineLvl w:val="0"/>
                </w:pPr>
              </w:pPrChange>
            </w:pPr>
          </w:p>
        </w:tc>
        <w:tc>
          <w:tcPr>
            <w:tcW w:w="712" w:type="pct"/>
            <w:vMerge w:val="continue"/>
            <w:tcBorders>
              <w:bottom w:val="single" w:color="auto" w:sz="12" w:space="0"/>
            </w:tcBorders>
          </w:tcPr>
          <w:p>
            <w:pPr>
              <w:snapToGrid w:val="0"/>
              <w:spacing w:line="240" w:lineRule="auto"/>
              <w:ind w:firstLine="360" w:firstLineChars="200"/>
              <w:jc w:val="center"/>
              <w:rPr>
                <w:rFonts w:ascii="宋体" w:hAnsi="宋体" w:eastAsia="黑体"/>
                <w:snapToGrid w:val="0"/>
                <w:color w:val="auto"/>
                <w:sz w:val="18"/>
                <w:szCs w:val="18"/>
              </w:rPr>
            </w:pPr>
          </w:p>
        </w:tc>
        <w:tc>
          <w:tcPr>
            <w:tcW w:w="712" w:type="pct"/>
            <w:vMerge w:val="continue"/>
            <w:tcBorders>
              <w:bottom w:val="single" w:color="auto" w:sz="12" w:space="0"/>
            </w:tcBorders>
            <w:vAlign w:val="center"/>
          </w:tcPr>
          <w:p>
            <w:pPr>
              <w:keepLines w:val="0"/>
              <w:numPr>
                <w:ilvl w:val="0"/>
                <w:numId w:val="0"/>
              </w:numPr>
              <w:snapToGrid w:val="0"/>
              <w:spacing w:before="0" w:after="0" w:line="240" w:lineRule="auto"/>
              <w:ind w:firstLine="360" w:firstLineChars="200"/>
              <w:jc w:val="center"/>
              <w:outlineLvl w:val="9"/>
              <w:rPr>
                <w:rFonts w:ascii="宋体" w:hAnsi="宋体" w:eastAsia="黑体"/>
                <w:snapToGrid w:val="0"/>
                <w:color w:val="auto"/>
                <w:sz w:val="18"/>
                <w:szCs w:val="18"/>
              </w:rPr>
              <w:pPrChange w:id="2" w:author="微软用户" w:date="2023-08-16T14:45:00Z">
                <w:pPr>
                  <w:keepLines/>
                  <w:numPr>
                    <w:ilvl w:val="0"/>
                    <w:numId w:val="1"/>
                  </w:numPr>
                  <w:spacing w:before="120" w:after="120"/>
                  <w:ind w:firstLine="360" w:firstLineChars="200"/>
                  <w:jc w:val="center"/>
                  <w:outlineLvl w:val="0"/>
                </w:pPr>
              </w:pPrChange>
            </w:pPr>
          </w:p>
        </w:tc>
        <w:tc>
          <w:tcPr>
            <w:tcW w:w="712" w:type="pct"/>
            <w:vMerge w:val="continue"/>
            <w:tcBorders>
              <w:bottom w:val="single" w:color="auto" w:sz="12" w:space="0"/>
            </w:tcBorders>
            <w:vAlign w:val="center"/>
          </w:tcPr>
          <w:p>
            <w:pPr>
              <w:snapToGrid w:val="0"/>
              <w:spacing w:line="240" w:lineRule="auto"/>
              <w:ind w:firstLine="360" w:firstLineChars="200"/>
              <w:jc w:val="center"/>
              <w:rPr>
                <w:rFonts w:ascii="宋体" w:hAnsi="宋体" w:eastAsia="黑体"/>
                <w:snapToGrid w:val="0"/>
                <w:color w:val="auto"/>
                <w:sz w:val="18"/>
                <w:szCs w:val="18"/>
              </w:rPr>
            </w:pPr>
          </w:p>
        </w:tc>
        <w:tc>
          <w:tcPr>
            <w:tcW w:w="717" w:type="pct"/>
            <w:tcBorders>
              <w:bottom w:val="single" w:color="auto" w:sz="12" w:space="0"/>
            </w:tcBorders>
            <w:vAlign w:val="center"/>
          </w:tcPr>
          <w:p>
            <w:pPr>
              <w:snapToGrid w:val="0"/>
              <w:spacing w:line="240" w:lineRule="auto"/>
              <w:jc w:val="center"/>
              <w:rPr>
                <w:rFonts w:ascii="宋体" w:hAnsi="宋体"/>
                <w:snapToGrid w:val="0"/>
                <w:color w:val="auto"/>
                <w:sz w:val="18"/>
                <w:szCs w:val="18"/>
              </w:rPr>
            </w:pPr>
            <w:r>
              <w:rPr>
                <w:rFonts w:hint="eastAsia" w:ascii="宋体" w:hAnsi="宋体"/>
                <w:snapToGrid w:val="0"/>
                <w:color w:val="auto"/>
                <w:sz w:val="18"/>
                <w:szCs w:val="18"/>
              </w:rPr>
              <w:t>厚度</w:t>
            </w:r>
          </w:p>
        </w:tc>
        <w:tc>
          <w:tcPr>
            <w:tcW w:w="717" w:type="pct"/>
            <w:tcBorders>
              <w:bottom w:val="single" w:color="auto" w:sz="12" w:space="0"/>
            </w:tcBorders>
            <w:vAlign w:val="center"/>
          </w:tcPr>
          <w:p>
            <w:pPr>
              <w:snapToGrid w:val="0"/>
              <w:spacing w:line="240" w:lineRule="auto"/>
              <w:jc w:val="center"/>
              <w:rPr>
                <w:rFonts w:ascii="宋体" w:hAnsi="宋体"/>
                <w:snapToGrid w:val="0"/>
                <w:color w:val="auto"/>
                <w:sz w:val="18"/>
                <w:szCs w:val="18"/>
              </w:rPr>
            </w:pPr>
            <w:r>
              <w:rPr>
                <w:rFonts w:ascii="宋体" w:hAnsi="宋体"/>
                <w:snapToGrid w:val="0"/>
                <w:color w:val="auto"/>
                <w:sz w:val="18"/>
                <w:szCs w:val="18"/>
              </w:rPr>
              <w:t>宽度</w:t>
            </w:r>
          </w:p>
        </w:tc>
        <w:tc>
          <w:tcPr>
            <w:tcW w:w="720" w:type="pct"/>
            <w:tcBorders>
              <w:bottom w:val="single" w:color="auto" w:sz="12" w:space="0"/>
              <w:right w:val="single" w:color="auto" w:sz="12" w:space="0"/>
            </w:tcBorders>
            <w:vAlign w:val="center"/>
          </w:tcPr>
          <w:p>
            <w:pPr>
              <w:snapToGrid w:val="0"/>
              <w:spacing w:line="240" w:lineRule="auto"/>
              <w:jc w:val="center"/>
              <w:rPr>
                <w:rFonts w:ascii="宋体" w:hAnsi="宋体"/>
                <w:snapToGrid w:val="0"/>
                <w:color w:val="auto"/>
                <w:sz w:val="18"/>
                <w:szCs w:val="18"/>
              </w:rPr>
            </w:pPr>
            <w:r>
              <w:rPr>
                <w:rFonts w:hint="eastAsia" w:ascii="宋体" w:hAnsi="宋体"/>
                <w:snapToGrid w:val="0"/>
                <w:color w:val="auto"/>
                <w:sz w:val="18"/>
                <w:szCs w:val="18"/>
              </w:rPr>
              <w:t>长度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08" w:type="pct"/>
            <w:vMerge w:val="restart"/>
            <w:tcBorders>
              <w:top w:val="single" w:color="auto" w:sz="12" w:space="0"/>
              <w:left w:val="single" w:color="auto" w:sz="12" w:space="0"/>
            </w:tcBorders>
            <w:vAlign w:val="center"/>
          </w:tcPr>
          <w:p>
            <w:pPr>
              <w:snapToGrid w:val="0"/>
              <w:spacing w:line="240" w:lineRule="auto"/>
              <w:jc w:val="center"/>
              <w:rPr>
                <w:rFonts w:ascii="宋体" w:hAnsi="宋体"/>
                <w:snapToGrid w:val="0"/>
                <w:color w:val="auto"/>
                <w:sz w:val="18"/>
                <w:szCs w:val="18"/>
              </w:rPr>
            </w:pPr>
            <w:r>
              <w:rPr>
                <w:rFonts w:ascii="宋体" w:hAnsi="宋体"/>
                <w:snapToGrid w:val="0"/>
                <w:color w:val="auto"/>
                <w:sz w:val="18"/>
                <w:szCs w:val="18"/>
              </w:rPr>
              <w:t>Q</w:t>
            </w:r>
            <w:r>
              <w:rPr>
                <w:rFonts w:hint="eastAsia" w:ascii="宋体" w:hAnsi="宋体"/>
                <w:snapToGrid w:val="0"/>
                <w:color w:val="auto"/>
                <w:sz w:val="18"/>
                <w:szCs w:val="18"/>
              </w:rPr>
              <w:t>Sn6.5-0.1</w:t>
            </w:r>
          </w:p>
        </w:tc>
        <w:tc>
          <w:tcPr>
            <w:tcW w:w="712" w:type="pct"/>
            <w:vMerge w:val="restart"/>
            <w:tcBorders>
              <w:top w:val="single" w:color="auto" w:sz="12" w:space="0"/>
            </w:tcBorders>
            <w:vAlign w:val="center"/>
          </w:tcPr>
          <w:p>
            <w:pPr>
              <w:snapToGrid w:val="0"/>
              <w:spacing w:line="240" w:lineRule="auto"/>
              <w:jc w:val="center"/>
              <w:rPr>
                <w:rFonts w:ascii="宋体" w:hAnsi="宋体"/>
                <w:snapToGrid w:val="0"/>
                <w:color w:val="auto"/>
                <w:sz w:val="18"/>
                <w:szCs w:val="18"/>
              </w:rPr>
            </w:pPr>
            <w:r>
              <w:rPr>
                <w:rFonts w:ascii="宋体" w:hAnsi="宋体"/>
                <w:snapToGrid w:val="0"/>
                <w:color w:val="auto"/>
                <w:sz w:val="18"/>
                <w:szCs w:val="18"/>
              </w:rPr>
              <w:t>T</w:t>
            </w:r>
            <w:r>
              <w:rPr>
                <w:rFonts w:hint="eastAsia" w:ascii="宋体" w:hAnsi="宋体"/>
                <w:snapToGrid w:val="0"/>
                <w:color w:val="auto"/>
                <w:sz w:val="18"/>
                <w:szCs w:val="18"/>
              </w:rPr>
              <w:t>51510</w:t>
            </w:r>
          </w:p>
        </w:tc>
        <w:tc>
          <w:tcPr>
            <w:tcW w:w="712" w:type="pct"/>
            <w:vMerge w:val="restart"/>
            <w:tcBorders>
              <w:top w:val="single" w:color="auto" w:sz="12" w:space="0"/>
            </w:tcBorders>
            <w:vAlign w:val="center"/>
          </w:tcPr>
          <w:p>
            <w:pPr>
              <w:snapToGrid w:val="0"/>
              <w:spacing w:line="240" w:lineRule="auto"/>
              <w:jc w:val="center"/>
              <w:rPr>
                <w:rFonts w:ascii="宋体" w:hAnsi="宋体"/>
                <w:snapToGrid w:val="0"/>
                <w:color w:val="auto"/>
                <w:sz w:val="18"/>
                <w:szCs w:val="18"/>
              </w:rPr>
            </w:pPr>
            <w:r>
              <w:rPr>
                <w:rFonts w:hint="eastAsia" w:ascii="宋体" w:hAnsi="宋体"/>
                <w:snapToGrid w:val="0"/>
                <w:color w:val="auto"/>
                <w:sz w:val="18"/>
                <w:szCs w:val="18"/>
                <w:lang w:val="en-US" w:eastAsia="zh-CN"/>
              </w:rPr>
              <w:t>H02、</w:t>
            </w:r>
            <w:r>
              <w:rPr>
                <w:rFonts w:ascii="宋体" w:hAnsi="宋体"/>
                <w:snapToGrid w:val="0"/>
                <w:color w:val="auto"/>
                <w:sz w:val="18"/>
                <w:szCs w:val="18"/>
              </w:rPr>
              <w:t>H</w:t>
            </w:r>
            <w:r>
              <w:rPr>
                <w:rFonts w:hint="eastAsia" w:ascii="宋体" w:hAnsi="宋体"/>
                <w:snapToGrid w:val="0"/>
                <w:color w:val="auto"/>
                <w:sz w:val="18"/>
                <w:szCs w:val="18"/>
              </w:rPr>
              <w:t>04</w:t>
            </w:r>
          </w:p>
        </w:tc>
        <w:tc>
          <w:tcPr>
            <w:tcW w:w="712" w:type="pct"/>
            <w:tcBorders>
              <w:top w:val="single" w:color="auto" w:sz="12" w:space="0"/>
            </w:tcBorders>
            <w:vAlign w:val="center"/>
          </w:tcPr>
          <w:p>
            <w:pPr>
              <w:snapToGrid w:val="0"/>
              <w:spacing w:line="240" w:lineRule="auto"/>
              <w:jc w:val="center"/>
              <w:rPr>
                <w:rFonts w:ascii="宋体" w:hAnsi="宋体"/>
                <w:snapToGrid w:val="0"/>
                <w:color w:val="auto"/>
                <w:sz w:val="18"/>
                <w:szCs w:val="18"/>
              </w:rPr>
            </w:pPr>
            <w:r>
              <w:rPr>
                <w:rFonts w:ascii="宋体" w:hAnsi="宋体"/>
                <w:snapToGrid w:val="0"/>
                <w:color w:val="auto"/>
                <w:sz w:val="18"/>
                <w:szCs w:val="18"/>
              </w:rPr>
              <w:t>带材</w:t>
            </w:r>
          </w:p>
        </w:tc>
        <w:tc>
          <w:tcPr>
            <w:tcW w:w="717" w:type="pct"/>
            <w:tcBorders>
              <w:top w:val="single" w:color="auto" w:sz="12" w:space="0"/>
            </w:tcBorders>
            <w:vAlign w:val="center"/>
          </w:tcPr>
          <w:p>
            <w:pPr>
              <w:snapToGrid w:val="0"/>
              <w:spacing w:line="240" w:lineRule="auto"/>
              <w:jc w:val="center"/>
              <w:rPr>
                <w:rFonts w:hint="eastAsia" w:ascii="宋体" w:hAnsi="宋体" w:eastAsia="宋体"/>
                <w:snapToGrid w:val="0"/>
                <w:color w:val="auto"/>
                <w:sz w:val="18"/>
                <w:szCs w:val="18"/>
                <w:lang w:val="en-US" w:eastAsia="zh-CN"/>
              </w:rPr>
            </w:pPr>
            <w:r>
              <w:rPr>
                <w:rFonts w:hint="eastAsia" w:ascii="宋体" w:hAnsi="宋体"/>
                <w:snapToGrid w:val="0"/>
                <w:color w:val="auto"/>
                <w:sz w:val="18"/>
                <w:szCs w:val="18"/>
              </w:rPr>
              <w:t>0.</w:t>
            </w:r>
            <w:r>
              <w:rPr>
                <w:rFonts w:hint="eastAsia" w:ascii="宋体" w:hAnsi="宋体"/>
                <w:snapToGrid w:val="0"/>
                <w:color w:val="auto"/>
                <w:sz w:val="18"/>
                <w:szCs w:val="18"/>
                <w:lang w:val="en-US" w:eastAsia="zh-CN"/>
              </w:rPr>
              <w:t>50</w:t>
            </w:r>
            <w:r>
              <w:rPr>
                <w:rFonts w:hint="eastAsia" w:ascii="宋体" w:hAnsi="宋体"/>
                <w:color w:val="auto"/>
                <w:sz w:val="18"/>
                <w:szCs w:val="18"/>
              </w:rPr>
              <w:t>～1.5</w:t>
            </w:r>
            <w:r>
              <w:rPr>
                <w:rFonts w:hint="eastAsia" w:ascii="宋体" w:hAnsi="宋体"/>
                <w:color w:val="auto"/>
                <w:sz w:val="18"/>
                <w:szCs w:val="18"/>
                <w:lang w:val="en-US" w:eastAsia="zh-CN"/>
              </w:rPr>
              <w:t>0</w:t>
            </w:r>
          </w:p>
        </w:tc>
        <w:tc>
          <w:tcPr>
            <w:tcW w:w="717" w:type="pct"/>
            <w:tcBorders>
              <w:top w:val="single" w:color="auto" w:sz="12" w:space="0"/>
            </w:tcBorders>
            <w:vAlign w:val="center"/>
          </w:tcPr>
          <w:p>
            <w:pPr>
              <w:snapToGrid w:val="0"/>
              <w:spacing w:line="240" w:lineRule="auto"/>
              <w:jc w:val="center"/>
              <w:rPr>
                <w:rFonts w:ascii="宋体" w:hAnsi="宋体"/>
                <w:snapToGrid w:val="0"/>
                <w:color w:val="auto"/>
                <w:sz w:val="18"/>
                <w:szCs w:val="18"/>
              </w:rPr>
            </w:pPr>
            <w:r>
              <w:rPr>
                <w:rFonts w:hint="eastAsia" w:ascii="宋体" w:hAnsi="宋体"/>
                <w:snapToGrid w:val="0"/>
                <w:color w:val="auto"/>
                <w:sz w:val="18"/>
                <w:szCs w:val="18"/>
              </w:rPr>
              <w:t>≤600</w:t>
            </w:r>
          </w:p>
        </w:tc>
        <w:tc>
          <w:tcPr>
            <w:tcW w:w="720" w:type="pct"/>
            <w:tcBorders>
              <w:top w:val="single" w:color="auto" w:sz="12" w:space="0"/>
              <w:right w:val="single" w:color="auto" w:sz="12" w:space="0"/>
            </w:tcBorders>
            <w:vAlign w:val="center"/>
          </w:tcPr>
          <w:p>
            <w:pPr>
              <w:snapToGrid w:val="0"/>
              <w:spacing w:line="240" w:lineRule="auto"/>
              <w:jc w:val="center"/>
              <w:rPr>
                <w:rFonts w:ascii="宋体" w:hAnsi="宋体"/>
                <w:snapToGrid w:val="0"/>
                <w:color w:val="auto"/>
                <w:sz w:val="18"/>
                <w:szCs w:val="18"/>
              </w:rPr>
            </w:pPr>
            <w:r>
              <w:rPr>
                <w:rFonts w:hint="eastAsia" w:ascii="宋体" w:hAnsi="宋体"/>
                <w:snapToGrid w:val="0"/>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08" w:type="pct"/>
            <w:vMerge w:val="continue"/>
            <w:tcBorders>
              <w:left w:val="single" w:color="auto" w:sz="12" w:space="0"/>
              <w:bottom w:val="single" w:color="auto" w:sz="12" w:space="0"/>
            </w:tcBorders>
            <w:vAlign w:val="center"/>
          </w:tcPr>
          <w:p>
            <w:pPr>
              <w:snapToGrid w:val="0"/>
              <w:spacing w:line="240" w:lineRule="auto"/>
              <w:jc w:val="center"/>
              <w:rPr>
                <w:rFonts w:ascii="宋体" w:hAnsi="宋体"/>
                <w:snapToGrid w:val="0"/>
                <w:color w:val="auto"/>
                <w:sz w:val="18"/>
                <w:szCs w:val="18"/>
              </w:rPr>
            </w:pPr>
          </w:p>
        </w:tc>
        <w:tc>
          <w:tcPr>
            <w:tcW w:w="712" w:type="pct"/>
            <w:vMerge w:val="continue"/>
            <w:tcBorders>
              <w:bottom w:val="single" w:color="auto" w:sz="12" w:space="0"/>
            </w:tcBorders>
            <w:vAlign w:val="center"/>
          </w:tcPr>
          <w:p>
            <w:pPr>
              <w:snapToGrid w:val="0"/>
              <w:spacing w:line="240" w:lineRule="auto"/>
              <w:jc w:val="center"/>
              <w:rPr>
                <w:rFonts w:ascii="宋体" w:hAnsi="宋体"/>
                <w:snapToGrid w:val="0"/>
                <w:color w:val="auto"/>
                <w:sz w:val="18"/>
                <w:szCs w:val="18"/>
              </w:rPr>
            </w:pPr>
          </w:p>
        </w:tc>
        <w:tc>
          <w:tcPr>
            <w:tcW w:w="712" w:type="pct"/>
            <w:vMerge w:val="continue"/>
            <w:tcBorders>
              <w:bottom w:val="single" w:color="auto" w:sz="12" w:space="0"/>
            </w:tcBorders>
            <w:vAlign w:val="center"/>
          </w:tcPr>
          <w:p>
            <w:pPr>
              <w:snapToGrid w:val="0"/>
              <w:spacing w:line="240" w:lineRule="auto"/>
              <w:jc w:val="center"/>
              <w:rPr>
                <w:rFonts w:ascii="宋体" w:hAnsi="宋体"/>
                <w:snapToGrid w:val="0"/>
                <w:color w:val="auto"/>
                <w:sz w:val="18"/>
                <w:szCs w:val="18"/>
              </w:rPr>
            </w:pPr>
          </w:p>
        </w:tc>
        <w:tc>
          <w:tcPr>
            <w:tcW w:w="712" w:type="pct"/>
            <w:tcBorders>
              <w:top w:val="single" w:color="auto" w:sz="4" w:space="0"/>
              <w:bottom w:val="single" w:color="auto" w:sz="12" w:space="0"/>
            </w:tcBorders>
            <w:vAlign w:val="center"/>
          </w:tcPr>
          <w:p>
            <w:pPr>
              <w:snapToGrid w:val="0"/>
              <w:spacing w:line="240" w:lineRule="auto"/>
              <w:jc w:val="center"/>
              <w:rPr>
                <w:rFonts w:ascii="宋体" w:hAnsi="宋体"/>
                <w:snapToGrid w:val="0"/>
                <w:color w:val="auto"/>
                <w:sz w:val="18"/>
                <w:szCs w:val="18"/>
              </w:rPr>
            </w:pPr>
            <w:r>
              <w:rPr>
                <w:rFonts w:ascii="宋体" w:hAnsi="宋体"/>
                <w:snapToGrid w:val="0"/>
                <w:color w:val="auto"/>
                <w:sz w:val="18"/>
                <w:szCs w:val="18"/>
              </w:rPr>
              <w:t>板材</w:t>
            </w:r>
          </w:p>
        </w:tc>
        <w:tc>
          <w:tcPr>
            <w:tcW w:w="717" w:type="pct"/>
            <w:tcBorders>
              <w:top w:val="single" w:color="auto" w:sz="4" w:space="0"/>
              <w:bottom w:val="single" w:color="auto" w:sz="12" w:space="0"/>
            </w:tcBorders>
            <w:vAlign w:val="center"/>
          </w:tcPr>
          <w:p>
            <w:pPr>
              <w:snapToGrid w:val="0"/>
              <w:spacing w:line="240" w:lineRule="auto"/>
              <w:jc w:val="center"/>
              <w:rPr>
                <w:rFonts w:hint="default" w:ascii="宋体" w:hAnsi="宋体" w:eastAsia="宋体"/>
                <w:snapToGrid w:val="0"/>
                <w:color w:val="auto"/>
                <w:sz w:val="18"/>
                <w:szCs w:val="18"/>
                <w:lang w:val="en-US" w:eastAsia="zh-CN"/>
              </w:rPr>
            </w:pPr>
            <w:r>
              <w:rPr>
                <w:rFonts w:hint="eastAsia" w:ascii="宋体" w:hAnsi="宋体"/>
                <w:snapToGrid w:val="0"/>
                <w:color w:val="auto"/>
                <w:sz w:val="18"/>
                <w:szCs w:val="18"/>
              </w:rPr>
              <w:t>1.0</w:t>
            </w:r>
            <w:r>
              <w:rPr>
                <w:rFonts w:hint="eastAsia" w:ascii="宋体" w:hAnsi="宋体"/>
                <w:snapToGrid w:val="0"/>
                <w:color w:val="auto"/>
                <w:sz w:val="18"/>
                <w:szCs w:val="18"/>
                <w:lang w:val="en-US" w:eastAsia="zh-CN"/>
              </w:rPr>
              <w:t>0</w:t>
            </w:r>
            <w:r>
              <w:rPr>
                <w:rFonts w:hint="eastAsia" w:ascii="宋体" w:hAnsi="宋体"/>
                <w:color w:val="auto"/>
                <w:sz w:val="18"/>
                <w:szCs w:val="18"/>
              </w:rPr>
              <w:t>～</w:t>
            </w:r>
            <w:r>
              <w:rPr>
                <w:rFonts w:hint="eastAsia" w:ascii="宋体" w:hAnsi="宋体"/>
                <w:color w:val="auto"/>
                <w:sz w:val="18"/>
                <w:szCs w:val="18"/>
                <w:lang w:val="en-US" w:eastAsia="zh-CN"/>
              </w:rPr>
              <w:t>12.00</w:t>
            </w:r>
          </w:p>
        </w:tc>
        <w:tc>
          <w:tcPr>
            <w:tcW w:w="717" w:type="pct"/>
            <w:tcBorders>
              <w:top w:val="single" w:color="auto" w:sz="4" w:space="0"/>
              <w:bottom w:val="single" w:color="auto" w:sz="12" w:space="0"/>
            </w:tcBorders>
            <w:vAlign w:val="center"/>
          </w:tcPr>
          <w:p>
            <w:pPr>
              <w:snapToGrid w:val="0"/>
              <w:spacing w:line="240" w:lineRule="auto"/>
              <w:jc w:val="center"/>
              <w:rPr>
                <w:rFonts w:hint="eastAsia" w:ascii="宋体" w:hAnsi="宋体"/>
                <w:snapToGrid w:val="0"/>
                <w:color w:val="auto"/>
                <w:sz w:val="18"/>
                <w:szCs w:val="18"/>
              </w:rPr>
            </w:pPr>
            <w:r>
              <w:rPr>
                <w:rFonts w:hint="eastAsia" w:ascii="宋体" w:hAnsi="宋体"/>
                <w:snapToGrid w:val="0"/>
                <w:color w:val="auto"/>
                <w:sz w:val="18"/>
                <w:szCs w:val="18"/>
              </w:rPr>
              <w:t>≤</w:t>
            </w:r>
            <w:r>
              <w:rPr>
                <w:rFonts w:hint="eastAsia" w:ascii="宋体" w:hAnsi="宋体"/>
                <w:color w:val="auto"/>
                <w:sz w:val="18"/>
                <w:szCs w:val="18"/>
              </w:rPr>
              <w:t>600</w:t>
            </w:r>
          </w:p>
        </w:tc>
        <w:tc>
          <w:tcPr>
            <w:tcW w:w="720" w:type="pct"/>
            <w:tcBorders>
              <w:top w:val="single" w:color="auto" w:sz="4" w:space="0"/>
              <w:bottom w:val="single" w:color="auto" w:sz="12" w:space="0"/>
              <w:right w:val="single" w:color="auto" w:sz="12" w:space="0"/>
            </w:tcBorders>
            <w:vAlign w:val="center"/>
          </w:tcPr>
          <w:p>
            <w:pPr>
              <w:snapToGrid w:val="0"/>
              <w:spacing w:line="240" w:lineRule="auto"/>
              <w:jc w:val="center"/>
              <w:rPr>
                <w:rFonts w:hint="eastAsia" w:ascii="宋体" w:hAnsi="宋体"/>
                <w:snapToGrid w:val="0"/>
                <w:color w:val="auto"/>
                <w:sz w:val="18"/>
                <w:szCs w:val="18"/>
              </w:rPr>
            </w:pPr>
            <w:r>
              <w:rPr>
                <w:rFonts w:hint="eastAsia" w:ascii="宋体" w:hAnsi="宋体"/>
                <w:snapToGrid w:val="0"/>
                <w:color w:val="auto"/>
                <w:sz w:val="18"/>
                <w:szCs w:val="18"/>
              </w:rPr>
              <w:t>≤</w:t>
            </w:r>
            <w:r>
              <w:rPr>
                <w:rFonts w:hint="eastAsia" w:ascii="宋体" w:hAnsi="宋体"/>
                <w:color w:val="auto"/>
                <w:sz w:val="18"/>
                <w:szCs w:val="18"/>
                <w:lang w:val="en-US" w:eastAsia="zh-CN"/>
              </w:rPr>
              <w:t>2</w:t>
            </w:r>
            <w:r>
              <w:rPr>
                <w:rFonts w:hint="eastAsia" w:ascii="宋体" w:hAnsi="宋体"/>
                <w:color w:val="auto"/>
                <w:sz w:val="18"/>
                <w:szCs w:val="18"/>
              </w:rPr>
              <w:t>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000" w:type="pct"/>
            <w:gridSpan w:val="7"/>
            <w:tcBorders>
              <w:top w:val="single" w:color="auto" w:sz="12" w:space="0"/>
              <w:left w:val="single" w:color="auto" w:sz="12" w:space="0"/>
              <w:bottom w:val="single" w:color="auto" w:sz="12" w:space="0"/>
              <w:right w:val="single" w:color="auto" w:sz="12" w:space="0"/>
            </w:tcBorders>
            <w:vAlign w:val="center"/>
          </w:tcPr>
          <w:p>
            <w:pPr>
              <w:snapToGrid w:val="0"/>
              <w:spacing w:line="240" w:lineRule="auto"/>
              <w:jc w:val="both"/>
              <w:rPr>
                <w:rFonts w:ascii="宋体" w:hAnsi="宋体"/>
                <w:snapToGrid w:val="0"/>
                <w:color w:val="auto"/>
                <w:sz w:val="18"/>
                <w:szCs w:val="18"/>
              </w:rPr>
            </w:pPr>
            <w:r>
              <w:rPr>
                <w:rFonts w:ascii="宋体" w:hAnsi="宋体"/>
                <w:snapToGrid w:val="0"/>
                <w:color w:val="auto"/>
                <w:sz w:val="18"/>
                <w:szCs w:val="18"/>
              </w:rPr>
              <w:t>注</w:t>
            </w:r>
            <w:r>
              <w:rPr>
                <w:rFonts w:hint="eastAsia" w:ascii="宋体" w:hAnsi="宋体"/>
                <w:snapToGrid w:val="0"/>
                <w:color w:val="auto"/>
                <w:sz w:val="18"/>
                <w:szCs w:val="18"/>
              </w:rPr>
              <w:t>1</w:t>
            </w:r>
            <w:r>
              <w:rPr>
                <w:rFonts w:ascii="宋体" w:hAnsi="宋体"/>
                <w:snapToGrid w:val="0"/>
                <w:color w:val="auto"/>
                <w:sz w:val="18"/>
                <w:szCs w:val="18"/>
              </w:rPr>
              <w:t>：经供需双方协商，也可供应其</w:t>
            </w:r>
            <w:r>
              <w:rPr>
                <w:rFonts w:hint="eastAsia" w:ascii="宋体" w:hAnsi="宋体"/>
                <w:snapToGrid w:val="0"/>
                <w:color w:val="auto"/>
                <w:sz w:val="18"/>
                <w:szCs w:val="18"/>
              </w:rPr>
              <w:t>他</w:t>
            </w:r>
            <w:r>
              <w:rPr>
                <w:rFonts w:ascii="宋体" w:hAnsi="宋体"/>
                <w:color w:val="auto"/>
                <w:sz w:val="18"/>
                <w:szCs w:val="18"/>
              </w:rPr>
              <w:t>牌号、</w:t>
            </w:r>
            <w:r>
              <w:rPr>
                <w:rFonts w:ascii="宋体" w:hAnsi="宋体"/>
                <w:snapToGrid w:val="0"/>
                <w:color w:val="auto"/>
                <w:sz w:val="18"/>
                <w:szCs w:val="18"/>
              </w:rPr>
              <w:t>状态、规格的产品。</w:t>
            </w:r>
          </w:p>
        </w:tc>
      </w:tr>
    </w:tbl>
    <w:p>
      <w:pPr>
        <w:keepNext w:val="0"/>
        <w:keepLines w:val="0"/>
        <w:pageBreakBefore w:val="0"/>
        <w:widowControl w:val="0"/>
        <w:kinsoku/>
        <w:wordWrap/>
        <w:overflowPunct/>
        <w:topLinePunct w:val="0"/>
        <w:autoSpaceDE/>
        <w:autoSpaceDN/>
        <w:bidi w:val="0"/>
        <w:adjustRightInd w:val="0"/>
        <w:snapToGrid w:val="0"/>
        <w:spacing w:beforeLines="100" w:afterLines="100" w:line="240" w:lineRule="auto"/>
        <w:textAlignment w:val="baseline"/>
        <w:outlineLvl w:val="1"/>
        <w:rPr>
          <w:rFonts w:hint="eastAsia" w:ascii="黑体" w:eastAsia="黑体"/>
          <w:smallCaps/>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beforeLines="100" w:afterLines="100" w:line="240" w:lineRule="auto"/>
        <w:textAlignment w:val="baseline"/>
        <w:outlineLvl w:val="1"/>
        <w:rPr>
          <w:rFonts w:ascii="黑体" w:eastAsia="黑体"/>
          <w:smallCaps/>
          <w:color w:val="auto"/>
          <w:sz w:val="21"/>
          <w:szCs w:val="21"/>
        </w:rPr>
      </w:pPr>
      <w:r>
        <w:rPr>
          <w:rFonts w:hint="eastAsia" w:ascii="黑体" w:eastAsia="黑体"/>
          <w:smallCaps/>
          <w:color w:val="auto"/>
          <w:sz w:val="21"/>
          <w:szCs w:val="21"/>
        </w:rPr>
        <w:t>4.1.2  标记示例</w:t>
      </w:r>
    </w:p>
    <w:p>
      <w:pPr>
        <w:spacing w:line="240" w:lineRule="auto"/>
        <w:ind w:firstLine="420" w:firstLineChars="200"/>
        <w:rPr>
          <w:rFonts w:ascii="宋体" w:hAnsi="宋体"/>
          <w:color w:val="auto"/>
          <w:sz w:val="21"/>
        </w:rPr>
      </w:pPr>
      <w:r>
        <w:rPr>
          <w:rFonts w:hint="eastAsia" w:ascii="宋体" w:hAnsi="宋体"/>
          <w:color w:val="auto"/>
          <w:sz w:val="21"/>
        </w:rPr>
        <w:t>产品标记按产品名称、牌号、状态、规格和标准编号的顺序表示。标记示例如下：</w:t>
      </w:r>
    </w:p>
    <w:p>
      <w:pPr>
        <w:spacing w:line="240" w:lineRule="auto"/>
        <w:ind w:firstLine="360" w:firstLineChars="200"/>
        <w:rPr>
          <w:rFonts w:hint="eastAsia" w:ascii="黑体" w:hAnsi="黑体" w:eastAsia="黑体" w:cs="黑体"/>
          <w:b w:val="0"/>
          <w:bCs/>
          <w:color w:val="auto"/>
          <w:sz w:val="18"/>
          <w:szCs w:val="18"/>
        </w:rPr>
      </w:pPr>
      <w:r>
        <w:rPr>
          <w:rFonts w:hint="eastAsia" w:ascii="黑体" w:hAnsi="黑体" w:eastAsia="黑体" w:cs="黑体"/>
          <w:b w:val="0"/>
          <w:bCs/>
          <w:color w:val="auto"/>
          <w:sz w:val="18"/>
          <w:szCs w:val="18"/>
        </w:rPr>
        <w:t>示例1：</w:t>
      </w:r>
    </w:p>
    <w:p>
      <w:pPr>
        <w:spacing w:line="240" w:lineRule="auto"/>
        <w:ind w:firstLine="880" w:firstLineChars="200"/>
        <w:rPr>
          <w:rFonts w:ascii="宋体" w:hAnsi="宋体"/>
          <w:color w:val="auto"/>
          <w:sz w:val="44"/>
          <w:szCs w:val="44"/>
        </w:rPr>
      </w:pPr>
      <w:r>
        <w:rPr>
          <w:rFonts w:ascii="宋体" w:hAnsi="宋体"/>
          <w:color w:val="auto"/>
          <w:sz w:val="44"/>
          <w:szCs w:val="44"/>
        </w:rPr>
        <w:pict>
          <v:shape id="_x0000_s1151" o:spid="_x0000_s1151" o:spt="202" type="#_x0000_t202" style="position:absolute;left:0pt;margin-left:-3.25pt;margin-top:3.95pt;height:43.85pt;width:434.5pt;z-index:251661312;mso-width-relative:margin;mso-height-relative:margin;" fillcolor="#FFFFFF" filled="t" stroked="t" coordsize="21600,21600">
            <v:path/>
            <v:fill on="t" color2="#FFFFFF" focussize="0,0"/>
            <v:stroke weight="1pt" color="#000000" joinstyle="miter"/>
            <v:imagedata o:title=""/>
            <o:lock v:ext="edit" aspectratio="f"/>
            <v:textbox>
              <w:txbxContent>
                <w:p>
                  <w:pPr>
                    <w:spacing w:line="240" w:lineRule="auto"/>
                    <w:ind w:firstLine="270" w:firstLineChars="150"/>
                    <w:rPr>
                      <w:rFonts w:ascii="宋体" w:hAnsi="宋体"/>
                      <w:sz w:val="18"/>
                      <w:szCs w:val="18"/>
                    </w:rPr>
                  </w:pPr>
                  <w:r>
                    <w:rPr>
                      <w:rFonts w:hint="eastAsia" w:ascii="宋体" w:hAnsi="宋体"/>
                      <w:sz w:val="18"/>
                      <w:szCs w:val="18"/>
                    </w:rPr>
                    <w:t>用</w:t>
                  </w:r>
                  <w:r>
                    <w:rPr>
                      <w:rFonts w:ascii="宋体" w:hAnsi="宋体"/>
                      <w:snapToGrid w:val="0"/>
                      <w:sz w:val="18"/>
                      <w:szCs w:val="18"/>
                    </w:rPr>
                    <w:t>Q</w:t>
                  </w:r>
                  <w:r>
                    <w:rPr>
                      <w:rFonts w:hint="eastAsia" w:ascii="宋体" w:hAnsi="宋体"/>
                      <w:snapToGrid w:val="0"/>
                      <w:sz w:val="18"/>
                      <w:szCs w:val="18"/>
                    </w:rPr>
                    <w:t>Sn6.5-0.1</w:t>
                  </w:r>
                  <w:r>
                    <w:rPr>
                      <w:rFonts w:hint="eastAsia" w:ascii="宋体" w:hAnsi="宋体"/>
                      <w:sz w:val="18"/>
                      <w:szCs w:val="18"/>
                    </w:rPr>
                    <w:t>（</w:t>
                  </w:r>
                  <w:r>
                    <w:rPr>
                      <w:rFonts w:hint="eastAsia" w:ascii="宋体" w:hAnsi="宋体"/>
                      <w:snapToGrid w:val="0"/>
                      <w:sz w:val="18"/>
                      <w:szCs w:val="18"/>
                    </w:rPr>
                    <w:t>T51510</w:t>
                  </w:r>
                  <w:r>
                    <w:rPr>
                      <w:rFonts w:hint="eastAsia" w:ascii="宋体" w:hAnsi="宋体"/>
                      <w:sz w:val="18"/>
                      <w:szCs w:val="18"/>
                    </w:rPr>
                    <w:t>）制造的、</w:t>
                  </w:r>
                  <w:r>
                    <w:rPr>
                      <w:rFonts w:hint="eastAsia" w:ascii="宋体" w:hAnsi="宋体"/>
                      <w:snapToGrid w:val="0"/>
                      <w:sz w:val="18"/>
                      <w:szCs w:val="18"/>
                    </w:rPr>
                    <w:t>H04</w:t>
                  </w:r>
                  <w:r>
                    <w:rPr>
                      <w:rFonts w:hint="eastAsia" w:ascii="宋体" w:hAnsi="宋体"/>
                      <w:sz w:val="18"/>
                      <w:szCs w:val="18"/>
                    </w:rPr>
                    <w:t>状态、厚度为0.8</w:t>
                  </w:r>
                  <w:r>
                    <w:rPr>
                      <w:rFonts w:ascii="宋体" w:hAnsi="宋体"/>
                      <w:sz w:val="18"/>
                      <w:szCs w:val="18"/>
                    </w:rPr>
                    <w:t>mm</w:t>
                  </w:r>
                  <w:r>
                    <w:rPr>
                      <w:rFonts w:hint="eastAsia" w:ascii="宋体" w:hAnsi="宋体"/>
                      <w:sz w:val="18"/>
                      <w:szCs w:val="18"/>
                    </w:rPr>
                    <w:t>、宽度为100</w:t>
                  </w:r>
                  <w:r>
                    <w:rPr>
                      <w:rFonts w:ascii="宋体" w:hAnsi="宋体"/>
                      <w:sz w:val="18"/>
                      <w:szCs w:val="18"/>
                    </w:rPr>
                    <w:t>mm</w:t>
                  </w:r>
                  <w:r>
                    <w:rPr>
                      <w:rFonts w:hint="eastAsia" w:ascii="宋体" w:hAnsi="宋体"/>
                      <w:sz w:val="18"/>
                      <w:szCs w:val="18"/>
                    </w:rPr>
                    <w:t>的带材标记为：</w:t>
                  </w:r>
                </w:p>
                <w:p>
                  <w:pPr>
                    <w:pStyle w:val="3"/>
                    <w:ind w:firstLine="2160" w:firstLineChars="1200"/>
                    <w:rPr>
                      <w:sz w:val="18"/>
                      <w:szCs w:val="18"/>
                    </w:rPr>
                  </w:pPr>
                  <w:r>
                    <w:rPr>
                      <w:rFonts w:hint="eastAsia"/>
                      <w:sz w:val="18"/>
                      <w:szCs w:val="18"/>
                    </w:rPr>
                    <w:t>带YS/T xxx</w:t>
                  </w:r>
                  <w:r>
                    <w:rPr>
                      <w:sz w:val="18"/>
                      <w:szCs w:val="18"/>
                    </w:rPr>
                    <w:t>–</w:t>
                  </w:r>
                  <w:r>
                    <w:rPr>
                      <w:snapToGrid w:val="0"/>
                      <w:sz w:val="18"/>
                      <w:szCs w:val="18"/>
                    </w:rPr>
                    <w:t>Q</w:t>
                  </w:r>
                  <w:r>
                    <w:rPr>
                      <w:rFonts w:hint="eastAsia"/>
                      <w:snapToGrid w:val="0"/>
                      <w:sz w:val="18"/>
                      <w:szCs w:val="18"/>
                    </w:rPr>
                    <w:t>Sn6.5-0.1</w:t>
                  </w:r>
                  <w:r>
                    <w:rPr>
                      <w:snapToGrid w:val="0"/>
                      <w:sz w:val="18"/>
                      <w:szCs w:val="18"/>
                    </w:rPr>
                    <w:t>H</w:t>
                  </w:r>
                  <w:r>
                    <w:rPr>
                      <w:rFonts w:hint="eastAsia"/>
                      <w:snapToGrid w:val="0"/>
                      <w:sz w:val="18"/>
                      <w:szCs w:val="18"/>
                    </w:rPr>
                    <w:t>04</w:t>
                  </w:r>
                  <w:r>
                    <w:rPr>
                      <w:sz w:val="18"/>
                      <w:szCs w:val="18"/>
                    </w:rPr>
                    <w:t>–</w:t>
                  </w:r>
                  <w:r>
                    <w:rPr>
                      <w:rFonts w:hint="eastAsia"/>
                      <w:sz w:val="18"/>
                      <w:szCs w:val="18"/>
                    </w:rPr>
                    <w:t>0,8</w:t>
                  </w:r>
                  <w:r>
                    <w:rPr>
                      <w:sz w:val="18"/>
                      <w:szCs w:val="18"/>
                    </w:rPr>
                    <w:t>×</w:t>
                  </w:r>
                  <w:r>
                    <w:rPr>
                      <w:rFonts w:hint="eastAsia"/>
                      <w:sz w:val="18"/>
                      <w:szCs w:val="18"/>
                    </w:rPr>
                    <w:t>100</w:t>
                  </w:r>
                </w:p>
                <w:p>
                  <w:pPr>
                    <w:pStyle w:val="3"/>
                    <w:ind w:firstLine="1710" w:firstLineChars="950"/>
                    <w:rPr>
                      <w:sz w:val="18"/>
                      <w:szCs w:val="18"/>
                    </w:rPr>
                  </w:pPr>
                  <w:r>
                    <w:rPr>
                      <w:rFonts w:hint="eastAsia"/>
                      <w:sz w:val="18"/>
                      <w:szCs w:val="18"/>
                    </w:rPr>
                    <w:t>或   带YS/T xxx</w:t>
                  </w:r>
                  <w:r>
                    <w:rPr>
                      <w:sz w:val="18"/>
                      <w:szCs w:val="18"/>
                    </w:rPr>
                    <w:t>–</w:t>
                  </w:r>
                  <w:r>
                    <w:rPr>
                      <w:rFonts w:hint="eastAsia"/>
                      <w:snapToGrid w:val="0"/>
                      <w:sz w:val="18"/>
                      <w:szCs w:val="18"/>
                    </w:rPr>
                    <w:t>T51510</w:t>
                  </w:r>
                  <w:r>
                    <w:rPr>
                      <w:rFonts w:ascii="Times New Roman" w:hAnsi="Times New Roman" w:cs="Times New Roman"/>
                      <w:snapToGrid w:val="0"/>
                      <w:sz w:val="18"/>
                      <w:szCs w:val="18"/>
                    </w:rPr>
                    <w:t xml:space="preserve"> </w:t>
                  </w:r>
                  <w:r>
                    <w:rPr>
                      <w:snapToGrid w:val="0"/>
                      <w:sz w:val="18"/>
                      <w:szCs w:val="18"/>
                    </w:rPr>
                    <w:t>H</w:t>
                  </w:r>
                  <w:r>
                    <w:rPr>
                      <w:rFonts w:hint="eastAsia"/>
                      <w:snapToGrid w:val="0"/>
                      <w:sz w:val="18"/>
                      <w:szCs w:val="18"/>
                    </w:rPr>
                    <w:t>04</w:t>
                  </w:r>
                  <w:r>
                    <w:rPr>
                      <w:sz w:val="18"/>
                      <w:szCs w:val="18"/>
                    </w:rPr>
                    <w:t>–</w:t>
                  </w:r>
                  <w:r>
                    <w:rPr>
                      <w:rFonts w:hint="eastAsia"/>
                      <w:sz w:val="18"/>
                      <w:szCs w:val="18"/>
                    </w:rPr>
                    <w:t>0,8</w:t>
                  </w:r>
                  <w:r>
                    <w:rPr>
                      <w:sz w:val="18"/>
                      <w:szCs w:val="18"/>
                    </w:rPr>
                    <w:t>×</w:t>
                  </w:r>
                  <w:r>
                    <w:rPr>
                      <w:rFonts w:hint="eastAsia"/>
                      <w:sz w:val="18"/>
                      <w:szCs w:val="18"/>
                    </w:rPr>
                    <w:t>100</w:t>
                  </w:r>
                </w:p>
              </w:txbxContent>
            </v:textbox>
          </v:shape>
        </w:pict>
      </w:r>
    </w:p>
    <w:p>
      <w:pPr>
        <w:spacing w:line="240" w:lineRule="auto"/>
        <w:ind w:firstLine="420" w:firstLineChars="200"/>
        <w:rPr>
          <w:rFonts w:ascii="宋体" w:hAnsi="宋体"/>
          <w:color w:val="auto"/>
          <w:sz w:val="21"/>
        </w:rPr>
      </w:pPr>
    </w:p>
    <w:p>
      <w:pPr>
        <w:spacing w:line="240" w:lineRule="auto"/>
        <w:ind w:firstLine="422" w:firstLineChars="200"/>
        <w:rPr>
          <w:rFonts w:hint="eastAsia" w:ascii="宋体" w:hAnsi="宋体"/>
          <w:b/>
          <w:color w:val="auto"/>
          <w:sz w:val="21"/>
        </w:rPr>
      </w:pPr>
    </w:p>
    <w:p>
      <w:pPr>
        <w:spacing w:line="240" w:lineRule="auto"/>
        <w:ind w:firstLine="360" w:firstLineChars="200"/>
        <w:rPr>
          <w:rFonts w:hint="eastAsia" w:ascii="黑体" w:hAnsi="黑体" w:eastAsia="黑体" w:cs="黑体"/>
          <w:b w:val="0"/>
          <w:bCs/>
          <w:color w:val="auto"/>
          <w:sz w:val="18"/>
          <w:szCs w:val="18"/>
        </w:rPr>
      </w:pPr>
      <w:r>
        <w:rPr>
          <w:rFonts w:hint="eastAsia" w:ascii="黑体" w:hAnsi="黑体" w:eastAsia="黑体" w:cs="黑体"/>
          <w:b w:val="0"/>
          <w:bCs/>
          <w:color w:val="auto"/>
          <w:sz w:val="18"/>
          <w:szCs w:val="18"/>
        </w:rPr>
        <w:t>示例2：</w:t>
      </w:r>
    </w:p>
    <w:p>
      <w:pPr>
        <w:spacing w:line="240" w:lineRule="auto"/>
        <w:ind w:firstLine="880" w:firstLineChars="200"/>
        <w:rPr>
          <w:rFonts w:ascii="宋体" w:hAnsi="宋体"/>
          <w:color w:val="auto"/>
          <w:sz w:val="44"/>
          <w:szCs w:val="44"/>
        </w:rPr>
      </w:pPr>
      <w:r>
        <w:rPr>
          <w:rFonts w:ascii="宋体" w:hAnsi="宋体"/>
          <w:color w:val="auto"/>
          <w:sz w:val="44"/>
          <w:szCs w:val="44"/>
        </w:rPr>
        <w:pict>
          <v:shape id="_x0000_s1159" o:spid="_x0000_s1159" o:spt="202" type="#_x0000_t202" style="position:absolute;left:0pt;margin-left:-2.35pt;margin-top:4.7pt;height:53.5pt;width:435.1pt;z-index:251663360;mso-width-relative:margin;mso-height-relative:margin;" fillcolor="#FFFFFF" filled="t" stroked="t" coordsize="21600,21600">
            <v:path/>
            <v:fill on="t" color2="#FFFFFF" focussize="0,0"/>
            <v:stroke weight="1pt" color="#000000" joinstyle="miter"/>
            <v:imagedata o:title=""/>
            <o:lock v:ext="edit" aspectratio="f"/>
            <v:textbox>
              <w:txbxContent>
                <w:p>
                  <w:pPr>
                    <w:spacing w:line="240" w:lineRule="auto"/>
                    <w:ind w:firstLine="270" w:firstLineChars="150"/>
                    <w:rPr>
                      <w:rFonts w:ascii="宋体" w:hAnsi="宋体"/>
                      <w:sz w:val="18"/>
                      <w:szCs w:val="18"/>
                    </w:rPr>
                  </w:pPr>
                  <w:r>
                    <w:rPr>
                      <w:rFonts w:hint="eastAsia" w:ascii="宋体" w:hAnsi="宋体"/>
                      <w:sz w:val="18"/>
                      <w:szCs w:val="18"/>
                    </w:rPr>
                    <w:t>用</w:t>
                  </w:r>
                  <w:r>
                    <w:rPr>
                      <w:rFonts w:ascii="宋体" w:hAnsi="宋体"/>
                      <w:snapToGrid w:val="0"/>
                      <w:sz w:val="18"/>
                      <w:szCs w:val="18"/>
                    </w:rPr>
                    <w:t>Q</w:t>
                  </w:r>
                  <w:r>
                    <w:rPr>
                      <w:rFonts w:hint="eastAsia" w:ascii="宋体" w:hAnsi="宋体"/>
                      <w:snapToGrid w:val="0"/>
                      <w:sz w:val="18"/>
                      <w:szCs w:val="18"/>
                    </w:rPr>
                    <w:t>Sn6.5-0.1</w:t>
                  </w:r>
                  <w:r>
                    <w:rPr>
                      <w:rFonts w:hint="eastAsia" w:ascii="宋体" w:hAnsi="宋体"/>
                      <w:sz w:val="18"/>
                      <w:szCs w:val="18"/>
                    </w:rPr>
                    <w:t>（</w:t>
                  </w:r>
                  <w:r>
                    <w:rPr>
                      <w:rFonts w:hint="eastAsia" w:ascii="宋体" w:hAnsi="宋体"/>
                      <w:snapToGrid w:val="0"/>
                      <w:sz w:val="18"/>
                      <w:szCs w:val="18"/>
                    </w:rPr>
                    <w:t>T51510</w:t>
                  </w:r>
                  <w:r>
                    <w:rPr>
                      <w:rFonts w:hint="eastAsia" w:ascii="宋体" w:hAnsi="宋体"/>
                      <w:sz w:val="18"/>
                      <w:szCs w:val="18"/>
                    </w:rPr>
                    <w:t>）制造的、</w:t>
                  </w:r>
                  <w:r>
                    <w:rPr>
                      <w:rFonts w:hint="eastAsia" w:ascii="宋体" w:hAnsi="宋体"/>
                      <w:snapToGrid w:val="0"/>
                      <w:sz w:val="18"/>
                      <w:szCs w:val="18"/>
                    </w:rPr>
                    <w:t>H0</w:t>
                  </w:r>
                  <w:r>
                    <w:rPr>
                      <w:rFonts w:hint="eastAsia" w:ascii="宋体" w:hAnsi="宋体"/>
                      <w:snapToGrid w:val="0"/>
                      <w:sz w:val="18"/>
                      <w:szCs w:val="18"/>
                      <w:lang w:val="en-US" w:eastAsia="zh-CN"/>
                    </w:rPr>
                    <w:t>2</w:t>
                  </w:r>
                  <w:r>
                    <w:rPr>
                      <w:rFonts w:hint="eastAsia" w:ascii="宋体" w:hAnsi="宋体"/>
                      <w:sz w:val="18"/>
                      <w:szCs w:val="18"/>
                    </w:rPr>
                    <w:t>状态、高精级、厚度为2.0</w:t>
                  </w:r>
                  <w:r>
                    <w:rPr>
                      <w:rFonts w:ascii="宋体" w:hAnsi="宋体"/>
                      <w:sz w:val="18"/>
                      <w:szCs w:val="18"/>
                    </w:rPr>
                    <w:t>mm</w:t>
                  </w:r>
                  <w:r>
                    <w:rPr>
                      <w:rFonts w:hint="eastAsia" w:ascii="宋体" w:hAnsi="宋体"/>
                      <w:sz w:val="18"/>
                      <w:szCs w:val="18"/>
                    </w:rPr>
                    <w:t>、宽度为100</w:t>
                  </w:r>
                  <w:r>
                    <w:rPr>
                      <w:rFonts w:ascii="宋体" w:hAnsi="宋体"/>
                      <w:sz w:val="18"/>
                      <w:szCs w:val="18"/>
                    </w:rPr>
                    <w:t>mm</w:t>
                  </w:r>
                  <w:r>
                    <w:rPr>
                      <w:rFonts w:hint="eastAsia" w:ascii="宋体" w:hAnsi="宋体"/>
                      <w:sz w:val="18"/>
                      <w:szCs w:val="18"/>
                    </w:rPr>
                    <w:t>、</w:t>
                  </w:r>
                  <w:r>
                    <w:rPr>
                      <w:rFonts w:ascii="宋体" w:hAnsi="宋体"/>
                      <w:sz w:val="18"/>
                      <w:szCs w:val="18"/>
                    </w:rPr>
                    <w:t>长度为</w:t>
                  </w:r>
                  <w:r>
                    <w:rPr>
                      <w:rFonts w:hint="eastAsia" w:ascii="宋体" w:hAnsi="宋体"/>
                      <w:sz w:val="18"/>
                      <w:szCs w:val="18"/>
                    </w:rPr>
                    <w:t>1000mm的板材标记为：</w:t>
                  </w:r>
                </w:p>
                <w:p>
                  <w:pPr>
                    <w:pStyle w:val="3"/>
                    <w:ind w:firstLine="2070" w:firstLineChars="1150"/>
                    <w:rPr>
                      <w:sz w:val="18"/>
                      <w:szCs w:val="18"/>
                    </w:rPr>
                  </w:pPr>
                  <w:r>
                    <w:rPr>
                      <w:rFonts w:hint="eastAsia"/>
                      <w:sz w:val="18"/>
                      <w:szCs w:val="18"/>
                    </w:rPr>
                    <w:t>板YS/T xxx</w:t>
                  </w:r>
                  <w:r>
                    <w:rPr>
                      <w:sz w:val="18"/>
                      <w:szCs w:val="18"/>
                    </w:rPr>
                    <w:t>–</w:t>
                  </w:r>
                  <w:r>
                    <w:rPr>
                      <w:snapToGrid w:val="0"/>
                      <w:sz w:val="18"/>
                      <w:szCs w:val="18"/>
                    </w:rPr>
                    <w:t>Q</w:t>
                  </w:r>
                  <w:r>
                    <w:rPr>
                      <w:rFonts w:hint="eastAsia"/>
                      <w:snapToGrid w:val="0"/>
                      <w:sz w:val="18"/>
                      <w:szCs w:val="18"/>
                    </w:rPr>
                    <w:t>Sn6.5-0.1</w:t>
                  </w:r>
                  <w:r>
                    <w:rPr>
                      <w:snapToGrid w:val="0"/>
                      <w:sz w:val="18"/>
                      <w:szCs w:val="18"/>
                    </w:rPr>
                    <w:t>H</w:t>
                  </w:r>
                  <w:r>
                    <w:rPr>
                      <w:rFonts w:hint="eastAsia"/>
                      <w:snapToGrid w:val="0"/>
                      <w:sz w:val="18"/>
                      <w:szCs w:val="18"/>
                    </w:rPr>
                    <w:t>0</w:t>
                  </w:r>
                  <w:r>
                    <w:rPr>
                      <w:rFonts w:hint="eastAsia"/>
                      <w:snapToGrid w:val="0"/>
                      <w:sz w:val="18"/>
                      <w:szCs w:val="18"/>
                      <w:lang w:val="en-US" w:eastAsia="zh-CN"/>
                    </w:rPr>
                    <w:t>2</w:t>
                  </w:r>
                  <w:r>
                    <w:rPr>
                      <w:rFonts w:hint="eastAsia"/>
                      <w:snapToGrid w:val="0"/>
                      <w:sz w:val="18"/>
                      <w:szCs w:val="18"/>
                    </w:rPr>
                    <w:t>高</w:t>
                  </w:r>
                  <w:r>
                    <w:rPr>
                      <w:sz w:val="18"/>
                      <w:szCs w:val="18"/>
                    </w:rPr>
                    <w:t>–</w:t>
                  </w:r>
                  <w:r>
                    <w:rPr>
                      <w:rFonts w:hint="eastAsia"/>
                      <w:sz w:val="18"/>
                      <w:szCs w:val="18"/>
                    </w:rPr>
                    <w:t>2,0</w:t>
                  </w:r>
                  <w:r>
                    <w:rPr>
                      <w:sz w:val="18"/>
                      <w:szCs w:val="18"/>
                    </w:rPr>
                    <w:t>×</w:t>
                  </w:r>
                  <w:r>
                    <w:rPr>
                      <w:rFonts w:hint="eastAsia"/>
                      <w:sz w:val="18"/>
                      <w:szCs w:val="18"/>
                    </w:rPr>
                    <w:t>100</w:t>
                  </w:r>
                  <w:r>
                    <w:rPr>
                      <w:sz w:val="18"/>
                      <w:szCs w:val="18"/>
                    </w:rPr>
                    <w:t>×</w:t>
                  </w:r>
                  <w:r>
                    <w:rPr>
                      <w:rFonts w:hint="eastAsia"/>
                      <w:sz w:val="18"/>
                      <w:szCs w:val="18"/>
                    </w:rPr>
                    <w:t>1000</w:t>
                  </w:r>
                </w:p>
                <w:p>
                  <w:pPr>
                    <w:pStyle w:val="3"/>
                    <w:ind w:firstLine="1710" w:firstLineChars="950"/>
                    <w:rPr>
                      <w:sz w:val="18"/>
                      <w:szCs w:val="18"/>
                    </w:rPr>
                  </w:pPr>
                  <w:r>
                    <w:rPr>
                      <w:rFonts w:hint="eastAsia"/>
                      <w:sz w:val="18"/>
                      <w:szCs w:val="18"/>
                    </w:rPr>
                    <w:t>或  板YS/T xxx</w:t>
                  </w:r>
                  <w:r>
                    <w:rPr>
                      <w:sz w:val="18"/>
                      <w:szCs w:val="18"/>
                    </w:rPr>
                    <w:t>–</w:t>
                  </w:r>
                  <w:r>
                    <w:rPr>
                      <w:rFonts w:hint="eastAsia"/>
                      <w:snapToGrid w:val="0"/>
                      <w:sz w:val="18"/>
                      <w:szCs w:val="18"/>
                    </w:rPr>
                    <w:t>T51510</w:t>
                  </w:r>
                  <w:r>
                    <w:rPr>
                      <w:snapToGrid w:val="0"/>
                      <w:sz w:val="18"/>
                      <w:szCs w:val="18"/>
                    </w:rPr>
                    <w:t>H</w:t>
                  </w:r>
                  <w:r>
                    <w:rPr>
                      <w:rFonts w:hint="eastAsia"/>
                      <w:snapToGrid w:val="0"/>
                      <w:sz w:val="18"/>
                      <w:szCs w:val="18"/>
                    </w:rPr>
                    <w:t>0</w:t>
                  </w:r>
                  <w:r>
                    <w:rPr>
                      <w:rFonts w:hint="eastAsia"/>
                      <w:snapToGrid w:val="0"/>
                      <w:sz w:val="18"/>
                      <w:szCs w:val="18"/>
                      <w:lang w:val="en-US" w:eastAsia="zh-CN"/>
                    </w:rPr>
                    <w:t>2</w:t>
                  </w:r>
                  <w:r>
                    <w:rPr>
                      <w:rFonts w:hint="eastAsia"/>
                      <w:snapToGrid w:val="0"/>
                      <w:sz w:val="18"/>
                      <w:szCs w:val="18"/>
                    </w:rPr>
                    <w:t>高</w:t>
                  </w:r>
                  <w:r>
                    <w:rPr>
                      <w:sz w:val="18"/>
                      <w:szCs w:val="18"/>
                    </w:rPr>
                    <w:t>–</w:t>
                  </w:r>
                  <w:r>
                    <w:rPr>
                      <w:rFonts w:hint="eastAsia"/>
                      <w:sz w:val="18"/>
                      <w:szCs w:val="18"/>
                    </w:rPr>
                    <w:t>2,0</w:t>
                  </w:r>
                  <w:r>
                    <w:rPr>
                      <w:sz w:val="18"/>
                      <w:szCs w:val="18"/>
                    </w:rPr>
                    <w:t>×</w:t>
                  </w:r>
                  <w:r>
                    <w:rPr>
                      <w:rFonts w:hint="eastAsia"/>
                      <w:sz w:val="18"/>
                      <w:szCs w:val="18"/>
                    </w:rPr>
                    <w:t>100</w:t>
                  </w:r>
                  <w:r>
                    <w:rPr>
                      <w:sz w:val="18"/>
                      <w:szCs w:val="18"/>
                    </w:rPr>
                    <w:t>×</w:t>
                  </w:r>
                  <w:r>
                    <w:rPr>
                      <w:rFonts w:hint="eastAsia"/>
                      <w:sz w:val="18"/>
                      <w:szCs w:val="18"/>
                    </w:rPr>
                    <w:t>1000</w:t>
                  </w:r>
                </w:p>
              </w:txbxContent>
            </v:textbox>
          </v:shape>
        </w:pict>
      </w:r>
    </w:p>
    <w:p>
      <w:pPr>
        <w:snapToGrid w:val="0"/>
        <w:spacing w:beforeLines="100" w:afterLines="100" w:line="240" w:lineRule="auto"/>
        <w:outlineLvl w:val="1"/>
        <w:rPr>
          <w:rFonts w:hint="eastAsia" w:ascii="黑体" w:eastAsia="黑体"/>
          <w:smallCaps/>
          <w:color w:val="auto"/>
          <w:sz w:val="21"/>
          <w:szCs w:val="21"/>
        </w:rPr>
      </w:pP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5  技术要求</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5.1  化学成分</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baseline"/>
        <w:rPr>
          <w:rFonts w:ascii="宋体" w:hAnsi="宋体"/>
          <w:color w:val="auto"/>
          <w:sz w:val="21"/>
        </w:rPr>
      </w:pPr>
      <w:r>
        <w:rPr>
          <w:rFonts w:hint="eastAsia" w:ascii="宋体" w:hAnsi="宋体"/>
          <w:color w:val="auto"/>
          <w:sz w:val="21"/>
        </w:rPr>
        <w:t>板带材的化学成分应符合GB/T 5231的规定。</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5.2  尺寸及尺寸允许偏差</w:t>
      </w:r>
    </w:p>
    <w:p>
      <w:pPr>
        <w:keepNext w:val="0"/>
        <w:keepLines w:val="0"/>
        <w:pageBreakBefore w:val="0"/>
        <w:widowControl w:val="0"/>
        <w:kinsoku/>
        <w:wordWrap/>
        <w:overflowPunct/>
        <w:topLinePunct w:val="0"/>
        <w:autoSpaceDE/>
        <w:autoSpaceDN/>
        <w:bidi w:val="0"/>
        <w:adjustRightInd w:val="0"/>
        <w:snapToGrid/>
        <w:spacing w:before="0" w:beforeLines="100" w:after="0" w:afterLines="100" w:line="240" w:lineRule="auto"/>
        <w:textAlignment w:val="baseline"/>
        <w:rPr>
          <w:rFonts w:hint="default" w:ascii="黑体" w:hAnsi="黑体" w:eastAsia="黑体" w:cs="黑体"/>
          <w:color w:val="auto"/>
          <w:sz w:val="21"/>
          <w:lang w:val="en-US" w:eastAsia="zh-CN"/>
        </w:rPr>
      </w:pPr>
      <w:r>
        <w:rPr>
          <w:rFonts w:hint="eastAsia" w:ascii="黑体" w:hAnsi="黑体" w:eastAsia="黑体" w:cs="黑体"/>
          <w:color w:val="auto"/>
          <w:sz w:val="21"/>
        </w:rPr>
        <w:t xml:space="preserve">5.2.1 </w:t>
      </w:r>
      <w:r>
        <w:rPr>
          <w:rFonts w:hint="eastAsia" w:ascii="黑体" w:hAnsi="黑体" w:eastAsia="黑体" w:cs="黑体"/>
          <w:color w:val="auto"/>
          <w:sz w:val="21"/>
          <w:lang w:val="en-US" w:eastAsia="zh-CN"/>
        </w:rPr>
        <w:t>厚度及其允许偏差</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baseline"/>
        <w:rPr>
          <w:rFonts w:ascii="宋体" w:hAnsi="宋体"/>
          <w:color w:val="auto"/>
          <w:sz w:val="21"/>
          <w:szCs w:val="21"/>
        </w:rPr>
      </w:pPr>
      <w:r>
        <w:rPr>
          <w:rFonts w:hint="eastAsia" w:ascii="宋体" w:hAnsi="宋体"/>
          <w:color w:val="auto"/>
          <w:sz w:val="21"/>
        </w:rPr>
        <w:t>板带材</w:t>
      </w:r>
      <w:r>
        <w:rPr>
          <w:rFonts w:hint="eastAsia" w:ascii="宋体" w:hAnsi="宋体"/>
          <w:color w:val="auto"/>
          <w:sz w:val="21"/>
          <w:szCs w:val="21"/>
        </w:rPr>
        <w:t>的</w:t>
      </w:r>
      <w:r>
        <w:rPr>
          <w:rFonts w:hint="eastAsia" w:ascii="宋体" w:hAnsi="宋体"/>
          <w:color w:val="auto"/>
          <w:sz w:val="21"/>
        </w:rPr>
        <w:t>厚度及其允许偏差</w:t>
      </w:r>
      <w:r>
        <w:rPr>
          <w:rFonts w:hint="eastAsia" w:ascii="宋体" w:hAnsi="宋体"/>
          <w:color w:val="auto"/>
          <w:sz w:val="21"/>
          <w:szCs w:val="21"/>
        </w:rPr>
        <w:t>应符合表2的规定。</w:t>
      </w:r>
    </w:p>
    <w:p>
      <w:pPr>
        <w:snapToGrid w:val="0"/>
        <w:spacing w:beforeLines="100" w:afterLines="100" w:line="240" w:lineRule="auto"/>
        <w:jc w:val="center"/>
        <w:outlineLvl w:val="1"/>
        <w:rPr>
          <w:rFonts w:hint="eastAsia" w:ascii="黑体" w:eastAsia="黑体"/>
          <w:color w:val="auto"/>
          <w:sz w:val="21"/>
        </w:rPr>
      </w:pPr>
      <w:r>
        <w:rPr>
          <w:rFonts w:hint="eastAsia" w:ascii="黑体" w:eastAsia="黑体"/>
          <w:color w:val="auto"/>
          <w:sz w:val="21"/>
        </w:rPr>
        <w:t>表2  厚度及其允许偏差</w:t>
      </w:r>
    </w:p>
    <w:p>
      <w:pPr>
        <w:keepNext w:val="0"/>
        <w:keepLines w:val="0"/>
        <w:pageBreakBefore w:val="0"/>
        <w:widowControl w:val="0"/>
        <w:kinsoku/>
        <w:wordWrap/>
        <w:overflowPunct/>
        <w:topLinePunct w:val="0"/>
        <w:autoSpaceDE/>
        <w:autoSpaceDN/>
        <w:bidi w:val="0"/>
        <w:adjustRightInd w:val="0"/>
        <w:snapToGrid/>
        <w:spacing w:line="240" w:lineRule="auto"/>
        <w:ind w:firstLine="360" w:firstLineChars="200"/>
        <w:jc w:val="right"/>
        <w:textAlignment w:val="baseline"/>
        <w:rPr>
          <w:rFonts w:hint="eastAsia" w:ascii="宋体" w:hAnsi="宋体" w:eastAsia="宋体" w:cs="宋体"/>
          <w:color w:val="auto"/>
          <w:sz w:val="18"/>
          <w:szCs w:val="18"/>
        </w:rPr>
      </w:pPr>
      <w:r>
        <w:rPr>
          <w:rFonts w:hint="eastAsia" w:ascii="宋体" w:hAnsi="宋体" w:eastAsia="宋体" w:cs="宋体"/>
          <w:color w:val="auto"/>
          <w:sz w:val="18"/>
          <w:szCs w:val="18"/>
        </w:rPr>
        <w:t>单位为毫米</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767"/>
        <w:gridCol w:w="1767"/>
        <w:gridCol w:w="1767"/>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restart"/>
            <w:tcBorders>
              <w:top w:val="single" w:color="auto" w:sz="12" w:space="0"/>
              <w:left w:val="single" w:color="auto" w:sz="12" w:space="0"/>
            </w:tcBorders>
            <w:vAlign w:val="center"/>
          </w:tcPr>
          <w:p>
            <w:pPr>
              <w:pStyle w:val="46"/>
              <w:spacing w:line="240" w:lineRule="auto"/>
              <w:ind w:left="-2" w:leftChars="-1"/>
              <w:jc w:val="center"/>
              <w:rPr>
                <w:rFonts w:hint="eastAsia" w:ascii="宋体" w:hAnsi="宋体" w:eastAsia="宋体" w:cs="宋体"/>
                <w:color w:val="auto"/>
                <w:sz w:val="18"/>
                <w:szCs w:val="18"/>
                <w:vertAlign w:val="baseline"/>
              </w:rPr>
            </w:pPr>
            <w:r>
              <w:rPr>
                <w:rFonts w:hint="eastAsia" w:cs="宋体" w:asciiTheme="minorEastAsia" w:hAnsiTheme="minorEastAsia" w:eastAsiaTheme="minorEastAsia"/>
                <w:color w:val="auto"/>
                <w:spacing w:val="-6"/>
              </w:rPr>
              <w:t>厚</w:t>
            </w:r>
            <w:r>
              <w:rPr>
                <w:rFonts w:hint="eastAsia" w:cs="宋体" w:asciiTheme="minorEastAsia" w:hAnsiTheme="minorEastAsia" w:eastAsiaTheme="minorEastAsia"/>
                <w:color w:val="auto"/>
                <w:spacing w:val="-6"/>
                <w:lang w:eastAsia="zh-CN"/>
              </w:rPr>
              <w:t xml:space="preserve"> </w:t>
            </w:r>
            <w:r>
              <w:rPr>
                <w:rFonts w:hint="eastAsia" w:cs="宋体" w:asciiTheme="minorEastAsia" w:hAnsiTheme="minorEastAsia" w:eastAsiaTheme="minorEastAsia"/>
                <w:color w:val="auto"/>
                <w:spacing w:val="-6"/>
              </w:rPr>
              <w:t>度</w:t>
            </w:r>
          </w:p>
        </w:tc>
        <w:tc>
          <w:tcPr>
            <w:tcW w:w="7068" w:type="dxa"/>
            <w:gridSpan w:val="4"/>
            <w:tcBorders>
              <w:top w:val="single" w:color="auto" w:sz="12" w:space="0"/>
              <w:right w:val="single" w:color="auto" w:sz="12" w:space="0"/>
            </w:tcBorders>
            <w:vAlign w:val="center"/>
          </w:tcPr>
          <w:p>
            <w:pPr>
              <w:pStyle w:val="46"/>
              <w:spacing w:line="240" w:lineRule="auto"/>
              <w:ind w:left="-2" w:leftChars="-1" w:firstLine="1" w:firstLineChars="0"/>
              <w:jc w:val="center"/>
              <w:rPr>
                <w:rFonts w:hint="eastAsia" w:cs="宋体" w:asciiTheme="minorEastAsia" w:hAnsiTheme="minorEastAsia" w:eastAsiaTheme="minorEastAsia"/>
                <w:snapToGrid w:val="0"/>
                <w:color w:val="auto"/>
                <w:sz w:val="18"/>
                <w:szCs w:val="18"/>
                <w:lang w:val="en-US" w:eastAsia="en-US" w:bidi="ar-SA"/>
              </w:rPr>
            </w:pPr>
            <w:r>
              <w:rPr>
                <w:rFonts w:hint="eastAsia" w:cs="宋体" w:asciiTheme="minorEastAsia" w:hAnsiTheme="minorEastAsia" w:eastAsiaTheme="minorEastAsia"/>
                <w:color w:val="auto"/>
                <w:spacing w:val="-9"/>
              </w:rPr>
              <w:t>宽</w:t>
            </w:r>
            <w:r>
              <w:rPr>
                <w:rFonts w:hint="eastAsia" w:cs="宋体" w:asciiTheme="minorEastAsia" w:hAnsiTheme="minorEastAsia" w:eastAsiaTheme="minorEastAsia"/>
                <w:color w:val="auto"/>
                <w:spacing w:val="-9"/>
                <w:lang w:eastAsia="zh-CN"/>
              </w:rPr>
              <w:t xml:space="preserve"> </w:t>
            </w:r>
            <w:r>
              <w:rPr>
                <w:rFonts w:hint="eastAsia" w:cs="宋体" w:asciiTheme="minorEastAsia" w:hAnsiTheme="minorEastAsia" w:eastAsiaTheme="minorEastAsia"/>
                <w:color w:val="auto"/>
                <w:spacing w:val="-9"/>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18"/>
                <w:szCs w:val="18"/>
                <w:vertAlign w:val="baseline"/>
              </w:rPr>
            </w:pPr>
          </w:p>
        </w:tc>
        <w:tc>
          <w:tcPr>
            <w:tcW w:w="3534" w:type="dxa"/>
            <w:gridSpan w:val="2"/>
            <w:vAlign w:val="center"/>
          </w:tcPr>
          <w:p>
            <w:pPr>
              <w:pStyle w:val="46"/>
              <w:spacing w:line="240" w:lineRule="auto"/>
              <w:ind w:left="2" w:leftChars="0"/>
              <w:jc w:val="center"/>
              <w:rPr>
                <w:rFonts w:hint="eastAsia" w:cs="宋体" w:asciiTheme="minorEastAsia" w:hAnsiTheme="minorEastAsia" w:eastAsiaTheme="minorEastAsia"/>
                <w:snapToGrid w:val="0"/>
                <w:color w:val="auto"/>
                <w:sz w:val="18"/>
                <w:szCs w:val="18"/>
                <w:lang w:val="en-US" w:eastAsia="zh-CN" w:bidi="ar-SA"/>
              </w:rPr>
            </w:pPr>
            <w:r>
              <w:rPr>
                <w:rFonts w:asciiTheme="minorEastAsia" w:hAnsiTheme="minorEastAsia" w:eastAsiaTheme="minorEastAsia"/>
                <w:color w:val="auto"/>
                <w:lang w:eastAsia="zh-CN"/>
              </w:rPr>
              <w:t>≤300</w:t>
            </w:r>
          </w:p>
        </w:tc>
        <w:tc>
          <w:tcPr>
            <w:tcW w:w="3534" w:type="dxa"/>
            <w:gridSpan w:val="2"/>
            <w:tcBorders>
              <w:right w:val="single" w:color="auto" w:sz="12" w:space="0"/>
            </w:tcBorders>
            <w:vAlign w:val="center"/>
          </w:tcPr>
          <w:p>
            <w:pPr>
              <w:pStyle w:val="46"/>
              <w:spacing w:line="240" w:lineRule="auto"/>
              <w:jc w:val="center"/>
              <w:rPr>
                <w:rFonts w:hint="eastAsia" w:cs="宋体" w:asciiTheme="minorEastAsia" w:hAnsiTheme="minorEastAsia" w:eastAsiaTheme="minorEastAsia"/>
                <w:snapToGrid w:val="0"/>
                <w:color w:val="auto"/>
                <w:sz w:val="18"/>
                <w:szCs w:val="18"/>
                <w:lang w:val="en-US" w:eastAsia="zh-CN" w:bidi="ar-SA"/>
              </w:rPr>
            </w:pPr>
            <w:r>
              <w:rPr>
                <w:rFonts w:asciiTheme="minorEastAsia" w:hAnsiTheme="minorEastAsia" w:eastAsiaTheme="minorEastAsia"/>
                <w:color w:val="auto"/>
                <w:spacing w:val="-2"/>
              </w:rPr>
              <w:t>&gt;30</w:t>
            </w:r>
            <w:r>
              <w:rPr>
                <w:rFonts w:hint="eastAsia" w:asciiTheme="minorEastAsia" w:hAnsiTheme="minorEastAsia" w:eastAsiaTheme="minorEastAsia"/>
                <w:color w:val="auto"/>
                <w:spacing w:val="-2"/>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18"/>
                <w:szCs w:val="18"/>
                <w:vertAlign w:val="baseline"/>
              </w:rPr>
            </w:pPr>
          </w:p>
        </w:tc>
        <w:tc>
          <w:tcPr>
            <w:tcW w:w="7068" w:type="dxa"/>
            <w:gridSpan w:val="4"/>
            <w:tcBorders>
              <w:right w:val="single" w:color="auto" w:sz="12" w:space="0"/>
            </w:tcBorders>
            <w:vAlign w:val="center"/>
          </w:tcPr>
          <w:p>
            <w:pPr>
              <w:pStyle w:val="46"/>
              <w:spacing w:line="240" w:lineRule="auto"/>
              <w:ind w:left="-1" w:leftChars="-1" w:hanging="1" w:firstLineChars="0"/>
              <w:jc w:val="center"/>
              <w:rPr>
                <w:rFonts w:hint="eastAsia" w:cs="宋体" w:asciiTheme="minorEastAsia" w:hAnsiTheme="minorEastAsia" w:eastAsiaTheme="minorEastAsia"/>
                <w:snapToGrid w:val="0"/>
                <w:color w:val="auto"/>
                <w:sz w:val="18"/>
                <w:szCs w:val="18"/>
                <w:lang w:val="en-US" w:eastAsia="en-US" w:bidi="ar-SA"/>
              </w:rPr>
            </w:pPr>
            <w:r>
              <w:rPr>
                <w:rFonts w:asciiTheme="minorEastAsia" w:hAnsiTheme="minorEastAsia" w:eastAsiaTheme="minorEastAsia"/>
                <w:color w:val="auto"/>
                <w:spacing w:val="-2"/>
              </w:rPr>
              <w:t>厚度允许偏差</w:t>
            </w:r>
            <w:r>
              <w:rPr>
                <w:rFonts w:hint="eastAsia" w:asciiTheme="minorEastAsia" w:hAnsiTheme="minorEastAsia" w:eastAsiaTheme="minorEastAsia"/>
                <w:color w:val="auto"/>
                <w:vertAlign w:val="superscript"/>
                <w:lang w:eastAsia="zh-CN"/>
              </w:rPr>
              <w:t>a</w:t>
            </w:r>
            <w:r>
              <w:rPr>
                <w:rFonts w:asciiTheme="minorEastAsia" w:hAnsiTheme="minorEastAsia" w:eastAsiaTheme="minorEastAsia"/>
                <w:color w:val="auto"/>
                <w:spacing w:val="-2"/>
              </w:rPr>
              <w:t>，</w:t>
            </w:r>
            <w:r>
              <w:rPr>
                <w:rFonts w:hint="eastAsia" w:asciiTheme="minorEastAsia" w:hAnsiTheme="minorEastAsia" w:eastAsiaTheme="minorEastAsia"/>
                <w:color w:val="auto"/>
                <w:spacing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vMerge w:val="continue"/>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18"/>
                <w:szCs w:val="18"/>
                <w:vertAlign w:val="baseline"/>
              </w:rPr>
            </w:pPr>
          </w:p>
        </w:tc>
        <w:tc>
          <w:tcPr>
            <w:tcW w:w="1767" w:type="dxa"/>
            <w:tcBorders>
              <w:bottom w:val="single" w:color="auto" w:sz="12" w:space="0"/>
            </w:tcBorders>
            <w:vAlign w:val="center"/>
          </w:tcPr>
          <w:p>
            <w:pPr>
              <w:pStyle w:val="46"/>
              <w:spacing w:line="240" w:lineRule="auto"/>
              <w:ind w:left="-610" w:leftChars="-254" w:firstLine="608" w:firstLineChars="346"/>
              <w:jc w:val="center"/>
              <w:rPr>
                <w:rFonts w:hint="eastAsia" w:cs="宋体" w:asciiTheme="minorEastAsia" w:hAnsiTheme="minorEastAsia" w:eastAsiaTheme="minorEastAsia"/>
                <w:snapToGrid w:val="0"/>
                <w:color w:val="auto"/>
                <w:sz w:val="18"/>
                <w:szCs w:val="18"/>
                <w:lang w:val="en-US" w:eastAsia="en-US" w:bidi="ar-SA"/>
              </w:rPr>
            </w:pPr>
            <w:r>
              <w:rPr>
                <w:rFonts w:asciiTheme="minorEastAsia" w:hAnsiTheme="minorEastAsia" w:eastAsiaTheme="minorEastAsia"/>
                <w:color w:val="auto"/>
                <w:spacing w:val="-2"/>
              </w:rPr>
              <w:t>普通级</w:t>
            </w:r>
          </w:p>
        </w:tc>
        <w:tc>
          <w:tcPr>
            <w:tcW w:w="1767" w:type="dxa"/>
            <w:tcBorders>
              <w:bottom w:val="single" w:color="auto" w:sz="12" w:space="0"/>
            </w:tcBorders>
            <w:vAlign w:val="center"/>
          </w:tcPr>
          <w:p>
            <w:pPr>
              <w:pStyle w:val="46"/>
              <w:spacing w:line="240" w:lineRule="auto"/>
              <w:ind w:left="-610" w:leftChars="-254" w:firstLine="574" w:firstLineChars="309"/>
              <w:jc w:val="center"/>
              <w:rPr>
                <w:rFonts w:hint="eastAsia" w:cs="宋体" w:asciiTheme="minorEastAsia" w:hAnsiTheme="minorEastAsia" w:eastAsiaTheme="minorEastAsia"/>
                <w:snapToGrid w:val="0"/>
                <w:color w:val="auto"/>
                <w:sz w:val="18"/>
                <w:szCs w:val="18"/>
                <w:lang w:val="en-US" w:eastAsia="en-US" w:bidi="ar-SA"/>
              </w:rPr>
            </w:pPr>
            <w:r>
              <w:rPr>
                <w:rFonts w:asciiTheme="minorEastAsia" w:hAnsiTheme="minorEastAsia" w:eastAsiaTheme="minorEastAsia"/>
                <w:color w:val="auto"/>
                <w:spacing w:val="3"/>
              </w:rPr>
              <w:t>高精级</w:t>
            </w:r>
          </w:p>
        </w:tc>
        <w:tc>
          <w:tcPr>
            <w:tcW w:w="1767" w:type="dxa"/>
            <w:tcBorders>
              <w:bottom w:val="single" w:color="auto" w:sz="12" w:space="0"/>
            </w:tcBorders>
            <w:vAlign w:val="center"/>
          </w:tcPr>
          <w:p>
            <w:pPr>
              <w:pStyle w:val="46"/>
              <w:spacing w:line="240" w:lineRule="auto"/>
              <w:ind w:left="-610" w:leftChars="-254" w:firstLine="589" w:firstLineChars="335"/>
              <w:jc w:val="center"/>
              <w:rPr>
                <w:rFonts w:hint="eastAsia" w:cs="宋体" w:asciiTheme="minorEastAsia" w:hAnsiTheme="minorEastAsia" w:eastAsiaTheme="minorEastAsia"/>
                <w:snapToGrid w:val="0"/>
                <w:color w:val="auto"/>
                <w:sz w:val="18"/>
                <w:szCs w:val="18"/>
                <w:lang w:val="en-US" w:eastAsia="en-US" w:bidi="ar-SA"/>
              </w:rPr>
            </w:pPr>
            <w:r>
              <w:rPr>
                <w:rFonts w:asciiTheme="minorEastAsia" w:hAnsiTheme="minorEastAsia" w:eastAsiaTheme="minorEastAsia"/>
                <w:color w:val="auto"/>
                <w:spacing w:val="-2"/>
              </w:rPr>
              <w:t>普通级</w:t>
            </w:r>
          </w:p>
        </w:tc>
        <w:tc>
          <w:tcPr>
            <w:tcW w:w="1767" w:type="dxa"/>
            <w:tcBorders>
              <w:bottom w:val="single" w:color="auto" w:sz="12" w:space="0"/>
              <w:right w:val="single" w:color="auto" w:sz="12" w:space="0"/>
            </w:tcBorders>
            <w:vAlign w:val="center"/>
          </w:tcPr>
          <w:p>
            <w:pPr>
              <w:pStyle w:val="46"/>
              <w:spacing w:line="240" w:lineRule="auto"/>
              <w:ind w:left="-610" w:leftChars="-254" w:firstLine="604" w:firstLineChars="325"/>
              <w:jc w:val="center"/>
              <w:rPr>
                <w:rFonts w:hint="eastAsia" w:cs="宋体" w:asciiTheme="minorEastAsia" w:hAnsiTheme="minorEastAsia" w:eastAsiaTheme="minorEastAsia"/>
                <w:snapToGrid w:val="0"/>
                <w:color w:val="auto"/>
                <w:sz w:val="18"/>
                <w:szCs w:val="18"/>
                <w:lang w:val="en-US" w:eastAsia="en-US" w:bidi="ar-SA"/>
              </w:rPr>
            </w:pPr>
            <w:r>
              <w:rPr>
                <w:rFonts w:asciiTheme="minorEastAsia" w:hAnsiTheme="minorEastAsia" w:eastAsiaTheme="minorEastAsia"/>
                <w:color w:val="auto"/>
                <w:spacing w:val="3"/>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Borders>
              <w:top w:val="single" w:color="auto" w:sz="12" w:space="0"/>
              <w:left w:val="single" w:color="auto" w:sz="12" w:space="0"/>
            </w:tcBorders>
            <w:vAlign w:val="center"/>
          </w:tcPr>
          <w:p>
            <w:pPr>
              <w:pStyle w:val="46"/>
              <w:spacing w:line="240" w:lineRule="auto"/>
              <w:ind w:left="2" w:leftChars="-6" w:hanging="16" w:hangingChars="9"/>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rPr>
              <w:t>0.5</w:t>
            </w:r>
            <w:r>
              <w:rPr>
                <w:rFonts w:hint="eastAsia" w:ascii="宋体" w:hAnsi="宋体" w:eastAsia="宋体" w:cs="宋体"/>
                <w:color w:val="auto"/>
                <w:sz w:val="18"/>
                <w:szCs w:val="18"/>
                <w:vertAlign w:val="baseline"/>
                <w:lang w:val="en-US" w:eastAsia="zh-CN"/>
              </w:rPr>
              <w:t>0</w:t>
            </w:r>
            <w:r>
              <w:rPr>
                <w:rFonts w:hint="eastAsia" w:ascii="宋体" w:hAnsi="宋体" w:eastAsia="宋体" w:cs="宋体"/>
                <w:color w:val="auto"/>
                <w:sz w:val="18"/>
                <w:szCs w:val="18"/>
                <w:vertAlign w:val="baseline"/>
              </w:rPr>
              <w:t>～1.0</w:t>
            </w:r>
            <w:r>
              <w:rPr>
                <w:rFonts w:hint="eastAsia" w:ascii="宋体" w:hAnsi="宋体" w:eastAsia="宋体" w:cs="宋体"/>
                <w:color w:val="auto"/>
                <w:sz w:val="18"/>
                <w:szCs w:val="18"/>
                <w:vertAlign w:val="baseline"/>
                <w:lang w:val="en-US" w:eastAsia="zh-CN"/>
              </w:rPr>
              <w:t>0</w:t>
            </w:r>
          </w:p>
        </w:tc>
        <w:tc>
          <w:tcPr>
            <w:tcW w:w="1767" w:type="dxa"/>
            <w:tcBorders>
              <w:top w:val="single" w:color="auto" w:sz="12" w:space="0"/>
            </w:tcBorders>
            <w:vAlign w:val="center"/>
          </w:tcPr>
          <w:p>
            <w:pPr>
              <w:pStyle w:val="46"/>
              <w:spacing w:line="240" w:lineRule="auto"/>
              <w:ind w:left="1" w:leftChars="-6" w:hanging="15" w:hangingChars="9"/>
              <w:jc w:val="center"/>
              <w:rPr>
                <w:rFonts w:hint="eastAsia" w:ascii="宋体" w:hAnsi="宋体" w:eastAsia="宋体" w:cs="宋体"/>
                <w:color w:val="auto"/>
                <w:sz w:val="18"/>
                <w:szCs w:val="18"/>
                <w:vertAlign w:val="baseline"/>
              </w:rPr>
            </w:pPr>
            <w:r>
              <w:rPr>
                <w:rFonts w:hint="eastAsia" w:asciiTheme="minorEastAsia" w:hAnsiTheme="minorEastAsia" w:eastAsiaTheme="minorEastAsia"/>
                <w:color w:val="auto"/>
                <w:spacing w:val="-2"/>
                <w:lang w:eastAsia="zh-CN"/>
              </w:rPr>
              <w:t>0.05</w:t>
            </w:r>
          </w:p>
        </w:tc>
        <w:tc>
          <w:tcPr>
            <w:tcW w:w="1767" w:type="dxa"/>
            <w:tcBorders>
              <w:top w:val="single" w:color="auto" w:sz="12" w:space="0"/>
            </w:tcBorders>
            <w:vAlign w:val="center"/>
          </w:tcPr>
          <w:p>
            <w:pPr>
              <w:pStyle w:val="46"/>
              <w:spacing w:line="240" w:lineRule="auto"/>
              <w:ind w:left="-566" w:leftChars="-236" w:firstLine="604" w:firstLineChars="325"/>
              <w:jc w:val="center"/>
              <w:rPr>
                <w:rFonts w:hint="eastAsia" w:ascii="宋体" w:hAnsi="宋体" w:eastAsia="宋体" w:cs="宋体"/>
                <w:color w:val="auto"/>
                <w:sz w:val="18"/>
                <w:szCs w:val="18"/>
                <w:vertAlign w:val="baseline"/>
              </w:rPr>
            </w:pPr>
            <w:r>
              <w:rPr>
                <w:rFonts w:hint="eastAsia" w:asciiTheme="minorEastAsia" w:hAnsiTheme="minorEastAsia" w:eastAsiaTheme="minorEastAsia"/>
                <w:color w:val="auto"/>
                <w:spacing w:val="3"/>
                <w:lang w:eastAsia="zh-CN"/>
              </w:rPr>
              <w:t>0.03</w:t>
            </w:r>
          </w:p>
        </w:tc>
        <w:tc>
          <w:tcPr>
            <w:tcW w:w="1767" w:type="dxa"/>
            <w:tcBorders>
              <w:top w:val="single" w:color="auto" w:sz="12" w:space="0"/>
            </w:tcBorders>
            <w:vAlign w:val="center"/>
          </w:tcPr>
          <w:p>
            <w:pPr>
              <w:pStyle w:val="46"/>
              <w:spacing w:line="240" w:lineRule="auto"/>
              <w:ind w:left="1" w:leftChars="-3" w:hanging="8" w:hangingChars="5"/>
              <w:jc w:val="center"/>
              <w:rPr>
                <w:rFonts w:hint="eastAsia" w:ascii="宋体" w:hAnsi="宋体" w:eastAsia="宋体" w:cs="宋体"/>
                <w:color w:val="auto"/>
                <w:sz w:val="18"/>
                <w:szCs w:val="18"/>
                <w:vertAlign w:val="baseline"/>
              </w:rPr>
            </w:pPr>
            <w:r>
              <w:rPr>
                <w:rFonts w:hint="eastAsia" w:asciiTheme="minorEastAsia" w:hAnsiTheme="minorEastAsia" w:eastAsiaTheme="minorEastAsia"/>
                <w:color w:val="auto"/>
                <w:spacing w:val="-2"/>
                <w:lang w:eastAsia="zh-CN"/>
              </w:rPr>
              <w:t>0.07</w:t>
            </w:r>
          </w:p>
        </w:tc>
        <w:tc>
          <w:tcPr>
            <w:tcW w:w="1767" w:type="dxa"/>
            <w:tcBorders>
              <w:top w:val="single" w:color="auto" w:sz="12" w:space="0"/>
              <w:right w:val="single" w:color="auto" w:sz="12" w:space="0"/>
            </w:tcBorders>
            <w:vAlign w:val="center"/>
          </w:tcPr>
          <w:p>
            <w:pPr>
              <w:pStyle w:val="46"/>
              <w:spacing w:line="240" w:lineRule="auto"/>
              <w:ind w:left="0" w:leftChars="-12" w:hanging="29" w:hangingChars="16"/>
              <w:jc w:val="center"/>
              <w:rPr>
                <w:rFonts w:hint="eastAsia" w:ascii="宋体" w:hAnsi="宋体" w:eastAsia="宋体" w:cs="宋体"/>
                <w:color w:val="auto"/>
                <w:sz w:val="18"/>
                <w:szCs w:val="18"/>
                <w:vertAlign w:val="baseline"/>
              </w:rPr>
            </w:pPr>
            <w:r>
              <w:rPr>
                <w:rFonts w:hint="eastAsia" w:asciiTheme="minorEastAsia" w:hAnsiTheme="minorEastAsia" w:eastAsiaTheme="minorEastAsia"/>
                <w:color w:val="auto"/>
                <w:spacing w:val="3"/>
                <w:lang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Borders>
              <w:left w:val="single" w:color="auto" w:sz="12" w:space="0"/>
            </w:tcBorders>
            <w:vAlign w:val="center"/>
          </w:tcPr>
          <w:p>
            <w:pPr>
              <w:pStyle w:val="46"/>
              <w:spacing w:line="240" w:lineRule="auto"/>
              <w:ind w:left="2" w:leftChars="-6" w:hanging="16" w:hangingChars="9"/>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rPr>
              <w:t>&gt;1.0</w:t>
            </w:r>
            <w:r>
              <w:rPr>
                <w:rFonts w:hint="eastAsia" w:ascii="宋体" w:hAnsi="宋体" w:eastAsia="宋体" w:cs="宋体"/>
                <w:color w:val="auto"/>
                <w:sz w:val="18"/>
                <w:szCs w:val="18"/>
                <w:vertAlign w:val="baseline"/>
                <w:lang w:val="en-US" w:eastAsia="zh-CN"/>
              </w:rPr>
              <w:t>0</w:t>
            </w:r>
            <w:r>
              <w:rPr>
                <w:rFonts w:hint="eastAsia" w:ascii="宋体" w:hAnsi="宋体" w:eastAsia="宋体" w:cs="宋体"/>
                <w:color w:val="auto"/>
                <w:sz w:val="18"/>
                <w:szCs w:val="18"/>
                <w:vertAlign w:val="baseline"/>
              </w:rPr>
              <w:t>～1.2</w:t>
            </w:r>
            <w:r>
              <w:rPr>
                <w:rFonts w:hint="eastAsia" w:ascii="宋体" w:hAnsi="宋体" w:eastAsia="宋体" w:cs="宋体"/>
                <w:color w:val="auto"/>
                <w:sz w:val="18"/>
                <w:szCs w:val="18"/>
                <w:vertAlign w:val="baseline"/>
                <w:lang w:val="en-US" w:eastAsia="zh-CN"/>
              </w:rPr>
              <w:t>0</w:t>
            </w:r>
          </w:p>
        </w:tc>
        <w:tc>
          <w:tcPr>
            <w:tcW w:w="1767" w:type="dxa"/>
            <w:vAlign w:val="center"/>
          </w:tcPr>
          <w:p>
            <w:pPr>
              <w:pStyle w:val="46"/>
              <w:spacing w:line="240" w:lineRule="auto"/>
              <w:ind w:left="1" w:leftChars="-6" w:hanging="15" w:hangingChars="9"/>
              <w:jc w:val="center"/>
              <w:rPr>
                <w:rFonts w:hint="eastAsia" w:ascii="宋体" w:hAnsi="宋体" w:eastAsia="宋体" w:cs="宋体"/>
                <w:color w:val="auto"/>
                <w:sz w:val="18"/>
                <w:szCs w:val="18"/>
                <w:vertAlign w:val="baseline"/>
              </w:rPr>
            </w:pPr>
            <w:r>
              <w:rPr>
                <w:rFonts w:asciiTheme="minorEastAsia" w:hAnsiTheme="minorEastAsia" w:eastAsiaTheme="minorEastAsia"/>
                <w:color w:val="auto"/>
                <w:spacing w:val="-2"/>
              </w:rPr>
              <w:t>0.06</w:t>
            </w:r>
          </w:p>
        </w:tc>
        <w:tc>
          <w:tcPr>
            <w:tcW w:w="1767" w:type="dxa"/>
            <w:vAlign w:val="center"/>
          </w:tcPr>
          <w:p>
            <w:pPr>
              <w:pStyle w:val="46"/>
              <w:spacing w:line="240" w:lineRule="auto"/>
              <w:ind w:left="-566" w:leftChars="-236" w:firstLine="572" w:firstLineChars="325"/>
              <w:jc w:val="center"/>
              <w:rPr>
                <w:rFonts w:hint="eastAsia" w:ascii="宋体" w:hAnsi="宋体" w:eastAsia="宋体" w:cs="宋体"/>
                <w:color w:val="auto"/>
                <w:sz w:val="18"/>
                <w:szCs w:val="18"/>
                <w:vertAlign w:val="baseline"/>
              </w:rPr>
            </w:pPr>
            <w:r>
              <w:rPr>
                <w:rFonts w:asciiTheme="minorEastAsia" w:hAnsiTheme="minorEastAsia" w:eastAsiaTheme="minorEastAsia"/>
                <w:color w:val="auto"/>
                <w:spacing w:val="-2"/>
              </w:rPr>
              <w:t>0.04</w:t>
            </w:r>
          </w:p>
        </w:tc>
        <w:tc>
          <w:tcPr>
            <w:tcW w:w="1767" w:type="dxa"/>
            <w:vAlign w:val="center"/>
          </w:tcPr>
          <w:p>
            <w:pPr>
              <w:pStyle w:val="46"/>
              <w:spacing w:line="240" w:lineRule="auto"/>
              <w:ind w:left="1" w:leftChars="-3" w:hanging="8" w:hangingChars="5"/>
              <w:jc w:val="center"/>
              <w:rPr>
                <w:rFonts w:hint="eastAsia" w:ascii="宋体" w:hAnsi="宋体" w:eastAsia="宋体" w:cs="宋体"/>
                <w:color w:val="auto"/>
                <w:sz w:val="18"/>
                <w:szCs w:val="18"/>
                <w:vertAlign w:val="baseline"/>
              </w:rPr>
            </w:pPr>
            <w:r>
              <w:rPr>
                <w:rFonts w:asciiTheme="minorEastAsia" w:hAnsiTheme="minorEastAsia" w:eastAsiaTheme="minorEastAsia"/>
                <w:color w:val="auto"/>
                <w:spacing w:val="-2"/>
              </w:rPr>
              <w:t>0.08</w:t>
            </w:r>
          </w:p>
        </w:tc>
        <w:tc>
          <w:tcPr>
            <w:tcW w:w="1767" w:type="dxa"/>
            <w:tcBorders>
              <w:right w:val="single" w:color="auto" w:sz="12" w:space="0"/>
            </w:tcBorders>
            <w:vAlign w:val="center"/>
          </w:tcPr>
          <w:p>
            <w:pPr>
              <w:pStyle w:val="46"/>
              <w:spacing w:line="240" w:lineRule="auto"/>
              <w:ind w:left="-1" w:leftChars="-12" w:hanging="28" w:hangingChars="16"/>
              <w:jc w:val="center"/>
              <w:rPr>
                <w:rFonts w:hint="eastAsia" w:ascii="宋体" w:hAnsi="宋体" w:eastAsia="宋体" w:cs="宋体"/>
                <w:color w:val="auto"/>
                <w:sz w:val="18"/>
                <w:szCs w:val="18"/>
                <w:vertAlign w:val="baseline"/>
              </w:rPr>
            </w:pPr>
            <w:r>
              <w:rPr>
                <w:rFonts w:asciiTheme="minorEastAsia" w:hAnsiTheme="minorEastAsia" w:eastAsiaTheme="minorEastAsia"/>
                <w:color w:val="auto"/>
                <w:spacing w:val="-2"/>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Borders>
              <w:left w:val="single" w:color="auto" w:sz="12" w:space="0"/>
            </w:tcBorders>
            <w:vAlign w:val="center"/>
          </w:tcPr>
          <w:p>
            <w:pPr>
              <w:pStyle w:val="46"/>
              <w:spacing w:line="240" w:lineRule="auto"/>
              <w:ind w:left="2" w:leftChars="-6" w:hanging="16" w:hangingChars="9"/>
              <w:jc w:val="center"/>
              <w:rPr>
                <w:rFonts w:hint="default" w:ascii="宋体" w:hAnsi="宋体" w:eastAsia="宋体" w:cs="宋体"/>
                <w:color w:val="auto"/>
                <w:sz w:val="18"/>
                <w:szCs w:val="18"/>
                <w:vertAlign w:val="baseline"/>
                <w:lang w:val="en-US"/>
              </w:rPr>
            </w:pPr>
            <w:r>
              <w:rPr>
                <w:rFonts w:hint="eastAsia" w:ascii="宋体" w:hAnsi="宋体" w:eastAsia="宋体" w:cs="宋体"/>
                <w:color w:val="auto"/>
                <w:sz w:val="18"/>
                <w:szCs w:val="18"/>
                <w:vertAlign w:val="baseline"/>
              </w:rPr>
              <w:t>&gt;1.2</w:t>
            </w:r>
            <w:r>
              <w:rPr>
                <w:rFonts w:hint="eastAsia" w:ascii="宋体" w:hAnsi="宋体" w:eastAsia="宋体" w:cs="宋体"/>
                <w:color w:val="auto"/>
                <w:sz w:val="18"/>
                <w:szCs w:val="18"/>
                <w:vertAlign w:val="baseline"/>
                <w:lang w:val="en-US" w:eastAsia="zh-CN"/>
              </w:rPr>
              <w:t>0</w:t>
            </w:r>
            <w:r>
              <w:rPr>
                <w:rFonts w:hint="eastAsia" w:ascii="宋体" w:hAnsi="宋体" w:eastAsia="宋体" w:cs="宋体"/>
                <w:color w:val="auto"/>
                <w:sz w:val="18"/>
                <w:szCs w:val="18"/>
                <w:vertAlign w:val="baseline"/>
              </w:rPr>
              <w:t>～</w:t>
            </w:r>
            <w:r>
              <w:rPr>
                <w:rFonts w:hint="eastAsia" w:ascii="宋体" w:hAnsi="宋体" w:eastAsia="宋体" w:cs="宋体"/>
                <w:color w:val="auto"/>
                <w:sz w:val="18"/>
                <w:szCs w:val="18"/>
                <w:vertAlign w:val="baseline"/>
                <w:lang w:eastAsia="zh-CN"/>
              </w:rPr>
              <w:t>1.5</w:t>
            </w:r>
            <w:r>
              <w:rPr>
                <w:rFonts w:hint="eastAsia" w:ascii="宋体" w:hAnsi="宋体" w:eastAsia="宋体" w:cs="宋体"/>
                <w:color w:val="auto"/>
                <w:sz w:val="18"/>
                <w:szCs w:val="18"/>
                <w:vertAlign w:val="baseline"/>
                <w:lang w:val="en-US" w:eastAsia="zh-CN"/>
              </w:rPr>
              <w:t>0</w:t>
            </w:r>
          </w:p>
        </w:tc>
        <w:tc>
          <w:tcPr>
            <w:tcW w:w="1767" w:type="dxa"/>
            <w:vAlign w:val="center"/>
          </w:tcPr>
          <w:p>
            <w:pPr>
              <w:pStyle w:val="46"/>
              <w:spacing w:line="240" w:lineRule="auto"/>
              <w:ind w:left="1" w:leftChars="-6" w:hanging="15" w:hangingChars="9"/>
              <w:jc w:val="center"/>
              <w:rPr>
                <w:rFonts w:hint="eastAsia" w:ascii="宋体" w:hAnsi="宋体" w:eastAsia="宋体" w:cs="宋体"/>
                <w:color w:val="auto"/>
                <w:sz w:val="18"/>
                <w:szCs w:val="18"/>
                <w:vertAlign w:val="baseline"/>
              </w:rPr>
            </w:pPr>
            <w:r>
              <w:rPr>
                <w:rFonts w:asciiTheme="minorEastAsia" w:hAnsiTheme="minorEastAsia" w:eastAsiaTheme="minorEastAsia"/>
                <w:color w:val="auto"/>
                <w:spacing w:val="-2"/>
              </w:rPr>
              <w:t>0</w:t>
            </w:r>
            <w:r>
              <w:rPr>
                <w:rFonts w:hint="eastAsia" w:asciiTheme="minorEastAsia" w:hAnsiTheme="minorEastAsia" w:eastAsiaTheme="minorEastAsia"/>
                <w:color w:val="auto"/>
                <w:spacing w:val="-2"/>
                <w:lang w:eastAsia="zh-CN"/>
              </w:rPr>
              <w:t>.</w:t>
            </w:r>
            <w:r>
              <w:rPr>
                <w:rFonts w:asciiTheme="minorEastAsia" w:hAnsiTheme="minorEastAsia" w:eastAsiaTheme="minorEastAsia"/>
                <w:color w:val="auto"/>
                <w:spacing w:val="-2"/>
              </w:rPr>
              <w:t>80</w:t>
            </w:r>
          </w:p>
        </w:tc>
        <w:tc>
          <w:tcPr>
            <w:tcW w:w="1767" w:type="dxa"/>
            <w:vAlign w:val="center"/>
          </w:tcPr>
          <w:p>
            <w:pPr>
              <w:pStyle w:val="46"/>
              <w:spacing w:line="240" w:lineRule="auto"/>
              <w:ind w:left="-566" w:leftChars="-236" w:firstLine="572" w:firstLineChars="325"/>
              <w:jc w:val="center"/>
              <w:rPr>
                <w:rFonts w:hint="eastAsia" w:ascii="宋体" w:hAnsi="宋体" w:eastAsia="宋体" w:cs="宋体"/>
                <w:color w:val="auto"/>
                <w:sz w:val="18"/>
                <w:szCs w:val="18"/>
                <w:vertAlign w:val="baseline"/>
              </w:rPr>
            </w:pPr>
            <w:r>
              <w:rPr>
                <w:rFonts w:asciiTheme="minorEastAsia" w:hAnsiTheme="minorEastAsia" w:eastAsiaTheme="minorEastAsia"/>
                <w:color w:val="auto"/>
                <w:spacing w:val="-2"/>
              </w:rPr>
              <w:t>0.06</w:t>
            </w:r>
          </w:p>
        </w:tc>
        <w:tc>
          <w:tcPr>
            <w:tcW w:w="1767" w:type="dxa"/>
            <w:vAlign w:val="center"/>
          </w:tcPr>
          <w:p>
            <w:pPr>
              <w:pStyle w:val="46"/>
              <w:spacing w:line="240" w:lineRule="auto"/>
              <w:ind w:left="1" w:leftChars="-3" w:hanging="8" w:hangingChars="5"/>
              <w:jc w:val="center"/>
              <w:rPr>
                <w:rFonts w:hint="eastAsia" w:ascii="宋体" w:hAnsi="宋体" w:eastAsia="宋体" w:cs="宋体"/>
                <w:color w:val="auto"/>
                <w:sz w:val="18"/>
                <w:szCs w:val="18"/>
                <w:vertAlign w:val="baseline"/>
              </w:rPr>
            </w:pPr>
            <w:r>
              <w:rPr>
                <w:rFonts w:asciiTheme="minorEastAsia" w:hAnsiTheme="minorEastAsia" w:eastAsiaTheme="minorEastAsia"/>
                <w:color w:val="auto"/>
                <w:spacing w:val="-3"/>
              </w:rPr>
              <w:t>0.1</w:t>
            </w:r>
            <w:r>
              <w:rPr>
                <w:rFonts w:hint="eastAsia" w:asciiTheme="minorEastAsia" w:hAnsiTheme="minorEastAsia" w:eastAsiaTheme="minorEastAsia"/>
                <w:color w:val="auto"/>
                <w:spacing w:val="-3"/>
                <w:lang w:eastAsia="zh-CN"/>
              </w:rPr>
              <w:t>0</w:t>
            </w:r>
          </w:p>
        </w:tc>
        <w:tc>
          <w:tcPr>
            <w:tcW w:w="1767" w:type="dxa"/>
            <w:tcBorders>
              <w:right w:val="single" w:color="auto" w:sz="12" w:space="0"/>
            </w:tcBorders>
            <w:vAlign w:val="center"/>
          </w:tcPr>
          <w:p>
            <w:pPr>
              <w:pStyle w:val="46"/>
              <w:spacing w:line="240" w:lineRule="auto"/>
              <w:ind w:left="-1" w:leftChars="-12" w:hanging="28" w:hangingChars="16"/>
              <w:jc w:val="center"/>
              <w:rPr>
                <w:rFonts w:hint="eastAsia" w:ascii="宋体" w:hAnsi="宋体" w:eastAsia="宋体" w:cs="宋体"/>
                <w:color w:val="auto"/>
                <w:sz w:val="18"/>
                <w:szCs w:val="18"/>
                <w:vertAlign w:val="baseline"/>
              </w:rPr>
            </w:pPr>
            <w:r>
              <w:rPr>
                <w:rFonts w:asciiTheme="minorEastAsia" w:hAnsiTheme="minorEastAsia" w:eastAsiaTheme="minorEastAsia"/>
                <w:color w:val="auto"/>
                <w:spacing w:val="-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Borders>
              <w:left w:val="single" w:color="auto" w:sz="12" w:space="0"/>
            </w:tcBorders>
            <w:vAlign w:val="center"/>
          </w:tcPr>
          <w:p>
            <w:pPr>
              <w:pStyle w:val="46"/>
              <w:spacing w:line="240" w:lineRule="auto"/>
              <w:ind w:left="2" w:leftChars="-6" w:hanging="16" w:hangingChars="9"/>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rPr>
              <w:t>&gt;</w:t>
            </w:r>
            <w:r>
              <w:rPr>
                <w:rFonts w:hint="eastAsia" w:ascii="宋体" w:hAnsi="宋体" w:eastAsia="宋体" w:cs="宋体"/>
                <w:color w:val="auto"/>
                <w:sz w:val="18"/>
                <w:szCs w:val="18"/>
                <w:vertAlign w:val="baseline"/>
                <w:lang w:eastAsia="zh-CN"/>
              </w:rPr>
              <w:t>1.5</w:t>
            </w:r>
            <w:r>
              <w:rPr>
                <w:rFonts w:hint="eastAsia" w:ascii="宋体" w:hAnsi="宋体" w:eastAsia="宋体" w:cs="宋体"/>
                <w:color w:val="auto"/>
                <w:sz w:val="18"/>
                <w:szCs w:val="18"/>
                <w:vertAlign w:val="baseline"/>
                <w:lang w:val="en-US" w:eastAsia="zh-CN"/>
              </w:rPr>
              <w:t>0</w:t>
            </w:r>
            <w:r>
              <w:rPr>
                <w:rFonts w:hint="eastAsia" w:ascii="宋体" w:hAnsi="宋体" w:eastAsia="宋体" w:cs="宋体"/>
                <w:color w:val="auto"/>
                <w:sz w:val="18"/>
                <w:szCs w:val="18"/>
                <w:vertAlign w:val="baseline"/>
              </w:rPr>
              <w:t>～3.0</w:t>
            </w:r>
            <w:r>
              <w:rPr>
                <w:rFonts w:hint="eastAsia" w:ascii="宋体" w:hAnsi="宋体" w:eastAsia="宋体" w:cs="宋体"/>
                <w:color w:val="auto"/>
                <w:sz w:val="18"/>
                <w:szCs w:val="18"/>
                <w:vertAlign w:val="baseline"/>
                <w:lang w:val="en-US" w:eastAsia="zh-CN"/>
              </w:rPr>
              <w:t>0</w:t>
            </w:r>
          </w:p>
        </w:tc>
        <w:tc>
          <w:tcPr>
            <w:tcW w:w="1767" w:type="dxa"/>
            <w:vAlign w:val="center"/>
          </w:tcPr>
          <w:p>
            <w:pPr>
              <w:pStyle w:val="46"/>
              <w:spacing w:line="240" w:lineRule="auto"/>
              <w:ind w:left="1" w:leftChars="-6" w:hanging="15" w:hangingChars="9"/>
              <w:jc w:val="center"/>
              <w:rPr>
                <w:rFonts w:hint="eastAsia" w:ascii="宋体" w:hAnsi="宋体" w:eastAsia="宋体" w:cs="宋体"/>
                <w:color w:val="auto"/>
                <w:sz w:val="18"/>
                <w:szCs w:val="18"/>
                <w:vertAlign w:val="baseline"/>
              </w:rPr>
            </w:pPr>
            <w:r>
              <w:rPr>
                <w:rFonts w:asciiTheme="minorEastAsia" w:hAnsiTheme="minorEastAsia" w:eastAsiaTheme="minorEastAsia"/>
                <w:color w:val="auto"/>
                <w:spacing w:val="-2"/>
              </w:rPr>
              <w:t>0.10</w:t>
            </w:r>
          </w:p>
        </w:tc>
        <w:tc>
          <w:tcPr>
            <w:tcW w:w="1767" w:type="dxa"/>
            <w:vAlign w:val="center"/>
          </w:tcPr>
          <w:p>
            <w:pPr>
              <w:pStyle w:val="46"/>
              <w:spacing w:line="240" w:lineRule="auto"/>
              <w:ind w:left="-566" w:leftChars="-236" w:firstLine="572" w:firstLineChars="325"/>
              <w:jc w:val="center"/>
              <w:rPr>
                <w:rFonts w:hint="eastAsia" w:ascii="宋体" w:hAnsi="宋体" w:eastAsia="宋体" w:cs="宋体"/>
                <w:color w:val="auto"/>
                <w:sz w:val="18"/>
                <w:szCs w:val="18"/>
                <w:vertAlign w:val="baseline"/>
              </w:rPr>
            </w:pPr>
            <w:r>
              <w:rPr>
                <w:rFonts w:asciiTheme="minorEastAsia" w:hAnsiTheme="minorEastAsia" w:eastAsiaTheme="minorEastAsia"/>
                <w:color w:val="auto"/>
                <w:spacing w:val="-2"/>
              </w:rPr>
              <w:t>0.08</w:t>
            </w:r>
          </w:p>
        </w:tc>
        <w:tc>
          <w:tcPr>
            <w:tcW w:w="1767" w:type="dxa"/>
            <w:vAlign w:val="center"/>
          </w:tcPr>
          <w:p>
            <w:pPr>
              <w:pStyle w:val="46"/>
              <w:spacing w:line="240" w:lineRule="auto"/>
              <w:ind w:left="1" w:leftChars="-3" w:hanging="8" w:hangingChars="5"/>
              <w:jc w:val="center"/>
              <w:rPr>
                <w:rFonts w:hint="eastAsia" w:ascii="宋体" w:hAnsi="宋体" w:eastAsia="宋体" w:cs="宋体"/>
                <w:color w:val="auto"/>
                <w:sz w:val="18"/>
                <w:szCs w:val="18"/>
                <w:vertAlign w:val="baseline"/>
              </w:rPr>
            </w:pPr>
            <w:r>
              <w:rPr>
                <w:rFonts w:asciiTheme="minorEastAsia" w:hAnsiTheme="minorEastAsia" w:eastAsiaTheme="minorEastAsia"/>
                <w:color w:val="auto"/>
                <w:spacing w:val="-2"/>
              </w:rPr>
              <w:t>0.14</w:t>
            </w:r>
          </w:p>
        </w:tc>
        <w:tc>
          <w:tcPr>
            <w:tcW w:w="1767" w:type="dxa"/>
            <w:tcBorders>
              <w:right w:val="single" w:color="auto" w:sz="12" w:space="0"/>
            </w:tcBorders>
            <w:vAlign w:val="center"/>
          </w:tcPr>
          <w:p>
            <w:pPr>
              <w:pStyle w:val="46"/>
              <w:spacing w:line="240" w:lineRule="auto"/>
              <w:ind w:left="-1" w:leftChars="-12" w:hanging="28" w:hangingChars="16"/>
              <w:jc w:val="center"/>
              <w:rPr>
                <w:rFonts w:hint="eastAsia" w:ascii="宋体" w:hAnsi="宋体" w:eastAsia="宋体" w:cs="宋体"/>
                <w:color w:val="auto"/>
                <w:sz w:val="18"/>
                <w:szCs w:val="18"/>
                <w:vertAlign w:val="baseline"/>
              </w:rPr>
            </w:pPr>
            <w:r>
              <w:rPr>
                <w:rFonts w:asciiTheme="minorEastAsia" w:hAnsiTheme="minorEastAsia" w:eastAsiaTheme="minorEastAsia"/>
                <w:color w:val="auto"/>
                <w:spacing w:val="-2"/>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Borders>
              <w:left w:val="single" w:color="auto" w:sz="12" w:space="0"/>
            </w:tcBorders>
            <w:vAlign w:val="center"/>
          </w:tcPr>
          <w:p>
            <w:pPr>
              <w:pStyle w:val="46"/>
              <w:spacing w:line="240" w:lineRule="auto"/>
              <w:ind w:left="2" w:leftChars="-6" w:hanging="16" w:hangingChars="9"/>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rPr>
              <w:t>&gt;</w:t>
            </w:r>
            <w:r>
              <w:rPr>
                <w:rFonts w:hint="eastAsia" w:ascii="宋体" w:hAnsi="宋体" w:eastAsia="宋体" w:cs="宋体"/>
                <w:color w:val="auto"/>
                <w:sz w:val="18"/>
                <w:szCs w:val="18"/>
                <w:vertAlign w:val="baseline"/>
                <w:lang w:val="en-US" w:eastAsia="zh-CN"/>
              </w:rPr>
              <w:t>3.0</w:t>
            </w:r>
            <w:r>
              <w:rPr>
                <w:rFonts w:hint="eastAsia" w:cs="宋体"/>
                <w:color w:val="auto"/>
                <w:sz w:val="18"/>
                <w:szCs w:val="18"/>
                <w:vertAlign w:val="baseline"/>
                <w:lang w:val="en-US" w:eastAsia="zh-CN"/>
              </w:rPr>
              <w:t>0</w:t>
            </w:r>
            <w:r>
              <w:rPr>
                <w:rFonts w:hint="eastAsia" w:ascii="宋体" w:hAnsi="宋体" w:eastAsia="宋体" w:cs="宋体"/>
                <w:color w:val="auto"/>
                <w:sz w:val="18"/>
                <w:szCs w:val="18"/>
                <w:vertAlign w:val="baseline"/>
              </w:rPr>
              <w:t>～</w:t>
            </w:r>
            <w:r>
              <w:rPr>
                <w:rFonts w:hint="eastAsia" w:ascii="宋体" w:hAnsi="宋体" w:eastAsia="宋体" w:cs="宋体"/>
                <w:color w:val="auto"/>
                <w:sz w:val="18"/>
                <w:szCs w:val="18"/>
                <w:vertAlign w:val="baseline"/>
                <w:lang w:val="en-US" w:eastAsia="zh-CN"/>
              </w:rPr>
              <w:t>5</w:t>
            </w:r>
            <w:r>
              <w:rPr>
                <w:rFonts w:hint="eastAsia" w:ascii="宋体" w:hAnsi="宋体" w:eastAsia="宋体" w:cs="宋体"/>
                <w:color w:val="auto"/>
                <w:sz w:val="18"/>
                <w:szCs w:val="18"/>
                <w:vertAlign w:val="baseline"/>
              </w:rPr>
              <w:t>.0</w:t>
            </w:r>
            <w:r>
              <w:rPr>
                <w:rFonts w:hint="eastAsia" w:ascii="宋体" w:hAnsi="宋体" w:eastAsia="宋体" w:cs="宋体"/>
                <w:color w:val="auto"/>
                <w:sz w:val="18"/>
                <w:szCs w:val="18"/>
                <w:vertAlign w:val="baseline"/>
                <w:lang w:val="en-US" w:eastAsia="zh-CN"/>
              </w:rPr>
              <w:t>0</w:t>
            </w:r>
          </w:p>
        </w:tc>
        <w:tc>
          <w:tcPr>
            <w:tcW w:w="1767" w:type="dxa"/>
            <w:vAlign w:val="center"/>
          </w:tcPr>
          <w:p>
            <w:pPr>
              <w:pStyle w:val="46"/>
              <w:spacing w:line="240" w:lineRule="auto"/>
              <w:ind w:left="1" w:leftChars="-6" w:hanging="15" w:hangingChars="9"/>
              <w:jc w:val="center"/>
              <w:rPr>
                <w:rFonts w:hint="eastAsia" w:ascii="宋体" w:hAnsi="宋体" w:eastAsia="宋体" w:cs="宋体"/>
                <w:color w:val="auto"/>
                <w:sz w:val="18"/>
                <w:szCs w:val="18"/>
                <w:vertAlign w:val="baseline"/>
              </w:rPr>
            </w:pPr>
            <w:r>
              <w:rPr>
                <w:rFonts w:hint="eastAsia" w:asciiTheme="minorEastAsia" w:hAnsiTheme="minorEastAsia" w:eastAsiaTheme="minorEastAsia"/>
                <w:color w:val="auto"/>
                <w:spacing w:val="-2"/>
                <w:lang w:val="en-US" w:eastAsia="zh-CN"/>
              </w:rPr>
              <w:t>0.13</w:t>
            </w:r>
          </w:p>
        </w:tc>
        <w:tc>
          <w:tcPr>
            <w:tcW w:w="1767" w:type="dxa"/>
            <w:vAlign w:val="center"/>
          </w:tcPr>
          <w:p>
            <w:pPr>
              <w:pStyle w:val="46"/>
              <w:spacing w:line="240" w:lineRule="auto"/>
              <w:ind w:left="-566" w:leftChars="-236" w:firstLine="572" w:firstLineChars="325"/>
              <w:jc w:val="center"/>
              <w:rPr>
                <w:rFonts w:hint="eastAsia" w:ascii="宋体" w:hAnsi="宋体" w:eastAsia="宋体" w:cs="宋体"/>
                <w:color w:val="auto"/>
                <w:sz w:val="18"/>
                <w:szCs w:val="18"/>
                <w:vertAlign w:val="baseline"/>
              </w:rPr>
            </w:pPr>
            <w:r>
              <w:rPr>
                <w:rFonts w:hint="eastAsia" w:asciiTheme="minorEastAsia" w:hAnsiTheme="minorEastAsia" w:eastAsiaTheme="minorEastAsia"/>
                <w:color w:val="auto"/>
                <w:spacing w:val="-2"/>
                <w:lang w:val="en-US" w:eastAsia="zh-CN"/>
              </w:rPr>
              <w:t>0.08</w:t>
            </w:r>
          </w:p>
        </w:tc>
        <w:tc>
          <w:tcPr>
            <w:tcW w:w="1767" w:type="dxa"/>
            <w:vAlign w:val="center"/>
          </w:tcPr>
          <w:p>
            <w:pPr>
              <w:pStyle w:val="46"/>
              <w:spacing w:line="240" w:lineRule="auto"/>
              <w:ind w:left="1" w:leftChars="-3" w:hanging="8" w:hangingChars="5"/>
              <w:jc w:val="center"/>
              <w:rPr>
                <w:rFonts w:hint="eastAsia" w:ascii="宋体" w:hAnsi="宋体" w:eastAsia="宋体" w:cs="宋体"/>
                <w:color w:val="auto"/>
                <w:sz w:val="18"/>
                <w:szCs w:val="18"/>
                <w:vertAlign w:val="baseline"/>
              </w:rPr>
            </w:pPr>
            <w:r>
              <w:rPr>
                <w:rFonts w:hint="eastAsia" w:asciiTheme="minorEastAsia" w:hAnsiTheme="minorEastAsia" w:eastAsiaTheme="minorEastAsia"/>
                <w:color w:val="auto"/>
                <w:spacing w:val="-3"/>
                <w:lang w:val="en-US" w:eastAsia="zh-CN"/>
              </w:rPr>
              <w:t>0.18</w:t>
            </w:r>
          </w:p>
        </w:tc>
        <w:tc>
          <w:tcPr>
            <w:tcW w:w="1767" w:type="dxa"/>
            <w:tcBorders>
              <w:right w:val="single" w:color="auto" w:sz="12" w:space="0"/>
            </w:tcBorders>
            <w:vAlign w:val="center"/>
          </w:tcPr>
          <w:p>
            <w:pPr>
              <w:pStyle w:val="46"/>
              <w:spacing w:line="240" w:lineRule="auto"/>
              <w:ind w:left="-1" w:leftChars="-12" w:hanging="28" w:hangingChars="16"/>
              <w:jc w:val="center"/>
              <w:rPr>
                <w:rFonts w:hint="eastAsia" w:ascii="宋体" w:hAnsi="宋体" w:eastAsia="宋体" w:cs="宋体"/>
                <w:color w:val="auto"/>
                <w:sz w:val="18"/>
                <w:szCs w:val="18"/>
                <w:vertAlign w:val="baseline"/>
              </w:rPr>
            </w:pPr>
            <w:r>
              <w:rPr>
                <w:rFonts w:hint="eastAsia" w:asciiTheme="minorEastAsia" w:hAnsiTheme="minorEastAsia" w:eastAsiaTheme="minorEastAsia"/>
                <w:color w:val="auto"/>
                <w:spacing w:val="-2"/>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Borders>
              <w:left w:val="single" w:color="auto" w:sz="12" w:space="0"/>
            </w:tcBorders>
            <w:vAlign w:val="center"/>
          </w:tcPr>
          <w:p>
            <w:pPr>
              <w:pStyle w:val="46"/>
              <w:spacing w:line="240" w:lineRule="auto"/>
              <w:ind w:left="2" w:leftChars="-6" w:hanging="16" w:hangingChars="9"/>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rPr>
              <w:t>&gt;</w:t>
            </w:r>
            <w:r>
              <w:rPr>
                <w:rFonts w:hint="eastAsia" w:ascii="宋体" w:hAnsi="宋体" w:eastAsia="宋体" w:cs="宋体"/>
                <w:color w:val="auto"/>
                <w:sz w:val="18"/>
                <w:szCs w:val="18"/>
                <w:vertAlign w:val="baseline"/>
                <w:lang w:eastAsia="zh-CN"/>
              </w:rPr>
              <w:t>5</w:t>
            </w:r>
            <w:r>
              <w:rPr>
                <w:rFonts w:hint="eastAsia" w:ascii="宋体" w:hAnsi="宋体" w:eastAsia="宋体" w:cs="宋体"/>
                <w:color w:val="auto"/>
                <w:sz w:val="18"/>
                <w:szCs w:val="18"/>
                <w:vertAlign w:val="baseline"/>
                <w:lang w:val="en-US" w:eastAsia="zh-CN"/>
              </w:rPr>
              <w:t>.00</w:t>
            </w:r>
            <w:r>
              <w:rPr>
                <w:rFonts w:hint="eastAsia" w:ascii="宋体" w:hAnsi="宋体" w:eastAsia="宋体" w:cs="宋体"/>
                <w:color w:val="auto"/>
                <w:sz w:val="18"/>
                <w:szCs w:val="18"/>
                <w:vertAlign w:val="baseline"/>
              </w:rPr>
              <w:t>～</w:t>
            </w:r>
            <w:r>
              <w:rPr>
                <w:rFonts w:hint="eastAsia" w:ascii="宋体" w:hAnsi="宋体" w:eastAsia="宋体" w:cs="宋体"/>
                <w:color w:val="auto"/>
                <w:sz w:val="18"/>
                <w:szCs w:val="18"/>
                <w:vertAlign w:val="baseline"/>
                <w:lang w:val="en-US" w:eastAsia="zh-CN"/>
              </w:rPr>
              <w:t>8</w:t>
            </w:r>
            <w:r>
              <w:rPr>
                <w:rFonts w:hint="eastAsia" w:ascii="宋体" w:hAnsi="宋体" w:eastAsia="宋体" w:cs="宋体"/>
                <w:color w:val="auto"/>
                <w:sz w:val="18"/>
                <w:szCs w:val="18"/>
                <w:vertAlign w:val="baseline"/>
              </w:rPr>
              <w:t>.0</w:t>
            </w:r>
            <w:r>
              <w:rPr>
                <w:rFonts w:hint="eastAsia" w:ascii="宋体" w:hAnsi="宋体" w:eastAsia="宋体" w:cs="宋体"/>
                <w:color w:val="auto"/>
                <w:sz w:val="18"/>
                <w:szCs w:val="18"/>
                <w:vertAlign w:val="baseline"/>
                <w:lang w:val="en-US" w:eastAsia="zh-CN"/>
              </w:rPr>
              <w:t>0</w:t>
            </w:r>
          </w:p>
        </w:tc>
        <w:tc>
          <w:tcPr>
            <w:tcW w:w="1767" w:type="dxa"/>
            <w:vAlign w:val="center"/>
          </w:tcPr>
          <w:p>
            <w:pPr>
              <w:pStyle w:val="46"/>
              <w:spacing w:line="240" w:lineRule="auto"/>
              <w:ind w:left="1" w:leftChars="-6" w:hanging="15" w:hangingChars="9"/>
              <w:jc w:val="center"/>
              <w:rPr>
                <w:rFonts w:hint="eastAsia" w:ascii="宋体" w:hAnsi="宋体" w:eastAsia="宋体" w:cs="宋体"/>
                <w:color w:val="auto"/>
                <w:sz w:val="18"/>
                <w:szCs w:val="18"/>
                <w:vertAlign w:val="baseline"/>
              </w:rPr>
            </w:pPr>
            <w:r>
              <w:rPr>
                <w:rFonts w:hint="eastAsia" w:asciiTheme="minorEastAsia" w:hAnsiTheme="minorEastAsia" w:eastAsiaTheme="minorEastAsia"/>
                <w:color w:val="auto"/>
                <w:spacing w:val="-2"/>
                <w:lang w:val="en-US" w:eastAsia="zh-CN"/>
              </w:rPr>
              <w:t>0.15</w:t>
            </w:r>
          </w:p>
        </w:tc>
        <w:tc>
          <w:tcPr>
            <w:tcW w:w="1767" w:type="dxa"/>
            <w:vAlign w:val="center"/>
          </w:tcPr>
          <w:p>
            <w:pPr>
              <w:pStyle w:val="46"/>
              <w:spacing w:line="240" w:lineRule="auto"/>
              <w:ind w:left="-566" w:leftChars="-236" w:firstLine="572" w:firstLineChars="325"/>
              <w:jc w:val="center"/>
              <w:rPr>
                <w:rFonts w:hint="eastAsia" w:ascii="宋体" w:hAnsi="宋体" w:eastAsia="宋体" w:cs="宋体"/>
                <w:color w:val="auto"/>
                <w:sz w:val="18"/>
                <w:szCs w:val="18"/>
                <w:vertAlign w:val="baseline"/>
              </w:rPr>
            </w:pPr>
            <w:r>
              <w:rPr>
                <w:rFonts w:hint="eastAsia" w:asciiTheme="minorEastAsia" w:hAnsiTheme="minorEastAsia" w:eastAsiaTheme="minorEastAsia"/>
                <w:color w:val="auto"/>
                <w:spacing w:val="-2"/>
                <w:lang w:val="en-US" w:eastAsia="zh-CN"/>
              </w:rPr>
              <w:t>0.10</w:t>
            </w:r>
          </w:p>
        </w:tc>
        <w:tc>
          <w:tcPr>
            <w:tcW w:w="1767" w:type="dxa"/>
            <w:vAlign w:val="center"/>
          </w:tcPr>
          <w:p>
            <w:pPr>
              <w:pStyle w:val="46"/>
              <w:spacing w:line="240" w:lineRule="auto"/>
              <w:ind w:left="1" w:leftChars="-3" w:hanging="8" w:hangingChars="5"/>
              <w:jc w:val="center"/>
              <w:rPr>
                <w:rFonts w:hint="eastAsia" w:ascii="宋体" w:hAnsi="宋体" w:eastAsia="宋体" w:cs="宋体"/>
                <w:color w:val="auto"/>
                <w:sz w:val="18"/>
                <w:szCs w:val="18"/>
                <w:vertAlign w:val="baseline"/>
              </w:rPr>
            </w:pPr>
            <w:r>
              <w:rPr>
                <w:rFonts w:hint="eastAsia" w:asciiTheme="minorEastAsia" w:hAnsiTheme="minorEastAsia" w:eastAsiaTheme="minorEastAsia"/>
                <w:color w:val="auto"/>
                <w:spacing w:val="-3"/>
                <w:lang w:val="en-US" w:eastAsia="zh-CN"/>
              </w:rPr>
              <w:t>0.20</w:t>
            </w:r>
          </w:p>
        </w:tc>
        <w:tc>
          <w:tcPr>
            <w:tcW w:w="1767" w:type="dxa"/>
            <w:tcBorders>
              <w:right w:val="single" w:color="auto" w:sz="12" w:space="0"/>
            </w:tcBorders>
            <w:vAlign w:val="center"/>
          </w:tcPr>
          <w:p>
            <w:pPr>
              <w:pStyle w:val="46"/>
              <w:spacing w:line="240" w:lineRule="auto"/>
              <w:ind w:left="-1" w:leftChars="-12" w:hanging="28" w:hangingChars="16"/>
              <w:jc w:val="center"/>
              <w:rPr>
                <w:rFonts w:hint="eastAsia" w:ascii="宋体" w:hAnsi="宋体" w:eastAsia="宋体" w:cs="宋体"/>
                <w:color w:val="auto"/>
                <w:sz w:val="18"/>
                <w:szCs w:val="18"/>
                <w:vertAlign w:val="baseline"/>
              </w:rPr>
            </w:pPr>
            <w:r>
              <w:rPr>
                <w:rFonts w:hint="eastAsia" w:asciiTheme="minorEastAsia" w:hAnsiTheme="minorEastAsia" w:eastAsiaTheme="minorEastAsia"/>
                <w:color w:val="auto"/>
                <w:spacing w:val="-2"/>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67" w:type="dxa"/>
            <w:tcBorders>
              <w:left w:val="single" w:color="auto" w:sz="12" w:space="0"/>
              <w:bottom w:val="single" w:color="auto" w:sz="12" w:space="0"/>
            </w:tcBorders>
            <w:vAlign w:val="center"/>
          </w:tcPr>
          <w:p>
            <w:pPr>
              <w:pStyle w:val="46"/>
              <w:spacing w:line="240" w:lineRule="auto"/>
              <w:ind w:left="2" w:leftChars="-6" w:hanging="16" w:hangingChars="9"/>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rPr>
              <w:t>&gt;</w:t>
            </w:r>
            <w:r>
              <w:rPr>
                <w:rFonts w:hint="eastAsia" w:ascii="宋体" w:hAnsi="宋体" w:eastAsia="宋体" w:cs="宋体"/>
                <w:color w:val="auto"/>
                <w:sz w:val="18"/>
                <w:szCs w:val="18"/>
                <w:vertAlign w:val="baseline"/>
                <w:lang w:val="en-US" w:eastAsia="zh-CN"/>
              </w:rPr>
              <w:t>8.00</w:t>
            </w:r>
            <w:r>
              <w:rPr>
                <w:rFonts w:hint="eastAsia" w:ascii="宋体" w:hAnsi="宋体" w:eastAsia="宋体" w:cs="宋体"/>
                <w:color w:val="auto"/>
                <w:sz w:val="18"/>
                <w:szCs w:val="18"/>
                <w:vertAlign w:val="baseline"/>
              </w:rPr>
              <w:t>～</w:t>
            </w:r>
            <w:r>
              <w:rPr>
                <w:rFonts w:hint="eastAsia" w:ascii="宋体" w:hAnsi="宋体" w:eastAsia="宋体" w:cs="宋体"/>
                <w:color w:val="auto"/>
                <w:sz w:val="18"/>
                <w:szCs w:val="18"/>
                <w:vertAlign w:val="baseline"/>
                <w:lang w:val="en-US" w:eastAsia="zh-CN"/>
              </w:rPr>
              <w:t>12</w:t>
            </w:r>
            <w:r>
              <w:rPr>
                <w:rFonts w:hint="eastAsia" w:ascii="宋体" w:hAnsi="宋体" w:eastAsia="宋体" w:cs="宋体"/>
                <w:color w:val="auto"/>
                <w:sz w:val="18"/>
                <w:szCs w:val="18"/>
                <w:vertAlign w:val="baseline"/>
              </w:rPr>
              <w:t>.0</w:t>
            </w:r>
            <w:r>
              <w:rPr>
                <w:rFonts w:hint="eastAsia" w:ascii="宋体" w:hAnsi="宋体" w:eastAsia="宋体" w:cs="宋体"/>
                <w:color w:val="auto"/>
                <w:sz w:val="18"/>
                <w:szCs w:val="18"/>
                <w:vertAlign w:val="baseline"/>
                <w:lang w:val="en-US" w:eastAsia="zh-CN"/>
              </w:rPr>
              <w:t>0</w:t>
            </w:r>
          </w:p>
        </w:tc>
        <w:tc>
          <w:tcPr>
            <w:tcW w:w="1767" w:type="dxa"/>
            <w:tcBorders>
              <w:bottom w:val="single" w:color="auto" w:sz="12" w:space="0"/>
            </w:tcBorders>
            <w:vAlign w:val="center"/>
          </w:tcPr>
          <w:p>
            <w:pPr>
              <w:pStyle w:val="46"/>
              <w:spacing w:line="240" w:lineRule="auto"/>
              <w:ind w:left="2" w:leftChars="-6" w:hanging="16" w:hangingChars="9"/>
              <w:jc w:val="center"/>
              <w:rPr>
                <w:rFonts w:hint="eastAsia" w:ascii="宋体" w:hAnsi="宋体" w:eastAsia="宋体" w:cs="宋体"/>
                <w:color w:val="auto"/>
                <w:sz w:val="18"/>
                <w:szCs w:val="18"/>
                <w:vertAlign w:val="baseline"/>
              </w:rPr>
            </w:pPr>
            <w:r>
              <w:rPr>
                <w:rFonts w:hint="eastAsia" w:asciiTheme="minorEastAsia" w:hAnsiTheme="minorEastAsia" w:eastAsiaTheme="minorEastAsia"/>
                <w:color w:val="auto"/>
                <w:lang w:val="en-US" w:eastAsia="zh-CN"/>
              </w:rPr>
              <w:t>0.18</w:t>
            </w:r>
          </w:p>
        </w:tc>
        <w:tc>
          <w:tcPr>
            <w:tcW w:w="1767" w:type="dxa"/>
            <w:tcBorders>
              <w:bottom w:val="single" w:color="auto" w:sz="12" w:space="0"/>
            </w:tcBorders>
            <w:vAlign w:val="center"/>
          </w:tcPr>
          <w:p>
            <w:pPr>
              <w:pStyle w:val="46"/>
              <w:spacing w:line="240" w:lineRule="auto"/>
              <w:ind w:left="-566" w:leftChars="-236" w:firstLine="585" w:firstLineChars="325"/>
              <w:jc w:val="center"/>
              <w:rPr>
                <w:rFonts w:hint="eastAsia" w:ascii="宋体" w:hAnsi="宋体" w:eastAsia="宋体" w:cs="宋体"/>
                <w:color w:val="auto"/>
                <w:sz w:val="18"/>
                <w:szCs w:val="18"/>
                <w:vertAlign w:val="baseline"/>
              </w:rPr>
            </w:pPr>
            <w:r>
              <w:rPr>
                <w:rFonts w:hint="eastAsia" w:asciiTheme="minorEastAsia" w:hAnsiTheme="minorEastAsia" w:eastAsiaTheme="minorEastAsia"/>
                <w:color w:val="auto"/>
                <w:lang w:val="en-US" w:eastAsia="zh-CN"/>
              </w:rPr>
              <w:t>0.12</w:t>
            </w:r>
          </w:p>
        </w:tc>
        <w:tc>
          <w:tcPr>
            <w:tcW w:w="1767" w:type="dxa"/>
            <w:tcBorders>
              <w:bottom w:val="single" w:color="auto" w:sz="12" w:space="0"/>
            </w:tcBorders>
            <w:vAlign w:val="center"/>
          </w:tcPr>
          <w:p>
            <w:pPr>
              <w:pStyle w:val="46"/>
              <w:spacing w:line="240" w:lineRule="auto"/>
              <w:ind w:left="2" w:leftChars="-3" w:hanging="9" w:hangingChars="5"/>
              <w:jc w:val="center"/>
              <w:rPr>
                <w:rFonts w:hint="eastAsia" w:ascii="宋体" w:hAnsi="宋体" w:eastAsia="宋体" w:cs="宋体"/>
                <w:color w:val="auto"/>
                <w:sz w:val="18"/>
                <w:szCs w:val="18"/>
                <w:vertAlign w:val="baseline"/>
              </w:rPr>
            </w:pPr>
            <w:r>
              <w:rPr>
                <w:rFonts w:hint="eastAsia" w:asciiTheme="minorEastAsia" w:hAnsiTheme="minorEastAsia" w:eastAsiaTheme="minorEastAsia"/>
                <w:color w:val="auto"/>
                <w:lang w:val="en-US" w:eastAsia="zh-CN"/>
              </w:rPr>
              <w:t>0.22</w:t>
            </w:r>
          </w:p>
        </w:tc>
        <w:tc>
          <w:tcPr>
            <w:tcW w:w="1767" w:type="dxa"/>
            <w:tcBorders>
              <w:bottom w:val="single" w:color="auto" w:sz="12" w:space="0"/>
              <w:right w:val="single" w:color="auto" w:sz="12" w:space="0"/>
            </w:tcBorders>
            <w:vAlign w:val="center"/>
          </w:tcPr>
          <w:p>
            <w:pPr>
              <w:pStyle w:val="46"/>
              <w:spacing w:line="240" w:lineRule="auto"/>
              <w:ind w:left="-1" w:leftChars="-12" w:hanging="28" w:hangingChars="16"/>
              <w:jc w:val="center"/>
              <w:rPr>
                <w:rFonts w:hint="eastAsia" w:ascii="宋体" w:hAnsi="宋体" w:eastAsia="宋体" w:cs="宋体"/>
                <w:color w:val="auto"/>
                <w:sz w:val="18"/>
                <w:szCs w:val="18"/>
                <w:vertAlign w:val="baseline"/>
              </w:rPr>
            </w:pPr>
            <w:r>
              <w:rPr>
                <w:rFonts w:hint="eastAsia" w:asciiTheme="minorEastAsia" w:hAnsiTheme="minorEastAsia" w:eastAsiaTheme="minorEastAsia"/>
                <w:color w:val="auto"/>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35" w:type="dxa"/>
            <w:gridSpan w:val="5"/>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360" w:firstLineChars="200"/>
              <w:jc w:val="left"/>
              <w:textAlignment w:val="baseline"/>
              <w:rPr>
                <w:rFonts w:hint="eastAsia" w:ascii="宋体" w:hAnsi="宋体" w:eastAsia="宋体" w:cs="宋体"/>
                <w:color w:val="auto"/>
                <w:sz w:val="18"/>
                <w:szCs w:val="18"/>
                <w:vertAlign w:val="baseline"/>
              </w:rPr>
            </w:pPr>
            <w:r>
              <w:rPr>
                <w:rFonts w:hint="eastAsia" w:ascii="宋体" w:hAnsi="宋体"/>
                <w:color w:val="auto"/>
                <w:sz w:val="18"/>
                <w:szCs w:val="18"/>
                <w:vertAlign w:val="superscript"/>
                <w:lang w:eastAsia="zh-CN"/>
              </w:rPr>
              <w:t>a</w:t>
            </w:r>
            <w:r>
              <w:rPr>
                <w:rFonts w:hint="eastAsia" w:ascii="宋体" w:hAnsi="宋体" w:eastAsia="宋体" w:cs="宋体"/>
                <w:snapToGrid w:val="0"/>
                <w:color w:val="auto"/>
                <w:sz w:val="18"/>
                <w:szCs w:val="18"/>
                <w:lang w:val="en-US" w:eastAsia="zh-CN" w:bidi="ar-SA"/>
              </w:rPr>
              <w:t>当需方要求允许偏差全为（+）或全为（-）单向偏差时，其值为表中相应数值的2倍。</w:t>
            </w:r>
          </w:p>
        </w:tc>
      </w:tr>
    </w:tbl>
    <w:p>
      <w:pPr>
        <w:spacing w:line="240" w:lineRule="auto"/>
        <w:ind w:firstLine="360" w:firstLineChars="200"/>
        <w:jc w:val="right"/>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val="0"/>
        <w:snapToGrid/>
        <w:spacing w:before="0" w:beforeLines="100" w:after="0" w:afterLines="100" w:line="240" w:lineRule="auto"/>
        <w:textAlignment w:val="baseline"/>
        <w:rPr>
          <w:rFonts w:hint="eastAsia" w:ascii="黑体" w:hAnsi="黑体" w:eastAsia="黑体" w:cs="黑体"/>
          <w:color w:val="auto"/>
          <w:sz w:val="21"/>
          <w:lang w:val="en-US" w:eastAsia="zh-CN"/>
        </w:rPr>
      </w:pPr>
      <w:r>
        <w:rPr>
          <w:rFonts w:hint="eastAsia" w:ascii="黑体" w:hAnsi="黑体" w:eastAsia="黑体" w:cs="黑体"/>
          <w:color w:val="auto"/>
          <w:sz w:val="21"/>
        </w:rPr>
        <w:t xml:space="preserve">5.2.2  </w:t>
      </w:r>
      <w:r>
        <w:rPr>
          <w:rFonts w:hint="eastAsia" w:ascii="黑体" w:hAnsi="黑体" w:eastAsia="黑体" w:cs="黑体"/>
          <w:color w:val="auto"/>
          <w:sz w:val="21"/>
          <w:lang w:val="en-US" w:eastAsia="zh-CN"/>
        </w:rPr>
        <w:t>宽度及其允许偏差</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baseline"/>
        <w:rPr>
          <w:rFonts w:hint="eastAsia" w:ascii="宋体" w:hAnsi="宋体"/>
          <w:color w:val="auto"/>
          <w:sz w:val="21"/>
          <w:lang w:eastAsia="zh-CN"/>
        </w:rPr>
      </w:pPr>
      <w:r>
        <w:rPr>
          <w:rFonts w:hint="eastAsia" w:ascii="宋体" w:hAnsi="宋体"/>
          <w:color w:val="auto"/>
          <w:sz w:val="21"/>
        </w:rPr>
        <w:t>板材</w:t>
      </w:r>
      <w:r>
        <w:rPr>
          <w:rFonts w:hint="eastAsia" w:ascii="宋体" w:hAnsi="宋体"/>
          <w:color w:val="auto"/>
          <w:sz w:val="21"/>
          <w:szCs w:val="21"/>
        </w:rPr>
        <w:t>的</w:t>
      </w:r>
      <w:r>
        <w:rPr>
          <w:rFonts w:hint="eastAsia" w:ascii="宋体" w:hAnsi="宋体"/>
          <w:color w:val="auto"/>
          <w:sz w:val="21"/>
        </w:rPr>
        <w:t>宽度</w:t>
      </w:r>
      <w:r>
        <w:rPr>
          <w:rFonts w:ascii="宋体" w:hAnsi="宋体"/>
          <w:color w:val="auto"/>
          <w:sz w:val="21"/>
        </w:rPr>
        <w:t>及宽度允许偏差应符合表</w:t>
      </w:r>
      <w:r>
        <w:rPr>
          <w:rFonts w:hint="eastAsia" w:ascii="宋体" w:hAnsi="宋体"/>
          <w:color w:val="auto"/>
          <w:sz w:val="21"/>
        </w:rPr>
        <w:t>3的</w:t>
      </w:r>
      <w:r>
        <w:rPr>
          <w:rFonts w:ascii="宋体" w:hAnsi="宋体"/>
          <w:color w:val="auto"/>
          <w:sz w:val="21"/>
        </w:rPr>
        <w:t>规定</w:t>
      </w:r>
      <w:r>
        <w:rPr>
          <w:rFonts w:hint="eastAsia" w:ascii="宋体" w:hAnsi="宋体"/>
          <w:color w:val="auto"/>
          <w:sz w:val="21"/>
          <w:lang w:eastAsia="zh-CN"/>
        </w:rPr>
        <w:t>，</w:t>
      </w:r>
      <w:r>
        <w:rPr>
          <w:rFonts w:hint="eastAsia" w:ascii="宋体" w:hAnsi="宋体"/>
          <w:color w:val="auto"/>
          <w:sz w:val="21"/>
        </w:rPr>
        <w:t>带材</w:t>
      </w:r>
      <w:r>
        <w:rPr>
          <w:rFonts w:hint="eastAsia" w:ascii="宋体" w:hAnsi="宋体"/>
          <w:color w:val="auto"/>
          <w:sz w:val="21"/>
          <w:szCs w:val="21"/>
        </w:rPr>
        <w:t>的</w:t>
      </w:r>
      <w:r>
        <w:rPr>
          <w:rFonts w:hint="eastAsia" w:ascii="宋体" w:hAnsi="宋体"/>
          <w:color w:val="auto"/>
          <w:sz w:val="21"/>
        </w:rPr>
        <w:t>宽度</w:t>
      </w:r>
      <w:r>
        <w:rPr>
          <w:rFonts w:ascii="宋体" w:hAnsi="宋体"/>
          <w:color w:val="auto"/>
          <w:sz w:val="21"/>
        </w:rPr>
        <w:t>及宽度允许偏差应符合</w:t>
      </w:r>
      <w:r>
        <w:rPr>
          <w:rFonts w:hint="eastAsia" w:ascii="宋体" w:hAnsi="宋体"/>
          <w:color w:val="auto"/>
          <w:sz w:val="21"/>
          <w:lang w:val="en-US" w:eastAsia="zh-CN"/>
        </w:rPr>
        <w:t>表4</w:t>
      </w:r>
      <w:r>
        <w:rPr>
          <w:rFonts w:hint="eastAsia" w:ascii="宋体" w:hAnsi="宋体"/>
          <w:color w:val="auto"/>
          <w:sz w:val="21"/>
        </w:rPr>
        <w:t>的</w:t>
      </w:r>
      <w:r>
        <w:rPr>
          <w:rFonts w:ascii="宋体" w:hAnsi="宋体"/>
          <w:color w:val="auto"/>
          <w:sz w:val="21"/>
        </w:rPr>
        <w:t>规定</w:t>
      </w:r>
      <w:r>
        <w:rPr>
          <w:rFonts w:hint="eastAsia" w:ascii="宋体" w:hAnsi="宋体"/>
          <w:color w:val="auto"/>
          <w:sz w:val="21"/>
          <w:lang w:eastAsia="zh-CN"/>
        </w:rPr>
        <w:t>。</w:t>
      </w:r>
    </w:p>
    <w:p>
      <w:pPr>
        <w:keepNext w:val="0"/>
        <w:keepLines w:val="0"/>
        <w:pageBreakBefore w:val="0"/>
        <w:widowControl w:val="0"/>
        <w:kinsoku/>
        <w:wordWrap/>
        <w:overflowPunct/>
        <w:topLinePunct w:val="0"/>
        <w:autoSpaceDE/>
        <w:autoSpaceDN/>
        <w:bidi w:val="0"/>
        <w:adjustRightInd w:val="0"/>
        <w:snapToGrid w:val="0"/>
        <w:spacing w:beforeLines="100" w:afterLines="100" w:line="240" w:lineRule="auto"/>
        <w:jc w:val="center"/>
        <w:textAlignment w:val="baseline"/>
        <w:outlineLvl w:val="1"/>
        <w:rPr>
          <w:rFonts w:hint="eastAsia" w:ascii="黑体" w:eastAsia="黑体"/>
          <w:color w:val="auto"/>
          <w:sz w:val="21"/>
        </w:rPr>
      </w:pPr>
      <w:r>
        <w:rPr>
          <w:rFonts w:ascii="黑体" w:eastAsia="黑体"/>
          <w:color w:val="auto"/>
          <w:sz w:val="21"/>
        </w:rPr>
        <w:t>表</w:t>
      </w:r>
      <w:r>
        <w:rPr>
          <w:rFonts w:hint="eastAsia" w:ascii="黑体" w:eastAsia="黑体"/>
          <w:color w:val="auto"/>
          <w:sz w:val="21"/>
        </w:rPr>
        <w:t xml:space="preserve">3 </w:t>
      </w:r>
      <w:r>
        <w:rPr>
          <w:rFonts w:ascii="黑体" w:eastAsia="黑体"/>
          <w:color w:val="auto"/>
          <w:sz w:val="21"/>
        </w:rPr>
        <w:t xml:space="preserve"> 板材宽度</w:t>
      </w:r>
      <w:r>
        <w:rPr>
          <w:rFonts w:hint="eastAsia" w:ascii="黑体" w:eastAsia="黑体"/>
          <w:color w:val="auto"/>
          <w:sz w:val="21"/>
          <w:lang w:val="en-US" w:eastAsia="zh-CN"/>
        </w:rPr>
        <w:t>及其</w:t>
      </w:r>
      <w:r>
        <w:rPr>
          <w:rFonts w:ascii="黑体" w:eastAsia="黑体"/>
          <w:color w:val="auto"/>
          <w:sz w:val="21"/>
        </w:rPr>
        <w:t>允许偏差</w:t>
      </w:r>
    </w:p>
    <w:p>
      <w:pPr>
        <w:keepNext w:val="0"/>
        <w:keepLines w:val="0"/>
        <w:pageBreakBefore w:val="0"/>
        <w:widowControl w:val="0"/>
        <w:kinsoku/>
        <w:wordWrap/>
        <w:overflowPunct/>
        <w:topLinePunct w:val="0"/>
        <w:autoSpaceDE/>
        <w:autoSpaceDN/>
        <w:bidi w:val="0"/>
        <w:adjustRightInd w:val="0"/>
        <w:snapToGrid/>
        <w:spacing w:line="240" w:lineRule="auto"/>
        <w:ind w:firstLine="360" w:firstLineChars="200"/>
        <w:jc w:val="right"/>
        <w:textAlignment w:val="baseline"/>
        <w:rPr>
          <w:rFonts w:hint="eastAsia" w:ascii="宋体" w:hAnsi="宋体" w:eastAsia="宋体" w:cs="宋体"/>
          <w:color w:val="auto"/>
          <w:sz w:val="18"/>
          <w:szCs w:val="18"/>
        </w:rPr>
      </w:pPr>
      <w:r>
        <w:rPr>
          <w:rFonts w:hint="eastAsia" w:ascii="宋体" w:hAnsi="宋体" w:eastAsia="宋体" w:cs="宋体"/>
          <w:color w:val="auto"/>
          <w:sz w:val="18"/>
          <w:szCs w:val="18"/>
        </w:rPr>
        <w:t>单位为毫米</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66"/>
        <w:gridCol w:w="2952"/>
        <w:gridCol w:w="2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6" w:type="dxa"/>
            <w:vMerge w:val="restart"/>
            <w:vAlign w:val="center"/>
          </w:tcPr>
          <w:p>
            <w:pPr>
              <w:pStyle w:val="46"/>
              <w:spacing w:line="240" w:lineRule="auto"/>
              <w:ind w:left="-9" w:leftChars="0" w:firstLine="8" w:firstLineChars="5"/>
              <w:jc w:val="center"/>
              <w:rPr>
                <w:rFonts w:cs="宋体" w:asciiTheme="minorEastAsia" w:hAnsiTheme="minorEastAsia" w:eastAsiaTheme="minorEastAsia"/>
                <w:snapToGrid w:val="0"/>
                <w:color w:val="auto"/>
                <w:sz w:val="18"/>
                <w:szCs w:val="18"/>
                <w:lang w:val="en-US" w:eastAsia="en-US" w:bidi="ar-SA"/>
              </w:rPr>
            </w:pPr>
            <w:r>
              <w:rPr>
                <w:rFonts w:asciiTheme="minorEastAsia" w:hAnsiTheme="minorEastAsia" w:eastAsiaTheme="minorEastAsia"/>
                <w:color w:val="auto"/>
                <w:spacing w:val="-6"/>
              </w:rPr>
              <w:t>厚</w:t>
            </w:r>
            <w:r>
              <w:rPr>
                <w:rFonts w:asciiTheme="minorEastAsia" w:hAnsiTheme="minorEastAsia" w:eastAsiaTheme="minorEastAsia"/>
                <w:color w:val="auto"/>
                <w:spacing w:val="9"/>
              </w:rPr>
              <w:t xml:space="preserve">   </w:t>
            </w:r>
            <w:r>
              <w:rPr>
                <w:rFonts w:asciiTheme="minorEastAsia" w:hAnsiTheme="minorEastAsia" w:eastAsiaTheme="minorEastAsia"/>
                <w:color w:val="auto"/>
                <w:spacing w:val="-6"/>
              </w:rPr>
              <w:t>度</w:t>
            </w:r>
          </w:p>
          <w:p>
            <w:pPr>
              <w:keepNext w:val="0"/>
              <w:keepLines w:val="0"/>
              <w:pageBreakBefore w:val="0"/>
              <w:widowControl w:val="0"/>
              <w:kinsoku/>
              <w:wordWrap/>
              <w:overflowPunct/>
              <w:topLinePunct w:val="0"/>
              <w:autoSpaceDE/>
              <w:autoSpaceDN/>
              <w:bidi w:val="0"/>
              <w:adjustRightInd w:val="0"/>
              <w:snapToGrid/>
              <w:spacing w:line="240" w:lineRule="auto"/>
              <w:jc w:val="right"/>
              <w:textAlignment w:val="baseline"/>
              <w:rPr>
                <w:rFonts w:hint="eastAsia" w:ascii="宋体" w:hAnsi="宋体" w:eastAsia="宋体" w:cs="宋体"/>
                <w:color w:val="auto"/>
                <w:sz w:val="18"/>
                <w:szCs w:val="18"/>
                <w:vertAlign w:val="baseline"/>
              </w:rPr>
            </w:pPr>
          </w:p>
        </w:tc>
        <w:tc>
          <w:tcPr>
            <w:tcW w:w="6192" w:type="dxa"/>
            <w:gridSpan w:val="2"/>
            <w:vAlign w:val="center"/>
          </w:tcPr>
          <w:p>
            <w:pPr>
              <w:pStyle w:val="46"/>
              <w:spacing w:line="240" w:lineRule="auto"/>
              <w:ind w:left="1" w:leftChars="0" w:hanging="1" w:firstLineChars="0"/>
              <w:jc w:val="center"/>
              <w:rPr>
                <w:rFonts w:hint="eastAsia" w:cs="宋体" w:asciiTheme="minorEastAsia" w:hAnsiTheme="minorEastAsia" w:eastAsiaTheme="minorEastAsia"/>
                <w:snapToGrid w:val="0"/>
                <w:color w:val="auto"/>
                <w:sz w:val="18"/>
                <w:szCs w:val="18"/>
                <w:lang w:val="en-US" w:eastAsia="en-US" w:bidi="ar-SA"/>
              </w:rPr>
            </w:pPr>
            <w:r>
              <w:rPr>
                <w:rFonts w:asciiTheme="minorEastAsia" w:hAnsiTheme="minorEastAsia" w:eastAsiaTheme="minorEastAsia"/>
                <w:color w:val="auto"/>
                <w:spacing w:val="3"/>
              </w:rPr>
              <w:t>宽</w:t>
            </w:r>
            <w:r>
              <w:rPr>
                <w:rFonts w:hint="eastAsia" w:asciiTheme="minorEastAsia" w:hAnsiTheme="minorEastAsia" w:eastAsiaTheme="minorEastAsia"/>
                <w:color w:val="auto"/>
                <w:spacing w:val="3"/>
                <w:lang w:eastAsia="zh-CN"/>
              </w:rPr>
              <w:t xml:space="preserve">  </w:t>
            </w:r>
            <w:r>
              <w:rPr>
                <w:rFonts w:asciiTheme="minorEastAsia" w:hAnsiTheme="minorEastAsia" w:eastAsiaTheme="minorEastAsia"/>
                <w:color w:val="auto"/>
                <w:spacing w:val="3"/>
              </w:rPr>
              <w:t>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6" w:type="dxa"/>
            <w:vMerge w:val="continue"/>
            <w:vAlign w:val="top"/>
          </w:tcPr>
          <w:p>
            <w:pPr>
              <w:keepNext w:val="0"/>
              <w:keepLines w:val="0"/>
              <w:pageBreakBefore w:val="0"/>
              <w:widowControl w:val="0"/>
              <w:kinsoku/>
              <w:wordWrap/>
              <w:overflowPunct/>
              <w:topLinePunct w:val="0"/>
              <w:autoSpaceDE/>
              <w:autoSpaceDN/>
              <w:bidi w:val="0"/>
              <w:adjustRightInd w:val="0"/>
              <w:snapToGrid/>
              <w:spacing w:line="240" w:lineRule="auto"/>
              <w:jc w:val="right"/>
              <w:textAlignment w:val="baseline"/>
              <w:rPr>
                <w:rFonts w:hint="eastAsia" w:ascii="宋体" w:hAnsi="宋体" w:eastAsia="宋体" w:cs="宋体"/>
                <w:color w:val="auto"/>
                <w:sz w:val="18"/>
                <w:szCs w:val="18"/>
                <w:vertAlign w:val="baseline"/>
              </w:rPr>
            </w:pPr>
          </w:p>
        </w:tc>
        <w:tc>
          <w:tcPr>
            <w:tcW w:w="3096" w:type="dxa"/>
            <w:vAlign w:val="center"/>
          </w:tcPr>
          <w:p>
            <w:pPr>
              <w:pStyle w:val="46"/>
              <w:spacing w:line="240" w:lineRule="auto"/>
              <w:ind w:left="-191" w:leftChars="-102" w:hanging="54" w:hangingChars="31"/>
              <w:jc w:val="center"/>
              <w:rPr>
                <w:rFonts w:hint="eastAsia" w:cs="宋体" w:asciiTheme="minorEastAsia" w:hAnsiTheme="minorEastAsia" w:eastAsiaTheme="minorEastAsia"/>
                <w:snapToGrid w:val="0"/>
                <w:color w:val="auto"/>
                <w:sz w:val="18"/>
                <w:szCs w:val="18"/>
                <w:lang w:val="en-US" w:eastAsia="en-US" w:bidi="ar-SA"/>
              </w:rPr>
            </w:pPr>
            <w:r>
              <w:rPr>
                <w:rFonts w:hint="eastAsia" w:asciiTheme="minorEastAsia" w:hAnsiTheme="minorEastAsia" w:eastAsiaTheme="minorEastAsia"/>
                <w:color w:val="auto"/>
                <w:spacing w:val="-2"/>
                <w:lang w:eastAsia="zh-CN"/>
              </w:rPr>
              <w:t>≤</w:t>
            </w:r>
            <w:r>
              <w:rPr>
                <w:rFonts w:asciiTheme="minorEastAsia" w:hAnsiTheme="minorEastAsia" w:eastAsiaTheme="minorEastAsia"/>
                <w:color w:val="auto"/>
                <w:spacing w:val="-2"/>
              </w:rPr>
              <w:t>300</w:t>
            </w:r>
          </w:p>
        </w:tc>
        <w:tc>
          <w:tcPr>
            <w:tcW w:w="3096" w:type="dxa"/>
            <w:vAlign w:val="center"/>
          </w:tcPr>
          <w:p>
            <w:pPr>
              <w:pStyle w:val="46"/>
              <w:spacing w:line="240" w:lineRule="auto"/>
              <w:ind w:left="-192" w:leftChars="-80" w:firstLine="47" w:firstLineChars="27"/>
              <w:jc w:val="center"/>
              <w:rPr>
                <w:rFonts w:hint="eastAsia" w:cs="宋体" w:asciiTheme="minorEastAsia" w:hAnsiTheme="minorEastAsia" w:eastAsiaTheme="minorEastAsia"/>
                <w:snapToGrid w:val="0"/>
                <w:color w:val="auto"/>
                <w:sz w:val="18"/>
                <w:szCs w:val="18"/>
                <w:lang w:val="en-US" w:eastAsia="en-US" w:bidi="ar-SA"/>
              </w:rPr>
            </w:pPr>
            <w:r>
              <w:rPr>
                <w:rFonts w:asciiTheme="minorEastAsia" w:hAnsiTheme="minorEastAsia" w:eastAsiaTheme="minorEastAsia"/>
                <w:color w:val="auto"/>
                <w:spacing w:val="-2"/>
              </w:rPr>
              <w:t>&gt;300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6" w:type="dxa"/>
            <w:vMerge w:val="continue"/>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jc w:val="right"/>
              <w:textAlignment w:val="baseline"/>
              <w:rPr>
                <w:rFonts w:hint="eastAsia" w:ascii="宋体" w:hAnsi="宋体" w:eastAsia="宋体" w:cs="宋体"/>
                <w:color w:val="auto"/>
                <w:sz w:val="18"/>
                <w:szCs w:val="18"/>
                <w:vertAlign w:val="baseline"/>
              </w:rPr>
            </w:pPr>
          </w:p>
        </w:tc>
        <w:tc>
          <w:tcPr>
            <w:tcW w:w="6192" w:type="dxa"/>
            <w:gridSpan w:val="2"/>
            <w:tcBorders>
              <w:bottom w:val="single" w:color="auto" w:sz="12" w:space="0"/>
            </w:tcBorders>
            <w:vAlign w:val="center"/>
          </w:tcPr>
          <w:p>
            <w:pPr>
              <w:pStyle w:val="46"/>
              <w:spacing w:line="240" w:lineRule="auto"/>
              <w:jc w:val="center"/>
              <w:rPr>
                <w:rFonts w:hint="eastAsia" w:cs="宋体" w:asciiTheme="minorEastAsia" w:hAnsiTheme="minorEastAsia" w:eastAsiaTheme="minorEastAsia"/>
                <w:snapToGrid w:val="0"/>
                <w:color w:val="auto"/>
                <w:sz w:val="18"/>
                <w:szCs w:val="18"/>
                <w:lang w:val="en-US" w:eastAsia="en-US" w:bidi="ar-SA"/>
              </w:rPr>
            </w:pPr>
            <w:r>
              <w:rPr>
                <w:rFonts w:asciiTheme="minorEastAsia" w:hAnsiTheme="minorEastAsia" w:eastAsiaTheme="minorEastAsia"/>
                <w:color w:val="auto"/>
                <w:spacing w:val="1"/>
              </w:rPr>
              <w:t>宽度允许偏差</w:t>
            </w:r>
            <w:r>
              <w:rPr>
                <w:rFonts w:hint="eastAsia" w:asciiTheme="minorEastAsia" w:hAnsiTheme="minorEastAsia" w:eastAsiaTheme="minorEastAsia"/>
                <w:color w:val="auto"/>
                <w:vertAlign w:val="superscript"/>
                <w:lang w:eastAsia="zh-CN"/>
              </w:rPr>
              <w:t>a</w:t>
            </w:r>
            <w:r>
              <w:rPr>
                <w:rFonts w:asciiTheme="minorEastAsia" w:hAnsiTheme="minorEastAsia" w:eastAsiaTheme="minorEastAsia"/>
                <w:color w:val="auto"/>
                <w:spacing w:val="1"/>
              </w:rPr>
              <w:t>，</w:t>
            </w:r>
            <w:r>
              <w:rPr>
                <w:rFonts w:hint="eastAsia" w:asciiTheme="minorEastAsia" w:hAnsiTheme="minorEastAsia" w:eastAsiaTheme="minorEastAsia"/>
                <w:color w:val="auto"/>
                <w:spacing w:val="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6" w:type="dxa"/>
            <w:tcBorders>
              <w:top w:val="single" w:color="auto" w:sz="12" w:space="0"/>
              <w:tl2br w:val="nil"/>
              <w:tr2bl w:val="nil"/>
            </w:tcBorders>
            <w:vAlign w:val="center"/>
          </w:tcPr>
          <w:p>
            <w:pPr>
              <w:pStyle w:val="46"/>
              <w:spacing w:line="240" w:lineRule="auto"/>
              <w:ind w:left="-9" w:leftChars="0" w:firstLine="8" w:firstLineChars="5"/>
              <w:jc w:val="center"/>
              <w:rPr>
                <w:rFonts w:hint="eastAsia" w:cs="宋体" w:asciiTheme="minorEastAsia" w:hAnsiTheme="minorEastAsia" w:eastAsiaTheme="minorEastAsia"/>
                <w:snapToGrid w:val="0"/>
                <w:color w:val="auto"/>
                <w:sz w:val="18"/>
                <w:szCs w:val="18"/>
                <w:lang w:val="en-US" w:eastAsia="zh-CN" w:bidi="ar-SA"/>
              </w:rPr>
            </w:pPr>
            <w:r>
              <w:rPr>
                <w:rFonts w:asciiTheme="minorEastAsia" w:hAnsiTheme="minorEastAsia" w:eastAsiaTheme="minorEastAsia"/>
                <w:color w:val="auto"/>
                <w:spacing w:val="-2"/>
              </w:rPr>
              <w:t>1.0</w:t>
            </w:r>
            <w:r>
              <w:rPr>
                <w:rFonts w:hint="eastAsia" w:asciiTheme="minorEastAsia" w:hAnsiTheme="minorEastAsia" w:eastAsiaTheme="minorEastAsia"/>
                <w:color w:val="auto"/>
                <w:spacing w:val="-2"/>
                <w:lang w:val="en-US" w:eastAsia="zh-CN"/>
              </w:rPr>
              <w:t>0</w:t>
            </w:r>
            <w:r>
              <w:rPr>
                <w:rFonts w:asciiTheme="minorEastAsia" w:hAnsiTheme="minorEastAsia" w:eastAsiaTheme="minorEastAsia"/>
                <w:color w:val="auto"/>
                <w:spacing w:val="-2"/>
              </w:rPr>
              <w:t>～2.0</w:t>
            </w:r>
            <w:r>
              <w:rPr>
                <w:rFonts w:hint="eastAsia" w:asciiTheme="minorEastAsia" w:hAnsiTheme="minorEastAsia" w:eastAsiaTheme="minorEastAsia"/>
                <w:color w:val="auto"/>
                <w:spacing w:val="-2"/>
                <w:lang w:val="en-US" w:eastAsia="zh-CN"/>
              </w:rPr>
              <w:t>0</w:t>
            </w:r>
          </w:p>
        </w:tc>
        <w:tc>
          <w:tcPr>
            <w:tcW w:w="3096" w:type="dxa"/>
            <w:tcBorders>
              <w:top w:val="single" w:color="auto" w:sz="12" w:space="0"/>
              <w:tl2br w:val="nil"/>
              <w:tr2bl w:val="nil"/>
            </w:tcBorders>
            <w:vAlign w:val="center"/>
          </w:tcPr>
          <w:p>
            <w:pPr>
              <w:pStyle w:val="46"/>
              <w:spacing w:line="240" w:lineRule="auto"/>
              <w:ind w:left="-9" w:leftChars="0" w:firstLine="8" w:firstLineChars="5"/>
              <w:jc w:val="center"/>
              <w:rPr>
                <w:rFonts w:hint="default" w:cs="宋体" w:asciiTheme="minorEastAsia" w:hAnsiTheme="minorEastAsia" w:eastAsiaTheme="minorEastAsia"/>
                <w:snapToGrid w:val="0"/>
                <w:color w:val="auto"/>
                <w:spacing w:val="-2"/>
                <w:sz w:val="18"/>
                <w:szCs w:val="18"/>
                <w:lang w:val="en-US" w:eastAsia="zh-CN" w:bidi="ar-SA"/>
              </w:rPr>
            </w:pPr>
            <w:r>
              <w:rPr>
                <w:rFonts w:hint="eastAsia" w:asciiTheme="minorEastAsia" w:hAnsiTheme="minorEastAsia" w:eastAsiaTheme="minorEastAsia"/>
                <w:color w:val="auto"/>
                <w:spacing w:val="-2"/>
                <w:lang w:val="en-US" w:eastAsia="zh-CN"/>
              </w:rPr>
              <w:t>1.00</w:t>
            </w:r>
          </w:p>
        </w:tc>
        <w:tc>
          <w:tcPr>
            <w:tcW w:w="3096" w:type="dxa"/>
            <w:tcBorders>
              <w:top w:val="single" w:color="auto" w:sz="12" w:space="0"/>
              <w:tl2br w:val="nil"/>
              <w:tr2bl w:val="nil"/>
            </w:tcBorders>
            <w:vAlign w:val="center"/>
          </w:tcPr>
          <w:p>
            <w:pPr>
              <w:pStyle w:val="46"/>
              <w:spacing w:line="240" w:lineRule="auto"/>
              <w:ind w:left="-1075" w:leftChars="-448" w:firstLine="1073" w:firstLineChars="610"/>
              <w:jc w:val="center"/>
              <w:rPr>
                <w:rFonts w:hint="default" w:cs="宋体" w:asciiTheme="minorEastAsia" w:hAnsiTheme="minorEastAsia" w:eastAsiaTheme="minorEastAsia"/>
                <w:snapToGrid w:val="0"/>
                <w:color w:val="auto"/>
                <w:sz w:val="18"/>
                <w:szCs w:val="18"/>
                <w:lang w:val="en-US" w:eastAsia="zh-CN" w:bidi="ar-SA"/>
              </w:rPr>
            </w:pPr>
            <w:r>
              <w:rPr>
                <w:rFonts w:hint="eastAsia" w:asciiTheme="minorEastAsia" w:hAnsiTheme="minorEastAsia" w:eastAsiaTheme="minorEastAsia"/>
                <w:color w:val="auto"/>
                <w:spacing w:val="-2"/>
                <w:lang w:val="en-US" w:eastAsia="zh-CN"/>
              </w:rPr>
              <w:t>1</w:t>
            </w:r>
            <w:r>
              <w:rPr>
                <w:rFonts w:asciiTheme="minorEastAsia" w:hAnsiTheme="minorEastAsia" w:eastAsiaTheme="minorEastAsia"/>
                <w:color w:val="auto"/>
                <w:spacing w:val="-2"/>
              </w:rPr>
              <w:t>.</w:t>
            </w:r>
            <w:r>
              <w:rPr>
                <w:rFonts w:hint="eastAsia" w:asciiTheme="minorEastAsia" w:hAnsiTheme="minorEastAsia" w:eastAsiaTheme="minorEastAsia"/>
                <w:color w:val="auto"/>
                <w:spacing w:val="-2"/>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6" w:type="dxa"/>
            <w:tcBorders>
              <w:tl2br w:val="nil"/>
              <w:tr2bl w:val="nil"/>
            </w:tcBorders>
            <w:vAlign w:val="center"/>
          </w:tcPr>
          <w:p>
            <w:pPr>
              <w:pStyle w:val="46"/>
              <w:spacing w:line="240" w:lineRule="auto"/>
              <w:ind w:left="-9" w:leftChars="0" w:firstLine="8" w:firstLineChars="5"/>
              <w:jc w:val="center"/>
              <w:rPr>
                <w:rFonts w:hint="eastAsia" w:cs="宋体" w:asciiTheme="minorEastAsia" w:hAnsiTheme="minorEastAsia" w:eastAsiaTheme="minorEastAsia"/>
                <w:snapToGrid w:val="0"/>
                <w:color w:val="auto"/>
                <w:sz w:val="18"/>
                <w:szCs w:val="18"/>
                <w:lang w:val="en-US" w:eastAsia="zh-CN" w:bidi="ar-SA"/>
              </w:rPr>
            </w:pPr>
            <w:r>
              <w:rPr>
                <w:rFonts w:asciiTheme="minorEastAsia" w:hAnsiTheme="minorEastAsia" w:eastAsiaTheme="minorEastAsia"/>
                <w:color w:val="auto"/>
                <w:spacing w:val="-2"/>
              </w:rPr>
              <w:t>&gt;2.0</w:t>
            </w:r>
            <w:r>
              <w:rPr>
                <w:rFonts w:hint="eastAsia" w:asciiTheme="minorEastAsia" w:hAnsiTheme="minorEastAsia" w:eastAsiaTheme="minorEastAsia"/>
                <w:color w:val="auto"/>
                <w:spacing w:val="-2"/>
                <w:lang w:val="en-US" w:eastAsia="zh-CN"/>
              </w:rPr>
              <w:t>0</w:t>
            </w:r>
            <w:r>
              <w:rPr>
                <w:rFonts w:asciiTheme="minorEastAsia" w:hAnsiTheme="minorEastAsia" w:eastAsiaTheme="minorEastAsia"/>
                <w:color w:val="auto"/>
                <w:spacing w:val="-2"/>
              </w:rPr>
              <w:t>～3.0</w:t>
            </w:r>
            <w:r>
              <w:rPr>
                <w:rFonts w:hint="eastAsia" w:asciiTheme="minorEastAsia" w:hAnsiTheme="minorEastAsia" w:eastAsiaTheme="minorEastAsia"/>
                <w:color w:val="auto"/>
                <w:spacing w:val="-2"/>
                <w:lang w:val="en-US" w:eastAsia="zh-CN"/>
              </w:rPr>
              <w:t>0</w:t>
            </w:r>
          </w:p>
        </w:tc>
        <w:tc>
          <w:tcPr>
            <w:tcW w:w="3096" w:type="dxa"/>
            <w:tcBorders>
              <w:tl2br w:val="nil"/>
              <w:tr2bl w:val="nil"/>
            </w:tcBorders>
            <w:vAlign w:val="center"/>
          </w:tcPr>
          <w:p>
            <w:pPr>
              <w:pStyle w:val="46"/>
              <w:spacing w:line="240" w:lineRule="auto"/>
              <w:ind w:left="-9" w:leftChars="0" w:firstLine="8" w:firstLineChars="5"/>
              <w:jc w:val="center"/>
              <w:rPr>
                <w:rFonts w:hint="eastAsia" w:cs="宋体" w:asciiTheme="minorEastAsia" w:hAnsiTheme="minorEastAsia" w:eastAsiaTheme="minorEastAsia"/>
                <w:snapToGrid w:val="0"/>
                <w:color w:val="auto"/>
                <w:spacing w:val="-2"/>
                <w:sz w:val="18"/>
                <w:szCs w:val="18"/>
                <w:lang w:val="en-US" w:eastAsia="zh-CN" w:bidi="ar-SA"/>
              </w:rPr>
            </w:pPr>
            <w:r>
              <w:rPr>
                <w:rFonts w:hint="eastAsia" w:asciiTheme="minorEastAsia" w:hAnsiTheme="minorEastAsia" w:eastAsiaTheme="minorEastAsia"/>
                <w:color w:val="auto"/>
                <w:spacing w:val="-2"/>
                <w:lang w:val="en-US" w:eastAsia="zh-CN"/>
              </w:rPr>
              <w:t>1</w:t>
            </w:r>
            <w:r>
              <w:rPr>
                <w:rFonts w:asciiTheme="minorEastAsia" w:hAnsiTheme="minorEastAsia" w:eastAsiaTheme="minorEastAsia"/>
                <w:color w:val="auto"/>
                <w:spacing w:val="-2"/>
              </w:rPr>
              <w:t>.</w:t>
            </w:r>
            <w:r>
              <w:rPr>
                <w:rFonts w:hint="eastAsia" w:asciiTheme="minorEastAsia" w:hAnsiTheme="minorEastAsia" w:eastAsiaTheme="minorEastAsia"/>
                <w:color w:val="auto"/>
                <w:spacing w:val="-2"/>
              </w:rPr>
              <w:t>5</w:t>
            </w:r>
            <w:r>
              <w:rPr>
                <w:rFonts w:hint="eastAsia" w:asciiTheme="minorEastAsia" w:hAnsiTheme="minorEastAsia" w:eastAsiaTheme="minorEastAsia"/>
                <w:color w:val="auto"/>
                <w:spacing w:val="-2"/>
                <w:lang w:val="en-US" w:eastAsia="zh-CN"/>
              </w:rPr>
              <w:t>0</w:t>
            </w:r>
          </w:p>
        </w:tc>
        <w:tc>
          <w:tcPr>
            <w:tcW w:w="3096" w:type="dxa"/>
            <w:tcBorders>
              <w:tl2br w:val="nil"/>
              <w:tr2bl w:val="nil"/>
            </w:tcBorders>
            <w:vAlign w:val="center"/>
          </w:tcPr>
          <w:p>
            <w:pPr>
              <w:pStyle w:val="46"/>
              <w:spacing w:line="240" w:lineRule="auto"/>
              <w:ind w:left="-1075" w:leftChars="-448" w:firstLine="1073" w:firstLineChars="610"/>
              <w:jc w:val="center"/>
              <w:rPr>
                <w:rFonts w:hint="default" w:cs="宋体" w:asciiTheme="minorEastAsia" w:hAnsiTheme="minorEastAsia" w:eastAsiaTheme="minorEastAsia"/>
                <w:snapToGrid w:val="0"/>
                <w:color w:val="auto"/>
                <w:sz w:val="18"/>
                <w:szCs w:val="18"/>
                <w:lang w:val="en-US" w:eastAsia="zh-CN" w:bidi="ar-SA"/>
              </w:rPr>
            </w:pPr>
            <w:r>
              <w:rPr>
                <w:rFonts w:hint="eastAsia" w:asciiTheme="minorEastAsia" w:hAnsiTheme="minorEastAsia" w:eastAsiaTheme="minorEastAsia"/>
                <w:color w:val="auto"/>
                <w:spacing w:val="-2"/>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6" w:type="dxa"/>
            <w:tcBorders>
              <w:tl2br w:val="nil"/>
              <w:tr2bl w:val="nil"/>
            </w:tcBorders>
            <w:vAlign w:val="center"/>
          </w:tcPr>
          <w:p>
            <w:pPr>
              <w:pStyle w:val="46"/>
              <w:spacing w:line="240" w:lineRule="auto"/>
              <w:ind w:left="-9" w:leftChars="0" w:firstLine="8" w:firstLineChars="5"/>
              <w:jc w:val="center"/>
              <w:rPr>
                <w:rFonts w:hint="eastAsia" w:asciiTheme="minorEastAsia" w:hAnsiTheme="minorEastAsia" w:eastAsiaTheme="minorEastAsia"/>
                <w:color w:val="auto"/>
                <w:spacing w:val="-2"/>
                <w:lang w:val="en-US" w:eastAsia="zh-CN"/>
              </w:rPr>
            </w:pPr>
            <w:r>
              <w:rPr>
                <w:rFonts w:asciiTheme="minorEastAsia" w:hAnsiTheme="minorEastAsia" w:eastAsiaTheme="minorEastAsia"/>
                <w:color w:val="auto"/>
                <w:spacing w:val="-2"/>
              </w:rPr>
              <w:t>&gt;</w:t>
            </w:r>
            <w:r>
              <w:rPr>
                <w:rFonts w:hint="eastAsia" w:asciiTheme="minorEastAsia" w:hAnsiTheme="minorEastAsia" w:eastAsiaTheme="minorEastAsia"/>
                <w:color w:val="auto"/>
                <w:spacing w:val="-2"/>
                <w:lang w:val="en-US" w:eastAsia="zh-CN"/>
              </w:rPr>
              <w:t>3</w:t>
            </w:r>
            <w:r>
              <w:rPr>
                <w:rFonts w:asciiTheme="minorEastAsia" w:hAnsiTheme="minorEastAsia" w:eastAsiaTheme="minorEastAsia"/>
                <w:color w:val="auto"/>
                <w:spacing w:val="-2"/>
              </w:rPr>
              <w:t>.0</w:t>
            </w:r>
            <w:r>
              <w:rPr>
                <w:rFonts w:hint="eastAsia" w:asciiTheme="minorEastAsia" w:hAnsiTheme="minorEastAsia" w:eastAsiaTheme="minorEastAsia"/>
                <w:color w:val="auto"/>
                <w:spacing w:val="-2"/>
                <w:lang w:val="en-US" w:eastAsia="zh-CN"/>
              </w:rPr>
              <w:t>0</w:t>
            </w:r>
            <w:r>
              <w:rPr>
                <w:rFonts w:asciiTheme="minorEastAsia" w:hAnsiTheme="minorEastAsia" w:eastAsiaTheme="minorEastAsia"/>
                <w:color w:val="auto"/>
                <w:spacing w:val="-2"/>
              </w:rPr>
              <w:t>～</w:t>
            </w:r>
            <w:r>
              <w:rPr>
                <w:rFonts w:hint="eastAsia" w:asciiTheme="minorEastAsia" w:hAnsiTheme="minorEastAsia" w:eastAsiaTheme="minorEastAsia"/>
                <w:color w:val="auto"/>
                <w:spacing w:val="-2"/>
                <w:lang w:val="en-US" w:eastAsia="zh-CN"/>
              </w:rPr>
              <w:t>12</w:t>
            </w:r>
            <w:r>
              <w:rPr>
                <w:rFonts w:asciiTheme="minorEastAsia" w:hAnsiTheme="minorEastAsia" w:eastAsiaTheme="minorEastAsia"/>
                <w:color w:val="auto"/>
                <w:spacing w:val="-2"/>
              </w:rPr>
              <w:t>.0</w:t>
            </w:r>
            <w:r>
              <w:rPr>
                <w:rFonts w:hint="eastAsia" w:asciiTheme="minorEastAsia" w:hAnsiTheme="minorEastAsia" w:eastAsiaTheme="minorEastAsia"/>
                <w:color w:val="auto"/>
                <w:spacing w:val="-2"/>
                <w:lang w:val="en-US" w:eastAsia="zh-CN"/>
              </w:rPr>
              <w:t>0</w:t>
            </w:r>
          </w:p>
        </w:tc>
        <w:tc>
          <w:tcPr>
            <w:tcW w:w="3096" w:type="dxa"/>
            <w:tcBorders>
              <w:tl2br w:val="nil"/>
              <w:tr2bl w:val="nil"/>
            </w:tcBorders>
            <w:vAlign w:val="center"/>
          </w:tcPr>
          <w:p>
            <w:pPr>
              <w:pStyle w:val="46"/>
              <w:spacing w:line="240" w:lineRule="auto"/>
              <w:ind w:left="-9" w:leftChars="0" w:firstLine="8" w:firstLineChars="5"/>
              <w:jc w:val="center"/>
              <w:rPr>
                <w:rFonts w:hint="default" w:asciiTheme="minorEastAsia" w:hAnsiTheme="minorEastAsia" w:eastAsiaTheme="minorEastAsia"/>
                <w:color w:val="auto"/>
                <w:spacing w:val="-2"/>
                <w:lang w:val="en-US" w:eastAsia="zh-CN"/>
              </w:rPr>
            </w:pPr>
            <w:r>
              <w:rPr>
                <w:rFonts w:hint="eastAsia" w:asciiTheme="minorEastAsia" w:hAnsiTheme="minorEastAsia" w:eastAsiaTheme="minorEastAsia"/>
                <w:color w:val="auto"/>
                <w:spacing w:val="-2"/>
                <w:lang w:val="en-US" w:eastAsia="zh-CN"/>
              </w:rPr>
              <w:t>2.00</w:t>
            </w:r>
          </w:p>
        </w:tc>
        <w:tc>
          <w:tcPr>
            <w:tcW w:w="3096" w:type="dxa"/>
            <w:tcBorders>
              <w:tl2br w:val="nil"/>
              <w:tr2bl w:val="nil"/>
            </w:tcBorders>
            <w:vAlign w:val="center"/>
          </w:tcPr>
          <w:p>
            <w:pPr>
              <w:pStyle w:val="46"/>
              <w:spacing w:line="240" w:lineRule="auto"/>
              <w:ind w:left="-1075" w:leftChars="-448" w:firstLine="1073" w:firstLineChars="610"/>
              <w:jc w:val="center"/>
              <w:rPr>
                <w:rFonts w:hint="default" w:asciiTheme="minorEastAsia" w:hAnsiTheme="minorEastAsia" w:eastAsiaTheme="minorEastAsia"/>
                <w:color w:val="auto"/>
                <w:spacing w:val="-2"/>
                <w:lang w:val="en-US" w:eastAsia="zh-CN"/>
              </w:rPr>
            </w:pPr>
            <w:r>
              <w:rPr>
                <w:rFonts w:hint="eastAsia" w:asciiTheme="minorEastAsia" w:hAnsiTheme="minorEastAsia" w:eastAsiaTheme="minorEastAsia"/>
                <w:color w:val="auto"/>
                <w:spacing w:val="-2"/>
                <w:lang w:val="en-US" w:eastAsia="zh-CN"/>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88" w:type="dxa"/>
            <w:gridSpan w:val="3"/>
            <w:tcBorders>
              <w:tl2br w:val="nil"/>
              <w:tr2bl w:val="nil"/>
            </w:tcBorders>
            <w:vAlign w:val="center"/>
          </w:tcPr>
          <w:p>
            <w:pPr>
              <w:spacing w:line="240" w:lineRule="auto"/>
              <w:ind w:firstLine="180" w:firstLineChars="100"/>
              <w:jc w:val="both"/>
              <w:rPr>
                <w:rFonts w:hint="eastAsia" w:cs="Arial" w:asciiTheme="minorEastAsia" w:hAnsiTheme="minorEastAsia" w:eastAsiaTheme="minorEastAsia"/>
                <w:snapToGrid w:val="0"/>
                <w:color w:val="auto"/>
                <w:sz w:val="18"/>
                <w:szCs w:val="18"/>
                <w:lang w:val="en-US" w:eastAsia="zh-CN" w:bidi="ar-SA"/>
              </w:rPr>
            </w:pPr>
            <w:r>
              <w:rPr>
                <w:rFonts w:hint="eastAsia" w:cs="Arial" w:asciiTheme="minorEastAsia" w:hAnsiTheme="minorEastAsia" w:eastAsiaTheme="minorEastAsia"/>
                <w:snapToGrid w:val="0"/>
                <w:color w:val="auto"/>
                <w:sz w:val="18"/>
                <w:szCs w:val="18"/>
                <w:vertAlign w:val="superscript"/>
                <w:lang w:eastAsia="zh-CN"/>
              </w:rPr>
              <w:t>a</w:t>
            </w:r>
            <w:r>
              <w:rPr>
                <w:rFonts w:hint="eastAsia" w:cs="Arial" w:asciiTheme="minorEastAsia" w:hAnsiTheme="minorEastAsia" w:eastAsiaTheme="minorEastAsia"/>
                <w:snapToGrid w:val="0"/>
                <w:color w:val="auto"/>
                <w:sz w:val="18"/>
                <w:szCs w:val="18"/>
                <w:lang w:eastAsia="zh-CN"/>
              </w:rPr>
              <w:t>当需方要求允许偏差全为（+）或全为（-）单向偏差时，其值为表中相应数值的2倍。</w:t>
            </w:r>
          </w:p>
        </w:tc>
      </w:tr>
    </w:tbl>
    <w:p>
      <w:pPr>
        <w:keepNext w:val="0"/>
        <w:keepLines w:val="0"/>
        <w:pageBreakBefore w:val="0"/>
        <w:widowControl w:val="0"/>
        <w:kinsoku/>
        <w:wordWrap/>
        <w:overflowPunct/>
        <w:topLinePunct w:val="0"/>
        <w:autoSpaceDE/>
        <w:autoSpaceDN/>
        <w:bidi w:val="0"/>
        <w:adjustRightInd w:val="0"/>
        <w:snapToGrid w:val="0"/>
        <w:spacing w:beforeLines="100" w:afterLines="100" w:line="240" w:lineRule="auto"/>
        <w:jc w:val="center"/>
        <w:textAlignment w:val="baseline"/>
        <w:outlineLvl w:val="1"/>
        <w:rPr>
          <w:rFonts w:hint="eastAsia" w:ascii="黑体" w:eastAsia="黑体"/>
          <w:color w:val="auto"/>
          <w:sz w:val="21"/>
        </w:rPr>
      </w:pPr>
      <w:r>
        <w:rPr>
          <w:rFonts w:ascii="黑体" w:eastAsia="黑体"/>
          <w:color w:val="auto"/>
          <w:sz w:val="21"/>
        </w:rPr>
        <w:t>表</w:t>
      </w:r>
      <w:r>
        <w:rPr>
          <w:rFonts w:hint="eastAsia" w:ascii="黑体" w:eastAsia="黑体"/>
          <w:color w:val="auto"/>
          <w:sz w:val="21"/>
          <w:lang w:val="en-US" w:eastAsia="zh-CN"/>
        </w:rPr>
        <w:t>4</w:t>
      </w:r>
      <w:r>
        <w:rPr>
          <w:rFonts w:hint="eastAsia" w:ascii="黑体" w:eastAsia="黑体"/>
          <w:color w:val="auto"/>
          <w:sz w:val="21"/>
        </w:rPr>
        <w:t xml:space="preserve"> </w:t>
      </w:r>
      <w:r>
        <w:rPr>
          <w:rFonts w:ascii="黑体" w:eastAsia="黑体"/>
          <w:color w:val="auto"/>
          <w:sz w:val="21"/>
        </w:rPr>
        <w:t xml:space="preserve"> 带材宽度</w:t>
      </w:r>
      <w:r>
        <w:rPr>
          <w:rFonts w:hint="eastAsia" w:ascii="黑体" w:eastAsia="黑体"/>
          <w:color w:val="auto"/>
          <w:sz w:val="21"/>
          <w:lang w:val="en-US" w:eastAsia="zh-CN"/>
        </w:rPr>
        <w:t>及其</w:t>
      </w:r>
      <w:r>
        <w:rPr>
          <w:rFonts w:ascii="黑体" w:eastAsia="黑体"/>
          <w:color w:val="auto"/>
          <w:sz w:val="21"/>
        </w:rPr>
        <w:t>允许偏差</w:t>
      </w:r>
    </w:p>
    <w:p>
      <w:pPr>
        <w:keepNext w:val="0"/>
        <w:keepLines w:val="0"/>
        <w:pageBreakBefore w:val="0"/>
        <w:widowControl w:val="0"/>
        <w:kinsoku/>
        <w:wordWrap/>
        <w:overflowPunct/>
        <w:topLinePunct w:val="0"/>
        <w:autoSpaceDE/>
        <w:autoSpaceDN/>
        <w:bidi w:val="0"/>
        <w:adjustRightInd w:val="0"/>
        <w:snapToGrid/>
        <w:spacing w:line="240" w:lineRule="auto"/>
        <w:ind w:firstLine="360" w:firstLineChars="200"/>
        <w:jc w:val="right"/>
        <w:textAlignment w:val="baseline"/>
        <w:rPr>
          <w:rFonts w:hint="eastAsia" w:ascii="黑体" w:hAnsi="黑体" w:eastAsia="黑体" w:cs="黑体"/>
          <w:color w:val="auto"/>
          <w:sz w:val="21"/>
        </w:rPr>
      </w:pPr>
      <w:r>
        <w:rPr>
          <w:rFonts w:hint="eastAsia" w:ascii="宋体" w:hAnsi="宋体" w:eastAsia="宋体" w:cs="宋体"/>
          <w:color w:val="auto"/>
          <w:sz w:val="18"/>
          <w:szCs w:val="18"/>
        </w:rPr>
        <w:t>单位为毫米</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63"/>
        <w:gridCol w:w="2953"/>
        <w:gridCol w:w="2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6" w:type="dxa"/>
            <w:vMerge w:val="restart"/>
            <w:vAlign w:val="center"/>
          </w:tcPr>
          <w:p>
            <w:pPr>
              <w:pStyle w:val="46"/>
              <w:spacing w:line="240" w:lineRule="auto"/>
              <w:ind w:left="-9" w:leftChars="0" w:firstLine="8" w:firstLineChars="5"/>
              <w:jc w:val="center"/>
              <w:rPr>
                <w:rFonts w:cs="宋体" w:asciiTheme="minorEastAsia" w:hAnsiTheme="minorEastAsia" w:eastAsiaTheme="minorEastAsia"/>
                <w:snapToGrid w:val="0"/>
                <w:color w:val="auto"/>
                <w:sz w:val="18"/>
                <w:szCs w:val="18"/>
                <w:lang w:val="en-US" w:eastAsia="en-US" w:bidi="ar-SA"/>
              </w:rPr>
            </w:pPr>
            <w:r>
              <w:rPr>
                <w:rFonts w:asciiTheme="minorEastAsia" w:hAnsiTheme="minorEastAsia" w:eastAsiaTheme="minorEastAsia"/>
                <w:color w:val="auto"/>
                <w:spacing w:val="-6"/>
              </w:rPr>
              <w:t>厚</w:t>
            </w:r>
            <w:r>
              <w:rPr>
                <w:rFonts w:asciiTheme="minorEastAsia" w:hAnsiTheme="minorEastAsia" w:eastAsiaTheme="minorEastAsia"/>
                <w:color w:val="auto"/>
                <w:spacing w:val="9"/>
              </w:rPr>
              <w:t xml:space="preserve">   </w:t>
            </w:r>
            <w:r>
              <w:rPr>
                <w:rFonts w:asciiTheme="minorEastAsia" w:hAnsiTheme="minorEastAsia" w:eastAsiaTheme="minorEastAsia"/>
                <w:color w:val="auto"/>
                <w:spacing w:val="-6"/>
              </w:rPr>
              <w:t>度</w:t>
            </w:r>
          </w:p>
          <w:p>
            <w:pPr>
              <w:keepNext w:val="0"/>
              <w:keepLines w:val="0"/>
              <w:pageBreakBefore w:val="0"/>
              <w:widowControl w:val="0"/>
              <w:kinsoku/>
              <w:wordWrap/>
              <w:overflowPunct/>
              <w:topLinePunct w:val="0"/>
              <w:autoSpaceDE/>
              <w:autoSpaceDN/>
              <w:bidi w:val="0"/>
              <w:adjustRightInd w:val="0"/>
              <w:snapToGrid/>
              <w:spacing w:line="240" w:lineRule="auto"/>
              <w:jc w:val="right"/>
              <w:textAlignment w:val="baseline"/>
              <w:rPr>
                <w:rFonts w:hint="eastAsia" w:ascii="宋体" w:hAnsi="宋体" w:eastAsia="宋体" w:cs="宋体"/>
                <w:color w:val="auto"/>
                <w:sz w:val="18"/>
                <w:szCs w:val="18"/>
                <w:vertAlign w:val="baseline"/>
              </w:rPr>
            </w:pPr>
          </w:p>
        </w:tc>
        <w:tc>
          <w:tcPr>
            <w:tcW w:w="6192" w:type="dxa"/>
            <w:gridSpan w:val="2"/>
            <w:vAlign w:val="center"/>
          </w:tcPr>
          <w:p>
            <w:pPr>
              <w:pStyle w:val="46"/>
              <w:spacing w:line="240" w:lineRule="auto"/>
              <w:ind w:left="1" w:leftChars="0" w:hanging="1" w:firstLineChars="0"/>
              <w:jc w:val="center"/>
              <w:rPr>
                <w:rFonts w:hint="eastAsia" w:cs="宋体" w:asciiTheme="minorEastAsia" w:hAnsiTheme="minorEastAsia" w:eastAsiaTheme="minorEastAsia"/>
                <w:snapToGrid w:val="0"/>
                <w:color w:val="auto"/>
                <w:sz w:val="18"/>
                <w:szCs w:val="18"/>
                <w:lang w:val="en-US" w:eastAsia="en-US" w:bidi="ar-SA"/>
              </w:rPr>
            </w:pPr>
            <w:r>
              <w:rPr>
                <w:rFonts w:asciiTheme="minorEastAsia" w:hAnsiTheme="minorEastAsia" w:eastAsiaTheme="minorEastAsia"/>
                <w:color w:val="auto"/>
                <w:spacing w:val="3"/>
              </w:rPr>
              <w:t>宽</w:t>
            </w:r>
            <w:r>
              <w:rPr>
                <w:rFonts w:hint="eastAsia" w:asciiTheme="minorEastAsia" w:hAnsiTheme="minorEastAsia" w:eastAsiaTheme="minorEastAsia"/>
                <w:color w:val="auto"/>
                <w:spacing w:val="3"/>
                <w:lang w:eastAsia="zh-CN"/>
              </w:rPr>
              <w:t xml:space="preserve">  </w:t>
            </w:r>
            <w:r>
              <w:rPr>
                <w:rFonts w:asciiTheme="minorEastAsia" w:hAnsiTheme="minorEastAsia" w:eastAsiaTheme="minorEastAsia"/>
                <w:color w:val="auto"/>
                <w:spacing w:val="3"/>
              </w:rPr>
              <w:t>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6" w:type="dxa"/>
            <w:vMerge w:val="continue"/>
            <w:vAlign w:val="top"/>
          </w:tcPr>
          <w:p>
            <w:pPr>
              <w:keepNext w:val="0"/>
              <w:keepLines w:val="0"/>
              <w:pageBreakBefore w:val="0"/>
              <w:widowControl w:val="0"/>
              <w:kinsoku/>
              <w:wordWrap/>
              <w:overflowPunct/>
              <w:topLinePunct w:val="0"/>
              <w:autoSpaceDE/>
              <w:autoSpaceDN/>
              <w:bidi w:val="0"/>
              <w:adjustRightInd w:val="0"/>
              <w:snapToGrid/>
              <w:spacing w:line="240" w:lineRule="auto"/>
              <w:jc w:val="right"/>
              <w:textAlignment w:val="baseline"/>
              <w:rPr>
                <w:rFonts w:hint="eastAsia" w:ascii="宋体" w:hAnsi="宋体" w:eastAsia="宋体" w:cs="宋体"/>
                <w:color w:val="auto"/>
                <w:sz w:val="18"/>
                <w:szCs w:val="18"/>
                <w:vertAlign w:val="baseline"/>
              </w:rPr>
            </w:pPr>
          </w:p>
        </w:tc>
        <w:tc>
          <w:tcPr>
            <w:tcW w:w="3096" w:type="dxa"/>
            <w:vAlign w:val="center"/>
          </w:tcPr>
          <w:p>
            <w:pPr>
              <w:pStyle w:val="46"/>
              <w:spacing w:line="240" w:lineRule="auto"/>
              <w:ind w:left="-191" w:leftChars="-102" w:hanging="54" w:hangingChars="31"/>
              <w:jc w:val="center"/>
              <w:rPr>
                <w:rFonts w:hint="eastAsia" w:cs="宋体" w:asciiTheme="minorEastAsia" w:hAnsiTheme="minorEastAsia" w:eastAsiaTheme="minorEastAsia"/>
                <w:snapToGrid w:val="0"/>
                <w:color w:val="auto"/>
                <w:sz w:val="18"/>
                <w:szCs w:val="18"/>
                <w:lang w:val="en-US" w:eastAsia="en-US" w:bidi="ar-SA"/>
              </w:rPr>
            </w:pPr>
            <w:r>
              <w:rPr>
                <w:rFonts w:hint="eastAsia" w:asciiTheme="minorEastAsia" w:hAnsiTheme="minorEastAsia" w:eastAsiaTheme="minorEastAsia"/>
                <w:color w:val="auto"/>
                <w:spacing w:val="-2"/>
                <w:lang w:eastAsia="zh-CN"/>
              </w:rPr>
              <w:t>≤</w:t>
            </w:r>
            <w:r>
              <w:rPr>
                <w:rFonts w:asciiTheme="minorEastAsia" w:hAnsiTheme="minorEastAsia" w:eastAsiaTheme="minorEastAsia"/>
                <w:color w:val="auto"/>
                <w:spacing w:val="-2"/>
              </w:rPr>
              <w:t>300</w:t>
            </w:r>
          </w:p>
        </w:tc>
        <w:tc>
          <w:tcPr>
            <w:tcW w:w="3096" w:type="dxa"/>
            <w:vAlign w:val="center"/>
          </w:tcPr>
          <w:p>
            <w:pPr>
              <w:pStyle w:val="46"/>
              <w:spacing w:line="240" w:lineRule="auto"/>
              <w:ind w:left="-192" w:leftChars="-80" w:firstLine="47" w:firstLineChars="27"/>
              <w:jc w:val="center"/>
              <w:rPr>
                <w:rFonts w:hint="eastAsia" w:cs="宋体" w:asciiTheme="minorEastAsia" w:hAnsiTheme="minorEastAsia" w:eastAsiaTheme="minorEastAsia"/>
                <w:snapToGrid w:val="0"/>
                <w:color w:val="auto"/>
                <w:sz w:val="18"/>
                <w:szCs w:val="18"/>
                <w:lang w:val="en-US" w:eastAsia="en-US" w:bidi="ar-SA"/>
              </w:rPr>
            </w:pPr>
            <w:r>
              <w:rPr>
                <w:rFonts w:asciiTheme="minorEastAsia" w:hAnsiTheme="minorEastAsia" w:eastAsiaTheme="minorEastAsia"/>
                <w:color w:val="auto"/>
                <w:spacing w:val="-2"/>
              </w:rPr>
              <w:t>&gt;300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6" w:type="dxa"/>
            <w:vMerge w:val="continue"/>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jc w:val="right"/>
              <w:textAlignment w:val="baseline"/>
              <w:rPr>
                <w:rFonts w:hint="eastAsia" w:ascii="宋体" w:hAnsi="宋体" w:eastAsia="宋体" w:cs="宋体"/>
                <w:color w:val="auto"/>
                <w:sz w:val="18"/>
                <w:szCs w:val="18"/>
                <w:vertAlign w:val="baseline"/>
              </w:rPr>
            </w:pPr>
          </w:p>
        </w:tc>
        <w:tc>
          <w:tcPr>
            <w:tcW w:w="6192" w:type="dxa"/>
            <w:gridSpan w:val="2"/>
            <w:tcBorders>
              <w:bottom w:val="single" w:color="auto" w:sz="12" w:space="0"/>
            </w:tcBorders>
            <w:vAlign w:val="center"/>
          </w:tcPr>
          <w:p>
            <w:pPr>
              <w:pStyle w:val="46"/>
              <w:spacing w:line="240" w:lineRule="auto"/>
              <w:jc w:val="center"/>
              <w:rPr>
                <w:rFonts w:hint="eastAsia" w:cs="宋体" w:asciiTheme="minorEastAsia" w:hAnsiTheme="minorEastAsia" w:eastAsiaTheme="minorEastAsia"/>
                <w:snapToGrid w:val="0"/>
                <w:color w:val="auto"/>
                <w:sz w:val="18"/>
                <w:szCs w:val="18"/>
                <w:lang w:val="en-US" w:eastAsia="en-US" w:bidi="ar-SA"/>
              </w:rPr>
            </w:pPr>
            <w:r>
              <w:rPr>
                <w:rFonts w:asciiTheme="minorEastAsia" w:hAnsiTheme="minorEastAsia" w:eastAsiaTheme="minorEastAsia"/>
                <w:color w:val="auto"/>
                <w:spacing w:val="1"/>
              </w:rPr>
              <w:t>宽度允许偏差</w:t>
            </w:r>
            <w:r>
              <w:rPr>
                <w:rFonts w:hint="eastAsia" w:asciiTheme="minorEastAsia" w:hAnsiTheme="minorEastAsia" w:eastAsiaTheme="minorEastAsia"/>
                <w:color w:val="auto"/>
                <w:vertAlign w:val="superscript"/>
                <w:lang w:eastAsia="zh-CN"/>
              </w:rPr>
              <w:t>a</w:t>
            </w:r>
            <w:r>
              <w:rPr>
                <w:rFonts w:asciiTheme="minorEastAsia" w:hAnsiTheme="minorEastAsia" w:eastAsiaTheme="minorEastAsia"/>
                <w:color w:val="auto"/>
                <w:spacing w:val="1"/>
              </w:rPr>
              <w:t>，</w:t>
            </w:r>
            <w:r>
              <w:rPr>
                <w:rFonts w:hint="eastAsia" w:asciiTheme="minorEastAsia" w:hAnsiTheme="minorEastAsia" w:eastAsiaTheme="minorEastAsia"/>
                <w:color w:val="auto"/>
                <w:spacing w:val="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96" w:type="dxa"/>
            <w:tcBorders>
              <w:top w:val="single" w:color="auto" w:sz="12" w:space="0"/>
              <w:tl2br w:val="nil"/>
              <w:tr2bl w:val="nil"/>
            </w:tcBorders>
            <w:vAlign w:val="center"/>
          </w:tcPr>
          <w:p>
            <w:pPr>
              <w:pStyle w:val="46"/>
              <w:spacing w:line="240" w:lineRule="auto"/>
              <w:ind w:left="-9" w:leftChars="0" w:firstLine="8" w:firstLineChars="5"/>
              <w:jc w:val="center"/>
              <w:rPr>
                <w:rFonts w:hint="default" w:cs="宋体" w:asciiTheme="minorEastAsia" w:hAnsiTheme="minorEastAsia" w:eastAsiaTheme="minorEastAsia"/>
                <w:snapToGrid w:val="0"/>
                <w:color w:val="auto"/>
                <w:sz w:val="18"/>
                <w:szCs w:val="18"/>
                <w:lang w:val="en-US" w:eastAsia="zh-CN" w:bidi="ar-SA"/>
              </w:rPr>
            </w:pPr>
            <w:r>
              <w:rPr>
                <w:rFonts w:hint="eastAsia" w:asciiTheme="minorEastAsia" w:hAnsiTheme="minorEastAsia" w:eastAsiaTheme="minorEastAsia"/>
                <w:color w:val="auto"/>
                <w:spacing w:val="-2"/>
                <w:lang w:val="en-US" w:eastAsia="zh-CN"/>
              </w:rPr>
              <w:t>0</w:t>
            </w:r>
            <w:r>
              <w:rPr>
                <w:rFonts w:asciiTheme="minorEastAsia" w:hAnsiTheme="minorEastAsia" w:eastAsiaTheme="minorEastAsia"/>
                <w:color w:val="auto"/>
                <w:spacing w:val="-2"/>
              </w:rPr>
              <w:t>.</w:t>
            </w:r>
            <w:r>
              <w:rPr>
                <w:rFonts w:hint="eastAsia" w:asciiTheme="minorEastAsia" w:hAnsiTheme="minorEastAsia" w:eastAsiaTheme="minorEastAsia"/>
                <w:color w:val="auto"/>
                <w:spacing w:val="-2"/>
                <w:lang w:val="en-US" w:eastAsia="zh-CN"/>
              </w:rPr>
              <w:t>50</w:t>
            </w:r>
            <w:r>
              <w:rPr>
                <w:rFonts w:asciiTheme="minorEastAsia" w:hAnsiTheme="minorEastAsia" w:eastAsiaTheme="minorEastAsia"/>
                <w:color w:val="auto"/>
                <w:spacing w:val="-2"/>
              </w:rPr>
              <w:t>～</w:t>
            </w:r>
            <w:r>
              <w:rPr>
                <w:rFonts w:hint="eastAsia" w:asciiTheme="minorEastAsia" w:hAnsiTheme="minorEastAsia" w:eastAsiaTheme="minorEastAsia"/>
                <w:color w:val="auto"/>
                <w:spacing w:val="-2"/>
                <w:lang w:val="en-US" w:eastAsia="zh-CN"/>
              </w:rPr>
              <w:t>1.50</w:t>
            </w:r>
          </w:p>
        </w:tc>
        <w:tc>
          <w:tcPr>
            <w:tcW w:w="3096" w:type="dxa"/>
            <w:tcBorders>
              <w:top w:val="single" w:color="auto" w:sz="12" w:space="0"/>
              <w:tl2br w:val="nil"/>
              <w:tr2bl w:val="nil"/>
            </w:tcBorders>
            <w:vAlign w:val="center"/>
          </w:tcPr>
          <w:p>
            <w:pPr>
              <w:pStyle w:val="46"/>
              <w:spacing w:line="240" w:lineRule="auto"/>
              <w:ind w:left="-9" w:leftChars="0" w:firstLine="8" w:firstLineChars="5"/>
              <w:jc w:val="center"/>
              <w:rPr>
                <w:rFonts w:hint="eastAsia" w:cs="宋体" w:asciiTheme="minorEastAsia" w:hAnsiTheme="minorEastAsia" w:eastAsiaTheme="minorEastAsia"/>
                <w:snapToGrid w:val="0"/>
                <w:color w:val="auto"/>
                <w:spacing w:val="-2"/>
                <w:sz w:val="18"/>
                <w:szCs w:val="18"/>
                <w:lang w:val="en-US" w:eastAsia="zh-CN" w:bidi="ar-SA"/>
              </w:rPr>
            </w:pPr>
            <w:r>
              <w:rPr>
                <w:rFonts w:asciiTheme="minorEastAsia" w:hAnsiTheme="minorEastAsia" w:eastAsiaTheme="minorEastAsia"/>
                <w:color w:val="auto"/>
                <w:spacing w:val="-2"/>
              </w:rPr>
              <w:t>0.</w:t>
            </w:r>
            <w:r>
              <w:rPr>
                <w:rFonts w:hint="eastAsia" w:asciiTheme="minorEastAsia" w:hAnsiTheme="minorEastAsia" w:eastAsiaTheme="minorEastAsia"/>
                <w:color w:val="auto"/>
                <w:spacing w:val="-2"/>
              </w:rPr>
              <w:t>4</w:t>
            </w:r>
            <w:r>
              <w:rPr>
                <w:rFonts w:hint="eastAsia" w:asciiTheme="minorEastAsia" w:hAnsiTheme="minorEastAsia" w:eastAsiaTheme="minorEastAsia"/>
                <w:color w:val="auto"/>
                <w:spacing w:val="-2"/>
                <w:lang w:val="en-US" w:eastAsia="zh-CN"/>
              </w:rPr>
              <w:t>0</w:t>
            </w:r>
          </w:p>
        </w:tc>
        <w:tc>
          <w:tcPr>
            <w:tcW w:w="3096" w:type="dxa"/>
            <w:tcBorders>
              <w:top w:val="single" w:color="auto" w:sz="12" w:space="0"/>
              <w:tl2br w:val="nil"/>
              <w:tr2bl w:val="nil"/>
            </w:tcBorders>
            <w:vAlign w:val="center"/>
          </w:tcPr>
          <w:p>
            <w:pPr>
              <w:pStyle w:val="46"/>
              <w:spacing w:line="240" w:lineRule="auto"/>
              <w:ind w:left="-1075" w:leftChars="-448" w:firstLine="1073" w:firstLineChars="610"/>
              <w:jc w:val="center"/>
              <w:rPr>
                <w:rFonts w:hint="eastAsia" w:cs="宋体" w:asciiTheme="minorEastAsia" w:hAnsiTheme="minorEastAsia" w:eastAsiaTheme="minorEastAsia"/>
                <w:snapToGrid w:val="0"/>
                <w:color w:val="auto"/>
                <w:sz w:val="18"/>
                <w:szCs w:val="18"/>
                <w:lang w:val="en-US" w:eastAsia="zh-CN" w:bidi="ar-SA"/>
              </w:rPr>
            </w:pPr>
            <w:r>
              <w:rPr>
                <w:rFonts w:asciiTheme="minorEastAsia" w:hAnsiTheme="minorEastAsia" w:eastAsiaTheme="minorEastAsia"/>
                <w:color w:val="auto"/>
                <w:spacing w:val="-2"/>
              </w:rPr>
              <w:t>0.6</w:t>
            </w:r>
            <w:r>
              <w:rPr>
                <w:rFonts w:hint="eastAsia" w:asciiTheme="minorEastAsia" w:hAnsiTheme="minorEastAsia" w:eastAsiaTheme="minorEastAsia"/>
                <w:color w:val="auto"/>
                <w:spacing w:val="-2"/>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88" w:type="dxa"/>
            <w:gridSpan w:val="3"/>
            <w:tcBorders>
              <w:tl2br w:val="nil"/>
              <w:tr2bl w:val="nil"/>
            </w:tcBorders>
            <w:vAlign w:val="center"/>
          </w:tcPr>
          <w:p>
            <w:pPr>
              <w:spacing w:line="240" w:lineRule="auto"/>
              <w:ind w:firstLine="180" w:firstLineChars="100"/>
              <w:jc w:val="both"/>
              <w:rPr>
                <w:rFonts w:hint="eastAsia" w:cs="Arial" w:asciiTheme="minorEastAsia" w:hAnsiTheme="minorEastAsia" w:eastAsiaTheme="minorEastAsia"/>
                <w:snapToGrid w:val="0"/>
                <w:color w:val="auto"/>
                <w:sz w:val="18"/>
                <w:szCs w:val="18"/>
                <w:lang w:val="en-US" w:eastAsia="zh-CN" w:bidi="ar-SA"/>
              </w:rPr>
            </w:pPr>
            <w:r>
              <w:rPr>
                <w:rFonts w:hint="eastAsia" w:cs="Arial" w:asciiTheme="minorEastAsia" w:hAnsiTheme="minorEastAsia" w:eastAsiaTheme="minorEastAsia"/>
                <w:snapToGrid w:val="0"/>
                <w:color w:val="auto"/>
                <w:sz w:val="18"/>
                <w:szCs w:val="18"/>
                <w:vertAlign w:val="superscript"/>
                <w:lang w:eastAsia="zh-CN"/>
              </w:rPr>
              <w:t>a</w:t>
            </w:r>
            <w:r>
              <w:rPr>
                <w:rFonts w:hint="eastAsia" w:cs="Arial" w:asciiTheme="minorEastAsia" w:hAnsiTheme="minorEastAsia" w:eastAsiaTheme="minorEastAsia"/>
                <w:snapToGrid w:val="0"/>
                <w:color w:val="auto"/>
                <w:sz w:val="18"/>
                <w:szCs w:val="18"/>
                <w:lang w:eastAsia="zh-CN"/>
              </w:rPr>
              <w:t>当需方要求允许偏差全为（+）或全为（-）单向偏差时，其值为表中相应数值的2倍。</w:t>
            </w:r>
          </w:p>
        </w:tc>
      </w:tr>
    </w:tbl>
    <w:p>
      <w:pPr>
        <w:keepNext w:val="0"/>
        <w:keepLines w:val="0"/>
        <w:pageBreakBefore w:val="0"/>
        <w:widowControl w:val="0"/>
        <w:kinsoku/>
        <w:wordWrap/>
        <w:overflowPunct/>
        <w:topLinePunct w:val="0"/>
        <w:autoSpaceDE/>
        <w:autoSpaceDN/>
        <w:bidi w:val="0"/>
        <w:adjustRightInd w:val="0"/>
        <w:snapToGrid/>
        <w:spacing w:before="0" w:beforeLines="100" w:after="0" w:afterLines="100" w:line="240" w:lineRule="auto"/>
        <w:textAlignment w:val="baseline"/>
        <w:rPr>
          <w:rFonts w:hint="eastAsia" w:ascii="黑体" w:hAnsi="黑体" w:eastAsia="黑体" w:cs="黑体"/>
          <w:color w:val="auto"/>
          <w:sz w:val="21"/>
          <w:lang w:val="en-US" w:eastAsia="zh-CN"/>
        </w:rPr>
      </w:pPr>
      <w:r>
        <w:rPr>
          <w:rFonts w:hint="eastAsia" w:ascii="黑体" w:hAnsi="黑体" w:eastAsia="黑体" w:cs="黑体"/>
          <w:color w:val="auto"/>
          <w:sz w:val="21"/>
        </w:rPr>
        <w:t xml:space="preserve">5.2.3  </w:t>
      </w:r>
      <w:r>
        <w:rPr>
          <w:rFonts w:hint="eastAsia" w:ascii="黑体" w:hAnsi="黑体" w:eastAsia="黑体" w:cs="黑体"/>
          <w:color w:val="auto"/>
          <w:sz w:val="21"/>
          <w:lang w:val="en-US" w:eastAsia="zh-CN"/>
        </w:rPr>
        <w:t>长度及其允许偏差</w:t>
      </w:r>
    </w:p>
    <w:p>
      <w:pPr>
        <w:keepNext w:val="0"/>
        <w:keepLines w:val="0"/>
        <w:pageBreakBefore w:val="0"/>
        <w:widowControl w:val="0"/>
        <w:kinsoku/>
        <w:wordWrap/>
        <w:overflowPunct/>
        <w:topLinePunct w:val="0"/>
        <w:autoSpaceDE/>
        <w:autoSpaceDN/>
        <w:bidi w:val="0"/>
        <w:adjustRightInd w:val="0"/>
        <w:snapToGrid/>
        <w:spacing w:before="0" w:line="240" w:lineRule="auto"/>
        <w:ind w:firstLine="420" w:firstLineChars="200"/>
        <w:textAlignment w:val="baseline"/>
        <w:rPr>
          <w:rFonts w:ascii="宋体" w:hAnsi="宋体"/>
          <w:color w:val="auto"/>
          <w:sz w:val="21"/>
        </w:rPr>
      </w:pPr>
      <w:r>
        <w:rPr>
          <w:rFonts w:hint="eastAsia" w:ascii="宋体" w:hAnsi="宋体"/>
          <w:color w:val="auto"/>
          <w:sz w:val="21"/>
        </w:rPr>
        <w:t>板材的长度及其</w:t>
      </w:r>
      <w:r>
        <w:rPr>
          <w:rFonts w:ascii="宋体" w:hAnsi="宋体"/>
          <w:color w:val="auto"/>
          <w:sz w:val="21"/>
        </w:rPr>
        <w:t>允许偏差应符合表</w:t>
      </w:r>
      <w:r>
        <w:rPr>
          <w:rFonts w:hint="eastAsia" w:ascii="宋体" w:hAnsi="宋体"/>
          <w:color w:val="auto"/>
          <w:sz w:val="21"/>
          <w:lang w:val="en-US" w:eastAsia="zh-CN"/>
        </w:rPr>
        <w:t>5</w:t>
      </w:r>
      <w:r>
        <w:rPr>
          <w:rFonts w:hint="eastAsia" w:ascii="宋体" w:hAnsi="宋体"/>
          <w:color w:val="auto"/>
          <w:sz w:val="21"/>
        </w:rPr>
        <w:t>的</w:t>
      </w:r>
      <w:r>
        <w:rPr>
          <w:rFonts w:ascii="宋体" w:hAnsi="宋体"/>
          <w:color w:val="auto"/>
          <w:sz w:val="21"/>
        </w:rPr>
        <w:t>规定。</w:t>
      </w:r>
    </w:p>
    <w:p>
      <w:pPr>
        <w:snapToGrid w:val="0"/>
        <w:spacing w:beforeLines="100" w:afterLines="100" w:line="240" w:lineRule="auto"/>
        <w:jc w:val="center"/>
        <w:outlineLvl w:val="1"/>
        <w:rPr>
          <w:rFonts w:hint="eastAsia" w:ascii="黑体" w:eastAsia="黑体"/>
          <w:color w:val="auto"/>
          <w:sz w:val="21"/>
        </w:rPr>
      </w:pPr>
      <w:r>
        <w:rPr>
          <w:rFonts w:ascii="黑体" w:eastAsia="黑体"/>
          <w:color w:val="auto"/>
          <w:sz w:val="21"/>
        </w:rPr>
        <w:t>表</w:t>
      </w:r>
      <w:r>
        <w:rPr>
          <w:rFonts w:hint="eastAsia" w:ascii="黑体" w:eastAsia="黑体"/>
          <w:color w:val="auto"/>
          <w:sz w:val="21"/>
          <w:lang w:val="en-US" w:eastAsia="zh-CN"/>
        </w:rPr>
        <w:t>5</w:t>
      </w:r>
      <w:r>
        <w:rPr>
          <w:rFonts w:ascii="黑体" w:eastAsia="黑体"/>
          <w:color w:val="auto"/>
          <w:sz w:val="21"/>
        </w:rPr>
        <w:t xml:space="preserve">  板材长度</w:t>
      </w:r>
      <w:r>
        <w:rPr>
          <w:rFonts w:hint="eastAsia" w:ascii="黑体" w:eastAsia="黑体"/>
          <w:color w:val="auto"/>
          <w:sz w:val="21"/>
          <w:lang w:val="en-US" w:eastAsia="zh-CN"/>
        </w:rPr>
        <w:t>及其</w:t>
      </w:r>
      <w:r>
        <w:rPr>
          <w:rFonts w:ascii="黑体" w:eastAsia="黑体"/>
          <w:color w:val="auto"/>
          <w:sz w:val="21"/>
        </w:rPr>
        <w:t>允许偏差</w:t>
      </w:r>
    </w:p>
    <w:p>
      <w:pPr>
        <w:keepNext w:val="0"/>
        <w:keepLines w:val="0"/>
        <w:pageBreakBefore w:val="0"/>
        <w:widowControl w:val="0"/>
        <w:kinsoku/>
        <w:wordWrap/>
        <w:overflowPunct/>
        <w:topLinePunct w:val="0"/>
        <w:autoSpaceDE/>
        <w:autoSpaceDN/>
        <w:bidi w:val="0"/>
        <w:adjustRightInd w:val="0"/>
        <w:snapToGrid/>
        <w:spacing w:line="240" w:lineRule="auto"/>
        <w:ind w:firstLine="360" w:firstLineChars="200"/>
        <w:jc w:val="right"/>
        <w:textAlignment w:val="baseline"/>
        <w:rPr>
          <w:rFonts w:hint="eastAsia" w:ascii="宋体" w:hAnsi="宋体" w:eastAsia="宋体" w:cs="宋体"/>
          <w:color w:val="auto"/>
          <w:sz w:val="19"/>
          <w:szCs w:val="19"/>
        </w:rPr>
      </w:pPr>
      <w:r>
        <w:rPr>
          <w:rFonts w:hint="eastAsia" w:ascii="宋体" w:hAnsi="宋体" w:eastAsia="宋体" w:cs="宋体"/>
          <w:color w:val="auto"/>
          <w:sz w:val="18"/>
          <w:szCs w:val="18"/>
        </w:rPr>
        <w:t>单位为毫米</w:t>
      </w:r>
    </w:p>
    <w:tbl>
      <w:tblPr>
        <w:tblStyle w:val="45"/>
        <w:tblpPr w:leftFromText="180" w:rightFromText="180" w:vertAnchor="text" w:horzAnchor="page" w:tblpX="1655" w:tblpY="88"/>
        <w:tblOverlap w:val="never"/>
        <w:tblW w:w="87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0"/>
        <w:gridCol w:w="4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4370" w:type="dxa"/>
            <w:tcBorders>
              <w:top w:val="single" w:color="000000" w:sz="12" w:space="0"/>
              <w:left w:val="single" w:color="000000" w:sz="12" w:space="0"/>
              <w:bottom w:val="single" w:color="000000" w:sz="12" w:space="0"/>
            </w:tcBorders>
            <w:vAlign w:val="center"/>
          </w:tcPr>
          <w:p>
            <w:pPr>
              <w:pStyle w:val="46"/>
              <w:spacing w:line="240" w:lineRule="auto"/>
              <w:ind w:left="-2" w:leftChars="-1" w:firstLine="1"/>
              <w:jc w:val="center"/>
              <w:rPr>
                <w:rFonts w:asciiTheme="minorEastAsia" w:hAnsiTheme="minorEastAsia" w:eastAsiaTheme="minorEastAsia"/>
                <w:color w:val="auto"/>
              </w:rPr>
            </w:pPr>
            <w:r>
              <w:rPr>
                <w:rFonts w:asciiTheme="minorEastAsia" w:hAnsiTheme="minorEastAsia" w:eastAsiaTheme="minorEastAsia"/>
                <w:color w:val="auto"/>
                <w:spacing w:val="-2"/>
              </w:rPr>
              <w:t>厚度</w:t>
            </w:r>
          </w:p>
        </w:tc>
        <w:tc>
          <w:tcPr>
            <w:tcW w:w="4429" w:type="dxa"/>
            <w:tcBorders>
              <w:top w:val="single" w:color="000000" w:sz="12" w:space="0"/>
              <w:bottom w:val="single" w:color="000000" w:sz="12" w:space="0"/>
              <w:right w:val="single" w:color="000000" w:sz="12" w:space="0"/>
            </w:tcBorders>
            <w:vAlign w:val="center"/>
          </w:tcPr>
          <w:p>
            <w:pPr>
              <w:pStyle w:val="46"/>
              <w:spacing w:line="240" w:lineRule="auto"/>
              <w:ind w:left="-2" w:leftChars="-1" w:firstLine="1"/>
              <w:jc w:val="center"/>
              <w:rPr>
                <w:rFonts w:asciiTheme="minorEastAsia" w:hAnsiTheme="minorEastAsia" w:eastAsiaTheme="minorEastAsia"/>
                <w:color w:val="auto"/>
              </w:rPr>
            </w:pPr>
            <w:r>
              <w:rPr>
                <w:rFonts w:asciiTheme="minorEastAsia" w:hAnsiTheme="minorEastAsia" w:eastAsiaTheme="minorEastAsia"/>
                <w:bCs/>
                <w:color w:val="auto"/>
                <w:spacing w:val="-4"/>
              </w:rPr>
              <w:t>长度允许偏差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370" w:type="dxa"/>
            <w:tcBorders>
              <w:left w:val="single" w:color="000000" w:sz="12" w:space="0"/>
            </w:tcBorders>
            <w:vAlign w:val="center"/>
          </w:tcPr>
          <w:p>
            <w:pPr>
              <w:pStyle w:val="46"/>
              <w:spacing w:line="240" w:lineRule="auto"/>
              <w:ind w:left="-2" w:leftChars="-1" w:firstLine="1"/>
              <w:jc w:val="center"/>
              <w:rPr>
                <w:rFonts w:hint="default" w:asciiTheme="minorEastAsia" w:hAnsiTheme="minorEastAsia" w:eastAsiaTheme="minorEastAsia"/>
                <w:color w:val="auto"/>
                <w:lang w:val="en-US" w:eastAsia="zh-CN"/>
              </w:rPr>
            </w:pPr>
            <w:r>
              <w:rPr>
                <w:rFonts w:asciiTheme="minorEastAsia" w:hAnsiTheme="minorEastAsia" w:eastAsiaTheme="minorEastAsia"/>
                <w:color w:val="auto"/>
                <w:spacing w:val="-2"/>
              </w:rPr>
              <w:t>1.0</w:t>
            </w:r>
            <w:r>
              <w:rPr>
                <w:rFonts w:hint="eastAsia" w:asciiTheme="minorEastAsia" w:hAnsiTheme="minorEastAsia" w:eastAsiaTheme="minorEastAsia"/>
                <w:color w:val="auto"/>
                <w:spacing w:val="-2"/>
                <w:lang w:val="en-US" w:eastAsia="zh-CN"/>
              </w:rPr>
              <w:t>0</w:t>
            </w:r>
            <w:r>
              <w:rPr>
                <w:rFonts w:asciiTheme="minorEastAsia" w:hAnsiTheme="minorEastAsia" w:eastAsiaTheme="minorEastAsia"/>
                <w:color w:val="auto"/>
                <w:spacing w:val="-2"/>
              </w:rPr>
              <w:t>～</w:t>
            </w:r>
            <w:r>
              <w:rPr>
                <w:rFonts w:hint="eastAsia" w:asciiTheme="minorEastAsia" w:hAnsiTheme="minorEastAsia" w:eastAsiaTheme="minorEastAsia"/>
                <w:color w:val="auto"/>
                <w:spacing w:val="-2"/>
                <w:lang w:eastAsia="zh-CN"/>
              </w:rPr>
              <w:t>3.0</w:t>
            </w:r>
            <w:r>
              <w:rPr>
                <w:rFonts w:hint="eastAsia" w:asciiTheme="minorEastAsia" w:hAnsiTheme="minorEastAsia" w:eastAsiaTheme="minorEastAsia"/>
                <w:color w:val="auto"/>
                <w:spacing w:val="-2"/>
                <w:lang w:val="en-US" w:eastAsia="zh-CN"/>
              </w:rPr>
              <w:t>0</w:t>
            </w:r>
          </w:p>
        </w:tc>
        <w:tc>
          <w:tcPr>
            <w:tcW w:w="4429" w:type="dxa"/>
            <w:tcBorders>
              <w:right w:val="single" w:color="000000" w:sz="12" w:space="0"/>
            </w:tcBorders>
            <w:vAlign w:val="center"/>
          </w:tcPr>
          <w:p>
            <w:pPr>
              <w:pStyle w:val="46"/>
              <w:spacing w:line="240" w:lineRule="auto"/>
              <w:ind w:left="-2" w:leftChars="-1" w:firstLine="1"/>
              <w:jc w:val="center"/>
              <w:rPr>
                <w:rFonts w:asciiTheme="minorEastAsia" w:hAnsiTheme="minorEastAsia" w:eastAsiaTheme="minorEastAsia"/>
                <w:bCs/>
                <w:color w:val="auto"/>
                <w:spacing w:val="-3"/>
              </w:rPr>
            </w:pPr>
            <w:r>
              <w:rPr>
                <w:rFonts w:hint="eastAsia" w:asciiTheme="minorEastAsia" w:hAnsiTheme="minorEastAsia" w:eastAsiaTheme="minorEastAsia"/>
                <w:bCs/>
                <w:color w:val="auto"/>
                <w:spacing w:val="-3"/>
                <w:lang w:eastAsia="zh-CN"/>
              </w:rPr>
              <w:t>+</w:t>
            </w:r>
            <w:r>
              <w:rPr>
                <w:rFonts w:asciiTheme="minorEastAsia" w:hAnsiTheme="minorEastAsia" w:eastAsiaTheme="minorEastAsia"/>
                <w:bCs/>
                <w:color w:val="auto"/>
                <w:spacing w:val="-3"/>
              </w:rPr>
              <w:t>10</w:t>
            </w:r>
          </w:p>
          <w:p>
            <w:pPr>
              <w:pStyle w:val="46"/>
              <w:spacing w:line="240" w:lineRule="auto"/>
              <w:ind w:left="-2" w:leftChars="-1" w:firstLine="1"/>
              <w:jc w:val="center"/>
              <w:rPr>
                <w:rFonts w:hint="eastAsia" w:asciiTheme="minorEastAsia" w:hAnsiTheme="minorEastAsia" w:eastAsiaTheme="minorEastAsia"/>
                <w:bCs/>
                <w:color w:val="auto"/>
                <w:spacing w:val="-3"/>
                <w:lang w:val="en-US" w:eastAsia="zh-CN"/>
              </w:rPr>
            </w:pPr>
            <w:r>
              <w:rPr>
                <w:rFonts w:hint="eastAsia" w:asciiTheme="minorEastAsia" w:hAnsiTheme="minorEastAsia" w:eastAsiaTheme="minorEastAsia"/>
                <w:bCs/>
                <w:color w:val="auto"/>
                <w:spacing w:val="-3"/>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370" w:type="dxa"/>
            <w:tcBorders>
              <w:left w:val="single" w:color="000000" w:sz="12" w:space="0"/>
              <w:bottom w:val="single" w:color="000000" w:sz="12" w:space="0"/>
            </w:tcBorders>
            <w:vAlign w:val="center"/>
          </w:tcPr>
          <w:p>
            <w:pPr>
              <w:pStyle w:val="46"/>
              <w:spacing w:line="240" w:lineRule="auto"/>
              <w:ind w:left="-2" w:leftChars="-1" w:firstLine="1"/>
              <w:jc w:val="center"/>
              <w:rPr>
                <w:rFonts w:hint="eastAsia" w:asciiTheme="minorEastAsia" w:hAnsiTheme="minorEastAsia" w:eastAsiaTheme="minorEastAsia"/>
                <w:color w:val="auto"/>
                <w:spacing w:val="-2"/>
                <w:lang w:val="en-US" w:eastAsia="zh-CN"/>
              </w:rPr>
            </w:pPr>
            <w:r>
              <w:rPr>
                <w:rFonts w:asciiTheme="minorEastAsia" w:hAnsiTheme="minorEastAsia" w:eastAsiaTheme="minorEastAsia"/>
                <w:color w:val="auto"/>
                <w:spacing w:val="-2"/>
              </w:rPr>
              <w:t>&gt;</w:t>
            </w:r>
            <w:r>
              <w:rPr>
                <w:rFonts w:hint="eastAsia" w:asciiTheme="minorEastAsia" w:hAnsiTheme="minorEastAsia" w:eastAsiaTheme="minorEastAsia"/>
                <w:color w:val="auto"/>
                <w:spacing w:val="-2"/>
                <w:lang w:val="en-US" w:eastAsia="zh-CN"/>
              </w:rPr>
              <w:t>3</w:t>
            </w:r>
            <w:r>
              <w:rPr>
                <w:rFonts w:asciiTheme="minorEastAsia" w:hAnsiTheme="minorEastAsia" w:eastAsiaTheme="minorEastAsia"/>
                <w:color w:val="auto"/>
                <w:spacing w:val="-2"/>
              </w:rPr>
              <w:t>.0</w:t>
            </w:r>
            <w:r>
              <w:rPr>
                <w:rFonts w:hint="eastAsia" w:asciiTheme="minorEastAsia" w:hAnsiTheme="minorEastAsia" w:eastAsiaTheme="minorEastAsia"/>
                <w:color w:val="auto"/>
                <w:spacing w:val="-2"/>
                <w:lang w:val="en-US" w:eastAsia="zh-CN"/>
              </w:rPr>
              <w:t>0</w:t>
            </w:r>
            <w:r>
              <w:rPr>
                <w:rFonts w:asciiTheme="minorEastAsia" w:hAnsiTheme="minorEastAsia" w:eastAsiaTheme="minorEastAsia"/>
                <w:color w:val="auto"/>
                <w:spacing w:val="-2"/>
              </w:rPr>
              <w:t>～</w:t>
            </w:r>
            <w:r>
              <w:rPr>
                <w:rFonts w:hint="eastAsia" w:asciiTheme="minorEastAsia" w:hAnsiTheme="minorEastAsia" w:eastAsiaTheme="minorEastAsia"/>
                <w:color w:val="auto"/>
                <w:spacing w:val="-2"/>
                <w:lang w:val="en-US" w:eastAsia="zh-CN"/>
              </w:rPr>
              <w:t>12</w:t>
            </w:r>
            <w:r>
              <w:rPr>
                <w:rFonts w:asciiTheme="minorEastAsia" w:hAnsiTheme="minorEastAsia" w:eastAsiaTheme="minorEastAsia"/>
                <w:color w:val="auto"/>
                <w:spacing w:val="-2"/>
              </w:rPr>
              <w:t>.0</w:t>
            </w:r>
            <w:r>
              <w:rPr>
                <w:rFonts w:hint="eastAsia" w:asciiTheme="minorEastAsia" w:hAnsiTheme="minorEastAsia" w:eastAsiaTheme="minorEastAsia"/>
                <w:color w:val="auto"/>
                <w:spacing w:val="-2"/>
                <w:lang w:val="en-US" w:eastAsia="zh-CN"/>
              </w:rPr>
              <w:t>0</w:t>
            </w:r>
          </w:p>
        </w:tc>
        <w:tc>
          <w:tcPr>
            <w:tcW w:w="4429" w:type="dxa"/>
            <w:tcBorders>
              <w:bottom w:val="single" w:color="000000" w:sz="12" w:space="0"/>
              <w:right w:val="single" w:color="000000" w:sz="12" w:space="0"/>
            </w:tcBorders>
            <w:vAlign w:val="center"/>
          </w:tcPr>
          <w:p>
            <w:pPr>
              <w:pStyle w:val="46"/>
              <w:spacing w:line="240" w:lineRule="auto"/>
              <w:ind w:left="-2" w:leftChars="-1" w:firstLine="1"/>
              <w:jc w:val="center"/>
              <w:rPr>
                <w:rFonts w:hint="eastAsia" w:asciiTheme="minorEastAsia" w:hAnsiTheme="minorEastAsia" w:eastAsiaTheme="minorEastAsia"/>
                <w:bCs/>
                <w:color w:val="auto"/>
                <w:spacing w:val="-3"/>
                <w:lang w:val="en-US" w:eastAsia="zh-CN"/>
              </w:rPr>
            </w:pPr>
            <w:r>
              <w:rPr>
                <w:rFonts w:hint="eastAsia" w:asciiTheme="minorEastAsia" w:hAnsiTheme="minorEastAsia" w:eastAsiaTheme="minorEastAsia"/>
                <w:bCs/>
                <w:color w:val="auto"/>
                <w:spacing w:val="-3"/>
                <w:lang w:eastAsia="zh-CN"/>
              </w:rPr>
              <w:t>+</w:t>
            </w:r>
            <w:r>
              <w:rPr>
                <w:rFonts w:asciiTheme="minorEastAsia" w:hAnsiTheme="minorEastAsia" w:eastAsiaTheme="minorEastAsia"/>
                <w:bCs/>
                <w:color w:val="auto"/>
                <w:spacing w:val="-3"/>
              </w:rPr>
              <w:t>1</w:t>
            </w:r>
            <w:r>
              <w:rPr>
                <w:rFonts w:hint="eastAsia" w:asciiTheme="minorEastAsia" w:hAnsiTheme="minorEastAsia" w:eastAsiaTheme="minorEastAsia"/>
                <w:bCs/>
                <w:color w:val="auto"/>
                <w:spacing w:val="-3"/>
                <w:lang w:val="en-US" w:eastAsia="zh-CN"/>
              </w:rPr>
              <w:t>5</w:t>
            </w:r>
          </w:p>
          <w:p>
            <w:pPr>
              <w:pStyle w:val="46"/>
              <w:spacing w:line="240" w:lineRule="auto"/>
              <w:ind w:left="-2" w:leftChars="-1" w:firstLine="1"/>
              <w:jc w:val="center"/>
              <w:rPr>
                <w:rFonts w:hint="default" w:asciiTheme="minorEastAsia" w:hAnsiTheme="minorEastAsia" w:eastAsiaTheme="minorEastAsia"/>
                <w:bCs/>
                <w:color w:val="auto"/>
                <w:spacing w:val="-3"/>
                <w:lang w:val="en-US" w:eastAsia="zh-CN"/>
              </w:rPr>
            </w:pPr>
            <w:r>
              <w:rPr>
                <w:rFonts w:hint="eastAsia" w:asciiTheme="minorEastAsia" w:hAnsiTheme="minorEastAsia" w:eastAsiaTheme="minorEastAsia"/>
                <w:bCs/>
                <w:color w:val="auto"/>
                <w:spacing w:val="-3"/>
                <w:lang w:val="en-US" w:eastAsia="zh-CN"/>
              </w:rPr>
              <w:t>0</w:t>
            </w:r>
          </w:p>
        </w:tc>
      </w:tr>
    </w:tbl>
    <w:p>
      <w:pPr>
        <w:spacing w:line="240" w:lineRule="auto"/>
        <w:rPr>
          <w:color w:val="auto"/>
        </w:rPr>
      </w:pPr>
    </w:p>
    <w:p>
      <w:pPr>
        <w:keepNext w:val="0"/>
        <w:keepLines w:val="0"/>
        <w:pageBreakBefore w:val="0"/>
        <w:widowControl w:val="0"/>
        <w:kinsoku/>
        <w:wordWrap/>
        <w:overflowPunct/>
        <w:topLinePunct w:val="0"/>
        <w:autoSpaceDE/>
        <w:autoSpaceDN/>
        <w:bidi w:val="0"/>
        <w:adjustRightInd w:val="0"/>
        <w:snapToGrid/>
        <w:spacing w:before="0" w:beforeLines="100" w:after="0" w:afterLines="100" w:line="240" w:lineRule="auto"/>
        <w:textAlignment w:val="baseline"/>
        <w:rPr>
          <w:rFonts w:hint="eastAsia" w:ascii="黑体" w:hAnsi="黑体" w:eastAsia="黑体" w:cs="黑体"/>
          <w:color w:val="auto"/>
          <w:sz w:val="21"/>
          <w:lang w:val="en-US" w:eastAsia="zh-CN"/>
        </w:rPr>
      </w:pPr>
      <w:r>
        <w:rPr>
          <w:rFonts w:hint="eastAsia" w:ascii="黑体" w:hAnsi="黑体" w:eastAsia="黑体" w:cs="黑体"/>
          <w:color w:val="auto"/>
          <w:sz w:val="21"/>
        </w:rPr>
        <w:t xml:space="preserve">5.2.4  </w:t>
      </w:r>
      <w:r>
        <w:rPr>
          <w:rFonts w:hint="eastAsia" w:ascii="黑体" w:hAnsi="黑体" w:eastAsia="黑体" w:cs="黑体"/>
          <w:color w:val="auto"/>
          <w:sz w:val="21"/>
          <w:lang w:val="en-US" w:eastAsia="zh-CN"/>
        </w:rPr>
        <w:t>板材平整度</w:t>
      </w:r>
    </w:p>
    <w:p>
      <w:pPr>
        <w:keepNext w:val="0"/>
        <w:keepLines w:val="0"/>
        <w:pageBreakBefore w:val="0"/>
        <w:widowControl w:val="0"/>
        <w:kinsoku/>
        <w:wordWrap/>
        <w:overflowPunct/>
        <w:topLinePunct w:val="0"/>
        <w:autoSpaceDE/>
        <w:autoSpaceDN/>
        <w:bidi w:val="0"/>
        <w:adjustRightInd w:val="0"/>
        <w:snapToGrid/>
        <w:spacing w:before="0" w:line="240" w:lineRule="auto"/>
        <w:ind w:firstLine="420" w:firstLineChars="200"/>
        <w:textAlignment w:val="baseline"/>
        <w:rPr>
          <w:rFonts w:ascii="宋体" w:hAnsi="宋体"/>
          <w:color w:val="auto"/>
          <w:sz w:val="21"/>
        </w:rPr>
      </w:pPr>
      <w:r>
        <w:rPr>
          <w:rFonts w:ascii="宋体" w:hAnsi="宋体"/>
          <w:color w:val="auto"/>
          <w:sz w:val="21"/>
        </w:rPr>
        <w:t>板材</w:t>
      </w:r>
      <w:r>
        <w:rPr>
          <w:rFonts w:hint="eastAsia" w:ascii="宋体" w:hAnsi="宋体" w:eastAsia="宋体" w:cs="宋体"/>
          <w:color w:val="auto"/>
          <w:sz w:val="21"/>
        </w:rPr>
        <w:t>应平直，允许有</w:t>
      </w:r>
      <w:r>
        <w:rPr>
          <w:rFonts w:ascii="宋体" w:hAnsi="宋体"/>
          <w:color w:val="auto"/>
          <w:sz w:val="21"/>
        </w:rPr>
        <w:t>轻微的波浪，其平整度应符合表</w:t>
      </w:r>
      <w:r>
        <w:rPr>
          <w:rFonts w:hint="eastAsia" w:ascii="宋体" w:hAnsi="宋体"/>
          <w:color w:val="auto"/>
          <w:sz w:val="21"/>
          <w:lang w:val="en-US" w:eastAsia="zh-CN"/>
        </w:rPr>
        <w:t>6</w:t>
      </w:r>
      <w:r>
        <w:rPr>
          <w:rFonts w:ascii="宋体" w:hAnsi="宋体"/>
          <w:color w:val="auto"/>
          <w:sz w:val="21"/>
        </w:rPr>
        <w:t>的规定。</w:t>
      </w:r>
    </w:p>
    <w:p>
      <w:pPr>
        <w:snapToGrid w:val="0"/>
        <w:spacing w:beforeLines="100" w:afterLines="100" w:line="240" w:lineRule="auto"/>
        <w:jc w:val="center"/>
        <w:outlineLvl w:val="1"/>
        <w:rPr>
          <w:rFonts w:ascii="黑体" w:eastAsia="黑体"/>
          <w:color w:val="auto"/>
          <w:sz w:val="21"/>
        </w:rPr>
      </w:pPr>
      <w:r>
        <w:rPr>
          <w:rFonts w:ascii="黑体" w:eastAsia="黑体"/>
          <w:color w:val="auto"/>
          <w:sz w:val="21"/>
        </w:rPr>
        <w:t>表</w:t>
      </w:r>
      <w:r>
        <w:rPr>
          <w:rFonts w:hint="eastAsia" w:ascii="黑体" w:eastAsia="黑体"/>
          <w:color w:val="auto"/>
          <w:sz w:val="21"/>
          <w:lang w:val="en-US" w:eastAsia="zh-CN"/>
        </w:rPr>
        <w:t>6</w:t>
      </w:r>
      <w:r>
        <w:rPr>
          <w:rFonts w:ascii="黑体" w:eastAsia="黑体"/>
          <w:color w:val="auto"/>
          <w:sz w:val="21"/>
        </w:rPr>
        <w:t xml:space="preserve">  板材的平整度</w:t>
      </w:r>
    </w:p>
    <w:tbl>
      <w:tblPr>
        <w:tblStyle w:val="45"/>
        <w:tblW w:w="87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0"/>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4510" w:type="dxa"/>
            <w:tcBorders>
              <w:top w:val="single" w:color="000000" w:sz="12" w:space="0"/>
              <w:left w:val="single" w:color="000000" w:sz="12" w:space="0"/>
              <w:bottom w:val="single" w:color="000000" w:sz="12" w:space="0"/>
            </w:tcBorders>
            <w:vAlign w:val="center"/>
          </w:tcPr>
          <w:p>
            <w:pPr>
              <w:pStyle w:val="46"/>
              <w:spacing w:before="83" w:line="240" w:lineRule="auto"/>
              <w:ind w:left="-2" w:leftChars="-1" w:firstLine="1" w:firstLineChars="1"/>
              <w:jc w:val="center"/>
              <w:rPr>
                <w:rFonts w:hint="eastAsia" w:asciiTheme="minorEastAsia" w:hAnsiTheme="minorEastAsia" w:eastAsiaTheme="minorEastAsia"/>
                <w:color w:val="auto"/>
                <w:spacing w:val="-3"/>
                <w:lang w:eastAsia="zh-CN"/>
              </w:rPr>
            </w:pPr>
            <w:r>
              <w:rPr>
                <w:rFonts w:asciiTheme="minorEastAsia" w:hAnsiTheme="minorEastAsia" w:eastAsiaTheme="minorEastAsia"/>
                <w:color w:val="auto"/>
                <w:spacing w:val="-3"/>
              </w:rPr>
              <w:t>厚度</w:t>
            </w:r>
          </w:p>
          <w:p>
            <w:pPr>
              <w:pStyle w:val="46"/>
              <w:spacing w:before="83" w:line="240" w:lineRule="auto"/>
              <w:ind w:left="-2" w:leftChars="-1" w:firstLine="1" w:firstLineChars="1"/>
              <w:jc w:val="center"/>
              <w:rPr>
                <w:rFonts w:asciiTheme="minorEastAsia" w:hAnsiTheme="minorEastAsia" w:eastAsiaTheme="minorEastAsia"/>
                <w:color w:val="auto"/>
              </w:rPr>
            </w:pPr>
            <w:r>
              <w:rPr>
                <w:rFonts w:asciiTheme="minorEastAsia" w:hAnsiTheme="minorEastAsia" w:eastAsiaTheme="minorEastAsia"/>
                <w:color w:val="auto"/>
                <w:spacing w:val="-3"/>
              </w:rPr>
              <w:t>mm</w:t>
            </w:r>
          </w:p>
        </w:tc>
        <w:tc>
          <w:tcPr>
            <w:tcW w:w="4279" w:type="dxa"/>
            <w:tcBorders>
              <w:top w:val="single" w:color="000000" w:sz="12" w:space="0"/>
              <w:bottom w:val="single" w:color="000000" w:sz="12" w:space="0"/>
              <w:right w:val="single" w:color="000000" w:sz="12" w:space="0"/>
            </w:tcBorders>
            <w:vAlign w:val="center"/>
          </w:tcPr>
          <w:p>
            <w:pPr>
              <w:pStyle w:val="46"/>
              <w:spacing w:before="83" w:line="240" w:lineRule="auto"/>
              <w:ind w:left="-2" w:leftChars="-1" w:firstLine="1" w:firstLineChars="1"/>
              <w:jc w:val="center"/>
              <w:rPr>
                <w:rFonts w:hint="eastAsia" w:asciiTheme="minorEastAsia" w:hAnsiTheme="minorEastAsia" w:eastAsiaTheme="minorEastAsia"/>
                <w:color w:val="auto"/>
                <w:spacing w:val="4"/>
                <w:lang w:eastAsia="zh-CN"/>
              </w:rPr>
            </w:pPr>
            <w:r>
              <w:rPr>
                <w:rFonts w:asciiTheme="minorEastAsia" w:hAnsiTheme="minorEastAsia" w:eastAsiaTheme="minorEastAsia"/>
                <w:color w:val="auto"/>
                <w:spacing w:val="4"/>
              </w:rPr>
              <w:t>平整度</w:t>
            </w:r>
          </w:p>
          <w:p>
            <w:pPr>
              <w:pStyle w:val="46"/>
              <w:spacing w:before="83" w:line="240" w:lineRule="auto"/>
              <w:ind w:left="-2" w:leftChars="-1" w:firstLine="1" w:firstLineChars="1"/>
              <w:jc w:val="center"/>
              <w:rPr>
                <w:rFonts w:asciiTheme="minorEastAsia" w:hAnsiTheme="minorEastAsia" w:eastAsiaTheme="minorEastAsia"/>
                <w:color w:val="auto"/>
              </w:rPr>
            </w:pPr>
            <w:r>
              <w:rPr>
                <w:rFonts w:asciiTheme="minorEastAsia" w:hAnsiTheme="minorEastAsia" w:eastAsiaTheme="minorEastAsia"/>
                <w:color w:val="auto"/>
              </w:rPr>
              <w:t>mm</w:t>
            </w:r>
            <w:r>
              <w:rPr>
                <w:rFonts w:asciiTheme="minorEastAsia" w:hAnsiTheme="minorEastAsia" w:eastAsiaTheme="minorEastAsia"/>
                <w:color w:val="auto"/>
                <w:spacing w:val="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510" w:type="dxa"/>
            <w:tcBorders>
              <w:top w:val="single" w:color="000000" w:sz="12" w:space="0"/>
              <w:left w:val="single" w:color="000000" w:sz="12" w:space="0"/>
            </w:tcBorders>
            <w:vAlign w:val="center"/>
          </w:tcPr>
          <w:p>
            <w:pPr>
              <w:pStyle w:val="46"/>
              <w:spacing w:before="128" w:line="240" w:lineRule="auto"/>
              <w:ind w:left="-2" w:leftChars="-1" w:firstLine="1" w:firstLineChars="1"/>
              <w:jc w:val="center"/>
              <w:rPr>
                <w:rFonts w:hint="eastAsia" w:asciiTheme="minorEastAsia" w:hAnsiTheme="minorEastAsia" w:eastAsiaTheme="minorEastAsia"/>
                <w:color w:val="auto"/>
                <w:lang w:val="en-US" w:eastAsia="zh-CN"/>
              </w:rPr>
            </w:pPr>
            <w:r>
              <w:rPr>
                <w:rFonts w:asciiTheme="minorEastAsia" w:hAnsiTheme="minorEastAsia" w:eastAsiaTheme="minorEastAsia"/>
                <w:color w:val="auto"/>
                <w:spacing w:val="-4"/>
              </w:rPr>
              <w:t>1.0</w:t>
            </w:r>
            <w:r>
              <w:rPr>
                <w:rFonts w:hint="eastAsia" w:asciiTheme="minorEastAsia" w:hAnsiTheme="minorEastAsia" w:eastAsiaTheme="minorEastAsia"/>
                <w:color w:val="auto"/>
                <w:spacing w:val="-4"/>
                <w:lang w:val="en-US" w:eastAsia="zh-CN"/>
              </w:rPr>
              <w:t>0</w:t>
            </w:r>
            <w:r>
              <w:rPr>
                <w:rFonts w:asciiTheme="minorEastAsia" w:hAnsiTheme="minorEastAsia" w:eastAsiaTheme="minorEastAsia"/>
                <w:color w:val="auto"/>
                <w:spacing w:val="-4"/>
              </w:rPr>
              <w:t>～</w:t>
            </w:r>
            <w:r>
              <w:rPr>
                <w:rFonts w:hint="eastAsia" w:asciiTheme="minorEastAsia" w:hAnsiTheme="minorEastAsia" w:eastAsiaTheme="minorEastAsia"/>
                <w:color w:val="auto"/>
                <w:spacing w:val="-4"/>
                <w:lang w:val="en-US" w:eastAsia="zh-CN"/>
              </w:rPr>
              <w:t>5</w:t>
            </w:r>
            <w:r>
              <w:rPr>
                <w:rFonts w:asciiTheme="minorEastAsia" w:hAnsiTheme="minorEastAsia" w:eastAsiaTheme="minorEastAsia"/>
                <w:color w:val="auto"/>
                <w:spacing w:val="-4"/>
              </w:rPr>
              <w:t>.0</w:t>
            </w:r>
            <w:r>
              <w:rPr>
                <w:rFonts w:hint="eastAsia" w:asciiTheme="minorEastAsia" w:hAnsiTheme="minorEastAsia" w:eastAsiaTheme="minorEastAsia"/>
                <w:color w:val="auto"/>
                <w:spacing w:val="-4"/>
                <w:lang w:val="en-US" w:eastAsia="zh-CN"/>
              </w:rPr>
              <w:t>0</w:t>
            </w:r>
          </w:p>
        </w:tc>
        <w:tc>
          <w:tcPr>
            <w:tcW w:w="4279" w:type="dxa"/>
            <w:tcBorders>
              <w:top w:val="single" w:color="000000" w:sz="12" w:space="0"/>
              <w:right w:val="single" w:color="000000" w:sz="12" w:space="0"/>
            </w:tcBorders>
            <w:vAlign w:val="center"/>
          </w:tcPr>
          <w:p>
            <w:pPr>
              <w:pStyle w:val="46"/>
              <w:spacing w:before="97" w:line="240" w:lineRule="auto"/>
              <w:ind w:left="-2" w:leftChars="-1" w:firstLine="1" w:firstLineChars="1"/>
              <w:jc w:val="center"/>
              <w:rPr>
                <w:rFonts w:asciiTheme="minorEastAsia" w:hAnsiTheme="minorEastAsia" w:eastAsiaTheme="minorEastAsia"/>
                <w:color w:val="auto"/>
              </w:rPr>
            </w:pPr>
            <w:r>
              <w:rPr>
                <w:rFonts w:asciiTheme="minorEastAsia" w:hAnsiTheme="minorEastAsia" w:eastAsiaTheme="minorEastAsia"/>
                <w:color w:val="auto"/>
                <w:spacing w:val="-6"/>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4510" w:type="dxa"/>
            <w:tcBorders>
              <w:left w:val="single" w:color="000000" w:sz="12" w:space="0"/>
              <w:bottom w:val="single" w:color="000000" w:sz="12" w:space="0"/>
            </w:tcBorders>
            <w:vAlign w:val="center"/>
          </w:tcPr>
          <w:p>
            <w:pPr>
              <w:pStyle w:val="46"/>
              <w:spacing w:before="129" w:line="240" w:lineRule="auto"/>
              <w:ind w:left="-2" w:leftChars="-1" w:firstLine="1" w:firstLineChars="1"/>
              <w:jc w:val="center"/>
              <w:rPr>
                <w:rFonts w:hint="eastAsia" w:asciiTheme="minorEastAsia" w:hAnsiTheme="minorEastAsia" w:eastAsiaTheme="minorEastAsia"/>
                <w:color w:val="auto"/>
                <w:spacing w:val="-2"/>
                <w:lang w:val="en-US" w:eastAsia="zh-CN"/>
              </w:rPr>
            </w:pPr>
            <w:r>
              <w:rPr>
                <w:rFonts w:hint="eastAsia" w:asciiTheme="minorEastAsia" w:hAnsiTheme="minorEastAsia" w:eastAsiaTheme="minorEastAsia"/>
                <w:color w:val="auto"/>
                <w:spacing w:val="-2"/>
                <w:lang w:eastAsia="zh-CN"/>
              </w:rPr>
              <w:t>＞</w:t>
            </w:r>
            <w:r>
              <w:rPr>
                <w:rFonts w:hint="eastAsia" w:asciiTheme="minorEastAsia" w:hAnsiTheme="minorEastAsia" w:eastAsiaTheme="minorEastAsia"/>
                <w:color w:val="auto"/>
                <w:spacing w:val="-2"/>
                <w:lang w:val="en-US" w:eastAsia="zh-CN"/>
              </w:rPr>
              <w:t>5</w:t>
            </w:r>
            <w:r>
              <w:rPr>
                <w:rFonts w:asciiTheme="minorEastAsia" w:hAnsiTheme="minorEastAsia" w:eastAsiaTheme="minorEastAsia"/>
                <w:color w:val="auto"/>
                <w:spacing w:val="-2"/>
              </w:rPr>
              <w:t>.0</w:t>
            </w:r>
            <w:r>
              <w:rPr>
                <w:rFonts w:hint="eastAsia" w:asciiTheme="minorEastAsia" w:hAnsiTheme="minorEastAsia" w:eastAsiaTheme="minorEastAsia"/>
                <w:color w:val="auto"/>
                <w:spacing w:val="-2"/>
                <w:lang w:val="en-US" w:eastAsia="zh-CN"/>
              </w:rPr>
              <w:t>0</w:t>
            </w:r>
            <w:r>
              <w:rPr>
                <w:rFonts w:asciiTheme="minorEastAsia" w:hAnsiTheme="minorEastAsia" w:eastAsiaTheme="minorEastAsia"/>
                <w:color w:val="auto"/>
                <w:spacing w:val="-2"/>
              </w:rPr>
              <w:t>～</w:t>
            </w:r>
            <w:r>
              <w:rPr>
                <w:rFonts w:hint="eastAsia" w:asciiTheme="minorEastAsia" w:hAnsiTheme="minorEastAsia" w:eastAsiaTheme="minorEastAsia"/>
                <w:color w:val="auto"/>
                <w:spacing w:val="-2"/>
                <w:lang w:val="en-US" w:eastAsia="zh-CN"/>
              </w:rPr>
              <w:t>12</w:t>
            </w:r>
            <w:r>
              <w:rPr>
                <w:rFonts w:asciiTheme="minorEastAsia" w:hAnsiTheme="minorEastAsia" w:eastAsiaTheme="minorEastAsia"/>
                <w:color w:val="auto"/>
                <w:spacing w:val="-2"/>
              </w:rPr>
              <w:t>.0</w:t>
            </w:r>
            <w:r>
              <w:rPr>
                <w:rFonts w:hint="eastAsia" w:asciiTheme="minorEastAsia" w:hAnsiTheme="minorEastAsia" w:eastAsiaTheme="minorEastAsia"/>
                <w:color w:val="auto"/>
                <w:spacing w:val="-2"/>
                <w:lang w:val="en-US" w:eastAsia="zh-CN"/>
              </w:rPr>
              <w:t>0</w:t>
            </w:r>
          </w:p>
        </w:tc>
        <w:tc>
          <w:tcPr>
            <w:tcW w:w="4279" w:type="dxa"/>
            <w:tcBorders>
              <w:bottom w:val="single" w:color="000000" w:sz="12" w:space="0"/>
              <w:right w:val="single" w:color="000000" w:sz="12" w:space="0"/>
            </w:tcBorders>
            <w:vAlign w:val="center"/>
          </w:tcPr>
          <w:p>
            <w:pPr>
              <w:pStyle w:val="46"/>
              <w:spacing w:before="100" w:line="240" w:lineRule="auto"/>
              <w:ind w:left="-2" w:leftChars="-1" w:firstLine="1" w:firstLineChars="1"/>
              <w:jc w:val="center"/>
              <w:rPr>
                <w:rFonts w:asciiTheme="minorEastAsia" w:hAnsiTheme="minorEastAsia" w:eastAsiaTheme="minorEastAsia"/>
                <w:color w:val="auto"/>
                <w:spacing w:val="-6"/>
              </w:rPr>
            </w:pPr>
            <w:r>
              <w:rPr>
                <w:rFonts w:asciiTheme="minorEastAsia" w:hAnsiTheme="minorEastAsia" w:eastAsiaTheme="minorEastAsia"/>
                <w:color w:val="auto"/>
                <w:spacing w:val="-6"/>
              </w:rPr>
              <w:t>≤10</w:t>
            </w:r>
          </w:p>
        </w:tc>
      </w:tr>
    </w:tbl>
    <w:p>
      <w:pPr>
        <w:keepNext w:val="0"/>
        <w:keepLines w:val="0"/>
        <w:pageBreakBefore w:val="0"/>
        <w:widowControl w:val="0"/>
        <w:kinsoku/>
        <w:wordWrap/>
        <w:overflowPunct/>
        <w:topLinePunct w:val="0"/>
        <w:autoSpaceDE/>
        <w:autoSpaceDN/>
        <w:bidi w:val="0"/>
        <w:adjustRightInd w:val="0"/>
        <w:snapToGrid/>
        <w:spacing w:before="0" w:beforeLines="100" w:after="0" w:afterLines="100" w:line="240" w:lineRule="auto"/>
        <w:textAlignment w:val="baseline"/>
        <w:rPr>
          <w:rFonts w:hint="eastAsia" w:ascii="黑体" w:hAnsi="黑体" w:eastAsia="黑体" w:cs="黑体"/>
          <w:color w:val="auto"/>
          <w:sz w:val="21"/>
          <w:lang w:val="en-US" w:eastAsia="zh-CN"/>
        </w:rPr>
      </w:pPr>
      <w:r>
        <w:rPr>
          <w:rFonts w:hint="eastAsia" w:ascii="黑体" w:hAnsi="黑体" w:eastAsia="黑体" w:cs="黑体"/>
          <w:color w:val="auto"/>
          <w:sz w:val="21"/>
        </w:rPr>
        <w:t xml:space="preserve">5.2.5  </w:t>
      </w:r>
      <w:r>
        <w:rPr>
          <w:rFonts w:hint="eastAsia" w:ascii="黑体" w:hAnsi="黑体" w:eastAsia="黑体" w:cs="黑体"/>
          <w:color w:val="auto"/>
          <w:sz w:val="21"/>
          <w:lang w:val="en-US" w:eastAsia="zh-CN"/>
        </w:rPr>
        <w:t>带材侧边弯曲度</w:t>
      </w:r>
    </w:p>
    <w:p>
      <w:pPr>
        <w:keepNext w:val="0"/>
        <w:keepLines w:val="0"/>
        <w:pageBreakBefore w:val="0"/>
        <w:widowControl w:val="0"/>
        <w:kinsoku/>
        <w:wordWrap/>
        <w:overflowPunct/>
        <w:topLinePunct w:val="0"/>
        <w:autoSpaceDE/>
        <w:autoSpaceDN/>
        <w:bidi w:val="0"/>
        <w:adjustRightInd w:val="0"/>
        <w:snapToGrid/>
        <w:spacing w:before="0" w:line="240" w:lineRule="auto"/>
        <w:ind w:firstLine="420" w:firstLineChars="200"/>
        <w:textAlignment w:val="baseline"/>
        <w:rPr>
          <w:rFonts w:ascii="宋体" w:hAnsi="宋体"/>
          <w:color w:val="auto"/>
          <w:sz w:val="21"/>
        </w:rPr>
      </w:pPr>
      <w:r>
        <w:rPr>
          <w:rFonts w:ascii="宋体" w:hAnsi="宋体"/>
          <w:color w:val="auto"/>
          <w:sz w:val="21"/>
        </w:rPr>
        <w:t>带材的侧边弯曲度应符合表</w:t>
      </w:r>
      <w:r>
        <w:rPr>
          <w:rFonts w:hint="eastAsia" w:ascii="宋体" w:hAnsi="宋体"/>
          <w:color w:val="auto"/>
          <w:sz w:val="21"/>
          <w:lang w:val="en-US" w:eastAsia="zh-CN"/>
        </w:rPr>
        <w:t>7</w:t>
      </w:r>
      <w:r>
        <w:rPr>
          <w:rFonts w:ascii="宋体" w:hAnsi="宋体"/>
          <w:color w:val="auto"/>
          <w:sz w:val="21"/>
        </w:rPr>
        <w:t>的规定。</w:t>
      </w:r>
    </w:p>
    <w:p>
      <w:pPr>
        <w:snapToGrid w:val="0"/>
        <w:spacing w:beforeLines="100" w:afterLines="100" w:line="240" w:lineRule="auto"/>
        <w:jc w:val="center"/>
        <w:outlineLvl w:val="1"/>
        <w:rPr>
          <w:rFonts w:ascii="黑体" w:eastAsia="黑体"/>
          <w:color w:val="auto"/>
          <w:sz w:val="21"/>
        </w:rPr>
      </w:pPr>
      <w:r>
        <w:rPr>
          <w:rFonts w:hint="eastAsia" w:ascii="黑体" w:eastAsia="黑体"/>
          <w:color w:val="auto"/>
          <w:sz w:val="21"/>
        </w:rPr>
        <w:t>表</w:t>
      </w:r>
      <w:r>
        <w:rPr>
          <w:rFonts w:hint="eastAsia" w:ascii="黑体" w:eastAsia="黑体"/>
          <w:color w:val="auto"/>
          <w:sz w:val="21"/>
          <w:lang w:val="en-US" w:eastAsia="zh-CN"/>
        </w:rPr>
        <w:t>7</w:t>
      </w:r>
      <w:r>
        <w:rPr>
          <w:rFonts w:hint="eastAsia" w:ascii="黑体" w:eastAsia="黑体"/>
          <w:color w:val="auto"/>
          <w:sz w:val="21"/>
        </w:rPr>
        <w:t xml:space="preserve">  侧边弯曲度</w:t>
      </w:r>
    </w:p>
    <w:tbl>
      <w:tblPr>
        <w:tblStyle w:val="45"/>
        <w:tblW w:w="9169"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1"/>
        <w:gridCol w:w="3047"/>
        <w:gridCol w:w="3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3061" w:type="dxa"/>
            <w:vMerge w:val="restart"/>
            <w:tcBorders>
              <w:top w:val="single" w:color="000000" w:sz="12" w:space="0"/>
              <w:left w:val="single" w:color="000000" w:sz="12" w:space="0"/>
              <w:bottom w:val="nil"/>
            </w:tcBorders>
            <w:vAlign w:val="center"/>
          </w:tcPr>
          <w:p>
            <w:pPr>
              <w:pStyle w:val="46"/>
              <w:spacing w:line="240" w:lineRule="auto"/>
              <w:jc w:val="center"/>
              <w:rPr>
                <w:rFonts w:hint="eastAsia" w:asciiTheme="minorEastAsia" w:hAnsiTheme="minorEastAsia" w:eastAsiaTheme="minorEastAsia"/>
                <w:bCs/>
                <w:color w:val="auto"/>
                <w:spacing w:val="-5"/>
                <w:lang w:eastAsia="zh-CN"/>
              </w:rPr>
            </w:pPr>
            <w:r>
              <w:rPr>
                <w:rFonts w:asciiTheme="minorEastAsia" w:hAnsiTheme="minorEastAsia" w:eastAsiaTheme="minorEastAsia"/>
                <w:bCs/>
                <w:color w:val="auto"/>
                <w:spacing w:val="-5"/>
              </w:rPr>
              <w:t>宽度</w:t>
            </w:r>
          </w:p>
          <w:p>
            <w:pPr>
              <w:pStyle w:val="46"/>
              <w:spacing w:line="240" w:lineRule="auto"/>
              <w:jc w:val="center"/>
              <w:rPr>
                <w:rFonts w:asciiTheme="minorEastAsia" w:hAnsiTheme="minorEastAsia" w:eastAsiaTheme="minorEastAsia"/>
                <w:color w:val="auto"/>
              </w:rPr>
            </w:pPr>
            <w:r>
              <w:rPr>
                <w:rFonts w:asciiTheme="minorEastAsia" w:hAnsiTheme="minorEastAsia" w:eastAsiaTheme="minorEastAsia"/>
                <w:bCs/>
                <w:color w:val="auto"/>
                <w:spacing w:val="-5"/>
              </w:rPr>
              <w:t>mm</w:t>
            </w:r>
          </w:p>
        </w:tc>
        <w:tc>
          <w:tcPr>
            <w:tcW w:w="6108" w:type="dxa"/>
            <w:gridSpan w:val="2"/>
            <w:tcBorders>
              <w:top w:val="single" w:color="000000" w:sz="12" w:space="0"/>
              <w:right w:val="single" w:color="000000" w:sz="12" w:space="0"/>
            </w:tcBorders>
            <w:vAlign w:val="center"/>
          </w:tcPr>
          <w:p>
            <w:pPr>
              <w:pStyle w:val="46"/>
              <w:spacing w:line="240" w:lineRule="auto"/>
              <w:jc w:val="center"/>
              <w:rPr>
                <w:rFonts w:hint="eastAsia" w:asciiTheme="minorEastAsia" w:hAnsiTheme="minorEastAsia" w:eastAsiaTheme="minorEastAsia"/>
                <w:color w:val="auto"/>
                <w:spacing w:val="2"/>
                <w:lang w:eastAsia="zh-CN"/>
              </w:rPr>
            </w:pPr>
            <w:r>
              <w:rPr>
                <w:rFonts w:asciiTheme="minorEastAsia" w:hAnsiTheme="minorEastAsia" w:eastAsiaTheme="minorEastAsia"/>
                <w:color w:val="auto"/>
                <w:spacing w:val="2"/>
                <w:lang w:eastAsia="zh-CN"/>
              </w:rPr>
              <w:t>侧边弯曲度</w:t>
            </w:r>
          </w:p>
          <w:p>
            <w:pPr>
              <w:pStyle w:val="46"/>
              <w:spacing w:line="240" w:lineRule="auto"/>
              <w:jc w:val="center"/>
              <w:rPr>
                <w:rFonts w:asciiTheme="minorEastAsia" w:hAnsiTheme="minorEastAsia" w:eastAsiaTheme="minorEastAsia"/>
                <w:color w:val="auto"/>
                <w:lang w:eastAsia="zh-CN"/>
              </w:rPr>
            </w:pPr>
            <w:r>
              <w:rPr>
                <w:rFonts w:asciiTheme="minorEastAsia" w:hAnsiTheme="minorEastAsia" w:eastAsiaTheme="minorEastAsia"/>
                <w:color w:val="auto"/>
                <w:lang w:eastAsia="zh-CN"/>
              </w:rPr>
              <w:t>mm</w:t>
            </w:r>
            <w:r>
              <w:rPr>
                <w:rFonts w:asciiTheme="minorEastAsia" w:hAnsiTheme="minorEastAsia" w:eastAsiaTheme="minorEastAsia"/>
                <w:color w:val="auto"/>
                <w:spacing w:val="2"/>
                <w:lang w:eastAsia="zh-CN"/>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3061" w:type="dxa"/>
            <w:vMerge w:val="continue"/>
            <w:tcBorders>
              <w:top w:val="nil"/>
              <w:left w:val="single" w:color="000000" w:sz="12" w:space="0"/>
              <w:bottom w:val="single" w:color="000000" w:sz="12" w:space="0"/>
            </w:tcBorders>
            <w:vAlign w:val="center"/>
          </w:tcPr>
          <w:p>
            <w:pPr>
              <w:spacing w:line="240" w:lineRule="auto"/>
              <w:jc w:val="center"/>
              <w:rPr>
                <w:rFonts w:cs="Arial" w:asciiTheme="minorEastAsia" w:hAnsiTheme="minorEastAsia" w:eastAsiaTheme="minorEastAsia"/>
                <w:snapToGrid w:val="0"/>
                <w:color w:val="auto"/>
                <w:sz w:val="18"/>
                <w:szCs w:val="18"/>
                <w:lang w:eastAsia="zh-CN"/>
              </w:rPr>
            </w:pPr>
          </w:p>
        </w:tc>
        <w:tc>
          <w:tcPr>
            <w:tcW w:w="3047" w:type="dxa"/>
            <w:tcBorders>
              <w:bottom w:val="single" w:color="000000" w:sz="12" w:space="0"/>
            </w:tcBorders>
            <w:vAlign w:val="center"/>
          </w:tcPr>
          <w:p>
            <w:pPr>
              <w:pStyle w:val="46"/>
              <w:spacing w:line="240" w:lineRule="auto"/>
              <w:jc w:val="center"/>
              <w:rPr>
                <w:rFonts w:asciiTheme="minorEastAsia" w:hAnsiTheme="minorEastAsia" w:eastAsiaTheme="minorEastAsia"/>
                <w:color w:val="auto"/>
              </w:rPr>
            </w:pPr>
            <w:r>
              <w:rPr>
                <w:rFonts w:asciiTheme="minorEastAsia" w:hAnsiTheme="minorEastAsia" w:eastAsiaTheme="minorEastAsia"/>
                <w:color w:val="auto"/>
                <w:spacing w:val="-2"/>
              </w:rPr>
              <w:t>普通级</w:t>
            </w:r>
          </w:p>
        </w:tc>
        <w:tc>
          <w:tcPr>
            <w:tcW w:w="3061" w:type="dxa"/>
            <w:tcBorders>
              <w:bottom w:val="single" w:color="000000" w:sz="12" w:space="0"/>
              <w:right w:val="single" w:color="000000" w:sz="12" w:space="0"/>
            </w:tcBorders>
            <w:vAlign w:val="center"/>
          </w:tcPr>
          <w:p>
            <w:pPr>
              <w:pStyle w:val="46"/>
              <w:spacing w:line="240" w:lineRule="auto"/>
              <w:jc w:val="center"/>
              <w:rPr>
                <w:rFonts w:asciiTheme="minorEastAsia" w:hAnsiTheme="minorEastAsia" w:eastAsiaTheme="minorEastAsia"/>
                <w:color w:val="auto"/>
              </w:rPr>
            </w:pPr>
            <w:r>
              <w:rPr>
                <w:rFonts w:asciiTheme="minorEastAsia" w:hAnsiTheme="minorEastAsia" w:eastAsiaTheme="minorEastAsia"/>
                <w:color w:val="auto"/>
                <w:spacing w:val="3"/>
              </w:rPr>
              <w:t>高精级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061" w:type="dxa"/>
            <w:tcBorders>
              <w:top w:val="single" w:color="000000" w:sz="12" w:space="0"/>
              <w:left w:val="single" w:color="000000" w:sz="12" w:space="0"/>
            </w:tcBorders>
            <w:vAlign w:val="center"/>
          </w:tcPr>
          <w:p>
            <w:pPr>
              <w:pStyle w:val="46"/>
              <w:spacing w:line="240" w:lineRule="auto"/>
              <w:jc w:val="center"/>
              <w:rPr>
                <w:rFonts w:asciiTheme="minorEastAsia" w:hAnsiTheme="minorEastAsia" w:eastAsiaTheme="minorEastAsia"/>
                <w:color w:val="auto"/>
              </w:rPr>
            </w:pPr>
            <w:r>
              <w:rPr>
                <w:rFonts w:hint="eastAsia" w:asciiTheme="minorEastAsia" w:hAnsiTheme="minorEastAsia" w:eastAsiaTheme="minorEastAsia"/>
                <w:color w:val="auto"/>
                <w:spacing w:val="-2"/>
                <w:lang w:eastAsia="zh-CN"/>
              </w:rPr>
              <w:t>≤</w:t>
            </w:r>
            <w:r>
              <w:rPr>
                <w:rFonts w:asciiTheme="minorEastAsia" w:hAnsiTheme="minorEastAsia" w:eastAsiaTheme="minorEastAsia"/>
                <w:color w:val="auto"/>
                <w:spacing w:val="-2"/>
              </w:rPr>
              <w:t>50</w:t>
            </w:r>
          </w:p>
        </w:tc>
        <w:tc>
          <w:tcPr>
            <w:tcW w:w="3047" w:type="dxa"/>
            <w:tcBorders>
              <w:top w:val="single" w:color="000000" w:sz="12" w:space="0"/>
            </w:tcBorders>
            <w:vAlign w:val="center"/>
          </w:tcPr>
          <w:p>
            <w:pPr>
              <w:pStyle w:val="46"/>
              <w:spacing w:line="240" w:lineRule="auto"/>
              <w:jc w:val="center"/>
              <w:rPr>
                <w:rFonts w:asciiTheme="minorEastAsia" w:hAnsiTheme="minorEastAsia" w:eastAsiaTheme="minorEastAsia"/>
                <w:color w:val="auto"/>
              </w:rPr>
            </w:pPr>
            <w:r>
              <w:rPr>
                <w:rFonts w:asciiTheme="minorEastAsia" w:hAnsiTheme="minorEastAsia" w:eastAsiaTheme="minorEastAsia"/>
                <w:color w:val="auto"/>
                <w:spacing w:val="-6"/>
              </w:rPr>
              <w:t>≤</w:t>
            </w:r>
            <w:r>
              <w:rPr>
                <w:rFonts w:asciiTheme="minorEastAsia" w:hAnsiTheme="minorEastAsia" w:eastAsiaTheme="minorEastAsia"/>
                <w:color w:val="auto"/>
              </w:rPr>
              <w:t>5</w:t>
            </w:r>
          </w:p>
        </w:tc>
        <w:tc>
          <w:tcPr>
            <w:tcW w:w="3061" w:type="dxa"/>
            <w:tcBorders>
              <w:top w:val="single" w:color="000000" w:sz="12" w:space="0"/>
              <w:right w:val="single" w:color="000000" w:sz="12" w:space="0"/>
            </w:tcBorders>
            <w:vAlign w:val="center"/>
          </w:tcPr>
          <w:p>
            <w:pPr>
              <w:pStyle w:val="46"/>
              <w:spacing w:line="240" w:lineRule="auto"/>
              <w:jc w:val="center"/>
              <w:rPr>
                <w:rFonts w:asciiTheme="minorEastAsia" w:hAnsiTheme="minorEastAsia" w:eastAsiaTheme="minorEastAsia"/>
                <w:color w:val="auto"/>
              </w:rPr>
            </w:pPr>
            <w:r>
              <w:rPr>
                <w:rFonts w:asciiTheme="minorEastAsia" w:hAnsiTheme="minorEastAsia" w:eastAsiaTheme="minorEastAsia"/>
                <w:color w:val="auto"/>
                <w:spacing w:val="-6"/>
              </w:rPr>
              <w:t>≤</w:t>
            </w:r>
            <w:r>
              <w:rPr>
                <w:rFonts w:asciiTheme="minorEastAsia" w:hAnsiTheme="minorEastAsia" w:eastAsiaTheme="minorEastAsia"/>
                <w:color w:val="auto"/>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061" w:type="dxa"/>
            <w:tcBorders>
              <w:left w:val="single" w:color="000000" w:sz="12" w:space="0"/>
            </w:tcBorders>
            <w:vAlign w:val="center"/>
          </w:tcPr>
          <w:p>
            <w:pPr>
              <w:pStyle w:val="46"/>
              <w:spacing w:line="240" w:lineRule="auto"/>
              <w:jc w:val="center"/>
              <w:rPr>
                <w:rFonts w:asciiTheme="minorEastAsia" w:hAnsiTheme="minorEastAsia" w:eastAsiaTheme="minorEastAsia"/>
                <w:color w:val="auto"/>
              </w:rPr>
            </w:pPr>
            <w:r>
              <w:rPr>
                <w:rFonts w:hint="eastAsia" w:asciiTheme="minorEastAsia" w:hAnsiTheme="minorEastAsia" w:eastAsiaTheme="minorEastAsia"/>
                <w:color w:val="auto"/>
                <w:spacing w:val="-2"/>
                <w:lang w:eastAsia="zh-CN"/>
              </w:rPr>
              <w:t>＞</w:t>
            </w:r>
            <w:r>
              <w:rPr>
                <w:rFonts w:asciiTheme="minorEastAsia" w:hAnsiTheme="minorEastAsia" w:eastAsiaTheme="minorEastAsia"/>
                <w:color w:val="auto"/>
                <w:spacing w:val="-2"/>
              </w:rPr>
              <w:t>50～100</w:t>
            </w:r>
          </w:p>
        </w:tc>
        <w:tc>
          <w:tcPr>
            <w:tcW w:w="3047" w:type="dxa"/>
            <w:vAlign w:val="center"/>
          </w:tcPr>
          <w:p>
            <w:pPr>
              <w:pStyle w:val="46"/>
              <w:spacing w:line="240" w:lineRule="auto"/>
              <w:jc w:val="center"/>
              <w:rPr>
                <w:rFonts w:asciiTheme="minorEastAsia" w:hAnsiTheme="minorEastAsia" w:eastAsiaTheme="minorEastAsia"/>
                <w:color w:val="auto"/>
              </w:rPr>
            </w:pPr>
            <w:r>
              <w:rPr>
                <w:rFonts w:asciiTheme="minorEastAsia" w:hAnsiTheme="minorEastAsia" w:eastAsiaTheme="minorEastAsia"/>
                <w:color w:val="auto"/>
                <w:spacing w:val="-6"/>
              </w:rPr>
              <w:t>≤</w:t>
            </w:r>
            <w:r>
              <w:rPr>
                <w:rFonts w:asciiTheme="minorEastAsia" w:hAnsiTheme="minorEastAsia" w:eastAsiaTheme="minorEastAsia"/>
                <w:color w:val="auto"/>
              </w:rPr>
              <w:t>4</w:t>
            </w:r>
          </w:p>
        </w:tc>
        <w:tc>
          <w:tcPr>
            <w:tcW w:w="3061" w:type="dxa"/>
            <w:tcBorders>
              <w:right w:val="single" w:color="000000" w:sz="12" w:space="0"/>
            </w:tcBorders>
            <w:vAlign w:val="center"/>
          </w:tcPr>
          <w:p>
            <w:pPr>
              <w:pStyle w:val="46"/>
              <w:spacing w:line="240" w:lineRule="auto"/>
              <w:jc w:val="center"/>
              <w:rPr>
                <w:rFonts w:asciiTheme="minorEastAsia" w:hAnsiTheme="minorEastAsia" w:eastAsiaTheme="minorEastAsia"/>
                <w:color w:val="auto"/>
              </w:rPr>
            </w:pPr>
            <w:r>
              <w:rPr>
                <w:rFonts w:asciiTheme="minorEastAsia" w:hAnsiTheme="minorEastAsia" w:eastAsiaTheme="minorEastAsia"/>
                <w:color w:val="auto"/>
                <w:spacing w:val="-6"/>
              </w:rPr>
              <w:t>≤</w:t>
            </w:r>
            <w:r>
              <w:rPr>
                <w:rFonts w:asciiTheme="minorEastAsia" w:hAnsiTheme="minorEastAsia" w:eastAsiaTheme="minorEastAsia"/>
                <w:color w:val="auto"/>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3061" w:type="dxa"/>
            <w:tcBorders>
              <w:left w:val="single" w:color="000000" w:sz="12" w:space="0"/>
              <w:bottom w:val="single" w:color="000000" w:sz="12" w:space="0"/>
            </w:tcBorders>
            <w:vAlign w:val="center"/>
          </w:tcPr>
          <w:p>
            <w:pPr>
              <w:pStyle w:val="46"/>
              <w:spacing w:line="240" w:lineRule="auto"/>
              <w:jc w:val="center"/>
              <w:rPr>
                <w:rFonts w:asciiTheme="minorEastAsia" w:hAnsiTheme="minorEastAsia" w:eastAsiaTheme="minorEastAsia"/>
                <w:color w:val="auto"/>
              </w:rPr>
            </w:pPr>
            <w:r>
              <w:rPr>
                <w:rFonts w:hint="eastAsia" w:asciiTheme="minorEastAsia" w:hAnsiTheme="minorEastAsia" w:eastAsiaTheme="minorEastAsia"/>
                <w:color w:val="auto"/>
                <w:spacing w:val="-2"/>
                <w:lang w:eastAsia="zh-CN"/>
              </w:rPr>
              <w:t>＞</w:t>
            </w:r>
            <w:r>
              <w:rPr>
                <w:rFonts w:asciiTheme="minorEastAsia" w:hAnsiTheme="minorEastAsia" w:eastAsiaTheme="minorEastAsia"/>
                <w:color w:val="auto"/>
                <w:spacing w:val="-2"/>
              </w:rPr>
              <w:t>100～600</w:t>
            </w:r>
          </w:p>
        </w:tc>
        <w:tc>
          <w:tcPr>
            <w:tcW w:w="3047" w:type="dxa"/>
            <w:tcBorders>
              <w:bottom w:val="single" w:color="000000" w:sz="12" w:space="0"/>
            </w:tcBorders>
            <w:vAlign w:val="center"/>
          </w:tcPr>
          <w:p>
            <w:pPr>
              <w:pStyle w:val="46"/>
              <w:spacing w:line="240" w:lineRule="auto"/>
              <w:jc w:val="center"/>
              <w:rPr>
                <w:rFonts w:asciiTheme="minorEastAsia" w:hAnsiTheme="minorEastAsia" w:eastAsiaTheme="minorEastAsia"/>
                <w:color w:val="auto"/>
              </w:rPr>
            </w:pPr>
            <w:r>
              <w:rPr>
                <w:rFonts w:asciiTheme="minorEastAsia" w:hAnsiTheme="minorEastAsia" w:eastAsiaTheme="minorEastAsia"/>
                <w:color w:val="auto"/>
                <w:spacing w:val="-6"/>
              </w:rPr>
              <w:t>≤</w:t>
            </w:r>
            <w:r>
              <w:rPr>
                <w:rFonts w:asciiTheme="minorEastAsia" w:hAnsiTheme="minorEastAsia" w:eastAsiaTheme="minorEastAsia"/>
                <w:color w:val="auto"/>
              </w:rPr>
              <w:t>3</w:t>
            </w:r>
          </w:p>
        </w:tc>
        <w:tc>
          <w:tcPr>
            <w:tcW w:w="3061" w:type="dxa"/>
            <w:tcBorders>
              <w:bottom w:val="single" w:color="000000" w:sz="12" w:space="0"/>
              <w:right w:val="single" w:color="000000" w:sz="12" w:space="0"/>
            </w:tcBorders>
            <w:vAlign w:val="center"/>
          </w:tcPr>
          <w:p>
            <w:pPr>
              <w:pStyle w:val="46"/>
              <w:spacing w:line="240" w:lineRule="auto"/>
              <w:jc w:val="center"/>
              <w:rPr>
                <w:rFonts w:asciiTheme="minorEastAsia" w:hAnsiTheme="minorEastAsia" w:eastAsiaTheme="minorEastAsia"/>
                <w:color w:val="auto"/>
              </w:rPr>
            </w:pPr>
            <w:r>
              <w:rPr>
                <w:rFonts w:asciiTheme="minorEastAsia" w:hAnsiTheme="minorEastAsia" w:eastAsiaTheme="minorEastAsia"/>
                <w:color w:val="auto"/>
                <w:spacing w:val="-6"/>
              </w:rPr>
              <w:t>≤</w:t>
            </w:r>
            <w:r>
              <w:rPr>
                <w:rFonts w:asciiTheme="minorEastAsia" w:hAnsiTheme="minorEastAsia" w:eastAsiaTheme="minorEastAsia"/>
                <w:color w:val="auto"/>
                <w:spacing w:val="-5"/>
              </w:rPr>
              <w:t>1.5</w:t>
            </w:r>
          </w:p>
        </w:tc>
      </w:tr>
    </w:tbl>
    <w:p>
      <w:pPr>
        <w:keepNext w:val="0"/>
        <w:keepLines w:val="0"/>
        <w:pageBreakBefore w:val="0"/>
        <w:widowControl w:val="0"/>
        <w:kinsoku/>
        <w:wordWrap/>
        <w:overflowPunct/>
        <w:topLinePunct w:val="0"/>
        <w:autoSpaceDE/>
        <w:autoSpaceDN/>
        <w:bidi w:val="0"/>
        <w:adjustRightInd w:val="0"/>
        <w:snapToGrid w:val="0"/>
        <w:spacing w:beforeLines="100" w:afterLines="100" w:line="240" w:lineRule="auto"/>
        <w:textAlignment w:val="baseline"/>
        <w:outlineLvl w:val="1"/>
        <w:rPr>
          <w:rFonts w:ascii="黑体" w:eastAsia="黑体"/>
          <w:smallCaps/>
          <w:color w:val="auto"/>
          <w:sz w:val="21"/>
          <w:szCs w:val="21"/>
        </w:rPr>
      </w:pPr>
      <w:r>
        <w:rPr>
          <w:rFonts w:hint="eastAsia" w:ascii="黑体" w:eastAsia="黑体"/>
          <w:smallCaps/>
          <w:color w:val="auto"/>
          <w:sz w:val="21"/>
          <w:szCs w:val="21"/>
        </w:rPr>
        <w:t>5.3  力学性能</w:t>
      </w:r>
    </w:p>
    <w:p>
      <w:pPr>
        <w:spacing w:line="240" w:lineRule="auto"/>
        <w:ind w:firstLine="420" w:firstLineChars="200"/>
        <w:rPr>
          <w:rFonts w:ascii="黑体" w:eastAsia="黑体"/>
          <w:color w:val="auto"/>
          <w:sz w:val="21"/>
        </w:rPr>
      </w:pPr>
      <w:r>
        <w:rPr>
          <w:rFonts w:hint="eastAsia" w:ascii="宋体" w:hAnsi="宋体"/>
          <w:color w:val="auto"/>
          <w:sz w:val="21"/>
        </w:rPr>
        <w:t>板带材的室温力学性能应符合表</w:t>
      </w:r>
      <w:r>
        <w:rPr>
          <w:rFonts w:hint="eastAsia" w:ascii="宋体" w:hAnsi="宋体"/>
          <w:color w:val="auto"/>
          <w:sz w:val="21"/>
          <w:lang w:val="en-US" w:eastAsia="zh-CN"/>
        </w:rPr>
        <w:t>8</w:t>
      </w:r>
      <w:r>
        <w:rPr>
          <w:rFonts w:hint="eastAsia" w:ascii="宋体" w:hAnsi="宋体"/>
          <w:color w:val="auto"/>
          <w:sz w:val="21"/>
        </w:rPr>
        <w:t>的规定。</w:t>
      </w:r>
    </w:p>
    <w:p>
      <w:pPr>
        <w:snapToGrid w:val="0"/>
        <w:spacing w:beforeLines="100" w:afterLines="100" w:line="240" w:lineRule="auto"/>
        <w:jc w:val="center"/>
        <w:outlineLvl w:val="1"/>
        <w:rPr>
          <w:rFonts w:ascii="黑体" w:eastAsia="黑体"/>
          <w:color w:val="auto"/>
          <w:sz w:val="21"/>
        </w:rPr>
      </w:pPr>
      <w:r>
        <w:rPr>
          <w:rFonts w:hint="eastAsia" w:ascii="黑体" w:eastAsia="黑体"/>
          <w:color w:val="auto"/>
          <w:sz w:val="21"/>
        </w:rPr>
        <w:t>表</w:t>
      </w:r>
      <w:r>
        <w:rPr>
          <w:rFonts w:hint="eastAsia" w:ascii="黑体" w:eastAsia="黑体"/>
          <w:color w:val="auto"/>
          <w:sz w:val="21"/>
          <w:lang w:val="en-US" w:eastAsia="zh-CN"/>
        </w:rPr>
        <w:t>8</w:t>
      </w:r>
      <w:r>
        <w:rPr>
          <w:rFonts w:hint="eastAsia" w:ascii="黑体" w:eastAsia="黑体"/>
          <w:color w:val="auto"/>
          <w:sz w:val="21"/>
        </w:rPr>
        <w:t xml:space="preserve">  力学性能</w:t>
      </w:r>
    </w:p>
    <w:tbl>
      <w:tblPr>
        <w:tblStyle w:val="2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815"/>
        <w:gridCol w:w="2560"/>
        <w:gridCol w:w="2156"/>
        <w:gridCol w:w="20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45" w:type="pct"/>
            <w:vMerge w:val="restart"/>
            <w:tcBorders>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18"/>
              </w:rPr>
            </w:pPr>
            <w:r>
              <w:rPr>
                <w:rFonts w:hint="eastAsia" w:ascii="宋体" w:hAnsi="宋体" w:eastAsia="宋体" w:cs="宋体"/>
                <w:color w:val="auto"/>
                <w:sz w:val="18"/>
              </w:rPr>
              <w:t>牌号</w:t>
            </w:r>
          </w:p>
        </w:tc>
        <w:tc>
          <w:tcPr>
            <w:tcW w:w="458" w:type="pct"/>
            <w:vMerge w:val="restart"/>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18"/>
              </w:rPr>
            </w:pPr>
            <w:r>
              <w:rPr>
                <w:rFonts w:hint="eastAsia" w:ascii="宋体" w:hAnsi="宋体" w:eastAsia="宋体" w:cs="宋体"/>
                <w:color w:val="auto"/>
                <w:sz w:val="18"/>
              </w:rPr>
              <w:t>状态</w:t>
            </w:r>
          </w:p>
        </w:tc>
        <w:tc>
          <w:tcPr>
            <w:tcW w:w="2651" w:type="pct"/>
            <w:gridSpan w:val="2"/>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18"/>
                <w:lang w:val="en-US" w:eastAsia="zh-CN"/>
              </w:rPr>
            </w:pPr>
            <w:r>
              <w:rPr>
                <w:rFonts w:hint="eastAsia" w:ascii="宋体" w:hAnsi="宋体" w:cs="宋体"/>
                <w:color w:val="auto"/>
                <w:sz w:val="18"/>
                <w:lang w:val="en-US" w:eastAsia="zh-CN"/>
              </w:rPr>
              <w:t>拉伸试验</w:t>
            </w:r>
          </w:p>
        </w:tc>
        <w:tc>
          <w:tcPr>
            <w:tcW w:w="1145" w:type="pct"/>
            <w:tcBorders>
              <w:left w:val="single" w:color="auto" w:sz="4" w:space="0"/>
              <w:bottom w:val="single" w:color="auto" w:sz="4" w:space="0"/>
            </w:tcBorders>
            <w:vAlign w:val="center"/>
          </w:tcPr>
          <w:p>
            <w:pPr>
              <w:spacing w:line="240" w:lineRule="auto"/>
              <w:jc w:val="center"/>
              <w:rPr>
                <w:rFonts w:hint="eastAsia" w:ascii="宋体" w:hAnsi="宋体" w:eastAsia="宋体" w:cs="宋体"/>
                <w:color w:val="auto"/>
                <w:sz w:val="18"/>
                <w:lang w:val="en-US" w:eastAsia="zh-CN"/>
              </w:rPr>
            </w:pPr>
            <w:r>
              <w:rPr>
                <w:rFonts w:hint="eastAsia" w:ascii="宋体" w:hAnsi="宋体" w:cs="宋体"/>
                <w:color w:val="auto"/>
                <w:sz w:val="18"/>
                <w:lang w:val="en-US" w:eastAsia="zh-CN"/>
              </w:rPr>
              <w:t>硬度试验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45" w:type="pct"/>
            <w:vMerge w:val="continue"/>
            <w:tcBorders>
              <w:top w:val="single" w:color="auto" w:sz="4" w:space="0"/>
              <w:bottom w:val="single" w:color="auto" w:sz="12" w:space="0"/>
              <w:right w:val="single" w:color="auto" w:sz="4" w:space="0"/>
            </w:tcBorders>
            <w:vAlign w:val="center"/>
          </w:tcPr>
          <w:p>
            <w:pPr>
              <w:spacing w:line="240" w:lineRule="auto"/>
              <w:jc w:val="center"/>
              <w:rPr>
                <w:rFonts w:hint="eastAsia" w:ascii="宋体" w:hAnsi="宋体" w:eastAsia="宋体" w:cs="宋体"/>
                <w:color w:val="auto"/>
                <w:sz w:val="18"/>
              </w:rPr>
            </w:pPr>
          </w:p>
        </w:tc>
        <w:tc>
          <w:tcPr>
            <w:tcW w:w="458" w:type="pct"/>
            <w:vMerge w:val="continue"/>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hint="eastAsia" w:ascii="宋体" w:hAnsi="宋体" w:eastAsia="宋体" w:cs="宋体"/>
                <w:color w:val="auto"/>
                <w:sz w:val="18"/>
              </w:rPr>
            </w:pPr>
          </w:p>
        </w:tc>
        <w:tc>
          <w:tcPr>
            <w:tcW w:w="1439" w:type="pct"/>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hint="eastAsia" w:ascii="宋体" w:hAnsi="宋体" w:eastAsia="宋体" w:cs="宋体"/>
                <w:color w:val="auto"/>
                <w:sz w:val="18"/>
                <w:vertAlign w:val="subscript"/>
              </w:rPr>
            </w:pPr>
            <w:r>
              <w:rPr>
                <w:rFonts w:hint="eastAsia" w:ascii="宋体" w:hAnsi="宋体" w:eastAsia="宋体" w:cs="宋体"/>
                <w:color w:val="auto"/>
                <w:sz w:val="18"/>
              </w:rPr>
              <w:t>抗拉强度</w:t>
            </w:r>
            <w:r>
              <w:rPr>
                <w:rFonts w:hint="eastAsia" w:ascii="宋体" w:hAnsi="宋体" w:cs="宋体"/>
                <w:color w:val="auto"/>
                <w:sz w:val="18"/>
                <w:lang w:eastAsia="zh-CN"/>
              </w:rPr>
              <w:t>（</w:t>
            </w:r>
            <w:r>
              <w:rPr>
                <w:rFonts w:hint="eastAsia" w:ascii="宋体" w:hAnsi="宋体" w:eastAsia="宋体" w:cs="宋体"/>
                <w:i/>
                <w:color w:val="auto"/>
                <w:sz w:val="18"/>
              </w:rPr>
              <w:t>R</w:t>
            </w:r>
            <w:r>
              <w:rPr>
                <w:rFonts w:hint="eastAsia" w:ascii="宋体" w:hAnsi="宋体" w:eastAsia="宋体" w:cs="宋体"/>
                <w:color w:val="auto"/>
                <w:sz w:val="18"/>
                <w:vertAlign w:val="subscript"/>
              </w:rPr>
              <w:t>m</w:t>
            </w:r>
            <w:r>
              <w:rPr>
                <w:rFonts w:hint="eastAsia" w:ascii="宋体" w:hAnsi="宋体" w:cs="宋体"/>
                <w:color w:val="auto"/>
                <w:sz w:val="18"/>
                <w:lang w:eastAsia="zh-CN"/>
              </w:rPr>
              <w:t>）</w:t>
            </w:r>
          </w:p>
          <w:p>
            <w:pPr>
              <w:spacing w:line="240" w:lineRule="auto"/>
              <w:jc w:val="center"/>
              <w:rPr>
                <w:rFonts w:hint="eastAsia" w:ascii="宋体" w:hAnsi="宋体" w:eastAsia="宋体" w:cs="宋体"/>
                <w:color w:val="auto"/>
                <w:sz w:val="18"/>
                <w:lang w:val="en-US" w:eastAsia="zh-CN" w:bidi="ar-SA"/>
              </w:rPr>
            </w:pPr>
            <w:r>
              <w:rPr>
                <w:rFonts w:hint="eastAsia" w:ascii="宋体" w:hAnsi="宋体" w:eastAsia="宋体" w:cs="宋体"/>
                <w:color w:val="auto"/>
                <w:spacing w:val="-12"/>
                <w:sz w:val="18"/>
              </w:rPr>
              <w:t>MPa</w:t>
            </w:r>
          </w:p>
        </w:tc>
        <w:tc>
          <w:tcPr>
            <w:tcW w:w="1212" w:type="pct"/>
            <w:tcBorders>
              <w:top w:val="single" w:color="auto" w:sz="4" w:space="0"/>
              <w:left w:val="single" w:color="auto" w:sz="4" w:space="0"/>
              <w:bottom w:val="single" w:color="auto" w:sz="12" w:space="0"/>
              <w:right w:val="single" w:color="auto" w:sz="4" w:space="0"/>
            </w:tcBorders>
            <w:vAlign w:val="center"/>
          </w:tcPr>
          <w:p>
            <w:pPr>
              <w:spacing w:line="240" w:lineRule="auto"/>
              <w:jc w:val="center"/>
              <w:rPr>
                <w:rFonts w:hint="eastAsia" w:ascii="宋体" w:hAnsi="宋体" w:eastAsia="宋体" w:cs="宋体"/>
                <w:color w:val="auto"/>
                <w:sz w:val="18"/>
              </w:rPr>
            </w:pPr>
            <w:r>
              <w:rPr>
                <w:rFonts w:hint="eastAsia" w:ascii="宋体" w:hAnsi="宋体" w:eastAsia="宋体" w:cs="宋体"/>
                <w:color w:val="auto"/>
                <w:sz w:val="18"/>
                <w:lang w:val="en-US" w:eastAsia="zh-CN"/>
              </w:rPr>
              <w:t>断后</w:t>
            </w:r>
            <w:r>
              <w:rPr>
                <w:rFonts w:hint="eastAsia" w:ascii="宋体" w:hAnsi="宋体" w:eastAsia="宋体" w:cs="宋体"/>
                <w:color w:val="auto"/>
                <w:sz w:val="18"/>
              </w:rPr>
              <w:t>伸长率</w:t>
            </w:r>
            <w:r>
              <w:rPr>
                <w:rFonts w:hint="eastAsia" w:ascii="宋体" w:hAnsi="宋体" w:cs="宋体"/>
                <w:color w:val="auto"/>
                <w:sz w:val="18"/>
                <w:lang w:eastAsia="zh-CN"/>
              </w:rPr>
              <w:t>（</w:t>
            </w:r>
            <w:r>
              <w:rPr>
                <w:rFonts w:hint="eastAsia" w:ascii="宋体" w:hAnsi="宋体" w:eastAsia="宋体" w:cs="宋体"/>
                <w:i/>
                <w:color w:val="auto"/>
                <w:sz w:val="18"/>
              </w:rPr>
              <w:t>A</w:t>
            </w:r>
            <w:r>
              <w:rPr>
                <w:rFonts w:hint="eastAsia" w:ascii="宋体" w:hAnsi="宋体" w:cs="宋体"/>
                <w:color w:val="auto"/>
                <w:sz w:val="18"/>
                <w:lang w:eastAsia="zh-CN"/>
              </w:rPr>
              <w:t>）</w:t>
            </w:r>
          </w:p>
          <w:p>
            <w:pPr>
              <w:spacing w:line="240" w:lineRule="auto"/>
              <w:jc w:val="center"/>
              <w:rPr>
                <w:rFonts w:hint="eastAsia" w:ascii="宋体" w:hAnsi="宋体" w:eastAsia="宋体" w:cs="宋体"/>
                <w:color w:val="auto"/>
                <w:sz w:val="18"/>
                <w:lang w:val="en-US" w:eastAsia="zh-CN" w:bidi="ar-SA"/>
              </w:rPr>
            </w:pPr>
            <w:r>
              <w:rPr>
                <w:rFonts w:hint="eastAsia" w:ascii="宋体" w:hAnsi="宋体" w:eastAsia="宋体" w:cs="宋体"/>
                <w:color w:val="auto"/>
                <w:sz w:val="18"/>
              </w:rPr>
              <w:t>％</w:t>
            </w:r>
          </w:p>
        </w:tc>
        <w:tc>
          <w:tcPr>
            <w:tcW w:w="1145" w:type="pct"/>
            <w:tcBorders>
              <w:top w:val="single" w:color="auto" w:sz="4" w:space="0"/>
              <w:left w:val="single" w:color="auto" w:sz="4" w:space="0"/>
              <w:bottom w:val="single" w:color="auto" w:sz="12" w:space="0"/>
            </w:tcBorders>
            <w:vAlign w:val="center"/>
          </w:tcPr>
          <w:p>
            <w:pPr>
              <w:spacing w:line="240" w:lineRule="auto"/>
              <w:jc w:val="center"/>
              <w:rPr>
                <w:rFonts w:hint="eastAsia" w:ascii="宋体" w:hAnsi="宋体" w:eastAsia="宋体" w:cs="宋体"/>
                <w:color w:val="auto"/>
                <w:sz w:val="18"/>
                <w:lang w:val="en-US" w:eastAsia="zh-CN" w:bidi="ar-SA"/>
              </w:rPr>
            </w:pPr>
            <w:r>
              <w:rPr>
                <w:rFonts w:hint="eastAsia" w:ascii="宋体" w:hAnsi="宋体" w:eastAsia="宋体" w:cs="宋体"/>
                <w:color w:val="auto"/>
                <w:sz w:val="18"/>
              </w:rPr>
              <w:t>维氏硬度</w:t>
            </w:r>
            <w:r>
              <w:rPr>
                <w:rFonts w:hint="eastAsia" w:ascii="宋体" w:hAnsi="宋体" w:cs="宋体"/>
                <w:color w:val="auto"/>
                <w:sz w:val="18"/>
                <w:lang w:eastAsia="zh-CN"/>
              </w:rPr>
              <w:t>（</w:t>
            </w:r>
            <w:r>
              <w:rPr>
                <w:rFonts w:hint="eastAsia" w:ascii="宋体" w:hAnsi="宋体" w:eastAsia="宋体" w:cs="宋体"/>
                <w:color w:val="auto"/>
                <w:sz w:val="18"/>
              </w:rPr>
              <w:t>HV</w:t>
            </w:r>
            <w:r>
              <w:rPr>
                <w:rFonts w:hint="eastAsia" w:ascii="宋体" w:hAnsi="宋体" w:cs="宋体"/>
                <w:color w:val="auto"/>
                <w:sz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45" w:type="pct"/>
            <w:vMerge w:val="restart"/>
            <w:tcBorders>
              <w:top w:val="single" w:color="auto" w:sz="12" w:space="0"/>
              <w:right w:val="single" w:color="auto" w:sz="4" w:space="0"/>
            </w:tcBorders>
            <w:vAlign w:val="center"/>
          </w:tcPr>
          <w:p>
            <w:pPr>
              <w:spacing w:line="240" w:lineRule="auto"/>
              <w:jc w:val="center"/>
              <w:rPr>
                <w:rFonts w:hint="eastAsia" w:ascii="宋体" w:hAnsi="宋体" w:eastAsia="宋体" w:cs="宋体"/>
                <w:color w:val="auto"/>
                <w:sz w:val="18"/>
              </w:rPr>
            </w:pPr>
            <w:r>
              <w:rPr>
                <w:rFonts w:hint="eastAsia" w:ascii="宋体" w:hAnsi="宋体" w:eastAsia="宋体" w:cs="宋体"/>
                <w:color w:val="auto"/>
                <w:sz w:val="18"/>
              </w:rPr>
              <w:t>QSn6.5-0.1</w:t>
            </w:r>
          </w:p>
        </w:tc>
        <w:tc>
          <w:tcPr>
            <w:tcW w:w="458" w:type="pct"/>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18"/>
                <w:lang w:val="en-US" w:eastAsia="zh-CN" w:bidi="ar-SA"/>
              </w:rPr>
            </w:pPr>
            <w:r>
              <w:rPr>
                <w:rFonts w:hint="eastAsia" w:ascii="宋体" w:hAnsi="宋体" w:eastAsia="宋体" w:cs="宋体"/>
                <w:color w:val="auto"/>
                <w:sz w:val="18"/>
              </w:rPr>
              <w:t>H0</w:t>
            </w:r>
            <w:r>
              <w:rPr>
                <w:rFonts w:hint="eastAsia" w:ascii="宋体" w:hAnsi="宋体" w:cs="宋体"/>
                <w:color w:val="auto"/>
                <w:sz w:val="18"/>
                <w:lang w:val="en-US" w:eastAsia="zh-CN"/>
              </w:rPr>
              <w:t>2</w:t>
            </w:r>
          </w:p>
        </w:tc>
        <w:tc>
          <w:tcPr>
            <w:tcW w:w="1439" w:type="pct"/>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18"/>
                <w:lang w:val="en-US" w:eastAsia="zh-CN" w:bidi="ar-SA"/>
              </w:rPr>
            </w:pPr>
            <w:r>
              <w:rPr>
                <w:rFonts w:hint="eastAsia" w:ascii="宋体" w:hAnsi="宋体" w:cs="宋体"/>
                <w:color w:val="auto"/>
                <w:sz w:val="18"/>
                <w:lang w:val="en-US" w:eastAsia="zh-CN"/>
              </w:rPr>
              <w:t>44</w:t>
            </w:r>
            <w:r>
              <w:rPr>
                <w:rFonts w:hint="eastAsia" w:ascii="宋体" w:hAnsi="宋体" w:eastAsia="宋体" w:cs="宋体"/>
                <w:color w:val="auto"/>
                <w:sz w:val="18"/>
              </w:rPr>
              <w:t>0</w:t>
            </w:r>
            <w:r>
              <w:rPr>
                <w:rFonts w:hint="eastAsia" w:ascii="宋体" w:hAnsi="宋体" w:eastAsia="宋体" w:cs="宋体"/>
                <w:color w:val="auto"/>
                <w:spacing w:val="-4"/>
                <w:sz w:val="18"/>
                <w:szCs w:val="18"/>
              </w:rPr>
              <w:t>～</w:t>
            </w:r>
            <w:r>
              <w:rPr>
                <w:rFonts w:hint="eastAsia" w:ascii="宋体" w:hAnsi="宋体" w:cs="宋体"/>
                <w:color w:val="auto"/>
                <w:spacing w:val="-4"/>
                <w:sz w:val="18"/>
                <w:szCs w:val="18"/>
                <w:lang w:val="en-US" w:eastAsia="zh-CN"/>
              </w:rPr>
              <w:t>57</w:t>
            </w:r>
            <w:r>
              <w:rPr>
                <w:rFonts w:hint="eastAsia" w:ascii="宋体" w:hAnsi="宋体" w:eastAsia="宋体" w:cs="宋体"/>
                <w:color w:val="auto"/>
                <w:spacing w:val="-4"/>
                <w:sz w:val="18"/>
                <w:szCs w:val="18"/>
              </w:rPr>
              <w:t>0</w:t>
            </w:r>
          </w:p>
        </w:tc>
        <w:tc>
          <w:tcPr>
            <w:tcW w:w="1212" w:type="pct"/>
            <w:tcBorders>
              <w:top w:val="single" w:color="auto" w:sz="12"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18"/>
                <w:lang w:val="en-US" w:eastAsia="zh-CN" w:bidi="ar-SA"/>
              </w:rPr>
            </w:pPr>
            <w:r>
              <w:rPr>
                <w:rFonts w:hint="eastAsia" w:ascii="宋体" w:hAnsi="宋体" w:eastAsia="宋体" w:cs="宋体"/>
                <w:color w:val="auto"/>
                <w:sz w:val="18"/>
              </w:rPr>
              <w:t>≥</w:t>
            </w:r>
            <w:r>
              <w:rPr>
                <w:rFonts w:hint="eastAsia" w:ascii="宋体" w:hAnsi="宋体" w:cs="宋体"/>
                <w:color w:val="auto"/>
                <w:sz w:val="18"/>
                <w:lang w:val="en-US" w:eastAsia="zh-CN"/>
              </w:rPr>
              <w:t>8</w:t>
            </w:r>
          </w:p>
        </w:tc>
        <w:tc>
          <w:tcPr>
            <w:tcW w:w="1145" w:type="pct"/>
            <w:tcBorders>
              <w:top w:val="single" w:color="auto" w:sz="12" w:space="0"/>
              <w:left w:val="single" w:color="auto" w:sz="4" w:space="0"/>
              <w:bottom w:val="single" w:color="auto" w:sz="4" w:space="0"/>
            </w:tcBorders>
            <w:vAlign w:val="center"/>
          </w:tcPr>
          <w:p>
            <w:pPr>
              <w:spacing w:line="240" w:lineRule="auto"/>
              <w:jc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rPr>
              <w:t>1</w:t>
            </w:r>
            <w:r>
              <w:rPr>
                <w:rFonts w:hint="eastAsia" w:ascii="宋体" w:hAnsi="宋体" w:cs="宋体"/>
                <w:color w:val="auto"/>
                <w:sz w:val="18"/>
                <w:lang w:val="en-US" w:eastAsia="zh-CN"/>
              </w:rPr>
              <w:t>50</w:t>
            </w:r>
            <w:r>
              <w:rPr>
                <w:rFonts w:hint="eastAsia" w:ascii="宋体" w:hAnsi="宋体" w:eastAsia="宋体" w:cs="宋体"/>
                <w:color w:val="auto"/>
                <w:spacing w:val="-4"/>
                <w:sz w:val="18"/>
                <w:szCs w:val="18"/>
              </w:rPr>
              <w:t>～2</w:t>
            </w:r>
            <w:r>
              <w:rPr>
                <w:rFonts w:hint="eastAsia" w:ascii="宋体" w:hAnsi="宋体" w:cs="宋体"/>
                <w:color w:val="auto"/>
                <w:spacing w:val="-4"/>
                <w:sz w:val="18"/>
                <w:szCs w:val="18"/>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45" w:type="pct"/>
            <w:vMerge w:val="continue"/>
            <w:tcBorders>
              <w:right w:val="single" w:color="auto" w:sz="4" w:space="0"/>
            </w:tcBorders>
            <w:vAlign w:val="center"/>
          </w:tcPr>
          <w:p>
            <w:pPr>
              <w:spacing w:line="240" w:lineRule="auto"/>
              <w:jc w:val="center"/>
              <w:rPr>
                <w:rFonts w:hint="eastAsia" w:ascii="宋体" w:hAnsi="宋体" w:eastAsia="宋体" w:cs="宋体"/>
                <w:color w:val="auto"/>
                <w:sz w:val="18"/>
              </w:rPr>
            </w:pPr>
          </w:p>
        </w:tc>
        <w:tc>
          <w:tcPr>
            <w:tcW w:w="458" w:type="pct"/>
            <w:tcBorders>
              <w:top w:val="single" w:color="auto" w:sz="4" w:space="0"/>
              <w:left w:val="single" w:color="auto" w:sz="4" w:space="0"/>
              <w:right w:val="single" w:color="auto" w:sz="4" w:space="0"/>
            </w:tcBorders>
            <w:vAlign w:val="center"/>
          </w:tcPr>
          <w:p>
            <w:pPr>
              <w:spacing w:line="240" w:lineRule="auto"/>
              <w:jc w:val="center"/>
              <w:rPr>
                <w:rFonts w:hint="default" w:ascii="宋体" w:hAnsi="宋体" w:eastAsia="宋体" w:cs="宋体"/>
                <w:color w:val="auto"/>
                <w:sz w:val="18"/>
                <w:lang w:val="en-US" w:eastAsia="zh-CN" w:bidi="ar-SA"/>
              </w:rPr>
            </w:pPr>
            <w:r>
              <w:rPr>
                <w:rFonts w:hint="eastAsia" w:ascii="宋体" w:hAnsi="宋体" w:eastAsia="宋体" w:cs="宋体"/>
                <w:color w:val="auto"/>
                <w:sz w:val="18"/>
              </w:rPr>
              <w:t>H04</w:t>
            </w:r>
          </w:p>
        </w:tc>
        <w:tc>
          <w:tcPr>
            <w:tcW w:w="1439" w:type="pc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color w:val="auto"/>
                <w:sz w:val="18"/>
                <w:lang w:val="en-US" w:eastAsia="zh-CN" w:bidi="ar-SA"/>
              </w:rPr>
            </w:pPr>
            <w:r>
              <w:rPr>
                <w:rFonts w:hint="eastAsia" w:ascii="宋体" w:hAnsi="宋体" w:eastAsia="宋体" w:cs="宋体"/>
                <w:color w:val="auto"/>
                <w:sz w:val="18"/>
              </w:rPr>
              <w:t>5</w:t>
            </w:r>
            <w:r>
              <w:rPr>
                <w:rFonts w:hint="eastAsia" w:ascii="宋体" w:hAnsi="宋体" w:cs="宋体"/>
                <w:color w:val="auto"/>
                <w:sz w:val="18"/>
                <w:lang w:val="en-US" w:eastAsia="zh-CN"/>
              </w:rPr>
              <w:t>4</w:t>
            </w:r>
            <w:r>
              <w:rPr>
                <w:rFonts w:hint="eastAsia" w:ascii="宋体" w:hAnsi="宋体" w:eastAsia="宋体" w:cs="宋体"/>
                <w:color w:val="auto"/>
                <w:sz w:val="18"/>
              </w:rPr>
              <w:t>0</w:t>
            </w:r>
            <w:r>
              <w:rPr>
                <w:rFonts w:hint="eastAsia" w:ascii="宋体" w:hAnsi="宋体" w:eastAsia="宋体" w:cs="宋体"/>
                <w:color w:val="auto"/>
                <w:spacing w:val="-4"/>
                <w:sz w:val="18"/>
                <w:szCs w:val="18"/>
              </w:rPr>
              <w:t>～6</w:t>
            </w:r>
            <w:r>
              <w:rPr>
                <w:rFonts w:hint="eastAsia" w:ascii="宋体" w:hAnsi="宋体" w:cs="宋体"/>
                <w:color w:val="auto"/>
                <w:spacing w:val="-4"/>
                <w:sz w:val="18"/>
                <w:szCs w:val="18"/>
                <w:lang w:val="en-US" w:eastAsia="zh-CN"/>
              </w:rPr>
              <w:t>90</w:t>
            </w:r>
          </w:p>
        </w:tc>
        <w:tc>
          <w:tcPr>
            <w:tcW w:w="1212" w:type="pc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color w:val="auto"/>
                <w:sz w:val="18"/>
                <w:lang w:val="en-US" w:eastAsia="zh-CN" w:bidi="ar-SA"/>
              </w:rPr>
            </w:pPr>
            <w:r>
              <w:rPr>
                <w:rFonts w:hint="eastAsia" w:ascii="宋体" w:hAnsi="宋体" w:eastAsia="宋体" w:cs="宋体"/>
                <w:color w:val="auto"/>
                <w:sz w:val="18"/>
              </w:rPr>
              <w:t>≥</w:t>
            </w:r>
            <w:r>
              <w:rPr>
                <w:rFonts w:hint="eastAsia" w:ascii="宋体" w:hAnsi="宋体" w:cs="宋体"/>
                <w:color w:val="auto"/>
                <w:sz w:val="18"/>
                <w:lang w:val="en-US" w:eastAsia="zh-CN"/>
              </w:rPr>
              <w:t>5</w:t>
            </w:r>
          </w:p>
        </w:tc>
        <w:tc>
          <w:tcPr>
            <w:tcW w:w="1145" w:type="pct"/>
            <w:tcBorders>
              <w:top w:val="single" w:color="auto" w:sz="4" w:space="0"/>
              <w:left w:val="single" w:color="auto" w:sz="4" w:space="0"/>
            </w:tcBorders>
            <w:vAlign w:val="center"/>
          </w:tcPr>
          <w:p>
            <w:pPr>
              <w:spacing w:line="240" w:lineRule="auto"/>
              <w:jc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rPr>
              <w:t>180</w:t>
            </w:r>
            <w:r>
              <w:rPr>
                <w:rFonts w:hint="eastAsia" w:ascii="宋体" w:hAnsi="宋体" w:eastAsia="宋体" w:cs="宋体"/>
                <w:color w:val="auto"/>
                <w:spacing w:val="-4"/>
                <w:sz w:val="18"/>
                <w:szCs w:val="18"/>
              </w:rPr>
              <w:t>～2</w:t>
            </w:r>
            <w:r>
              <w:rPr>
                <w:rFonts w:hint="eastAsia" w:ascii="宋体" w:hAnsi="宋体" w:cs="宋体"/>
                <w:color w:val="auto"/>
                <w:spacing w:val="-4"/>
                <w:sz w:val="18"/>
                <w:szCs w:val="18"/>
                <w:lang w:val="en-US" w:eastAsia="zh-CN"/>
              </w:rPr>
              <w:t>3</w:t>
            </w:r>
            <w:r>
              <w:rPr>
                <w:rFonts w:hint="eastAsia" w:ascii="宋体" w:hAnsi="宋体" w:eastAsia="宋体" w:cs="宋体"/>
                <w:color w:val="auto"/>
                <w:spacing w:val="-4"/>
                <w:sz w:val="18"/>
                <w:szCs w:val="18"/>
              </w:rPr>
              <w:t>0</w:t>
            </w:r>
          </w:p>
        </w:tc>
      </w:tr>
    </w:tbl>
    <w:p>
      <w:pPr>
        <w:keepNext w:val="0"/>
        <w:keepLines w:val="0"/>
        <w:pageBreakBefore w:val="0"/>
        <w:widowControl w:val="0"/>
        <w:kinsoku/>
        <w:wordWrap/>
        <w:overflowPunct/>
        <w:topLinePunct w:val="0"/>
        <w:autoSpaceDE/>
        <w:autoSpaceDN/>
        <w:bidi w:val="0"/>
        <w:adjustRightInd w:val="0"/>
        <w:snapToGrid w:val="0"/>
        <w:spacing w:beforeLines="100" w:afterLines="100" w:line="240" w:lineRule="auto"/>
        <w:textAlignment w:val="baseline"/>
        <w:outlineLvl w:val="1"/>
        <w:rPr>
          <w:rFonts w:ascii="黑体" w:eastAsia="黑体"/>
          <w:smallCaps/>
          <w:color w:val="auto"/>
          <w:sz w:val="21"/>
          <w:szCs w:val="21"/>
        </w:rPr>
      </w:pPr>
      <w:r>
        <w:rPr>
          <w:rFonts w:hint="eastAsia" w:ascii="黑体" w:eastAsia="黑体"/>
          <w:smallCaps/>
          <w:color w:val="auto"/>
          <w:sz w:val="21"/>
          <w:szCs w:val="21"/>
        </w:rPr>
        <w:t>5.4</w:t>
      </w:r>
      <w:r>
        <w:rPr>
          <w:rFonts w:ascii="黑体" w:eastAsia="黑体"/>
          <w:smallCaps/>
          <w:color w:val="auto"/>
          <w:sz w:val="21"/>
          <w:szCs w:val="21"/>
        </w:rPr>
        <w:t xml:space="preserve">  弯曲试验</w:t>
      </w:r>
    </w:p>
    <w:p>
      <w:pPr>
        <w:pStyle w:val="4"/>
        <w:spacing w:before="212" w:line="240" w:lineRule="auto"/>
        <w:ind w:firstLine="409"/>
        <w:rPr>
          <w:color w:val="auto"/>
          <w:sz w:val="21"/>
          <w:szCs w:val="21"/>
        </w:rPr>
      </w:pPr>
      <w:r>
        <w:rPr>
          <w:color w:val="auto"/>
          <w:spacing w:val="1"/>
          <w:sz w:val="21"/>
          <w:szCs w:val="21"/>
        </w:rPr>
        <w:t>板带材可进行弯曲</w:t>
      </w:r>
      <w:r>
        <w:rPr>
          <w:color w:val="auto"/>
          <w:sz w:val="21"/>
          <w:szCs w:val="21"/>
        </w:rPr>
        <w:t>试验</w:t>
      </w:r>
      <w:r>
        <w:rPr>
          <w:rFonts w:hint="eastAsia"/>
          <w:color w:val="auto"/>
          <w:sz w:val="21"/>
          <w:szCs w:val="21"/>
        </w:rPr>
        <w:t>，</w:t>
      </w:r>
      <w:r>
        <w:rPr>
          <w:color w:val="auto"/>
          <w:sz w:val="21"/>
          <w:szCs w:val="21"/>
        </w:rPr>
        <w:t>弯曲试验条件应符合表</w:t>
      </w:r>
      <w:r>
        <w:rPr>
          <w:rFonts w:hint="eastAsia"/>
          <w:color w:val="auto"/>
          <w:sz w:val="21"/>
          <w:szCs w:val="21"/>
          <w:lang w:val="en-US" w:eastAsia="zh-CN"/>
        </w:rPr>
        <w:t>9</w:t>
      </w:r>
      <w:r>
        <w:rPr>
          <w:color w:val="auto"/>
          <w:sz w:val="21"/>
          <w:szCs w:val="21"/>
        </w:rPr>
        <w:t>的规定。弯曲试验后</w:t>
      </w:r>
      <w:r>
        <w:rPr>
          <w:color w:val="auto"/>
          <w:spacing w:val="-5"/>
          <w:sz w:val="21"/>
          <w:szCs w:val="21"/>
        </w:rPr>
        <w:t>弯曲处不应有肉眼可见的裂纹。</w:t>
      </w:r>
    </w:p>
    <w:p>
      <w:pPr>
        <w:snapToGrid w:val="0"/>
        <w:spacing w:beforeLines="100" w:afterLines="100" w:line="240" w:lineRule="auto"/>
        <w:jc w:val="center"/>
        <w:outlineLvl w:val="1"/>
        <w:rPr>
          <w:rFonts w:ascii="黑体" w:eastAsia="黑体"/>
          <w:color w:val="auto"/>
          <w:sz w:val="21"/>
        </w:rPr>
      </w:pPr>
      <w:r>
        <w:rPr>
          <w:rFonts w:ascii="黑体" w:eastAsia="黑体"/>
          <w:color w:val="auto"/>
          <w:sz w:val="21"/>
        </w:rPr>
        <w:t>表</w:t>
      </w:r>
      <w:r>
        <w:rPr>
          <w:rFonts w:hint="eastAsia" w:ascii="黑体" w:eastAsia="黑体"/>
          <w:color w:val="auto"/>
          <w:sz w:val="21"/>
          <w:lang w:val="en-US" w:eastAsia="zh-CN"/>
        </w:rPr>
        <w:t>9</w:t>
      </w:r>
      <w:r>
        <w:rPr>
          <w:rFonts w:ascii="黑体" w:eastAsia="黑体"/>
          <w:color w:val="auto"/>
          <w:sz w:val="21"/>
        </w:rPr>
        <w:t xml:space="preserve"> </w:t>
      </w:r>
      <w:r>
        <w:rPr>
          <w:rFonts w:hint="eastAsia" w:ascii="黑体" w:eastAsia="黑体"/>
          <w:color w:val="auto"/>
          <w:sz w:val="21"/>
        </w:rPr>
        <w:t xml:space="preserve"> </w:t>
      </w:r>
      <w:r>
        <w:rPr>
          <w:rFonts w:ascii="黑体" w:eastAsia="黑体"/>
          <w:color w:val="auto"/>
          <w:sz w:val="21"/>
        </w:rPr>
        <w:t>弯曲试验条件</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68"/>
        <w:gridCol w:w="2143"/>
        <w:gridCol w:w="2197"/>
        <w:gridCol w:w="2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45" w:type="pct"/>
            <w:tcBorders>
              <w:top w:val="single" w:color="000000" w:sz="12" w:space="0"/>
              <w:left w:val="single" w:color="000000" w:sz="12" w:space="0"/>
              <w:bottom w:val="single" w:color="000000" w:sz="12" w:space="0"/>
            </w:tcBorders>
            <w:vAlign w:val="center"/>
          </w:tcPr>
          <w:p>
            <w:pPr>
              <w:pStyle w:val="46"/>
              <w:keepNext w:val="0"/>
              <w:keepLines w:val="0"/>
              <w:pageBreakBefore w:val="0"/>
              <w:widowControl/>
              <w:kinsoku w:val="0"/>
              <w:wordWrap/>
              <w:overflowPunct/>
              <w:topLinePunct w:val="0"/>
              <w:autoSpaceDE w:val="0"/>
              <w:autoSpaceDN w:val="0"/>
              <w:bidi w:val="0"/>
              <w:adjustRightInd w:val="0"/>
              <w:snapToGrid w:val="0"/>
              <w:spacing w:line="240" w:lineRule="auto"/>
              <w:ind w:left="5" w:leftChars="2"/>
              <w:jc w:val="center"/>
              <w:textAlignment w:val="baseline"/>
              <w:rPr>
                <w:rFonts w:asciiTheme="minorEastAsia" w:hAnsiTheme="minorEastAsia" w:eastAsiaTheme="minorEastAsia"/>
                <w:color w:val="auto"/>
              </w:rPr>
            </w:pPr>
            <w:r>
              <w:rPr>
                <w:rFonts w:asciiTheme="minorEastAsia" w:hAnsiTheme="minorEastAsia" w:eastAsiaTheme="minorEastAsia"/>
                <w:color w:val="auto"/>
                <w:spacing w:val="-4"/>
              </w:rPr>
              <w:t>状</w:t>
            </w:r>
            <w:r>
              <w:rPr>
                <w:rFonts w:asciiTheme="minorEastAsia" w:hAnsiTheme="minorEastAsia" w:eastAsiaTheme="minorEastAsia"/>
                <w:color w:val="auto"/>
                <w:spacing w:val="9"/>
              </w:rPr>
              <w:t xml:space="preserve">   </w:t>
            </w:r>
            <w:r>
              <w:rPr>
                <w:rFonts w:asciiTheme="minorEastAsia" w:hAnsiTheme="minorEastAsia" w:eastAsiaTheme="minorEastAsia"/>
                <w:color w:val="auto"/>
                <w:spacing w:val="-4"/>
              </w:rPr>
              <w:t>态</w:t>
            </w:r>
          </w:p>
        </w:tc>
        <w:tc>
          <w:tcPr>
            <w:tcW w:w="1231" w:type="pct"/>
            <w:tcBorders>
              <w:top w:val="single" w:color="000000" w:sz="12" w:space="0"/>
              <w:bottom w:val="single" w:color="000000" w:sz="12" w:space="0"/>
            </w:tcBorders>
            <w:vAlign w:val="center"/>
          </w:tcPr>
          <w:p>
            <w:pPr>
              <w:pStyle w:val="46"/>
              <w:keepNext w:val="0"/>
              <w:keepLines w:val="0"/>
              <w:pageBreakBefore w:val="0"/>
              <w:widowControl/>
              <w:kinsoku w:val="0"/>
              <w:wordWrap/>
              <w:overflowPunct/>
              <w:topLinePunct w:val="0"/>
              <w:autoSpaceDE w:val="0"/>
              <w:autoSpaceDN w:val="0"/>
              <w:bidi w:val="0"/>
              <w:adjustRightInd w:val="0"/>
              <w:snapToGrid w:val="0"/>
              <w:spacing w:line="240" w:lineRule="auto"/>
              <w:ind w:left="5" w:leftChars="2"/>
              <w:jc w:val="center"/>
              <w:textAlignment w:val="baseline"/>
              <w:rPr>
                <w:rFonts w:asciiTheme="minorEastAsia" w:hAnsiTheme="minorEastAsia" w:eastAsiaTheme="minorEastAsia"/>
                <w:color w:val="auto"/>
              </w:rPr>
            </w:pPr>
            <w:r>
              <w:rPr>
                <w:rFonts w:asciiTheme="minorEastAsia" w:hAnsiTheme="minorEastAsia" w:eastAsiaTheme="minorEastAsia"/>
                <w:color w:val="auto"/>
                <w:spacing w:val="2"/>
              </w:rPr>
              <w:t>弯曲角度</w:t>
            </w:r>
          </w:p>
        </w:tc>
        <w:tc>
          <w:tcPr>
            <w:tcW w:w="1262" w:type="pct"/>
            <w:tcBorders>
              <w:top w:val="single" w:color="000000" w:sz="12" w:space="0"/>
              <w:bottom w:val="single" w:color="000000" w:sz="12" w:space="0"/>
            </w:tcBorders>
            <w:vAlign w:val="center"/>
          </w:tcPr>
          <w:p>
            <w:pPr>
              <w:pStyle w:val="46"/>
              <w:keepNext w:val="0"/>
              <w:keepLines w:val="0"/>
              <w:pageBreakBefore w:val="0"/>
              <w:widowControl/>
              <w:kinsoku w:val="0"/>
              <w:wordWrap/>
              <w:overflowPunct/>
              <w:topLinePunct w:val="0"/>
              <w:autoSpaceDE w:val="0"/>
              <w:autoSpaceDN w:val="0"/>
              <w:bidi w:val="0"/>
              <w:adjustRightInd w:val="0"/>
              <w:snapToGrid w:val="0"/>
              <w:spacing w:line="240" w:lineRule="auto"/>
              <w:ind w:left="5" w:leftChars="2"/>
              <w:jc w:val="center"/>
              <w:textAlignment w:val="baseline"/>
              <w:rPr>
                <w:rFonts w:hint="eastAsia" w:asciiTheme="minorEastAsia" w:hAnsiTheme="minorEastAsia" w:eastAsiaTheme="minorEastAsia"/>
                <w:color w:val="auto"/>
                <w:spacing w:val="2"/>
                <w:lang w:eastAsia="zh-CN"/>
              </w:rPr>
            </w:pPr>
            <w:r>
              <w:rPr>
                <w:rFonts w:hint="eastAsia" w:asciiTheme="minorEastAsia" w:hAnsiTheme="minorEastAsia" w:eastAsiaTheme="minorEastAsia"/>
                <w:color w:val="auto"/>
                <w:spacing w:val="2"/>
                <w:lang w:eastAsia="zh-CN"/>
              </w:rPr>
              <w:t>弯曲方向</w:t>
            </w:r>
          </w:p>
        </w:tc>
        <w:tc>
          <w:tcPr>
            <w:tcW w:w="1262" w:type="pct"/>
            <w:tcBorders>
              <w:top w:val="single" w:color="000000" w:sz="12" w:space="0"/>
              <w:bottom w:val="single" w:color="000000" w:sz="12" w:space="0"/>
              <w:right w:val="single" w:color="000000" w:sz="12" w:space="0"/>
            </w:tcBorders>
            <w:vAlign w:val="center"/>
          </w:tcPr>
          <w:p>
            <w:pPr>
              <w:spacing w:line="240" w:lineRule="auto"/>
              <w:jc w:val="center"/>
              <w:rPr>
                <w:rFonts w:hint="eastAsia" w:ascii="宋体" w:hAnsi="宋体" w:eastAsia="宋体" w:cs="宋体"/>
                <w:snapToGrid w:val="0"/>
                <w:color w:val="auto"/>
                <w:sz w:val="18"/>
                <w:szCs w:val="18"/>
              </w:rPr>
            </w:pPr>
            <w:r>
              <w:rPr>
                <w:rFonts w:hint="eastAsia" w:ascii="宋体" w:hAnsi="宋体" w:eastAsia="宋体" w:cs="宋体"/>
                <w:snapToGrid w:val="0"/>
                <w:color w:val="auto"/>
                <w:spacing w:val="2"/>
                <w:sz w:val="18"/>
                <w:szCs w:val="18"/>
                <w:lang w:val="en-US" w:eastAsia="zh-CN"/>
              </w:rPr>
              <w:t>内侧</w:t>
            </w:r>
            <w:r>
              <w:rPr>
                <w:rFonts w:hint="eastAsia" w:ascii="宋体" w:hAnsi="宋体" w:eastAsia="宋体" w:cs="宋体"/>
                <w:snapToGrid w:val="0"/>
                <w:color w:val="auto"/>
                <w:spacing w:val="2"/>
                <w:sz w:val="18"/>
                <w:szCs w:val="18"/>
              </w:rPr>
              <w:t>半径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45" w:type="pct"/>
            <w:tcBorders>
              <w:top w:val="single" w:color="000000" w:sz="12" w:space="0"/>
              <w:left w:val="single" w:color="000000" w:sz="12" w:space="0"/>
              <w:bottom w:val="single" w:color="000000" w:sz="12" w:space="0"/>
            </w:tcBorders>
            <w:vAlign w:val="center"/>
          </w:tcPr>
          <w:p>
            <w:pPr>
              <w:pStyle w:val="46"/>
              <w:keepNext w:val="0"/>
              <w:keepLines w:val="0"/>
              <w:pageBreakBefore w:val="0"/>
              <w:widowControl/>
              <w:kinsoku w:val="0"/>
              <w:wordWrap/>
              <w:overflowPunct/>
              <w:topLinePunct w:val="0"/>
              <w:autoSpaceDE w:val="0"/>
              <w:autoSpaceDN w:val="0"/>
              <w:bidi w:val="0"/>
              <w:adjustRightInd w:val="0"/>
              <w:snapToGrid w:val="0"/>
              <w:spacing w:line="240" w:lineRule="auto"/>
              <w:ind w:left="5" w:leftChars="2"/>
              <w:jc w:val="center"/>
              <w:textAlignment w:val="baseline"/>
              <w:rPr>
                <w:rFonts w:hint="default" w:asciiTheme="minorEastAsia" w:hAnsiTheme="minorEastAsia" w:eastAsiaTheme="minorEastAsia"/>
                <w:color w:val="auto"/>
                <w:lang w:val="en-US" w:eastAsia="zh-CN"/>
              </w:rPr>
            </w:pPr>
            <w:r>
              <w:rPr>
                <w:rFonts w:asciiTheme="minorEastAsia" w:hAnsiTheme="minorEastAsia" w:eastAsiaTheme="minorEastAsia"/>
                <w:color w:val="auto"/>
                <w:spacing w:val="-1"/>
              </w:rPr>
              <w:t>H0</w:t>
            </w:r>
            <w:r>
              <w:rPr>
                <w:rFonts w:hint="eastAsia" w:asciiTheme="minorEastAsia" w:hAnsiTheme="minorEastAsia" w:eastAsiaTheme="minorEastAsia"/>
                <w:color w:val="auto"/>
                <w:spacing w:val="-1"/>
                <w:lang w:val="en-US" w:eastAsia="zh-CN"/>
              </w:rPr>
              <w:t>2、H04</w:t>
            </w:r>
          </w:p>
        </w:tc>
        <w:tc>
          <w:tcPr>
            <w:tcW w:w="1231" w:type="pct"/>
            <w:tcBorders>
              <w:top w:val="single" w:color="000000" w:sz="12" w:space="0"/>
              <w:bottom w:val="single" w:color="000000" w:sz="12" w:space="0"/>
            </w:tcBorders>
            <w:vAlign w:val="center"/>
          </w:tcPr>
          <w:p>
            <w:pPr>
              <w:pStyle w:val="46"/>
              <w:keepNext w:val="0"/>
              <w:keepLines w:val="0"/>
              <w:pageBreakBefore w:val="0"/>
              <w:widowControl/>
              <w:kinsoku w:val="0"/>
              <w:wordWrap/>
              <w:overflowPunct/>
              <w:topLinePunct w:val="0"/>
              <w:autoSpaceDE w:val="0"/>
              <w:autoSpaceDN w:val="0"/>
              <w:bidi w:val="0"/>
              <w:adjustRightInd w:val="0"/>
              <w:snapToGrid w:val="0"/>
              <w:spacing w:line="240" w:lineRule="auto"/>
              <w:ind w:left="5" w:leftChars="2"/>
              <w:jc w:val="center"/>
              <w:textAlignment w:val="baseline"/>
              <w:rPr>
                <w:rFonts w:asciiTheme="minorEastAsia" w:hAnsiTheme="minorEastAsia" w:eastAsiaTheme="minorEastAsia"/>
                <w:color w:val="auto"/>
              </w:rPr>
            </w:pPr>
            <w:r>
              <w:rPr>
                <w:rFonts w:asciiTheme="minorEastAsia" w:hAnsiTheme="minorEastAsia" w:eastAsiaTheme="minorEastAsia"/>
                <w:color w:val="auto"/>
                <w:spacing w:val="-2"/>
              </w:rPr>
              <w:t>90°</w:t>
            </w:r>
          </w:p>
        </w:tc>
        <w:tc>
          <w:tcPr>
            <w:tcW w:w="1262" w:type="pct"/>
            <w:tcBorders>
              <w:top w:val="single" w:color="000000" w:sz="12" w:space="0"/>
              <w:bottom w:val="single" w:color="000000" w:sz="12" w:space="0"/>
            </w:tcBorders>
            <w:vAlign w:val="center"/>
          </w:tcPr>
          <w:p>
            <w:pPr>
              <w:pStyle w:val="46"/>
              <w:keepNext w:val="0"/>
              <w:keepLines w:val="0"/>
              <w:pageBreakBefore w:val="0"/>
              <w:widowControl/>
              <w:kinsoku w:val="0"/>
              <w:wordWrap/>
              <w:overflowPunct/>
              <w:topLinePunct w:val="0"/>
              <w:autoSpaceDE w:val="0"/>
              <w:autoSpaceDN w:val="0"/>
              <w:bidi w:val="0"/>
              <w:adjustRightInd w:val="0"/>
              <w:snapToGrid w:val="0"/>
              <w:spacing w:line="240" w:lineRule="auto"/>
              <w:ind w:left="5" w:leftChars="2"/>
              <w:jc w:val="center"/>
              <w:textAlignment w:val="baseline"/>
              <w:rPr>
                <w:rFonts w:hint="eastAsia" w:asciiTheme="minorEastAsia" w:hAnsiTheme="minorEastAsia" w:eastAsiaTheme="minorEastAsia"/>
                <w:color w:val="auto"/>
                <w:spacing w:val="3"/>
                <w:lang w:eastAsia="zh-CN"/>
              </w:rPr>
            </w:pPr>
            <w:r>
              <w:rPr>
                <w:rFonts w:hint="eastAsia" w:asciiTheme="minorEastAsia" w:hAnsiTheme="minorEastAsia" w:eastAsiaTheme="minorEastAsia"/>
                <w:color w:val="auto"/>
                <w:spacing w:val="3"/>
                <w:lang w:eastAsia="zh-CN"/>
              </w:rPr>
              <w:t>平行轧制方向</w:t>
            </w:r>
          </w:p>
        </w:tc>
        <w:tc>
          <w:tcPr>
            <w:tcW w:w="1262" w:type="pct"/>
            <w:tcBorders>
              <w:top w:val="single" w:color="000000" w:sz="12" w:space="0"/>
              <w:bottom w:val="single" w:color="000000" w:sz="12" w:space="0"/>
              <w:right w:val="single" w:color="000000" w:sz="12" w:space="0"/>
            </w:tcBorders>
            <w:vAlign w:val="center"/>
          </w:tcPr>
          <w:p>
            <w:pPr>
              <w:pStyle w:val="46"/>
              <w:keepNext w:val="0"/>
              <w:keepLines w:val="0"/>
              <w:pageBreakBefore w:val="0"/>
              <w:widowControl/>
              <w:tabs>
                <w:tab w:val="center" w:pos="1143"/>
                <w:tab w:val="right" w:pos="2158"/>
              </w:tabs>
              <w:kinsoku w:val="0"/>
              <w:wordWrap/>
              <w:overflowPunct/>
              <w:topLinePunct w:val="0"/>
              <w:autoSpaceDE w:val="0"/>
              <w:autoSpaceDN w:val="0"/>
              <w:bidi w:val="0"/>
              <w:adjustRightInd w:val="0"/>
              <w:snapToGrid w:val="0"/>
              <w:spacing w:line="240" w:lineRule="auto"/>
              <w:ind w:left="5" w:leftChars="2"/>
              <w:jc w:val="left"/>
              <w:textAlignment w:val="baseline"/>
              <w:rPr>
                <w:rFonts w:hint="eastAsia" w:ascii="宋体" w:hAnsi="宋体" w:eastAsia="宋体" w:cs="宋体"/>
                <w:color w:val="auto"/>
                <w:sz w:val="18"/>
                <w:szCs w:val="18"/>
                <w:lang w:eastAsia="zh-CN"/>
              </w:rPr>
            </w:pPr>
            <w:r>
              <w:rPr>
                <w:rFonts w:hint="eastAsia" w:ascii="宋体" w:hAnsi="宋体" w:eastAsia="宋体" w:cs="宋体"/>
                <w:color w:val="auto"/>
                <w:spacing w:val="3"/>
                <w:sz w:val="18"/>
                <w:szCs w:val="18"/>
                <w:lang w:val="en-US" w:eastAsia="zh-CN"/>
              </w:rPr>
              <w:tab/>
            </w:r>
            <w:r>
              <w:rPr>
                <w:rFonts w:hint="eastAsia" w:ascii="宋体" w:hAnsi="宋体" w:eastAsia="宋体" w:cs="宋体"/>
                <w:color w:val="auto"/>
                <w:spacing w:val="3"/>
                <w:sz w:val="18"/>
                <w:szCs w:val="18"/>
                <w:lang w:val="en-US" w:eastAsia="zh-CN"/>
              </w:rPr>
              <w:t>1倍</w:t>
            </w:r>
            <w:r>
              <w:rPr>
                <w:rFonts w:hint="eastAsia" w:ascii="宋体" w:hAnsi="宋体" w:eastAsia="宋体" w:cs="宋体"/>
                <w:color w:val="auto"/>
                <w:spacing w:val="3"/>
                <w:sz w:val="18"/>
                <w:szCs w:val="18"/>
              </w:rPr>
              <w:t>厚度</w:t>
            </w:r>
            <w:r>
              <w:rPr>
                <w:rFonts w:hint="eastAsia" w:ascii="宋体" w:hAnsi="宋体" w:eastAsia="宋体" w:cs="宋体"/>
                <w:color w:val="auto"/>
                <w:spacing w:val="3"/>
                <w:sz w:val="18"/>
                <w:szCs w:val="18"/>
                <w:lang w:eastAsia="zh-CN"/>
              </w:rPr>
              <w:tab/>
            </w:r>
          </w:p>
        </w:tc>
      </w:tr>
    </w:tbl>
    <w:p>
      <w:pPr>
        <w:tabs>
          <w:tab w:val="left" w:pos="6355"/>
        </w:tabs>
        <w:snapToGrid w:val="0"/>
        <w:spacing w:beforeLines="100" w:afterLines="100" w:line="240" w:lineRule="auto"/>
        <w:outlineLvl w:val="1"/>
        <w:rPr>
          <w:rFonts w:hint="eastAsia" w:ascii="黑体" w:eastAsia="黑体"/>
          <w:smallCaps/>
          <w:color w:val="auto"/>
          <w:sz w:val="21"/>
          <w:szCs w:val="21"/>
          <w:lang w:eastAsia="zh-CN"/>
        </w:rPr>
      </w:pPr>
      <w:r>
        <w:rPr>
          <w:rFonts w:hint="eastAsia" w:ascii="黑体" w:eastAsia="黑体"/>
          <w:smallCaps/>
          <w:color w:val="auto"/>
          <w:sz w:val="21"/>
          <w:szCs w:val="21"/>
        </w:rPr>
        <w:t>5.5  表面质量</w:t>
      </w:r>
      <w:r>
        <w:rPr>
          <w:rFonts w:hint="eastAsia" w:ascii="黑体" w:eastAsia="黑体"/>
          <w:smallCaps/>
          <w:color w:val="auto"/>
          <w:sz w:val="21"/>
          <w:szCs w:val="21"/>
          <w:lang w:eastAsia="zh-CN"/>
        </w:rPr>
        <w:tab/>
      </w:r>
    </w:p>
    <w:p>
      <w:pPr>
        <w:spacing w:line="240" w:lineRule="auto"/>
        <w:ind w:firstLine="420" w:firstLineChars="200"/>
        <w:rPr>
          <w:color w:val="auto"/>
          <w:sz w:val="21"/>
          <w:szCs w:val="21"/>
        </w:rPr>
      </w:pPr>
      <w:r>
        <w:rPr>
          <w:rFonts w:hint="eastAsia"/>
          <w:color w:val="auto"/>
          <w:sz w:val="21"/>
        </w:rPr>
        <w:t>板带材的表面应光滑、清洁，不应有</w:t>
      </w:r>
      <w:r>
        <w:rPr>
          <w:rFonts w:hint="eastAsia"/>
          <w:color w:val="auto"/>
          <w:sz w:val="21"/>
          <w:szCs w:val="21"/>
        </w:rPr>
        <w:t>影响使用的缺陷。</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6  试验方法</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6.1  化学成分</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板带材的化学成分分析按GB/T 5121、YS/T 482或YS/T483的规定进行，仲裁时按GB/T 5121的规定进行。</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6.2  外形尺寸及其允许偏差</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板带材的外形尺寸测量按GB/T 26303.3的规定进行。</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6.3  力学性能</w:t>
      </w:r>
    </w:p>
    <w:p>
      <w:pPr>
        <w:tabs>
          <w:tab w:val="left" w:pos="2400"/>
        </w:tabs>
        <w:spacing w:line="240" w:lineRule="auto"/>
        <w:rPr>
          <w:rFonts w:ascii="宋体" w:hAnsi="宋体"/>
          <w:color w:val="auto"/>
          <w:sz w:val="21"/>
          <w:szCs w:val="21"/>
        </w:rPr>
      </w:pPr>
      <w:r>
        <w:rPr>
          <w:rFonts w:hint="eastAsia" w:ascii="黑体" w:hAnsi="黑体" w:eastAsia="黑体" w:cs="黑体"/>
          <w:color w:val="auto"/>
          <w:sz w:val="21"/>
        </w:rPr>
        <w:t xml:space="preserve">6.3.1 </w:t>
      </w:r>
      <w:r>
        <w:rPr>
          <w:rFonts w:hint="eastAsia" w:ascii="宋体" w:hAnsi="宋体"/>
          <w:color w:val="auto"/>
          <w:sz w:val="21"/>
          <w:szCs w:val="21"/>
        </w:rPr>
        <w:t xml:space="preserve"> 板带材的拉伸试验按</w:t>
      </w:r>
      <w:r>
        <w:rPr>
          <w:rFonts w:ascii="宋体" w:hAnsi="宋体"/>
          <w:color w:val="auto"/>
          <w:sz w:val="21"/>
          <w:szCs w:val="21"/>
        </w:rPr>
        <w:t>GB/T 34505-2017的规定进行。</w:t>
      </w:r>
      <w:r>
        <w:rPr>
          <w:rFonts w:hint="eastAsia" w:ascii="宋体" w:hAnsi="宋体"/>
          <w:color w:val="auto"/>
          <w:sz w:val="21"/>
          <w:szCs w:val="21"/>
        </w:rPr>
        <w:t>试样的选取应符合GB/T 34505-2017表3中试样号P4的规定。</w:t>
      </w:r>
    </w:p>
    <w:p>
      <w:pPr>
        <w:spacing w:line="240" w:lineRule="auto"/>
        <w:rPr>
          <w:rFonts w:ascii="宋体" w:hAnsi="宋体"/>
          <w:color w:val="auto"/>
          <w:sz w:val="21"/>
        </w:rPr>
      </w:pPr>
      <w:r>
        <w:rPr>
          <w:rFonts w:hint="eastAsia" w:ascii="黑体" w:hAnsi="黑体" w:eastAsia="黑体" w:cs="黑体"/>
          <w:color w:val="auto"/>
          <w:sz w:val="21"/>
        </w:rPr>
        <w:t xml:space="preserve">6.3.2 </w:t>
      </w:r>
      <w:r>
        <w:rPr>
          <w:rFonts w:hint="eastAsia" w:ascii="宋体" w:hAnsi="宋体"/>
          <w:color w:val="auto"/>
          <w:sz w:val="21"/>
        </w:rPr>
        <w:t xml:space="preserve"> 板带材的维</w:t>
      </w:r>
      <w:r>
        <w:rPr>
          <w:rFonts w:ascii="宋体" w:hAnsi="宋体"/>
          <w:color w:val="auto"/>
          <w:sz w:val="21"/>
        </w:rPr>
        <w:t>氏硬度</w:t>
      </w:r>
      <w:r>
        <w:rPr>
          <w:rFonts w:hint="eastAsia" w:ascii="宋体" w:hAnsi="宋体"/>
          <w:color w:val="auto"/>
          <w:sz w:val="21"/>
        </w:rPr>
        <w:t>试验按</w:t>
      </w:r>
      <w:r>
        <w:rPr>
          <w:rFonts w:ascii="宋体" w:hAnsi="宋体"/>
          <w:color w:val="auto"/>
          <w:sz w:val="21"/>
        </w:rPr>
        <w:t xml:space="preserve">GB/T </w:t>
      </w:r>
      <w:r>
        <w:rPr>
          <w:rFonts w:hint="eastAsia" w:ascii="宋体" w:hAnsi="宋体"/>
          <w:color w:val="auto"/>
          <w:sz w:val="21"/>
        </w:rPr>
        <w:t>4340.1</w:t>
      </w:r>
      <w:r>
        <w:rPr>
          <w:rFonts w:ascii="宋体" w:hAnsi="宋体"/>
          <w:color w:val="auto"/>
          <w:sz w:val="21"/>
        </w:rPr>
        <w:t>的规定进行。</w:t>
      </w:r>
    </w:p>
    <w:p>
      <w:pPr>
        <w:spacing w:beforeLines="100" w:afterLines="100" w:line="240" w:lineRule="auto"/>
        <w:rPr>
          <w:rFonts w:ascii="黑体" w:eastAsia="黑体"/>
          <w:color w:val="auto"/>
          <w:sz w:val="21"/>
          <w:szCs w:val="21"/>
        </w:rPr>
      </w:pPr>
      <w:r>
        <w:rPr>
          <w:rFonts w:hint="eastAsia" w:ascii="黑体" w:eastAsia="黑体"/>
          <w:color w:val="auto"/>
          <w:sz w:val="21"/>
          <w:szCs w:val="21"/>
        </w:rPr>
        <w:t xml:space="preserve">6.4  </w:t>
      </w:r>
      <w:r>
        <w:rPr>
          <w:rFonts w:ascii="黑体" w:eastAsia="黑体"/>
          <w:smallCaps/>
          <w:color w:val="auto"/>
          <w:sz w:val="21"/>
          <w:szCs w:val="21"/>
        </w:rPr>
        <w:t>弯曲试验</w:t>
      </w:r>
    </w:p>
    <w:p>
      <w:pPr>
        <w:spacing w:line="240" w:lineRule="auto"/>
        <w:ind w:firstLine="420" w:firstLineChars="200"/>
        <w:rPr>
          <w:rFonts w:ascii="宋体" w:hAnsi="宋体"/>
          <w:color w:val="auto"/>
          <w:sz w:val="21"/>
        </w:rPr>
      </w:pPr>
      <w:r>
        <w:rPr>
          <w:rFonts w:hint="eastAsia" w:asciiTheme="minorEastAsia" w:hAnsiTheme="minorEastAsia" w:eastAsiaTheme="minorEastAsia"/>
          <w:smallCaps/>
          <w:color w:val="auto"/>
          <w:sz w:val="21"/>
          <w:szCs w:val="21"/>
        </w:rPr>
        <w:t>板带材的</w:t>
      </w:r>
      <w:r>
        <w:rPr>
          <w:rFonts w:hint="eastAsia"/>
          <w:color w:val="auto"/>
          <w:sz w:val="21"/>
          <w:szCs w:val="21"/>
        </w:rPr>
        <w:t>弯曲试验按GB/T</w:t>
      </w:r>
      <w:r>
        <w:rPr>
          <w:rFonts w:hint="eastAsia"/>
          <w:color w:val="auto"/>
          <w:sz w:val="21"/>
          <w:szCs w:val="21"/>
          <w:lang w:val="en-US" w:eastAsia="zh-CN"/>
        </w:rPr>
        <w:t xml:space="preserve"> </w:t>
      </w:r>
      <w:r>
        <w:rPr>
          <w:rFonts w:hint="eastAsia"/>
          <w:color w:val="auto"/>
          <w:sz w:val="21"/>
          <w:szCs w:val="21"/>
        </w:rPr>
        <w:t>232的规定进行。</w:t>
      </w:r>
      <w:r>
        <w:rPr>
          <w:rFonts w:hint="eastAsia" w:ascii="宋体" w:hAnsi="宋体"/>
          <w:color w:val="auto"/>
          <w:sz w:val="21"/>
        </w:rPr>
        <w:t>。</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6.5  表面质量</w:t>
      </w:r>
    </w:p>
    <w:p>
      <w:pPr>
        <w:spacing w:line="240" w:lineRule="auto"/>
        <w:ind w:firstLine="420" w:firstLineChars="200"/>
        <w:rPr>
          <w:rFonts w:ascii="宋体" w:hAnsi="宋体"/>
          <w:color w:val="auto"/>
          <w:sz w:val="21"/>
        </w:rPr>
      </w:pPr>
      <w:r>
        <w:rPr>
          <w:rFonts w:hint="eastAsia" w:ascii="宋体" w:hAnsi="宋体"/>
          <w:color w:val="auto"/>
          <w:sz w:val="21"/>
        </w:rPr>
        <w:t>板带材的表面质量应用目视进行检验。</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7  检验规则</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7.1  检查和验收</w:t>
      </w:r>
    </w:p>
    <w:p>
      <w:pPr>
        <w:pStyle w:val="3"/>
        <w:spacing w:line="240" w:lineRule="auto"/>
        <w:rPr>
          <w:color w:val="auto"/>
        </w:rPr>
      </w:pPr>
      <w:r>
        <w:rPr>
          <w:rFonts w:ascii="黑体" w:hAnsi="黑体" w:eastAsia="黑体" w:cs="黑体"/>
          <w:color w:val="auto"/>
        </w:rPr>
        <w:t>7.1.1</w:t>
      </w:r>
      <w:r>
        <w:rPr>
          <w:color w:val="auto"/>
        </w:rPr>
        <w:t xml:space="preserve"> 产品由供方或第三方进行检验，产品质量</w:t>
      </w:r>
      <w:r>
        <w:rPr>
          <w:rFonts w:hint="eastAsia"/>
          <w:color w:val="auto"/>
          <w:lang w:val="en-US" w:eastAsia="zh-CN"/>
        </w:rPr>
        <w:t>应</w:t>
      </w:r>
      <w:r>
        <w:rPr>
          <w:color w:val="auto"/>
        </w:rPr>
        <w:t>符合本文件</w:t>
      </w:r>
      <w:r>
        <w:rPr>
          <w:rFonts w:hint="eastAsia"/>
          <w:color w:val="auto"/>
          <w:lang w:val="en-US" w:eastAsia="zh-CN"/>
        </w:rPr>
        <w:t>或</w:t>
      </w:r>
      <w:r>
        <w:rPr>
          <w:color w:val="auto"/>
        </w:rPr>
        <w:t>订货单的规定。</w:t>
      </w:r>
    </w:p>
    <w:p>
      <w:pPr>
        <w:pStyle w:val="3"/>
        <w:spacing w:line="240" w:lineRule="auto"/>
        <w:rPr>
          <w:color w:val="auto"/>
        </w:rPr>
      </w:pPr>
      <w:r>
        <w:rPr>
          <w:rFonts w:ascii="黑体" w:hAnsi="黑体" w:eastAsia="黑体" w:cs="黑体"/>
          <w:color w:val="auto"/>
        </w:rPr>
        <w:t xml:space="preserve">7.1.2 </w:t>
      </w:r>
      <w:r>
        <w:rPr>
          <w:color w:val="auto"/>
        </w:rPr>
        <w:t>需方可对收到的产品按本文件的规定进行检验。如检验结果与本文件</w:t>
      </w:r>
      <w:r>
        <w:rPr>
          <w:rFonts w:hint="eastAsia"/>
          <w:color w:val="auto"/>
        </w:rPr>
        <w:t>或</w:t>
      </w:r>
      <w:r>
        <w:rPr>
          <w:color w:val="auto"/>
        </w:rPr>
        <w:t>订货单的规定不符时，应以书面形式向供方提出，由供需双方协商解决。属于</w:t>
      </w:r>
      <w:r>
        <w:rPr>
          <w:rFonts w:hint="eastAsia"/>
          <w:color w:val="auto"/>
        </w:rPr>
        <w:t>外观</w:t>
      </w:r>
      <w:r>
        <w:rPr>
          <w:color w:val="auto"/>
        </w:rPr>
        <w:t>质量或外形尺寸的异议，应在收到产品之日起</w:t>
      </w:r>
      <w:r>
        <w:rPr>
          <w:rFonts w:hint="eastAsia"/>
          <w:color w:val="auto"/>
        </w:rPr>
        <w:t>一个月</w:t>
      </w:r>
      <w:r>
        <w:rPr>
          <w:color w:val="auto"/>
        </w:rPr>
        <w:t>内提出；属于</w:t>
      </w:r>
      <w:r>
        <w:rPr>
          <w:rFonts w:hint="eastAsia"/>
          <w:color w:val="auto"/>
        </w:rPr>
        <w:t>其他性能</w:t>
      </w:r>
      <w:r>
        <w:rPr>
          <w:color w:val="auto"/>
        </w:rPr>
        <w:t>的异议，应在收到产品之日起</w:t>
      </w:r>
      <w:r>
        <w:rPr>
          <w:rFonts w:hint="eastAsia"/>
          <w:color w:val="auto"/>
        </w:rPr>
        <w:t>三个月</w:t>
      </w:r>
      <w:r>
        <w:rPr>
          <w:color w:val="auto"/>
        </w:rPr>
        <w:t>内提出。如需仲裁，应由供需双方在需方共同取样或协商确定。</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7.2  组批</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板带材应成批提交验收，每批应由同一牌号、状态和规格组成。每批重量应不大于5000</w:t>
      </w:r>
      <w:r>
        <w:rPr>
          <w:rFonts w:ascii="宋体" w:hAnsi="宋体"/>
          <w:color w:val="auto"/>
          <w:sz w:val="21"/>
          <w:szCs w:val="21"/>
        </w:rPr>
        <w:t>kg（</w:t>
      </w:r>
      <w:r>
        <w:rPr>
          <w:rFonts w:hint="eastAsia" w:ascii="宋体" w:hAnsi="宋体"/>
          <w:color w:val="auto"/>
          <w:sz w:val="21"/>
          <w:szCs w:val="21"/>
        </w:rPr>
        <w:t>如为同一熔次</w:t>
      </w:r>
      <w:r>
        <w:rPr>
          <w:rFonts w:ascii="宋体" w:hAnsi="宋体"/>
          <w:color w:val="auto"/>
          <w:sz w:val="21"/>
          <w:szCs w:val="21"/>
        </w:rPr>
        <w:t>，</w:t>
      </w:r>
      <w:r>
        <w:rPr>
          <w:rFonts w:hint="eastAsia" w:ascii="宋体" w:hAnsi="宋体"/>
          <w:color w:val="auto"/>
          <w:sz w:val="21"/>
          <w:szCs w:val="21"/>
        </w:rPr>
        <w:t>可不限定组批量</w:t>
      </w:r>
      <w:r>
        <w:rPr>
          <w:rFonts w:ascii="宋体" w:hAnsi="宋体"/>
          <w:color w:val="auto"/>
          <w:sz w:val="21"/>
          <w:szCs w:val="21"/>
        </w:rPr>
        <w:t>）</w:t>
      </w:r>
      <w:r>
        <w:rPr>
          <w:rFonts w:hint="eastAsia" w:ascii="宋体" w:hAnsi="宋体"/>
          <w:color w:val="auto"/>
          <w:sz w:val="21"/>
          <w:szCs w:val="21"/>
        </w:rPr>
        <w:t>。</w:t>
      </w:r>
    </w:p>
    <w:p>
      <w:pPr>
        <w:spacing w:beforeLines="100" w:afterLines="100" w:line="240" w:lineRule="auto"/>
        <w:rPr>
          <w:rFonts w:ascii="黑体" w:eastAsia="黑体"/>
          <w:color w:val="auto"/>
          <w:sz w:val="21"/>
          <w:szCs w:val="21"/>
        </w:rPr>
      </w:pPr>
      <w:r>
        <w:rPr>
          <w:rFonts w:ascii="黑体" w:eastAsia="黑体"/>
          <w:color w:val="auto"/>
          <w:sz w:val="21"/>
          <w:szCs w:val="21"/>
        </w:rPr>
        <w:t xml:space="preserve">7.3  </w:t>
      </w:r>
      <w:r>
        <w:rPr>
          <w:rFonts w:hint="eastAsia" w:ascii="黑体" w:eastAsia="黑体"/>
          <w:color w:val="auto"/>
          <w:sz w:val="21"/>
          <w:szCs w:val="21"/>
        </w:rPr>
        <w:t>检验项目</w:t>
      </w:r>
    </w:p>
    <w:p>
      <w:pPr>
        <w:spacing w:line="240" w:lineRule="auto"/>
        <w:ind w:left="420"/>
        <w:rPr>
          <w:rFonts w:ascii="宋体" w:hAnsi="宋体" w:cs="宋体"/>
          <w:color w:val="auto"/>
          <w:sz w:val="21"/>
          <w:szCs w:val="21"/>
        </w:rPr>
      </w:pPr>
      <w:r>
        <w:rPr>
          <w:rFonts w:hint="eastAsia"/>
          <w:color w:val="auto"/>
          <w:sz w:val="21"/>
          <w:szCs w:val="21"/>
        </w:rPr>
        <w:t>板带材</w:t>
      </w:r>
      <w:r>
        <w:rPr>
          <w:rFonts w:hint="eastAsia" w:ascii="宋体" w:hAnsi="宋体" w:cs="宋体"/>
          <w:color w:val="auto"/>
          <w:sz w:val="21"/>
          <w:szCs w:val="21"/>
        </w:rPr>
        <w:t>的检验项目分为出厂检验项目和型式检验项目，见表</w:t>
      </w:r>
      <w:r>
        <w:rPr>
          <w:rFonts w:hint="eastAsia" w:ascii="宋体" w:hAnsi="宋体" w:cs="宋体"/>
          <w:color w:val="auto"/>
          <w:sz w:val="21"/>
          <w:szCs w:val="21"/>
          <w:lang w:val="en-US" w:eastAsia="zh-CN"/>
        </w:rPr>
        <w:t>10</w:t>
      </w:r>
      <w:r>
        <w:rPr>
          <w:rFonts w:ascii="宋体" w:hAnsi="宋体" w:cs="宋体"/>
          <w:color w:val="auto"/>
          <w:sz w:val="21"/>
          <w:szCs w:val="21"/>
        </w:rPr>
        <w:t>。</w:t>
      </w:r>
    </w:p>
    <w:p>
      <w:pPr>
        <w:spacing w:beforeLines="50" w:afterLines="50" w:line="240" w:lineRule="auto"/>
        <w:jc w:val="center"/>
        <w:rPr>
          <w:rFonts w:ascii="黑体" w:hAnsi="宋体" w:eastAsia="黑体"/>
          <w:color w:val="auto"/>
          <w:sz w:val="21"/>
          <w:szCs w:val="21"/>
        </w:rPr>
      </w:pPr>
      <w:r>
        <w:rPr>
          <w:rFonts w:hint="eastAsia" w:ascii="黑体" w:hAnsi="宋体" w:eastAsia="黑体"/>
          <w:color w:val="auto"/>
          <w:sz w:val="21"/>
          <w:szCs w:val="21"/>
        </w:rPr>
        <w:t>表</w:t>
      </w:r>
      <w:r>
        <w:rPr>
          <w:rFonts w:hint="eastAsia" w:ascii="黑体" w:hAnsi="宋体" w:eastAsia="黑体"/>
          <w:color w:val="auto"/>
          <w:sz w:val="21"/>
          <w:szCs w:val="21"/>
          <w:lang w:val="en-US" w:eastAsia="zh-CN"/>
        </w:rPr>
        <w:t>10</w:t>
      </w:r>
      <w:r>
        <w:rPr>
          <w:rFonts w:ascii="黑体" w:hAnsi="宋体" w:eastAsia="黑体"/>
          <w:color w:val="auto"/>
          <w:sz w:val="21"/>
          <w:szCs w:val="21"/>
        </w:rPr>
        <w:t xml:space="preserve">  </w:t>
      </w:r>
      <w:r>
        <w:rPr>
          <w:rFonts w:hint="eastAsia" w:ascii="黑体" w:hAnsi="宋体" w:eastAsia="黑体"/>
          <w:color w:val="auto"/>
          <w:sz w:val="21"/>
          <w:szCs w:val="21"/>
        </w:rPr>
        <w:t>检验项目</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2095"/>
        <w:gridCol w:w="2770"/>
        <w:gridCol w:w="29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1" w:type="dxa"/>
            <w:gridSpan w:val="2"/>
            <w:tcBorders>
              <w:top w:val="single" w:color="auto" w:sz="12" w:space="0"/>
              <w:left w:val="single" w:color="auto" w:sz="12" w:space="0"/>
              <w:bottom w:val="single" w:color="auto" w:sz="8"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检验项目</w:t>
            </w:r>
          </w:p>
        </w:tc>
        <w:tc>
          <w:tcPr>
            <w:tcW w:w="2770" w:type="dxa"/>
            <w:tcBorders>
              <w:top w:val="single" w:color="auto" w:sz="12" w:space="0"/>
              <w:bottom w:val="single" w:color="auto" w:sz="8"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出厂检验项目</w:t>
            </w:r>
          </w:p>
        </w:tc>
        <w:tc>
          <w:tcPr>
            <w:tcW w:w="2934" w:type="dxa"/>
            <w:tcBorders>
              <w:top w:val="single" w:color="auto" w:sz="12" w:space="0"/>
              <w:bottom w:val="single" w:color="auto" w:sz="8" w:space="0"/>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型式检验项目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1" w:type="dxa"/>
            <w:gridSpan w:val="2"/>
            <w:tcBorders>
              <w:top w:val="single" w:color="auto" w:sz="12" w:space="0"/>
              <w:lef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化学成分</w:t>
            </w:r>
          </w:p>
        </w:tc>
        <w:tc>
          <w:tcPr>
            <w:tcW w:w="2770" w:type="dxa"/>
            <w:tcBorders>
              <w:top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c>
          <w:tcPr>
            <w:tcW w:w="2934" w:type="dxa"/>
            <w:tcBorders>
              <w:top w:val="single" w:color="auto" w:sz="12" w:space="0"/>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1" w:type="dxa"/>
            <w:gridSpan w:val="2"/>
            <w:tcBorders>
              <w:lef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外形尺寸</w:t>
            </w:r>
          </w:p>
        </w:tc>
        <w:tc>
          <w:tcPr>
            <w:tcW w:w="2770"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c>
          <w:tcPr>
            <w:tcW w:w="2934" w:type="dxa"/>
            <w:tcBorders>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vMerge w:val="restart"/>
            <w:tcBorders>
              <w:left w:val="single" w:color="auto" w:sz="12" w:space="0"/>
            </w:tcBorders>
            <w:vAlign w:val="center"/>
          </w:tcPr>
          <w:p>
            <w:pPr>
              <w:spacing w:line="240" w:lineRule="auto"/>
              <w:jc w:val="center"/>
              <w:rPr>
                <w:rFonts w:ascii="宋体" w:hAnsi="宋体"/>
                <w:color w:val="auto"/>
                <w:sz w:val="18"/>
                <w:szCs w:val="18"/>
                <w:vertAlign w:val="superscript"/>
              </w:rPr>
            </w:pPr>
            <w:r>
              <w:rPr>
                <w:rFonts w:hint="eastAsia" w:ascii="宋体" w:hAnsi="宋体"/>
                <w:color w:val="auto"/>
                <w:sz w:val="18"/>
                <w:szCs w:val="18"/>
              </w:rPr>
              <w:t>力学性能</w:t>
            </w:r>
            <w:r>
              <w:rPr>
                <w:rFonts w:hint="eastAsia" w:ascii="宋体" w:hAnsi="宋体"/>
                <w:color w:val="auto"/>
                <w:sz w:val="18"/>
                <w:szCs w:val="18"/>
                <w:vertAlign w:val="superscript"/>
              </w:rPr>
              <w:t>a</w:t>
            </w:r>
          </w:p>
        </w:tc>
        <w:tc>
          <w:tcPr>
            <w:tcW w:w="2095"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拉伸试验</w:t>
            </w:r>
          </w:p>
        </w:tc>
        <w:tc>
          <w:tcPr>
            <w:tcW w:w="2770" w:type="dxa"/>
            <w:vMerge w:val="restart"/>
            <w:vAlign w:val="center"/>
          </w:tcPr>
          <w:p>
            <w:pPr>
              <w:spacing w:line="240" w:lineRule="auto"/>
              <w:jc w:val="center"/>
              <w:rPr>
                <w:rFonts w:ascii="宋体" w:hAnsi="宋体"/>
                <w:color w:val="auto"/>
                <w:sz w:val="18"/>
                <w:szCs w:val="18"/>
                <w:highlight w:val="yellow"/>
              </w:rPr>
            </w:pPr>
            <w:r>
              <w:rPr>
                <w:rFonts w:hint="eastAsia" w:ascii="宋体" w:hAnsi="宋体" w:cs="宋体"/>
                <w:color w:val="auto"/>
                <w:sz w:val="18"/>
                <w:szCs w:val="18"/>
              </w:rPr>
              <w:t>√（二选一）</w:t>
            </w:r>
          </w:p>
        </w:tc>
        <w:tc>
          <w:tcPr>
            <w:tcW w:w="2934" w:type="dxa"/>
            <w:tcBorders>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6" w:type="dxa"/>
            <w:vMerge w:val="continue"/>
            <w:tcBorders>
              <w:left w:val="single" w:color="auto" w:sz="12" w:space="0"/>
            </w:tcBorders>
            <w:vAlign w:val="center"/>
          </w:tcPr>
          <w:p>
            <w:pPr>
              <w:spacing w:line="240" w:lineRule="auto"/>
              <w:jc w:val="center"/>
              <w:rPr>
                <w:rFonts w:ascii="宋体" w:hAnsi="宋体"/>
                <w:color w:val="auto"/>
                <w:sz w:val="18"/>
                <w:szCs w:val="18"/>
                <w:highlight w:val="yellow"/>
                <w:vertAlign w:val="superscript"/>
              </w:rPr>
            </w:pPr>
          </w:p>
        </w:tc>
        <w:tc>
          <w:tcPr>
            <w:tcW w:w="2095"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硬度试验</w:t>
            </w:r>
          </w:p>
        </w:tc>
        <w:tc>
          <w:tcPr>
            <w:tcW w:w="2770" w:type="dxa"/>
            <w:vMerge w:val="continue"/>
            <w:vAlign w:val="center"/>
          </w:tcPr>
          <w:p>
            <w:pPr>
              <w:spacing w:line="240" w:lineRule="auto"/>
              <w:jc w:val="center"/>
              <w:rPr>
                <w:rFonts w:ascii="宋体" w:hAnsi="宋体"/>
                <w:color w:val="auto"/>
                <w:sz w:val="18"/>
                <w:szCs w:val="18"/>
                <w:highlight w:val="yellow"/>
              </w:rPr>
            </w:pPr>
          </w:p>
        </w:tc>
        <w:tc>
          <w:tcPr>
            <w:tcW w:w="2934" w:type="dxa"/>
            <w:tcBorders>
              <w:right w:val="single" w:color="auto" w:sz="12" w:space="0"/>
            </w:tcBorders>
            <w:vAlign w:val="center"/>
          </w:tcPr>
          <w:p>
            <w:pPr>
              <w:spacing w:line="240" w:lineRule="auto"/>
              <w:jc w:val="center"/>
              <w:rPr>
                <w:rFonts w:ascii="宋体" w:hAnsi="宋体"/>
                <w:color w:val="auto"/>
                <w:sz w:val="18"/>
                <w:szCs w:val="18"/>
                <w:highlight w:val="yellow"/>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1" w:type="dxa"/>
            <w:gridSpan w:val="2"/>
            <w:tcBorders>
              <w:left w:val="single" w:color="auto" w:sz="12" w:space="0"/>
            </w:tcBorders>
            <w:vAlign w:val="center"/>
          </w:tcPr>
          <w:p>
            <w:pPr>
              <w:pStyle w:val="3"/>
              <w:spacing w:line="240" w:lineRule="auto"/>
              <w:jc w:val="center"/>
              <w:rPr>
                <w:color w:val="auto"/>
                <w:sz w:val="18"/>
                <w:szCs w:val="18"/>
              </w:rPr>
            </w:pPr>
            <w:r>
              <w:rPr>
                <w:rFonts w:hint="eastAsia"/>
                <w:color w:val="auto"/>
                <w:sz w:val="18"/>
                <w:szCs w:val="18"/>
              </w:rPr>
              <w:t>弯曲试验</w:t>
            </w:r>
          </w:p>
        </w:tc>
        <w:tc>
          <w:tcPr>
            <w:tcW w:w="2770" w:type="dxa"/>
            <w:vAlign w:val="center"/>
          </w:tcPr>
          <w:p>
            <w:pPr>
              <w:spacing w:line="240" w:lineRule="auto"/>
              <w:jc w:val="center"/>
              <w:rPr>
                <w:rFonts w:ascii="宋体" w:hAnsi="宋体"/>
                <w:color w:val="auto"/>
                <w:sz w:val="18"/>
                <w:szCs w:val="18"/>
              </w:rPr>
            </w:pPr>
            <w:r>
              <w:rPr>
                <w:rFonts w:hint="eastAsia" w:ascii="宋体" w:hAnsi="宋体" w:cs="宋体"/>
                <w:color w:val="auto"/>
                <w:sz w:val="18"/>
                <w:szCs w:val="18"/>
              </w:rPr>
              <w:t>△</w:t>
            </w:r>
          </w:p>
        </w:tc>
        <w:tc>
          <w:tcPr>
            <w:tcW w:w="2934" w:type="dxa"/>
            <w:tcBorders>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1" w:type="dxa"/>
            <w:gridSpan w:val="2"/>
            <w:tcBorders>
              <w:left w:val="single" w:color="auto" w:sz="12" w:space="0"/>
              <w:bottom w:val="single" w:color="auto" w:sz="8"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表面质量</w:t>
            </w:r>
          </w:p>
        </w:tc>
        <w:tc>
          <w:tcPr>
            <w:tcW w:w="2770" w:type="dxa"/>
            <w:tcBorders>
              <w:bottom w:val="single" w:color="auto" w:sz="8"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c>
          <w:tcPr>
            <w:tcW w:w="2934" w:type="dxa"/>
            <w:tcBorders>
              <w:bottom w:val="single" w:color="auto" w:sz="8" w:space="0"/>
              <w:right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35" w:type="dxa"/>
            <w:gridSpan w:val="4"/>
            <w:tcBorders>
              <w:top w:val="single" w:color="auto" w:sz="12" w:space="0"/>
              <w:left w:val="single" w:color="auto" w:sz="12" w:space="0"/>
              <w:bottom w:val="single" w:color="auto" w:sz="12" w:space="0"/>
              <w:right w:val="single" w:color="auto" w:sz="12" w:space="0"/>
            </w:tcBorders>
            <w:vAlign w:val="center"/>
          </w:tcPr>
          <w:p>
            <w:pPr>
              <w:spacing w:line="240" w:lineRule="auto"/>
              <w:ind w:firstLine="360" w:firstLineChars="200"/>
              <w:jc w:val="both"/>
              <w:rPr>
                <w:rFonts w:ascii="宋体" w:hAnsi="宋体"/>
                <w:color w:val="auto"/>
                <w:sz w:val="18"/>
                <w:szCs w:val="18"/>
              </w:rPr>
            </w:pPr>
            <w:r>
              <w:rPr>
                <w:rFonts w:hint="eastAsia" w:ascii="宋体" w:hAnsi="宋体" w:cs="黑体"/>
                <w:color w:val="auto"/>
                <w:sz w:val="18"/>
                <w:szCs w:val="18"/>
              </w:rPr>
              <w:t>注</w:t>
            </w:r>
            <w:r>
              <w:rPr>
                <w:rFonts w:ascii="宋体" w:hAnsi="宋体"/>
                <w:color w:val="auto"/>
                <w:sz w:val="18"/>
                <w:szCs w:val="18"/>
              </w:rPr>
              <w:t>：表中“√”表示“</w:t>
            </w:r>
            <w:r>
              <w:rPr>
                <w:rFonts w:hint="eastAsia" w:ascii="宋体" w:hAnsi="宋体"/>
                <w:color w:val="auto"/>
                <w:sz w:val="18"/>
                <w:szCs w:val="18"/>
              </w:rPr>
              <w:t>必验</w:t>
            </w:r>
            <w:r>
              <w:rPr>
                <w:rFonts w:ascii="宋体" w:hAnsi="宋体"/>
                <w:color w:val="auto"/>
                <w:sz w:val="18"/>
                <w:szCs w:val="18"/>
              </w:rPr>
              <w:t>项目”；“</w:t>
            </w:r>
            <w:r>
              <w:rPr>
                <w:rFonts w:hint="eastAsia" w:ascii="宋体" w:hAnsi="宋体" w:cs="宋体"/>
                <w:color w:val="auto"/>
                <w:sz w:val="18"/>
                <w:szCs w:val="18"/>
              </w:rPr>
              <w:t>△</w:t>
            </w:r>
            <w:r>
              <w:rPr>
                <w:rFonts w:ascii="宋体" w:hAnsi="宋体"/>
                <w:color w:val="auto"/>
                <w:sz w:val="18"/>
                <w:szCs w:val="18"/>
              </w:rPr>
              <w:t>” 表示“</w:t>
            </w:r>
            <w:r>
              <w:rPr>
                <w:rFonts w:hint="eastAsia" w:ascii="宋体" w:hAnsi="宋体"/>
                <w:color w:val="auto"/>
                <w:sz w:val="18"/>
                <w:szCs w:val="18"/>
              </w:rPr>
              <w:t>非必</w:t>
            </w:r>
            <w:r>
              <w:rPr>
                <w:rFonts w:ascii="宋体" w:hAnsi="宋体"/>
                <w:color w:val="auto"/>
                <w:sz w:val="18"/>
                <w:szCs w:val="18"/>
              </w:rPr>
              <w:t>验项目”</w:t>
            </w:r>
            <w:r>
              <w:rPr>
                <w:rFonts w:hint="eastAsia" w:ascii="宋体" w:hAnsi="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835" w:type="dxa"/>
            <w:gridSpan w:val="4"/>
            <w:tcBorders>
              <w:top w:val="single" w:color="auto" w:sz="12" w:space="0"/>
              <w:left w:val="single" w:color="auto" w:sz="12" w:space="0"/>
              <w:bottom w:val="single" w:color="auto" w:sz="12" w:space="0"/>
              <w:right w:val="single" w:color="auto" w:sz="12" w:space="0"/>
            </w:tcBorders>
            <w:vAlign w:val="center"/>
          </w:tcPr>
          <w:p>
            <w:pPr>
              <w:spacing w:line="240" w:lineRule="auto"/>
              <w:ind w:firstLine="360" w:firstLineChars="200"/>
              <w:rPr>
                <w:rFonts w:ascii="宋体" w:hAnsi="宋体" w:cs="黑体"/>
                <w:color w:val="auto"/>
                <w:sz w:val="18"/>
                <w:szCs w:val="18"/>
              </w:rPr>
            </w:pPr>
            <w:r>
              <w:rPr>
                <w:rFonts w:hint="eastAsia" w:ascii="宋体" w:hAnsi="宋体"/>
                <w:color w:val="auto"/>
                <w:sz w:val="18"/>
                <w:szCs w:val="18"/>
                <w:vertAlign w:val="superscript"/>
              </w:rPr>
              <w:t xml:space="preserve">a </w:t>
            </w:r>
            <w:r>
              <w:rPr>
                <w:rFonts w:hint="eastAsia"/>
                <w:color w:val="auto"/>
                <w:sz w:val="18"/>
                <w:szCs w:val="18"/>
              </w:rPr>
              <w:t>拉伸试验和硬度试验两者选其一，未作特别说明时，进行拉伸试验，若需方有要求，也可同时检测。当选择拉伸试验时，如需方还要求硬度试验并在合同中注明时，硬度试验结果仅供参考；当选择硬度试验时，如需方还要求拉伸试验并在合同中注明时，拉伸试验结果仅供参考。</w:t>
            </w:r>
            <w:bookmarkStart w:id="2" w:name="_GoBack"/>
            <w:bookmarkEnd w:id="2"/>
          </w:p>
        </w:tc>
      </w:tr>
    </w:tbl>
    <w:p>
      <w:pPr>
        <w:keepNext w:val="0"/>
        <w:keepLines w:val="0"/>
        <w:pageBreakBefore w:val="0"/>
        <w:widowControl w:val="0"/>
        <w:kinsoku/>
        <w:wordWrap/>
        <w:overflowPunct/>
        <w:topLinePunct w:val="0"/>
        <w:autoSpaceDE/>
        <w:autoSpaceDN/>
        <w:bidi w:val="0"/>
        <w:adjustRightInd w:val="0"/>
        <w:snapToGrid/>
        <w:spacing w:before="0" w:beforeLines="50" w:line="240" w:lineRule="auto"/>
        <w:ind w:left="420"/>
        <w:textAlignment w:val="baseline"/>
        <w:rPr>
          <w:rFonts w:hint="eastAsia"/>
          <w:color w:val="auto"/>
          <w:sz w:val="21"/>
          <w:szCs w:val="21"/>
        </w:rPr>
      </w:pPr>
    </w:p>
    <w:p>
      <w:pPr>
        <w:keepNext w:val="0"/>
        <w:keepLines w:val="0"/>
        <w:pageBreakBefore w:val="0"/>
        <w:widowControl w:val="0"/>
        <w:kinsoku/>
        <w:wordWrap/>
        <w:overflowPunct/>
        <w:topLinePunct w:val="0"/>
        <w:autoSpaceDE/>
        <w:autoSpaceDN/>
        <w:bidi w:val="0"/>
        <w:adjustRightInd w:val="0"/>
        <w:snapToGrid/>
        <w:spacing w:before="0" w:beforeLines="50" w:line="240" w:lineRule="auto"/>
        <w:ind w:left="420"/>
        <w:textAlignment w:val="baseline"/>
        <w:rPr>
          <w:color w:val="auto"/>
          <w:sz w:val="21"/>
          <w:szCs w:val="21"/>
        </w:rPr>
      </w:pPr>
      <w:r>
        <w:rPr>
          <w:rFonts w:hint="eastAsia"/>
          <w:color w:val="auto"/>
          <w:sz w:val="21"/>
          <w:szCs w:val="21"/>
        </w:rPr>
        <w:t>出现下列任一情况时，应进行型式检验：</w:t>
      </w:r>
    </w:p>
    <w:p>
      <w:pPr>
        <w:pStyle w:val="38"/>
        <w:numPr>
          <w:ilvl w:val="1"/>
          <w:numId w:val="4"/>
        </w:numPr>
        <w:spacing w:line="240" w:lineRule="auto"/>
        <w:ind w:firstLineChars="0"/>
        <w:rPr>
          <w:color w:val="auto"/>
          <w:sz w:val="21"/>
          <w:szCs w:val="21"/>
        </w:rPr>
      </w:pPr>
      <w:r>
        <w:rPr>
          <w:rFonts w:hint="eastAsia"/>
          <w:color w:val="auto"/>
          <w:sz w:val="21"/>
          <w:szCs w:val="21"/>
        </w:rPr>
        <w:t>新产品或老产品转厂的试制定型鉴定；</w:t>
      </w:r>
    </w:p>
    <w:p>
      <w:pPr>
        <w:pStyle w:val="38"/>
        <w:numPr>
          <w:ilvl w:val="1"/>
          <w:numId w:val="4"/>
        </w:numPr>
        <w:spacing w:line="240" w:lineRule="auto"/>
        <w:ind w:firstLineChars="0"/>
        <w:rPr>
          <w:color w:val="auto"/>
          <w:sz w:val="21"/>
          <w:szCs w:val="21"/>
        </w:rPr>
      </w:pPr>
      <w:r>
        <w:rPr>
          <w:rFonts w:hint="eastAsia"/>
          <w:color w:val="auto"/>
          <w:sz w:val="21"/>
          <w:szCs w:val="21"/>
        </w:rPr>
        <w:t>产品的原料、工艺有较大改变，可能影响产品性能时；</w:t>
      </w:r>
    </w:p>
    <w:p>
      <w:pPr>
        <w:pStyle w:val="38"/>
        <w:numPr>
          <w:ilvl w:val="1"/>
          <w:numId w:val="4"/>
        </w:numPr>
        <w:spacing w:line="240" w:lineRule="auto"/>
        <w:ind w:firstLineChars="0"/>
        <w:rPr>
          <w:color w:val="auto"/>
          <w:sz w:val="21"/>
          <w:szCs w:val="21"/>
        </w:rPr>
      </w:pPr>
      <w:r>
        <w:rPr>
          <w:rFonts w:hint="eastAsia"/>
          <w:color w:val="auto"/>
          <w:sz w:val="21"/>
          <w:szCs w:val="21"/>
        </w:rPr>
        <w:t>产品停产后，恢复生产时；</w:t>
      </w:r>
    </w:p>
    <w:p>
      <w:pPr>
        <w:pStyle w:val="38"/>
        <w:numPr>
          <w:ilvl w:val="1"/>
          <w:numId w:val="4"/>
        </w:numPr>
        <w:spacing w:line="240" w:lineRule="auto"/>
        <w:ind w:firstLineChars="0"/>
        <w:rPr>
          <w:color w:val="auto"/>
          <w:sz w:val="21"/>
          <w:szCs w:val="21"/>
        </w:rPr>
      </w:pPr>
      <w:r>
        <w:rPr>
          <w:rFonts w:hint="eastAsia"/>
          <w:color w:val="auto"/>
          <w:sz w:val="21"/>
          <w:szCs w:val="21"/>
        </w:rPr>
        <w:t>出厂检验结果与上次型式检验有较大差异时；</w:t>
      </w:r>
    </w:p>
    <w:p>
      <w:pPr>
        <w:pStyle w:val="38"/>
        <w:numPr>
          <w:ilvl w:val="1"/>
          <w:numId w:val="4"/>
        </w:numPr>
        <w:spacing w:line="240" w:lineRule="auto"/>
        <w:ind w:firstLineChars="0"/>
        <w:rPr>
          <w:color w:val="auto"/>
          <w:sz w:val="21"/>
          <w:szCs w:val="21"/>
        </w:rPr>
      </w:pPr>
      <w:r>
        <w:rPr>
          <w:rFonts w:hint="eastAsia"/>
          <w:color w:val="auto"/>
          <w:sz w:val="21"/>
          <w:szCs w:val="21"/>
        </w:rPr>
        <w:t>连续二年未进行型式检验时；</w:t>
      </w:r>
    </w:p>
    <w:p>
      <w:pPr>
        <w:pStyle w:val="38"/>
        <w:numPr>
          <w:ilvl w:val="1"/>
          <w:numId w:val="4"/>
        </w:numPr>
        <w:spacing w:line="240" w:lineRule="auto"/>
        <w:ind w:firstLineChars="0"/>
        <w:rPr>
          <w:color w:val="auto"/>
          <w:sz w:val="21"/>
          <w:szCs w:val="21"/>
        </w:rPr>
      </w:pPr>
      <w:r>
        <w:rPr>
          <w:rFonts w:hint="eastAsia"/>
          <w:color w:val="auto"/>
          <w:sz w:val="21"/>
          <w:szCs w:val="21"/>
        </w:rPr>
        <w:t>国家质量监督机构提出进行型式检验的要求时。</w:t>
      </w:r>
    </w:p>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7.4  取样</w:t>
      </w:r>
    </w:p>
    <w:p>
      <w:pPr>
        <w:tabs>
          <w:tab w:val="left" w:pos="2400"/>
        </w:tabs>
        <w:spacing w:line="240" w:lineRule="auto"/>
        <w:ind w:firstLine="420" w:firstLineChars="200"/>
        <w:jc w:val="both"/>
        <w:rPr>
          <w:rFonts w:ascii="宋体" w:hAnsi="宋体"/>
          <w:color w:val="auto"/>
          <w:sz w:val="21"/>
          <w:szCs w:val="21"/>
        </w:rPr>
      </w:pPr>
      <w:r>
        <w:rPr>
          <w:rFonts w:hint="eastAsia" w:ascii="宋体" w:hAnsi="宋体"/>
          <w:color w:val="auto"/>
          <w:sz w:val="21"/>
          <w:szCs w:val="21"/>
        </w:rPr>
        <w:t>板带材取样应符合表</w:t>
      </w:r>
      <w:r>
        <w:rPr>
          <w:rFonts w:hint="eastAsia" w:ascii="宋体" w:hAnsi="宋体"/>
          <w:color w:val="auto"/>
          <w:sz w:val="21"/>
          <w:szCs w:val="21"/>
          <w:lang w:val="en-US" w:eastAsia="zh-CN"/>
        </w:rPr>
        <w:t>11</w:t>
      </w:r>
      <w:r>
        <w:rPr>
          <w:rFonts w:hint="eastAsia" w:ascii="宋体" w:hAnsi="宋体"/>
          <w:color w:val="auto"/>
          <w:sz w:val="21"/>
          <w:szCs w:val="21"/>
        </w:rPr>
        <w:t>的规定。取样方法按YS/T</w:t>
      </w:r>
      <w:r>
        <w:rPr>
          <w:rFonts w:ascii="宋体" w:hAnsi="宋体"/>
          <w:color w:val="auto"/>
          <w:sz w:val="21"/>
          <w:szCs w:val="21"/>
        </w:rPr>
        <w:t xml:space="preserve"> </w:t>
      </w:r>
      <w:r>
        <w:rPr>
          <w:rFonts w:hint="eastAsia" w:ascii="宋体" w:hAnsi="宋体"/>
          <w:color w:val="auto"/>
          <w:sz w:val="21"/>
          <w:szCs w:val="21"/>
        </w:rPr>
        <w:t>668的规定进行。</w:t>
      </w:r>
    </w:p>
    <w:p>
      <w:pPr>
        <w:tabs>
          <w:tab w:val="left" w:pos="2400"/>
        </w:tabs>
        <w:spacing w:beforeLines="100" w:afterLines="100" w:line="240" w:lineRule="auto"/>
        <w:ind w:firstLine="420" w:firstLineChars="200"/>
        <w:jc w:val="center"/>
        <w:rPr>
          <w:rFonts w:ascii="黑体" w:eastAsia="黑体"/>
          <w:smallCaps/>
          <w:color w:val="auto"/>
          <w:sz w:val="21"/>
          <w:szCs w:val="21"/>
        </w:rPr>
      </w:pPr>
      <w:r>
        <w:rPr>
          <w:rFonts w:hint="eastAsia" w:ascii="黑体" w:eastAsia="黑体"/>
          <w:smallCaps/>
          <w:color w:val="auto"/>
          <w:sz w:val="21"/>
          <w:szCs w:val="21"/>
        </w:rPr>
        <w:t>表</w:t>
      </w:r>
      <w:r>
        <w:rPr>
          <w:rFonts w:hint="eastAsia" w:ascii="黑体" w:eastAsia="黑体"/>
          <w:smallCaps/>
          <w:color w:val="auto"/>
          <w:sz w:val="21"/>
          <w:szCs w:val="21"/>
          <w:lang w:val="en-US" w:eastAsia="zh-CN"/>
        </w:rPr>
        <w:t>11</w:t>
      </w:r>
      <w:r>
        <w:rPr>
          <w:rFonts w:hint="eastAsia" w:ascii="黑体" w:eastAsia="黑体"/>
          <w:smallCaps/>
          <w:color w:val="auto"/>
          <w:sz w:val="21"/>
          <w:szCs w:val="21"/>
        </w:rPr>
        <w:t xml:space="preserve">  取样</w:t>
      </w:r>
    </w:p>
    <w:tbl>
      <w:tblPr>
        <w:tblStyle w:val="26"/>
        <w:tblW w:w="501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005"/>
        <w:gridCol w:w="4146"/>
        <w:gridCol w:w="1385"/>
        <w:gridCol w:w="17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42" w:type="pct"/>
            <w:gridSpan w:val="2"/>
            <w:tcBorders>
              <w:bottom w:val="single" w:color="auto" w:sz="12" w:space="0"/>
            </w:tcBorders>
            <w:vAlign w:val="center"/>
          </w:tcPr>
          <w:p>
            <w:pPr>
              <w:spacing w:line="240" w:lineRule="auto"/>
              <w:jc w:val="center"/>
              <w:rPr>
                <w:color w:val="auto"/>
                <w:sz w:val="18"/>
                <w:szCs w:val="18"/>
              </w:rPr>
            </w:pPr>
            <w:r>
              <w:rPr>
                <w:rFonts w:hint="eastAsia"/>
                <w:color w:val="auto"/>
                <w:sz w:val="18"/>
                <w:szCs w:val="18"/>
              </w:rPr>
              <w:t>检验项目</w:t>
            </w:r>
          </w:p>
        </w:tc>
        <w:tc>
          <w:tcPr>
            <w:tcW w:w="2323" w:type="pct"/>
            <w:tcBorders>
              <w:bottom w:val="single" w:color="auto" w:sz="12" w:space="0"/>
            </w:tcBorders>
            <w:vAlign w:val="center"/>
          </w:tcPr>
          <w:p>
            <w:pPr>
              <w:spacing w:line="240" w:lineRule="auto"/>
              <w:jc w:val="center"/>
              <w:rPr>
                <w:color w:val="auto"/>
                <w:sz w:val="18"/>
                <w:szCs w:val="18"/>
              </w:rPr>
            </w:pPr>
            <w:r>
              <w:rPr>
                <w:rFonts w:hint="eastAsia"/>
                <w:color w:val="auto"/>
                <w:sz w:val="18"/>
                <w:szCs w:val="18"/>
              </w:rPr>
              <w:t>取样规定</w:t>
            </w:r>
          </w:p>
        </w:tc>
        <w:tc>
          <w:tcPr>
            <w:tcW w:w="776" w:type="pct"/>
            <w:tcBorders>
              <w:bottom w:val="single" w:color="auto" w:sz="12" w:space="0"/>
            </w:tcBorders>
            <w:vAlign w:val="center"/>
          </w:tcPr>
          <w:p>
            <w:pPr>
              <w:spacing w:line="240" w:lineRule="auto"/>
              <w:jc w:val="center"/>
              <w:rPr>
                <w:color w:val="auto"/>
                <w:sz w:val="18"/>
                <w:szCs w:val="18"/>
              </w:rPr>
            </w:pPr>
            <w:r>
              <w:rPr>
                <w:rFonts w:hint="eastAsia"/>
                <w:color w:val="auto"/>
                <w:sz w:val="18"/>
                <w:szCs w:val="18"/>
              </w:rPr>
              <w:t>要求的章条号</w:t>
            </w:r>
          </w:p>
        </w:tc>
        <w:tc>
          <w:tcPr>
            <w:tcW w:w="957" w:type="pct"/>
            <w:tcBorders>
              <w:bottom w:val="single" w:color="auto" w:sz="12" w:space="0"/>
            </w:tcBorders>
            <w:vAlign w:val="center"/>
          </w:tcPr>
          <w:p>
            <w:pPr>
              <w:spacing w:line="240" w:lineRule="auto"/>
              <w:jc w:val="center"/>
              <w:rPr>
                <w:color w:val="auto"/>
                <w:sz w:val="18"/>
                <w:szCs w:val="18"/>
              </w:rPr>
            </w:pPr>
            <w:r>
              <w:rPr>
                <w:rFonts w:hint="eastAsia"/>
                <w:color w:val="auto"/>
                <w:sz w:val="18"/>
                <w:szCs w:val="18"/>
              </w:rPr>
              <w:t>试验方法的章条号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42" w:type="pct"/>
            <w:gridSpan w:val="2"/>
            <w:tcBorders>
              <w:top w:val="single" w:color="auto" w:sz="12" w:space="0"/>
            </w:tcBorders>
            <w:vAlign w:val="center"/>
          </w:tcPr>
          <w:p>
            <w:pPr>
              <w:spacing w:line="240" w:lineRule="auto"/>
              <w:jc w:val="center"/>
              <w:rPr>
                <w:color w:val="auto"/>
                <w:sz w:val="18"/>
                <w:szCs w:val="18"/>
              </w:rPr>
            </w:pPr>
            <w:r>
              <w:rPr>
                <w:rFonts w:hint="eastAsia"/>
                <w:color w:val="auto"/>
                <w:sz w:val="18"/>
                <w:szCs w:val="18"/>
              </w:rPr>
              <w:t>化学成分</w:t>
            </w:r>
          </w:p>
        </w:tc>
        <w:tc>
          <w:tcPr>
            <w:tcW w:w="2323" w:type="pct"/>
            <w:tcBorders>
              <w:top w:val="single" w:color="auto" w:sz="12" w:space="0"/>
            </w:tcBorders>
            <w:vAlign w:val="center"/>
          </w:tcPr>
          <w:p>
            <w:pPr>
              <w:spacing w:line="240" w:lineRule="auto"/>
              <w:jc w:val="left"/>
              <w:rPr>
                <w:rFonts w:ascii="宋体" w:hAnsi="宋体"/>
                <w:color w:val="auto"/>
                <w:sz w:val="18"/>
                <w:szCs w:val="18"/>
              </w:rPr>
            </w:pPr>
            <w:r>
              <w:rPr>
                <w:rFonts w:hint="eastAsia" w:ascii="宋体" w:hAnsi="宋体"/>
                <w:color w:val="auto"/>
                <w:sz w:val="18"/>
                <w:szCs w:val="18"/>
              </w:rPr>
              <w:t>供方1个试样/熔次，需方1个试样/批</w:t>
            </w:r>
          </w:p>
        </w:tc>
        <w:tc>
          <w:tcPr>
            <w:tcW w:w="776" w:type="pct"/>
            <w:tcBorders>
              <w:top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5.1</w:t>
            </w:r>
          </w:p>
        </w:tc>
        <w:tc>
          <w:tcPr>
            <w:tcW w:w="957" w:type="pct"/>
            <w:tcBorders>
              <w:top w:val="single" w:color="auto" w:sz="12"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42" w:type="pct"/>
            <w:gridSpan w:val="2"/>
            <w:vAlign w:val="center"/>
          </w:tcPr>
          <w:p>
            <w:pPr>
              <w:spacing w:line="240" w:lineRule="auto"/>
              <w:jc w:val="center"/>
              <w:rPr>
                <w:color w:val="auto"/>
                <w:sz w:val="18"/>
                <w:szCs w:val="18"/>
              </w:rPr>
            </w:pPr>
            <w:r>
              <w:rPr>
                <w:rFonts w:hint="eastAsia"/>
                <w:color w:val="auto"/>
                <w:sz w:val="18"/>
                <w:szCs w:val="18"/>
              </w:rPr>
              <w:t>外形尺寸</w:t>
            </w:r>
          </w:p>
        </w:tc>
        <w:tc>
          <w:tcPr>
            <w:tcW w:w="2323" w:type="pct"/>
            <w:vAlign w:val="center"/>
          </w:tcPr>
          <w:p>
            <w:pPr>
              <w:spacing w:line="240" w:lineRule="auto"/>
              <w:jc w:val="left"/>
              <w:rPr>
                <w:rFonts w:ascii="宋体" w:hAnsi="宋体"/>
                <w:color w:val="auto"/>
                <w:sz w:val="18"/>
                <w:szCs w:val="18"/>
              </w:rPr>
            </w:pPr>
            <w:r>
              <w:rPr>
                <w:rFonts w:hint="eastAsia" w:ascii="宋体" w:hAnsi="宋体"/>
                <w:color w:val="auto"/>
                <w:sz w:val="18"/>
                <w:szCs w:val="18"/>
              </w:rPr>
              <w:t>逐卷（或张）</w:t>
            </w:r>
          </w:p>
        </w:tc>
        <w:tc>
          <w:tcPr>
            <w:tcW w:w="776"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5.2</w:t>
            </w:r>
          </w:p>
        </w:tc>
        <w:tc>
          <w:tcPr>
            <w:tcW w:w="957"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79" w:type="pct"/>
            <w:vMerge w:val="restart"/>
            <w:vAlign w:val="center"/>
          </w:tcPr>
          <w:p>
            <w:pPr>
              <w:spacing w:line="240" w:lineRule="auto"/>
              <w:jc w:val="center"/>
              <w:rPr>
                <w:rFonts w:hint="eastAsia"/>
                <w:color w:val="auto"/>
                <w:sz w:val="18"/>
                <w:szCs w:val="18"/>
              </w:rPr>
            </w:pPr>
            <w:r>
              <w:rPr>
                <w:rFonts w:hint="eastAsia"/>
                <w:color w:val="auto"/>
                <w:sz w:val="18"/>
                <w:szCs w:val="18"/>
              </w:rPr>
              <w:t>力学</w:t>
            </w:r>
          </w:p>
          <w:p>
            <w:pPr>
              <w:spacing w:line="240" w:lineRule="auto"/>
              <w:jc w:val="center"/>
              <w:rPr>
                <w:color w:val="auto"/>
                <w:sz w:val="18"/>
                <w:szCs w:val="18"/>
              </w:rPr>
            </w:pPr>
            <w:r>
              <w:rPr>
                <w:rFonts w:hint="eastAsia"/>
                <w:color w:val="auto"/>
                <w:sz w:val="18"/>
                <w:szCs w:val="18"/>
              </w:rPr>
              <w:t>性能</w:t>
            </w:r>
          </w:p>
        </w:tc>
        <w:tc>
          <w:tcPr>
            <w:tcW w:w="562" w:type="pct"/>
            <w:vAlign w:val="center"/>
          </w:tcPr>
          <w:p>
            <w:pPr>
              <w:spacing w:line="240" w:lineRule="auto"/>
              <w:jc w:val="center"/>
              <w:rPr>
                <w:color w:val="auto"/>
                <w:sz w:val="18"/>
                <w:szCs w:val="18"/>
              </w:rPr>
            </w:pPr>
            <w:r>
              <w:rPr>
                <w:color w:val="auto"/>
                <w:sz w:val="18"/>
                <w:szCs w:val="18"/>
              </w:rPr>
              <w:t>拉伸试验</w:t>
            </w:r>
          </w:p>
        </w:tc>
        <w:tc>
          <w:tcPr>
            <w:tcW w:w="2323" w:type="pct"/>
            <w:vAlign w:val="center"/>
          </w:tcPr>
          <w:p>
            <w:pPr>
              <w:spacing w:line="240" w:lineRule="auto"/>
              <w:jc w:val="left"/>
              <w:rPr>
                <w:rFonts w:ascii="宋体" w:hAnsi="宋体"/>
                <w:color w:val="auto"/>
                <w:sz w:val="18"/>
                <w:szCs w:val="21"/>
              </w:rPr>
            </w:pPr>
            <w:r>
              <w:rPr>
                <w:rFonts w:hint="eastAsia" w:ascii="宋体" w:hAnsi="宋体"/>
                <w:color w:val="auto"/>
                <w:sz w:val="18"/>
                <w:szCs w:val="21"/>
              </w:rPr>
              <w:t>每批任取</w:t>
            </w:r>
            <w:r>
              <w:rPr>
                <w:rFonts w:ascii="宋体" w:hAnsi="宋体"/>
                <w:color w:val="auto"/>
                <w:sz w:val="18"/>
                <w:szCs w:val="21"/>
              </w:rPr>
              <w:t>2</w:t>
            </w:r>
            <w:r>
              <w:rPr>
                <w:rFonts w:hint="eastAsia" w:ascii="宋体" w:hAnsi="宋体"/>
                <w:color w:val="auto"/>
                <w:sz w:val="18"/>
                <w:szCs w:val="18"/>
              </w:rPr>
              <w:t>卷（或张）</w:t>
            </w:r>
            <w:r>
              <w:rPr>
                <w:rFonts w:ascii="宋体" w:hAnsi="宋体"/>
                <w:color w:val="auto"/>
                <w:sz w:val="18"/>
                <w:szCs w:val="21"/>
              </w:rPr>
              <w:t>，带材每</w:t>
            </w:r>
            <w:r>
              <w:rPr>
                <w:rFonts w:hint="eastAsia" w:ascii="宋体" w:hAnsi="宋体"/>
                <w:color w:val="auto"/>
                <w:sz w:val="18"/>
                <w:szCs w:val="18"/>
              </w:rPr>
              <w:t>卷</w:t>
            </w:r>
            <w:r>
              <w:rPr>
                <w:rFonts w:ascii="宋体" w:hAnsi="宋体"/>
                <w:color w:val="auto"/>
                <w:sz w:val="18"/>
                <w:szCs w:val="21"/>
              </w:rPr>
              <w:t>沿轧制方向取1个试样</w:t>
            </w:r>
            <w:r>
              <w:rPr>
                <w:rFonts w:hint="eastAsia" w:ascii="宋体" w:hAnsi="宋体"/>
                <w:color w:val="auto"/>
                <w:sz w:val="18"/>
                <w:szCs w:val="21"/>
              </w:rPr>
              <w:t>，板</w:t>
            </w:r>
            <w:r>
              <w:rPr>
                <w:rFonts w:ascii="宋体" w:hAnsi="宋体"/>
                <w:color w:val="auto"/>
                <w:sz w:val="18"/>
                <w:szCs w:val="21"/>
              </w:rPr>
              <w:t>材每</w:t>
            </w:r>
            <w:r>
              <w:rPr>
                <w:rFonts w:hint="eastAsia" w:ascii="宋体" w:hAnsi="宋体"/>
                <w:color w:val="auto"/>
                <w:sz w:val="18"/>
                <w:szCs w:val="18"/>
              </w:rPr>
              <w:t>张</w:t>
            </w:r>
            <w:r>
              <w:rPr>
                <w:rFonts w:ascii="宋体" w:hAnsi="宋体"/>
                <w:color w:val="auto"/>
                <w:sz w:val="18"/>
                <w:szCs w:val="21"/>
              </w:rPr>
              <w:t>沿垂直轧制方向取1个试样</w:t>
            </w:r>
          </w:p>
        </w:tc>
        <w:tc>
          <w:tcPr>
            <w:tcW w:w="776"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5.3</w:t>
            </w:r>
          </w:p>
        </w:tc>
        <w:tc>
          <w:tcPr>
            <w:tcW w:w="957"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9" w:type="pct"/>
            <w:vMerge w:val="continue"/>
            <w:vAlign w:val="center"/>
          </w:tcPr>
          <w:p>
            <w:pPr>
              <w:spacing w:line="240" w:lineRule="auto"/>
              <w:jc w:val="center"/>
              <w:rPr>
                <w:color w:val="auto"/>
                <w:sz w:val="18"/>
                <w:szCs w:val="18"/>
              </w:rPr>
            </w:pPr>
          </w:p>
        </w:tc>
        <w:tc>
          <w:tcPr>
            <w:tcW w:w="562" w:type="pct"/>
            <w:vAlign w:val="center"/>
          </w:tcPr>
          <w:p>
            <w:pPr>
              <w:spacing w:line="240" w:lineRule="auto"/>
              <w:jc w:val="center"/>
              <w:rPr>
                <w:color w:val="auto"/>
                <w:sz w:val="18"/>
                <w:szCs w:val="18"/>
              </w:rPr>
            </w:pPr>
            <w:r>
              <w:rPr>
                <w:rFonts w:hint="eastAsia"/>
                <w:color w:val="auto"/>
                <w:sz w:val="18"/>
                <w:szCs w:val="18"/>
              </w:rPr>
              <w:t>硬度试验</w:t>
            </w:r>
          </w:p>
        </w:tc>
        <w:tc>
          <w:tcPr>
            <w:tcW w:w="2323" w:type="pct"/>
            <w:vAlign w:val="center"/>
          </w:tcPr>
          <w:p>
            <w:pPr>
              <w:spacing w:line="240" w:lineRule="auto"/>
              <w:jc w:val="left"/>
              <w:rPr>
                <w:rFonts w:ascii="宋体" w:hAnsi="宋体"/>
                <w:color w:val="auto"/>
                <w:sz w:val="18"/>
                <w:szCs w:val="21"/>
              </w:rPr>
            </w:pPr>
            <w:r>
              <w:rPr>
                <w:rFonts w:hint="eastAsia" w:ascii="宋体" w:hAnsi="宋体"/>
                <w:color w:val="auto"/>
                <w:sz w:val="18"/>
                <w:szCs w:val="21"/>
              </w:rPr>
              <w:t>每批任取</w:t>
            </w:r>
            <w:r>
              <w:rPr>
                <w:rFonts w:ascii="宋体" w:hAnsi="宋体"/>
                <w:color w:val="auto"/>
                <w:sz w:val="18"/>
                <w:szCs w:val="21"/>
              </w:rPr>
              <w:t>2</w:t>
            </w:r>
            <w:r>
              <w:rPr>
                <w:rFonts w:hint="eastAsia" w:ascii="宋体" w:hAnsi="宋体"/>
                <w:color w:val="auto"/>
                <w:sz w:val="18"/>
                <w:szCs w:val="18"/>
              </w:rPr>
              <w:t>卷（或张）</w:t>
            </w:r>
            <w:r>
              <w:rPr>
                <w:rFonts w:ascii="宋体" w:hAnsi="宋体"/>
                <w:color w:val="auto"/>
                <w:sz w:val="18"/>
                <w:szCs w:val="21"/>
              </w:rPr>
              <w:t>，每</w:t>
            </w:r>
            <w:r>
              <w:rPr>
                <w:rFonts w:hint="eastAsia" w:ascii="宋体" w:hAnsi="宋体"/>
                <w:color w:val="auto"/>
                <w:sz w:val="18"/>
                <w:szCs w:val="18"/>
              </w:rPr>
              <w:t>卷（或张）</w:t>
            </w:r>
            <w:r>
              <w:rPr>
                <w:rFonts w:ascii="宋体" w:hAnsi="宋体"/>
                <w:color w:val="auto"/>
                <w:sz w:val="18"/>
                <w:szCs w:val="21"/>
              </w:rPr>
              <w:t>取1个试样</w:t>
            </w:r>
          </w:p>
        </w:tc>
        <w:tc>
          <w:tcPr>
            <w:tcW w:w="776"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5.3</w:t>
            </w:r>
          </w:p>
        </w:tc>
        <w:tc>
          <w:tcPr>
            <w:tcW w:w="957"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42" w:type="pct"/>
            <w:gridSpan w:val="2"/>
            <w:vAlign w:val="center"/>
          </w:tcPr>
          <w:p>
            <w:pPr>
              <w:snapToGrid w:val="0"/>
              <w:spacing w:line="240" w:lineRule="auto"/>
              <w:jc w:val="center"/>
              <w:rPr>
                <w:rFonts w:ascii="宋体" w:hAnsi="宋体"/>
                <w:color w:val="auto"/>
                <w:sz w:val="18"/>
                <w:szCs w:val="21"/>
              </w:rPr>
            </w:pPr>
            <w:r>
              <w:rPr>
                <w:rFonts w:hint="eastAsia" w:ascii="宋体" w:hAnsi="宋体"/>
                <w:color w:val="auto"/>
                <w:sz w:val="18"/>
                <w:szCs w:val="21"/>
              </w:rPr>
              <w:t>弯曲试验</w:t>
            </w:r>
          </w:p>
        </w:tc>
        <w:tc>
          <w:tcPr>
            <w:tcW w:w="2323" w:type="pct"/>
            <w:vAlign w:val="center"/>
          </w:tcPr>
          <w:p>
            <w:pPr>
              <w:snapToGrid w:val="0"/>
              <w:spacing w:line="240" w:lineRule="auto"/>
              <w:jc w:val="left"/>
              <w:rPr>
                <w:rFonts w:ascii="宋体" w:hAnsi="宋体"/>
                <w:color w:val="auto"/>
                <w:sz w:val="18"/>
                <w:szCs w:val="21"/>
              </w:rPr>
            </w:pPr>
            <w:r>
              <w:rPr>
                <w:rFonts w:hint="eastAsia" w:ascii="宋体" w:hAnsi="宋体"/>
                <w:color w:val="auto"/>
                <w:sz w:val="18"/>
                <w:szCs w:val="21"/>
              </w:rPr>
              <w:t>每批任取</w:t>
            </w:r>
            <w:r>
              <w:rPr>
                <w:rFonts w:ascii="宋体" w:hAnsi="宋体"/>
                <w:color w:val="auto"/>
                <w:sz w:val="18"/>
                <w:szCs w:val="21"/>
              </w:rPr>
              <w:t>2</w:t>
            </w:r>
            <w:r>
              <w:rPr>
                <w:rFonts w:hint="eastAsia" w:ascii="宋体" w:hAnsi="宋体"/>
                <w:color w:val="auto"/>
                <w:sz w:val="18"/>
                <w:szCs w:val="18"/>
              </w:rPr>
              <w:t>卷（或张）</w:t>
            </w:r>
            <w:r>
              <w:rPr>
                <w:rFonts w:ascii="宋体" w:hAnsi="宋体"/>
                <w:color w:val="auto"/>
                <w:sz w:val="18"/>
                <w:szCs w:val="21"/>
              </w:rPr>
              <w:t>，每</w:t>
            </w:r>
            <w:r>
              <w:rPr>
                <w:rFonts w:hint="eastAsia" w:ascii="宋体" w:hAnsi="宋体"/>
                <w:color w:val="auto"/>
                <w:sz w:val="18"/>
                <w:szCs w:val="18"/>
              </w:rPr>
              <w:t>卷（或张）</w:t>
            </w:r>
            <w:r>
              <w:rPr>
                <w:rFonts w:ascii="宋体" w:hAnsi="宋体"/>
                <w:color w:val="auto"/>
                <w:sz w:val="18"/>
                <w:szCs w:val="21"/>
              </w:rPr>
              <w:t>取1个试样</w:t>
            </w:r>
          </w:p>
        </w:tc>
        <w:tc>
          <w:tcPr>
            <w:tcW w:w="776"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5.4</w:t>
            </w:r>
          </w:p>
        </w:tc>
        <w:tc>
          <w:tcPr>
            <w:tcW w:w="957"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42" w:type="pct"/>
            <w:gridSpan w:val="2"/>
            <w:vAlign w:val="center"/>
          </w:tcPr>
          <w:p>
            <w:pPr>
              <w:spacing w:line="240" w:lineRule="auto"/>
              <w:jc w:val="center"/>
              <w:rPr>
                <w:color w:val="auto"/>
                <w:sz w:val="18"/>
                <w:szCs w:val="18"/>
              </w:rPr>
            </w:pPr>
            <w:r>
              <w:rPr>
                <w:rFonts w:hint="eastAsia"/>
                <w:color w:val="auto"/>
                <w:sz w:val="18"/>
                <w:szCs w:val="18"/>
              </w:rPr>
              <w:t>表面质量</w:t>
            </w:r>
          </w:p>
        </w:tc>
        <w:tc>
          <w:tcPr>
            <w:tcW w:w="2323" w:type="pct"/>
            <w:vAlign w:val="center"/>
          </w:tcPr>
          <w:p>
            <w:pPr>
              <w:spacing w:line="240" w:lineRule="auto"/>
              <w:jc w:val="left"/>
              <w:rPr>
                <w:rFonts w:ascii="宋体" w:hAnsi="宋体"/>
                <w:color w:val="auto"/>
                <w:sz w:val="18"/>
                <w:szCs w:val="18"/>
              </w:rPr>
            </w:pPr>
            <w:r>
              <w:rPr>
                <w:rFonts w:hint="eastAsia" w:ascii="宋体" w:hAnsi="宋体"/>
                <w:color w:val="auto"/>
                <w:sz w:val="18"/>
                <w:szCs w:val="18"/>
              </w:rPr>
              <w:t>逐卷（或张）</w:t>
            </w:r>
          </w:p>
        </w:tc>
        <w:tc>
          <w:tcPr>
            <w:tcW w:w="776"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5.5</w:t>
            </w:r>
          </w:p>
        </w:tc>
        <w:tc>
          <w:tcPr>
            <w:tcW w:w="957" w:type="pct"/>
            <w:vAlign w:val="center"/>
          </w:tcPr>
          <w:p>
            <w:pPr>
              <w:spacing w:line="240" w:lineRule="auto"/>
              <w:jc w:val="center"/>
              <w:rPr>
                <w:rFonts w:ascii="宋体" w:hAnsi="宋体"/>
                <w:color w:val="auto"/>
                <w:sz w:val="18"/>
                <w:szCs w:val="18"/>
              </w:rPr>
            </w:pPr>
            <w:r>
              <w:rPr>
                <w:rFonts w:hint="eastAsia" w:ascii="宋体" w:hAnsi="宋体"/>
                <w:color w:val="auto"/>
                <w:sz w:val="18"/>
                <w:szCs w:val="18"/>
              </w:rPr>
              <w:t>6.5</w:t>
            </w:r>
          </w:p>
        </w:tc>
      </w:tr>
    </w:tbl>
    <w:p>
      <w:pPr>
        <w:snapToGrid w:val="0"/>
        <w:spacing w:beforeLines="100" w:afterLines="100" w:line="240" w:lineRule="auto"/>
        <w:outlineLvl w:val="1"/>
        <w:rPr>
          <w:rFonts w:ascii="黑体" w:eastAsia="黑体"/>
          <w:smallCaps/>
          <w:color w:val="auto"/>
          <w:sz w:val="21"/>
          <w:szCs w:val="21"/>
        </w:rPr>
      </w:pPr>
      <w:r>
        <w:rPr>
          <w:rFonts w:hint="eastAsia" w:ascii="黑体" w:eastAsia="黑体"/>
          <w:smallCaps/>
          <w:color w:val="auto"/>
          <w:sz w:val="21"/>
          <w:szCs w:val="21"/>
        </w:rPr>
        <w:t>7.5  检验结果的判定</w:t>
      </w:r>
    </w:p>
    <w:p>
      <w:pPr>
        <w:spacing w:line="240" w:lineRule="auto"/>
        <w:rPr>
          <w:rFonts w:ascii="黑体" w:eastAsia="黑体"/>
          <w:smallCaps/>
          <w:color w:val="auto"/>
          <w:sz w:val="21"/>
          <w:szCs w:val="21"/>
        </w:rPr>
      </w:pPr>
      <w:r>
        <w:rPr>
          <w:rFonts w:ascii="黑体" w:eastAsia="黑体"/>
          <w:color w:val="auto"/>
          <w:sz w:val="21"/>
          <w:szCs w:val="21"/>
        </w:rPr>
        <w:t xml:space="preserve">7.5.1 </w:t>
      </w:r>
      <w:r>
        <w:rPr>
          <w:rFonts w:hint="eastAsia" w:ascii="黑体" w:eastAsia="黑体"/>
          <w:color w:val="auto"/>
          <w:sz w:val="21"/>
          <w:szCs w:val="21"/>
        </w:rPr>
        <w:t xml:space="preserve"> </w:t>
      </w:r>
      <w:r>
        <w:rPr>
          <w:rFonts w:hint="eastAsia" w:ascii="宋体" w:hAnsi="宋体"/>
          <w:color w:val="auto"/>
          <w:sz w:val="21"/>
          <w:szCs w:val="21"/>
        </w:rPr>
        <w:t>检验结果的数值按</w:t>
      </w:r>
      <w:r>
        <w:rPr>
          <w:rFonts w:ascii="宋体" w:hAnsi="宋体"/>
          <w:color w:val="auto"/>
          <w:sz w:val="21"/>
          <w:szCs w:val="21"/>
        </w:rPr>
        <w:t>GB/T 8170规定进行修约，并采用修约值比较法判定。</w:t>
      </w:r>
    </w:p>
    <w:p>
      <w:pPr>
        <w:spacing w:line="240" w:lineRule="auto"/>
        <w:rPr>
          <w:rFonts w:ascii="宋体" w:hAnsi="宋体"/>
          <w:color w:val="auto"/>
          <w:sz w:val="21"/>
          <w:szCs w:val="21"/>
        </w:rPr>
      </w:pPr>
      <w:r>
        <w:rPr>
          <w:rFonts w:hint="eastAsia" w:ascii="黑体" w:eastAsia="黑体"/>
          <w:smallCaps/>
          <w:color w:val="auto"/>
          <w:sz w:val="21"/>
          <w:szCs w:val="21"/>
        </w:rPr>
        <w:t>7.5.2</w:t>
      </w:r>
      <w:r>
        <w:rPr>
          <w:rFonts w:hint="eastAsia" w:ascii="宋体" w:hAnsi="宋体"/>
          <w:color w:val="auto"/>
          <w:sz w:val="21"/>
          <w:szCs w:val="21"/>
        </w:rPr>
        <w:t xml:space="preserve">  化学成分不合格时，判该批</w:t>
      </w:r>
      <w:r>
        <w:rPr>
          <w:rFonts w:hint="eastAsia" w:ascii="宋体" w:hAnsi="宋体"/>
          <w:color w:val="auto"/>
          <w:sz w:val="21"/>
          <w:szCs w:val="21"/>
          <w:lang w:val="en-US" w:eastAsia="zh-CN"/>
        </w:rPr>
        <w:t>产品</w:t>
      </w:r>
      <w:r>
        <w:rPr>
          <w:rFonts w:hint="eastAsia" w:ascii="宋体" w:hAnsi="宋体"/>
          <w:color w:val="auto"/>
          <w:sz w:val="21"/>
          <w:szCs w:val="21"/>
        </w:rPr>
        <w:t>不合格。</w:t>
      </w:r>
    </w:p>
    <w:p>
      <w:pPr>
        <w:spacing w:line="240" w:lineRule="auto"/>
        <w:rPr>
          <w:rFonts w:ascii="宋体" w:hAnsi="宋体"/>
          <w:color w:val="auto"/>
          <w:sz w:val="21"/>
          <w:szCs w:val="21"/>
        </w:rPr>
      </w:pPr>
      <w:r>
        <w:rPr>
          <w:rFonts w:hint="eastAsia" w:ascii="黑体" w:eastAsia="黑体"/>
          <w:smallCaps/>
          <w:color w:val="auto"/>
          <w:sz w:val="21"/>
          <w:szCs w:val="21"/>
        </w:rPr>
        <w:t>7.5.3</w:t>
      </w:r>
      <w:r>
        <w:rPr>
          <w:rFonts w:hint="eastAsia" w:ascii="黑体" w:eastAsia="黑体"/>
          <w:smallCaps/>
          <w:color w:val="auto"/>
          <w:sz w:val="21"/>
          <w:szCs w:val="21"/>
          <w:lang w:val="en-US" w:eastAsia="zh-CN"/>
        </w:rPr>
        <w:t xml:space="preserve"> </w:t>
      </w:r>
      <w:r>
        <w:rPr>
          <w:rFonts w:hint="eastAsia" w:ascii="宋体" w:hAnsi="宋体"/>
          <w:color w:val="auto"/>
          <w:sz w:val="21"/>
          <w:szCs w:val="21"/>
        </w:rPr>
        <w:t xml:space="preserve"> </w:t>
      </w:r>
      <w:r>
        <w:rPr>
          <w:rFonts w:hint="eastAsia" w:ascii="宋体" w:hAnsi="宋体"/>
          <w:color w:val="auto"/>
          <w:sz w:val="21"/>
          <w:szCs w:val="21"/>
          <w:lang w:val="en-US" w:eastAsia="zh-CN"/>
        </w:rPr>
        <w:t>产品</w:t>
      </w:r>
      <w:r>
        <w:rPr>
          <w:rFonts w:hint="eastAsia" w:ascii="宋体" w:hAnsi="宋体"/>
          <w:color w:val="auto"/>
          <w:sz w:val="21"/>
          <w:szCs w:val="21"/>
        </w:rPr>
        <w:t>的外形尺寸和表面质量不合格时，判该卷（或张）不合格。</w:t>
      </w:r>
    </w:p>
    <w:p>
      <w:pPr>
        <w:spacing w:line="240" w:lineRule="auto"/>
        <w:rPr>
          <w:rFonts w:ascii="宋体" w:hAnsi="宋体"/>
          <w:color w:val="auto"/>
          <w:sz w:val="21"/>
          <w:szCs w:val="21"/>
        </w:rPr>
      </w:pPr>
      <w:r>
        <w:rPr>
          <w:rFonts w:hint="eastAsia" w:ascii="黑体" w:eastAsia="黑体"/>
          <w:smallCaps/>
          <w:color w:val="auto"/>
          <w:sz w:val="21"/>
          <w:szCs w:val="21"/>
        </w:rPr>
        <w:t>7.5.4</w:t>
      </w:r>
      <w:r>
        <w:rPr>
          <w:rFonts w:hint="eastAsia" w:ascii="宋体" w:hAnsi="宋体"/>
          <w:color w:val="auto"/>
          <w:sz w:val="21"/>
          <w:szCs w:val="21"/>
        </w:rPr>
        <w:t xml:space="preserve">  当力学性能试验、弯曲试验结果中有试样不合格时，应从该批</w:t>
      </w:r>
      <w:r>
        <w:rPr>
          <w:rFonts w:hint="eastAsia" w:ascii="宋体" w:hAnsi="宋体"/>
          <w:color w:val="auto"/>
          <w:sz w:val="21"/>
          <w:szCs w:val="21"/>
          <w:lang w:val="en-US" w:eastAsia="zh-CN"/>
        </w:rPr>
        <w:t>产品</w:t>
      </w:r>
      <w:r>
        <w:rPr>
          <w:rFonts w:hint="eastAsia" w:ascii="宋体" w:hAnsi="宋体"/>
          <w:color w:val="auto"/>
          <w:sz w:val="21"/>
          <w:szCs w:val="21"/>
        </w:rPr>
        <w:t>（包括原检验不合格的</w:t>
      </w:r>
      <w:r>
        <w:rPr>
          <w:rFonts w:hint="eastAsia" w:ascii="宋体" w:hAnsi="宋体"/>
          <w:color w:val="auto"/>
          <w:sz w:val="21"/>
          <w:szCs w:val="21"/>
          <w:lang w:val="en-US" w:eastAsia="zh-CN"/>
        </w:rPr>
        <w:t>产品</w:t>
      </w:r>
      <w:r>
        <w:rPr>
          <w:rFonts w:hint="eastAsia" w:ascii="宋体" w:hAnsi="宋体"/>
          <w:color w:val="auto"/>
          <w:sz w:val="21"/>
          <w:szCs w:val="21"/>
        </w:rPr>
        <w:t>）中另取双倍数量的试样进行重复试验，重复试验结果全部合格，则判整批</w:t>
      </w:r>
      <w:r>
        <w:rPr>
          <w:rFonts w:hint="eastAsia" w:ascii="宋体" w:hAnsi="宋体"/>
          <w:color w:val="auto"/>
          <w:sz w:val="21"/>
          <w:szCs w:val="21"/>
          <w:lang w:val="en-US" w:eastAsia="zh-CN"/>
        </w:rPr>
        <w:t>产品</w:t>
      </w:r>
      <w:r>
        <w:rPr>
          <w:rFonts w:hint="eastAsia" w:ascii="宋体" w:hAnsi="宋体"/>
          <w:color w:val="auto"/>
          <w:sz w:val="21"/>
          <w:szCs w:val="21"/>
        </w:rPr>
        <w:t>合格。若重复试验结果仍有试样不合格，则判该批</w:t>
      </w:r>
      <w:r>
        <w:rPr>
          <w:rFonts w:hint="eastAsia" w:ascii="宋体" w:hAnsi="宋体"/>
          <w:color w:val="auto"/>
          <w:sz w:val="21"/>
          <w:szCs w:val="21"/>
          <w:lang w:val="en-US" w:eastAsia="zh-CN"/>
        </w:rPr>
        <w:t>产品</w:t>
      </w:r>
      <w:r>
        <w:rPr>
          <w:rFonts w:hint="eastAsia" w:ascii="宋体" w:hAnsi="宋体"/>
          <w:color w:val="auto"/>
          <w:sz w:val="21"/>
          <w:szCs w:val="21"/>
        </w:rPr>
        <w:t>不合格，或由供方逐卷（或张）检验，逐卷（或张）</w:t>
      </w:r>
      <w:r>
        <w:rPr>
          <w:rFonts w:hint="eastAsia" w:ascii="宋体" w:hAnsi="宋体"/>
          <w:color w:val="auto"/>
          <w:sz w:val="21"/>
          <w:szCs w:val="21"/>
          <w:lang w:val="en-US" w:eastAsia="zh-CN"/>
        </w:rPr>
        <w:t>判定</w:t>
      </w:r>
      <w:r>
        <w:rPr>
          <w:rFonts w:hint="eastAsia" w:ascii="宋体" w:hAnsi="宋体"/>
          <w:color w:val="auto"/>
          <w:sz w:val="21"/>
          <w:szCs w:val="21"/>
        </w:rPr>
        <w:t>。</w:t>
      </w:r>
    </w:p>
    <w:p>
      <w:pPr>
        <w:snapToGrid w:val="0"/>
        <w:spacing w:beforeLines="100" w:afterLines="100" w:line="240" w:lineRule="auto"/>
        <w:outlineLvl w:val="1"/>
        <w:rPr>
          <w:rFonts w:hint="eastAsia" w:ascii="黑体" w:eastAsia="黑体"/>
          <w:smallCaps/>
          <w:color w:val="auto"/>
          <w:sz w:val="21"/>
          <w:szCs w:val="21"/>
        </w:rPr>
      </w:pPr>
      <w:r>
        <w:rPr>
          <w:rFonts w:hint="eastAsia" w:ascii="黑体" w:eastAsia="黑体"/>
          <w:smallCaps/>
          <w:color w:val="auto"/>
          <w:sz w:val="21"/>
          <w:szCs w:val="21"/>
        </w:rPr>
        <w:t>8 标志、包装、运输、贮存和随行文件</w:t>
      </w:r>
    </w:p>
    <w:p>
      <w:pPr>
        <w:pStyle w:val="47"/>
        <w:keepNext w:val="0"/>
        <w:keepLines w:val="0"/>
        <w:pageBreakBefore w:val="0"/>
        <w:widowControl/>
        <w:tabs>
          <w:tab w:val="clear" w:pos="1710"/>
        </w:tabs>
        <w:kinsoku/>
        <w:wordWrap/>
        <w:overflowPunct/>
        <w:topLinePunct w:val="0"/>
        <w:autoSpaceDE/>
        <w:autoSpaceDN/>
        <w:bidi w:val="0"/>
        <w:adjustRightInd/>
        <w:snapToGrid w:val="0"/>
        <w:spacing w:before="0" w:beforeLines="100" w:after="0" w:afterLines="100" w:line="240" w:lineRule="auto"/>
        <w:ind w:left="0" w:firstLine="0"/>
        <w:textAlignment w:val="auto"/>
        <w:rPr>
          <w:rFonts w:hint="eastAsia" w:hAnsi="黑体" w:cs="黑体"/>
          <w:color w:val="auto"/>
        </w:rPr>
      </w:pPr>
      <w:r>
        <w:rPr>
          <w:rFonts w:hint="eastAsia" w:hAnsi="黑体" w:cs="黑体"/>
          <w:color w:val="auto"/>
        </w:rPr>
        <w:t>8.1 标志、包装、运输、贮存</w:t>
      </w:r>
    </w:p>
    <w:p>
      <w:pPr>
        <w:snapToGrid w:val="0"/>
        <w:spacing w:line="240" w:lineRule="auto"/>
        <w:ind w:firstLine="420" w:firstLineChars="200"/>
        <w:rPr>
          <w:color w:val="auto"/>
          <w:sz w:val="21"/>
          <w:szCs w:val="21"/>
        </w:rPr>
      </w:pPr>
      <w:r>
        <w:rPr>
          <w:rFonts w:hint="eastAsia"/>
          <w:color w:val="auto"/>
          <w:sz w:val="21"/>
          <w:szCs w:val="21"/>
        </w:rPr>
        <w:t>产品的标志、包装、运输、贮存应符合</w:t>
      </w:r>
      <w:r>
        <w:rPr>
          <w:color w:val="auto"/>
          <w:sz w:val="21"/>
          <w:szCs w:val="21"/>
        </w:rPr>
        <w:t>GB/T</w:t>
      </w:r>
      <w:r>
        <w:rPr>
          <w:rFonts w:hint="eastAsia"/>
          <w:color w:val="auto"/>
          <w:sz w:val="21"/>
          <w:szCs w:val="21"/>
        </w:rPr>
        <w:t xml:space="preserve"> </w:t>
      </w:r>
      <w:r>
        <w:rPr>
          <w:color w:val="auto"/>
          <w:sz w:val="21"/>
          <w:szCs w:val="21"/>
        </w:rPr>
        <w:t>8888</w:t>
      </w:r>
      <w:r>
        <w:rPr>
          <w:rFonts w:hint="eastAsia"/>
          <w:color w:val="auto"/>
          <w:sz w:val="21"/>
          <w:szCs w:val="21"/>
        </w:rPr>
        <w:t>的规定。</w:t>
      </w:r>
    </w:p>
    <w:p>
      <w:pPr>
        <w:pStyle w:val="47"/>
        <w:keepNext w:val="0"/>
        <w:keepLines w:val="0"/>
        <w:pageBreakBefore w:val="0"/>
        <w:widowControl/>
        <w:tabs>
          <w:tab w:val="clear" w:pos="1710"/>
        </w:tabs>
        <w:kinsoku/>
        <w:wordWrap/>
        <w:overflowPunct/>
        <w:topLinePunct w:val="0"/>
        <w:autoSpaceDE/>
        <w:autoSpaceDN/>
        <w:bidi w:val="0"/>
        <w:adjustRightInd/>
        <w:snapToGrid w:val="0"/>
        <w:spacing w:before="0" w:beforeLines="100" w:after="0" w:afterLines="100" w:line="240" w:lineRule="auto"/>
        <w:ind w:left="0" w:firstLine="0"/>
        <w:textAlignment w:val="auto"/>
        <w:rPr>
          <w:rFonts w:hint="eastAsia" w:hAnsi="黑体" w:cs="黑体"/>
          <w:color w:val="auto"/>
        </w:rPr>
      </w:pPr>
      <w:r>
        <w:rPr>
          <w:rFonts w:hint="eastAsia" w:hAnsi="黑体" w:cs="黑体"/>
          <w:color w:val="auto"/>
        </w:rPr>
        <w:t>8.2随行文件</w:t>
      </w:r>
    </w:p>
    <w:p>
      <w:pPr>
        <w:snapToGrid w:val="0"/>
        <w:spacing w:line="240" w:lineRule="auto"/>
        <w:ind w:firstLine="420" w:firstLineChars="200"/>
        <w:rPr>
          <w:color w:val="auto"/>
          <w:sz w:val="21"/>
          <w:szCs w:val="21"/>
        </w:rPr>
      </w:pPr>
      <w:r>
        <w:rPr>
          <w:color w:val="auto"/>
          <w:sz w:val="21"/>
          <w:szCs w:val="21"/>
        </w:rPr>
        <w:t>每批产品应附有随行文件，其中除应包括供方信息、产品信息、本文件编号、出厂日期或包装日期外，还宜包括：</w:t>
      </w:r>
    </w:p>
    <w:p>
      <w:pPr>
        <w:numPr>
          <w:ilvl w:val="0"/>
          <w:numId w:val="5"/>
        </w:numPr>
        <w:tabs>
          <w:tab w:val="left" w:pos="780"/>
        </w:tabs>
        <w:snapToGrid w:val="0"/>
        <w:spacing w:line="240" w:lineRule="auto"/>
        <w:ind w:firstLine="420" w:firstLineChars="200"/>
        <w:textAlignment w:val="auto"/>
        <w:rPr>
          <w:color w:val="auto"/>
          <w:sz w:val="21"/>
          <w:szCs w:val="21"/>
        </w:rPr>
      </w:pPr>
      <w:r>
        <w:rPr>
          <w:color w:val="auto"/>
          <w:sz w:val="21"/>
          <w:szCs w:val="21"/>
          <w:shd w:val="clear" w:color="auto" w:fill="FFFFFF"/>
        </w:rPr>
        <w:t>产品质量保证书，内容如下</w:t>
      </w:r>
      <w:r>
        <w:rPr>
          <w:color w:val="auto"/>
          <w:sz w:val="21"/>
          <w:szCs w:val="21"/>
        </w:rPr>
        <w:t>：</w:t>
      </w:r>
    </w:p>
    <w:p>
      <w:pPr>
        <w:tabs>
          <w:tab w:val="left" w:pos="780"/>
          <w:tab w:val="left" w:pos="7407"/>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 xml:space="preserve">· </w:t>
      </w:r>
      <w:r>
        <w:rPr>
          <w:color w:val="auto"/>
          <w:sz w:val="21"/>
          <w:szCs w:val="21"/>
        </w:rPr>
        <w:t xml:space="preserve"> 产品的主要性能；</w:t>
      </w:r>
      <w:r>
        <w:rPr>
          <w:rFonts w:hint="eastAsia"/>
          <w:color w:val="auto"/>
          <w:sz w:val="21"/>
          <w:szCs w:val="21"/>
        </w:rPr>
        <w:tab/>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对产品质量所负的责任；</w:t>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产品获得的质量认证及</w:t>
      </w:r>
      <w:r>
        <w:rPr>
          <w:color w:val="auto"/>
          <w:sz w:val="21"/>
          <w:szCs w:val="21"/>
          <w:shd w:val="clear" w:color="auto" w:fill="FFFFFF"/>
        </w:rPr>
        <w:t>带</w:t>
      </w:r>
      <w:r>
        <w:rPr>
          <w:color w:val="auto"/>
          <w:sz w:val="21"/>
          <w:szCs w:val="21"/>
        </w:rPr>
        <w:t>供方技术监督部门检印的各项分析检验结果。</w:t>
      </w:r>
    </w:p>
    <w:p>
      <w:pPr>
        <w:numPr>
          <w:ilvl w:val="0"/>
          <w:numId w:val="5"/>
        </w:numPr>
        <w:tabs>
          <w:tab w:val="left" w:pos="780"/>
        </w:tabs>
        <w:snapToGrid w:val="0"/>
        <w:spacing w:line="240" w:lineRule="auto"/>
        <w:ind w:firstLine="420" w:firstLineChars="200"/>
        <w:textAlignment w:val="auto"/>
        <w:rPr>
          <w:color w:val="auto"/>
          <w:sz w:val="21"/>
          <w:szCs w:val="21"/>
        </w:rPr>
      </w:pPr>
      <w:r>
        <w:rPr>
          <w:color w:val="auto"/>
          <w:sz w:val="21"/>
          <w:szCs w:val="21"/>
          <w:shd w:val="clear" w:color="auto" w:fill="FFFFFF"/>
        </w:rPr>
        <w:t>产品合格证，内容如下：</w:t>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检验项目及其结果或检验结论；</w:t>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批量或批号；</w:t>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检验日期；</w:t>
      </w:r>
    </w:p>
    <w:p>
      <w:pPr>
        <w:tabs>
          <w:tab w:val="left" w:pos="780"/>
        </w:tabs>
        <w:snapToGrid w:val="0"/>
        <w:spacing w:line="240" w:lineRule="auto"/>
        <w:ind w:firstLine="420" w:firstLineChars="200"/>
        <w:textAlignment w:val="auto"/>
        <w:rPr>
          <w:color w:val="auto"/>
          <w:sz w:val="21"/>
          <w:szCs w:val="21"/>
        </w:rPr>
      </w:pPr>
      <w:r>
        <w:rPr>
          <w:rFonts w:hint="eastAsia" w:ascii="宋体" w:hAnsi="宋体" w:cs="宋体"/>
          <w:color w:val="auto"/>
          <w:sz w:val="21"/>
          <w:szCs w:val="21"/>
        </w:rPr>
        <w:t>·</w:t>
      </w:r>
      <w:r>
        <w:rPr>
          <w:color w:val="auto"/>
          <w:sz w:val="21"/>
          <w:szCs w:val="21"/>
        </w:rPr>
        <w:t xml:space="preserve">  检验员签名或盖章。</w:t>
      </w:r>
    </w:p>
    <w:p>
      <w:pPr>
        <w:numPr>
          <w:ilvl w:val="0"/>
          <w:numId w:val="5"/>
        </w:numPr>
        <w:tabs>
          <w:tab w:val="left" w:pos="780"/>
        </w:tabs>
        <w:snapToGrid w:val="0"/>
        <w:spacing w:line="240" w:lineRule="auto"/>
        <w:ind w:firstLine="420" w:firstLineChars="200"/>
        <w:textAlignment w:val="auto"/>
        <w:rPr>
          <w:color w:val="auto"/>
          <w:sz w:val="21"/>
          <w:szCs w:val="21"/>
        </w:rPr>
      </w:pPr>
      <w:r>
        <w:rPr>
          <w:color w:val="auto"/>
          <w:sz w:val="21"/>
          <w:szCs w:val="21"/>
          <w:shd w:val="clear" w:color="auto" w:fill="FFFFFF"/>
        </w:rPr>
        <w:t>产品</w:t>
      </w:r>
      <w:r>
        <w:rPr>
          <w:color w:val="auto"/>
          <w:sz w:val="21"/>
          <w:szCs w:val="21"/>
        </w:rPr>
        <w:t>检验报告</w:t>
      </w:r>
      <w:r>
        <w:rPr>
          <w:color w:val="auto"/>
          <w:sz w:val="21"/>
          <w:szCs w:val="21"/>
          <w:shd w:val="clear" w:color="auto" w:fill="FFFFFF"/>
        </w:rPr>
        <w:t>；</w:t>
      </w:r>
    </w:p>
    <w:p>
      <w:pPr>
        <w:numPr>
          <w:ilvl w:val="0"/>
          <w:numId w:val="5"/>
        </w:numPr>
        <w:tabs>
          <w:tab w:val="left" w:pos="780"/>
        </w:tabs>
        <w:snapToGrid w:val="0"/>
        <w:spacing w:line="240" w:lineRule="auto"/>
        <w:ind w:firstLine="420" w:firstLineChars="200"/>
        <w:textAlignment w:val="auto"/>
        <w:rPr>
          <w:color w:val="auto"/>
          <w:sz w:val="21"/>
          <w:szCs w:val="21"/>
        </w:rPr>
      </w:pPr>
      <w:r>
        <w:rPr>
          <w:color w:val="auto"/>
          <w:sz w:val="21"/>
          <w:szCs w:val="21"/>
          <w:shd w:val="clear" w:color="auto" w:fill="FFFFFF"/>
        </w:rPr>
        <w:t>产品使用说明：正确搬运、使用、贮存方法等；</w:t>
      </w:r>
    </w:p>
    <w:p>
      <w:pPr>
        <w:numPr>
          <w:ilvl w:val="0"/>
          <w:numId w:val="5"/>
        </w:numPr>
        <w:tabs>
          <w:tab w:val="left" w:pos="780"/>
        </w:tabs>
        <w:snapToGrid w:val="0"/>
        <w:spacing w:line="240" w:lineRule="auto"/>
        <w:ind w:firstLine="420" w:firstLineChars="200"/>
        <w:textAlignment w:val="auto"/>
        <w:rPr>
          <w:rFonts w:hint="eastAsia"/>
          <w:color w:val="auto"/>
          <w:sz w:val="21"/>
          <w:szCs w:val="21"/>
        </w:rPr>
      </w:pPr>
      <w:r>
        <w:rPr>
          <w:color w:val="auto"/>
          <w:sz w:val="21"/>
          <w:szCs w:val="21"/>
        </w:rPr>
        <w:t>其他。</w:t>
      </w:r>
    </w:p>
    <w:p>
      <w:pPr>
        <w:spacing w:beforeLines="100" w:afterLines="100" w:line="240" w:lineRule="auto"/>
        <w:rPr>
          <w:rFonts w:ascii="黑体" w:eastAsia="黑体"/>
          <w:caps/>
          <w:color w:val="auto"/>
          <w:sz w:val="21"/>
          <w:szCs w:val="24"/>
        </w:rPr>
      </w:pPr>
      <w:r>
        <w:rPr>
          <w:rFonts w:hint="eastAsia" w:ascii="黑体" w:eastAsia="黑体"/>
          <w:caps/>
          <w:color w:val="auto"/>
          <w:sz w:val="21"/>
          <w:szCs w:val="24"/>
        </w:rPr>
        <w:t>9  订货单（或合同）内容</w:t>
      </w:r>
    </w:p>
    <w:p>
      <w:pPr>
        <w:spacing w:line="240" w:lineRule="auto"/>
        <w:ind w:firstLine="450"/>
        <w:rPr>
          <w:rFonts w:ascii="宋体" w:hAnsi="宋体"/>
          <w:color w:val="auto"/>
          <w:sz w:val="21"/>
        </w:rPr>
      </w:pPr>
      <w:r>
        <w:rPr>
          <w:rFonts w:hint="eastAsia" w:ascii="宋体" w:hAnsi="宋体"/>
          <w:color w:val="auto"/>
          <w:sz w:val="21"/>
        </w:rPr>
        <w:t>订购本文件所列产品的订货单应包括下列内容：</w:t>
      </w:r>
    </w:p>
    <w:p>
      <w:pPr>
        <w:numPr>
          <w:ilvl w:val="0"/>
          <w:numId w:val="6"/>
        </w:numPr>
        <w:tabs>
          <w:tab w:val="left" w:pos="840"/>
          <w:tab w:val="clear" w:pos="810"/>
        </w:tabs>
        <w:spacing w:line="240" w:lineRule="auto"/>
        <w:ind w:left="840"/>
        <w:rPr>
          <w:rFonts w:ascii="宋体" w:hAnsi="宋体"/>
          <w:color w:val="auto"/>
          <w:sz w:val="21"/>
        </w:rPr>
      </w:pPr>
      <w:r>
        <w:rPr>
          <w:rFonts w:hint="eastAsia" w:ascii="宋体" w:hAnsi="宋体"/>
          <w:color w:val="auto"/>
          <w:sz w:val="21"/>
        </w:rPr>
        <w:t>产品名称；</w:t>
      </w:r>
    </w:p>
    <w:p>
      <w:pPr>
        <w:numPr>
          <w:ilvl w:val="0"/>
          <w:numId w:val="6"/>
        </w:numPr>
        <w:tabs>
          <w:tab w:val="left" w:pos="840"/>
          <w:tab w:val="clear" w:pos="810"/>
        </w:tabs>
        <w:spacing w:line="240" w:lineRule="auto"/>
        <w:ind w:left="840"/>
        <w:rPr>
          <w:rFonts w:ascii="宋体" w:hAnsi="宋体"/>
          <w:color w:val="auto"/>
          <w:sz w:val="21"/>
        </w:rPr>
      </w:pPr>
      <w:r>
        <w:rPr>
          <w:rFonts w:hint="eastAsia" w:ascii="宋体" w:hAnsi="宋体"/>
          <w:color w:val="auto"/>
          <w:sz w:val="21"/>
        </w:rPr>
        <w:t>牌号；</w:t>
      </w:r>
    </w:p>
    <w:p>
      <w:pPr>
        <w:numPr>
          <w:ilvl w:val="0"/>
          <w:numId w:val="6"/>
        </w:numPr>
        <w:tabs>
          <w:tab w:val="left" w:pos="840"/>
          <w:tab w:val="clear" w:pos="810"/>
        </w:tabs>
        <w:spacing w:line="240" w:lineRule="auto"/>
        <w:ind w:left="840"/>
        <w:rPr>
          <w:rFonts w:ascii="宋体" w:hAnsi="宋体"/>
          <w:color w:val="auto"/>
          <w:sz w:val="21"/>
        </w:rPr>
      </w:pPr>
      <w:r>
        <w:rPr>
          <w:rFonts w:hint="eastAsia" w:ascii="宋体" w:hAnsi="宋体"/>
          <w:color w:val="auto"/>
          <w:sz w:val="21"/>
        </w:rPr>
        <w:t>供应状态；</w:t>
      </w:r>
    </w:p>
    <w:p>
      <w:pPr>
        <w:numPr>
          <w:ilvl w:val="0"/>
          <w:numId w:val="6"/>
        </w:numPr>
        <w:tabs>
          <w:tab w:val="left" w:pos="840"/>
          <w:tab w:val="clear" w:pos="810"/>
        </w:tabs>
        <w:spacing w:line="240" w:lineRule="auto"/>
        <w:ind w:left="840"/>
        <w:rPr>
          <w:rFonts w:ascii="宋体" w:hAnsi="宋体"/>
          <w:color w:val="auto"/>
          <w:sz w:val="21"/>
        </w:rPr>
      </w:pPr>
      <w:r>
        <w:rPr>
          <w:rFonts w:hint="eastAsia" w:ascii="宋体" w:hAnsi="宋体"/>
          <w:color w:val="auto"/>
          <w:sz w:val="21"/>
        </w:rPr>
        <w:t>尺寸规格；</w:t>
      </w:r>
    </w:p>
    <w:p>
      <w:pPr>
        <w:numPr>
          <w:ilvl w:val="0"/>
          <w:numId w:val="6"/>
        </w:numPr>
        <w:tabs>
          <w:tab w:val="left" w:pos="840"/>
          <w:tab w:val="clear" w:pos="810"/>
        </w:tabs>
        <w:spacing w:line="240" w:lineRule="auto"/>
        <w:ind w:left="840"/>
        <w:rPr>
          <w:rFonts w:ascii="宋体" w:hAnsi="宋体"/>
          <w:color w:val="auto"/>
          <w:sz w:val="21"/>
        </w:rPr>
      </w:pPr>
      <w:r>
        <w:rPr>
          <w:rFonts w:hint="eastAsia" w:ascii="宋体" w:hAnsi="宋体"/>
          <w:color w:val="auto"/>
          <w:sz w:val="21"/>
        </w:rPr>
        <w:t>重量；</w:t>
      </w:r>
    </w:p>
    <w:p>
      <w:pPr>
        <w:numPr>
          <w:ilvl w:val="0"/>
          <w:numId w:val="6"/>
        </w:numPr>
        <w:tabs>
          <w:tab w:val="left" w:pos="840"/>
          <w:tab w:val="clear" w:pos="810"/>
        </w:tabs>
        <w:spacing w:line="240" w:lineRule="auto"/>
        <w:ind w:left="840"/>
        <w:rPr>
          <w:rFonts w:ascii="宋体" w:hAnsi="宋体"/>
          <w:color w:val="auto"/>
          <w:sz w:val="21"/>
          <w:szCs w:val="21"/>
        </w:rPr>
      </w:pPr>
      <w:r>
        <w:rPr>
          <w:rFonts w:hint="eastAsia" w:ascii="宋体" w:hAnsi="宋体"/>
          <w:color w:val="auto"/>
          <w:sz w:val="21"/>
          <w:szCs w:val="21"/>
        </w:rPr>
        <w:t>硬度试验</w:t>
      </w:r>
      <w:r>
        <w:rPr>
          <w:rFonts w:hint="eastAsia" w:ascii="宋体" w:hAnsi="宋体"/>
          <w:color w:val="auto"/>
          <w:sz w:val="21"/>
          <w:szCs w:val="21"/>
          <w:lang w:val="en-US" w:eastAsia="zh-CN"/>
        </w:rPr>
        <w:t>（需方有要求时注明）；</w:t>
      </w:r>
    </w:p>
    <w:p>
      <w:pPr>
        <w:numPr>
          <w:ilvl w:val="0"/>
          <w:numId w:val="6"/>
        </w:numPr>
        <w:tabs>
          <w:tab w:val="left" w:pos="840"/>
          <w:tab w:val="clear" w:pos="810"/>
        </w:tabs>
        <w:spacing w:line="240" w:lineRule="auto"/>
        <w:ind w:left="840"/>
        <w:rPr>
          <w:rFonts w:ascii="宋体" w:hAnsi="宋体"/>
          <w:color w:val="auto"/>
          <w:sz w:val="21"/>
        </w:rPr>
      </w:pPr>
      <w:r>
        <w:rPr>
          <w:rFonts w:hint="eastAsia" w:ascii="宋体" w:hAnsi="宋体"/>
          <w:color w:val="auto"/>
          <w:sz w:val="21"/>
          <w:lang w:val="en-US" w:eastAsia="zh-CN"/>
        </w:rPr>
        <w:t>弯曲试验（</w:t>
      </w:r>
      <w:r>
        <w:rPr>
          <w:rFonts w:hint="eastAsia" w:ascii="宋体" w:hAnsi="宋体"/>
          <w:color w:val="auto"/>
          <w:sz w:val="21"/>
          <w:szCs w:val="21"/>
          <w:lang w:val="en-US" w:eastAsia="zh-CN"/>
        </w:rPr>
        <w:t>需方有要求时注明</w:t>
      </w:r>
      <w:r>
        <w:rPr>
          <w:rFonts w:hint="eastAsia" w:ascii="宋体" w:hAnsi="宋体"/>
          <w:color w:val="auto"/>
          <w:sz w:val="21"/>
          <w:lang w:val="en-US" w:eastAsia="zh-CN"/>
        </w:rPr>
        <w:t>）；</w:t>
      </w:r>
    </w:p>
    <w:p>
      <w:pPr>
        <w:numPr>
          <w:ilvl w:val="0"/>
          <w:numId w:val="6"/>
        </w:numPr>
        <w:tabs>
          <w:tab w:val="left" w:pos="840"/>
          <w:tab w:val="clear" w:pos="810"/>
        </w:tabs>
        <w:spacing w:line="240" w:lineRule="auto"/>
        <w:ind w:left="840"/>
        <w:rPr>
          <w:rFonts w:ascii="宋体" w:hAnsi="宋体"/>
          <w:color w:val="auto"/>
          <w:sz w:val="21"/>
        </w:rPr>
      </w:pPr>
      <w:r>
        <w:rPr>
          <w:rFonts w:hint="eastAsia" w:ascii="宋体" w:hAnsi="宋体"/>
          <w:color w:val="auto"/>
          <w:sz w:val="21"/>
        </w:rPr>
        <w:t>本文件编号；</w:t>
      </w:r>
    </w:p>
    <w:p>
      <w:pPr>
        <w:numPr>
          <w:ilvl w:val="0"/>
          <w:numId w:val="6"/>
        </w:numPr>
        <w:tabs>
          <w:tab w:val="left" w:pos="840"/>
          <w:tab w:val="clear" w:pos="810"/>
        </w:tabs>
        <w:spacing w:line="240" w:lineRule="auto"/>
        <w:ind w:left="840"/>
        <w:rPr>
          <w:rFonts w:ascii="宋体" w:hAnsi="宋体"/>
          <w:color w:val="auto"/>
          <w:sz w:val="21"/>
        </w:rPr>
      </w:pPr>
      <w:r>
        <w:rPr>
          <w:color w:val="auto"/>
          <w:sz w:val="20"/>
        </w:rPr>
        <w:pict>
          <v:line id="_x0000_s1150" o:spid="_x0000_s1150" o:spt="20" style="position:absolute;left:0pt;margin-left:153.8pt;margin-top:31pt;height:0pt;width:144pt;z-index:251660288;mso-width-relative:page;mso-height-relative:page;" filled="f" stroked="t" coordsize="21600,21600">
            <v:path arrowok="t"/>
            <v:fill on="f" focussize="0,0"/>
            <v:stroke weight="1.25pt" color="#000000"/>
            <v:imagedata o:title=""/>
            <o:lock v:ext="edit" aspectratio="f"/>
          </v:line>
        </w:pict>
      </w:r>
      <w:r>
        <w:rPr>
          <w:rFonts w:hint="eastAsia" w:ascii="宋体" w:hAnsi="宋体"/>
          <w:color w:val="auto"/>
          <w:sz w:val="21"/>
        </w:rPr>
        <w:t>其他。</w:t>
      </w:r>
    </w:p>
    <w:sectPr>
      <w:headerReference r:id="rId13" w:type="first"/>
      <w:footerReference r:id="rId15" w:type="first"/>
      <w:headerReference r:id="rId12" w:type="default"/>
      <w:footerReference r:id="rId14" w:type="default"/>
      <w:pgSz w:w="11907" w:h="16840"/>
      <w:pgMar w:top="1440" w:right="1587" w:bottom="1440" w:left="1644" w:header="1588" w:footer="720" w:gutter="0"/>
      <w:pgBorders>
        <w:top w:val="none" w:sz="0" w:space="0"/>
        <w:left w:val="none" w:sz="0" w:space="0"/>
        <w:bottom w:val="none" w:sz="0" w:space="0"/>
        <w:right w:val="none" w:sz="0" w:space="0"/>
      </w:pgBorders>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9"/>
      </w:rPr>
    </w:pPr>
    <w:r>
      <w:rPr>
        <w:rStyle w:val="29"/>
      </w:rPr>
      <w:fldChar w:fldCharType="begin"/>
    </w:r>
    <w:r>
      <w:rPr>
        <w:rStyle w:val="29"/>
      </w:rPr>
      <w:instrText xml:space="preserve">PAGE  </w:instrText>
    </w:r>
    <w:r>
      <w:rPr>
        <w:rStyle w:val="29"/>
      </w:rPr>
      <w:fldChar w:fldCharType="separate"/>
    </w:r>
    <w:r>
      <w:rPr>
        <w:rStyle w:val="29"/>
      </w:rPr>
      <w:t>6</w:t>
    </w:r>
    <w:r>
      <w:rPr>
        <w:rStyle w:val="29"/>
      </w:rP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9"/>
      </w:rPr>
    </w:pPr>
    <w:r>
      <w:rPr>
        <w:rStyle w:val="29"/>
      </w:rPr>
      <w:fldChar w:fldCharType="begin"/>
    </w:r>
    <w:r>
      <w:rPr>
        <w:rStyle w:val="29"/>
      </w:rPr>
      <w:instrText xml:space="preserve">PAGE  </w:instrText>
    </w:r>
    <w:r>
      <w:rPr>
        <w:rStyle w:val="29"/>
      </w:rPr>
      <w:fldChar w:fldCharType="separate"/>
    </w:r>
    <w:r>
      <w:rPr>
        <w:rStyle w:val="29"/>
      </w:rPr>
      <w:t>1</w:t>
    </w:r>
    <w:r>
      <w:rPr>
        <w:rStyle w:val="29"/>
      </w:rPr>
      <w:fldChar w:fldCharType="end"/>
    </w:r>
  </w:p>
  <w:p>
    <w:pPr>
      <w:pStyle w:val="18"/>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0" w:lineRule="auto"/>
      <w:ind w:left="215"/>
      <w:rPr>
        <w:sz w:val="15"/>
        <w:szCs w:val="15"/>
      </w:rPr>
    </w:pPr>
    <w:r>
      <w:rPr>
        <w:sz w:val="15"/>
        <w:szCs w:val="15"/>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sz w:val="20"/>
      </w:rPr>
      <w:pict>
        <v:shape id="_x0000_s2049" o:spid="_x0000_s2049" o:spt="202" type="#_x0000_t202" style="position:absolute;left:0pt;margin-left:0pt;margin-top:-12.75pt;height:24.45pt;width:96pt;mso-wrap-distance-bottom:0pt;mso-wrap-distance-left:9pt;mso-wrap-distance-right:9pt;mso-wrap-distance-top:0pt;z-index:251659264;mso-width-relative:page;mso-height-relative:page;" stroked="f" coordsize="21600,21600">
          <v:path/>
          <v:fill focussize="0,0"/>
          <v:stroke on="f" joinstyle="miter"/>
          <v:imagedata o:title=""/>
          <o:lock v:ext="edit"/>
          <v:textbox>
            <w:txbxContent>
              <w:p>
                <w:pPr>
                  <w:rPr>
                    <w:sz w:val="18"/>
                  </w:rPr>
                </w:pPr>
              </w:p>
            </w:txbxContent>
          </v:textbox>
          <w10:wrap type="squar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3EBF5EDB"/>
    <w:multiLevelType w:val="multilevel"/>
    <w:tmpl w:val="3EBF5EDB"/>
    <w:lvl w:ilvl="0" w:tentative="0">
      <w:start w:val="1"/>
      <w:numFmt w:val="decimal"/>
      <w:suff w:val="space"/>
      <w:lvlText w:val="%1 "/>
      <w:lvlJc w:val="left"/>
      <w:pPr>
        <w:ind w:left="0" w:firstLine="0"/>
      </w:pPr>
      <w:rPr>
        <w:rFonts w:hint="default" w:ascii="Verdana" w:hAnsi="Verdana" w:eastAsia="黑体"/>
        <w:sz w:val="21"/>
      </w:rPr>
    </w:lvl>
    <w:lvl w:ilvl="1" w:tentative="0">
      <w:start w:val="1"/>
      <w:numFmt w:val="decimal"/>
      <w:suff w:val="space"/>
      <w:lvlText w:val="%1.%2 "/>
      <w:lvlJc w:val="left"/>
      <w:pPr>
        <w:ind w:left="0" w:firstLine="0"/>
      </w:pPr>
      <w:rPr>
        <w:rFonts w:hint="default" w:ascii="Verdana" w:hAnsi="Verdana" w:eastAsia="宋体"/>
        <w:sz w:val="21"/>
      </w:rPr>
    </w:lvl>
    <w:lvl w:ilvl="2" w:tentative="0">
      <w:start w:val="1"/>
      <w:numFmt w:val="decimal"/>
      <w:pStyle w:val="7"/>
      <w:suff w:val="space"/>
      <w:lvlText w:val="%1.%2.%3 "/>
      <w:lvlJc w:val="left"/>
      <w:pPr>
        <w:ind w:left="0" w:firstLine="0"/>
      </w:pPr>
      <w:rPr>
        <w:rFonts w:hint="default" w:ascii="Verdana" w:hAnsi="Verdana" w:eastAsia="宋体"/>
        <w:sz w:val="21"/>
      </w:rPr>
    </w:lvl>
    <w:lvl w:ilvl="3" w:tentative="0">
      <w:start w:val="1"/>
      <w:numFmt w:val="decimal"/>
      <w:pStyle w:val="8"/>
      <w:suff w:val="space"/>
      <w:lvlText w:val="%1.%2.%3.%4 "/>
      <w:lvlJc w:val="left"/>
      <w:pPr>
        <w:ind w:left="0" w:firstLine="0"/>
      </w:pPr>
      <w:rPr>
        <w:rFonts w:hint="default" w:ascii="Verdana" w:hAnsi="Verdana" w:eastAsia="宋体"/>
        <w:sz w:val="21"/>
      </w:rPr>
    </w:lvl>
    <w:lvl w:ilvl="4" w:tentative="0">
      <w:start w:val="1"/>
      <w:numFmt w:val="decimal"/>
      <w:pStyle w:val="9"/>
      <w:suff w:val="space"/>
      <w:lvlText w:val="%1.%2.%3.%4.%5 "/>
      <w:lvlJc w:val="left"/>
      <w:pPr>
        <w:ind w:left="0" w:firstLine="0"/>
      </w:pPr>
      <w:rPr>
        <w:rFonts w:hint="default" w:ascii="Verdana" w:hAnsi="Verdana"/>
        <w:sz w:val="24"/>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2">
    <w:nsid w:val="44826CF9"/>
    <w:multiLevelType w:val="multilevel"/>
    <w:tmpl w:val="44826CF9"/>
    <w:lvl w:ilvl="0" w:tentative="0">
      <w:start w:val="1"/>
      <w:numFmt w:val="lowerLetter"/>
      <w:lvlText w:val="%1）"/>
      <w:lvlJc w:val="left"/>
      <w:pPr>
        <w:tabs>
          <w:tab w:val="left" w:pos="810"/>
        </w:tabs>
        <w:ind w:left="810" w:hanging="360"/>
      </w:pPr>
      <w:rPr>
        <w:rFonts w:hint="eastAsia" w:asciiTheme="minorEastAsia" w:hAnsiTheme="minorEastAsia" w:eastAsiaTheme="minorEastAsia"/>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3">
    <w:nsid w:val="55DD4713"/>
    <w:multiLevelType w:val="multilevel"/>
    <w:tmpl w:val="55DD4713"/>
    <w:lvl w:ilvl="0" w:tentative="0">
      <w:start w:val="1"/>
      <w:numFmt w:val="lowerLetter"/>
      <w:pStyle w:val="34"/>
      <w:lvlText w:val="%1."/>
      <w:lvlJc w:val="left"/>
      <w:pPr>
        <w:tabs>
          <w:tab w:val="left" w:pos="890"/>
        </w:tabs>
        <w:ind w:left="89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46260FA"/>
    <w:multiLevelType w:val="multilevel"/>
    <w:tmpl w:val="646260FA"/>
    <w:lvl w:ilvl="0" w:tentative="0">
      <w:start w:val="1"/>
      <w:numFmt w:val="decimal"/>
      <w:pStyle w:val="43"/>
      <w:suff w:val="nothing"/>
      <w:lvlText w:val="表%1　"/>
      <w:lvlJc w:val="left"/>
      <w:pPr>
        <w:ind w:left="3261" w:firstLine="0"/>
      </w:pPr>
      <w:rPr>
        <w:rFonts w:hint="eastAsia" w:ascii="黑体" w:hAnsi="Times New Roman" w:eastAsia="黑体"/>
        <w:b w:val="0"/>
        <w:i w:val="0"/>
        <w:sz w:val="21"/>
      </w:rPr>
    </w:lvl>
    <w:lvl w:ilvl="1" w:tentative="0">
      <w:start w:val="1"/>
      <w:numFmt w:val="decimal"/>
      <w:lvlText w:val="%1.%2"/>
      <w:lvlJc w:val="left"/>
      <w:pPr>
        <w:tabs>
          <w:tab w:val="left" w:pos="1419"/>
        </w:tabs>
        <w:ind w:left="1419" w:hanging="567"/>
      </w:pPr>
      <w:rPr>
        <w:rFonts w:hint="eastAsia"/>
      </w:rPr>
    </w:lvl>
    <w:lvl w:ilvl="2" w:tentative="0">
      <w:start w:val="1"/>
      <w:numFmt w:val="decimal"/>
      <w:lvlText w:val="%1.%2.%3"/>
      <w:lvlJc w:val="left"/>
      <w:pPr>
        <w:tabs>
          <w:tab w:val="left" w:pos="1845"/>
        </w:tabs>
        <w:ind w:left="1845" w:hanging="567"/>
      </w:pPr>
      <w:rPr>
        <w:rFonts w:hint="eastAsia"/>
      </w:rPr>
    </w:lvl>
    <w:lvl w:ilvl="3" w:tentative="0">
      <w:start w:val="1"/>
      <w:numFmt w:val="decimal"/>
      <w:lvlText w:val="%1.%2.%3.%4"/>
      <w:lvlJc w:val="left"/>
      <w:pPr>
        <w:tabs>
          <w:tab w:val="left" w:pos="2411"/>
        </w:tabs>
        <w:ind w:left="2411" w:hanging="708"/>
      </w:pPr>
      <w:rPr>
        <w:rFonts w:hint="eastAsia"/>
      </w:rPr>
    </w:lvl>
    <w:lvl w:ilvl="4" w:tentative="0">
      <w:start w:val="1"/>
      <w:numFmt w:val="decimal"/>
      <w:lvlText w:val="%1.%2.%3.%4.%5"/>
      <w:lvlJc w:val="left"/>
      <w:pPr>
        <w:tabs>
          <w:tab w:val="left" w:pos="2978"/>
        </w:tabs>
        <w:ind w:left="2978" w:hanging="850"/>
      </w:pPr>
      <w:rPr>
        <w:rFonts w:hint="eastAsia"/>
      </w:rPr>
    </w:lvl>
    <w:lvl w:ilvl="5" w:tentative="0">
      <w:start w:val="1"/>
      <w:numFmt w:val="decimal"/>
      <w:lvlText w:val="%1.%2.%3.%4.%5.%6"/>
      <w:lvlJc w:val="left"/>
      <w:pPr>
        <w:tabs>
          <w:tab w:val="left" w:pos="3687"/>
        </w:tabs>
        <w:ind w:left="3687" w:hanging="1134"/>
      </w:pPr>
      <w:rPr>
        <w:rFonts w:hint="eastAsia"/>
      </w:rPr>
    </w:lvl>
    <w:lvl w:ilvl="6" w:tentative="0">
      <w:start w:val="1"/>
      <w:numFmt w:val="decimal"/>
      <w:lvlText w:val="%1.%2.%3.%4.%5.%6.%7"/>
      <w:lvlJc w:val="left"/>
      <w:pPr>
        <w:tabs>
          <w:tab w:val="left" w:pos="4254"/>
        </w:tabs>
        <w:ind w:left="4254" w:hanging="1276"/>
      </w:pPr>
      <w:rPr>
        <w:rFonts w:hint="eastAsia"/>
      </w:rPr>
    </w:lvl>
    <w:lvl w:ilvl="7" w:tentative="0">
      <w:start w:val="1"/>
      <w:numFmt w:val="decimal"/>
      <w:lvlText w:val="%1.%2.%3.%4.%5.%6.%7.%8"/>
      <w:lvlJc w:val="left"/>
      <w:pPr>
        <w:tabs>
          <w:tab w:val="left" w:pos="4821"/>
        </w:tabs>
        <w:ind w:left="4821" w:hanging="1418"/>
      </w:pPr>
      <w:rPr>
        <w:rFonts w:hint="eastAsia"/>
      </w:rPr>
    </w:lvl>
    <w:lvl w:ilvl="8" w:tentative="0">
      <w:start w:val="1"/>
      <w:numFmt w:val="decimal"/>
      <w:lvlText w:val="%1.%2.%3.%4.%5.%6.%7.%8.%9"/>
      <w:lvlJc w:val="left"/>
      <w:pPr>
        <w:tabs>
          <w:tab w:val="left" w:pos="5529"/>
        </w:tabs>
        <w:ind w:left="5529" w:hanging="1700"/>
      </w:pPr>
      <w:rPr>
        <w:rFonts w:hint="eastAsia"/>
      </w:rPr>
    </w:lvl>
  </w:abstractNum>
  <w:abstractNum w:abstractNumId="5">
    <w:nsid w:val="69E95216"/>
    <w:multiLevelType w:val="multilevel"/>
    <w:tmpl w:val="69E9521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attachedTemplate r:id="rId1"/>
  <w:documentProtection w:enforcement="0"/>
  <w:defaultTabStop w:val="240"/>
  <w:evenAndOddHeaders w:val="1"/>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iNmM5YzJkZDc1MzliMmM2MWJiZmYxOTI5NTU0YWMifQ=="/>
    <w:docVar w:name="DrawingValume" w:val="隐藏"/>
    <w:docVar w:name="GotoValume" w:val="隐藏"/>
    <w:docVar w:name="SXValume" w:val="隐藏"/>
  </w:docVars>
  <w:rsids>
    <w:rsidRoot w:val="00456AEE"/>
    <w:rsid w:val="00001611"/>
    <w:rsid w:val="00003D43"/>
    <w:rsid w:val="00006BF0"/>
    <w:rsid w:val="00010FA2"/>
    <w:rsid w:val="00021DDD"/>
    <w:rsid w:val="00023E7B"/>
    <w:rsid w:val="0004483C"/>
    <w:rsid w:val="000467AD"/>
    <w:rsid w:val="0004756A"/>
    <w:rsid w:val="00056302"/>
    <w:rsid w:val="000624FF"/>
    <w:rsid w:val="0007145C"/>
    <w:rsid w:val="000722D7"/>
    <w:rsid w:val="00074F75"/>
    <w:rsid w:val="000833D4"/>
    <w:rsid w:val="00083BE7"/>
    <w:rsid w:val="000902DE"/>
    <w:rsid w:val="00094399"/>
    <w:rsid w:val="000A15FB"/>
    <w:rsid w:val="000A3FEA"/>
    <w:rsid w:val="000B365A"/>
    <w:rsid w:val="000B6D8A"/>
    <w:rsid w:val="000C061F"/>
    <w:rsid w:val="000C76AB"/>
    <w:rsid w:val="000D3663"/>
    <w:rsid w:val="00102F6E"/>
    <w:rsid w:val="001071FA"/>
    <w:rsid w:val="00110ABB"/>
    <w:rsid w:val="00116C3E"/>
    <w:rsid w:val="00135051"/>
    <w:rsid w:val="0013666C"/>
    <w:rsid w:val="0015004B"/>
    <w:rsid w:val="00150AB1"/>
    <w:rsid w:val="0015138D"/>
    <w:rsid w:val="00182AEB"/>
    <w:rsid w:val="001916E5"/>
    <w:rsid w:val="00192870"/>
    <w:rsid w:val="00193E21"/>
    <w:rsid w:val="00197869"/>
    <w:rsid w:val="001A0D5F"/>
    <w:rsid w:val="001A260B"/>
    <w:rsid w:val="001A3D4F"/>
    <w:rsid w:val="001C2780"/>
    <w:rsid w:val="001C458F"/>
    <w:rsid w:val="001E3456"/>
    <w:rsid w:val="001F0739"/>
    <w:rsid w:val="001F508C"/>
    <w:rsid w:val="001F5160"/>
    <w:rsid w:val="00202576"/>
    <w:rsid w:val="002066FD"/>
    <w:rsid w:val="0021551C"/>
    <w:rsid w:val="00225B15"/>
    <w:rsid w:val="00227C9C"/>
    <w:rsid w:val="00247D34"/>
    <w:rsid w:val="0025442C"/>
    <w:rsid w:val="00256F22"/>
    <w:rsid w:val="00262FD9"/>
    <w:rsid w:val="0026408F"/>
    <w:rsid w:val="00266CDE"/>
    <w:rsid w:val="00286092"/>
    <w:rsid w:val="002873BE"/>
    <w:rsid w:val="0029222A"/>
    <w:rsid w:val="002B0950"/>
    <w:rsid w:val="002B3596"/>
    <w:rsid w:val="002B50F1"/>
    <w:rsid w:val="002B714B"/>
    <w:rsid w:val="002C400C"/>
    <w:rsid w:val="002C48CA"/>
    <w:rsid w:val="002E132B"/>
    <w:rsid w:val="002F1196"/>
    <w:rsid w:val="002F4E15"/>
    <w:rsid w:val="003067F9"/>
    <w:rsid w:val="003121D4"/>
    <w:rsid w:val="00317E3C"/>
    <w:rsid w:val="00323970"/>
    <w:rsid w:val="00326945"/>
    <w:rsid w:val="00331454"/>
    <w:rsid w:val="00335CBC"/>
    <w:rsid w:val="003424C7"/>
    <w:rsid w:val="003435CD"/>
    <w:rsid w:val="00347F50"/>
    <w:rsid w:val="003548E5"/>
    <w:rsid w:val="00361B6C"/>
    <w:rsid w:val="00381DA7"/>
    <w:rsid w:val="00392E58"/>
    <w:rsid w:val="00397382"/>
    <w:rsid w:val="003A3C45"/>
    <w:rsid w:val="003B4C5D"/>
    <w:rsid w:val="003B6185"/>
    <w:rsid w:val="003B6C1B"/>
    <w:rsid w:val="003C532A"/>
    <w:rsid w:val="003C603D"/>
    <w:rsid w:val="003C6289"/>
    <w:rsid w:val="003D566D"/>
    <w:rsid w:val="003E4334"/>
    <w:rsid w:val="003E4643"/>
    <w:rsid w:val="003F3A3B"/>
    <w:rsid w:val="003F3CC5"/>
    <w:rsid w:val="003F4019"/>
    <w:rsid w:val="003F4036"/>
    <w:rsid w:val="00401EE0"/>
    <w:rsid w:val="0040613C"/>
    <w:rsid w:val="00407058"/>
    <w:rsid w:val="004242E6"/>
    <w:rsid w:val="004255B2"/>
    <w:rsid w:val="00430062"/>
    <w:rsid w:val="00432B17"/>
    <w:rsid w:val="00435609"/>
    <w:rsid w:val="004358CB"/>
    <w:rsid w:val="00440457"/>
    <w:rsid w:val="00445B83"/>
    <w:rsid w:val="00450B82"/>
    <w:rsid w:val="00456AEE"/>
    <w:rsid w:val="00460FDA"/>
    <w:rsid w:val="00461AE8"/>
    <w:rsid w:val="00461FC7"/>
    <w:rsid w:val="00472DED"/>
    <w:rsid w:val="004769AF"/>
    <w:rsid w:val="00492528"/>
    <w:rsid w:val="004A085C"/>
    <w:rsid w:val="004A212B"/>
    <w:rsid w:val="004A7268"/>
    <w:rsid w:val="004A7F3F"/>
    <w:rsid w:val="004B34F4"/>
    <w:rsid w:val="004D14DA"/>
    <w:rsid w:val="004D1D94"/>
    <w:rsid w:val="004D39A2"/>
    <w:rsid w:val="004D57E4"/>
    <w:rsid w:val="004D7E1D"/>
    <w:rsid w:val="004E1D7D"/>
    <w:rsid w:val="004F165A"/>
    <w:rsid w:val="004F3089"/>
    <w:rsid w:val="00504327"/>
    <w:rsid w:val="00507D1E"/>
    <w:rsid w:val="00507D62"/>
    <w:rsid w:val="00510682"/>
    <w:rsid w:val="0051237A"/>
    <w:rsid w:val="00522A56"/>
    <w:rsid w:val="00524AD5"/>
    <w:rsid w:val="00547033"/>
    <w:rsid w:val="00552AEE"/>
    <w:rsid w:val="00563005"/>
    <w:rsid w:val="00565598"/>
    <w:rsid w:val="00566DC7"/>
    <w:rsid w:val="00572C23"/>
    <w:rsid w:val="00582E5F"/>
    <w:rsid w:val="00584DCA"/>
    <w:rsid w:val="0058670C"/>
    <w:rsid w:val="00587452"/>
    <w:rsid w:val="0059124D"/>
    <w:rsid w:val="00592A44"/>
    <w:rsid w:val="005A32D7"/>
    <w:rsid w:val="005A4CFB"/>
    <w:rsid w:val="005A4D2D"/>
    <w:rsid w:val="005C09C4"/>
    <w:rsid w:val="005C3FEF"/>
    <w:rsid w:val="005C47D4"/>
    <w:rsid w:val="005C5A42"/>
    <w:rsid w:val="005C6142"/>
    <w:rsid w:val="005D3C09"/>
    <w:rsid w:val="005D58AB"/>
    <w:rsid w:val="005D5E62"/>
    <w:rsid w:val="005E2E95"/>
    <w:rsid w:val="005E408C"/>
    <w:rsid w:val="005E4350"/>
    <w:rsid w:val="005E4848"/>
    <w:rsid w:val="005F5355"/>
    <w:rsid w:val="005F69E8"/>
    <w:rsid w:val="00602DE9"/>
    <w:rsid w:val="00604DC9"/>
    <w:rsid w:val="00612F27"/>
    <w:rsid w:val="00614CF6"/>
    <w:rsid w:val="00621484"/>
    <w:rsid w:val="00624146"/>
    <w:rsid w:val="006273E3"/>
    <w:rsid w:val="00630278"/>
    <w:rsid w:val="006314C3"/>
    <w:rsid w:val="006330BE"/>
    <w:rsid w:val="006363DA"/>
    <w:rsid w:val="00645B6F"/>
    <w:rsid w:val="006502F0"/>
    <w:rsid w:val="00651648"/>
    <w:rsid w:val="006616D9"/>
    <w:rsid w:val="006636B9"/>
    <w:rsid w:val="006705F0"/>
    <w:rsid w:val="00676EED"/>
    <w:rsid w:val="00677234"/>
    <w:rsid w:val="00684676"/>
    <w:rsid w:val="006900EC"/>
    <w:rsid w:val="006907E5"/>
    <w:rsid w:val="00690876"/>
    <w:rsid w:val="00694702"/>
    <w:rsid w:val="006A59A6"/>
    <w:rsid w:val="006B7605"/>
    <w:rsid w:val="006C1680"/>
    <w:rsid w:val="006C2A07"/>
    <w:rsid w:val="006D0C0A"/>
    <w:rsid w:val="006D0ECF"/>
    <w:rsid w:val="006D3ECA"/>
    <w:rsid w:val="006D54D1"/>
    <w:rsid w:val="006D6278"/>
    <w:rsid w:val="006D7918"/>
    <w:rsid w:val="006E47DE"/>
    <w:rsid w:val="006E6AAE"/>
    <w:rsid w:val="006E7E24"/>
    <w:rsid w:val="006F66F3"/>
    <w:rsid w:val="007014B6"/>
    <w:rsid w:val="007039AC"/>
    <w:rsid w:val="00703E49"/>
    <w:rsid w:val="00704A0D"/>
    <w:rsid w:val="007060E0"/>
    <w:rsid w:val="00710201"/>
    <w:rsid w:val="007133B9"/>
    <w:rsid w:val="00713A71"/>
    <w:rsid w:val="007230D1"/>
    <w:rsid w:val="00731B8C"/>
    <w:rsid w:val="00733C45"/>
    <w:rsid w:val="00734D05"/>
    <w:rsid w:val="00741405"/>
    <w:rsid w:val="00747270"/>
    <w:rsid w:val="00750CD1"/>
    <w:rsid w:val="007532D3"/>
    <w:rsid w:val="0076708D"/>
    <w:rsid w:val="00767E8C"/>
    <w:rsid w:val="007828E7"/>
    <w:rsid w:val="00784951"/>
    <w:rsid w:val="007C39AE"/>
    <w:rsid w:val="007D0978"/>
    <w:rsid w:val="007D796A"/>
    <w:rsid w:val="007E347F"/>
    <w:rsid w:val="007E44A7"/>
    <w:rsid w:val="007F6004"/>
    <w:rsid w:val="007F6948"/>
    <w:rsid w:val="008050B9"/>
    <w:rsid w:val="00822FBE"/>
    <w:rsid w:val="0082448C"/>
    <w:rsid w:val="00836CA3"/>
    <w:rsid w:val="00836DFA"/>
    <w:rsid w:val="00850C8E"/>
    <w:rsid w:val="00852B8A"/>
    <w:rsid w:val="00861083"/>
    <w:rsid w:val="00866674"/>
    <w:rsid w:val="0087747C"/>
    <w:rsid w:val="008858AD"/>
    <w:rsid w:val="00896D85"/>
    <w:rsid w:val="008A6B17"/>
    <w:rsid w:val="008B27BD"/>
    <w:rsid w:val="008B7853"/>
    <w:rsid w:val="008C1F9B"/>
    <w:rsid w:val="008C39BE"/>
    <w:rsid w:val="008C6E15"/>
    <w:rsid w:val="008D4719"/>
    <w:rsid w:val="008D5DCE"/>
    <w:rsid w:val="008D7103"/>
    <w:rsid w:val="008E1E10"/>
    <w:rsid w:val="008E5B36"/>
    <w:rsid w:val="008F21D5"/>
    <w:rsid w:val="00915FF5"/>
    <w:rsid w:val="00922637"/>
    <w:rsid w:val="00933EED"/>
    <w:rsid w:val="00934486"/>
    <w:rsid w:val="00935CD2"/>
    <w:rsid w:val="009401F6"/>
    <w:rsid w:val="009431E9"/>
    <w:rsid w:val="00943B7A"/>
    <w:rsid w:val="009443F0"/>
    <w:rsid w:val="00944CF0"/>
    <w:rsid w:val="00955648"/>
    <w:rsid w:val="009604A6"/>
    <w:rsid w:val="00961011"/>
    <w:rsid w:val="0097510E"/>
    <w:rsid w:val="0098411C"/>
    <w:rsid w:val="00993668"/>
    <w:rsid w:val="009967AA"/>
    <w:rsid w:val="009B76AC"/>
    <w:rsid w:val="009C2F22"/>
    <w:rsid w:val="009C30C2"/>
    <w:rsid w:val="009C4AA0"/>
    <w:rsid w:val="009C4C68"/>
    <w:rsid w:val="009C56FE"/>
    <w:rsid w:val="009D0130"/>
    <w:rsid w:val="009D4525"/>
    <w:rsid w:val="009D6BD5"/>
    <w:rsid w:val="009E40F3"/>
    <w:rsid w:val="009E65E3"/>
    <w:rsid w:val="009E6CEF"/>
    <w:rsid w:val="009F125D"/>
    <w:rsid w:val="009F12C8"/>
    <w:rsid w:val="009F22F1"/>
    <w:rsid w:val="009F34B7"/>
    <w:rsid w:val="009F367B"/>
    <w:rsid w:val="009F7179"/>
    <w:rsid w:val="00A015BF"/>
    <w:rsid w:val="00A1662C"/>
    <w:rsid w:val="00A26BB1"/>
    <w:rsid w:val="00A306DC"/>
    <w:rsid w:val="00A31BCB"/>
    <w:rsid w:val="00A33D52"/>
    <w:rsid w:val="00A361F5"/>
    <w:rsid w:val="00A45601"/>
    <w:rsid w:val="00A45BBC"/>
    <w:rsid w:val="00A50DE7"/>
    <w:rsid w:val="00A66002"/>
    <w:rsid w:val="00A66F23"/>
    <w:rsid w:val="00A7343C"/>
    <w:rsid w:val="00A7621F"/>
    <w:rsid w:val="00A805CE"/>
    <w:rsid w:val="00A91F79"/>
    <w:rsid w:val="00A96F2A"/>
    <w:rsid w:val="00AA2BF4"/>
    <w:rsid w:val="00AB22FD"/>
    <w:rsid w:val="00AB2A60"/>
    <w:rsid w:val="00AC5381"/>
    <w:rsid w:val="00AC6C15"/>
    <w:rsid w:val="00AE3A21"/>
    <w:rsid w:val="00AF0C20"/>
    <w:rsid w:val="00AF29A4"/>
    <w:rsid w:val="00AF5380"/>
    <w:rsid w:val="00B116D0"/>
    <w:rsid w:val="00B118C1"/>
    <w:rsid w:val="00B2027F"/>
    <w:rsid w:val="00B262F0"/>
    <w:rsid w:val="00B26F18"/>
    <w:rsid w:val="00B278A0"/>
    <w:rsid w:val="00B314CF"/>
    <w:rsid w:val="00B469A7"/>
    <w:rsid w:val="00B52AA7"/>
    <w:rsid w:val="00B52C57"/>
    <w:rsid w:val="00B55C9F"/>
    <w:rsid w:val="00B562A8"/>
    <w:rsid w:val="00B85A09"/>
    <w:rsid w:val="00B87F73"/>
    <w:rsid w:val="00B9103C"/>
    <w:rsid w:val="00B91B4C"/>
    <w:rsid w:val="00B955CD"/>
    <w:rsid w:val="00B97AC9"/>
    <w:rsid w:val="00BA375C"/>
    <w:rsid w:val="00BA473D"/>
    <w:rsid w:val="00BA53C3"/>
    <w:rsid w:val="00BC7154"/>
    <w:rsid w:val="00BC7241"/>
    <w:rsid w:val="00BD08CA"/>
    <w:rsid w:val="00BE1523"/>
    <w:rsid w:val="00BE4183"/>
    <w:rsid w:val="00BE56B8"/>
    <w:rsid w:val="00BF2229"/>
    <w:rsid w:val="00BF4960"/>
    <w:rsid w:val="00BF6FAD"/>
    <w:rsid w:val="00C24513"/>
    <w:rsid w:val="00C338C1"/>
    <w:rsid w:val="00C44A45"/>
    <w:rsid w:val="00C45994"/>
    <w:rsid w:val="00C465A7"/>
    <w:rsid w:val="00C537E7"/>
    <w:rsid w:val="00C62F81"/>
    <w:rsid w:val="00C76FAB"/>
    <w:rsid w:val="00C8095A"/>
    <w:rsid w:val="00C81A98"/>
    <w:rsid w:val="00C871CA"/>
    <w:rsid w:val="00C96721"/>
    <w:rsid w:val="00CA1DB7"/>
    <w:rsid w:val="00CA3BBF"/>
    <w:rsid w:val="00CA3CCC"/>
    <w:rsid w:val="00CA71A8"/>
    <w:rsid w:val="00CB480F"/>
    <w:rsid w:val="00CB488B"/>
    <w:rsid w:val="00CB5E21"/>
    <w:rsid w:val="00CC1AF4"/>
    <w:rsid w:val="00CD0E33"/>
    <w:rsid w:val="00CD1987"/>
    <w:rsid w:val="00CE236B"/>
    <w:rsid w:val="00CE283B"/>
    <w:rsid w:val="00CE2FC5"/>
    <w:rsid w:val="00CE5B8A"/>
    <w:rsid w:val="00D007F1"/>
    <w:rsid w:val="00D01F73"/>
    <w:rsid w:val="00D02718"/>
    <w:rsid w:val="00D136B5"/>
    <w:rsid w:val="00D15C0E"/>
    <w:rsid w:val="00D21302"/>
    <w:rsid w:val="00D23230"/>
    <w:rsid w:val="00D330C9"/>
    <w:rsid w:val="00D35FFB"/>
    <w:rsid w:val="00D43857"/>
    <w:rsid w:val="00D46E49"/>
    <w:rsid w:val="00D470AD"/>
    <w:rsid w:val="00D472F4"/>
    <w:rsid w:val="00D50080"/>
    <w:rsid w:val="00D5256C"/>
    <w:rsid w:val="00D530CE"/>
    <w:rsid w:val="00D53811"/>
    <w:rsid w:val="00D56B56"/>
    <w:rsid w:val="00D61DC0"/>
    <w:rsid w:val="00D773BA"/>
    <w:rsid w:val="00D85D54"/>
    <w:rsid w:val="00D909C4"/>
    <w:rsid w:val="00D9268F"/>
    <w:rsid w:val="00D92F5E"/>
    <w:rsid w:val="00D96916"/>
    <w:rsid w:val="00DA3691"/>
    <w:rsid w:val="00DB4584"/>
    <w:rsid w:val="00DB68A0"/>
    <w:rsid w:val="00DB7A20"/>
    <w:rsid w:val="00DC0566"/>
    <w:rsid w:val="00DC2E37"/>
    <w:rsid w:val="00DC4AE4"/>
    <w:rsid w:val="00DC5F20"/>
    <w:rsid w:val="00DD4281"/>
    <w:rsid w:val="00DD4885"/>
    <w:rsid w:val="00DE505D"/>
    <w:rsid w:val="00DE7D70"/>
    <w:rsid w:val="00DE7DAB"/>
    <w:rsid w:val="00DE7EB0"/>
    <w:rsid w:val="00E016CA"/>
    <w:rsid w:val="00E0300B"/>
    <w:rsid w:val="00E115C3"/>
    <w:rsid w:val="00E14079"/>
    <w:rsid w:val="00E155FD"/>
    <w:rsid w:val="00E1611C"/>
    <w:rsid w:val="00E170A3"/>
    <w:rsid w:val="00E175F1"/>
    <w:rsid w:val="00E27DC7"/>
    <w:rsid w:val="00E30A56"/>
    <w:rsid w:val="00E357C4"/>
    <w:rsid w:val="00E40D50"/>
    <w:rsid w:val="00E41E83"/>
    <w:rsid w:val="00E4542C"/>
    <w:rsid w:val="00E457F0"/>
    <w:rsid w:val="00E4683D"/>
    <w:rsid w:val="00E55C52"/>
    <w:rsid w:val="00E66AE2"/>
    <w:rsid w:val="00E66B67"/>
    <w:rsid w:val="00E84C95"/>
    <w:rsid w:val="00EA3B00"/>
    <w:rsid w:val="00EA5D7D"/>
    <w:rsid w:val="00EB1202"/>
    <w:rsid w:val="00EB1B3A"/>
    <w:rsid w:val="00EB3D5A"/>
    <w:rsid w:val="00EB7DFB"/>
    <w:rsid w:val="00EB7F61"/>
    <w:rsid w:val="00EC31D4"/>
    <w:rsid w:val="00EC70CE"/>
    <w:rsid w:val="00ED49BA"/>
    <w:rsid w:val="00EE3BE1"/>
    <w:rsid w:val="00EE4950"/>
    <w:rsid w:val="00EE6D24"/>
    <w:rsid w:val="00EE76F2"/>
    <w:rsid w:val="00EF1FA8"/>
    <w:rsid w:val="00F00C85"/>
    <w:rsid w:val="00F03610"/>
    <w:rsid w:val="00F064F3"/>
    <w:rsid w:val="00F1128D"/>
    <w:rsid w:val="00F11F88"/>
    <w:rsid w:val="00F27006"/>
    <w:rsid w:val="00F30781"/>
    <w:rsid w:val="00F31EF9"/>
    <w:rsid w:val="00F458F0"/>
    <w:rsid w:val="00F506C2"/>
    <w:rsid w:val="00F50B09"/>
    <w:rsid w:val="00F66C83"/>
    <w:rsid w:val="00F703D9"/>
    <w:rsid w:val="00F71C43"/>
    <w:rsid w:val="00F810AE"/>
    <w:rsid w:val="00F8441E"/>
    <w:rsid w:val="00F917CA"/>
    <w:rsid w:val="00FA011B"/>
    <w:rsid w:val="00FA6AF7"/>
    <w:rsid w:val="00FB148E"/>
    <w:rsid w:val="00FC1E01"/>
    <w:rsid w:val="00FC7EDD"/>
    <w:rsid w:val="00FD43E9"/>
    <w:rsid w:val="00FD67E7"/>
    <w:rsid w:val="00FE3161"/>
    <w:rsid w:val="00FE4260"/>
    <w:rsid w:val="00FE6D99"/>
    <w:rsid w:val="00FF4EC9"/>
    <w:rsid w:val="01411FAD"/>
    <w:rsid w:val="01885FA1"/>
    <w:rsid w:val="02962B2D"/>
    <w:rsid w:val="02B726F0"/>
    <w:rsid w:val="02E053E3"/>
    <w:rsid w:val="03896C4E"/>
    <w:rsid w:val="04894543"/>
    <w:rsid w:val="05922A73"/>
    <w:rsid w:val="05D709B3"/>
    <w:rsid w:val="08F31E76"/>
    <w:rsid w:val="09E75CD3"/>
    <w:rsid w:val="0C927CC2"/>
    <w:rsid w:val="0CBB4B8B"/>
    <w:rsid w:val="0F1E1D06"/>
    <w:rsid w:val="103D5538"/>
    <w:rsid w:val="118B03B5"/>
    <w:rsid w:val="14514145"/>
    <w:rsid w:val="16D74786"/>
    <w:rsid w:val="173F0C07"/>
    <w:rsid w:val="186D023F"/>
    <w:rsid w:val="1BE246A0"/>
    <w:rsid w:val="1BF47D8F"/>
    <w:rsid w:val="1CC2071A"/>
    <w:rsid w:val="1D507571"/>
    <w:rsid w:val="1FE90BBC"/>
    <w:rsid w:val="20C23062"/>
    <w:rsid w:val="21AA5968"/>
    <w:rsid w:val="224650EC"/>
    <w:rsid w:val="244871F4"/>
    <w:rsid w:val="250D1A3A"/>
    <w:rsid w:val="26EF2B82"/>
    <w:rsid w:val="28EA6288"/>
    <w:rsid w:val="28EE2D15"/>
    <w:rsid w:val="29BE145C"/>
    <w:rsid w:val="2AF172A1"/>
    <w:rsid w:val="2B01364D"/>
    <w:rsid w:val="2C2B7C03"/>
    <w:rsid w:val="2C9764D6"/>
    <w:rsid w:val="2D510EC7"/>
    <w:rsid w:val="2D8A24F1"/>
    <w:rsid w:val="2FDD7FAC"/>
    <w:rsid w:val="301419AD"/>
    <w:rsid w:val="304F0330"/>
    <w:rsid w:val="33822B02"/>
    <w:rsid w:val="34EF192D"/>
    <w:rsid w:val="350031D3"/>
    <w:rsid w:val="36CE5A89"/>
    <w:rsid w:val="36FD7088"/>
    <w:rsid w:val="385555E4"/>
    <w:rsid w:val="39B56066"/>
    <w:rsid w:val="3A11495C"/>
    <w:rsid w:val="3C0A12D1"/>
    <w:rsid w:val="3CC75F79"/>
    <w:rsid w:val="3EBE5627"/>
    <w:rsid w:val="3FB35A12"/>
    <w:rsid w:val="40CD529D"/>
    <w:rsid w:val="43052C44"/>
    <w:rsid w:val="466F6AA4"/>
    <w:rsid w:val="468B2108"/>
    <w:rsid w:val="478005D2"/>
    <w:rsid w:val="4F3B44E3"/>
    <w:rsid w:val="4F986FB4"/>
    <w:rsid w:val="508703E0"/>
    <w:rsid w:val="51647AA3"/>
    <w:rsid w:val="51D0115E"/>
    <w:rsid w:val="52F45CCD"/>
    <w:rsid w:val="5634016A"/>
    <w:rsid w:val="5644221B"/>
    <w:rsid w:val="565C5DEA"/>
    <w:rsid w:val="574738A8"/>
    <w:rsid w:val="57DE3FF2"/>
    <w:rsid w:val="588E11A8"/>
    <w:rsid w:val="58CB5722"/>
    <w:rsid w:val="5A9A07E3"/>
    <w:rsid w:val="5B2F61F1"/>
    <w:rsid w:val="5D081F0E"/>
    <w:rsid w:val="5E8C32F0"/>
    <w:rsid w:val="5F857790"/>
    <w:rsid w:val="611D23F5"/>
    <w:rsid w:val="63054188"/>
    <w:rsid w:val="63727FB6"/>
    <w:rsid w:val="63D07F56"/>
    <w:rsid w:val="64F8164D"/>
    <w:rsid w:val="65362175"/>
    <w:rsid w:val="667537B4"/>
    <w:rsid w:val="678201C7"/>
    <w:rsid w:val="67EC1211"/>
    <w:rsid w:val="68D94025"/>
    <w:rsid w:val="6B3331E7"/>
    <w:rsid w:val="6DB92E8C"/>
    <w:rsid w:val="6DE547E3"/>
    <w:rsid w:val="71121FB4"/>
    <w:rsid w:val="7191778D"/>
    <w:rsid w:val="71C343CD"/>
    <w:rsid w:val="736B765D"/>
    <w:rsid w:val="742B51D6"/>
    <w:rsid w:val="746673B5"/>
    <w:rsid w:val="74FE6C46"/>
    <w:rsid w:val="767F4CD1"/>
    <w:rsid w:val="7A31729D"/>
    <w:rsid w:val="7A995CD5"/>
    <w:rsid w:val="7C0A1136"/>
    <w:rsid w:val="7C3D7C78"/>
    <w:rsid w:val="7C632029"/>
    <w:rsid w:val="7D342FE7"/>
    <w:rsid w:val="7D54602D"/>
    <w:rsid w:val="7F2D01CC"/>
    <w:rsid w:val="7F944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3"/>
    <w:autoRedefine/>
    <w:qFormat/>
    <w:uiPriority w:val="0"/>
    <w:pPr>
      <w:keepLines/>
      <w:spacing w:before="120" w:after="120" w:line="240" w:lineRule="auto"/>
      <w:outlineLvl w:val="0"/>
    </w:pPr>
    <w:rPr>
      <w:rFonts w:ascii="黑体" w:hAnsi="Verdana" w:eastAsia="黑体"/>
      <w:sz w:val="21"/>
    </w:rPr>
  </w:style>
  <w:style w:type="paragraph" w:styleId="5">
    <w:name w:val="heading 2"/>
    <w:basedOn w:val="2"/>
    <w:next w:val="6"/>
    <w:autoRedefine/>
    <w:qFormat/>
    <w:uiPriority w:val="0"/>
    <w:pPr>
      <w:spacing w:before="0" w:after="0" w:line="360" w:lineRule="auto"/>
      <w:outlineLvl w:val="1"/>
    </w:pPr>
    <w:rPr>
      <w:rFonts w:ascii="宋体" w:hAnsi="Times New Roman" w:eastAsia="宋体"/>
    </w:rPr>
  </w:style>
  <w:style w:type="paragraph" w:styleId="7">
    <w:name w:val="heading 3"/>
    <w:basedOn w:val="2"/>
    <w:autoRedefine/>
    <w:qFormat/>
    <w:uiPriority w:val="0"/>
    <w:pPr>
      <w:keepLines w:val="0"/>
      <w:numPr>
        <w:ilvl w:val="2"/>
        <w:numId w:val="1"/>
      </w:numPr>
      <w:spacing w:before="0" w:after="0"/>
      <w:outlineLvl w:val="2"/>
    </w:pPr>
    <w:rPr>
      <w:rFonts w:ascii="宋体" w:hAnsi="Tahoma" w:eastAsia="宋体"/>
    </w:rPr>
  </w:style>
  <w:style w:type="paragraph" w:styleId="8">
    <w:name w:val="heading 4"/>
    <w:basedOn w:val="2"/>
    <w:next w:val="6"/>
    <w:autoRedefine/>
    <w:qFormat/>
    <w:uiPriority w:val="0"/>
    <w:pPr>
      <w:keepNext/>
      <w:numPr>
        <w:ilvl w:val="3"/>
        <w:numId w:val="1"/>
      </w:numPr>
      <w:outlineLvl w:val="3"/>
    </w:pPr>
    <w:rPr>
      <w:rFonts w:ascii="宋体" w:hAnsi="Tahoma" w:eastAsia="宋体"/>
    </w:rPr>
  </w:style>
  <w:style w:type="paragraph" w:styleId="9">
    <w:name w:val="heading 5"/>
    <w:basedOn w:val="7"/>
    <w:next w:val="6"/>
    <w:autoRedefine/>
    <w:qFormat/>
    <w:uiPriority w:val="0"/>
    <w:pPr>
      <w:numPr>
        <w:ilvl w:val="4"/>
      </w:numPr>
      <w:outlineLvl w:val="4"/>
    </w:pPr>
  </w:style>
  <w:style w:type="character" w:default="1" w:styleId="28">
    <w:name w:val="Default Paragraph Font"/>
    <w:autoRedefine/>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3">
    <w:name w:val="Body Text First Indent"/>
    <w:basedOn w:val="4"/>
    <w:link w:val="39"/>
    <w:autoRedefine/>
    <w:qFormat/>
    <w:uiPriority w:val="0"/>
    <w:pPr>
      <w:snapToGrid w:val="0"/>
      <w:spacing w:after="0" w:line="240" w:lineRule="auto"/>
    </w:pPr>
    <w:rPr>
      <w:rFonts w:ascii="宋体" w:hAnsi="宋体" w:cs="宋体"/>
      <w:sz w:val="21"/>
      <w:szCs w:val="21"/>
    </w:rPr>
  </w:style>
  <w:style w:type="paragraph" w:styleId="4">
    <w:name w:val="Body Text"/>
    <w:basedOn w:val="1"/>
    <w:autoRedefine/>
    <w:qFormat/>
    <w:uiPriority w:val="0"/>
    <w:pPr>
      <w:spacing w:after="120"/>
    </w:pPr>
  </w:style>
  <w:style w:type="paragraph" w:styleId="6">
    <w:name w:val="Normal Indent"/>
    <w:basedOn w:val="1"/>
    <w:autoRedefine/>
    <w:qFormat/>
    <w:uiPriority w:val="0"/>
    <w:pPr>
      <w:spacing w:beforeLines="50" w:afterLines="50" w:line="240" w:lineRule="auto"/>
      <w:jc w:val="center"/>
    </w:pPr>
    <w:rPr>
      <w:rFonts w:ascii="黑体" w:hAnsi="黑体" w:eastAsia="黑体"/>
      <w:sz w:val="18"/>
      <w:szCs w:val="18"/>
    </w:rPr>
  </w:style>
  <w:style w:type="paragraph" w:styleId="10">
    <w:name w:val="toc 7"/>
    <w:basedOn w:val="1"/>
    <w:next w:val="1"/>
    <w:autoRedefine/>
    <w:semiHidden/>
    <w:qFormat/>
    <w:uiPriority w:val="0"/>
    <w:pPr>
      <w:ind w:left="1440"/>
    </w:pPr>
    <w:rPr>
      <w:szCs w:val="21"/>
    </w:rPr>
  </w:style>
  <w:style w:type="paragraph" w:styleId="11">
    <w:name w:val="caption"/>
    <w:basedOn w:val="1"/>
    <w:next w:val="1"/>
    <w:autoRedefine/>
    <w:qFormat/>
    <w:uiPriority w:val="0"/>
    <w:pPr>
      <w:spacing w:before="152" w:after="160"/>
      <w:jc w:val="center"/>
    </w:pPr>
    <w:rPr>
      <w:rFonts w:ascii="Arial" w:hAnsi="Arial" w:eastAsia="黑体"/>
      <w:sz w:val="21"/>
    </w:rPr>
  </w:style>
  <w:style w:type="paragraph" w:styleId="12">
    <w:name w:val="Body Text Indent"/>
    <w:basedOn w:val="1"/>
    <w:autoRedefine/>
    <w:qFormat/>
    <w:uiPriority w:val="0"/>
    <w:pPr>
      <w:spacing w:line="240" w:lineRule="auto"/>
      <w:ind w:firstLine="420" w:firstLineChars="200"/>
    </w:pPr>
    <w:rPr>
      <w:sz w:val="21"/>
    </w:rPr>
  </w:style>
  <w:style w:type="paragraph" w:styleId="13">
    <w:name w:val="toc 5"/>
    <w:basedOn w:val="1"/>
    <w:next w:val="1"/>
    <w:autoRedefine/>
    <w:semiHidden/>
    <w:qFormat/>
    <w:uiPriority w:val="0"/>
    <w:pPr>
      <w:ind w:left="960"/>
    </w:pPr>
    <w:rPr>
      <w:szCs w:val="21"/>
    </w:rPr>
  </w:style>
  <w:style w:type="paragraph" w:styleId="14">
    <w:name w:val="toc 3"/>
    <w:basedOn w:val="1"/>
    <w:next w:val="1"/>
    <w:autoRedefine/>
    <w:semiHidden/>
    <w:qFormat/>
    <w:uiPriority w:val="0"/>
    <w:pPr>
      <w:ind w:left="480"/>
    </w:pPr>
    <w:rPr>
      <w:i/>
      <w:iCs/>
      <w:szCs w:val="24"/>
    </w:rPr>
  </w:style>
  <w:style w:type="paragraph" w:styleId="15">
    <w:name w:val="toc 8"/>
    <w:basedOn w:val="1"/>
    <w:next w:val="1"/>
    <w:autoRedefine/>
    <w:semiHidden/>
    <w:qFormat/>
    <w:uiPriority w:val="0"/>
    <w:pPr>
      <w:ind w:left="1680"/>
    </w:pPr>
    <w:rPr>
      <w:szCs w:val="21"/>
    </w:rPr>
  </w:style>
  <w:style w:type="paragraph" w:styleId="16">
    <w:name w:val="Date"/>
    <w:basedOn w:val="1"/>
    <w:next w:val="1"/>
    <w:autoRedefine/>
    <w:qFormat/>
    <w:uiPriority w:val="0"/>
    <w:pPr>
      <w:ind w:left="100" w:leftChars="2500"/>
    </w:pPr>
    <w:rPr>
      <w:sz w:val="21"/>
    </w:rPr>
  </w:style>
  <w:style w:type="paragraph" w:styleId="17">
    <w:name w:val="Balloon Text"/>
    <w:basedOn w:val="1"/>
    <w:link w:val="37"/>
    <w:autoRedefine/>
    <w:qFormat/>
    <w:uiPriority w:val="0"/>
    <w:pPr>
      <w:spacing w:line="240" w:lineRule="auto"/>
    </w:pPr>
    <w:rPr>
      <w:sz w:val="18"/>
      <w:szCs w:val="18"/>
    </w:rPr>
  </w:style>
  <w:style w:type="paragraph" w:styleId="18">
    <w:name w:val="footer"/>
    <w:basedOn w:val="1"/>
    <w:link w:val="40"/>
    <w:autoRedefine/>
    <w:qFormat/>
    <w:uiPriority w:val="99"/>
    <w:pPr>
      <w:tabs>
        <w:tab w:val="center" w:pos="4153"/>
        <w:tab w:val="right" w:pos="8306"/>
      </w:tabs>
      <w:spacing w:line="240" w:lineRule="atLeast"/>
    </w:pPr>
    <w:rPr>
      <w:sz w:val="18"/>
    </w:rPr>
  </w:style>
  <w:style w:type="paragraph" w:styleId="19">
    <w:name w:val="header"/>
    <w:basedOn w:val="1"/>
    <w:autoRedefine/>
    <w:qFormat/>
    <w:uiPriority w:val="0"/>
    <w:pPr>
      <w:tabs>
        <w:tab w:val="center" w:pos="4153"/>
        <w:tab w:val="right" w:pos="8306"/>
      </w:tabs>
      <w:spacing w:line="240" w:lineRule="atLeast"/>
      <w:jc w:val="center"/>
    </w:pPr>
    <w:rPr>
      <w:sz w:val="18"/>
    </w:rPr>
  </w:style>
  <w:style w:type="paragraph" w:styleId="20">
    <w:name w:val="toc 1"/>
    <w:basedOn w:val="1"/>
    <w:next w:val="1"/>
    <w:autoRedefine/>
    <w:semiHidden/>
    <w:qFormat/>
    <w:uiPriority w:val="0"/>
    <w:pPr>
      <w:spacing w:beforeLines="100" w:afterLines="100" w:line="240" w:lineRule="auto"/>
      <w:jc w:val="both"/>
    </w:pPr>
    <w:rPr>
      <w:rFonts w:ascii="黑体" w:eastAsia="黑体"/>
      <w:caps/>
      <w:sz w:val="21"/>
      <w:szCs w:val="24"/>
    </w:rPr>
  </w:style>
  <w:style w:type="paragraph" w:styleId="21">
    <w:name w:val="toc 4"/>
    <w:basedOn w:val="1"/>
    <w:next w:val="1"/>
    <w:autoRedefine/>
    <w:semiHidden/>
    <w:qFormat/>
    <w:uiPriority w:val="0"/>
    <w:pPr>
      <w:ind w:left="720"/>
    </w:pPr>
    <w:rPr>
      <w:szCs w:val="21"/>
    </w:rPr>
  </w:style>
  <w:style w:type="paragraph" w:styleId="22">
    <w:name w:val="toc 6"/>
    <w:basedOn w:val="1"/>
    <w:next w:val="1"/>
    <w:autoRedefine/>
    <w:semiHidden/>
    <w:qFormat/>
    <w:uiPriority w:val="0"/>
    <w:pPr>
      <w:ind w:left="1200"/>
    </w:pPr>
    <w:rPr>
      <w:szCs w:val="21"/>
    </w:rPr>
  </w:style>
  <w:style w:type="paragraph" w:styleId="23">
    <w:name w:val="toc 2"/>
    <w:basedOn w:val="1"/>
    <w:next w:val="1"/>
    <w:autoRedefine/>
    <w:semiHidden/>
    <w:qFormat/>
    <w:uiPriority w:val="0"/>
    <w:pPr>
      <w:spacing w:line="280" w:lineRule="exact"/>
    </w:pPr>
    <w:rPr>
      <w:rFonts w:ascii="宋体" w:hAnsi="宋体"/>
      <w:sz w:val="21"/>
    </w:rPr>
  </w:style>
  <w:style w:type="paragraph" w:styleId="24">
    <w:name w:val="toc 9"/>
    <w:basedOn w:val="1"/>
    <w:next w:val="1"/>
    <w:autoRedefine/>
    <w:semiHidden/>
    <w:qFormat/>
    <w:uiPriority w:val="0"/>
    <w:pPr>
      <w:ind w:left="1920"/>
    </w:pPr>
    <w:rPr>
      <w:szCs w:val="21"/>
    </w:rPr>
  </w:style>
  <w:style w:type="paragraph" w:styleId="25">
    <w:name w:val="Normal (Web)"/>
    <w:basedOn w:val="1"/>
    <w:autoRedefine/>
    <w:qFormat/>
    <w:uiPriority w:val="0"/>
    <w:pPr>
      <w:widowControl/>
      <w:adjustRightInd/>
      <w:spacing w:before="100" w:beforeAutospacing="1" w:after="100" w:afterAutospacing="1" w:line="240" w:lineRule="auto"/>
      <w:textAlignment w:val="auto"/>
    </w:pPr>
    <w:rPr>
      <w:rFonts w:ascii="宋体" w:hAnsi="宋体"/>
      <w:color w:val="000000"/>
      <w:szCs w:val="24"/>
    </w:rPr>
  </w:style>
  <w:style w:type="table" w:styleId="27">
    <w:name w:val="Table Grid"/>
    <w:basedOn w:val="2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Hyperlink"/>
    <w:autoRedefine/>
    <w:qFormat/>
    <w:uiPriority w:val="0"/>
    <w:rPr>
      <w:color w:val="0000FF"/>
      <w:u w:val="single"/>
    </w:rPr>
  </w:style>
  <w:style w:type="character" w:customStyle="1" w:styleId="31">
    <w:name w:val="注释"/>
    <w:autoRedefine/>
    <w:qFormat/>
    <w:uiPriority w:val="0"/>
    <w:rPr>
      <w:rFonts w:ascii="Times New Roman" w:eastAsia="宋体"/>
      <w:sz w:val="18"/>
    </w:rPr>
  </w:style>
  <w:style w:type="character" w:customStyle="1" w:styleId="32">
    <w:name w:val="图中文字"/>
    <w:autoRedefine/>
    <w:qFormat/>
    <w:uiPriority w:val="0"/>
    <w:rPr>
      <w:rFonts w:ascii="Times New Roman" w:eastAsia="宋体"/>
      <w:sz w:val="15"/>
    </w:rPr>
  </w:style>
  <w:style w:type="paragraph" w:customStyle="1" w:styleId="33">
    <w:name w:val="篇"/>
    <w:basedOn w:val="1"/>
    <w:next w:val="1"/>
    <w:autoRedefine/>
    <w:qFormat/>
    <w:uiPriority w:val="0"/>
    <w:pPr>
      <w:jc w:val="center"/>
    </w:pPr>
    <w:rPr>
      <w:rFonts w:eastAsia="黑体"/>
    </w:rPr>
  </w:style>
  <w:style w:type="paragraph" w:customStyle="1" w:styleId="34">
    <w:name w:val="编号文字"/>
    <w:basedOn w:val="4"/>
    <w:autoRedefine/>
    <w:qFormat/>
    <w:uiPriority w:val="0"/>
    <w:pPr>
      <w:numPr>
        <w:ilvl w:val="0"/>
        <w:numId w:val="2"/>
      </w:numPr>
      <w:spacing w:after="0" w:line="240" w:lineRule="auto"/>
    </w:pPr>
    <w:rPr>
      <w:sz w:val="21"/>
    </w:rPr>
  </w:style>
  <w:style w:type="character" w:customStyle="1" w:styleId="35">
    <w:name w:val="访问过的超链接"/>
    <w:autoRedefine/>
    <w:qFormat/>
    <w:uiPriority w:val="0"/>
    <w:rPr>
      <w:color w:val="800080"/>
      <w:u w:val="single"/>
    </w:rPr>
  </w:style>
  <w:style w:type="paragraph" w:customStyle="1" w:styleId="36">
    <w:name w:val="发布部门"/>
    <w:next w:val="1"/>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37">
    <w:name w:val="批注框文本 Char"/>
    <w:basedOn w:val="28"/>
    <w:link w:val="17"/>
    <w:autoRedefine/>
    <w:qFormat/>
    <w:uiPriority w:val="0"/>
    <w:rPr>
      <w:sz w:val="18"/>
      <w:szCs w:val="18"/>
    </w:rPr>
  </w:style>
  <w:style w:type="paragraph" w:styleId="38">
    <w:name w:val="List Paragraph"/>
    <w:basedOn w:val="1"/>
    <w:autoRedefine/>
    <w:unhideWhenUsed/>
    <w:qFormat/>
    <w:uiPriority w:val="99"/>
    <w:pPr>
      <w:widowControl/>
      <w:adjustRightInd/>
      <w:spacing w:line="240" w:lineRule="auto"/>
      <w:ind w:firstLine="420" w:firstLineChars="200"/>
      <w:textAlignment w:val="auto"/>
    </w:pPr>
    <w:rPr>
      <w:sz w:val="20"/>
    </w:rPr>
  </w:style>
  <w:style w:type="character" w:customStyle="1" w:styleId="39">
    <w:name w:val="正文首行缩进 Char"/>
    <w:basedOn w:val="28"/>
    <w:link w:val="3"/>
    <w:autoRedefine/>
    <w:qFormat/>
    <w:uiPriority w:val="0"/>
    <w:rPr>
      <w:rFonts w:ascii="宋体" w:hAnsi="宋体" w:cs="宋体"/>
      <w:sz w:val="21"/>
      <w:szCs w:val="21"/>
    </w:rPr>
  </w:style>
  <w:style w:type="character" w:customStyle="1" w:styleId="40">
    <w:name w:val="页脚 Char"/>
    <w:basedOn w:val="28"/>
    <w:link w:val="18"/>
    <w:autoRedefine/>
    <w:qFormat/>
    <w:uiPriority w:val="99"/>
    <w:rPr>
      <w:sz w:val="18"/>
    </w:rPr>
  </w:style>
  <w:style w:type="paragraph" w:customStyle="1" w:styleId="41">
    <w:name w:val="段"/>
    <w:link w:val="42"/>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2">
    <w:name w:val="段 Char"/>
    <w:link w:val="41"/>
    <w:autoRedefine/>
    <w:qFormat/>
    <w:uiPriority w:val="0"/>
    <w:rPr>
      <w:rFonts w:ascii="宋体"/>
      <w:sz w:val="21"/>
    </w:rPr>
  </w:style>
  <w:style w:type="paragraph" w:customStyle="1" w:styleId="43">
    <w:name w:val="正文表标题"/>
    <w:next w:val="41"/>
    <w:autoRedefine/>
    <w:qFormat/>
    <w:uiPriority w:val="0"/>
    <w:pPr>
      <w:numPr>
        <w:ilvl w:val="0"/>
        <w:numId w:val="3"/>
      </w:numPr>
      <w:ind w:left="3686"/>
      <w:jc w:val="center"/>
    </w:pPr>
    <w:rPr>
      <w:rFonts w:ascii="黑体" w:hAnsi="Times New Roman" w:eastAsia="黑体" w:cs="Times New Roman"/>
      <w:sz w:val="21"/>
      <w:lang w:val="en-US" w:eastAsia="zh-CN" w:bidi="ar-SA"/>
    </w:rPr>
  </w:style>
  <w:style w:type="paragraph" w:customStyle="1" w:styleId="44">
    <w:name w:val="封面标准号2"/>
    <w:basedOn w:val="1"/>
    <w:autoRedefine/>
    <w:qFormat/>
    <w:uiPriority w:val="0"/>
    <w:pPr>
      <w:kinsoku w:val="0"/>
      <w:overflowPunct w:val="0"/>
      <w:autoSpaceDE w:val="0"/>
      <w:autoSpaceDN w:val="0"/>
      <w:spacing w:before="308" w:line="280" w:lineRule="exact"/>
      <w:jc w:val="right"/>
      <w:textAlignment w:val="center"/>
    </w:pPr>
    <w:rPr>
      <w:sz w:val="28"/>
    </w:rPr>
  </w:style>
  <w:style w:type="table" w:customStyle="1" w:styleId="45">
    <w:name w:val="Table Normal"/>
    <w:autoRedefine/>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46">
    <w:name w:val="Table Text"/>
    <w:basedOn w:val="1"/>
    <w:autoRedefine/>
    <w:semiHidden/>
    <w:qFormat/>
    <w:uiPriority w:val="0"/>
    <w:pPr>
      <w:widowControl/>
      <w:kinsoku w:val="0"/>
      <w:autoSpaceDE w:val="0"/>
      <w:autoSpaceDN w:val="0"/>
      <w:snapToGrid w:val="0"/>
      <w:spacing w:line="240" w:lineRule="auto"/>
    </w:pPr>
    <w:rPr>
      <w:rFonts w:ascii="宋体" w:hAnsi="宋体" w:eastAsia="宋体" w:cs="宋体"/>
      <w:snapToGrid w:val="0"/>
      <w:color w:val="000000"/>
      <w:sz w:val="18"/>
      <w:szCs w:val="18"/>
      <w:lang w:eastAsia="en-US"/>
    </w:rPr>
  </w:style>
  <w:style w:type="paragraph" w:customStyle="1" w:styleId="47">
    <w:name w:val="二级条标题"/>
    <w:basedOn w:val="1"/>
    <w:next w:val="41"/>
    <w:autoRedefine/>
    <w:qFormat/>
    <w:uiPriority w:val="0"/>
    <w:pPr>
      <w:widowControl/>
      <w:tabs>
        <w:tab w:val="left" w:pos="1710"/>
      </w:tabs>
      <w:adjustRightInd/>
      <w:spacing w:beforeLines="50" w:afterLines="50" w:line="240" w:lineRule="auto"/>
      <w:ind w:left="1710" w:hanging="420"/>
      <w:textAlignment w:val="auto"/>
      <w:outlineLvl w:val="3"/>
    </w:pPr>
    <w:rPr>
      <w:rFonts w:ascii="黑体" w:eastAsia="黑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1.bin"/><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b\gb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30"/>
    <customShpInfo spid="_x0000_s1031"/>
    <customShpInfo spid="_x0000_s1151"/>
    <customShpInfo spid="_x0000_s1159"/>
    <customShpInfo spid="_x0000_s11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C43A85-16D8-4A91-BCAB-6F797064A9DA}">
  <ds:schemaRefs/>
</ds:datastoreItem>
</file>

<file path=docProps/app.xml><?xml version="1.0" encoding="utf-8"?>
<Properties xmlns="http://schemas.openxmlformats.org/officeDocument/2006/extended-properties" xmlns:vt="http://schemas.openxmlformats.org/officeDocument/2006/docPropsVTypes">
  <Template>gba4</Template>
  <Pages>10</Pages>
  <Words>646</Words>
  <Characters>3684</Characters>
  <Lines>30</Lines>
  <Paragraphs>8</Paragraphs>
  <TotalTime>7</TotalTime>
  <ScaleCrop>false</ScaleCrop>
  <LinksUpToDate>false</LinksUpToDate>
  <CharactersWithSpaces>4322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2023-09-22T02:06:00Z</dcterms:created>
  <dc:creator>wsvsts</dc:creator>
  <cp:lastModifiedBy>HUAWEI</cp:lastModifiedBy>
  <cp:lastPrinted>2022-10-14T06:56:00Z</cp:lastPrinted>
  <dcterms:modified xsi:type="dcterms:W3CDTF">2024-04-17T08:32:56Z</dcterms:modified>
  <dc:title>UDC XXX</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9264D8D2FBEB487191CDD294721E848B_12</vt:lpwstr>
  </property>
</Properties>
</file>