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113" w14:textId="2B7881DF" w:rsidR="00DE0A9C" w:rsidRPr="00DD280F" w:rsidRDefault="00DE0A9C" w:rsidP="00DE0A9C">
      <w:pPr>
        <w:spacing w:after="0" w:line="240" w:lineRule="auto"/>
        <w:jc w:val="right"/>
        <w:rPr>
          <w:rStyle w:val="af9"/>
          <w:i w:val="0"/>
          <w:iCs w:val="0"/>
          <w:sz w:val="28"/>
          <w:szCs w:val="28"/>
        </w:rPr>
      </w:pPr>
      <w:bookmarkStart w:id="0" w:name="_Hlk86493766"/>
    </w:p>
    <w:p w14:paraId="59CCA695" w14:textId="3651357D" w:rsidR="008007F7" w:rsidRPr="00DD280F" w:rsidRDefault="00951AFB" w:rsidP="00DD280F">
      <w:pPr>
        <w:pStyle w:val="ad"/>
        <w:spacing w:beforeLines="200" w:before="624" w:afterLines="200" w:after="624" w:line="720" w:lineRule="auto"/>
        <w:jc w:val="center"/>
        <w:rPr>
          <w:rStyle w:val="afc"/>
          <w:rFonts w:ascii="黑体" w:eastAsia="黑体" w:hAnsi="黑体"/>
          <w:sz w:val="44"/>
          <w:szCs w:val="44"/>
        </w:rPr>
      </w:pPr>
      <w:bookmarkStart w:id="1" w:name="_Hlk155573346"/>
      <w:r>
        <w:rPr>
          <w:rStyle w:val="afc"/>
          <w:rFonts w:ascii="黑体" w:eastAsia="黑体" w:hAnsi="黑体" w:hint="eastAsia"/>
          <w:sz w:val="44"/>
          <w:szCs w:val="44"/>
        </w:rPr>
        <w:t>贵金属合金</w:t>
      </w:r>
      <w:r w:rsidR="00F3455B">
        <w:rPr>
          <w:rStyle w:val="afc"/>
          <w:rFonts w:ascii="黑体" w:eastAsia="黑体" w:hAnsi="黑体" w:hint="eastAsia"/>
          <w:sz w:val="44"/>
          <w:szCs w:val="44"/>
        </w:rPr>
        <w:t>元素</w:t>
      </w:r>
      <w:r w:rsidR="008007F7" w:rsidRPr="00DD280F">
        <w:rPr>
          <w:rStyle w:val="afc"/>
          <w:rFonts w:ascii="黑体" w:eastAsia="黑体" w:hAnsi="黑体" w:hint="eastAsia"/>
          <w:sz w:val="44"/>
          <w:szCs w:val="44"/>
        </w:rPr>
        <w:t>分析方法</w:t>
      </w:r>
    </w:p>
    <w:p w14:paraId="70823239" w14:textId="2BEF536B" w:rsidR="008007F7" w:rsidRPr="00DD280F" w:rsidRDefault="00314ADE" w:rsidP="00951AFB">
      <w:pPr>
        <w:pStyle w:val="ad"/>
        <w:spacing w:beforeLines="200" w:before="624" w:afterLines="200" w:after="624" w:line="720" w:lineRule="auto"/>
        <w:jc w:val="center"/>
        <w:rPr>
          <w:rStyle w:val="afc"/>
          <w:rFonts w:ascii="黑体" w:eastAsia="黑体" w:hAnsi="黑体"/>
          <w:sz w:val="44"/>
          <w:szCs w:val="44"/>
        </w:rPr>
      </w:pPr>
      <w:r w:rsidRPr="00AD52AA">
        <w:rPr>
          <w:rStyle w:val="afc"/>
          <w:rFonts w:ascii="黑体" w:eastAsia="黑体" w:hAnsi="黑体" w:hint="eastAsia"/>
          <w:color w:val="auto"/>
          <w:sz w:val="44"/>
          <w:szCs w:val="44"/>
        </w:rPr>
        <w:t>第</w:t>
      </w:r>
      <w:r w:rsidRPr="00AD52AA">
        <w:rPr>
          <w:rStyle w:val="afc"/>
          <w:rFonts w:ascii="黑体" w:eastAsia="黑体" w:hAnsi="黑体"/>
          <w:color w:val="auto"/>
          <w:sz w:val="44"/>
          <w:szCs w:val="44"/>
        </w:rPr>
        <w:t>19</w:t>
      </w:r>
      <w:r w:rsidRPr="00AD52AA">
        <w:rPr>
          <w:rStyle w:val="afc"/>
          <w:rFonts w:ascii="黑体" w:eastAsia="黑体" w:hAnsi="黑体" w:hint="eastAsia"/>
          <w:color w:val="auto"/>
          <w:sz w:val="44"/>
          <w:szCs w:val="44"/>
        </w:rPr>
        <w:t>部分：</w:t>
      </w:r>
      <w:r w:rsidR="00951AFB">
        <w:rPr>
          <w:rStyle w:val="afc"/>
          <w:rFonts w:ascii="黑体" w:eastAsia="黑体" w:hAnsi="黑体" w:hint="eastAsia"/>
          <w:sz w:val="44"/>
          <w:szCs w:val="44"/>
        </w:rPr>
        <w:t>钇</w:t>
      </w:r>
      <w:r w:rsidR="008007F7" w:rsidRPr="00DD280F">
        <w:rPr>
          <w:rStyle w:val="afc"/>
          <w:rFonts w:ascii="黑体" w:eastAsia="黑体" w:hAnsi="黑体" w:hint="eastAsia"/>
          <w:sz w:val="44"/>
          <w:szCs w:val="44"/>
        </w:rPr>
        <w:t>含量</w:t>
      </w:r>
      <w:r w:rsidR="00BC1317">
        <w:rPr>
          <w:rStyle w:val="afc"/>
          <w:rFonts w:ascii="黑体" w:eastAsia="黑体" w:hAnsi="黑体" w:hint="eastAsia"/>
          <w:sz w:val="44"/>
          <w:szCs w:val="44"/>
        </w:rPr>
        <w:t>的</w:t>
      </w:r>
      <w:r w:rsidR="008007F7" w:rsidRPr="00DD280F">
        <w:rPr>
          <w:rStyle w:val="afc"/>
          <w:rFonts w:ascii="黑体" w:eastAsia="黑体" w:hAnsi="黑体" w:hint="eastAsia"/>
          <w:sz w:val="44"/>
          <w:szCs w:val="44"/>
        </w:rPr>
        <w:t>测定</w:t>
      </w:r>
    </w:p>
    <w:p w14:paraId="161651DE" w14:textId="2DF31C85" w:rsidR="004A5CC5" w:rsidRDefault="008007F7" w:rsidP="00DD280F">
      <w:pPr>
        <w:pStyle w:val="ad"/>
        <w:spacing w:beforeLines="200" w:before="624" w:afterLines="200" w:after="624" w:line="720" w:lineRule="auto"/>
        <w:jc w:val="center"/>
        <w:rPr>
          <w:rStyle w:val="afc"/>
          <w:rFonts w:ascii="黑体" w:eastAsia="黑体" w:hAnsi="黑体"/>
          <w:sz w:val="44"/>
          <w:szCs w:val="44"/>
        </w:rPr>
      </w:pPr>
      <w:r w:rsidRPr="00DD280F">
        <w:rPr>
          <w:rStyle w:val="afc"/>
          <w:rFonts w:ascii="黑体" w:eastAsia="黑体" w:hAnsi="黑体" w:hint="eastAsia"/>
          <w:sz w:val="44"/>
          <w:szCs w:val="44"/>
        </w:rPr>
        <w:t>电感耦合等离子体原子发射光谱法</w:t>
      </w:r>
      <w:bookmarkEnd w:id="1"/>
    </w:p>
    <w:p w14:paraId="714F7C6D" w14:textId="4341C1DB" w:rsidR="004A5CC5" w:rsidRDefault="004A5CC5" w:rsidP="004A5CC5">
      <w:pPr>
        <w:widowControl w:val="0"/>
        <w:spacing w:after="0" w:line="240" w:lineRule="auto"/>
        <w:jc w:val="center"/>
        <w:rPr>
          <w:rFonts w:ascii="宋体" w:eastAsia="宋体" w:hAnsi="宋体" w:cs="Times New Roman"/>
          <w:b/>
          <w:kern w:val="2"/>
          <w:sz w:val="32"/>
          <w:szCs w:val="32"/>
        </w:rPr>
      </w:pPr>
    </w:p>
    <w:p w14:paraId="182DC89E" w14:textId="77777777" w:rsidR="00951AFB" w:rsidRDefault="00951AFB" w:rsidP="004A5CC5">
      <w:pPr>
        <w:widowControl w:val="0"/>
        <w:spacing w:after="0" w:line="240" w:lineRule="auto"/>
        <w:jc w:val="center"/>
        <w:rPr>
          <w:rFonts w:ascii="宋体" w:eastAsia="宋体" w:hAnsi="宋体" w:cs="Times New Roman"/>
          <w:b/>
          <w:kern w:val="2"/>
          <w:sz w:val="32"/>
          <w:szCs w:val="32"/>
        </w:rPr>
      </w:pPr>
    </w:p>
    <w:p w14:paraId="5F983B87" w14:textId="77777777" w:rsidR="00951AFB" w:rsidRDefault="00951AFB" w:rsidP="004A5CC5">
      <w:pPr>
        <w:widowControl w:val="0"/>
        <w:spacing w:after="0" w:line="240" w:lineRule="auto"/>
        <w:jc w:val="center"/>
        <w:rPr>
          <w:rFonts w:ascii="宋体" w:eastAsia="宋体" w:hAnsi="宋体" w:cs="Times New Roman"/>
          <w:b/>
          <w:kern w:val="2"/>
          <w:sz w:val="32"/>
          <w:szCs w:val="32"/>
        </w:rPr>
      </w:pPr>
    </w:p>
    <w:p w14:paraId="4CB6C4E0" w14:textId="77777777" w:rsidR="00DD280F" w:rsidRPr="004A5CC5" w:rsidRDefault="00DD280F" w:rsidP="004A5CC5">
      <w:pPr>
        <w:widowControl w:val="0"/>
        <w:spacing w:after="0" w:line="240" w:lineRule="auto"/>
        <w:jc w:val="center"/>
        <w:rPr>
          <w:rFonts w:ascii="宋体" w:eastAsia="宋体" w:hAnsi="宋体" w:cs="Times New Roman"/>
          <w:b/>
          <w:kern w:val="2"/>
          <w:sz w:val="32"/>
          <w:szCs w:val="32"/>
        </w:rPr>
      </w:pPr>
    </w:p>
    <w:p w14:paraId="11654614" w14:textId="77777777" w:rsidR="004A5CC5" w:rsidRPr="004A5CC5" w:rsidRDefault="004A5CC5" w:rsidP="004A5CC5">
      <w:pPr>
        <w:widowControl w:val="0"/>
        <w:spacing w:after="0" w:line="240" w:lineRule="auto"/>
        <w:jc w:val="center"/>
        <w:rPr>
          <w:rFonts w:ascii="宋体" w:eastAsia="宋体" w:hAnsi="宋体" w:cs="Times New Roman"/>
          <w:b/>
          <w:kern w:val="2"/>
          <w:sz w:val="32"/>
          <w:szCs w:val="32"/>
        </w:rPr>
      </w:pPr>
    </w:p>
    <w:p w14:paraId="753E3711" w14:textId="0EC2CC1E" w:rsidR="004A5CC5" w:rsidRPr="00DD280F" w:rsidRDefault="006A3DFC" w:rsidP="004A5CC5">
      <w:pPr>
        <w:widowControl w:val="0"/>
        <w:spacing w:after="0" w:line="240" w:lineRule="auto"/>
        <w:jc w:val="center"/>
        <w:rPr>
          <w:rStyle w:val="af9"/>
          <w:rFonts w:ascii="黑体" w:eastAsia="黑体" w:hAnsi="黑体"/>
          <w:b w:val="0"/>
          <w:bCs w:val="0"/>
          <w:i w:val="0"/>
          <w:iCs w:val="0"/>
          <w:sz w:val="36"/>
          <w:szCs w:val="36"/>
        </w:rPr>
      </w:pPr>
      <w:r w:rsidRPr="00DD280F">
        <w:rPr>
          <w:rStyle w:val="af9"/>
          <w:rFonts w:ascii="黑体" w:eastAsia="黑体" w:hAnsi="黑体" w:hint="eastAsia"/>
          <w:b w:val="0"/>
          <w:bCs w:val="0"/>
          <w:i w:val="0"/>
          <w:iCs w:val="0"/>
          <w:sz w:val="36"/>
          <w:szCs w:val="36"/>
        </w:rPr>
        <w:t>编制说明</w:t>
      </w:r>
    </w:p>
    <w:p w14:paraId="6ED38427" w14:textId="7AC01675" w:rsidR="004A5CC5" w:rsidRPr="000F6AFC" w:rsidRDefault="000F6AFC" w:rsidP="004A5CC5">
      <w:pPr>
        <w:widowControl w:val="0"/>
        <w:spacing w:after="0" w:line="240" w:lineRule="auto"/>
        <w:jc w:val="center"/>
        <w:rPr>
          <w:rFonts w:ascii="宋体" w:eastAsia="宋体" w:hAnsi="宋体" w:cs="Times New Roman"/>
          <w:b/>
          <w:kern w:val="2"/>
          <w:sz w:val="28"/>
          <w:szCs w:val="28"/>
        </w:rPr>
      </w:pPr>
      <w:r w:rsidRPr="000F6AFC">
        <w:rPr>
          <w:rFonts w:ascii="宋体" w:eastAsia="宋体" w:hAnsi="宋体" w:cs="Times New Roman" w:hint="eastAsia"/>
          <w:b/>
          <w:kern w:val="2"/>
          <w:sz w:val="28"/>
          <w:szCs w:val="28"/>
        </w:rPr>
        <w:t>（</w:t>
      </w:r>
      <w:r w:rsidR="00314ADE" w:rsidRPr="00AD52AA">
        <w:rPr>
          <w:rFonts w:ascii="宋体" w:eastAsia="宋体" w:hAnsi="宋体" w:cs="Times New Roman" w:hint="eastAsia"/>
          <w:b/>
          <w:kern w:val="2"/>
          <w:sz w:val="28"/>
          <w:szCs w:val="28"/>
        </w:rPr>
        <w:t>送审</w:t>
      </w:r>
      <w:r w:rsidRPr="00AD52AA">
        <w:rPr>
          <w:rFonts w:ascii="宋体" w:eastAsia="宋体" w:hAnsi="宋体" w:cs="Times New Roman" w:hint="eastAsia"/>
          <w:b/>
          <w:kern w:val="2"/>
          <w:sz w:val="28"/>
          <w:szCs w:val="28"/>
        </w:rPr>
        <w:t>稿</w:t>
      </w:r>
      <w:r w:rsidRPr="000F6AFC">
        <w:rPr>
          <w:rFonts w:ascii="宋体" w:eastAsia="宋体" w:hAnsi="宋体" w:cs="Times New Roman" w:hint="eastAsia"/>
          <w:b/>
          <w:kern w:val="2"/>
          <w:sz w:val="28"/>
          <w:szCs w:val="28"/>
        </w:rPr>
        <w:t>）</w:t>
      </w:r>
    </w:p>
    <w:p w14:paraId="4381CB79" w14:textId="1AABA8CF" w:rsidR="004A5CC5" w:rsidRDefault="004A5CC5" w:rsidP="004A5CC5">
      <w:pPr>
        <w:widowControl w:val="0"/>
        <w:spacing w:after="0" w:line="240" w:lineRule="auto"/>
        <w:jc w:val="center"/>
        <w:rPr>
          <w:rFonts w:ascii="宋体" w:eastAsia="宋体" w:hAnsi="宋体" w:cs="Times New Roman"/>
          <w:b/>
          <w:kern w:val="2"/>
          <w:sz w:val="32"/>
          <w:szCs w:val="32"/>
        </w:rPr>
      </w:pPr>
    </w:p>
    <w:p w14:paraId="36069301" w14:textId="2DCD9293" w:rsidR="0082246D" w:rsidRPr="005E196E" w:rsidRDefault="0082246D" w:rsidP="004A5CC5">
      <w:pPr>
        <w:widowControl w:val="0"/>
        <w:spacing w:after="0" w:line="240" w:lineRule="auto"/>
        <w:jc w:val="center"/>
        <w:rPr>
          <w:rStyle w:val="af9"/>
          <w:rFonts w:ascii="黑体" w:eastAsia="黑体" w:hAnsi="黑体"/>
          <w:i w:val="0"/>
          <w:iCs w:val="0"/>
          <w:sz w:val="28"/>
          <w:szCs w:val="28"/>
        </w:rPr>
      </w:pPr>
      <w:bookmarkStart w:id="2" w:name="_Hlk87848555"/>
    </w:p>
    <w:p w14:paraId="563BD728" w14:textId="26D69065" w:rsidR="004A5CC5" w:rsidRPr="005E196E" w:rsidRDefault="00951AFB" w:rsidP="004A5CC5">
      <w:pPr>
        <w:widowControl w:val="0"/>
        <w:spacing w:after="0" w:line="240" w:lineRule="auto"/>
        <w:jc w:val="center"/>
        <w:rPr>
          <w:rStyle w:val="af9"/>
          <w:rFonts w:ascii="黑体" w:eastAsia="黑体" w:hAnsi="黑体"/>
          <w:i w:val="0"/>
          <w:iCs w:val="0"/>
          <w:sz w:val="28"/>
          <w:szCs w:val="28"/>
        </w:rPr>
      </w:pPr>
      <w:r w:rsidRPr="00951AFB">
        <w:rPr>
          <w:rStyle w:val="af9"/>
          <w:rFonts w:ascii="黑体" w:eastAsia="黑体" w:hAnsi="黑体" w:hint="eastAsia"/>
          <w:i w:val="0"/>
          <w:iCs w:val="0"/>
          <w:sz w:val="28"/>
          <w:szCs w:val="28"/>
        </w:rPr>
        <w:t>贵研检测科技（云南）有限公司</w:t>
      </w:r>
    </w:p>
    <w:bookmarkEnd w:id="2"/>
    <w:p w14:paraId="4A9E4F33" w14:textId="77777777" w:rsidR="00F3455B" w:rsidRPr="00902F30" w:rsidRDefault="00F3455B" w:rsidP="00F3455B">
      <w:pPr>
        <w:widowControl w:val="0"/>
        <w:spacing w:after="0" w:line="240" w:lineRule="auto"/>
        <w:jc w:val="center"/>
        <w:rPr>
          <w:rStyle w:val="af9"/>
          <w:rFonts w:ascii="黑体" w:eastAsia="黑体" w:hAnsi="黑体"/>
          <w:i w:val="0"/>
          <w:sz w:val="28"/>
          <w:szCs w:val="28"/>
        </w:rPr>
      </w:pPr>
      <w:r w:rsidRPr="00902F30">
        <w:rPr>
          <w:rStyle w:val="af9"/>
          <w:rFonts w:ascii="黑体" w:eastAsia="黑体" w:hAnsi="黑体"/>
          <w:i w:val="0"/>
          <w:sz w:val="28"/>
          <w:szCs w:val="28"/>
        </w:rPr>
        <w:t>云南省贵金属新材料控股集团股份有限公司</w:t>
      </w:r>
    </w:p>
    <w:p w14:paraId="5A20ABE7" w14:textId="77777777" w:rsidR="005E196E" w:rsidRPr="00F3455B" w:rsidRDefault="005E196E" w:rsidP="004A5CC5">
      <w:pPr>
        <w:widowControl w:val="0"/>
        <w:spacing w:after="0" w:line="240" w:lineRule="auto"/>
        <w:jc w:val="center"/>
        <w:rPr>
          <w:rFonts w:ascii="黑体" w:eastAsia="黑体" w:hAnsi="黑体" w:cs="Times New Roman"/>
          <w:b/>
          <w:kern w:val="2"/>
          <w:sz w:val="24"/>
          <w:szCs w:val="24"/>
        </w:rPr>
      </w:pPr>
    </w:p>
    <w:p w14:paraId="56D0004E" w14:textId="77777777" w:rsidR="00951AFB" w:rsidRDefault="00951AFB" w:rsidP="004A5CC5">
      <w:pPr>
        <w:widowControl w:val="0"/>
        <w:spacing w:after="0" w:line="240" w:lineRule="auto"/>
        <w:jc w:val="center"/>
        <w:rPr>
          <w:rFonts w:ascii="黑体" w:eastAsia="黑体" w:hAnsi="黑体" w:cs="Times New Roman"/>
          <w:b/>
          <w:kern w:val="2"/>
          <w:sz w:val="24"/>
          <w:szCs w:val="24"/>
        </w:rPr>
      </w:pPr>
    </w:p>
    <w:p w14:paraId="54560927" w14:textId="77777777" w:rsidR="00951AFB" w:rsidRDefault="00951AFB" w:rsidP="004A5CC5">
      <w:pPr>
        <w:widowControl w:val="0"/>
        <w:spacing w:after="0" w:line="240" w:lineRule="auto"/>
        <w:jc w:val="center"/>
        <w:rPr>
          <w:rFonts w:ascii="黑体" w:eastAsia="黑体" w:hAnsi="黑体" w:cs="Times New Roman"/>
          <w:b/>
          <w:kern w:val="2"/>
          <w:sz w:val="24"/>
          <w:szCs w:val="24"/>
        </w:rPr>
      </w:pPr>
    </w:p>
    <w:p w14:paraId="74699FB4" w14:textId="1159C3A0" w:rsidR="00314ADE" w:rsidRDefault="004A5CC5" w:rsidP="00314ADE">
      <w:pPr>
        <w:widowControl w:val="0"/>
        <w:spacing w:after="0" w:line="240" w:lineRule="auto"/>
        <w:jc w:val="center"/>
        <w:rPr>
          <w:rFonts w:ascii="黑体" w:eastAsia="黑体" w:hAnsi="黑体" w:cs="Times New Roman"/>
          <w:b/>
          <w:kern w:val="2"/>
          <w:sz w:val="24"/>
          <w:szCs w:val="24"/>
        </w:rPr>
      </w:pPr>
      <w:r w:rsidRPr="004A5CC5">
        <w:rPr>
          <w:rFonts w:ascii="黑体" w:eastAsia="黑体" w:hAnsi="黑体" w:cs="Times New Roman" w:hint="eastAsia"/>
          <w:b/>
          <w:kern w:val="2"/>
          <w:sz w:val="24"/>
          <w:szCs w:val="24"/>
        </w:rPr>
        <w:t>20</w:t>
      </w:r>
      <w:r w:rsidRPr="0082246D">
        <w:rPr>
          <w:rFonts w:ascii="黑体" w:eastAsia="黑体" w:hAnsi="黑体" w:cs="Times New Roman"/>
          <w:b/>
          <w:kern w:val="2"/>
          <w:sz w:val="24"/>
          <w:szCs w:val="24"/>
        </w:rPr>
        <w:t>2</w:t>
      </w:r>
      <w:r w:rsidR="005C5871">
        <w:rPr>
          <w:rFonts w:ascii="黑体" w:eastAsia="黑体" w:hAnsi="黑体" w:cs="Times New Roman" w:hint="eastAsia"/>
          <w:b/>
          <w:kern w:val="2"/>
          <w:sz w:val="24"/>
          <w:szCs w:val="24"/>
        </w:rPr>
        <w:t>4</w:t>
      </w:r>
      <w:r w:rsidRPr="004A5CC5">
        <w:rPr>
          <w:rFonts w:ascii="黑体" w:eastAsia="黑体" w:hAnsi="黑体" w:cs="Times New Roman" w:hint="eastAsia"/>
          <w:b/>
          <w:kern w:val="2"/>
          <w:sz w:val="24"/>
          <w:szCs w:val="24"/>
        </w:rPr>
        <w:t>年</w:t>
      </w:r>
      <w:r w:rsidR="007546ED">
        <w:rPr>
          <w:rFonts w:ascii="黑体" w:eastAsia="黑体" w:hAnsi="黑体" w:cs="Times New Roman"/>
          <w:b/>
          <w:kern w:val="2"/>
          <w:sz w:val="24"/>
          <w:szCs w:val="24"/>
        </w:rPr>
        <w:t>4</w:t>
      </w:r>
      <w:r w:rsidRPr="004A5CC5">
        <w:rPr>
          <w:rFonts w:ascii="黑体" w:eastAsia="黑体" w:hAnsi="黑体" w:cs="Times New Roman" w:hint="eastAsia"/>
          <w:b/>
          <w:kern w:val="2"/>
          <w:sz w:val="24"/>
          <w:szCs w:val="24"/>
        </w:rPr>
        <w:t>月</w:t>
      </w:r>
      <w:bookmarkEnd w:id="0"/>
    </w:p>
    <w:p w14:paraId="21D9536C" w14:textId="77777777" w:rsidR="00314ADE" w:rsidRDefault="00314ADE" w:rsidP="00314ADE">
      <w:pPr>
        <w:widowControl w:val="0"/>
        <w:spacing w:after="0" w:line="240" w:lineRule="auto"/>
        <w:rPr>
          <w:rFonts w:ascii="黑体" w:eastAsia="黑体" w:hAnsi="黑体" w:cs="Times New Roman"/>
          <w:b/>
          <w:kern w:val="2"/>
          <w:sz w:val="24"/>
          <w:szCs w:val="24"/>
        </w:rPr>
      </w:pPr>
    </w:p>
    <w:p w14:paraId="36626002" w14:textId="77777777" w:rsidR="00314ADE" w:rsidRDefault="00314ADE" w:rsidP="00314ADE">
      <w:pPr>
        <w:widowControl w:val="0"/>
        <w:spacing w:after="0" w:line="240" w:lineRule="auto"/>
        <w:rPr>
          <w:rFonts w:ascii="黑体" w:eastAsia="黑体" w:hAnsi="黑体" w:cs="Times New Roman"/>
          <w:b/>
          <w:kern w:val="2"/>
          <w:sz w:val="24"/>
          <w:szCs w:val="24"/>
        </w:rPr>
      </w:pPr>
    </w:p>
    <w:p w14:paraId="53CADB74" w14:textId="77777777" w:rsidR="00314ADE" w:rsidRDefault="00314ADE" w:rsidP="00314ADE">
      <w:pPr>
        <w:widowControl w:val="0"/>
        <w:spacing w:after="0" w:line="240" w:lineRule="auto"/>
        <w:rPr>
          <w:rFonts w:ascii="黑体" w:eastAsia="黑体" w:hAnsi="黑体" w:cs="Times New Roman"/>
          <w:b/>
          <w:kern w:val="2"/>
          <w:sz w:val="24"/>
          <w:szCs w:val="24"/>
        </w:rPr>
      </w:pPr>
    </w:p>
    <w:p w14:paraId="20857D03" w14:textId="7709F362" w:rsidR="00A4620B" w:rsidRPr="00314ADE" w:rsidRDefault="006A3DFC" w:rsidP="00314ADE">
      <w:pPr>
        <w:widowControl w:val="0"/>
        <w:spacing w:after="0" w:line="240" w:lineRule="auto"/>
        <w:rPr>
          <w:rFonts w:ascii="宋体" w:eastAsia="宋体" w:hAnsi="宋体" w:cs="Times New Roman"/>
          <w:b/>
          <w:kern w:val="2"/>
          <w:sz w:val="24"/>
          <w:szCs w:val="24"/>
        </w:rPr>
      </w:pPr>
      <w:r w:rsidRPr="00314ADE">
        <w:rPr>
          <w:rFonts w:ascii="宋体" w:eastAsia="宋体" w:hAnsi="宋体" w:hint="eastAsia"/>
          <w:b/>
          <w:sz w:val="24"/>
          <w:szCs w:val="24"/>
        </w:rPr>
        <w:lastRenderedPageBreak/>
        <w:t>一.工作简况</w:t>
      </w:r>
      <w:r w:rsidR="00A4620B" w:rsidRPr="00314ADE">
        <w:rPr>
          <w:rFonts w:ascii="宋体" w:eastAsia="宋体" w:hAnsi="宋体" w:hint="eastAsia"/>
          <w:b/>
          <w:sz w:val="24"/>
          <w:szCs w:val="24"/>
        </w:rPr>
        <w:t>：</w:t>
      </w:r>
    </w:p>
    <w:p w14:paraId="00516E44" w14:textId="0430E003" w:rsidR="006A3DFC" w:rsidRPr="006A3DFC" w:rsidRDefault="006A3DFC" w:rsidP="00262D93">
      <w:pPr>
        <w:pStyle w:val="aff1"/>
        <w:numPr>
          <w:ilvl w:val="0"/>
          <w:numId w:val="27"/>
        </w:numPr>
        <w:tabs>
          <w:tab w:val="left" w:pos="780"/>
        </w:tabs>
        <w:spacing w:line="360" w:lineRule="auto"/>
        <w:ind w:firstLineChars="0"/>
        <w:rPr>
          <w:rFonts w:hAnsi="宋体"/>
          <w:b/>
          <w:color w:val="000000"/>
          <w:szCs w:val="21"/>
        </w:rPr>
      </w:pPr>
      <w:r w:rsidRPr="006A3DFC">
        <w:rPr>
          <w:rFonts w:hAnsi="宋体" w:hint="eastAsia"/>
          <w:b/>
          <w:color w:val="000000"/>
          <w:szCs w:val="21"/>
        </w:rPr>
        <w:t>任务来源</w:t>
      </w:r>
    </w:p>
    <w:p w14:paraId="54C2AE7A" w14:textId="57F4663D" w:rsidR="00E07A39" w:rsidRDefault="00951AFB" w:rsidP="00E07A39">
      <w:pPr>
        <w:widowControl w:val="0"/>
        <w:autoSpaceDE w:val="0"/>
        <w:autoSpaceDN w:val="0"/>
        <w:adjustRightInd w:val="0"/>
        <w:spacing w:after="0" w:line="360" w:lineRule="auto"/>
        <w:ind w:firstLineChars="200" w:firstLine="420"/>
        <w:rPr>
          <w:rFonts w:ascii="宋体" w:eastAsia="宋体" w:hAnsi="宋体" w:cs="Times New Roman"/>
          <w:noProof/>
          <w:kern w:val="2"/>
          <w:sz w:val="21"/>
          <w:szCs w:val="21"/>
        </w:rPr>
      </w:pPr>
      <w:r w:rsidRPr="00951AFB">
        <w:rPr>
          <w:rFonts w:ascii="宋体" w:eastAsia="宋体" w:hAnsi="宋体" w:cs="Times New Roman" w:hint="eastAsia"/>
          <w:noProof/>
          <w:kern w:val="2"/>
          <w:sz w:val="21"/>
          <w:szCs w:val="21"/>
        </w:rPr>
        <w:t>根据</w:t>
      </w:r>
      <w:r w:rsidRPr="00951AFB">
        <w:rPr>
          <w:rFonts w:ascii="Times New Roman" w:eastAsia="宋体" w:hAnsi="Times New Roman" w:cs="Times New Roman"/>
          <w:noProof/>
          <w:kern w:val="2"/>
          <w:sz w:val="21"/>
          <w:szCs w:val="21"/>
        </w:rPr>
        <w:t>2021</w:t>
      </w:r>
      <w:r w:rsidRPr="00951AFB">
        <w:rPr>
          <w:rFonts w:ascii="宋体" w:eastAsia="宋体" w:hAnsi="宋体" w:cs="Times New Roman" w:hint="eastAsia"/>
          <w:noProof/>
          <w:kern w:val="2"/>
          <w:sz w:val="21"/>
          <w:szCs w:val="21"/>
        </w:rPr>
        <w:t>年</w:t>
      </w:r>
      <w:r w:rsidRPr="00951AFB">
        <w:rPr>
          <w:rFonts w:ascii="Times New Roman" w:eastAsia="宋体" w:hAnsi="Times New Roman" w:cs="Times New Roman"/>
          <w:noProof/>
          <w:kern w:val="2"/>
          <w:sz w:val="21"/>
          <w:szCs w:val="21"/>
        </w:rPr>
        <w:t>2</w:t>
      </w:r>
      <w:r w:rsidRPr="00951AFB">
        <w:rPr>
          <w:rFonts w:ascii="宋体" w:eastAsia="宋体" w:hAnsi="宋体" w:cs="Times New Roman" w:hint="eastAsia"/>
          <w:noProof/>
          <w:kern w:val="2"/>
          <w:sz w:val="21"/>
          <w:szCs w:val="21"/>
        </w:rPr>
        <w:t>月</w:t>
      </w:r>
      <w:r w:rsidRPr="00951AFB">
        <w:rPr>
          <w:rFonts w:ascii="Times New Roman" w:eastAsia="宋体" w:hAnsi="Times New Roman" w:cs="Times New Roman"/>
          <w:noProof/>
          <w:kern w:val="2"/>
          <w:sz w:val="21"/>
          <w:szCs w:val="21"/>
        </w:rPr>
        <w:t>8</w:t>
      </w:r>
      <w:r w:rsidRPr="00951AFB">
        <w:rPr>
          <w:rFonts w:ascii="宋体" w:eastAsia="宋体" w:hAnsi="宋体" w:cs="Times New Roman" w:hint="eastAsia"/>
          <w:noProof/>
          <w:kern w:val="2"/>
          <w:sz w:val="21"/>
          <w:szCs w:val="21"/>
        </w:rPr>
        <w:t>日，</w:t>
      </w:r>
      <w:r>
        <w:rPr>
          <w:rFonts w:ascii="宋体" w:eastAsia="宋体" w:hAnsi="宋体" w:cs="Times New Roman" w:hint="eastAsia"/>
          <w:noProof/>
          <w:kern w:val="2"/>
          <w:sz w:val="21"/>
          <w:szCs w:val="21"/>
        </w:rPr>
        <w:t>全国有色金属标准技术委员会</w:t>
      </w:r>
      <w:r w:rsidRPr="00951AFB">
        <w:rPr>
          <w:rFonts w:ascii="宋体" w:eastAsia="宋体" w:hAnsi="宋体" w:cs="Times New Roman" w:hint="eastAsia"/>
          <w:noProof/>
          <w:kern w:val="2"/>
          <w:sz w:val="21"/>
          <w:szCs w:val="21"/>
        </w:rPr>
        <w:t>关于下达标准计划及相关标准外文版计划的通知</w:t>
      </w:r>
      <w:r>
        <w:rPr>
          <w:rFonts w:ascii="宋体" w:eastAsia="宋体" w:hAnsi="宋体" w:cs="Times New Roman" w:hint="eastAsia"/>
          <w:noProof/>
          <w:kern w:val="2"/>
          <w:sz w:val="21"/>
          <w:szCs w:val="21"/>
        </w:rPr>
        <w:t>，</w:t>
      </w:r>
      <w:r w:rsidRPr="00951AFB">
        <w:rPr>
          <w:rFonts w:ascii="宋体" w:eastAsia="宋体" w:hAnsi="宋体" w:cs="Times New Roman" w:hint="eastAsia"/>
          <w:noProof/>
          <w:kern w:val="2"/>
          <w:sz w:val="21"/>
          <w:szCs w:val="21"/>
        </w:rPr>
        <w:t>标准《</w:t>
      </w:r>
      <w:bookmarkStart w:id="3" w:name="_Hlk155573584"/>
      <w:r>
        <w:rPr>
          <w:rFonts w:ascii="宋体" w:eastAsia="宋体" w:hAnsi="宋体" w:cs="Times New Roman" w:hint="eastAsia"/>
          <w:noProof/>
          <w:kern w:val="2"/>
          <w:sz w:val="21"/>
          <w:szCs w:val="21"/>
        </w:rPr>
        <w:t>贵金属合金元素分析方法 第</w:t>
      </w:r>
      <w:r w:rsidRPr="00951AFB">
        <w:rPr>
          <w:rFonts w:ascii="Times New Roman" w:eastAsia="宋体" w:hAnsi="Times New Roman" w:cs="Times New Roman"/>
          <w:noProof/>
          <w:kern w:val="2"/>
          <w:sz w:val="21"/>
          <w:szCs w:val="21"/>
        </w:rPr>
        <w:t>19</w:t>
      </w:r>
      <w:r>
        <w:rPr>
          <w:rFonts w:ascii="宋体" w:eastAsia="宋体" w:hAnsi="宋体" w:cs="Times New Roman" w:hint="eastAsia"/>
          <w:noProof/>
          <w:kern w:val="2"/>
          <w:sz w:val="21"/>
          <w:szCs w:val="21"/>
        </w:rPr>
        <w:t>部分：钇</w:t>
      </w:r>
      <w:r w:rsidRPr="00951AFB">
        <w:rPr>
          <w:rFonts w:ascii="宋体" w:eastAsia="宋体" w:hAnsi="宋体" w:cs="Times New Roman" w:hint="eastAsia"/>
          <w:noProof/>
          <w:kern w:val="2"/>
          <w:sz w:val="21"/>
          <w:szCs w:val="21"/>
        </w:rPr>
        <w:t>含量的测定 电感耦合等离子体原子发射光谱法》</w:t>
      </w:r>
      <w:bookmarkEnd w:id="3"/>
      <w:r>
        <w:rPr>
          <w:rFonts w:ascii="宋体" w:eastAsia="宋体" w:hAnsi="宋体" w:cs="Times New Roman" w:hint="eastAsia"/>
          <w:noProof/>
          <w:kern w:val="2"/>
          <w:sz w:val="21"/>
          <w:szCs w:val="21"/>
        </w:rPr>
        <w:t>修订</w:t>
      </w:r>
      <w:r w:rsidRPr="00951AFB">
        <w:rPr>
          <w:rFonts w:ascii="宋体" w:eastAsia="宋体" w:hAnsi="宋体" w:cs="Times New Roman" w:hint="eastAsia"/>
          <w:noProof/>
          <w:kern w:val="2"/>
          <w:sz w:val="21"/>
          <w:szCs w:val="21"/>
        </w:rPr>
        <w:t>项目由全国有色金属标准化技术委员会归口，计划号：</w:t>
      </w:r>
      <w:r w:rsidRPr="00951AFB">
        <w:rPr>
          <w:rFonts w:ascii="Times New Roman" w:eastAsia="宋体" w:hAnsi="Times New Roman" w:cs="Times New Roman"/>
          <w:noProof/>
          <w:kern w:val="2"/>
          <w:sz w:val="21"/>
          <w:szCs w:val="21"/>
        </w:rPr>
        <w:t>2021-0403T-YS</w:t>
      </w:r>
      <w:r w:rsidRPr="00951AFB">
        <w:rPr>
          <w:rFonts w:ascii="Times New Roman" w:eastAsia="宋体" w:hAnsi="Times New Roman" w:cs="Times New Roman"/>
          <w:noProof/>
          <w:kern w:val="2"/>
          <w:sz w:val="21"/>
          <w:szCs w:val="21"/>
        </w:rPr>
        <w:t>，</w:t>
      </w:r>
      <w:bookmarkStart w:id="4" w:name="_Hlk155575063"/>
      <w:r w:rsidRPr="00951AFB">
        <w:rPr>
          <w:rFonts w:ascii="宋体" w:eastAsia="宋体" w:hAnsi="宋体" w:cs="Times New Roman" w:hint="eastAsia"/>
          <w:noProof/>
          <w:kern w:val="2"/>
          <w:sz w:val="21"/>
          <w:szCs w:val="21"/>
        </w:rPr>
        <w:t>项目</w:t>
      </w:r>
      <w:r>
        <w:rPr>
          <w:rFonts w:ascii="宋体" w:eastAsia="宋体" w:hAnsi="宋体" w:cs="Times New Roman" w:hint="eastAsia"/>
          <w:noProof/>
          <w:kern w:val="2"/>
          <w:sz w:val="21"/>
          <w:szCs w:val="21"/>
        </w:rPr>
        <w:t>时间节点</w:t>
      </w:r>
      <w:r w:rsidRPr="00951AFB">
        <w:rPr>
          <w:rFonts w:ascii="宋体" w:eastAsia="宋体" w:hAnsi="宋体" w:cs="Times New Roman" w:hint="eastAsia"/>
          <w:noProof/>
          <w:kern w:val="2"/>
          <w:sz w:val="21"/>
          <w:szCs w:val="21"/>
        </w:rPr>
        <w:t>为</w:t>
      </w:r>
      <w:r w:rsidR="002A7E47">
        <w:rPr>
          <w:rFonts w:ascii="宋体" w:eastAsia="宋体" w:hAnsi="宋体" w:cs="Times New Roman" w:hint="eastAsia"/>
          <w:noProof/>
          <w:kern w:val="2"/>
          <w:sz w:val="21"/>
          <w:szCs w:val="21"/>
        </w:rPr>
        <w:t>：</w:t>
      </w:r>
      <w:r w:rsidRPr="00DF1C44">
        <w:rPr>
          <w:rFonts w:ascii="Times New Roman" w:eastAsia="宋体" w:hAnsi="Times New Roman" w:cs="Times New Roman"/>
          <w:noProof/>
          <w:kern w:val="2"/>
          <w:sz w:val="21"/>
          <w:szCs w:val="21"/>
        </w:rPr>
        <w:t>2023</w:t>
      </w:r>
      <w:r>
        <w:rPr>
          <w:rFonts w:ascii="宋体" w:eastAsia="宋体" w:hAnsi="宋体" w:cs="Times New Roman" w:hint="eastAsia"/>
          <w:noProof/>
          <w:kern w:val="2"/>
          <w:sz w:val="21"/>
          <w:szCs w:val="21"/>
        </w:rPr>
        <w:t>年</w:t>
      </w:r>
      <w:r w:rsidRPr="00DF1C44">
        <w:rPr>
          <w:rFonts w:ascii="Times New Roman" w:eastAsia="宋体" w:hAnsi="Times New Roman" w:cs="Times New Roman"/>
          <w:noProof/>
          <w:kern w:val="2"/>
          <w:sz w:val="21"/>
          <w:szCs w:val="21"/>
        </w:rPr>
        <w:t>11</w:t>
      </w:r>
      <w:r>
        <w:rPr>
          <w:rFonts w:ascii="宋体" w:eastAsia="宋体" w:hAnsi="宋体" w:cs="Times New Roman" w:hint="eastAsia"/>
          <w:noProof/>
          <w:kern w:val="2"/>
          <w:sz w:val="21"/>
          <w:szCs w:val="21"/>
        </w:rPr>
        <w:t>月</w:t>
      </w:r>
      <w:r>
        <w:rPr>
          <w:rFonts w:ascii="宋体" w:eastAsia="宋体" w:hAnsi="宋体" w:cs="Times New Roman"/>
          <w:noProof/>
          <w:kern w:val="2"/>
          <w:sz w:val="21"/>
          <w:szCs w:val="21"/>
        </w:rPr>
        <w:t>-</w:t>
      </w:r>
      <w:r w:rsidRPr="00DF1C44">
        <w:rPr>
          <w:rFonts w:ascii="Times New Roman" w:eastAsia="宋体" w:hAnsi="Times New Roman" w:cs="Times New Roman"/>
          <w:noProof/>
          <w:kern w:val="2"/>
          <w:sz w:val="21"/>
          <w:szCs w:val="21"/>
        </w:rPr>
        <w:t>12</w:t>
      </w:r>
      <w:r>
        <w:rPr>
          <w:rFonts w:ascii="宋体" w:eastAsia="宋体" w:hAnsi="宋体" w:cs="Times New Roman" w:hint="eastAsia"/>
          <w:noProof/>
          <w:kern w:val="2"/>
          <w:sz w:val="21"/>
          <w:szCs w:val="21"/>
        </w:rPr>
        <w:t>月</w:t>
      </w:r>
      <w:r w:rsidRPr="00951AFB">
        <w:rPr>
          <w:rFonts w:ascii="宋体" w:eastAsia="宋体" w:hAnsi="宋体" w:cs="Times New Roman" w:hint="eastAsia"/>
          <w:noProof/>
          <w:kern w:val="2"/>
          <w:sz w:val="21"/>
          <w:szCs w:val="21"/>
        </w:rPr>
        <w:t>，</w:t>
      </w:r>
      <w:r w:rsidR="00DF1C44" w:rsidRPr="00DF1C44">
        <w:rPr>
          <w:rFonts w:ascii="宋体" w:eastAsia="宋体" w:hAnsi="宋体" w:cs="Times New Roman" w:hint="eastAsia"/>
          <w:noProof/>
          <w:kern w:val="2"/>
          <w:sz w:val="21"/>
          <w:szCs w:val="21"/>
        </w:rPr>
        <w:t>样品制备，数据整理、撰写实验报告、标准编制说明、标准稿等；2024年1月，寄出验证样品，撰写标准编制说明；2024年2月，验证数据的汇总、整理；2024年3月，进行预审</w:t>
      </w:r>
      <w:r w:rsidR="002A7E47">
        <w:rPr>
          <w:rFonts w:ascii="宋体" w:eastAsia="宋体" w:hAnsi="宋体" w:cs="Times New Roman" w:hint="eastAsia"/>
          <w:noProof/>
          <w:kern w:val="2"/>
          <w:sz w:val="21"/>
          <w:szCs w:val="21"/>
        </w:rPr>
        <w:t>并进行</w:t>
      </w:r>
      <w:r w:rsidR="00DF1C44" w:rsidRPr="00DF1C44">
        <w:rPr>
          <w:rFonts w:ascii="宋体" w:eastAsia="宋体" w:hAnsi="宋体" w:cs="Times New Roman" w:hint="eastAsia"/>
          <w:noProof/>
          <w:kern w:val="2"/>
          <w:sz w:val="21"/>
          <w:szCs w:val="21"/>
        </w:rPr>
        <w:t>补充试验，标准编制说明、标准稿修改；2024年</w:t>
      </w:r>
      <w:r w:rsidR="00CE6698">
        <w:rPr>
          <w:rFonts w:ascii="宋体" w:eastAsia="宋体" w:hAnsi="宋体" w:cs="Times New Roman" w:hint="eastAsia"/>
          <w:noProof/>
          <w:kern w:val="2"/>
          <w:sz w:val="21"/>
          <w:szCs w:val="21"/>
        </w:rPr>
        <w:t>4</w:t>
      </w:r>
      <w:r w:rsidR="00DF1C44" w:rsidRPr="00DF1C44">
        <w:rPr>
          <w:rFonts w:ascii="宋体" w:eastAsia="宋体" w:hAnsi="宋体" w:cs="Times New Roman" w:hint="eastAsia"/>
          <w:noProof/>
          <w:kern w:val="2"/>
          <w:sz w:val="21"/>
          <w:szCs w:val="21"/>
        </w:rPr>
        <w:t>月，进行审定；2024年6月，提交报批稿。</w:t>
      </w:r>
      <w:r w:rsidRPr="00951AFB">
        <w:rPr>
          <w:rFonts w:ascii="宋体" w:eastAsia="宋体" w:hAnsi="宋体" w:cs="Times New Roman" w:hint="eastAsia"/>
          <w:noProof/>
          <w:kern w:val="2"/>
          <w:sz w:val="21"/>
          <w:szCs w:val="21"/>
        </w:rPr>
        <w:t>标准起草单位为：</w:t>
      </w:r>
      <w:r w:rsidRPr="00AD52AA">
        <w:rPr>
          <w:rFonts w:ascii="宋体" w:eastAsia="宋体" w:hAnsi="宋体" w:cs="Times New Roman" w:hint="eastAsia"/>
          <w:noProof/>
          <w:kern w:val="2"/>
          <w:sz w:val="21"/>
          <w:szCs w:val="21"/>
        </w:rPr>
        <w:t>贵研检测科技（云南）有限公司、</w:t>
      </w:r>
      <w:r w:rsidR="00DF1C44" w:rsidRPr="00AD52AA">
        <w:rPr>
          <w:rFonts w:ascii="宋体" w:eastAsia="宋体" w:hAnsi="宋体" w:cs="Times New Roman" w:hint="eastAsia"/>
          <w:noProof/>
          <w:kern w:val="2"/>
          <w:sz w:val="21"/>
          <w:szCs w:val="21"/>
        </w:rPr>
        <w:t>北矿检测技</w:t>
      </w:r>
      <w:r w:rsidR="00DF1C44" w:rsidRPr="00DF1C44">
        <w:rPr>
          <w:rFonts w:ascii="宋体" w:eastAsia="宋体" w:hAnsi="宋体" w:cs="Times New Roman" w:hint="eastAsia"/>
          <w:noProof/>
          <w:kern w:val="2"/>
          <w:sz w:val="21"/>
          <w:szCs w:val="21"/>
        </w:rPr>
        <w:t>术股份有限公司</w:t>
      </w:r>
      <w:r w:rsidR="00DF1C44">
        <w:rPr>
          <w:rFonts w:ascii="宋体" w:eastAsia="宋体" w:hAnsi="宋体" w:cs="Times New Roman" w:hint="eastAsia"/>
          <w:noProof/>
          <w:kern w:val="2"/>
          <w:sz w:val="21"/>
          <w:szCs w:val="21"/>
        </w:rPr>
        <w:t>、</w:t>
      </w:r>
      <w:r w:rsidR="00DF1C44" w:rsidRPr="00DF1C44">
        <w:rPr>
          <w:rFonts w:ascii="宋体" w:eastAsia="宋体" w:hAnsi="宋体" w:cs="Times New Roman" w:hint="eastAsia"/>
          <w:noProof/>
          <w:kern w:val="2"/>
          <w:sz w:val="21"/>
          <w:szCs w:val="21"/>
        </w:rPr>
        <w:t>国标（北京）检验认证有限公司、</w:t>
      </w:r>
      <w:r w:rsidR="0035314E" w:rsidRPr="00AD52AA">
        <w:rPr>
          <w:rFonts w:ascii="宋体" w:eastAsia="宋体" w:hAnsi="宋体" w:cs="Times New Roman" w:hint="eastAsia"/>
          <w:noProof/>
          <w:kern w:val="2"/>
          <w:sz w:val="21"/>
          <w:szCs w:val="21"/>
        </w:rPr>
        <w:t>云南省贵金属新材料控股集团股份有限公司、</w:t>
      </w:r>
      <w:r w:rsidR="00DF1C44" w:rsidRPr="00DF1C44">
        <w:rPr>
          <w:rFonts w:ascii="宋体" w:eastAsia="宋体" w:hAnsi="宋体" w:cs="Times New Roman" w:hint="eastAsia"/>
          <w:noProof/>
          <w:kern w:val="2"/>
          <w:sz w:val="21"/>
          <w:szCs w:val="21"/>
        </w:rPr>
        <w:t>郴州市产商品质量监督检验所、贵研资源（易门）有限公司、江西省君鑫贵金属科技材料有限公司、中宝正信金银珠宝首饰检测有限公司、金川集团、紫金矿业集团股份有限公司、河南中原黄金冶炼厂有限责任公司、云南黄金矿业集团贵金属检测有限公司。</w:t>
      </w:r>
    </w:p>
    <w:p w14:paraId="1340A9E5" w14:textId="31D508E3" w:rsidR="00C14295" w:rsidRPr="00956CA9" w:rsidRDefault="007E4D42" w:rsidP="00E07A39">
      <w:pPr>
        <w:widowControl w:val="0"/>
        <w:autoSpaceDE w:val="0"/>
        <w:autoSpaceDN w:val="0"/>
        <w:adjustRightInd w:val="0"/>
        <w:spacing w:after="0" w:line="360" w:lineRule="auto"/>
        <w:ind w:firstLineChars="200" w:firstLine="420"/>
        <w:rPr>
          <w:rFonts w:ascii="宋体" w:eastAsia="宋体" w:hAnsi="宋体" w:cs="Times New Roman"/>
          <w:noProof/>
          <w:kern w:val="2"/>
          <w:sz w:val="21"/>
          <w:szCs w:val="21"/>
        </w:rPr>
      </w:pPr>
      <w:r w:rsidRPr="007E4D42">
        <w:rPr>
          <w:rFonts w:ascii="宋体" w:eastAsia="宋体" w:hAnsi="宋体" w:cs="Times New Roman" w:hint="eastAsia"/>
          <w:noProof/>
          <w:kern w:val="2"/>
          <w:sz w:val="21"/>
          <w:szCs w:val="21"/>
        </w:rPr>
        <w:t>因公司发展需要，贵研铂业股份有限公司已更名为云南省贵金属新材料控股集团股份有限公司，更名事宜于</w:t>
      </w:r>
      <w:r w:rsidRPr="007E4D42">
        <w:rPr>
          <w:rFonts w:ascii="宋体" w:eastAsia="宋体" w:hAnsi="宋体" w:cs="Times New Roman"/>
          <w:noProof/>
          <w:kern w:val="2"/>
          <w:sz w:val="21"/>
          <w:szCs w:val="21"/>
        </w:rPr>
        <w:t xml:space="preserve"> 2023 </w:t>
      </w:r>
      <w:r w:rsidRPr="007E4D42">
        <w:rPr>
          <w:rFonts w:ascii="宋体" w:eastAsia="宋体" w:hAnsi="宋体" w:cs="Times New Roman" w:hint="eastAsia"/>
          <w:noProof/>
          <w:kern w:val="2"/>
          <w:sz w:val="21"/>
          <w:szCs w:val="21"/>
        </w:rPr>
        <w:t>年</w:t>
      </w:r>
      <w:r w:rsidRPr="007E4D42">
        <w:rPr>
          <w:rFonts w:ascii="宋体" w:eastAsia="宋体" w:hAnsi="宋体" w:cs="Times New Roman"/>
          <w:noProof/>
          <w:kern w:val="2"/>
          <w:sz w:val="21"/>
          <w:szCs w:val="21"/>
        </w:rPr>
        <w:t>12</w:t>
      </w:r>
      <w:r w:rsidRPr="007E4D42">
        <w:rPr>
          <w:rFonts w:ascii="宋体" w:eastAsia="宋体" w:hAnsi="宋体" w:cs="Times New Roman" w:hint="eastAsia"/>
          <w:noProof/>
          <w:kern w:val="2"/>
          <w:sz w:val="21"/>
          <w:szCs w:val="21"/>
        </w:rPr>
        <w:t>月</w:t>
      </w:r>
      <w:r w:rsidRPr="007E4D42">
        <w:rPr>
          <w:rFonts w:ascii="宋体" w:eastAsia="宋体" w:hAnsi="宋体" w:cs="Times New Roman"/>
          <w:noProof/>
          <w:kern w:val="2"/>
          <w:sz w:val="21"/>
          <w:szCs w:val="21"/>
        </w:rPr>
        <w:t>8</w:t>
      </w:r>
      <w:r w:rsidRPr="007E4D42">
        <w:rPr>
          <w:rFonts w:ascii="宋体" w:eastAsia="宋体" w:hAnsi="宋体" w:cs="Times New Roman" w:hint="eastAsia"/>
          <w:noProof/>
          <w:kern w:val="2"/>
          <w:sz w:val="21"/>
          <w:szCs w:val="21"/>
        </w:rPr>
        <w:t>日通过上市公司股东大会审议，</w:t>
      </w:r>
      <w:r w:rsidRPr="007E4D42">
        <w:rPr>
          <w:rFonts w:ascii="宋体" w:eastAsia="宋体" w:hAnsi="宋体" w:cs="Times New Roman"/>
          <w:noProof/>
          <w:kern w:val="2"/>
          <w:sz w:val="21"/>
          <w:szCs w:val="21"/>
        </w:rPr>
        <w:t xml:space="preserve">2023 </w:t>
      </w:r>
      <w:r w:rsidRPr="007E4D42">
        <w:rPr>
          <w:rFonts w:ascii="宋体" w:eastAsia="宋体" w:hAnsi="宋体" w:cs="Times New Roman" w:hint="eastAsia"/>
          <w:noProof/>
          <w:kern w:val="2"/>
          <w:sz w:val="21"/>
          <w:szCs w:val="21"/>
        </w:rPr>
        <w:t>年</w:t>
      </w:r>
      <w:r w:rsidRPr="007E4D42">
        <w:rPr>
          <w:rFonts w:ascii="宋体" w:eastAsia="宋体" w:hAnsi="宋体" w:cs="Times New Roman"/>
          <w:noProof/>
          <w:kern w:val="2"/>
          <w:sz w:val="21"/>
          <w:szCs w:val="21"/>
        </w:rPr>
        <w:t>12</w:t>
      </w:r>
      <w:r w:rsidRPr="007E4D42">
        <w:rPr>
          <w:rFonts w:ascii="宋体" w:eastAsia="宋体" w:hAnsi="宋体" w:cs="Times New Roman" w:hint="eastAsia"/>
          <w:noProof/>
          <w:kern w:val="2"/>
          <w:sz w:val="21"/>
          <w:szCs w:val="21"/>
        </w:rPr>
        <w:t>月</w:t>
      </w:r>
      <w:r w:rsidRPr="007E4D42">
        <w:rPr>
          <w:rFonts w:ascii="宋体" w:eastAsia="宋体" w:hAnsi="宋体" w:cs="Times New Roman"/>
          <w:noProof/>
          <w:kern w:val="2"/>
          <w:sz w:val="21"/>
          <w:szCs w:val="21"/>
        </w:rPr>
        <w:t>12</w:t>
      </w:r>
      <w:r w:rsidRPr="007E4D42">
        <w:rPr>
          <w:rFonts w:ascii="宋体" w:eastAsia="宋体" w:hAnsi="宋体" w:cs="Times New Roman" w:hint="eastAsia"/>
          <w:noProof/>
          <w:kern w:val="2"/>
          <w:sz w:val="21"/>
          <w:szCs w:val="21"/>
        </w:rPr>
        <w:t>日完成工商变更，并取得新的营业执照，故贵研铂业股份有限公司单位名称变更为云南省贵金属新材料控股集团股份有限公司。又因云南省贵金属新材料控股集团股份有限公司检测中心的人员纳入贵研检测科技（云南）有限公司管理，固改第一起草单位为贵研检测科技（云南）有限公司。</w:t>
      </w:r>
    </w:p>
    <w:bookmarkEnd w:id="4"/>
    <w:p w14:paraId="2E2C534A" w14:textId="77777777" w:rsidR="00ED2CB6" w:rsidRPr="00ED2CB6" w:rsidRDefault="00ED2CB6" w:rsidP="00ED2CB6">
      <w:pPr>
        <w:widowControl w:val="0"/>
        <w:spacing w:after="0" w:line="360" w:lineRule="auto"/>
        <w:rPr>
          <w:rFonts w:ascii="Times New Roman" w:eastAsia="宋体" w:hAnsi="Times New Roman" w:cs="Times New Roman"/>
          <w:b/>
          <w:kern w:val="2"/>
          <w:sz w:val="21"/>
          <w:szCs w:val="21"/>
        </w:rPr>
      </w:pPr>
      <w:r w:rsidRPr="00ED2CB6">
        <w:rPr>
          <w:rFonts w:ascii="Times New Roman" w:eastAsia="宋体" w:hAnsi="Times New Roman" w:cs="Times New Roman" w:hint="eastAsia"/>
          <w:b/>
          <w:kern w:val="2"/>
          <w:sz w:val="21"/>
          <w:szCs w:val="21"/>
        </w:rPr>
        <w:t>（二）主要参加单位和工作成员及其所作的工作</w:t>
      </w:r>
    </w:p>
    <w:p w14:paraId="628B99BF" w14:textId="08FA2A7D" w:rsidR="00DF1C44" w:rsidRDefault="00314ADE" w:rsidP="00DF1C44">
      <w:pPr>
        <w:widowControl w:val="0"/>
        <w:spacing w:after="0" w:line="360" w:lineRule="auto"/>
        <w:rPr>
          <w:rFonts w:ascii="宋体" w:eastAsia="宋体" w:hAnsi="宋体" w:cs="Times New Roman"/>
          <w:kern w:val="2"/>
          <w:sz w:val="21"/>
          <w:szCs w:val="21"/>
        </w:rPr>
      </w:pPr>
      <w:r>
        <w:rPr>
          <w:rFonts w:ascii="宋体" w:eastAsia="宋体" w:hAnsi="宋体" w:cs="Times New Roman"/>
          <w:kern w:val="2"/>
          <w:sz w:val="21"/>
          <w:szCs w:val="21"/>
        </w:rPr>
        <w:t>2.</w:t>
      </w:r>
      <w:r w:rsidR="00DF1C44" w:rsidRPr="00EC594B">
        <w:rPr>
          <w:rFonts w:ascii="宋体" w:eastAsia="宋体" w:hAnsi="宋体" w:cs="Times New Roman" w:hint="eastAsia"/>
          <w:kern w:val="2"/>
          <w:sz w:val="21"/>
          <w:szCs w:val="21"/>
        </w:rPr>
        <w:t>1</w:t>
      </w:r>
      <w:r w:rsidR="00DF1C44" w:rsidRPr="00EC594B">
        <w:rPr>
          <w:rFonts w:ascii="宋体" w:eastAsia="宋体" w:hAnsi="宋体" w:cs="Times New Roman"/>
          <w:kern w:val="2"/>
          <w:sz w:val="21"/>
          <w:szCs w:val="21"/>
        </w:rPr>
        <w:t xml:space="preserve"> </w:t>
      </w:r>
      <w:r w:rsidR="00DF1C44">
        <w:rPr>
          <w:rFonts w:ascii="宋体" w:eastAsia="宋体" w:hAnsi="宋体" w:cs="Times New Roman"/>
          <w:kern w:val="2"/>
          <w:sz w:val="21"/>
          <w:szCs w:val="21"/>
        </w:rPr>
        <w:t xml:space="preserve"> </w:t>
      </w:r>
      <w:r w:rsidR="00DF1C44">
        <w:rPr>
          <w:rFonts w:ascii="宋体" w:eastAsia="宋体" w:hAnsi="宋体" w:cs="Times New Roman" w:hint="eastAsia"/>
          <w:kern w:val="2"/>
          <w:sz w:val="21"/>
          <w:szCs w:val="21"/>
        </w:rPr>
        <w:t>主要参加单位情况</w:t>
      </w:r>
    </w:p>
    <w:p w14:paraId="2FFAA892" w14:textId="09F71C56" w:rsidR="00956CA9" w:rsidRPr="00956CA9" w:rsidRDefault="00ED2CB6" w:rsidP="00956CA9">
      <w:pPr>
        <w:spacing w:line="360" w:lineRule="auto"/>
        <w:ind w:firstLine="480"/>
        <w:rPr>
          <w:rFonts w:ascii="宋体" w:eastAsia="宋体" w:hAnsi="宋体" w:cs="Times New Roman"/>
          <w:spacing w:val="-1"/>
          <w:sz w:val="21"/>
          <w:szCs w:val="21"/>
        </w:rPr>
      </w:pPr>
      <w:r w:rsidRPr="00ED2CB6">
        <w:rPr>
          <w:rFonts w:ascii="宋体" w:eastAsia="宋体" w:hAnsi="宋体" w:cs="Times New Roman" w:hint="eastAsia"/>
          <w:kern w:val="2"/>
          <w:sz w:val="21"/>
          <w:szCs w:val="21"/>
        </w:rPr>
        <w:t>标准主编单位</w:t>
      </w:r>
      <w:bookmarkStart w:id="5" w:name="_Hlk155573273"/>
      <w:r w:rsidRPr="00ED2CB6">
        <w:rPr>
          <w:rFonts w:ascii="宋体" w:eastAsia="宋体" w:hAnsi="宋体" w:cs="Times New Roman" w:hint="eastAsia"/>
          <w:spacing w:val="-1"/>
          <w:sz w:val="21"/>
          <w:szCs w:val="21"/>
        </w:rPr>
        <w:t>贵研检测科技（云南）有限公司</w:t>
      </w:r>
      <w:bookmarkEnd w:id="5"/>
      <w:r w:rsidR="00314ADE">
        <w:rPr>
          <w:rFonts w:ascii="宋体" w:eastAsia="宋体" w:hAnsi="宋体" w:cs="Times New Roman" w:hint="eastAsia"/>
          <w:spacing w:val="-1"/>
          <w:sz w:val="21"/>
          <w:szCs w:val="21"/>
        </w:rPr>
        <w:t>在标准的编制过程中，</w:t>
      </w:r>
      <w:r w:rsidRPr="00ED2CB6">
        <w:rPr>
          <w:rFonts w:ascii="宋体" w:eastAsia="宋体" w:hAnsi="宋体" w:cs="Times New Roman" w:hint="eastAsia"/>
          <w:spacing w:val="-1"/>
          <w:sz w:val="21"/>
          <w:szCs w:val="21"/>
        </w:rPr>
        <w:t>积极主动收集国内外的</w:t>
      </w:r>
      <w:r>
        <w:rPr>
          <w:rFonts w:ascii="宋体" w:eastAsia="宋体" w:hAnsi="宋体" w:cs="Times New Roman" w:hint="eastAsia"/>
          <w:spacing w:val="-1"/>
          <w:sz w:val="21"/>
          <w:szCs w:val="21"/>
        </w:rPr>
        <w:t>有关</w:t>
      </w:r>
      <w:r w:rsidR="00131E90">
        <w:rPr>
          <w:rFonts w:ascii="宋体" w:eastAsia="宋体" w:hAnsi="宋体" w:cs="Times New Roman" w:hint="eastAsia"/>
          <w:spacing w:val="-1"/>
          <w:sz w:val="21"/>
          <w:szCs w:val="21"/>
        </w:rPr>
        <w:t>贵金属合金</w:t>
      </w:r>
      <w:r w:rsidRPr="00ED2CB6">
        <w:rPr>
          <w:rFonts w:ascii="宋体" w:eastAsia="宋体" w:hAnsi="宋体" w:cs="Times New Roman" w:hint="eastAsia"/>
          <w:spacing w:val="-1"/>
          <w:sz w:val="21"/>
          <w:szCs w:val="21"/>
        </w:rPr>
        <w:t>产品标准及分析标准，</w:t>
      </w:r>
      <w:r w:rsidR="005E196E">
        <w:rPr>
          <w:rFonts w:ascii="宋体" w:eastAsia="宋体" w:hAnsi="宋体" w:cs="Times New Roman" w:hint="eastAsia"/>
          <w:spacing w:val="-1"/>
          <w:sz w:val="21"/>
          <w:szCs w:val="21"/>
        </w:rPr>
        <w:t>根</w:t>
      </w:r>
      <w:r w:rsidRPr="00ED2CB6">
        <w:rPr>
          <w:rFonts w:ascii="宋体" w:eastAsia="宋体" w:hAnsi="宋体" w:cs="Times New Roman" w:hint="eastAsia"/>
          <w:spacing w:val="-1"/>
          <w:sz w:val="21"/>
          <w:szCs w:val="21"/>
        </w:rPr>
        <w:t>据收集到的标准开展试验，编写现场试验过程报告模板，编制实测数据统计表，公司能够带领编制组成员单位认真细致修改标准文本，征求修改意见，</w:t>
      </w:r>
      <w:r w:rsidR="008F70FC">
        <w:rPr>
          <w:rFonts w:ascii="宋体" w:eastAsia="宋体" w:hAnsi="宋体" w:cs="Times New Roman" w:hint="eastAsia"/>
          <w:spacing w:val="-1"/>
          <w:sz w:val="21"/>
          <w:szCs w:val="21"/>
        </w:rPr>
        <w:t>并</w:t>
      </w:r>
      <w:r w:rsidR="008F70FC" w:rsidRPr="00ED2CB6">
        <w:rPr>
          <w:rFonts w:ascii="宋体" w:eastAsia="宋体" w:hAnsi="宋体" w:cs="Times New Roman" w:hint="eastAsia"/>
          <w:kern w:val="2"/>
          <w:sz w:val="21"/>
          <w:szCs w:val="21"/>
        </w:rPr>
        <w:t>积极参加标准调研工作，</w:t>
      </w:r>
      <w:r w:rsidR="008F70FC">
        <w:rPr>
          <w:rFonts w:ascii="宋体" w:eastAsia="宋体" w:hAnsi="宋体" w:cs="Times New Roman" w:hint="eastAsia"/>
          <w:kern w:val="2"/>
          <w:sz w:val="21"/>
          <w:szCs w:val="21"/>
        </w:rPr>
        <w:t>对</w:t>
      </w:r>
      <w:r w:rsidR="008F70FC" w:rsidRPr="00ED2CB6">
        <w:rPr>
          <w:rFonts w:ascii="宋体" w:eastAsia="宋体" w:hAnsi="宋体" w:cs="Times New Roman" w:hint="eastAsia"/>
          <w:kern w:val="2"/>
          <w:sz w:val="21"/>
          <w:szCs w:val="21"/>
        </w:rPr>
        <w:t>负责标准中检测范围及测定元素内容编写把关</w:t>
      </w:r>
      <w:r w:rsidR="008F70FC">
        <w:rPr>
          <w:rFonts w:ascii="宋体" w:eastAsia="宋体" w:hAnsi="宋体" w:cs="Times New Roman" w:hint="eastAsia"/>
          <w:kern w:val="2"/>
          <w:sz w:val="21"/>
          <w:szCs w:val="21"/>
        </w:rPr>
        <w:t>，</w:t>
      </w:r>
      <w:r w:rsidRPr="00ED2CB6">
        <w:rPr>
          <w:rFonts w:ascii="宋体" w:eastAsia="宋体" w:hAnsi="宋体" w:cs="Times New Roman" w:hint="eastAsia"/>
          <w:spacing w:val="-1"/>
          <w:sz w:val="21"/>
          <w:szCs w:val="21"/>
        </w:rPr>
        <w:t>最终带领编制组完成标准的编制工作</w:t>
      </w:r>
      <w:r w:rsidR="008F70FC">
        <w:rPr>
          <w:rFonts w:ascii="宋体" w:eastAsia="宋体" w:hAnsi="宋体" w:cs="Times New Roman" w:hint="eastAsia"/>
          <w:spacing w:val="-1"/>
          <w:sz w:val="21"/>
          <w:szCs w:val="21"/>
        </w:rPr>
        <w:t>。</w:t>
      </w:r>
      <w:r w:rsidR="00956CA9" w:rsidRPr="00956CA9">
        <w:rPr>
          <w:rFonts w:ascii="宋体" w:eastAsia="宋体" w:hAnsi="宋体" w:cs="Times New Roman" w:hint="eastAsia"/>
          <w:spacing w:val="-1"/>
          <w:sz w:val="21"/>
          <w:szCs w:val="21"/>
        </w:rPr>
        <w:t>云南省贵金属新材料控股集团股份有限公司提供实验样品。</w:t>
      </w:r>
    </w:p>
    <w:p w14:paraId="3BDF3907" w14:textId="6806C830" w:rsidR="00DF1C44" w:rsidRDefault="00DF1C44" w:rsidP="00956CA9">
      <w:pPr>
        <w:widowControl w:val="0"/>
        <w:spacing w:after="0" w:line="360" w:lineRule="auto"/>
        <w:ind w:firstLineChars="200" w:firstLine="420"/>
        <w:rPr>
          <w:rFonts w:ascii="宋体" w:eastAsia="宋体" w:hAnsi="宋体" w:cs="Times New Roman"/>
          <w:kern w:val="2"/>
          <w:sz w:val="21"/>
          <w:szCs w:val="21"/>
        </w:rPr>
      </w:pPr>
      <w:r w:rsidRPr="00DF1C44">
        <w:rPr>
          <w:rFonts w:ascii="宋体" w:eastAsia="宋体" w:hAnsi="宋体" w:cs="Times New Roman" w:hint="eastAsia"/>
          <w:kern w:val="2"/>
          <w:sz w:val="21"/>
          <w:szCs w:val="21"/>
        </w:rPr>
        <w:t>各验证单位，积极参加标准调研工作，针对标准的讨论稿和征求意见稿提出修改意见，主要负责标准中检测范围文本内容编写把关。</w:t>
      </w:r>
      <w:bookmarkStart w:id="6" w:name="_Hlk155574200"/>
      <w:r w:rsidR="00AA01AE" w:rsidRPr="00DF1C44">
        <w:rPr>
          <w:rFonts w:ascii="宋体" w:eastAsia="宋体" w:hAnsi="宋体" w:cs="Times New Roman" w:hint="eastAsia"/>
          <w:kern w:val="2"/>
          <w:sz w:val="21"/>
          <w:szCs w:val="21"/>
        </w:rPr>
        <w:t>1</w:t>
      </w:r>
      <w:r w:rsidR="00580528">
        <w:rPr>
          <w:rFonts w:ascii="宋体" w:eastAsia="宋体" w:hAnsi="宋体" w:cs="Times New Roman" w:hint="eastAsia"/>
          <w:kern w:val="2"/>
          <w:sz w:val="21"/>
          <w:szCs w:val="21"/>
        </w:rPr>
        <w:t>0</w:t>
      </w:r>
      <w:r w:rsidR="00AA01AE" w:rsidRPr="00DF1C44">
        <w:rPr>
          <w:rFonts w:ascii="宋体" w:eastAsia="宋体" w:hAnsi="宋体" w:cs="Times New Roman" w:hint="eastAsia"/>
          <w:kern w:val="2"/>
          <w:sz w:val="21"/>
          <w:szCs w:val="21"/>
        </w:rPr>
        <w:t>家验证单位</w:t>
      </w:r>
      <w:r w:rsidRPr="00DF1C44">
        <w:rPr>
          <w:rFonts w:ascii="宋体" w:eastAsia="宋体" w:hAnsi="宋体" w:cs="Times New Roman" w:hint="eastAsia"/>
          <w:kern w:val="2"/>
          <w:sz w:val="21"/>
          <w:szCs w:val="21"/>
        </w:rPr>
        <w:t>针对</w:t>
      </w:r>
      <w:r w:rsidRPr="00ED2CB6">
        <w:rPr>
          <w:rFonts w:ascii="宋体" w:eastAsia="宋体" w:hAnsi="宋体" w:cs="Times New Roman" w:hint="eastAsia"/>
          <w:spacing w:val="-1"/>
          <w:sz w:val="21"/>
          <w:szCs w:val="21"/>
        </w:rPr>
        <w:t>贵研检测科技（云</w:t>
      </w:r>
      <w:r w:rsidRPr="00ED2CB6">
        <w:rPr>
          <w:rFonts w:ascii="宋体" w:eastAsia="宋体" w:hAnsi="宋体" w:cs="Times New Roman" w:hint="eastAsia"/>
          <w:spacing w:val="-1"/>
          <w:sz w:val="21"/>
          <w:szCs w:val="21"/>
        </w:rPr>
        <w:lastRenderedPageBreak/>
        <w:t>南）有限公司</w:t>
      </w:r>
      <w:r>
        <w:rPr>
          <w:rFonts w:ascii="宋体" w:eastAsia="宋体" w:hAnsi="宋体" w:cs="Times New Roman" w:hint="eastAsia"/>
          <w:spacing w:val="-1"/>
          <w:sz w:val="21"/>
          <w:szCs w:val="21"/>
        </w:rPr>
        <w:t>提供</w:t>
      </w:r>
      <w:r w:rsidR="00314ADE">
        <w:rPr>
          <w:rFonts w:ascii="宋体" w:eastAsia="宋体" w:hAnsi="宋体" w:cs="Times New Roman" w:hint="eastAsia"/>
          <w:spacing w:val="-1"/>
          <w:sz w:val="21"/>
          <w:szCs w:val="21"/>
        </w:rPr>
        <w:t>的</w:t>
      </w:r>
      <w:r>
        <w:rPr>
          <w:rFonts w:ascii="宋体" w:eastAsia="宋体" w:hAnsi="宋体" w:cs="Times New Roman" w:hint="eastAsia"/>
          <w:kern w:val="2"/>
          <w:sz w:val="21"/>
          <w:szCs w:val="21"/>
        </w:rPr>
        <w:t>银钇</w:t>
      </w:r>
      <w:r w:rsidRPr="00DF1C44">
        <w:rPr>
          <w:rFonts w:ascii="宋体" w:eastAsia="宋体" w:hAnsi="宋体" w:cs="Times New Roman" w:hint="eastAsia"/>
          <w:kern w:val="2"/>
          <w:sz w:val="21"/>
          <w:szCs w:val="21"/>
        </w:rPr>
        <w:t>合金</w:t>
      </w:r>
      <w:r>
        <w:rPr>
          <w:rFonts w:ascii="宋体" w:eastAsia="宋体" w:hAnsi="宋体" w:cs="Times New Roman" w:hint="eastAsia"/>
          <w:kern w:val="2"/>
          <w:sz w:val="21"/>
          <w:szCs w:val="21"/>
        </w:rPr>
        <w:t>试料对</w:t>
      </w:r>
      <w:r w:rsidRPr="00DF1C44">
        <w:rPr>
          <w:rFonts w:ascii="宋体" w:eastAsia="宋体" w:hAnsi="宋体" w:cs="Times New Roman" w:hint="eastAsia"/>
          <w:kern w:val="2"/>
          <w:sz w:val="21"/>
          <w:szCs w:val="21"/>
        </w:rPr>
        <w:t>分析条件试验、加标回收、精密度进行可靠的数据分析确定，承担标准中的试验验证工作，为标准技术要求提供有力保障。</w:t>
      </w:r>
      <w:bookmarkEnd w:id="6"/>
    </w:p>
    <w:p w14:paraId="0876AD2B" w14:textId="3329E856" w:rsidR="00ED2CB6" w:rsidRPr="003B2986" w:rsidRDefault="00DF1C44" w:rsidP="003B2986">
      <w:pPr>
        <w:widowControl w:val="0"/>
        <w:spacing w:after="0" w:line="360" w:lineRule="auto"/>
        <w:rPr>
          <w:rFonts w:ascii="宋体" w:eastAsia="宋体" w:hAnsi="宋体" w:cs="Times New Roman"/>
          <w:spacing w:val="-1"/>
          <w:sz w:val="21"/>
          <w:szCs w:val="21"/>
        </w:rPr>
      </w:pPr>
      <w:r>
        <w:rPr>
          <w:rFonts w:ascii="宋体" w:eastAsia="宋体" w:hAnsi="宋体" w:cs="Times New Roman"/>
          <w:kern w:val="2"/>
          <w:sz w:val="21"/>
          <w:szCs w:val="21"/>
        </w:rPr>
        <w:t>2</w:t>
      </w:r>
      <w:r w:rsidR="00314ADE">
        <w:rPr>
          <w:rFonts w:ascii="宋体" w:eastAsia="宋体" w:hAnsi="宋体" w:cs="Times New Roman"/>
          <w:kern w:val="2"/>
          <w:sz w:val="21"/>
          <w:szCs w:val="21"/>
        </w:rPr>
        <w:t>.2</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主要参加单位情况</w:t>
      </w:r>
    </w:p>
    <w:p w14:paraId="4BDE01C5" w14:textId="502A2F5B" w:rsidR="00ED2CB6" w:rsidRDefault="00ED2CB6" w:rsidP="00ED2CB6">
      <w:pPr>
        <w:widowControl w:val="0"/>
        <w:spacing w:after="0" w:line="360" w:lineRule="auto"/>
        <w:ind w:firstLine="480"/>
        <w:rPr>
          <w:rFonts w:ascii="宋体" w:eastAsia="宋体" w:hAnsi="宋体" w:cs="Times New Roman"/>
          <w:kern w:val="2"/>
          <w:sz w:val="21"/>
          <w:szCs w:val="21"/>
        </w:rPr>
      </w:pPr>
      <w:r w:rsidRPr="00ED2CB6">
        <w:rPr>
          <w:rFonts w:ascii="宋体" w:eastAsia="宋体" w:hAnsi="宋体" w:cs="Times New Roman" w:hint="eastAsia"/>
          <w:kern w:val="2"/>
          <w:sz w:val="21"/>
          <w:szCs w:val="21"/>
        </w:rPr>
        <w:t>本标准主要起草人及工作职责见表1。</w:t>
      </w:r>
    </w:p>
    <w:p w14:paraId="7D6793F1" w14:textId="73DB4334" w:rsidR="0058182B" w:rsidRPr="00ED2CB6" w:rsidRDefault="0058182B" w:rsidP="0058182B">
      <w:pPr>
        <w:widowControl w:val="0"/>
        <w:spacing w:before="120" w:after="120" w:line="360" w:lineRule="auto"/>
        <w:ind w:firstLineChars="200" w:firstLine="420"/>
        <w:jc w:val="center"/>
        <w:rPr>
          <w:rFonts w:ascii="黑体" w:eastAsia="黑体" w:hAnsi="黑体" w:cs="Times New Roman"/>
          <w:kern w:val="2"/>
          <w:sz w:val="21"/>
          <w:szCs w:val="24"/>
        </w:rPr>
      </w:pPr>
      <w:r w:rsidRPr="0058182B">
        <w:rPr>
          <w:rFonts w:ascii="黑体" w:eastAsia="黑体" w:hAnsi="黑体" w:cs="Times New Roman" w:hint="eastAsia"/>
          <w:kern w:val="2"/>
          <w:sz w:val="21"/>
          <w:szCs w:val="24"/>
        </w:rPr>
        <w:t>表1</w:t>
      </w:r>
      <w:r w:rsidRPr="0058182B">
        <w:rPr>
          <w:rFonts w:ascii="黑体" w:eastAsia="黑体" w:hAnsi="黑体" w:cs="Times New Roman"/>
          <w:kern w:val="2"/>
          <w:sz w:val="21"/>
          <w:szCs w:val="24"/>
        </w:rPr>
        <w:t xml:space="preserve"> </w:t>
      </w:r>
      <w:r>
        <w:rPr>
          <w:rFonts w:ascii="黑体" w:eastAsia="黑体" w:hAnsi="黑体" w:cs="Times New Roman" w:hint="eastAsia"/>
          <w:kern w:val="2"/>
          <w:sz w:val="21"/>
          <w:szCs w:val="24"/>
        </w:rPr>
        <w:t>相关人员负责工作职责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339"/>
      </w:tblGrid>
      <w:tr w:rsidR="00ED2CB6" w:rsidRPr="00ED2CB6" w14:paraId="7C3D1405" w14:textId="77777777" w:rsidTr="003B2986">
        <w:trPr>
          <w:jc w:val="center"/>
        </w:trPr>
        <w:tc>
          <w:tcPr>
            <w:tcW w:w="2387" w:type="pct"/>
            <w:shd w:val="clear" w:color="auto" w:fill="auto"/>
            <w:vAlign w:val="center"/>
          </w:tcPr>
          <w:p w14:paraId="1EF6B06B" w14:textId="2B82392A" w:rsidR="00ED2CB6" w:rsidRPr="003B2986" w:rsidRDefault="002E3971" w:rsidP="0058182B">
            <w:pPr>
              <w:widowControl w:val="0"/>
              <w:spacing w:after="0" w:line="360" w:lineRule="auto"/>
              <w:jc w:val="center"/>
              <w:rPr>
                <w:rFonts w:ascii="宋体" w:eastAsia="宋体" w:hAnsi="宋体" w:cs="Times New Roman"/>
                <w:spacing w:val="-1"/>
                <w:sz w:val="18"/>
                <w:szCs w:val="18"/>
              </w:rPr>
            </w:pPr>
            <w:r w:rsidRPr="003B2986">
              <w:rPr>
                <w:rFonts w:ascii="宋体" w:eastAsia="宋体" w:hAnsi="宋体" w:cs="Times New Roman" w:hint="eastAsia"/>
                <w:spacing w:val="-1"/>
                <w:sz w:val="18"/>
                <w:szCs w:val="18"/>
              </w:rPr>
              <w:t>起草人</w:t>
            </w:r>
            <w:r w:rsidR="0058182B" w:rsidRPr="003B2986">
              <w:rPr>
                <w:rFonts w:ascii="宋体" w:eastAsia="宋体" w:hAnsi="宋体" w:cs="Times New Roman" w:hint="eastAsia"/>
                <w:spacing w:val="-1"/>
                <w:sz w:val="18"/>
                <w:szCs w:val="18"/>
              </w:rPr>
              <w:t>员名单</w:t>
            </w:r>
          </w:p>
        </w:tc>
        <w:tc>
          <w:tcPr>
            <w:tcW w:w="2613" w:type="pct"/>
            <w:shd w:val="clear" w:color="auto" w:fill="auto"/>
            <w:vAlign w:val="center"/>
          </w:tcPr>
          <w:p w14:paraId="78DAC824" w14:textId="4FCA16A4" w:rsidR="00ED2CB6" w:rsidRPr="003B2986" w:rsidRDefault="00ED2CB6" w:rsidP="0058182B">
            <w:pPr>
              <w:widowControl w:val="0"/>
              <w:spacing w:after="0" w:line="360" w:lineRule="auto"/>
              <w:jc w:val="center"/>
              <w:rPr>
                <w:rFonts w:ascii="宋体" w:eastAsia="宋体" w:hAnsi="宋体" w:cs="Times New Roman"/>
                <w:spacing w:val="-1"/>
                <w:sz w:val="18"/>
                <w:szCs w:val="18"/>
              </w:rPr>
            </w:pPr>
            <w:r w:rsidRPr="003B2986">
              <w:rPr>
                <w:rFonts w:ascii="宋体" w:eastAsia="宋体" w:hAnsi="宋体" w:cs="Times New Roman" w:hint="eastAsia"/>
                <w:spacing w:val="-1"/>
                <w:sz w:val="18"/>
                <w:szCs w:val="18"/>
              </w:rPr>
              <w:t>工作职责</w:t>
            </w:r>
          </w:p>
        </w:tc>
      </w:tr>
      <w:tr w:rsidR="00ED2CB6" w:rsidRPr="00ED2CB6" w14:paraId="5F343A04" w14:textId="77777777" w:rsidTr="003B2986">
        <w:trPr>
          <w:jc w:val="center"/>
        </w:trPr>
        <w:tc>
          <w:tcPr>
            <w:tcW w:w="2387" w:type="pct"/>
            <w:shd w:val="clear" w:color="auto" w:fill="auto"/>
            <w:vAlign w:val="center"/>
          </w:tcPr>
          <w:p w14:paraId="4E360943" w14:textId="40F52ADE" w:rsidR="008F70FC" w:rsidRPr="003B2986" w:rsidRDefault="008F70FC" w:rsidP="0058182B">
            <w:pPr>
              <w:widowControl w:val="0"/>
              <w:spacing w:after="0" w:line="360" w:lineRule="auto"/>
              <w:jc w:val="center"/>
              <w:rPr>
                <w:rFonts w:ascii="宋体" w:eastAsia="宋体" w:hAnsi="宋体" w:cs="Times New Roman"/>
                <w:spacing w:val="-1"/>
                <w:sz w:val="18"/>
                <w:szCs w:val="18"/>
              </w:rPr>
            </w:pPr>
            <w:r w:rsidRPr="003B2986">
              <w:rPr>
                <w:rFonts w:ascii="宋体" w:eastAsia="宋体" w:hAnsi="宋体" w:cs="Times New Roman" w:hint="eastAsia"/>
                <w:spacing w:val="-1"/>
                <w:sz w:val="18"/>
                <w:szCs w:val="18"/>
              </w:rPr>
              <w:t>汪原伊</w:t>
            </w:r>
            <w:r w:rsidR="0058182B" w:rsidRPr="003B2986">
              <w:rPr>
                <w:rFonts w:ascii="宋体" w:eastAsia="宋体" w:hAnsi="宋体" w:cs="Times New Roman" w:hint="eastAsia"/>
                <w:spacing w:val="-1"/>
                <w:sz w:val="18"/>
                <w:szCs w:val="18"/>
              </w:rPr>
              <w:t xml:space="preserve"> 、孙祺</w:t>
            </w:r>
          </w:p>
        </w:tc>
        <w:tc>
          <w:tcPr>
            <w:tcW w:w="2613" w:type="pct"/>
            <w:shd w:val="clear" w:color="auto" w:fill="auto"/>
            <w:vAlign w:val="center"/>
          </w:tcPr>
          <w:p w14:paraId="0A0E3C84" w14:textId="4886299D" w:rsidR="00ED2CB6" w:rsidRPr="003B2986" w:rsidRDefault="003B2986" w:rsidP="00ED2CB6">
            <w:pPr>
              <w:widowControl w:val="0"/>
              <w:spacing w:after="0" w:line="360" w:lineRule="auto"/>
              <w:rPr>
                <w:rFonts w:ascii="宋体" w:eastAsia="宋体" w:hAnsi="宋体" w:cs="Times New Roman"/>
                <w:spacing w:val="-1"/>
                <w:sz w:val="18"/>
                <w:szCs w:val="18"/>
              </w:rPr>
            </w:pPr>
            <w:r w:rsidRPr="003B2986">
              <w:rPr>
                <w:rFonts w:ascii="宋体" w:eastAsia="宋体" w:hAnsi="宋体" w:cs="Times New Roman" w:hint="eastAsia"/>
                <w:spacing w:val="-1"/>
                <w:sz w:val="18"/>
                <w:szCs w:val="18"/>
              </w:rPr>
              <w:t>负责标准组织协调、标准的编写、试验方案确定</w:t>
            </w:r>
          </w:p>
        </w:tc>
      </w:tr>
      <w:tr w:rsidR="00ED2CB6" w:rsidRPr="00ED2CB6" w14:paraId="434E7C9A" w14:textId="77777777" w:rsidTr="003B2986">
        <w:trPr>
          <w:jc w:val="center"/>
        </w:trPr>
        <w:tc>
          <w:tcPr>
            <w:tcW w:w="2387" w:type="pct"/>
            <w:shd w:val="clear" w:color="auto" w:fill="auto"/>
            <w:vAlign w:val="center"/>
          </w:tcPr>
          <w:p w14:paraId="71A28FC8" w14:textId="7A13C413" w:rsidR="00ED2CB6" w:rsidRPr="003B2986" w:rsidRDefault="003B2986" w:rsidP="004516C8">
            <w:pPr>
              <w:widowControl w:val="0"/>
              <w:spacing w:after="0" w:line="360" w:lineRule="auto"/>
              <w:jc w:val="center"/>
              <w:rPr>
                <w:rFonts w:ascii="宋体" w:eastAsia="宋体" w:hAnsi="宋体" w:cs="Times New Roman"/>
                <w:spacing w:val="-1"/>
                <w:sz w:val="18"/>
                <w:szCs w:val="18"/>
              </w:rPr>
            </w:pPr>
            <w:r w:rsidRPr="003B2986">
              <w:rPr>
                <w:rFonts w:ascii="宋体" w:eastAsia="宋体" w:hAnsi="宋体" w:cs="Times New Roman" w:hint="eastAsia"/>
                <w:spacing w:val="-1"/>
                <w:sz w:val="18"/>
                <w:szCs w:val="18"/>
              </w:rPr>
              <w:t>金娅秋</w:t>
            </w:r>
            <w:r w:rsidR="00CE6698">
              <w:rPr>
                <w:rFonts w:ascii="宋体" w:eastAsia="宋体" w:hAnsi="宋体" w:cs="Times New Roman" w:hint="eastAsia"/>
                <w:spacing w:val="-1"/>
                <w:sz w:val="18"/>
                <w:szCs w:val="18"/>
              </w:rPr>
              <w:t>、</w:t>
            </w:r>
            <w:r w:rsidR="00B82C90">
              <w:rPr>
                <w:rFonts w:ascii="宋体" w:eastAsia="宋体" w:hAnsi="宋体" w:cs="Times New Roman" w:hint="eastAsia"/>
                <w:spacing w:val="-1"/>
                <w:sz w:val="18"/>
                <w:szCs w:val="18"/>
              </w:rPr>
              <w:t>赵万春、陈国华</w:t>
            </w:r>
          </w:p>
        </w:tc>
        <w:tc>
          <w:tcPr>
            <w:tcW w:w="2613" w:type="pct"/>
            <w:shd w:val="clear" w:color="auto" w:fill="auto"/>
            <w:vAlign w:val="center"/>
          </w:tcPr>
          <w:p w14:paraId="51E270BC" w14:textId="77777777" w:rsidR="006E017E" w:rsidRPr="003B2986" w:rsidRDefault="00074BF1" w:rsidP="00ED2CB6">
            <w:pPr>
              <w:widowControl w:val="0"/>
              <w:spacing w:after="0" w:line="360" w:lineRule="auto"/>
              <w:rPr>
                <w:rFonts w:ascii="宋体" w:eastAsia="宋体" w:hAnsi="宋体" w:cs="Times New Roman"/>
                <w:spacing w:val="-1"/>
                <w:sz w:val="18"/>
                <w:szCs w:val="18"/>
              </w:rPr>
            </w:pPr>
            <w:r w:rsidRPr="003B2986">
              <w:rPr>
                <w:rFonts w:ascii="宋体" w:eastAsia="宋体" w:hAnsi="宋体" w:cs="Times New Roman" w:hint="eastAsia"/>
                <w:spacing w:val="-1"/>
                <w:sz w:val="18"/>
                <w:szCs w:val="18"/>
              </w:rPr>
              <w:t>双方项目总负责人、标</w:t>
            </w:r>
            <w:r w:rsidR="0058182B" w:rsidRPr="003B2986">
              <w:rPr>
                <w:rFonts w:ascii="宋体" w:eastAsia="宋体" w:hAnsi="宋体" w:cs="Times New Roman" w:hint="eastAsia"/>
                <w:spacing w:val="-1"/>
                <w:sz w:val="18"/>
                <w:szCs w:val="18"/>
              </w:rPr>
              <w:t>准的工作指导</w:t>
            </w:r>
            <w:r w:rsidR="004516C8" w:rsidRPr="003B2986">
              <w:rPr>
                <w:rFonts w:ascii="宋体" w:eastAsia="宋体" w:hAnsi="宋体" w:cs="Times New Roman" w:hint="eastAsia"/>
                <w:spacing w:val="-1"/>
                <w:sz w:val="18"/>
                <w:szCs w:val="18"/>
              </w:rPr>
              <w:t>及组织协调</w:t>
            </w:r>
            <w:r w:rsidR="0058182B" w:rsidRPr="003B2986">
              <w:rPr>
                <w:rFonts w:ascii="宋体" w:eastAsia="宋体" w:hAnsi="宋体" w:cs="Times New Roman" w:hint="eastAsia"/>
                <w:spacing w:val="-1"/>
                <w:sz w:val="18"/>
                <w:szCs w:val="18"/>
              </w:rPr>
              <w:t>、</w:t>
            </w:r>
          </w:p>
          <w:p w14:paraId="0472CDD1" w14:textId="78258168" w:rsidR="00ED2CB6" w:rsidRPr="003B2986" w:rsidRDefault="008F70FC" w:rsidP="00ED2CB6">
            <w:pPr>
              <w:widowControl w:val="0"/>
              <w:spacing w:after="0" w:line="360" w:lineRule="auto"/>
              <w:rPr>
                <w:rFonts w:ascii="宋体" w:eastAsia="宋体" w:hAnsi="宋体" w:cs="Times New Roman"/>
                <w:spacing w:val="-1"/>
                <w:sz w:val="18"/>
                <w:szCs w:val="18"/>
              </w:rPr>
            </w:pPr>
            <w:r w:rsidRPr="003B2986">
              <w:rPr>
                <w:rFonts w:ascii="宋体" w:eastAsia="宋体" w:hAnsi="宋体" w:cs="Times New Roman" w:hint="eastAsia"/>
                <w:spacing w:val="-1"/>
                <w:sz w:val="18"/>
                <w:szCs w:val="18"/>
              </w:rPr>
              <w:t>标准条款内容编写及把关</w:t>
            </w:r>
          </w:p>
        </w:tc>
      </w:tr>
      <w:tr w:rsidR="004516C8" w:rsidRPr="00ED2CB6" w14:paraId="2D33A6BF" w14:textId="77777777" w:rsidTr="003B2986">
        <w:trPr>
          <w:jc w:val="center"/>
        </w:trPr>
        <w:tc>
          <w:tcPr>
            <w:tcW w:w="2387" w:type="pct"/>
            <w:shd w:val="clear" w:color="auto" w:fill="auto"/>
            <w:vAlign w:val="center"/>
          </w:tcPr>
          <w:p w14:paraId="350F0A32" w14:textId="3ECADA30" w:rsidR="004516C8" w:rsidRPr="003B2986" w:rsidRDefault="003B2986" w:rsidP="004516C8">
            <w:pPr>
              <w:widowControl w:val="0"/>
              <w:spacing w:after="0" w:line="360" w:lineRule="auto"/>
              <w:jc w:val="center"/>
              <w:rPr>
                <w:rFonts w:ascii="宋体" w:eastAsia="宋体" w:hAnsi="宋体" w:cs="Times New Roman"/>
                <w:spacing w:val="-1"/>
                <w:sz w:val="18"/>
                <w:szCs w:val="18"/>
              </w:rPr>
            </w:pPr>
            <w:r w:rsidRPr="003B2986">
              <w:rPr>
                <w:rFonts w:ascii="宋体" w:eastAsia="宋体" w:hAnsi="宋体" w:cs="Times New Roman" w:hint="eastAsia"/>
                <w:spacing w:val="-1"/>
                <w:sz w:val="18"/>
                <w:szCs w:val="18"/>
              </w:rPr>
              <w:t>何姣</w:t>
            </w:r>
          </w:p>
        </w:tc>
        <w:tc>
          <w:tcPr>
            <w:tcW w:w="2613" w:type="pct"/>
            <w:shd w:val="clear" w:color="auto" w:fill="auto"/>
            <w:vAlign w:val="center"/>
          </w:tcPr>
          <w:p w14:paraId="1D06E95F" w14:textId="46A2033E" w:rsidR="004516C8" w:rsidRPr="003B2986" w:rsidRDefault="003B2986" w:rsidP="00ED2CB6">
            <w:pPr>
              <w:widowControl w:val="0"/>
              <w:spacing w:after="0" w:line="360" w:lineRule="auto"/>
              <w:rPr>
                <w:rFonts w:ascii="宋体" w:eastAsia="宋体" w:hAnsi="宋体" w:cs="Times New Roman"/>
                <w:spacing w:val="-1"/>
                <w:sz w:val="18"/>
                <w:szCs w:val="18"/>
              </w:rPr>
            </w:pPr>
            <w:r w:rsidRPr="003B2986">
              <w:rPr>
                <w:rFonts w:ascii="宋体" w:eastAsia="宋体" w:hAnsi="宋体" w:cs="Times New Roman" w:hint="eastAsia"/>
                <w:spacing w:val="-1"/>
                <w:sz w:val="18"/>
                <w:szCs w:val="18"/>
              </w:rPr>
              <w:t>方法试验</w:t>
            </w:r>
            <w:r w:rsidR="00AA01AE">
              <w:rPr>
                <w:rFonts w:ascii="宋体" w:eastAsia="宋体" w:hAnsi="宋体" w:cs="Times New Roman" w:hint="eastAsia"/>
                <w:spacing w:val="-1"/>
                <w:sz w:val="18"/>
                <w:szCs w:val="18"/>
              </w:rPr>
              <w:t>测试、方法比对</w:t>
            </w:r>
          </w:p>
        </w:tc>
      </w:tr>
      <w:tr w:rsidR="00AA01AE" w:rsidRPr="00ED2CB6" w14:paraId="546CD170" w14:textId="77777777" w:rsidTr="003B2986">
        <w:trPr>
          <w:jc w:val="center"/>
        </w:trPr>
        <w:tc>
          <w:tcPr>
            <w:tcW w:w="2387" w:type="pct"/>
            <w:shd w:val="clear" w:color="auto" w:fill="auto"/>
            <w:vAlign w:val="center"/>
          </w:tcPr>
          <w:p w14:paraId="43A144E3" w14:textId="1FD93725" w:rsidR="00AA01AE" w:rsidRPr="003B2986" w:rsidRDefault="00AA01AE" w:rsidP="004516C8">
            <w:pPr>
              <w:widowControl w:val="0"/>
              <w:spacing w:after="0" w:line="360" w:lineRule="auto"/>
              <w:jc w:val="center"/>
              <w:rPr>
                <w:rFonts w:ascii="宋体" w:eastAsia="宋体" w:hAnsi="宋体" w:cs="Times New Roman"/>
                <w:spacing w:val="-1"/>
                <w:sz w:val="18"/>
                <w:szCs w:val="18"/>
              </w:rPr>
            </w:pPr>
            <w:r>
              <w:rPr>
                <w:rFonts w:ascii="宋体" w:eastAsia="宋体" w:hAnsi="宋体" w:cs="Times New Roman" w:hint="eastAsia"/>
                <w:spacing w:val="-1"/>
                <w:sz w:val="18"/>
                <w:szCs w:val="18"/>
              </w:rPr>
              <w:t>杨辉</w:t>
            </w:r>
          </w:p>
        </w:tc>
        <w:tc>
          <w:tcPr>
            <w:tcW w:w="2613" w:type="pct"/>
            <w:shd w:val="clear" w:color="auto" w:fill="auto"/>
            <w:vAlign w:val="center"/>
          </w:tcPr>
          <w:p w14:paraId="1CDC8F29" w14:textId="4AD335CD" w:rsidR="00AA01AE" w:rsidRPr="003B2986" w:rsidRDefault="00AA01AE" w:rsidP="00ED2CB6">
            <w:pPr>
              <w:widowControl w:val="0"/>
              <w:spacing w:after="0" w:line="360" w:lineRule="auto"/>
              <w:rPr>
                <w:rFonts w:ascii="宋体" w:eastAsia="宋体" w:hAnsi="宋体" w:cs="Times New Roman"/>
                <w:spacing w:val="-1"/>
                <w:sz w:val="18"/>
                <w:szCs w:val="18"/>
              </w:rPr>
            </w:pPr>
            <w:r>
              <w:rPr>
                <w:rFonts w:ascii="宋体" w:eastAsia="宋体" w:hAnsi="宋体" w:cs="Times New Roman" w:hint="eastAsia"/>
                <w:spacing w:val="-1"/>
                <w:sz w:val="18"/>
                <w:szCs w:val="18"/>
              </w:rPr>
              <w:t>样品制备</w:t>
            </w:r>
          </w:p>
        </w:tc>
      </w:tr>
      <w:tr w:rsidR="003B2986" w:rsidRPr="00ED2CB6" w14:paraId="398A0E4F" w14:textId="77777777" w:rsidTr="003B2986">
        <w:trPr>
          <w:jc w:val="center"/>
        </w:trPr>
        <w:tc>
          <w:tcPr>
            <w:tcW w:w="2387" w:type="pct"/>
            <w:shd w:val="clear" w:color="auto" w:fill="auto"/>
            <w:vAlign w:val="center"/>
          </w:tcPr>
          <w:p w14:paraId="188D6E49" w14:textId="24D62B13" w:rsidR="003B2986" w:rsidRPr="0015544C" w:rsidRDefault="0047621A" w:rsidP="003149FB">
            <w:pPr>
              <w:pStyle w:val="aff9"/>
              <w:tabs>
                <w:tab w:val="left" w:pos="7155"/>
              </w:tabs>
              <w:spacing w:before="0" w:line="240" w:lineRule="auto"/>
              <w:jc w:val="both"/>
              <w:rPr>
                <w:sz w:val="18"/>
                <w:szCs w:val="18"/>
              </w:rPr>
            </w:pPr>
            <w:r w:rsidRPr="0015544C">
              <w:rPr>
                <w:rFonts w:hint="eastAsia"/>
                <w:sz w:val="18"/>
                <w:szCs w:val="18"/>
              </w:rPr>
              <w:t>任晨阳、刘宇、李娜、胡梦桥、王浩莹、谢丽芳、肖刘萍、韩继标、陈丽华、杨泉、</w:t>
            </w:r>
            <w:r w:rsidRPr="0015544C">
              <w:rPr>
                <w:sz w:val="18"/>
                <w:szCs w:val="18"/>
              </w:rPr>
              <w:t>郁丰善</w:t>
            </w:r>
            <w:r w:rsidRPr="0015544C">
              <w:rPr>
                <w:rFonts w:hint="eastAsia"/>
                <w:sz w:val="18"/>
                <w:szCs w:val="18"/>
              </w:rPr>
              <w:t>、黄庆、刘振江、罗荣根、简莉婷、林翠芳、</w:t>
            </w:r>
            <w:r w:rsidRPr="0015544C">
              <w:rPr>
                <w:sz w:val="18"/>
                <w:szCs w:val="18"/>
              </w:rPr>
              <w:t>刘成祥</w:t>
            </w:r>
            <w:r w:rsidRPr="0015544C">
              <w:rPr>
                <w:rFonts w:hint="eastAsia"/>
                <w:sz w:val="18"/>
                <w:szCs w:val="18"/>
              </w:rPr>
              <w:t>、陈晓科、</w:t>
            </w:r>
            <w:r w:rsidRPr="0015544C">
              <w:rPr>
                <w:sz w:val="18"/>
                <w:szCs w:val="18"/>
              </w:rPr>
              <w:t>李力</w:t>
            </w:r>
          </w:p>
        </w:tc>
        <w:tc>
          <w:tcPr>
            <w:tcW w:w="2613" w:type="pct"/>
            <w:shd w:val="clear" w:color="auto" w:fill="auto"/>
            <w:vAlign w:val="center"/>
          </w:tcPr>
          <w:p w14:paraId="04CCA2B1" w14:textId="1DEDC46C" w:rsidR="003B2986" w:rsidRPr="003B2986" w:rsidRDefault="003B2986" w:rsidP="00ED2CB6">
            <w:pPr>
              <w:widowControl w:val="0"/>
              <w:spacing w:after="0" w:line="360" w:lineRule="auto"/>
              <w:rPr>
                <w:rFonts w:ascii="宋体" w:eastAsia="宋体" w:hAnsi="宋体" w:cs="Times New Roman"/>
                <w:spacing w:val="-1"/>
                <w:sz w:val="18"/>
                <w:szCs w:val="18"/>
              </w:rPr>
            </w:pPr>
            <w:r w:rsidRPr="003B2986">
              <w:rPr>
                <w:rFonts w:ascii="宋体" w:eastAsia="宋体" w:hAnsi="宋体" w:cs="Times New Roman" w:hint="eastAsia"/>
                <w:spacing w:val="-1"/>
                <w:sz w:val="18"/>
                <w:szCs w:val="18"/>
              </w:rPr>
              <w:t>标准方法的试验验证</w:t>
            </w:r>
          </w:p>
        </w:tc>
      </w:tr>
    </w:tbl>
    <w:p w14:paraId="09EA4F28" w14:textId="77777777" w:rsidR="00EC594B" w:rsidRPr="00EC594B" w:rsidRDefault="00EC594B" w:rsidP="00EC594B">
      <w:pPr>
        <w:widowControl w:val="0"/>
        <w:spacing w:after="0" w:line="360" w:lineRule="auto"/>
        <w:rPr>
          <w:rFonts w:ascii="Times New Roman" w:eastAsia="宋体" w:hAnsi="Times New Roman" w:cs="Times New Roman"/>
          <w:b/>
          <w:kern w:val="2"/>
          <w:sz w:val="21"/>
          <w:szCs w:val="21"/>
        </w:rPr>
      </w:pPr>
      <w:r w:rsidRPr="00EC594B">
        <w:rPr>
          <w:rFonts w:ascii="Times New Roman" w:eastAsia="宋体" w:hAnsi="Times New Roman" w:cs="Times New Roman" w:hint="eastAsia"/>
          <w:b/>
          <w:kern w:val="2"/>
          <w:sz w:val="21"/>
          <w:szCs w:val="21"/>
        </w:rPr>
        <w:t>（三</w:t>
      </w:r>
      <w:r w:rsidRPr="00EC594B">
        <w:rPr>
          <w:rFonts w:ascii="Times New Roman" w:eastAsia="宋体" w:hAnsi="Times New Roman" w:cs="Times New Roman"/>
          <w:b/>
          <w:kern w:val="2"/>
          <w:sz w:val="21"/>
          <w:szCs w:val="21"/>
        </w:rPr>
        <w:t>）</w:t>
      </w:r>
      <w:r w:rsidRPr="00EC594B">
        <w:rPr>
          <w:rFonts w:ascii="Times New Roman" w:eastAsia="宋体" w:hAnsi="Times New Roman" w:cs="Times New Roman" w:hint="eastAsia"/>
          <w:b/>
          <w:kern w:val="2"/>
          <w:sz w:val="21"/>
          <w:szCs w:val="21"/>
        </w:rPr>
        <w:t>主要工作过程</w:t>
      </w:r>
    </w:p>
    <w:p w14:paraId="7CEB66E0" w14:textId="77777777" w:rsidR="00EC594B" w:rsidRPr="00EC594B" w:rsidRDefault="00EC594B" w:rsidP="00EC594B">
      <w:pPr>
        <w:widowControl w:val="0"/>
        <w:spacing w:after="0" w:line="360" w:lineRule="auto"/>
        <w:rPr>
          <w:rFonts w:ascii="宋体" w:eastAsia="宋体" w:hAnsi="宋体" w:cs="Times New Roman"/>
          <w:kern w:val="2"/>
          <w:sz w:val="21"/>
          <w:szCs w:val="21"/>
        </w:rPr>
      </w:pPr>
      <w:r w:rsidRPr="00EC594B">
        <w:rPr>
          <w:rFonts w:ascii="宋体" w:eastAsia="宋体" w:hAnsi="宋体" w:cs="Times New Roman" w:hint="eastAsia"/>
          <w:kern w:val="2"/>
          <w:sz w:val="21"/>
          <w:szCs w:val="21"/>
        </w:rPr>
        <w:t>1</w:t>
      </w:r>
      <w:r w:rsidRPr="00EC594B">
        <w:rPr>
          <w:rFonts w:ascii="宋体" w:eastAsia="宋体" w:hAnsi="宋体" w:cs="Times New Roman"/>
          <w:kern w:val="2"/>
          <w:sz w:val="21"/>
          <w:szCs w:val="21"/>
        </w:rPr>
        <w:t xml:space="preserve"> </w:t>
      </w:r>
      <w:r w:rsidRPr="00EC594B">
        <w:rPr>
          <w:rFonts w:ascii="宋体" w:eastAsia="宋体" w:hAnsi="宋体" w:cs="Times New Roman" w:hint="eastAsia"/>
          <w:kern w:val="2"/>
          <w:sz w:val="21"/>
          <w:szCs w:val="21"/>
        </w:rPr>
        <w:t>预研阶段</w:t>
      </w:r>
    </w:p>
    <w:p w14:paraId="6DD6AC2A" w14:textId="77777777" w:rsidR="00EC594B" w:rsidRPr="00EC594B" w:rsidRDefault="00EC594B" w:rsidP="00EC594B">
      <w:pPr>
        <w:widowControl w:val="0"/>
        <w:spacing w:after="0" w:line="360" w:lineRule="auto"/>
        <w:rPr>
          <w:rFonts w:ascii="宋体" w:eastAsia="宋体" w:hAnsi="宋体" w:cs="Times New Roman"/>
          <w:kern w:val="2"/>
          <w:sz w:val="21"/>
          <w:szCs w:val="21"/>
        </w:rPr>
      </w:pPr>
      <w:r w:rsidRPr="00EC594B">
        <w:rPr>
          <w:rFonts w:ascii="宋体" w:eastAsia="宋体" w:hAnsi="宋体" w:cs="Times New Roman" w:hint="eastAsia"/>
          <w:kern w:val="2"/>
          <w:sz w:val="21"/>
          <w:szCs w:val="21"/>
        </w:rPr>
        <w:t>1</w:t>
      </w:r>
      <w:r w:rsidRPr="00EC594B">
        <w:rPr>
          <w:rFonts w:ascii="宋体" w:eastAsia="宋体" w:hAnsi="宋体" w:cs="Times New Roman"/>
          <w:kern w:val="2"/>
          <w:sz w:val="21"/>
          <w:szCs w:val="21"/>
        </w:rPr>
        <w:t>.1</w:t>
      </w:r>
      <w:r w:rsidRPr="00EC594B">
        <w:rPr>
          <w:rFonts w:ascii="宋体" w:eastAsia="宋体" w:hAnsi="宋体" w:cs="Times New Roman" w:hint="eastAsia"/>
          <w:kern w:val="2"/>
          <w:sz w:val="21"/>
          <w:szCs w:val="21"/>
        </w:rPr>
        <w:t>标准调研</w:t>
      </w:r>
    </w:p>
    <w:p w14:paraId="2E4F1733" w14:textId="63F9C00D" w:rsidR="003B2986" w:rsidRDefault="00EC594B" w:rsidP="003B2986">
      <w:pPr>
        <w:widowControl w:val="0"/>
        <w:spacing w:after="0" w:line="360" w:lineRule="auto"/>
        <w:ind w:firstLineChars="200" w:firstLine="420"/>
        <w:rPr>
          <w:rFonts w:ascii="宋体" w:eastAsia="宋体" w:hAnsi="宋体" w:cs="Times New Roman"/>
          <w:kern w:val="2"/>
          <w:sz w:val="21"/>
          <w:szCs w:val="21"/>
        </w:rPr>
      </w:pPr>
      <w:r w:rsidRPr="00AD52AA">
        <w:rPr>
          <w:rFonts w:ascii="宋体" w:eastAsia="宋体" w:hAnsi="宋体" w:cs="Times New Roman" w:hint="eastAsia"/>
          <w:kern w:val="2"/>
          <w:sz w:val="21"/>
          <w:szCs w:val="21"/>
        </w:rPr>
        <w:t xml:space="preserve"> </w:t>
      </w:r>
      <w:r w:rsidRPr="00AD52AA">
        <w:rPr>
          <w:rFonts w:ascii="宋体" w:eastAsia="宋体" w:hAnsi="宋体" w:cs="Times New Roman"/>
          <w:kern w:val="2"/>
          <w:sz w:val="21"/>
          <w:szCs w:val="21"/>
        </w:rPr>
        <w:t>20</w:t>
      </w:r>
      <w:r w:rsidR="00902F30">
        <w:rPr>
          <w:rFonts w:ascii="宋体" w:eastAsia="宋体" w:hAnsi="宋体" w:cs="Times New Roman"/>
          <w:kern w:val="2"/>
          <w:sz w:val="21"/>
          <w:szCs w:val="21"/>
        </w:rPr>
        <w:t>19</w:t>
      </w:r>
      <w:r w:rsidRPr="00AD52AA">
        <w:rPr>
          <w:rFonts w:ascii="宋体" w:eastAsia="宋体" w:hAnsi="宋体" w:cs="Times New Roman" w:hint="eastAsia"/>
          <w:kern w:val="2"/>
          <w:sz w:val="21"/>
          <w:szCs w:val="21"/>
        </w:rPr>
        <w:t>年</w:t>
      </w:r>
      <w:r w:rsidR="00902F30">
        <w:rPr>
          <w:rFonts w:ascii="宋体" w:eastAsia="宋体" w:hAnsi="宋体" w:cs="Times New Roman"/>
          <w:kern w:val="2"/>
          <w:sz w:val="21"/>
          <w:szCs w:val="21"/>
        </w:rPr>
        <w:t>9</w:t>
      </w:r>
      <w:r w:rsidRPr="00AD52AA">
        <w:rPr>
          <w:rFonts w:ascii="宋体" w:eastAsia="宋体" w:hAnsi="宋体" w:cs="Times New Roman" w:hint="eastAsia"/>
          <w:kern w:val="2"/>
          <w:sz w:val="21"/>
          <w:szCs w:val="21"/>
        </w:rPr>
        <w:t>月</w:t>
      </w:r>
      <w:r w:rsidRPr="00EC594B">
        <w:rPr>
          <w:rFonts w:ascii="宋体" w:eastAsia="宋体" w:hAnsi="宋体" w:cs="Times New Roman" w:hint="eastAsia"/>
          <w:kern w:val="2"/>
          <w:sz w:val="21"/>
          <w:szCs w:val="21"/>
        </w:rPr>
        <w:t>，</w:t>
      </w:r>
      <w:r w:rsidR="003B2986" w:rsidRPr="001F3FCB">
        <w:rPr>
          <w:rFonts w:ascii="宋体" w:eastAsia="宋体" w:hAnsi="宋体" w:cs="Times New Roman"/>
          <w:kern w:val="2"/>
          <w:sz w:val="21"/>
          <w:szCs w:val="21"/>
        </w:rPr>
        <w:t>由</w:t>
      </w:r>
      <w:r w:rsidR="003B2986" w:rsidRPr="003B2986">
        <w:rPr>
          <w:rFonts w:ascii="宋体" w:eastAsia="宋体" w:hAnsi="宋体" w:cs="Times New Roman"/>
          <w:kern w:val="2"/>
          <w:sz w:val="21"/>
          <w:szCs w:val="21"/>
        </w:rPr>
        <w:t>全国有色金属标准化技术委员会发函组织标准编制组单</w:t>
      </w:r>
      <w:r w:rsidR="00902F30">
        <w:rPr>
          <w:rFonts w:ascii="宋体" w:eastAsia="宋体" w:hAnsi="宋体" w:cs="Times New Roman"/>
          <w:kern w:val="2"/>
          <w:sz w:val="21"/>
          <w:szCs w:val="21"/>
        </w:rPr>
        <w:t>位讨论技术要求，并征求相关企业意见，由主编单位整理后初步形成</w:t>
      </w:r>
      <w:r w:rsidR="00902F30">
        <w:rPr>
          <w:rFonts w:ascii="宋体" w:eastAsia="宋体" w:hAnsi="宋体" w:cs="Times New Roman" w:hint="eastAsia"/>
          <w:kern w:val="2"/>
          <w:sz w:val="21"/>
          <w:szCs w:val="21"/>
        </w:rPr>
        <w:t>草案</w:t>
      </w:r>
      <w:r w:rsidR="003B2986" w:rsidRPr="003B2986">
        <w:rPr>
          <w:rFonts w:ascii="宋体" w:eastAsia="宋体" w:hAnsi="宋体" w:cs="Times New Roman"/>
          <w:kern w:val="2"/>
          <w:sz w:val="21"/>
          <w:szCs w:val="21"/>
        </w:rPr>
        <w:t>稿</w:t>
      </w:r>
      <w:r w:rsidR="003B2986">
        <w:rPr>
          <w:rFonts w:ascii="宋体" w:eastAsia="宋体" w:hAnsi="宋体" w:cs="Times New Roman" w:hint="eastAsia"/>
          <w:kern w:val="2"/>
          <w:sz w:val="21"/>
          <w:szCs w:val="21"/>
        </w:rPr>
        <w:t>。</w:t>
      </w:r>
    </w:p>
    <w:p w14:paraId="58CC79A7" w14:textId="3C0F341D" w:rsidR="00EC594B" w:rsidRPr="00EC594B" w:rsidRDefault="00EC594B" w:rsidP="003B2986">
      <w:pPr>
        <w:widowControl w:val="0"/>
        <w:spacing w:after="0" w:line="360" w:lineRule="auto"/>
        <w:rPr>
          <w:rFonts w:ascii="宋体" w:eastAsia="宋体" w:hAnsi="宋体" w:cs="Times New Roman"/>
          <w:kern w:val="2"/>
          <w:sz w:val="21"/>
          <w:szCs w:val="21"/>
        </w:rPr>
      </w:pPr>
      <w:r w:rsidRPr="00EC594B">
        <w:rPr>
          <w:rFonts w:ascii="宋体" w:eastAsia="宋体" w:hAnsi="宋体" w:cs="Times New Roman" w:hint="eastAsia"/>
          <w:kern w:val="2"/>
          <w:sz w:val="21"/>
          <w:szCs w:val="21"/>
        </w:rPr>
        <w:t>1</w:t>
      </w:r>
      <w:r w:rsidRPr="00EC594B">
        <w:rPr>
          <w:rFonts w:ascii="宋体" w:eastAsia="宋体" w:hAnsi="宋体" w:cs="Times New Roman"/>
          <w:kern w:val="2"/>
          <w:sz w:val="21"/>
          <w:szCs w:val="21"/>
        </w:rPr>
        <w:t>.2</w:t>
      </w:r>
      <w:r w:rsidRPr="00EC594B">
        <w:rPr>
          <w:rFonts w:ascii="宋体" w:eastAsia="宋体" w:hAnsi="宋体" w:cs="Times New Roman" w:hint="eastAsia"/>
          <w:kern w:val="2"/>
          <w:sz w:val="21"/>
          <w:szCs w:val="21"/>
        </w:rPr>
        <w:t>标准工作会议</w:t>
      </w:r>
    </w:p>
    <w:p w14:paraId="3763E551" w14:textId="061A3BA2" w:rsidR="00EC594B" w:rsidRPr="00EC594B" w:rsidRDefault="003B2986" w:rsidP="00EC594B">
      <w:pPr>
        <w:widowControl w:val="0"/>
        <w:spacing w:after="0" w:line="360" w:lineRule="auto"/>
        <w:ind w:firstLineChars="200" w:firstLine="420"/>
        <w:rPr>
          <w:rFonts w:ascii="宋体" w:eastAsia="宋体" w:hAnsi="宋体" w:cs="Times New Roman"/>
          <w:kern w:val="2"/>
          <w:sz w:val="21"/>
          <w:szCs w:val="21"/>
        </w:rPr>
      </w:pPr>
      <w:r w:rsidRPr="003B2986">
        <w:rPr>
          <w:rFonts w:ascii="宋体" w:eastAsia="宋体" w:hAnsi="宋体" w:cs="Times New Roman"/>
          <w:kern w:val="2"/>
          <w:sz w:val="21"/>
          <w:szCs w:val="21"/>
        </w:rPr>
        <w:t>由全国有色金属标准化技术委员会组织召开标准工作会议，会议对</w:t>
      </w:r>
      <w:bookmarkStart w:id="7" w:name="_Hlk162412592"/>
      <w:r w:rsidRPr="00AD52AA">
        <w:rPr>
          <w:rFonts w:ascii="宋体" w:eastAsia="宋体" w:hAnsi="宋体" w:cs="Times New Roman"/>
          <w:kern w:val="2"/>
          <w:sz w:val="21"/>
          <w:szCs w:val="21"/>
        </w:rPr>
        <w:t>贵研检测科技（云南）</w:t>
      </w:r>
      <w:r w:rsidR="004F5BEA">
        <w:rPr>
          <w:rFonts w:ascii="宋体" w:eastAsia="宋体" w:hAnsi="宋体" w:cs="Times New Roman" w:hint="eastAsia"/>
          <w:kern w:val="2"/>
          <w:sz w:val="21"/>
          <w:szCs w:val="21"/>
        </w:rPr>
        <w:t>有限公司、</w:t>
      </w:r>
      <w:r w:rsidR="00332CDD" w:rsidRPr="00AD52AA">
        <w:rPr>
          <w:rFonts w:ascii="宋体" w:eastAsia="宋体" w:hAnsi="宋体" w:cs="Times New Roman" w:hint="eastAsia"/>
          <w:kern w:val="2"/>
          <w:sz w:val="21"/>
          <w:szCs w:val="21"/>
        </w:rPr>
        <w:t>云南省贵金属新材料控股集团股份有限公司</w:t>
      </w:r>
      <w:bookmarkEnd w:id="7"/>
      <w:r w:rsidRPr="00AD52AA">
        <w:rPr>
          <w:rFonts w:ascii="宋体" w:eastAsia="宋体" w:hAnsi="宋体" w:cs="Times New Roman"/>
          <w:kern w:val="2"/>
          <w:sz w:val="21"/>
          <w:szCs w:val="21"/>
        </w:rPr>
        <w:t>为主编单位</w:t>
      </w:r>
      <w:r w:rsidRPr="003B2986">
        <w:rPr>
          <w:rFonts w:ascii="宋体" w:eastAsia="宋体" w:hAnsi="宋体" w:cs="Times New Roman"/>
          <w:kern w:val="2"/>
          <w:sz w:val="21"/>
          <w:szCs w:val="21"/>
        </w:rPr>
        <w:t>提出</w:t>
      </w:r>
      <w:r w:rsidR="00902F30">
        <w:rPr>
          <w:rFonts w:ascii="宋体" w:eastAsia="宋体" w:hAnsi="宋体" w:cs="Times New Roman" w:hint="eastAsia"/>
          <w:kern w:val="2"/>
          <w:sz w:val="21"/>
          <w:szCs w:val="21"/>
        </w:rPr>
        <w:t>修订</w:t>
      </w:r>
      <w:r>
        <w:rPr>
          <w:rFonts w:ascii="宋体" w:eastAsia="宋体" w:hAnsi="宋体" w:cs="Times New Roman" w:hint="eastAsia"/>
          <w:kern w:val="2"/>
          <w:sz w:val="21"/>
          <w:szCs w:val="21"/>
        </w:rPr>
        <w:t>《贵金</w:t>
      </w:r>
      <w:r>
        <w:rPr>
          <w:rFonts w:ascii="宋体" w:eastAsia="宋体" w:hAnsi="宋体" w:cs="Times New Roman" w:hint="eastAsia"/>
          <w:noProof/>
          <w:kern w:val="2"/>
          <w:sz w:val="21"/>
          <w:szCs w:val="21"/>
        </w:rPr>
        <w:t>属合金元素分析方法 第</w:t>
      </w:r>
      <w:r w:rsidRPr="00951AFB">
        <w:rPr>
          <w:rFonts w:ascii="Times New Roman" w:eastAsia="宋体" w:hAnsi="Times New Roman" w:cs="Times New Roman"/>
          <w:noProof/>
          <w:kern w:val="2"/>
          <w:sz w:val="21"/>
          <w:szCs w:val="21"/>
        </w:rPr>
        <w:t>19</w:t>
      </w:r>
      <w:r>
        <w:rPr>
          <w:rFonts w:ascii="宋体" w:eastAsia="宋体" w:hAnsi="宋体" w:cs="Times New Roman" w:hint="eastAsia"/>
          <w:noProof/>
          <w:kern w:val="2"/>
          <w:sz w:val="21"/>
          <w:szCs w:val="21"/>
        </w:rPr>
        <w:t>部分：钇</w:t>
      </w:r>
      <w:r w:rsidRPr="00951AFB">
        <w:rPr>
          <w:rFonts w:ascii="宋体" w:eastAsia="宋体" w:hAnsi="宋体" w:cs="Times New Roman" w:hint="eastAsia"/>
          <w:noProof/>
          <w:kern w:val="2"/>
          <w:sz w:val="21"/>
          <w:szCs w:val="21"/>
        </w:rPr>
        <w:t>含量的测定 电感耦合等离子体原子发射光谱法》</w:t>
      </w:r>
      <w:r w:rsidR="0074076D">
        <w:rPr>
          <w:rFonts w:ascii="宋体" w:eastAsia="宋体" w:hAnsi="宋体" w:cs="Times New Roman" w:hint="eastAsia"/>
          <w:kern w:val="2"/>
          <w:sz w:val="21"/>
          <w:szCs w:val="21"/>
        </w:rPr>
        <w:t>行业</w:t>
      </w:r>
      <w:r w:rsidRPr="003B2986">
        <w:rPr>
          <w:rFonts w:ascii="宋体" w:eastAsia="宋体" w:hAnsi="宋体" w:cs="Times New Roman"/>
          <w:kern w:val="2"/>
          <w:sz w:val="21"/>
          <w:szCs w:val="21"/>
        </w:rPr>
        <w:t>标准计划进行认真讨论，</w:t>
      </w:r>
      <w:r w:rsidR="00EC594B" w:rsidRPr="00EC594B">
        <w:rPr>
          <w:rFonts w:ascii="宋体" w:eastAsia="宋体" w:hAnsi="宋体" w:cs="Times New Roman" w:hint="eastAsia"/>
          <w:kern w:val="2"/>
          <w:sz w:val="21"/>
          <w:szCs w:val="21"/>
        </w:rPr>
        <w:t>并提出进一步修改意见。</w:t>
      </w:r>
    </w:p>
    <w:p w14:paraId="0E61329D" w14:textId="77777777" w:rsidR="00EC594B" w:rsidRPr="00EC594B" w:rsidRDefault="00EC594B" w:rsidP="00EC594B">
      <w:pPr>
        <w:widowControl w:val="0"/>
        <w:spacing w:after="0" w:line="360" w:lineRule="auto"/>
        <w:rPr>
          <w:rFonts w:ascii="宋体" w:eastAsia="宋体" w:hAnsi="宋体" w:cs="Times New Roman"/>
          <w:kern w:val="2"/>
          <w:sz w:val="21"/>
          <w:szCs w:val="21"/>
        </w:rPr>
      </w:pPr>
      <w:r w:rsidRPr="00EC594B">
        <w:rPr>
          <w:rFonts w:ascii="宋体" w:eastAsia="宋体" w:hAnsi="宋体" w:cs="Times New Roman"/>
          <w:kern w:val="2"/>
          <w:sz w:val="21"/>
          <w:szCs w:val="21"/>
        </w:rPr>
        <w:t xml:space="preserve">2 </w:t>
      </w:r>
      <w:r w:rsidRPr="00EC594B">
        <w:rPr>
          <w:rFonts w:ascii="宋体" w:eastAsia="宋体" w:hAnsi="宋体" w:cs="Times New Roman" w:hint="eastAsia"/>
          <w:kern w:val="2"/>
          <w:sz w:val="21"/>
          <w:szCs w:val="21"/>
        </w:rPr>
        <w:t>立项阶段</w:t>
      </w:r>
    </w:p>
    <w:p w14:paraId="33FA11ED" w14:textId="6807CB30" w:rsidR="00EC594B" w:rsidRDefault="00EC594B" w:rsidP="00884E2E">
      <w:pPr>
        <w:pStyle w:val="aff4"/>
        <w:spacing w:line="360" w:lineRule="auto"/>
        <w:ind w:firstLineChars="200" w:firstLine="420"/>
        <w:rPr>
          <w:rFonts w:eastAsia="宋体"/>
          <w:noProof/>
          <w:color w:val="FF0000"/>
          <w:kern w:val="2"/>
          <w:sz w:val="21"/>
          <w:szCs w:val="21"/>
        </w:rPr>
      </w:pPr>
      <w:r w:rsidRPr="00AD52AA">
        <w:rPr>
          <w:rFonts w:ascii="宋体" w:eastAsia="宋体" w:hAnsi="宋体"/>
          <w:noProof/>
          <w:kern w:val="2"/>
          <w:sz w:val="21"/>
          <w:szCs w:val="21"/>
        </w:rPr>
        <w:t>20</w:t>
      </w:r>
      <w:r w:rsidR="00902F30">
        <w:rPr>
          <w:rFonts w:ascii="宋体" w:eastAsia="宋体" w:hAnsi="宋体"/>
          <w:noProof/>
          <w:kern w:val="2"/>
          <w:sz w:val="21"/>
          <w:szCs w:val="21"/>
        </w:rPr>
        <w:t>19</w:t>
      </w:r>
      <w:r w:rsidRPr="00EC594B">
        <w:rPr>
          <w:rFonts w:ascii="宋体" w:eastAsia="宋体" w:hAnsi="宋体" w:hint="eastAsia"/>
          <w:noProof/>
          <w:kern w:val="2"/>
          <w:sz w:val="21"/>
          <w:szCs w:val="21"/>
        </w:rPr>
        <w:t>年</w:t>
      </w:r>
      <w:r w:rsidR="003B2986">
        <w:rPr>
          <w:rFonts w:ascii="宋体" w:eastAsia="宋体" w:hAnsi="宋体"/>
          <w:noProof/>
          <w:kern w:val="2"/>
          <w:sz w:val="21"/>
          <w:szCs w:val="21"/>
        </w:rPr>
        <w:t>1</w:t>
      </w:r>
      <w:r w:rsidR="00902F30">
        <w:rPr>
          <w:rFonts w:ascii="宋体" w:eastAsia="宋体" w:hAnsi="宋体"/>
          <w:noProof/>
          <w:kern w:val="2"/>
          <w:sz w:val="21"/>
          <w:szCs w:val="21"/>
        </w:rPr>
        <w:t>1</w:t>
      </w:r>
      <w:r w:rsidRPr="00EC594B">
        <w:rPr>
          <w:rFonts w:ascii="宋体" w:eastAsia="宋体" w:hAnsi="宋体" w:hint="eastAsia"/>
          <w:noProof/>
          <w:kern w:val="2"/>
          <w:sz w:val="21"/>
          <w:szCs w:val="21"/>
        </w:rPr>
        <w:t>月,</w:t>
      </w:r>
      <w:r w:rsidR="007E068E" w:rsidRPr="00AD52AA">
        <w:rPr>
          <w:rFonts w:ascii="宋体" w:eastAsia="宋体" w:hAnsi="宋体"/>
          <w:kern w:val="2"/>
          <w:sz w:val="21"/>
          <w:szCs w:val="21"/>
        </w:rPr>
        <w:t>贵研检测科技（云南）有限公司</w:t>
      </w:r>
      <w:r w:rsidR="00874726">
        <w:rPr>
          <w:rFonts w:ascii="宋体" w:eastAsia="宋体" w:hAnsi="宋体" w:hint="eastAsia"/>
          <w:kern w:val="2"/>
          <w:sz w:val="21"/>
          <w:szCs w:val="21"/>
        </w:rPr>
        <w:t>、</w:t>
      </w:r>
      <w:r w:rsidR="00874726" w:rsidRPr="00AD52AA">
        <w:rPr>
          <w:rFonts w:ascii="宋体" w:eastAsia="宋体" w:hAnsi="宋体" w:hint="eastAsia"/>
          <w:kern w:val="2"/>
          <w:sz w:val="21"/>
          <w:szCs w:val="21"/>
        </w:rPr>
        <w:t>云南省贵金属新材料控股集团股份有限公司</w:t>
      </w:r>
      <w:r w:rsidR="007E068E" w:rsidRPr="007E068E">
        <w:rPr>
          <w:rFonts w:ascii="宋体" w:eastAsia="宋体" w:hAnsi="宋体"/>
          <w:kern w:val="2"/>
          <w:sz w:val="21"/>
          <w:szCs w:val="21"/>
        </w:rPr>
        <w:t>向全国有色金属标准化技术委员会</w:t>
      </w:r>
      <w:r w:rsidRPr="00EC594B">
        <w:rPr>
          <w:rFonts w:ascii="宋体" w:eastAsia="宋体" w:hAnsi="宋体" w:hint="eastAsia"/>
          <w:kern w:val="2"/>
          <w:sz w:val="21"/>
          <w:szCs w:val="21"/>
        </w:rPr>
        <w:t>提交了</w:t>
      </w:r>
      <w:r w:rsidR="003B2986">
        <w:rPr>
          <w:rFonts w:ascii="宋体" w:eastAsia="宋体" w:hAnsi="宋体" w:hint="eastAsia"/>
          <w:kern w:val="2"/>
          <w:sz w:val="21"/>
          <w:szCs w:val="21"/>
        </w:rPr>
        <w:t>《</w:t>
      </w:r>
      <w:r w:rsidR="003B2986">
        <w:rPr>
          <w:rFonts w:ascii="宋体" w:eastAsia="宋体" w:hAnsi="宋体" w:hint="eastAsia"/>
          <w:noProof/>
          <w:kern w:val="2"/>
          <w:sz w:val="21"/>
          <w:szCs w:val="21"/>
        </w:rPr>
        <w:t>贵金属合金元素分析方法 第</w:t>
      </w:r>
      <w:r w:rsidR="003B2986" w:rsidRPr="00951AFB">
        <w:rPr>
          <w:rFonts w:eastAsia="宋体"/>
          <w:noProof/>
          <w:kern w:val="2"/>
          <w:sz w:val="21"/>
          <w:szCs w:val="21"/>
        </w:rPr>
        <w:t>19</w:t>
      </w:r>
      <w:r w:rsidR="003B2986">
        <w:rPr>
          <w:rFonts w:ascii="宋体" w:eastAsia="宋体" w:hAnsi="宋体" w:hint="eastAsia"/>
          <w:noProof/>
          <w:kern w:val="2"/>
          <w:sz w:val="21"/>
          <w:szCs w:val="21"/>
        </w:rPr>
        <w:t>部分：钇</w:t>
      </w:r>
      <w:r w:rsidR="003B2986" w:rsidRPr="00951AFB">
        <w:rPr>
          <w:rFonts w:ascii="宋体" w:eastAsia="宋体" w:hAnsi="宋体" w:hint="eastAsia"/>
          <w:noProof/>
          <w:kern w:val="2"/>
          <w:sz w:val="21"/>
          <w:szCs w:val="21"/>
        </w:rPr>
        <w:t>含量的测定 电感耦合等离子体原子发射光谱法》</w:t>
      </w:r>
      <w:r w:rsidR="007E068E">
        <w:rPr>
          <w:rFonts w:ascii="宋体" w:eastAsia="宋体" w:hAnsi="宋体" w:hint="eastAsia"/>
          <w:noProof/>
          <w:kern w:val="2"/>
          <w:sz w:val="21"/>
          <w:szCs w:val="21"/>
        </w:rPr>
        <w:t>行业</w:t>
      </w:r>
      <w:r w:rsidRPr="00EC594B">
        <w:rPr>
          <w:rFonts w:ascii="宋体" w:eastAsia="宋体" w:hAnsi="宋体" w:hint="eastAsia"/>
          <w:color w:val="000000"/>
          <w:kern w:val="2"/>
          <w:sz w:val="21"/>
          <w:szCs w:val="21"/>
        </w:rPr>
        <w:t>标准项目建议书</w:t>
      </w:r>
      <w:r w:rsidR="005515A4">
        <w:rPr>
          <w:rFonts w:ascii="宋体" w:eastAsia="宋体" w:hAnsi="宋体" w:hint="eastAsia"/>
          <w:color w:val="000000"/>
          <w:kern w:val="2"/>
          <w:sz w:val="21"/>
          <w:szCs w:val="21"/>
        </w:rPr>
        <w:t>、</w:t>
      </w:r>
      <w:r w:rsidR="003B2986" w:rsidRPr="003B2986">
        <w:rPr>
          <w:rFonts w:ascii="宋体" w:eastAsia="宋体" w:hAnsi="宋体"/>
          <w:color w:val="000000"/>
          <w:kern w:val="2"/>
          <w:sz w:val="21"/>
          <w:szCs w:val="21"/>
        </w:rPr>
        <w:t>立项报告及</w:t>
      </w:r>
      <w:r w:rsidRPr="00EC594B">
        <w:rPr>
          <w:rFonts w:ascii="宋体" w:eastAsia="宋体" w:hAnsi="宋体" w:hint="eastAsia"/>
          <w:color w:val="000000"/>
          <w:kern w:val="2"/>
          <w:sz w:val="21"/>
          <w:szCs w:val="21"/>
        </w:rPr>
        <w:t>标准草案等材料，</w:t>
      </w:r>
      <w:r w:rsidR="007E068E" w:rsidRPr="007E068E">
        <w:rPr>
          <w:rFonts w:ascii="宋体" w:eastAsia="宋体" w:hAnsi="宋体"/>
          <w:noProof/>
          <w:kern w:val="2"/>
          <w:sz w:val="21"/>
          <w:szCs w:val="21"/>
        </w:rPr>
        <w:t>全体委员会讨论论证同意</w:t>
      </w:r>
      <w:r w:rsidRPr="007E068E">
        <w:rPr>
          <w:rFonts w:ascii="宋体" w:eastAsia="宋体" w:hAnsi="宋体" w:hint="eastAsia"/>
          <w:noProof/>
          <w:kern w:val="2"/>
          <w:sz w:val="21"/>
          <w:szCs w:val="21"/>
        </w:rPr>
        <w:t>该</w:t>
      </w:r>
      <w:r w:rsidR="007E068E" w:rsidRPr="007E068E">
        <w:rPr>
          <w:rFonts w:ascii="宋体" w:eastAsia="宋体" w:hAnsi="宋体" w:hint="eastAsia"/>
          <w:noProof/>
          <w:kern w:val="2"/>
          <w:sz w:val="21"/>
          <w:szCs w:val="21"/>
        </w:rPr>
        <w:t>行业</w:t>
      </w:r>
      <w:r w:rsidRPr="007E068E">
        <w:rPr>
          <w:rFonts w:ascii="宋体" w:eastAsia="宋体" w:hAnsi="宋体" w:hint="eastAsia"/>
          <w:noProof/>
          <w:kern w:val="2"/>
          <w:sz w:val="21"/>
          <w:szCs w:val="21"/>
        </w:rPr>
        <w:t>标准立项</w:t>
      </w:r>
      <w:r w:rsidRPr="00EC594B">
        <w:rPr>
          <w:rFonts w:ascii="宋体" w:eastAsia="宋体" w:hAnsi="宋体" w:hint="eastAsia"/>
          <w:color w:val="000000"/>
          <w:kern w:val="2"/>
          <w:sz w:val="21"/>
          <w:szCs w:val="21"/>
        </w:rPr>
        <w:t>。</w:t>
      </w:r>
    </w:p>
    <w:p w14:paraId="46146510" w14:textId="689FEF9B" w:rsidR="007E068E" w:rsidRDefault="007E068E" w:rsidP="00884E2E">
      <w:pPr>
        <w:pStyle w:val="aff4"/>
        <w:spacing w:line="360" w:lineRule="auto"/>
        <w:ind w:firstLineChars="200" w:firstLine="420"/>
        <w:rPr>
          <w:rFonts w:ascii="宋体" w:eastAsia="宋体" w:hAnsi="宋体"/>
          <w:noProof/>
          <w:kern w:val="2"/>
          <w:sz w:val="21"/>
          <w:szCs w:val="21"/>
        </w:rPr>
      </w:pPr>
      <w:r w:rsidRPr="0082089F">
        <w:rPr>
          <w:color w:val="000000"/>
          <w:sz w:val="21"/>
          <w:szCs w:val="21"/>
        </w:rPr>
        <w:t>2</w:t>
      </w:r>
      <w:r w:rsidRPr="007E068E">
        <w:rPr>
          <w:rFonts w:ascii="宋体" w:eastAsia="宋体" w:hAnsi="宋体"/>
          <w:noProof/>
          <w:kern w:val="2"/>
          <w:sz w:val="21"/>
          <w:szCs w:val="21"/>
        </w:rPr>
        <w:t>02</w:t>
      </w:r>
      <w:r w:rsidR="0082089F">
        <w:rPr>
          <w:rFonts w:ascii="宋体" w:eastAsia="宋体" w:hAnsi="宋体"/>
          <w:noProof/>
          <w:kern w:val="2"/>
          <w:sz w:val="21"/>
          <w:szCs w:val="21"/>
        </w:rPr>
        <w:t>1</w:t>
      </w:r>
      <w:r w:rsidRPr="007E068E">
        <w:rPr>
          <w:rFonts w:ascii="宋体" w:eastAsia="宋体" w:hAnsi="宋体"/>
          <w:noProof/>
          <w:kern w:val="2"/>
          <w:sz w:val="21"/>
          <w:szCs w:val="21"/>
        </w:rPr>
        <w:t>年</w:t>
      </w:r>
      <w:r w:rsidR="0082089F">
        <w:rPr>
          <w:rFonts w:ascii="宋体" w:eastAsia="宋体" w:hAnsi="宋体"/>
          <w:noProof/>
          <w:kern w:val="2"/>
          <w:sz w:val="21"/>
          <w:szCs w:val="21"/>
        </w:rPr>
        <w:t>2</w:t>
      </w:r>
      <w:r w:rsidRPr="007E068E">
        <w:rPr>
          <w:rFonts w:ascii="宋体" w:eastAsia="宋体" w:hAnsi="宋体"/>
          <w:noProof/>
          <w:kern w:val="2"/>
          <w:sz w:val="21"/>
          <w:szCs w:val="21"/>
        </w:rPr>
        <w:t>月</w:t>
      </w:r>
      <w:r w:rsidRPr="007E068E">
        <w:rPr>
          <w:rFonts w:ascii="宋体" w:eastAsia="宋体" w:hAnsi="宋体" w:hint="eastAsia"/>
          <w:noProof/>
          <w:kern w:val="2"/>
          <w:sz w:val="21"/>
          <w:szCs w:val="21"/>
        </w:rPr>
        <w:t>，</w:t>
      </w:r>
      <w:r w:rsidRPr="007E068E">
        <w:rPr>
          <w:rFonts w:ascii="宋体" w:eastAsia="宋体" w:hAnsi="宋体"/>
          <w:noProof/>
          <w:kern w:val="2"/>
          <w:sz w:val="21"/>
          <w:szCs w:val="21"/>
        </w:rPr>
        <w:t>工业和信息化部</w:t>
      </w:r>
      <w:r w:rsidRPr="007E068E">
        <w:rPr>
          <w:rFonts w:ascii="宋体" w:eastAsia="宋体" w:hAnsi="宋体" w:hint="eastAsia"/>
          <w:noProof/>
          <w:kern w:val="2"/>
          <w:sz w:val="21"/>
          <w:szCs w:val="21"/>
        </w:rPr>
        <w:t>下达了</w:t>
      </w:r>
      <w:r w:rsidR="0082089F">
        <w:rPr>
          <w:rFonts w:ascii="宋体" w:eastAsia="宋体" w:hAnsi="宋体" w:hint="eastAsia"/>
          <w:noProof/>
          <w:kern w:val="2"/>
          <w:sz w:val="21"/>
          <w:szCs w:val="21"/>
        </w:rPr>
        <w:t>修订</w:t>
      </w:r>
      <w:r w:rsidRPr="007E068E">
        <w:rPr>
          <w:rFonts w:ascii="宋体" w:eastAsia="宋体" w:hAnsi="宋体" w:hint="eastAsia"/>
          <w:noProof/>
          <w:kern w:val="2"/>
          <w:sz w:val="21"/>
          <w:szCs w:val="21"/>
        </w:rPr>
        <w:t>《</w:t>
      </w:r>
      <w:r w:rsidR="0082089F">
        <w:rPr>
          <w:rFonts w:ascii="宋体" w:eastAsia="宋体" w:hAnsi="宋体" w:hint="eastAsia"/>
          <w:noProof/>
          <w:kern w:val="2"/>
          <w:sz w:val="21"/>
          <w:szCs w:val="21"/>
        </w:rPr>
        <w:t>贵金属合金元素分析方法 第</w:t>
      </w:r>
      <w:r w:rsidR="0082089F" w:rsidRPr="00951AFB">
        <w:rPr>
          <w:rFonts w:eastAsia="宋体"/>
          <w:noProof/>
          <w:kern w:val="2"/>
          <w:sz w:val="21"/>
          <w:szCs w:val="21"/>
        </w:rPr>
        <w:t>19</w:t>
      </w:r>
      <w:r w:rsidR="0082089F">
        <w:rPr>
          <w:rFonts w:ascii="宋体" w:eastAsia="宋体" w:hAnsi="宋体" w:hint="eastAsia"/>
          <w:noProof/>
          <w:kern w:val="2"/>
          <w:sz w:val="21"/>
          <w:szCs w:val="21"/>
        </w:rPr>
        <w:t>部分：钇</w:t>
      </w:r>
      <w:r w:rsidR="0082089F" w:rsidRPr="00951AFB">
        <w:rPr>
          <w:rFonts w:ascii="宋体" w:eastAsia="宋体" w:hAnsi="宋体" w:hint="eastAsia"/>
          <w:noProof/>
          <w:kern w:val="2"/>
          <w:sz w:val="21"/>
          <w:szCs w:val="21"/>
        </w:rPr>
        <w:t>含量的测定 电感耦合等离子体原子发射光谱法</w:t>
      </w:r>
      <w:r w:rsidRPr="007E068E">
        <w:rPr>
          <w:rFonts w:ascii="宋体" w:eastAsia="宋体" w:hAnsi="宋体" w:hint="eastAsia"/>
          <w:noProof/>
          <w:kern w:val="2"/>
          <w:sz w:val="21"/>
          <w:szCs w:val="21"/>
        </w:rPr>
        <w:t>》行业标准的任务，</w:t>
      </w:r>
      <w:r w:rsidRPr="007E068E">
        <w:rPr>
          <w:rFonts w:ascii="宋体" w:eastAsia="宋体" w:hAnsi="宋体"/>
          <w:noProof/>
          <w:kern w:val="2"/>
          <w:sz w:val="21"/>
          <w:szCs w:val="21"/>
        </w:rPr>
        <w:t>计划</w:t>
      </w:r>
      <w:r w:rsidRPr="007E068E">
        <w:rPr>
          <w:rFonts w:ascii="宋体" w:eastAsia="宋体" w:hAnsi="宋体" w:hint="eastAsia"/>
          <w:noProof/>
          <w:kern w:val="2"/>
          <w:sz w:val="21"/>
          <w:szCs w:val="21"/>
        </w:rPr>
        <w:t>号为</w:t>
      </w:r>
      <w:r w:rsidR="0082089F" w:rsidRPr="0082089F">
        <w:rPr>
          <w:rFonts w:ascii="宋体" w:eastAsia="宋体" w:hAnsi="宋体"/>
          <w:noProof/>
          <w:kern w:val="2"/>
          <w:sz w:val="21"/>
          <w:szCs w:val="21"/>
        </w:rPr>
        <w:t>2021-0403T-YS</w:t>
      </w:r>
      <w:r w:rsidRPr="007E068E">
        <w:rPr>
          <w:rFonts w:ascii="宋体" w:eastAsia="宋体" w:hAnsi="宋体" w:hint="eastAsia"/>
          <w:noProof/>
          <w:kern w:val="2"/>
          <w:sz w:val="21"/>
          <w:szCs w:val="21"/>
        </w:rPr>
        <w:t>，技术归口单位为全国有色金属标准化技术委员会。</w:t>
      </w:r>
    </w:p>
    <w:p w14:paraId="1B8E6EB1" w14:textId="77777777" w:rsidR="00EC594B" w:rsidRDefault="00EC594B" w:rsidP="00EC594B">
      <w:pPr>
        <w:widowControl w:val="0"/>
        <w:spacing w:after="0" w:line="360" w:lineRule="auto"/>
        <w:rPr>
          <w:rFonts w:ascii="宋体" w:eastAsia="宋体" w:hAnsi="宋体" w:cs="Times New Roman"/>
          <w:color w:val="000000"/>
          <w:kern w:val="2"/>
          <w:sz w:val="21"/>
          <w:szCs w:val="21"/>
        </w:rPr>
      </w:pPr>
      <w:r w:rsidRPr="00EC594B">
        <w:rPr>
          <w:rFonts w:ascii="宋体" w:eastAsia="宋体" w:hAnsi="宋体" w:cs="Times New Roman" w:hint="eastAsia"/>
          <w:color w:val="000000"/>
          <w:kern w:val="2"/>
          <w:sz w:val="21"/>
          <w:szCs w:val="21"/>
        </w:rPr>
        <w:t>3</w:t>
      </w:r>
      <w:r w:rsidRPr="00EC594B">
        <w:rPr>
          <w:rFonts w:ascii="宋体" w:eastAsia="宋体" w:hAnsi="宋体" w:cs="Times New Roman"/>
          <w:color w:val="000000"/>
          <w:kern w:val="2"/>
          <w:sz w:val="21"/>
          <w:szCs w:val="21"/>
        </w:rPr>
        <w:t xml:space="preserve"> </w:t>
      </w:r>
      <w:r w:rsidRPr="00EC594B">
        <w:rPr>
          <w:rFonts w:ascii="宋体" w:eastAsia="宋体" w:hAnsi="宋体" w:cs="Times New Roman" w:hint="eastAsia"/>
          <w:color w:val="000000"/>
          <w:kern w:val="2"/>
          <w:sz w:val="21"/>
          <w:szCs w:val="21"/>
        </w:rPr>
        <w:t>起草阶段</w:t>
      </w:r>
    </w:p>
    <w:p w14:paraId="6A1D6579" w14:textId="04CAB0B2" w:rsidR="0074076D" w:rsidRPr="00EC594B" w:rsidRDefault="0074076D" w:rsidP="00EC594B">
      <w:pPr>
        <w:widowControl w:val="0"/>
        <w:spacing w:after="0" w:line="360" w:lineRule="auto"/>
        <w:rPr>
          <w:rFonts w:ascii="宋体" w:eastAsia="宋体" w:hAnsi="宋体" w:cs="Times New Roman"/>
          <w:color w:val="000000"/>
          <w:kern w:val="2"/>
          <w:sz w:val="21"/>
          <w:szCs w:val="21"/>
        </w:rPr>
      </w:pPr>
      <w:r w:rsidRPr="0074076D">
        <w:rPr>
          <w:rFonts w:ascii="宋体" w:eastAsia="宋体" w:hAnsi="宋体" w:cs="Times New Roman"/>
          <w:color w:val="000000"/>
          <w:kern w:val="2"/>
          <w:sz w:val="21"/>
          <w:szCs w:val="21"/>
        </w:rPr>
        <w:t>3.1标准进度汇报及进度协调会</w:t>
      </w:r>
    </w:p>
    <w:p w14:paraId="271B48F1" w14:textId="3AC8B3BC" w:rsidR="0082089F" w:rsidRDefault="0082089F" w:rsidP="00571F55">
      <w:pPr>
        <w:widowControl w:val="0"/>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w:t>
      </w:r>
      <w:r>
        <w:rPr>
          <w:rFonts w:ascii="宋体" w:eastAsia="宋体" w:hAnsi="宋体" w:cs="Times New Roman"/>
          <w:kern w:val="2"/>
          <w:sz w:val="21"/>
          <w:szCs w:val="21"/>
        </w:rPr>
        <w:t>02</w:t>
      </w:r>
      <w:r w:rsidR="00F3455B">
        <w:rPr>
          <w:rFonts w:ascii="宋体" w:eastAsia="宋体" w:hAnsi="宋体" w:cs="Times New Roman"/>
          <w:kern w:val="2"/>
          <w:sz w:val="21"/>
          <w:szCs w:val="21"/>
        </w:rPr>
        <w:t>3</w:t>
      </w:r>
      <w:r>
        <w:rPr>
          <w:rFonts w:ascii="宋体" w:eastAsia="宋体" w:hAnsi="宋体" w:cs="Times New Roman" w:hint="eastAsia"/>
          <w:kern w:val="2"/>
          <w:sz w:val="21"/>
          <w:szCs w:val="21"/>
        </w:rPr>
        <w:t>年1</w:t>
      </w:r>
      <w:r>
        <w:rPr>
          <w:rFonts w:ascii="宋体" w:eastAsia="宋体" w:hAnsi="宋体" w:cs="Times New Roman"/>
          <w:kern w:val="2"/>
          <w:sz w:val="21"/>
          <w:szCs w:val="21"/>
        </w:rPr>
        <w:t>1</w:t>
      </w:r>
      <w:r>
        <w:rPr>
          <w:rFonts w:ascii="宋体" w:eastAsia="宋体" w:hAnsi="宋体" w:cs="Times New Roman" w:hint="eastAsia"/>
          <w:kern w:val="2"/>
          <w:sz w:val="21"/>
          <w:szCs w:val="21"/>
        </w:rPr>
        <w:t>月</w:t>
      </w:r>
      <w:r w:rsidRPr="0082089F">
        <w:rPr>
          <w:rFonts w:ascii="宋体" w:eastAsia="宋体" w:hAnsi="宋体" w:cs="Times New Roman" w:hint="eastAsia"/>
          <w:kern w:val="2"/>
          <w:sz w:val="21"/>
          <w:szCs w:val="21"/>
        </w:rPr>
        <w:t>全国有色金属标准化技术委员会在</w:t>
      </w:r>
      <w:r>
        <w:rPr>
          <w:rFonts w:ascii="宋体" w:eastAsia="宋体" w:hAnsi="宋体" w:cs="Times New Roman" w:hint="eastAsia"/>
          <w:kern w:val="2"/>
          <w:sz w:val="21"/>
          <w:szCs w:val="21"/>
        </w:rPr>
        <w:t>云南</w:t>
      </w:r>
      <w:r w:rsidRPr="0082089F">
        <w:rPr>
          <w:rFonts w:ascii="宋体" w:eastAsia="宋体" w:hAnsi="宋体" w:cs="Times New Roman" w:hint="eastAsia"/>
          <w:kern w:val="2"/>
          <w:sz w:val="21"/>
          <w:szCs w:val="21"/>
        </w:rPr>
        <w:t>省</w:t>
      </w:r>
      <w:r>
        <w:rPr>
          <w:rFonts w:ascii="宋体" w:eastAsia="宋体" w:hAnsi="宋体" w:cs="Times New Roman" w:hint="eastAsia"/>
          <w:kern w:val="2"/>
          <w:sz w:val="21"/>
          <w:szCs w:val="21"/>
        </w:rPr>
        <w:t>昆明</w:t>
      </w:r>
      <w:r w:rsidRPr="0082089F">
        <w:rPr>
          <w:rFonts w:ascii="宋体" w:eastAsia="宋体" w:hAnsi="宋体" w:cs="Times New Roman" w:hint="eastAsia"/>
          <w:kern w:val="2"/>
          <w:sz w:val="21"/>
          <w:szCs w:val="21"/>
        </w:rPr>
        <w:t>市召开了标准项目任务落实会议，会议对《</w:t>
      </w:r>
      <w:r>
        <w:rPr>
          <w:rFonts w:ascii="宋体" w:eastAsia="宋体" w:hAnsi="宋体" w:cs="Times New Roman" w:hint="eastAsia"/>
          <w:noProof/>
          <w:kern w:val="2"/>
          <w:sz w:val="21"/>
          <w:szCs w:val="21"/>
        </w:rPr>
        <w:t>贵金属合金元素分析方法 第</w:t>
      </w:r>
      <w:r w:rsidRPr="00951AFB">
        <w:rPr>
          <w:rFonts w:ascii="Times New Roman" w:eastAsia="宋体" w:hAnsi="Times New Roman" w:cs="Times New Roman"/>
          <w:noProof/>
          <w:kern w:val="2"/>
          <w:sz w:val="21"/>
          <w:szCs w:val="21"/>
        </w:rPr>
        <w:t>19</w:t>
      </w:r>
      <w:r>
        <w:rPr>
          <w:rFonts w:ascii="宋体" w:eastAsia="宋体" w:hAnsi="宋体" w:cs="Times New Roman" w:hint="eastAsia"/>
          <w:noProof/>
          <w:kern w:val="2"/>
          <w:sz w:val="21"/>
          <w:szCs w:val="21"/>
        </w:rPr>
        <w:t>部分：钇</w:t>
      </w:r>
      <w:r w:rsidRPr="00951AFB">
        <w:rPr>
          <w:rFonts w:ascii="宋体" w:eastAsia="宋体" w:hAnsi="宋体" w:cs="Times New Roman" w:hint="eastAsia"/>
          <w:noProof/>
          <w:kern w:val="2"/>
          <w:sz w:val="21"/>
          <w:szCs w:val="21"/>
        </w:rPr>
        <w:t>含量的测定 电感耦合等离子体原子发射光谱法</w:t>
      </w:r>
      <w:r w:rsidRPr="0082089F">
        <w:rPr>
          <w:rFonts w:ascii="宋体" w:eastAsia="宋体" w:hAnsi="宋体" w:cs="Times New Roman" w:hint="eastAsia"/>
          <w:kern w:val="2"/>
          <w:sz w:val="21"/>
          <w:szCs w:val="21"/>
        </w:rPr>
        <w:t>》行业标准项目计划进行了任务落实。</w:t>
      </w:r>
    </w:p>
    <w:p w14:paraId="0CBD2287" w14:textId="712882EB" w:rsidR="00EC594B" w:rsidRDefault="0082089F" w:rsidP="00571F55">
      <w:pPr>
        <w:widowControl w:val="0"/>
        <w:spacing w:after="0" w:line="360" w:lineRule="auto"/>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2</w:t>
      </w:r>
      <w:r>
        <w:rPr>
          <w:rFonts w:ascii="宋体" w:eastAsia="宋体" w:hAnsi="宋体" w:cs="Times New Roman"/>
          <w:kern w:val="2"/>
          <w:sz w:val="21"/>
          <w:szCs w:val="21"/>
        </w:rPr>
        <w:t>02</w:t>
      </w:r>
      <w:r w:rsidR="00F3455B">
        <w:rPr>
          <w:rFonts w:ascii="宋体" w:eastAsia="宋体" w:hAnsi="宋体" w:cs="Times New Roman"/>
          <w:kern w:val="2"/>
          <w:sz w:val="21"/>
          <w:szCs w:val="21"/>
        </w:rPr>
        <w:t>3</w:t>
      </w:r>
      <w:r>
        <w:rPr>
          <w:rFonts w:ascii="宋体" w:eastAsia="宋体" w:hAnsi="宋体" w:cs="Times New Roman" w:hint="eastAsia"/>
          <w:kern w:val="2"/>
          <w:sz w:val="21"/>
          <w:szCs w:val="21"/>
        </w:rPr>
        <w:t>年1</w:t>
      </w:r>
      <w:r>
        <w:rPr>
          <w:rFonts w:ascii="宋体" w:eastAsia="宋体" w:hAnsi="宋体" w:cs="Times New Roman"/>
          <w:kern w:val="2"/>
          <w:sz w:val="21"/>
          <w:szCs w:val="21"/>
        </w:rPr>
        <w:t>2</w:t>
      </w:r>
      <w:r>
        <w:rPr>
          <w:rFonts w:ascii="宋体" w:eastAsia="宋体" w:hAnsi="宋体" w:cs="Times New Roman" w:hint="eastAsia"/>
          <w:kern w:val="2"/>
          <w:sz w:val="21"/>
          <w:szCs w:val="21"/>
        </w:rPr>
        <w:t>月</w:t>
      </w:r>
      <w:r w:rsidR="00373E3E">
        <w:rPr>
          <w:rFonts w:ascii="宋体" w:eastAsia="宋体" w:hAnsi="宋体" w:cs="Times New Roman" w:hint="eastAsia"/>
          <w:kern w:val="2"/>
          <w:sz w:val="21"/>
          <w:szCs w:val="21"/>
        </w:rPr>
        <w:t>贵</w:t>
      </w:r>
      <w:r w:rsidR="00D90CB1" w:rsidRPr="00EC594B">
        <w:rPr>
          <w:rFonts w:ascii="宋体" w:eastAsia="宋体" w:hAnsi="宋体" w:cs="Times New Roman" w:hint="eastAsia"/>
          <w:noProof/>
          <w:kern w:val="2"/>
          <w:sz w:val="21"/>
          <w:szCs w:val="21"/>
        </w:rPr>
        <w:t>研检测科技（云南）有限公司</w:t>
      </w:r>
      <w:r w:rsidR="00373E3E">
        <w:rPr>
          <w:rFonts w:ascii="宋体" w:eastAsia="宋体" w:hAnsi="宋体" w:cs="Times New Roman" w:hint="eastAsia"/>
          <w:noProof/>
          <w:kern w:val="2"/>
          <w:sz w:val="21"/>
          <w:szCs w:val="21"/>
        </w:rPr>
        <w:t>、</w:t>
      </w:r>
      <w:r w:rsidR="00373E3E" w:rsidRPr="00AD52AA">
        <w:rPr>
          <w:rFonts w:ascii="宋体" w:eastAsia="宋体" w:hAnsi="宋体" w:cs="Times New Roman" w:hint="eastAsia"/>
          <w:kern w:val="2"/>
          <w:sz w:val="21"/>
          <w:szCs w:val="21"/>
        </w:rPr>
        <w:t>云南省贵金属新材料控股集团股份有限公司</w:t>
      </w:r>
      <w:r w:rsidR="00D90CB1">
        <w:rPr>
          <w:rFonts w:ascii="宋体" w:eastAsia="宋体" w:hAnsi="宋体" w:cs="Times New Roman" w:hint="eastAsia"/>
          <w:color w:val="000000"/>
          <w:kern w:val="2"/>
          <w:sz w:val="21"/>
          <w:szCs w:val="21"/>
        </w:rPr>
        <w:t>定期开展</w:t>
      </w:r>
      <w:r w:rsidR="00D90CB1" w:rsidRPr="00EC594B">
        <w:rPr>
          <w:rFonts w:ascii="宋体" w:eastAsia="宋体" w:hAnsi="宋体" w:cs="Times New Roman" w:hint="eastAsia"/>
          <w:color w:val="000000"/>
          <w:kern w:val="2"/>
          <w:sz w:val="21"/>
          <w:szCs w:val="21"/>
        </w:rPr>
        <w:t>标准进度汇报及进度协调会</w:t>
      </w:r>
      <w:r w:rsidR="00D90CB1">
        <w:rPr>
          <w:rFonts w:ascii="宋体" w:eastAsia="宋体" w:hAnsi="宋体" w:cs="Times New Roman" w:hint="eastAsia"/>
          <w:color w:val="000000"/>
          <w:kern w:val="2"/>
          <w:sz w:val="21"/>
          <w:szCs w:val="21"/>
        </w:rPr>
        <w:t>，</w:t>
      </w:r>
      <w:r w:rsidR="00EE1676">
        <w:rPr>
          <w:rFonts w:ascii="宋体" w:eastAsia="宋体" w:hAnsi="宋体" w:cs="Times New Roman" w:hint="eastAsia"/>
          <w:color w:val="000000"/>
          <w:kern w:val="2"/>
          <w:sz w:val="21"/>
          <w:szCs w:val="21"/>
        </w:rPr>
        <w:t>会议</w:t>
      </w:r>
      <w:r w:rsidR="00EC594B" w:rsidRPr="00EC594B">
        <w:rPr>
          <w:rFonts w:ascii="宋体" w:eastAsia="宋体" w:hAnsi="宋体" w:cs="Times New Roman" w:hint="eastAsia"/>
          <w:color w:val="000000"/>
          <w:kern w:val="2"/>
          <w:sz w:val="21"/>
          <w:szCs w:val="21"/>
        </w:rPr>
        <w:t>汇报标准的完成情况及需要协调问题，</w:t>
      </w:r>
      <w:r w:rsidR="00D90CB1" w:rsidRPr="00EC594B">
        <w:rPr>
          <w:rFonts w:ascii="宋体" w:eastAsia="宋体" w:hAnsi="宋体" w:cs="Times New Roman" w:hint="eastAsia"/>
          <w:color w:val="000000"/>
          <w:kern w:val="2"/>
          <w:sz w:val="21"/>
          <w:szCs w:val="21"/>
        </w:rPr>
        <w:t>在本标准的试验过程中，</w:t>
      </w:r>
      <w:r w:rsidR="00A840BA">
        <w:rPr>
          <w:rFonts w:ascii="宋体" w:eastAsia="宋体" w:hAnsi="宋体" w:cs="Times New Roman" w:hint="eastAsia"/>
          <w:color w:val="000000"/>
          <w:kern w:val="2"/>
          <w:sz w:val="21"/>
          <w:szCs w:val="21"/>
        </w:rPr>
        <w:t>针对银钇合金进行了样品熔炼，对试样进行精密度及交表回收率实验；金镍钇合金</w:t>
      </w:r>
      <w:r w:rsidR="0074076D">
        <w:rPr>
          <w:rFonts w:ascii="宋体" w:eastAsia="宋体" w:hAnsi="宋体" w:cs="Times New Roman" w:hint="eastAsia"/>
          <w:color w:val="000000"/>
          <w:kern w:val="2"/>
          <w:sz w:val="21"/>
          <w:szCs w:val="21"/>
        </w:rPr>
        <w:t>及</w:t>
      </w:r>
      <w:r w:rsidR="00A840BA">
        <w:rPr>
          <w:rFonts w:ascii="宋体" w:eastAsia="宋体" w:hAnsi="宋体" w:cs="Times New Roman" w:hint="eastAsia"/>
          <w:color w:val="000000"/>
          <w:kern w:val="2"/>
          <w:sz w:val="21"/>
          <w:szCs w:val="21"/>
        </w:rPr>
        <w:t>银镍钇合金</w:t>
      </w:r>
      <w:r w:rsidR="00D90CB1" w:rsidRPr="00EC594B">
        <w:rPr>
          <w:rFonts w:ascii="宋体" w:eastAsia="宋体" w:hAnsi="宋体" w:cs="Times New Roman" w:hint="eastAsia"/>
          <w:color w:val="000000"/>
          <w:kern w:val="2"/>
          <w:sz w:val="21"/>
          <w:szCs w:val="21"/>
        </w:rPr>
        <w:t>中</w:t>
      </w:r>
      <w:r w:rsidR="00A840BA">
        <w:rPr>
          <w:rFonts w:ascii="宋体" w:eastAsia="宋体" w:hAnsi="宋体" w:cs="Times New Roman" w:hint="eastAsia"/>
          <w:color w:val="000000"/>
          <w:kern w:val="2"/>
          <w:sz w:val="21"/>
          <w:szCs w:val="21"/>
        </w:rPr>
        <w:t>钇的测定</w:t>
      </w:r>
      <w:r w:rsidR="00D90CB1" w:rsidRPr="00EC594B">
        <w:rPr>
          <w:rFonts w:ascii="宋体" w:eastAsia="宋体" w:hAnsi="宋体" w:cs="Times New Roman" w:hint="eastAsia"/>
          <w:color w:val="000000"/>
          <w:kern w:val="2"/>
          <w:sz w:val="21"/>
          <w:szCs w:val="21"/>
        </w:rPr>
        <w:t>采用在</w:t>
      </w:r>
      <w:r w:rsidR="00A840BA">
        <w:rPr>
          <w:rFonts w:ascii="宋体" w:eastAsia="宋体" w:hAnsi="宋体" w:cs="Times New Roman" w:hint="eastAsia"/>
          <w:color w:val="000000"/>
          <w:kern w:val="2"/>
          <w:sz w:val="21"/>
          <w:szCs w:val="21"/>
        </w:rPr>
        <w:t>纯金、纯银</w:t>
      </w:r>
      <w:r w:rsidR="00D90CB1" w:rsidRPr="00EC594B">
        <w:rPr>
          <w:rFonts w:ascii="宋体" w:eastAsia="宋体" w:hAnsi="宋体" w:cs="Times New Roman" w:hint="eastAsia"/>
          <w:color w:val="000000"/>
          <w:kern w:val="2"/>
          <w:sz w:val="21"/>
          <w:szCs w:val="21"/>
        </w:rPr>
        <w:t>中加入</w:t>
      </w:r>
      <w:r w:rsidR="0074076D">
        <w:rPr>
          <w:rFonts w:ascii="宋体" w:eastAsia="宋体" w:hAnsi="宋体" w:cs="Times New Roman" w:hint="eastAsia"/>
          <w:color w:val="000000"/>
          <w:kern w:val="2"/>
          <w:sz w:val="21"/>
          <w:szCs w:val="21"/>
        </w:rPr>
        <w:t>等量纯镍，及加入</w:t>
      </w:r>
      <w:r w:rsidR="00D90CB1" w:rsidRPr="00EC594B">
        <w:rPr>
          <w:rFonts w:ascii="宋体" w:eastAsia="宋体" w:hAnsi="宋体" w:cs="Times New Roman" w:hint="eastAsia"/>
          <w:color w:val="000000"/>
          <w:kern w:val="2"/>
          <w:sz w:val="21"/>
          <w:szCs w:val="21"/>
        </w:rPr>
        <w:t>低、中、高</w:t>
      </w:r>
      <w:r w:rsidR="00605189" w:rsidRPr="00EC594B">
        <w:rPr>
          <w:rFonts w:ascii="宋体" w:eastAsia="宋体" w:hAnsi="宋体" w:cs="Times New Roman" w:hint="eastAsia"/>
          <w:color w:val="000000"/>
          <w:kern w:val="2"/>
          <w:sz w:val="21"/>
          <w:szCs w:val="21"/>
        </w:rPr>
        <w:t>含量的</w:t>
      </w:r>
      <w:r w:rsidR="0074076D">
        <w:rPr>
          <w:rFonts w:ascii="宋体" w:eastAsia="宋体" w:hAnsi="宋体" w:cs="Times New Roman" w:hint="eastAsia"/>
          <w:color w:val="000000"/>
          <w:kern w:val="2"/>
          <w:sz w:val="21"/>
          <w:szCs w:val="21"/>
        </w:rPr>
        <w:t>钇</w:t>
      </w:r>
      <w:r w:rsidR="00D90CB1" w:rsidRPr="00EC594B">
        <w:rPr>
          <w:rFonts w:ascii="宋体" w:eastAsia="宋体" w:hAnsi="宋体" w:cs="Times New Roman" w:hint="eastAsia"/>
          <w:color w:val="000000"/>
          <w:kern w:val="2"/>
          <w:sz w:val="21"/>
          <w:szCs w:val="21"/>
        </w:rPr>
        <w:t>元素</w:t>
      </w:r>
      <w:r w:rsidR="0074076D">
        <w:rPr>
          <w:rFonts w:ascii="宋体" w:eastAsia="宋体" w:hAnsi="宋体" w:cs="Times New Roman" w:hint="eastAsia"/>
          <w:color w:val="000000"/>
          <w:kern w:val="2"/>
          <w:sz w:val="21"/>
          <w:szCs w:val="21"/>
        </w:rPr>
        <w:t>合成样</w:t>
      </w:r>
      <w:r w:rsidR="00D90CB1" w:rsidRPr="00EC594B">
        <w:rPr>
          <w:rFonts w:ascii="宋体" w:eastAsia="宋体" w:hAnsi="宋体" w:cs="Times New Roman" w:hint="eastAsia"/>
          <w:color w:val="000000"/>
          <w:kern w:val="2"/>
          <w:sz w:val="21"/>
          <w:szCs w:val="21"/>
        </w:rPr>
        <w:t>方法来计算方法的</w:t>
      </w:r>
      <w:r w:rsidR="00D90CB1">
        <w:rPr>
          <w:rFonts w:ascii="宋体" w:eastAsia="宋体" w:hAnsi="宋体" w:cs="Times New Roman" w:hint="eastAsia"/>
          <w:color w:val="000000"/>
          <w:kern w:val="2"/>
          <w:sz w:val="21"/>
          <w:szCs w:val="21"/>
        </w:rPr>
        <w:t>精密度与回收率</w:t>
      </w:r>
      <w:r w:rsidR="00D90CB1" w:rsidRPr="00EC594B">
        <w:rPr>
          <w:rFonts w:ascii="宋体" w:eastAsia="宋体" w:hAnsi="宋体" w:cs="Times New Roman" w:hint="eastAsia"/>
          <w:color w:val="000000"/>
          <w:kern w:val="2"/>
          <w:sz w:val="21"/>
          <w:szCs w:val="21"/>
        </w:rPr>
        <w:t>。于2</w:t>
      </w:r>
      <w:r w:rsidR="00D90CB1" w:rsidRPr="00EC594B">
        <w:rPr>
          <w:rFonts w:ascii="宋体" w:eastAsia="宋体" w:hAnsi="宋体" w:cs="Times New Roman"/>
          <w:color w:val="000000"/>
          <w:kern w:val="2"/>
          <w:sz w:val="21"/>
          <w:szCs w:val="21"/>
        </w:rPr>
        <w:t>02</w:t>
      </w:r>
      <w:r w:rsidR="0074076D">
        <w:rPr>
          <w:rFonts w:ascii="宋体" w:eastAsia="宋体" w:hAnsi="宋体" w:cs="Times New Roman"/>
          <w:color w:val="000000"/>
          <w:kern w:val="2"/>
          <w:sz w:val="21"/>
          <w:szCs w:val="21"/>
        </w:rPr>
        <w:t>4</w:t>
      </w:r>
      <w:r w:rsidR="00D90CB1" w:rsidRPr="00EC594B">
        <w:rPr>
          <w:rFonts w:ascii="宋体" w:eastAsia="宋体" w:hAnsi="宋体" w:cs="Times New Roman" w:hint="eastAsia"/>
          <w:color w:val="000000"/>
          <w:kern w:val="2"/>
          <w:sz w:val="21"/>
          <w:szCs w:val="21"/>
        </w:rPr>
        <w:t>年</w:t>
      </w:r>
      <w:r w:rsidR="00354205">
        <w:rPr>
          <w:rFonts w:ascii="宋体" w:eastAsia="宋体" w:hAnsi="宋体" w:cs="Times New Roman" w:hint="eastAsia"/>
          <w:color w:val="000000"/>
          <w:kern w:val="2"/>
          <w:sz w:val="21"/>
          <w:szCs w:val="21"/>
        </w:rPr>
        <w:t>1</w:t>
      </w:r>
      <w:r w:rsidR="00D90CB1" w:rsidRPr="00EC594B">
        <w:rPr>
          <w:rFonts w:ascii="宋体" w:eastAsia="宋体" w:hAnsi="宋体" w:cs="Times New Roman" w:hint="eastAsia"/>
          <w:color w:val="000000"/>
          <w:kern w:val="2"/>
          <w:sz w:val="21"/>
          <w:szCs w:val="21"/>
        </w:rPr>
        <w:t>月形成了标准讨论稿及编制说明。</w:t>
      </w:r>
      <w:r w:rsidR="00D90CB1">
        <w:rPr>
          <w:rFonts w:ascii="宋体" w:eastAsia="宋体" w:hAnsi="宋体" w:cs="Times New Roman" w:hint="eastAsia"/>
          <w:color w:val="000000"/>
          <w:kern w:val="2"/>
          <w:sz w:val="21"/>
          <w:szCs w:val="21"/>
        </w:rPr>
        <w:t>各位成员</w:t>
      </w:r>
      <w:r w:rsidR="00EC594B" w:rsidRPr="00EC594B">
        <w:rPr>
          <w:rFonts w:ascii="宋体" w:eastAsia="宋体" w:hAnsi="宋体" w:cs="Times New Roman" w:hint="eastAsia"/>
          <w:color w:val="000000"/>
          <w:kern w:val="2"/>
          <w:sz w:val="21"/>
          <w:szCs w:val="21"/>
        </w:rPr>
        <w:t>配合验证把关，及时修改讨论稿，形成标准征求意见稿。</w:t>
      </w:r>
    </w:p>
    <w:p w14:paraId="0C516717" w14:textId="77777777" w:rsidR="0074076D" w:rsidRPr="0074076D" w:rsidRDefault="0074076D" w:rsidP="0074076D">
      <w:pPr>
        <w:widowControl w:val="0"/>
        <w:spacing w:after="0" w:line="360" w:lineRule="auto"/>
        <w:rPr>
          <w:rFonts w:ascii="Times New Roman" w:eastAsia="宋体" w:hAnsi="Times New Roman" w:cs="Times New Roman"/>
          <w:color w:val="000000"/>
          <w:kern w:val="2"/>
          <w:sz w:val="24"/>
          <w:szCs w:val="24"/>
        </w:rPr>
      </w:pPr>
      <w:r w:rsidRPr="0074076D">
        <w:rPr>
          <w:rFonts w:ascii="宋体" w:eastAsia="宋体" w:hAnsi="宋体" w:cs="Times New Roman"/>
          <w:color w:val="000000"/>
          <w:kern w:val="2"/>
          <w:sz w:val="21"/>
          <w:szCs w:val="21"/>
        </w:rPr>
        <w:t>3.2验证样品发放及数据反馈</w:t>
      </w:r>
      <w:bookmarkStart w:id="8" w:name="_GoBack"/>
      <w:bookmarkEnd w:id="8"/>
    </w:p>
    <w:p w14:paraId="1AB5551C" w14:textId="663CCA67" w:rsidR="0074076D" w:rsidRPr="0074076D" w:rsidRDefault="0074076D" w:rsidP="00D90CB1">
      <w:pPr>
        <w:widowControl w:val="0"/>
        <w:spacing w:after="0" w:line="360" w:lineRule="auto"/>
        <w:ind w:firstLineChars="200" w:firstLine="420"/>
        <w:rPr>
          <w:rFonts w:ascii="宋体" w:eastAsia="宋体" w:hAnsi="宋体" w:cs="Times New Roman"/>
          <w:color w:val="000000"/>
          <w:kern w:val="2"/>
          <w:sz w:val="21"/>
          <w:szCs w:val="21"/>
        </w:rPr>
      </w:pPr>
      <w:r w:rsidRPr="0074076D">
        <w:rPr>
          <w:rFonts w:ascii="宋体" w:eastAsia="宋体" w:hAnsi="宋体" w:cs="Times New Roman"/>
          <w:color w:val="000000"/>
          <w:kern w:val="2"/>
          <w:sz w:val="21"/>
          <w:szCs w:val="21"/>
        </w:rPr>
        <w:t>20</w:t>
      </w:r>
      <w:r>
        <w:rPr>
          <w:rFonts w:ascii="宋体" w:eastAsia="宋体" w:hAnsi="宋体" w:cs="Times New Roman"/>
          <w:color w:val="000000"/>
          <w:kern w:val="2"/>
          <w:sz w:val="21"/>
          <w:szCs w:val="21"/>
        </w:rPr>
        <w:t>24</w:t>
      </w:r>
      <w:r w:rsidRPr="0074076D">
        <w:rPr>
          <w:rFonts w:ascii="宋体" w:eastAsia="宋体" w:hAnsi="宋体" w:cs="Times New Roman"/>
          <w:color w:val="000000"/>
          <w:kern w:val="2"/>
          <w:sz w:val="21"/>
          <w:szCs w:val="21"/>
        </w:rPr>
        <w:t>年</w:t>
      </w:r>
      <w:r w:rsidRPr="0074076D">
        <w:rPr>
          <w:rFonts w:ascii="宋体" w:eastAsia="宋体" w:hAnsi="宋体" w:cs="Times New Roman" w:hint="eastAsia"/>
          <w:color w:val="000000"/>
          <w:kern w:val="2"/>
          <w:sz w:val="21"/>
          <w:szCs w:val="21"/>
        </w:rPr>
        <w:t>1</w:t>
      </w:r>
      <w:r w:rsidRPr="0074076D">
        <w:rPr>
          <w:rFonts w:ascii="宋体" w:eastAsia="宋体" w:hAnsi="宋体" w:cs="Times New Roman"/>
          <w:color w:val="000000"/>
          <w:kern w:val="2"/>
          <w:sz w:val="21"/>
          <w:szCs w:val="21"/>
        </w:rPr>
        <w:t>月，标准主编单位向验证单位发放验证样品及征求意见稿。在本标准的试验过程中，采用</w:t>
      </w:r>
      <w:r w:rsidRPr="0074076D">
        <w:rPr>
          <w:rFonts w:ascii="Times New Roman" w:eastAsia="宋体" w:hAnsi="Times New Roman" w:cs="Times New Roman"/>
          <w:color w:val="000000"/>
          <w:kern w:val="2"/>
          <w:sz w:val="21"/>
          <w:szCs w:val="21"/>
        </w:rPr>
        <w:t>AgY</w:t>
      </w:r>
      <w:r w:rsidRPr="0074076D">
        <w:rPr>
          <w:rFonts w:ascii="Times New Roman" w:eastAsia="宋体" w:hAnsi="Times New Roman" w:cs="Times New Roman"/>
          <w:color w:val="000000"/>
          <w:kern w:val="2"/>
          <w:sz w:val="21"/>
          <w:szCs w:val="21"/>
          <w:vertAlign w:val="subscript"/>
        </w:rPr>
        <w:t>0.7</w:t>
      </w:r>
      <w:r w:rsidRPr="0074076D">
        <w:rPr>
          <w:rFonts w:ascii="Times New Roman" w:eastAsia="宋体" w:hAnsi="Times New Roman" w:cs="Times New Roman"/>
          <w:color w:val="000000"/>
          <w:kern w:val="2"/>
          <w:sz w:val="21"/>
          <w:szCs w:val="21"/>
        </w:rPr>
        <w:t xml:space="preserve"> </w:t>
      </w:r>
      <w:r w:rsidRPr="0074076D">
        <w:rPr>
          <w:rFonts w:ascii="宋体" w:eastAsia="宋体" w:hAnsi="宋体" w:cs="Times New Roman"/>
          <w:color w:val="000000"/>
          <w:kern w:val="2"/>
          <w:sz w:val="21"/>
          <w:szCs w:val="21"/>
        </w:rPr>
        <w:t>样品做加标回收试验</w:t>
      </w:r>
      <w:r w:rsidR="00E82C71">
        <w:rPr>
          <w:rFonts w:ascii="宋体" w:eastAsia="宋体" w:hAnsi="宋体" w:cs="Times New Roman" w:hint="eastAsia"/>
          <w:color w:val="000000"/>
          <w:kern w:val="2"/>
          <w:sz w:val="21"/>
          <w:szCs w:val="21"/>
        </w:rPr>
        <w:t>；</w:t>
      </w:r>
      <w:r w:rsidRPr="0074076D">
        <w:rPr>
          <w:rFonts w:ascii="Times New Roman" w:eastAsia="宋体" w:hAnsi="Times New Roman" w:cs="Times New Roman"/>
          <w:color w:val="000000"/>
          <w:kern w:val="2"/>
          <w:sz w:val="21"/>
          <w:szCs w:val="21"/>
        </w:rPr>
        <w:t>AgY</w:t>
      </w:r>
      <w:r w:rsidRPr="0074076D">
        <w:rPr>
          <w:rFonts w:ascii="Times New Roman" w:eastAsia="宋体" w:hAnsi="Times New Roman" w:cs="Times New Roman"/>
          <w:color w:val="000000"/>
          <w:kern w:val="2"/>
          <w:sz w:val="21"/>
          <w:szCs w:val="21"/>
          <w:vertAlign w:val="subscript"/>
        </w:rPr>
        <w:t>0.7</w:t>
      </w:r>
      <w:r w:rsidRPr="0074076D">
        <w:rPr>
          <w:rFonts w:ascii="Times New Roman" w:eastAsia="宋体" w:hAnsi="Times New Roman" w:cs="Times New Roman"/>
          <w:color w:val="000000"/>
          <w:kern w:val="2"/>
          <w:sz w:val="21"/>
          <w:szCs w:val="21"/>
        </w:rPr>
        <w:t>、</w:t>
      </w:r>
      <w:r w:rsidRPr="0074076D">
        <w:rPr>
          <w:rFonts w:ascii="Times New Roman" w:eastAsia="宋体" w:hAnsi="Times New Roman" w:cs="Times New Roman"/>
          <w:color w:val="000000"/>
          <w:kern w:val="2"/>
          <w:sz w:val="21"/>
          <w:szCs w:val="21"/>
        </w:rPr>
        <w:t>AgY</w:t>
      </w:r>
      <w:r w:rsidRPr="0074076D">
        <w:rPr>
          <w:rFonts w:ascii="Times New Roman" w:eastAsia="宋体" w:hAnsi="Times New Roman" w:cs="Times New Roman"/>
          <w:color w:val="000000"/>
          <w:kern w:val="2"/>
          <w:sz w:val="21"/>
          <w:szCs w:val="21"/>
          <w:vertAlign w:val="subscript"/>
        </w:rPr>
        <w:t>2.2</w:t>
      </w:r>
      <w:r w:rsidRPr="0074076D">
        <w:rPr>
          <w:rFonts w:ascii="Times New Roman" w:eastAsia="宋体" w:hAnsi="Times New Roman" w:cs="Times New Roman"/>
          <w:color w:val="000000"/>
          <w:kern w:val="2"/>
          <w:sz w:val="21"/>
          <w:szCs w:val="21"/>
        </w:rPr>
        <w:t>、</w:t>
      </w:r>
      <w:r w:rsidRPr="0074076D">
        <w:rPr>
          <w:rFonts w:ascii="Times New Roman" w:eastAsia="宋体" w:hAnsi="Times New Roman" w:cs="Times New Roman"/>
          <w:color w:val="000000"/>
          <w:kern w:val="2"/>
          <w:sz w:val="21"/>
          <w:szCs w:val="21"/>
        </w:rPr>
        <w:t>AgY</w:t>
      </w:r>
      <w:r w:rsidRPr="0074076D">
        <w:rPr>
          <w:rFonts w:ascii="Times New Roman" w:eastAsia="宋体" w:hAnsi="Times New Roman" w:cs="Times New Roman"/>
          <w:color w:val="000000"/>
          <w:kern w:val="2"/>
          <w:sz w:val="21"/>
          <w:szCs w:val="21"/>
          <w:vertAlign w:val="subscript"/>
        </w:rPr>
        <w:t>4.2</w:t>
      </w:r>
      <w:r w:rsidRPr="0074076D">
        <w:rPr>
          <w:rFonts w:ascii="宋体" w:eastAsia="宋体" w:hAnsi="宋体" w:cs="Times New Roman"/>
          <w:color w:val="000000"/>
          <w:kern w:val="2"/>
          <w:sz w:val="21"/>
          <w:szCs w:val="21"/>
        </w:rPr>
        <w:t>三个牌号样品做精密度试验来计算方法的准确度及重复性、再现性。根据验证单位返回的数据，于202</w:t>
      </w:r>
      <w:r w:rsidR="00E82C71">
        <w:rPr>
          <w:rFonts w:ascii="宋体" w:eastAsia="宋体" w:hAnsi="宋体" w:cs="Times New Roman"/>
          <w:color w:val="000000"/>
          <w:kern w:val="2"/>
          <w:sz w:val="21"/>
          <w:szCs w:val="21"/>
        </w:rPr>
        <w:t>4</w:t>
      </w:r>
      <w:r w:rsidRPr="0074076D">
        <w:rPr>
          <w:rFonts w:ascii="宋体" w:eastAsia="宋体" w:hAnsi="宋体" w:cs="Times New Roman"/>
          <w:color w:val="000000"/>
          <w:kern w:val="2"/>
          <w:sz w:val="21"/>
          <w:szCs w:val="21"/>
        </w:rPr>
        <w:t>年</w:t>
      </w:r>
      <w:r w:rsidR="006C2093">
        <w:rPr>
          <w:rFonts w:ascii="宋体" w:eastAsia="宋体" w:hAnsi="宋体" w:cs="Times New Roman" w:hint="eastAsia"/>
          <w:kern w:val="2"/>
          <w:sz w:val="21"/>
          <w:szCs w:val="21"/>
        </w:rPr>
        <w:t>3</w:t>
      </w:r>
      <w:r w:rsidRPr="0074076D">
        <w:rPr>
          <w:rFonts w:ascii="宋体" w:eastAsia="宋体" w:hAnsi="宋体" w:cs="Times New Roman"/>
          <w:color w:val="000000"/>
          <w:kern w:val="2"/>
          <w:sz w:val="21"/>
          <w:szCs w:val="21"/>
        </w:rPr>
        <w:t>月形成了标准</w:t>
      </w:r>
      <w:r w:rsidR="00902F30">
        <w:rPr>
          <w:rFonts w:ascii="宋体" w:eastAsia="宋体" w:hAnsi="宋体" w:cs="Times New Roman" w:hint="eastAsia"/>
          <w:color w:val="000000"/>
          <w:kern w:val="2"/>
          <w:sz w:val="21"/>
          <w:szCs w:val="21"/>
        </w:rPr>
        <w:t>预审</w:t>
      </w:r>
      <w:r w:rsidRPr="0074076D">
        <w:rPr>
          <w:rFonts w:ascii="宋体" w:eastAsia="宋体" w:hAnsi="宋体" w:cs="Times New Roman"/>
          <w:color w:val="000000"/>
          <w:kern w:val="2"/>
          <w:sz w:val="21"/>
          <w:szCs w:val="21"/>
        </w:rPr>
        <w:t>稿</w:t>
      </w:r>
      <w:r w:rsidR="00A13B0D" w:rsidRPr="00A13B0D">
        <w:rPr>
          <w:rFonts w:ascii="宋体" w:eastAsia="宋体" w:hAnsi="宋体"/>
          <w:color w:val="000000"/>
          <w:szCs w:val="21"/>
        </w:rPr>
        <w:t>Ⅰ</w:t>
      </w:r>
      <w:r w:rsidRPr="0074076D">
        <w:rPr>
          <w:rFonts w:ascii="宋体" w:eastAsia="宋体" w:hAnsi="宋体" w:cs="Times New Roman"/>
          <w:color w:val="000000"/>
          <w:kern w:val="2"/>
          <w:sz w:val="21"/>
          <w:szCs w:val="21"/>
        </w:rPr>
        <w:t>。</w:t>
      </w:r>
    </w:p>
    <w:p w14:paraId="4EE24D77" w14:textId="7BABDDBF" w:rsidR="00EC594B" w:rsidRDefault="00EC594B" w:rsidP="00EC594B">
      <w:pPr>
        <w:widowControl w:val="0"/>
        <w:spacing w:after="0" w:line="360" w:lineRule="auto"/>
        <w:rPr>
          <w:rFonts w:ascii="宋体" w:eastAsia="宋体" w:hAnsi="宋体" w:cs="Times New Roman"/>
          <w:color w:val="000000"/>
          <w:kern w:val="2"/>
          <w:sz w:val="21"/>
          <w:szCs w:val="21"/>
        </w:rPr>
      </w:pPr>
      <w:r w:rsidRPr="00EC594B">
        <w:rPr>
          <w:rFonts w:ascii="宋体" w:eastAsia="宋体" w:hAnsi="宋体" w:cs="Times New Roman" w:hint="eastAsia"/>
          <w:color w:val="000000"/>
          <w:kern w:val="2"/>
          <w:sz w:val="21"/>
          <w:szCs w:val="21"/>
        </w:rPr>
        <w:t>4</w:t>
      </w:r>
      <w:r w:rsidR="00D90CB1">
        <w:rPr>
          <w:rFonts w:ascii="宋体" w:eastAsia="宋体" w:hAnsi="宋体" w:cs="Times New Roman"/>
          <w:color w:val="000000"/>
          <w:kern w:val="2"/>
          <w:sz w:val="21"/>
          <w:szCs w:val="21"/>
        </w:rPr>
        <w:t xml:space="preserve"> </w:t>
      </w:r>
      <w:r w:rsidRPr="00EC594B">
        <w:rPr>
          <w:rFonts w:ascii="宋体" w:eastAsia="宋体" w:hAnsi="宋体" w:cs="Times New Roman" w:hint="eastAsia"/>
          <w:color w:val="000000"/>
          <w:kern w:val="2"/>
          <w:sz w:val="21"/>
          <w:szCs w:val="21"/>
        </w:rPr>
        <w:t>征求意见阶段</w:t>
      </w:r>
    </w:p>
    <w:p w14:paraId="0B66F555" w14:textId="12E29151" w:rsidR="00A00AB6" w:rsidRDefault="00A00AB6" w:rsidP="00EC594B">
      <w:pPr>
        <w:widowControl w:val="0"/>
        <w:spacing w:after="0" w:line="360"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w:t>
      </w:r>
      <w:r>
        <w:rPr>
          <w:rFonts w:ascii="宋体" w:eastAsia="宋体" w:hAnsi="宋体" w:cs="Times New Roman"/>
          <w:color w:val="000000"/>
          <w:kern w:val="2"/>
          <w:sz w:val="21"/>
          <w:szCs w:val="21"/>
        </w:rPr>
        <w:t xml:space="preserve">.1 </w:t>
      </w:r>
      <w:r>
        <w:rPr>
          <w:rFonts w:ascii="宋体" w:eastAsia="宋体" w:hAnsi="宋体" w:cs="Times New Roman" w:hint="eastAsia"/>
          <w:color w:val="000000"/>
          <w:kern w:val="2"/>
          <w:sz w:val="21"/>
          <w:szCs w:val="21"/>
        </w:rPr>
        <w:t>标准征求意见会议</w:t>
      </w:r>
    </w:p>
    <w:p w14:paraId="4F1CFA8A" w14:textId="18ED96F0" w:rsidR="00884E2E" w:rsidRDefault="00884E2E" w:rsidP="00E82C71">
      <w:pPr>
        <w:spacing w:line="360" w:lineRule="auto"/>
        <w:ind w:firstLineChars="200" w:firstLine="420"/>
        <w:rPr>
          <w:rFonts w:ascii="Times New Roman" w:eastAsia="宋体" w:hAnsi="Times New Roman" w:cs="Times New Roman"/>
          <w:color w:val="000000"/>
          <w:kern w:val="2"/>
          <w:sz w:val="21"/>
          <w:szCs w:val="21"/>
        </w:rPr>
      </w:pPr>
      <w:r w:rsidRPr="006C2093">
        <w:rPr>
          <w:rFonts w:ascii="宋体" w:eastAsia="宋体" w:hAnsi="宋体" w:cs="Times New Roman" w:hint="eastAsia"/>
          <w:noProof/>
          <w:kern w:val="2"/>
          <w:sz w:val="21"/>
          <w:szCs w:val="21"/>
        </w:rPr>
        <w:t>2</w:t>
      </w:r>
      <w:r w:rsidRPr="006C2093">
        <w:rPr>
          <w:rFonts w:ascii="宋体" w:eastAsia="宋体" w:hAnsi="宋体" w:cs="Times New Roman"/>
          <w:noProof/>
          <w:kern w:val="2"/>
          <w:sz w:val="21"/>
          <w:szCs w:val="21"/>
        </w:rPr>
        <w:t>02</w:t>
      </w:r>
      <w:r w:rsidR="00E82C71" w:rsidRPr="006C2093">
        <w:rPr>
          <w:rFonts w:ascii="宋体" w:eastAsia="宋体" w:hAnsi="宋体" w:cs="Times New Roman"/>
          <w:noProof/>
          <w:kern w:val="2"/>
          <w:sz w:val="21"/>
          <w:szCs w:val="21"/>
        </w:rPr>
        <w:t>4</w:t>
      </w:r>
      <w:r w:rsidRPr="006C2093">
        <w:rPr>
          <w:rFonts w:ascii="宋体" w:eastAsia="宋体" w:hAnsi="宋体" w:cs="Times New Roman" w:hint="eastAsia"/>
          <w:noProof/>
          <w:kern w:val="2"/>
          <w:sz w:val="21"/>
          <w:szCs w:val="21"/>
        </w:rPr>
        <w:t>年</w:t>
      </w:r>
      <w:r w:rsidR="00A13B0D">
        <w:rPr>
          <w:rFonts w:ascii="宋体" w:eastAsia="宋体" w:hAnsi="宋体" w:cs="Times New Roman"/>
          <w:noProof/>
          <w:kern w:val="2"/>
          <w:sz w:val="21"/>
          <w:szCs w:val="21"/>
        </w:rPr>
        <w:t>3</w:t>
      </w:r>
      <w:r w:rsidRPr="006C2093">
        <w:rPr>
          <w:rFonts w:ascii="宋体" w:eastAsia="宋体" w:hAnsi="宋体" w:cs="Times New Roman" w:hint="eastAsia"/>
          <w:noProof/>
          <w:kern w:val="2"/>
          <w:sz w:val="21"/>
          <w:szCs w:val="21"/>
        </w:rPr>
        <w:t>月</w:t>
      </w:r>
      <w:r>
        <w:rPr>
          <w:rFonts w:ascii="宋体" w:eastAsia="宋体" w:hAnsi="宋体" w:cs="Times New Roman" w:hint="eastAsia"/>
          <w:noProof/>
          <w:kern w:val="2"/>
          <w:sz w:val="21"/>
          <w:szCs w:val="21"/>
        </w:rPr>
        <w:t>，</w:t>
      </w:r>
      <w:r w:rsidRPr="00EC594B">
        <w:rPr>
          <w:rFonts w:ascii="宋体" w:eastAsia="宋体" w:hAnsi="宋体" w:cs="Times New Roman" w:hint="eastAsia"/>
          <w:noProof/>
          <w:kern w:val="2"/>
          <w:sz w:val="21"/>
          <w:szCs w:val="21"/>
        </w:rPr>
        <w:t>贵研检测科技（云南）有限公司</w:t>
      </w:r>
      <w:r w:rsidR="00E82C71" w:rsidRPr="00E82C71">
        <w:rPr>
          <w:rFonts w:ascii="Times New Roman" w:eastAsia="宋体" w:hAnsi="Times New Roman" w:cs="Times New Roman"/>
          <w:color w:val="000000"/>
          <w:kern w:val="2"/>
          <w:sz w:val="21"/>
          <w:szCs w:val="21"/>
        </w:rPr>
        <w:t>以电子邮件、电话、微信等形式征求验证单位意见，根据验证单位意见及试验数据，形成</w:t>
      </w:r>
      <w:r w:rsidR="006C2093">
        <w:rPr>
          <w:rFonts w:ascii="Times New Roman" w:eastAsia="宋体" w:hAnsi="Times New Roman" w:cs="Times New Roman" w:hint="eastAsia"/>
          <w:color w:val="000000"/>
          <w:kern w:val="2"/>
          <w:sz w:val="21"/>
          <w:szCs w:val="21"/>
        </w:rPr>
        <w:t>预审稿</w:t>
      </w:r>
      <w:r w:rsidR="00A13B0D" w:rsidRPr="00A13B0D">
        <w:rPr>
          <w:rFonts w:ascii="宋体" w:eastAsia="宋体" w:hAnsi="宋体" w:cs="Times New Roman" w:hint="eastAsia"/>
          <w:color w:val="000000"/>
          <w:kern w:val="2"/>
          <w:sz w:val="21"/>
          <w:szCs w:val="21"/>
        </w:rPr>
        <w:t>Ⅱ</w:t>
      </w:r>
      <w:r w:rsidR="00E82C71" w:rsidRPr="00E82C71">
        <w:rPr>
          <w:rFonts w:ascii="Times New Roman" w:eastAsia="宋体" w:hAnsi="Times New Roman" w:cs="Times New Roman"/>
          <w:color w:val="000000"/>
          <w:kern w:val="2"/>
          <w:sz w:val="21"/>
          <w:szCs w:val="21"/>
        </w:rPr>
        <w:t>。</w:t>
      </w:r>
    </w:p>
    <w:p w14:paraId="6DC425BD" w14:textId="2C6CA611" w:rsidR="00A00AB6" w:rsidRDefault="00A00AB6" w:rsidP="00A00AB6">
      <w:pPr>
        <w:spacing w:line="360" w:lineRule="auto"/>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4</w:t>
      </w:r>
      <w:r>
        <w:rPr>
          <w:rFonts w:ascii="Times New Roman" w:eastAsia="宋体" w:hAnsi="Times New Roman" w:cs="Times New Roman"/>
          <w:color w:val="000000"/>
          <w:kern w:val="2"/>
          <w:sz w:val="21"/>
          <w:szCs w:val="21"/>
        </w:rPr>
        <w:t xml:space="preserve">.2 </w:t>
      </w:r>
      <w:r>
        <w:rPr>
          <w:rFonts w:ascii="Times New Roman" w:eastAsia="宋体" w:hAnsi="Times New Roman" w:cs="Times New Roman" w:hint="eastAsia"/>
          <w:color w:val="000000"/>
          <w:kern w:val="2"/>
          <w:sz w:val="21"/>
          <w:szCs w:val="21"/>
        </w:rPr>
        <w:t>标准发函征求意见</w:t>
      </w:r>
    </w:p>
    <w:p w14:paraId="5F2BAD1F" w14:textId="0F189DE7" w:rsidR="00A00AB6" w:rsidRPr="00044105" w:rsidRDefault="00044105" w:rsidP="00044105">
      <w:pPr>
        <w:spacing w:line="360" w:lineRule="auto"/>
        <w:ind w:firstLineChars="200" w:firstLine="420"/>
        <w:rPr>
          <w:rFonts w:ascii="宋体" w:eastAsia="宋体" w:hAnsi="宋体" w:cs="Times New Roman"/>
          <w:noProof/>
          <w:kern w:val="2"/>
          <w:sz w:val="21"/>
          <w:szCs w:val="21"/>
        </w:rPr>
      </w:pPr>
      <w:r w:rsidRPr="00044105">
        <w:rPr>
          <w:rFonts w:ascii="宋体" w:eastAsia="宋体" w:hAnsi="宋体" w:cs="Times New Roman"/>
          <w:noProof/>
          <w:kern w:val="2"/>
          <w:sz w:val="21"/>
          <w:szCs w:val="21"/>
        </w:rPr>
        <w:t>202</w:t>
      </w:r>
      <w:r>
        <w:rPr>
          <w:rFonts w:ascii="宋体" w:eastAsia="宋体" w:hAnsi="宋体" w:cs="Times New Roman"/>
          <w:noProof/>
          <w:kern w:val="2"/>
          <w:sz w:val="21"/>
          <w:szCs w:val="21"/>
        </w:rPr>
        <w:t>4</w:t>
      </w:r>
      <w:r w:rsidRPr="00044105">
        <w:rPr>
          <w:rFonts w:ascii="宋体" w:eastAsia="宋体" w:hAnsi="宋体" w:cs="Times New Roman" w:hint="eastAsia"/>
          <w:noProof/>
          <w:kern w:val="2"/>
          <w:sz w:val="21"/>
          <w:szCs w:val="21"/>
        </w:rPr>
        <w:t>年</w:t>
      </w:r>
      <w:r>
        <w:rPr>
          <w:rFonts w:ascii="宋体" w:eastAsia="宋体" w:hAnsi="宋体" w:cs="Times New Roman"/>
          <w:noProof/>
          <w:kern w:val="2"/>
          <w:sz w:val="21"/>
          <w:szCs w:val="21"/>
        </w:rPr>
        <w:t>3</w:t>
      </w:r>
      <w:r w:rsidRPr="00044105">
        <w:rPr>
          <w:rFonts w:ascii="宋体" w:eastAsia="宋体" w:hAnsi="宋体" w:cs="Times New Roman" w:hint="eastAsia"/>
          <w:noProof/>
          <w:kern w:val="2"/>
          <w:sz w:val="21"/>
          <w:szCs w:val="21"/>
        </w:rPr>
        <w:t>月通过网络、微信和电子邮件等方式在全国开展征求意见意见工作，对1</w:t>
      </w:r>
      <w:r>
        <w:rPr>
          <w:rFonts w:ascii="宋体" w:eastAsia="宋体" w:hAnsi="宋体" w:cs="Times New Roman"/>
          <w:noProof/>
          <w:kern w:val="2"/>
          <w:sz w:val="21"/>
          <w:szCs w:val="21"/>
        </w:rPr>
        <w:t>5</w:t>
      </w:r>
      <w:r w:rsidRPr="00044105">
        <w:rPr>
          <w:rFonts w:ascii="宋体" w:eastAsia="宋体" w:hAnsi="宋体" w:cs="Times New Roman" w:hint="eastAsia"/>
          <w:noProof/>
          <w:kern w:val="2"/>
          <w:sz w:val="21"/>
          <w:szCs w:val="21"/>
        </w:rPr>
        <w:t>家相关研究院所、生产企业、下游用户以及第三方检测机构进行了征求意见，发送《征求意见稿》的单位数1</w:t>
      </w:r>
      <w:r>
        <w:rPr>
          <w:rFonts w:ascii="宋体" w:eastAsia="宋体" w:hAnsi="宋体" w:cs="Times New Roman"/>
          <w:noProof/>
          <w:kern w:val="2"/>
          <w:sz w:val="21"/>
          <w:szCs w:val="21"/>
        </w:rPr>
        <w:t>5</w:t>
      </w:r>
      <w:r w:rsidRPr="00044105">
        <w:rPr>
          <w:rFonts w:ascii="宋体" w:eastAsia="宋体" w:hAnsi="宋体" w:cs="Times New Roman" w:hint="eastAsia"/>
          <w:noProof/>
          <w:kern w:val="2"/>
          <w:sz w:val="21"/>
          <w:szCs w:val="21"/>
        </w:rPr>
        <w:t>个，收到《征求意见稿》后，回函的单位数1</w:t>
      </w:r>
      <w:r>
        <w:rPr>
          <w:rFonts w:ascii="宋体" w:eastAsia="宋体" w:hAnsi="宋体" w:cs="Times New Roman"/>
          <w:noProof/>
          <w:kern w:val="2"/>
          <w:sz w:val="21"/>
          <w:szCs w:val="21"/>
        </w:rPr>
        <w:t>5</w:t>
      </w:r>
      <w:r w:rsidRPr="00044105">
        <w:rPr>
          <w:rFonts w:ascii="宋体" w:eastAsia="宋体" w:hAnsi="宋体" w:cs="Times New Roman" w:hint="eastAsia"/>
          <w:noProof/>
          <w:kern w:val="2"/>
          <w:sz w:val="21"/>
          <w:szCs w:val="21"/>
        </w:rPr>
        <w:t>个，回函并有建议或意见的单位数8个。编制组单位根据回函意见，对</w:t>
      </w:r>
      <w:r>
        <w:rPr>
          <w:rFonts w:ascii="宋体" w:eastAsia="宋体" w:hAnsi="宋体" w:cs="Times New Roman" w:hint="eastAsia"/>
          <w:noProof/>
          <w:kern w:val="2"/>
          <w:sz w:val="21"/>
          <w:szCs w:val="21"/>
        </w:rPr>
        <w:t>预审</w:t>
      </w:r>
      <w:r w:rsidRPr="00044105">
        <w:rPr>
          <w:rFonts w:ascii="宋体" w:eastAsia="宋体" w:hAnsi="宋体" w:cs="Times New Roman" w:hint="eastAsia"/>
          <w:noProof/>
          <w:kern w:val="2"/>
          <w:sz w:val="21"/>
          <w:szCs w:val="21"/>
        </w:rPr>
        <w:t>稿进行了修改和完善，并于202</w:t>
      </w:r>
      <w:r>
        <w:rPr>
          <w:rFonts w:ascii="宋体" w:eastAsia="宋体" w:hAnsi="宋体" w:cs="Times New Roman"/>
          <w:noProof/>
          <w:kern w:val="2"/>
          <w:sz w:val="21"/>
          <w:szCs w:val="21"/>
        </w:rPr>
        <w:t>4</w:t>
      </w:r>
      <w:r w:rsidRPr="00044105">
        <w:rPr>
          <w:rFonts w:ascii="宋体" w:eastAsia="宋体" w:hAnsi="宋体" w:cs="Times New Roman" w:hint="eastAsia"/>
          <w:noProof/>
          <w:kern w:val="2"/>
          <w:sz w:val="21"/>
          <w:szCs w:val="21"/>
        </w:rPr>
        <w:t>年</w:t>
      </w:r>
      <w:r>
        <w:rPr>
          <w:rFonts w:ascii="宋体" w:eastAsia="宋体" w:hAnsi="宋体" w:cs="Times New Roman"/>
          <w:noProof/>
          <w:kern w:val="2"/>
          <w:sz w:val="21"/>
          <w:szCs w:val="21"/>
        </w:rPr>
        <w:t>4</w:t>
      </w:r>
      <w:r w:rsidRPr="00044105">
        <w:rPr>
          <w:rFonts w:ascii="宋体" w:eastAsia="宋体" w:hAnsi="宋体" w:cs="Times New Roman" w:hint="eastAsia"/>
          <w:noProof/>
          <w:kern w:val="2"/>
          <w:sz w:val="21"/>
          <w:szCs w:val="21"/>
        </w:rPr>
        <w:t>月形成了送审稿。</w:t>
      </w:r>
    </w:p>
    <w:p w14:paraId="582FD4D1" w14:textId="56E3EABC" w:rsidR="00D90CB1" w:rsidRDefault="00D90CB1" w:rsidP="00D90CB1">
      <w:pPr>
        <w:widowControl w:val="0"/>
        <w:spacing w:after="0" w:line="360" w:lineRule="auto"/>
        <w:rPr>
          <w:rFonts w:ascii="宋体" w:eastAsia="宋体" w:hAnsi="宋体" w:cs="Times New Roman"/>
          <w:color w:val="000000"/>
          <w:kern w:val="2"/>
          <w:sz w:val="21"/>
          <w:szCs w:val="21"/>
        </w:rPr>
      </w:pPr>
      <w:r>
        <w:rPr>
          <w:rFonts w:ascii="宋体" w:eastAsia="宋体" w:hAnsi="宋体" w:cs="Times New Roman"/>
          <w:color w:val="000000"/>
          <w:kern w:val="2"/>
          <w:sz w:val="21"/>
          <w:szCs w:val="21"/>
        </w:rPr>
        <w:t xml:space="preserve">5 </w:t>
      </w:r>
      <w:r>
        <w:rPr>
          <w:rFonts w:ascii="宋体" w:eastAsia="宋体" w:hAnsi="宋体" w:cs="Times New Roman" w:hint="eastAsia"/>
          <w:color w:val="000000"/>
          <w:kern w:val="2"/>
          <w:sz w:val="21"/>
          <w:szCs w:val="21"/>
        </w:rPr>
        <w:t>审查阶段</w:t>
      </w:r>
    </w:p>
    <w:p w14:paraId="542EC163" w14:textId="062BEC64" w:rsidR="000830C1" w:rsidRDefault="000830C1" w:rsidP="000830C1">
      <w:pPr>
        <w:spacing w:line="360" w:lineRule="auto"/>
        <w:ind w:firstLineChars="200" w:firstLine="420"/>
        <w:rPr>
          <w:rFonts w:ascii="宋体" w:eastAsia="宋体" w:hAnsi="宋体" w:cs="Times New Roman"/>
          <w:color w:val="000000"/>
          <w:kern w:val="2"/>
          <w:sz w:val="21"/>
          <w:szCs w:val="21"/>
        </w:rPr>
      </w:pPr>
      <w:r w:rsidRPr="00D55CB7">
        <w:rPr>
          <w:rFonts w:ascii="宋体" w:eastAsia="宋体" w:hAnsi="宋体" w:cs="Times New Roman"/>
          <w:noProof/>
          <w:kern w:val="2"/>
          <w:sz w:val="21"/>
          <w:szCs w:val="21"/>
        </w:rPr>
        <w:t>202</w:t>
      </w:r>
      <w:r w:rsidR="00D55CB7" w:rsidRPr="00D55CB7">
        <w:rPr>
          <w:rFonts w:ascii="宋体" w:eastAsia="宋体" w:hAnsi="宋体" w:cs="Times New Roman"/>
          <w:noProof/>
          <w:kern w:val="2"/>
          <w:sz w:val="21"/>
          <w:szCs w:val="21"/>
        </w:rPr>
        <w:t>4</w:t>
      </w:r>
      <w:r w:rsidRPr="00D55CB7">
        <w:rPr>
          <w:rFonts w:ascii="宋体" w:eastAsia="宋体" w:hAnsi="宋体" w:cs="Times New Roman"/>
          <w:noProof/>
          <w:kern w:val="2"/>
          <w:sz w:val="21"/>
          <w:szCs w:val="21"/>
        </w:rPr>
        <w:t>年</w:t>
      </w:r>
      <w:r w:rsidR="00D55CB7" w:rsidRPr="00D55CB7">
        <w:rPr>
          <w:rFonts w:ascii="宋体" w:eastAsia="宋体" w:hAnsi="宋体" w:cs="Times New Roman"/>
          <w:noProof/>
          <w:kern w:val="2"/>
          <w:sz w:val="21"/>
          <w:szCs w:val="21"/>
        </w:rPr>
        <w:t>4</w:t>
      </w:r>
      <w:r w:rsidRPr="00D55CB7">
        <w:rPr>
          <w:rFonts w:ascii="宋体" w:eastAsia="宋体" w:hAnsi="宋体" w:cs="Times New Roman"/>
          <w:noProof/>
          <w:kern w:val="2"/>
          <w:sz w:val="21"/>
          <w:szCs w:val="21"/>
        </w:rPr>
        <w:t>月</w:t>
      </w:r>
      <w:r w:rsidRPr="00D55CB7">
        <w:rPr>
          <w:rFonts w:ascii="宋体" w:eastAsia="宋体" w:hAnsi="宋体" w:cs="Times New Roman" w:hint="eastAsia"/>
          <w:noProof/>
          <w:kern w:val="2"/>
          <w:sz w:val="21"/>
          <w:szCs w:val="21"/>
        </w:rPr>
        <w:t>2</w:t>
      </w:r>
      <w:r w:rsidR="00D55CB7" w:rsidRPr="00D55CB7">
        <w:rPr>
          <w:rFonts w:ascii="宋体" w:eastAsia="宋体" w:hAnsi="宋体" w:cs="Times New Roman"/>
          <w:noProof/>
          <w:kern w:val="2"/>
          <w:sz w:val="21"/>
          <w:szCs w:val="21"/>
        </w:rPr>
        <w:t>4</w:t>
      </w:r>
      <w:r w:rsidRPr="00D55CB7">
        <w:rPr>
          <w:rFonts w:ascii="宋体" w:eastAsia="宋体" w:hAnsi="宋体" w:cs="Times New Roman"/>
          <w:noProof/>
          <w:kern w:val="2"/>
          <w:sz w:val="21"/>
          <w:szCs w:val="21"/>
        </w:rPr>
        <w:t>日～</w:t>
      </w:r>
      <w:r w:rsidR="00D55CB7" w:rsidRPr="00D55CB7">
        <w:rPr>
          <w:rFonts w:ascii="宋体" w:eastAsia="宋体" w:hAnsi="宋体" w:cs="Times New Roman"/>
          <w:noProof/>
          <w:kern w:val="2"/>
          <w:sz w:val="21"/>
          <w:szCs w:val="21"/>
        </w:rPr>
        <w:t>4</w:t>
      </w:r>
      <w:r w:rsidRPr="00D55CB7">
        <w:rPr>
          <w:rFonts w:ascii="宋体" w:eastAsia="宋体" w:hAnsi="宋体" w:cs="Times New Roman"/>
          <w:noProof/>
          <w:kern w:val="2"/>
          <w:sz w:val="21"/>
          <w:szCs w:val="21"/>
        </w:rPr>
        <w:t>月</w:t>
      </w:r>
      <w:r w:rsidRPr="00D55CB7">
        <w:rPr>
          <w:rFonts w:ascii="宋体" w:eastAsia="宋体" w:hAnsi="宋体" w:cs="Times New Roman" w:hint="eastAsia"/>
          <w:noProof/>
          <w:kern w:val="2"/>
          <w:sz w:val="21"/>
          <w:szCs w:val="21"/>
        </w:rPr>
        <w:t>2</w:t>
      </w:r>
      <w:r w:rsidR="00D55CB7" w:rsidRPr="00D55CB7">
        <w:rPr>
          <w:rFonts w:ascii="宋体" w:eastAsia="宋体" w:hAnsi="宋体" w:cs="Times New Roman"/>
          <w:noProof/>
          <w:kern w:val="2"/>
          <w:sz w:val="21"/>
          <w:szCs w:val="21"/>
        </w:rPr>
        <w:t>7</w:t>
      </w:r>
      <w:r w:rsidRPr="00D55CB7">
        <w:rPr>
          <w:rFonts w:ascii="宋体" w:eastAsia="宋体" w:hAnsi="宋体" w:cs="Times New Roman"/>
          <w:noProof/>
          <w:kern w:val="2"/>
          <w:sz w:val="21"/>
          <w:szCs w:val="21"/>
        </w:rPr>
        <w:t>日，在</w:t>
      </w:r>
      <w:r w:rsidR="00D55CB7">
        <w:rPr>
          <w:rFonts w:ascii="宋体" w:eastAsia="宋体" w:hAnsi="宋体" w:cs="Times New Roman" w:hint="eastAsia"/>
          <w:noProof/>
          <w:kern w:val="2"/>
          <w:sz w:val="21"/>
          <w:szCs w:val="21"/>
        </w:rPr>
        <w:t>湖南</w:t>
      </w:r>
      <w:r w:rsidRPr="00D55CB7">
        <w:rPr>
          <w:rFonts w:ascii="宋体" w:eastAsia="宋体" w:hAnsi="宋体" w:cs="Times New Roman" w:hint="eastAsia"/>
          <w:noProof/>
          <w:kern w:val="2"/>
          <w:sz w:val="21"/>
          <w:szCs w:val="21"/>
        </w:rPr>
        <w:t>省</w:t>
      </w:r>
      <w:r w:rsidR="00D55CB7">
        <w:rPr>
          <w:rFonts w:ascii="宋体" w:eastAsia="宋体" w:hAnsi="宋体" w:cs="Times New Roman" w:hint="eastAsia"/>
          <w:noProof/>
          <w:kern w:val="2"/>
          <w:sz w:val="21"/>
          <w:szCs w:val="21"/>
        </w:rPr>
        <w:t>长沙</w:t>
      </w:r>
      <w:r w:rsidRPr="00D55CB7">
        <w:rPr>
          <w:rFonts w:ascii="宋体" w:eastAsia="宋体" w:hAnsi="宋体" w:cs="Times New Roman" w:hint="eastAsia"/>
          <w:noProof/>
          <w:kern w:val="2"/>
          <w:sz w:val="21"/>
          <w:szCs w:val="21"/>
        </w:rPr>
        <w:t>市</w:t>
      </w:r>
      <w:r w:rsidRPr="00D55CB7">
        <w:rPr>
          <w:rFonts w:ascii="宋体" w:eastAsia="宋体" w:hAnsi="宋体" w:cs="Times New Roman"/>
          <w:noProof/>
          <w:kern w:val="2"/>
          <w:sz w:val="21"/>
          <w:szCs w:val="21"/>
        </w:rPr>
        <w:t>召开了</w:t>
      </w:r>
      <w:r w:rsidR="00173D38">
        <w:rPr>
          <w:rFonts w:ascii="宋体" w:eastAsia="宋体" w:hAnsi="宋体" w:cs="Times New Roman" w:hint="eastAsia"/>
          <w:noProof/>
          <w:kern w:val="2"/>
          <w:sz w:val="21"/>
          <w:szCs w:val="21"/>
        </w:rPr>
        <w:t>行业</w:t>
      </w:r>
      <w:r w:rsidRPr="000830C1">
        <w:rPr>
          <w:rFonts w:ascii="宋体" w:eastAsia="宋体" w:hAnsi="宋体" w:cs="Times New Roman"/>
          <w:color w:val="000000"/>
          <w:kern w:val="2"/>
          <w:sz w:val="21"/>
          <w:szCs w:val="21"/>
        </w:rPr>
        <w:t>标准《</w:t>
      </w:r>
      <w:r w:rsidR="00173D38">
        <w:rPr>
          <w:rFonts w:ascii="宋体" w:eastAsia="宋体" w:hAnsi="宋体" w:cs="Times New Roman" w:hint="eastAsia"/>
          <w:noProof/>
          <w:kern w:val="2"/>
          <w:sz w:val="21"/>
          <w:szCs w:val="21"/>
        </w:rPr>
        <w:t>贵金属合金元素分析方法 第</w:t>
      </w:r>
      <w:r w:rsidR="00173D38" w:rsidRPr="00951AFB">
        <w:rPr>
          <w:rFonts w:ascii="Times New Roman" w:eastAsia="宋体" w:hAnsi="Times New Roman" w:cs="Times New Roman"/>
          <w:noProof/>
          <w:kern w:val="2"/>
          <w:sz w:val="21"/>
          <w:szCs w:val="21"/>
        </w:rPr>
        <w:t>19</w:t>
      </w:r>
      <w:r w:rsidR="00173D38">
        <w:rPr>
          <w:rFonts w:ascii="宋体" w:eastAsia="宋体" w:hAnsi="宋体" w:cs="Times New Roman" w:hint="eastAsia"/>
          <w:noProof/>
          <w:kern w:val="2"/>
          <w:sz w:val="21"/>
          <w:szCs w:val="21"/>
        </w:rPr>
        <w:t>部分：钇</w:t>
      </w:r>
      <w:r w:rsidR="00173D38" w:rsidRPr="00951AFB">
        <w:rPr>
          <w:rFonts w:ascii="宋体" w:eastAsia="宋体" w:hAnsi="宋体" w:cs="Times New Roman" w:hint="eastAsia"/>
          <w:noProof/>
          <w:kern w:val="2"/>
          <w:sz w:val="21"/>
          <w:szCs w:val="21"/>
        </w:rPr>
        <w:t>含量的测定 电感耦合等离子体原子发射光谱法</w:t>
      </w:r>
      <w:r w:rsidRPr="000830C1">
        <w:rPr>
          <w:rFonts w:ascii="宋体" w:eastAsia="宋体" w:hAnsi="宋体" w:cs="Times New Roman"/>
          <w:color w:val="000000"/>
          <w:kern w:val="2"/>
          <w:sz w:val="21"/>
          <w:szCs w:val="21"/>
        </w:rPr>
        <w:t>》审定会，根据与会专家及企业代表认真研究及讨论，形成审定会纪要，并在会议上经过专家审议通过，根据审定会纪要，编制《</w:t>
      </w:r>
      <w:r w:rsidR="00173D38">
        <w:rPr>
          <w:rFonts w:ascii="宋体" w:eastAsia="宋体" w:hAnsi="宋体" w:cs="Times New Roman" w:hint="eastAsia"/>
          <w:noProof/>
          <w:kern w:val="2"/>
          <w:sz w:val="21"/>
          <w:szCs w:val="21"/>
        </w:rPr>
        <w:t>贵金属合金元素分析方法 第</w:t>
      </w:r>
      <w:r w:rsidR="00173D38" w:rsidRPr="00951AFB">
        <w:rPr>
          <w:rFonts w:ascii="Times New Roman" w:eastAsia="宋体" w:hAnsi="Times New Roman" w:cs="Times New Roman"/>
          <w:noProof/>
          <w:kern w:val="2"/>
          <w:sz w:val="21"/>
          <w:szCs w:val="21"/>
        </w:rPr>
        <w:t>19</w:t>
      </w:r>
      <w:r w:rsidR="00173D38">
        <w:rPr>
          <w:rFonts w:ascii="宋体" w:eastAsia="宋体" w:hAnsi="宋体" w:cs="Times New Roman" w:hint="eastAsia"/>
          <w:noProof/>
          <w:kern w:val="2"/>
          <w:sz w:val="21"/>
          <w:szCs w:val="21"/>
        </w:rPr>
        <w:t>部分：钇</w:t>
      </w:r>
      <w:r w:rsidR="00173D38" w:rsidRPr="00951AFB">
        <w:rPr>
          <w:rFonts w:ascii="宋体" w:eastAsia="宋体" w:hAnsi="宋体" w:cs="Times New Roman" w:hint="eastAsia"/>
          <w:noProof/>
          <w:kern w:val="2"/>
          <w:sz w:val="21"/>
          <w:szCs w:val="21"/>
        </w:rPr>
        <w:t>含量的测定 电感耦合等离子体原子发射光谱法</w:t>
      </w:r>
      <w:r w:rsidRPr="000830C1">
        <w:rPr>
          <w:rFonts w:ascii="宋体" w:eastAsia="宋体" w:hAnsi="宋体" w:cs="Times New Roman" w:hint="eastAsia"/>
          <w:color w:val="000000"/>
          <w:kern w:val="2"/>
          <w:sz w:val="21"/>
          <w:szCs w:val="21"/>
        </w:rPr>
        <w:t>》的报批稿</w:t>
      </w:r>
      <w:r w:rsidR="00173D38">
        <w:rPr>
          <w:rFonts w:ascii="宋体" w:eastAsia="宋体" w:hAnsi="宋体" w:cs="Times New Roman" w:hint="eastAsia"/>
          <w:color w:val="000000"/>
          <w:kern w:val="2"/>
          <w:sz w:val="21"/>
          <w:szCs w:val="21"/>
        </w:rPr>
        <w:t>及其编制说明</w:t>
      </w:r>
      <w:r w:rsidRPr="000830C1">
        <w:rPr>
          <w:rFonts w:ascii="宋体" w:eastAsia="宋体" w:hAnsi="宋体" w:cs="Times New Roman" w:hint="eastAsia"/>
          <w:color w:val="000000"/>
          <w:kern w:val="2"/>
          <w:sz w:val="21"/>
          <w:szCs w:val="21"/>
        </w:rPr>
        <w:t>。</w:t>
      </w:r>
    </w:p>
    <w:p w14:paraId="69D0FB3C" w14:textId="5F4FC9F0" w:rsidR="00D90CB1" w:rsidRDefault="00D90CB1" w:rsidP="000908A4">
      <w:pPr>
        <w:widowControl w:val="0"/>
        <w:spacing w:beforeLines="50" w:before="156" w:after="0" w:line="360" w:lineRule="auto"/>
        <w:rPr>
          <w:rFonts w:ascii="宋体" w:eastAsia="宋体" w:hAnsi="宋体" w:cs="Times New Roman"/>
          <w:color w:val="000000"/>
          <w:kern w:val="2"/>
          <w:sz w:val="21"/>
          <w:szCs w:val="21"/>
        </w:rPr>
      </w:pPr>
      <w:r w:rsidRPr="00D90CB1">
        <w:rPr>
          <w:rFonts w:ascii="宋体" w:eastAsia="宋体" w:hAnsi="宋体" w:cs="Times New Roman" w:hint="eastAsia"/>
          <w:color w:val="000000"/>
          <w:kern w:val="2"/>
          <w:sz w:val="21"/>
          <w:szCs w:val="21"/>
        </w:rPr>
        <w:t>6</w:t>
      </w:r>
      <w:r w:rsidRPr="00D90CB1">
        <w:rPr>
          <w:rFonts w:ascii="宋体" w:eastAsia="宋体" w:hAnsi="宋体" w:cs="Times New Roman"/>
          <w:color w:val="000000"/>
          <w:kern w:val="2"/>
          <w:sz w:val="21"/>
          <w:szCs w:val="21"/>
        </w:rPr>
        <w:t xml:space="preserve"> </w:t>
      </w:r>
      <w:r w:rsidRPr="00D90CB1">
        <w:rPr>
          <w:rFonts w:ascii="宋体" w:eastAsia="宋体" w:hAnsi="宋体" w:cs="Times New Roman" w:hint="eastAsia"/>
          <w:color w:val="000000"/>
          <w:kern w:val="2"/>
          <w:sz w:val="21"/>
          <w:szCs w:val="21"/>
        </w:rPr>
        <w:t>报批阶段</w:t>
      </w:r>
    </w:p>
    <w:p w14:paraId="5D093C66" w14:textId="77777777" w:rsidR="00354205" w:rsidRDefault="000908A4" w:rsidP="00354205">
      <w:pPr>
        <w:widowControl w:val="0"/>
        <w:spacing w:after="0" w:line="360" w:lineRule="auto"/>
        <w:ind w:firstLineChars="200" w:firstLine="420"/>
        <w:rPr>
          <w:rFonts w:ascii="宋体" w:eastAsia="宋体" w:hAnsi="宋体" w:cs="Times New Roman"/>
          <w:color w:val="000000"/>
          <w:kern w:val="2"/>
          <w:sz w:val="21"/>
          <w:szCs w:val="21"/>
        </w:rPr>
      </w:pPr>
      <w:r w:rsidRPr="001C66D5">
        <w:rPr>
          <w:rFonts w:ascii="宋体" w:eastAsia="宋体" w:hAnsi="宋体" w:cs="Times New Roman"/>
          <w:color w:val="000000"/>
          <w:kern w:val="2"/>
          <w:sz w:val="21"/>
          <w:szCs w:val="21"/>
        </w:rPr>
        <w:t>202</w:t>
      </w:r>
      <w:r w:rsidR="0074076D">
        <w:rPr>
          <w:rFonts w:ascii="宋体" w:eastAsia="宋体" w:hAnsi="宋体" w:cs="Times New Roman"/>
          <w:color w:val="000000"/>
          <w:kern w:val="2"/>
          <w:sz w:val="21"/>
          <w:szCs w:val="21"/>
        </w:rPr>
        <w:t>4</w:t>
      </w:r>
      <w:r w:rsidRPr="001C66D5">
        <w:rPr>
          <w:rFonts w:ascii="宋体" w:eastAsia="宋体" w:hAnsi="宋体" w:cs="Times New Roman" w:hint="eastAsia"/>
          <w:color w:val="000000"/>
          <w:kern w:val="2"/>
          <w:sz w:val="21"/>
          <w:szCs w:val="21"/>
        </w:rPr>
        <w:t>年</w:t>
      </w:r>
      <w:r w:rsidR="00605189">
        <w:rPr>
          <w:rFonts w:ascii="宋体" w:eastAsia="宋体" w:hAnsi="宋体" w:cs="Times New Roman" w:hint="eastAsia"/>
          <w:color w:val="5780DB"/>
          <w:kern w:val="2"/>
          <w:sz w:val="21"/>
          <w:szCs w:val="21"/>
        </w:rPr>
        <w:t>x</w:t>
      </w:r>
      <w:r w:rsidRPr="001C66D5">
        <w:rPr>
          <w:rFonts w:ascii="宋体" w:eastAsia="宋体" w:hAnsi="宋体" w:cs="Times New Roman" w:hint="eastAsia"/>
          <w:color w:val="000000"/>
          <w:kern w:val="2"/>
          <w:sz w:val="21"/>
          <w:szCs w:val="21"/>
        </w:rPr>
        <w:t>月，标准</w:t>
      </w:r>
      <w:r w:rsidR="0044443A">
        <w:rPr>
          <w:rFonts w:ascii="宋体" w:eastAsia="宋体" w:hAnsi="宋体" w:cs="Times New Roman" w:hint="eastAsia"/>
          <w:color w:val="000000"/>
          <w:kern w:val="2"/>
          <w:sz w:val="21"/>
          <w:szCs w:val="21"/>
        </w:rPr>
        <w:t>修订</w:t>
      </w:r>
      <w:r w:rsidRPr="001C66D5">
        <w:rPr>
          <w:rFonts w:ascii="宋体" w:eastAsia="宋体" w:hAnsi="宋体" w:cs="Times New Roman" w:hint="eastAsia"/>
          <w:color w:val="000000"/>
          <w:kern w:val="2"/>
          <w:sz w:val="21"/>
          <w:szCs w:val="21"/>
        </w:rPr>
        <w:t>工作组根据审查会提出的修改意见和建议对标准进行了进一步的修改整理，形成了本标准的报批稿。报标</w:t>
      </w:r>
      <w:r w:rsidR="00E82C71" w:rsidRPr="00E82C71">
        <w:rPr>
          <w:rFonts w:ascii="宋体" w:eastAsia="宋体" w:hAnsi="宋体" w:cs="Times New Roman" w:hint="eastAsia"/>
          <w:color w:val="000000"/>
          <w:kern w:val="2"/>
          <w:sz w:val="21"/>
          <w:szCs w:val="21"/>
        </w:rPr>
        <w:t>委会秘书处</w:t>
      </w:r>
      <w:r w:rsidRPr="001C66D5">
        <w:rPr>
          <w:rFonts w:ascii="宋体" w:eastAsia="宋体" w:hAnsi="宋体" w:cs="Times New Roman" w:hint="eastAsia"/>
          <w:color w:val="000000"/>
          <w:kern w:val="2"/>
          <w:sz w:val="21"/>
          <w:szCs w:val="21"/>
        </w:rPr>
        <w:t>。</w:t>
      </w:r>
    </w:p>
    <w:p w14:paraId="43186129" w14:textId="5D929FCC" w:rsidR="005F641A" w:rsidRPr="00354205" w:rsidRDefault="005F641A" w:rsidP="00354205">
      <w:pPr>
        <w:widowControl w:val="0"/>
        <w:spacing w:after="0" w:line="360" w:lineRule="auto"/>
        <w:rPr>
          <w:rFonts w:ascii="宋体" w:eastAsia="宋体" w:hAnsi="宋体" w:cs="Times New Roman"/>
          <w:b/>
          <w:color w:val="000000"/>
          <w:kern w:val="2"/>
          <w:sz w:val="21"/>
          <w:szCs w:val="21"/>
        </w:rPr>
      </w:pPr>
      <w:r w:rsidRPr="00354205">
        <w:rPr>
          <w:rFonts w:ascii="宋体" w:eastAsia="宋体" w:hAnsi="宋体" w:hint="eastAsia"/>
          <w:b/>
          <w:sz w:val="24"/>
          <w:szCs w:val="24"/>
        </w:rPr>
        <w:t>二、标准编制原则</w:t>
      </w:r>
    </w:p>
    <w:p w14:paraId="408476F1" w14:textId="0F800727" w:rsidR="0019731A" w:rsidRPr="0019731A" w:rsidRDefault="0082750C" w:rsidP="00307DBF">
      <w:pPr>
        <w:adjustRightInd w:val="0"/>
        <w:snapToGrid w:val="0"/>
        <w:spacing w:after="0" w:line="360" w:lineRule="auto"/>
        <w:ind w:firstLineChars="200" w:firstLine="420"/>
        <w:rPr>
          <w:rFonts w:ascii="Arial" w:eastAsia="宋体" w:hAnsi="Arial" w:cs="Arial"/>
          <w:kern w:val="2"/>
          <w:sz w:val="21"/>
          <w:szCs w:val="21"/>
          <w:shd w:val="clear" w:color="auto" w:fill="FFFFFF"/>
        </w:rPr>
      </w:pPr>
      <w:r>
        <w:rPr>
          <w:rFonts w:ascii="Times New Roman" w:eastAsia="宋体" w:hAnsi="Times New Roman" w:cs="Times New Roman" w:hint="eastAsia"/>
          <w:kern w:val="2"/>
          <w:sz w:val="21"/>
          <w:szCs w:val="21"/>
        </w:rPr>
        <w:t>修订</w:t>
      </w:r>
      <w:r w:rsidR="006C2093" w:rsidRPr="00B52732">
        <w:rPr>
          <w:rFonts w:ascii="Times New Roman" w:eastAsia="宋体" w:hAnsi="Times New Roman" w:cs="Times New Roman"/>
          <w:kern w:val="2"/>
          <w:sz w:val="21"/>
          <w:szCs w:val="21"/>
        </w:rPr>
        <w:t>本标准的原则是</w:t>
      </w:r>
      <w:r w:rsidR="006C2093" w:rsidRPr="00B52732">
        <w:rPr>
          <w:rFonts w:ascii="Times New Roman" w:eastAsia="宋体" w:hAnsi="Times New Roman" w:cs="Times New Roman"/>
          <w:color w:val="000000"/>
          <w:kern w:val="2"/>
          <w:sz w:val="21"/>
          <w:szCs w:val="21"/>
        </w:rPr>
        <w:t>以</w:t>
      </w:r>
      <w:r w:rsidR="006C2093" w:rsidRPr="00B52732">
        <w:rPr>
          <w:rFonts w:ascii="Times New Roman" w:eastAsia="宋体" w:hAnsi="Times New Roman" w:cs="Times New Roman" w:hint="eastAsia"/>
          <w:color w:val="000000"/>
          <w:kern w:val="2"/>
          <w:sz w:val="21"/>
          <w:szCs w:val="21"/>
        </w:rPr>
        <w:t>能满足</w:t>
      </w:r>
      <w:r w:rsidR="006C2093">
        <w:rPr>
          <w:rFonts w:ascii="Times New Roman" w:eastAsia="宋体" w:hAnsi="Times New Roman" w:cs="Times New Roman" w:hint="eastAsia"/>
          <w:color w:val="000000"/>
          <w:kern w:val="2"/>
          <w:sz w:val="21"/>
          <w:szCs w:val="21"/>
        </w:rPr>
        <w:t>金、银合金中</w:t>
      </w:r>
      <w:r w:rsidR="0003427A">
        <w:rPr>
          <w:rFonts w:ascii="Times New Roman" w:eastAsia="宋体" w:hAnsi="Times New Roman" w:cs="Times New Roman" w:hint="eastAsia"/>
          <w:color w:val="000000"/>
          <w:kern w:val="2"/>
          <w:sz w:val="21"/>
          <w:szCs w:val="21"/>
        </w:rPr>
        <w:t>次成分钇</w:t>
      </w:r>
      <w:r w:rsidR="006C2093" w:rsidRPr="00B52732">
        <w:rPr>
          <w:rFonts w:ascii="宋体" w:eastAsia="宋体" w:hAnsi="宋体" w:cs="Times New Roman" w:hint="eastAsia"/>
          <w:color w:val="000000"/>
          <w:kern w:val="2"/>
          <w:sz w:val="21"/>
          <w:szCs w:val="21"/>
        </w:rPr>
        <w:t>含量的准确、快速测定要求</w:t>
      </w:r>
      <w:r w:rsidR="006C2093" w:rsidRPr="00B52732">
        <w:rPr>
          <w:rFonts w:ascii="Times New Roman" w:eastAsia="宋体" w:hAnsi="Times New Roman" w:cs="Times New Roman"/>
          <w:color w:val="000000"/>
          <w:kern w:val="2"/>
          <w:sz w:val="21"/>
          <w:szCs w:val="21"/>
        </w:rPr>
        <w:t>为基础，</w:t>
      </w:r>
      <w:r w:rsidR="0069388E">
        <w:rPr>
          <w:rFonts w:ascii="Times New Roman" w:eastAsia="宋体" w:hAnsi="Times New Roman" w:cs="Times New Roman" w:hint="eastAsia"/>
          <w:color w:val="000000"/>
          <w:kern w:val="2"/>
          <w:sz w:val="21"/>
          <w:szCs w:val="21"/>
        </w:rPr>
        <w:t>原标准</w:t>
      </w:r>
      <w:bookmarkStart w:id="9" w:name="_Hlk162412561"/>
      <w:r w:rsidR="0019731A" w:rsidRPr="0019731A">
        <w:rPr>
          <w:rFonts w:ascii="Times New Roman" w:eastAsia="宋体" w:hAnsi="Times New Roman" w:cs="Times New Roman" w:hint="eastAsia"/>
          <w:kern w:val="2"/>
          <w:sz w:val="21"/>
          <w:szCs w:val="21"/>
        </w:rPr>
        <w:t>YS/T 372.19-2006</w:t>
      </w:r>
      <w:bookmarkEnd w:id="9"/>
      <w:r w:rsidR="0019731A" w:rsidRPr="0019731A">
        <w:rPr>
          <w:rFonts w:ascii="Times New Roman" w:eastAsia="宋体" w:hAnsi="Times New Roman" w:cs="Times New Roman" w:hint="eastAsia"/>
          <w:kern w:val="2"/>
          <w:sz w:val="21"/>
          <w:szCs w:val="21"/>
        </w:rPr>
        <w:t>《</w:t>
      </w:r>
      <w:bookmarkStart w:id="10" w:name="_Hlk162412548"/>
      <w:r w:rsidR="0019731A" w:rsidRPr="0019731A">
        <w:rPr>
          <w:rFonts w:ascii="宋体" w:eastAsia="宋体" w:hAnsi="宋体" w:cs="Times New Roman" w:hint="eastAsia"/>
          <w:noProof/>
          <w:kern w:val="2"/>
          <w:sz w:val="21"/>
          <w:szCs w:val="21"/>
        </w:rPr>
        <w:t>贵金属合金元素分析方法 第</w:t>
      </w:r>
      <w:r w:rsidR="0019731A" w:rsidRPr="0019731A">
        <w:rPr>
          <w:rFonts w:ascii="Times New Roman" w:eastAsia="宋体" w:hAnsi="Times New Roman" w:cs="Times New Roman"/>
          <w:noProof/>
          <w:kern w:val="2"/>
          <w:sz w:val="21"/>
          <w:szCs w:val="21"/>
        </w:rPr>
        <w:t>19</w:t>
      </w:r>
      <w:r w:rsidR="0019731A" w:rsidRPr="0019731A">
        <w:rPr>
          <w:rFonts w:ascii="宋体" w:eastAsia="宋体" w:hAnsi="宋体" w:cs="Times New Roman" w:hint="eastAsia"/>
          <w:noProof/>
          <w:kern w:val="2"/>
          <w:sz w:val="21"/>
          <w:szCs w:val="21"/>
        </w:rPr>
        <w:t>部分：钇含量的测定 电感耦合等离子体原子发射光谱法</w:t>
      </w:r>
      <w:bookmarkEnd w:id="10"/>
      <w:r w:rsidR="0019731A" w:rsidRPr="0019731A">
        <w:rPr>
          <w:rFonts w:ascii="宋体" w:eastAsia="宋体" w:hAnsi="宋体" w:cs="Times New Roman" w:hint="eastAsia"/>
          <w:noProof/>
          <w:kern w:val="2"/>
          <w:sz w:val="21"/>
          <w:szCs w:val="21"/>
        </w:rPr>
        <w:t>》</w:t>
      </w:r>
      <w:r w:rsidR="0019731A" w:rsidRPr="0019731A">
        <w:rPr>
          <w:rFonts w:ascii="Times New Roman" w:eastAsia="宋体" w:hAnsi="Times New Roman" w:cs="Times New Roman" w:hint="eastAsia"/>
          <w:kern w:val="2"/>
          <w:sz w:val="21"/>
          <w:szCs w:val="21"/>
        </w:rPr>
        <w:t>，</w:t>
      </w:r>
      <w:r w:rsidR="0019731A" w:rsidRPr="0019731A">
        <w:rPr>
          <w:rFonts w:ascii="Arial" w:eastAsia="宋体" w:hAnsi="Arial" w:cs="Arial" w:hint="eastAsia"/>
          <w:kern w:val="2"/>
          <w:sz w:val="21"/>
          <w:szCs w:val="21"/>
          <w:shd w:val="clear" w:color="auto" w:fill="FFFFFF"/>
        </w:rPr>
        <w:t>标准仅针对金镍钇合金，钇含量在</w:t>
      </w:r>
      <w:r w:rsidR="0019731A" w:rsidRPr="00BE630E">
        <w:rPr>
          <w:rFonts w:ascii="Times New Roman" w:eastAsia="宋体" w:hAnsi="Times New Roman" w:cs="Times New Roman"/>
          <w:kern w:val="2"/>
          <w:sz w:val="21"/>
          <w:szCs w:val="21"/>
          <w:shd w:val="clear" w:color="auto" w:fill="FFFFFF"/>
        </w:rPr>
        <w:t>0.1%</w:t>
      </w:r>
      <w:r w:rsidR="0019731A" w:rsidRPr="00BE630E">
        <w:rPr>
          <w:rFonts w:ascii="Times New Roman" w:eastAsia="宋体" w:hAnsi="Times New Roman" w:cs="Times New Roman"/>
          <w:kern w:val="2"/>
          <w:sz w:val="21"/>
          <w:szCs w:val="21"/>
          <w:shd w:val="clear" w:color="auto" w:fill="FFFFFF"/>
        </w:rPr>
        <w:t>～</w:t>
      </w:r>
      <w:r w:rsidR="0019731A" w:rsidRPr="00BE630E">
        <w:rPr>
          <w:rFonts w:ascii="Times New Roman" w:eastAsia="宋体" w:hAnsi="Times New Roman" w:cs="Times New Roman"/>
          <w:kern w:val="2"/>
          <w:sz w:val="21"/>
          <w:szCs w:val="21"/>
          <w:shd w:val="clear" w:color="auto" w:fill="FFFFFF"/>
        </w:rPr>
        <w:t>1.6%</w:t>
      </w:r>
      <w:r w:rsidR="0019731A" w:rsidRPr="0019731A">
        <w:rPr>
          <w:rFonts w:ascii="Arial" w:eastAsia="宋体" w:hAnsi="Arial" w:cs="Arial" w:hint="eastAsia"/>
          <w:kern w:val="2"/>
          <w:sz w:val="21"/>
          <w:szCs w:val="21"/>
          <w:shd w:val="clear" w:color="auto" w:fill="FFFFFF"/>
        </w:rPr>
        <w:t>范围内的测定，采用分光光度法，分离基体后，试液中的钇与偶氮氯膦Ⅲ定量进行显色反应来测定钇量，分析操作繁琐，且偶氮氯膦Ⅲ显色试剂与稀土等元素都能形成蓝色络合物；且目前电感耦合等离子体发射光谱仪已成为实验室常规的分析仪器，针对金镍钇合金中钇量的测定，电感耦合等离子体发射光谱法测定准确度更高。故，拟修订原标准测定方法，及适用范围，使标准方法更稳定精确，有利于推动合金综合技术发展，及快速高效的满足交易。这使得贵金属产品标准通过更完全，更稳定、更准确的方式推动整个贵金属合金综合技术健康良好的可持续性发展；同时保证产品质量，</w:t>
      </w:r>
      <w:r w:rsidR="0019731A" w:rsidRPr="0019731A">
        <w:rPr>
          <w:rFonts w:ascii="Arial" w:eastAsia="宋体" w:hAnsi="Arial" w:cs="Arial"/>
          <w:kern w:val="2"/>
          <w:sz w:val="21"/>
          <w:szCs w:val="21"/>
          <w:shd w:val="clear" w:color="auto" w:fill="FFFFFF"/>
        </w:rPr>
        <w:t>指导</w:t>
      </w:r>
      <w:r w:rsidR="0019731A" w:rsidRPr="0019731A">
        <w:rPr>
          <w:rFonts w:ascii="Arial" w:eastAsia="宋体" w:hAnsi="Arial" w:cs="Arial" w:hint="eastAsia"/>
          <w:kern w:val="2"/>
          <w:sz w:val="21"/>
          <w:szCs w:val="21"/>
          <w:shd w:val="clear" w:color="auto" w:fill="FFFFFF"/>
        </w:rPr>
        <w:t>公平、公正交易，维护、促进贵金属贸易经济的重要依据；同时也是回收技术过程产品及最终产品质量控制的重要保障。</w:t>
      </w:r>
    </w:p>
    <w:p w14:paraId="2CB7533F" w14:textId="77777777" w:rsidR="00A45BD8" w:rsidRDefault="0019731A" w:rsidP="0019731A">
      <w:pPr>
        <w:adjustRightInd w:val="0"/>
        <w:snapToGrid w:val="0"/>
        <w:spacing w:after="0" w:line="360" w:lineRule="auto"/>
        <w:ind w:firstLineChars="200" w:firstLine="420"/>
        <w:rPr>
          <w:rFonts w:ascii="Arial" w:eastAsia="宋体" w:hAnsi="Arial" w:cs="Arial"/>
          <w:kern w:val="2"/>
          <w:sz w:val="21"/>
          <w:szCs w:val="21"/>
          <w:shd w:val="clear" w:color="auto" w:fill="FFFFFF"/>
        </w:rPr>
      </w:pPr>
      <w:r w:rsidRPr="0019731A">
        <w:rPr>
          <w:rFonts w:ascii="Arial" w:eastAsia="宋体" w:hAnsi="Arial" w:cs="Arial" w:hint="eastAsia"/>
          <w:kern w:val="2"/>
          <w:sz w:val="21"/>
          <w:szCs w:val="21"/>
          <w:shd w:val="clear" w:color="auto" w:fill="FFFFFF"/>
        </w:rPr>
        <w:t>修订包括</w:t>
      </w:r>
      <w:r w:rsidR="00307DBF">
        <w:rPr>
          <w:rFonts w:ascii="Arial" w:eastAsia="宋体" w:hAnsi="Arial" w:cs="Arial" w:hint="eastAsia"/>
          <w:kern w:val="2"/>
          <w:sz w:val="21"/>
          <w:szCs w:val="21"/>
          <w:shd w:val="clear" w:color="auto" w:fill="FFFFFF"/>
        </w:rPr>
        <w:t>：</w:t>
      </w:r>
    </w:p>
    <w:p w14:paraId="5453453C" w14:textId="77777777" w:rsidR="00A45BD8" w:rsidRDefault="00307DBF" w:rsidP="0019731A">
      <w:pPr>
        <w:adjustRightInd w:val="0"/>
        <w:snapToGrid w:val="0"/>
        <w:spacing w:after="0" w:line="360" w:lineRule="auto"/>
        <w:ind w:firstLineChars="200" w:firstLine="420"/>
        <w:rPr>
          <w:rFonts w:ascii="Arial" w:eastAsia="宋体" w:hAnsi="Arial" w:cs="Arial"/>
          <w:kern w:val="2"/>
          <w:sz w:val="21"/>
          <w:szCs w:val="21"/>
          <w:shd w:val="clear" w:color="auto" w:fill="FFFFFF"/>
        </w:rPr>
      </w:pPr>
      <w:r w:rsidRPr="00307DBF">
        <w:rPr>
          <w:rFonts w:ascii="Times New Roman" w:eastAsia="宋体" w:hAnsi="Times New Roman" w:cs="Times New Roman"/>
          <w:kern w:val="2"/>
          <w:sz w:val="21"/>
          <w:szCs w:val="21"/>
          <w:shd w:val="clear" w:color="auto" w:fill="FFFFFF"/>
        </w:rPr>
        <w:t>1</w:t>
      </w:r>
      <w:r>
        <w:rPr>
          <w:rFonts w:ascii="Times New Roman" w:eastAsia="宋体" w:hAnsi="Times New Roman" w:cs="Times New Roman" w:hint="eastAsia"/>
          <w:kern w:val="2"/>
          <w:sz w:val="21"/>
          <w:szCs w:val="21"/>
          <w:shd w:val="clear" w:color="auto" w:fill="FFFFFF"/>
        </w:rPr>
        <w:t>.</w:t>
      </w:r>
      <w:r w:rsidR="0019731A" w:rsidRPr="0019731A">
        <w:rPr>
          <w:rFonts w:ascii="Arial" w:eastAsia="宋体" w:hAnsi="Arial" w:cs="Arial" w:hint="eastAsia"/>
          <w:kern w:val="2"/>
          <w:sz w:val="21"/>
          <w:szCs w:val="21"/>
          <w:shd w:val="clear" w:color="auto" w:fill="FFFFFF"/>
        </w:rPr>
        <w:t>更改</w:t>
      </w:r>
      <w:r w:rsidR="00A45BD8">
        <w:rPr>
          <w:rFonts w:ascii="Arial" w:eastAsia="宋体" w:hAnsi="Arial" w:cs="Arial" w:hint="eastAsia"/>
          <w:kern w:val="2"/>
          <w:sz w:val="21"/>
          <w:szCs w:val="21"/>
          <w:shd w:val="clear" w:color="auto" w:fill="FFFFFF"/>
        </w:rPr>
        <w:t>原</w:t>
      </w:r>
      <w:r w:rsidR="0019731A" w:rsidRPr="0019731A">
        <w:rPr>
          <w:rFonts w:ascii="Arial" w:eastAsia="宋体" w:hAnsi="Arial" w:cs="Arial" w:hint="eastAsia"/>
          <w:kern w:val="2"/>
          <w:sz w:val="21"/>
          <w:szCs w:val="21"/>
          <w:shd w:val="clear" w:color="auto" w:fill="FFFFFF"/>
        </w:rPr>
        <w:t>标准中测定的方法，将分光光度法测定钇量修订为电感耦合等离子体发射光谱法测定钇，使标准方法更稳定精确。</w:t>
      </w:r>
    </w:p>
    <w:p w14:paraId="67B22E9C" w14:textId="77777777" w:rsidR="00A45BD8" w:rsidRDefault="00307DBF" w:rsidP="0019731A">
      <w:pPr>
        <w:adjustRightInd w:val="0"/>
        <w:snapToGrid w:val="0"/>
        <w:spacing w:after="0" w:line="360" w:lineRule="auto"/>
        <w:ind w:firstLineChars="200" w:firstLine="420"/>
        <w:rPr>
          <w:rFonts w:ascii="Arial" w:eastAsia="宋体" w:hAnsi="Arial" w:cs="Arial"/>
          <w:kern w:val="2"/>
          <w:sz w:val="21"/>
          <w:szCs w:val="21"/>
          <w:shd w:val="clear" w:color="auto" w:fill="FFFFFF"/>
        </w:rPr>
      </w:pPr>
      <w:r w:rsidRPr="00307DBF">
        <w:rPr>
          <w:rFonts w:ascii="Times New Roman" w:eastAsia="宋体" w:hAnsi="Times New Roman" w:cs="Times New Roman"/>
          <w:kern w:val="2"/>
          <w:sz w:val="21"/>
          <w:szCs w:val="21"/>
          <w:shd w:val="clear" w:color="auto" w:fill="FFFFFF"/>
        </w:rPr>
        <w:t>2.</w:t>
      </w:r>
      <w:r w:rsidR="00A45BD8">
        <w:rPr>
          <w:rFonts w:ascii="Times New Roman" w:eastAsia="宋体" w:hAnsi="Times New Roman" w:cs="Times New Roman" w:hint="eastAsia"/>
          <w:kern w:val="2"/>
          <w:sz w:val="21"/>
          <w:szCs w:val="21"/>
          <w:shd w:val="clear" w:color="auto" w:fill="FFFFFF"/>
        </w:rPr>
        <w:t>更新了合金材料的适用性，在原标准适用于金镍钇合金基础上，</w:t>
      </w:r>
      <w:r w:rsidR="0019731A" w:rsidRPr="0019731A">
        <w:rPr>
          <w:rFonts w:ascii="Arial" w:eastAsia="宋体" w:hAnsi="Arial" w:cs="Arial" w:hint="eastAsia"/>
          <w:kern w:val="2"/>
          <w:sz w:val="21"/>
          <w:szCs w:val="21"/>
          <w:shd w:val="clear" w:color="auto" w:fill="FFFFFF"/>
        </w:rPr>
        <w:t>增加了银镍钇、银钇合金中钇的测定，使标准的应用更广泛。</w:t>
      </w:r>
    </w:p>
    <w:p w14:paraId="5590408C" w14:textId="55762F54" w:rsidR="00354205" w:rsidRDefault="00A45BD8" w:rsidP="00354205">
      <w:pPr>
        <w:adjustRightInd w:val="0"/>
        <w:snapToGrid w:val="0"/>
        <w:spacing w:after="0" w:line="360" w:lineRule="auto"/>
        <w:ind w:firstLineChars="200" w:firstLine="420"/>
        <w:rPr>
          <w:rFonts w:ascii="Times New Roman" w:eastAsia="宋体" w:hAnsi="Times New Roman" w:cs="Times New Roman"/>
          <w:kern w:val="2"/>
          <w:sz w:val="21"/>
          <w:szCs w:val="21"/>
          <w:shd w:val="clear" w:color="auto" w:fill="FFFFFF"/>
        </w:rPr>
      </w:pPr>
      <w:r w:rsidRPr="00A45BD8">
        <w:rPr>
          <w:rFonts w:ascii="Times New Roman" w:eastAsia="宋体" w:hAnsi="Times New Roman" w:cs="Times New Roman"/>
          <w:kern w:val="2"/>
          <w:sz w:val="21"/>
          <w:szCs w:val="21"/>
          <w:shd w:val="clear" w:color="auto" w:fill="FFFFFF"/>
        </w:rPr>
        <w:t>3.</w:t>
      </w:r>
      <w:r>
        <w:rPr>
          <w:rFonts w:ascii="Arial" w:eastAsia="宋体" w:hAnsi="Arial" w:cs="Arial" w:hint="eastAsia"/>
          <w:kern w:val="2"/>
          <w:sz w:val="21"/>
          <w:szCs w:val="21"/>
          <w:shd w:val="clear" w:color="auto" w:fill="FFFFFF"/>
        </w:rPr>
        <w:t>对</w:t>
      </w:r>
      <w:r w:rsidRPr="00A45BD8">
        <w:rPr>
          <w:rFonts w:ascii="Arial" w:eastAsia="宋体" w:hAnsi="Arial" w:cs="Arial" w:hint="eastAsia"/>
          <w:kern w:val="2"/>
          <w:sz w:val="21"/>
          <w:szCs w:val="21"/>
          <w:shd w:val="clear" w:color="auto" w:fill="FFFFFF"/>
        </w:rPr>
        <w:t>测定范围扩展，能完全覆盖当前国内外贵金属合金产品的需求；由</w:t>
      </w:r>
      <w:r w:rsidRPr="00A45BD8">
        <w:rPr>
          <w:rFonts w:ascii="Times New Roman" w:eastAsia="宋体" w:hAnsi="Times New Roman" w:cs="Times New Roman"/>
          <w:kern w:val="2"/>
          <w:sz w:val="21"/>
          <w:szCs w:val="21"/>
          <w:shd w:val="clear" w:color="auto" w:fill="FFFFFF"/>
        </w:rPr>
        <w:t>0.1%</w:t>
      </w:r>
      <w:r w:rsidRPr="00A45BD8">
        <w:rPr>
          <w:rFonts w:ascii="Times New Roman" w:eastAsia="宋体" w:hAnsi="Times New Roman" w:cs="Times New Roman"/>
          <w:kern w:val="2"/>
          <w:sz w:val="21"/>
          <w:szCs w:val="21"/>
          <w:shd w:val="clear" w:color="auto" w:fill="FFFFFF"/>
        </w:rPr>
        <w:t>～</w:t>
      </w:r>
      <w:r w:rsidRPr="00A45BD8">
        <w:rPr>
          <w:rFonts w:ascii="Times New Roman" w:eastAsia="宋体" w:hAnsi="Times New Roman" w:cs="Times New Roman"/>
          <w:kern w:val="2"/>
          <w:sz w:val="21"/>
          <w:szCs w:val="21"/>
          <w:shd w:val="clear" w:color="auto" w:fill="FFFFFF"/>
        </w:rPr>
        <w:t>1.4%</w:t>
      </w:r>
      <w:r w:rsidRPr="00A45BD8">
        <w:rPr>
          <w:rFonts w:ascii="Arial" w:eastAsia="宋体" w:hAnsi="Arial" w:cs="Arial" w:hint="eastAsia"/>
          <w:kern w:val="2"/>
          <w:sz w:val="21"/>
          <w:szCs w:val="21"/>
          <w:shd w:val="clear" w:color="auto" w:fill="FFFFFF"/>
        </w:rPr>
        <w:t>修改为</w:t>
      </w:r>
      <w:r w:rsidRPr="00520BF4">
        <w:rPr>
          <w:rFonts w:ascii="Times New Roman" w:eastAsia="宋体" w:hAnsi="Times New Roman" w:cs="Times New Roman"/>
          <w:kern w:val="2"/>
          <w:sz w:val="21"/>
          <w:szCs w:val="21"/>
          <w:shd w:val="clear" w:color="auto" w:fill="FFFFFF"/>
        </w:rPr>
        <w:t>0</w:t>
      </w:r>
      <w:r w:rsidR="00DC1BBC" w:rsidRPr="00520BF4">
        <w:rPr>
          <w:rFonts w:ascii="Times New Roman" w:eastAsia="宋体" w:hAnsi="Times New Roman" w:cs="Times New Roman"/>
          <w:kern w:val="2"/>
          <w:sz w:val="21"/>
          <w:szCs w:val="21"/>
          <w:shd w:val="clear" w:color="auto" w:fill="FFFFFF"/>
        </w:rPr>
        <w:t>.50</w:t>
      </w:r>
      <w:r w:rsidRPr="00520BF4">
        <w:rPr>
          <w:rFonts w:ascii="Times New Roman" w:eastAsia="宋体" w:hAnsi="Times New Roman" w:cs="Times New Roman"/>
          <w:kern w:val="2"/>
          <w:sz w:val="21"/>
          <w:szCs w:val="21"/>
          <w:shd w:val="clear" w:color="auto" w:fill="FFFFFF"/>
        </w:rPr>
        <w:t>%</w:t>
      </w:r>
      <w:r w:rsidRPr="00520BF4">
        <w:rPr>
          <w:rFonts w:ascii="Times New Roman" w:eastAsia="宋体" w:hAnsi="Times New Roman" w:cs="Times New Roman"/>
          <w:kern w:val="2"/>
          <w:sz w:val="21"/>
          <w:szCs w:val="21"/>
          <w:shd w:val="clear" w:color="auto" w:fill="FFFFFF"/>
        </w:rPr>
        <w:t>～</w:t>
      </w:r>
      <w:r w:rsidRPr="00520BF4">
        <w:rPr>
          <w:rFonts w:ascii="Times New Roman" w:eastAsia="宋体" w:hAnsi="Times New Roman" w:cs="Times New Roman"/>
          <w:kern w:val="2"/>
          <w:sz w:val="21"/>
          <w:szCs w:val="21"/>
          <w:shd w:val="clear" w:color="auto" w:fill="FFFFFF"/>
        </w:rPr>
        <w:t>5.00%</w:t>
      </w:r>
      <w:r w:rsidRPr="00520BF4">
        <w:rPr>
          <w:rFonts w:ascii="Times New Roman" w:eastAsia="宋体" w:hAnsi="Times New Roman" w:cs="Times New Roman"/>
          <w:kern w:val="2"/>
          <w:sz w:val="21"/>
          <w:szCs w:val="21"/>
          <w:shd w:val="clear" w:color="auto" w:fill="FFFFFF"/>
        </w:rPr>
        <w:t>。</w:t>
      </w:r>
    </w:p>
    <w:p w14:paraId="2EDE6FFB" w14:textId="45D5529A" w:rsidR="00570711" w:rsidRPr="00354205" w:rsidRDefault="004F5158" w:rsidP="00354205">
      <w:pPr>
        <w:adjustRightInd w:val="0"/>
        <w:snapToGrid w:val="0"/>
        <w:spacing w:after="0" w:line="360" w:lineRule="auto"/>
        <w:rPr>
          <w:rFonts w:ascii="Times New Roman" w:eastAsia="宋体" w:hAnsi="Times New Roman" w:cs="Times New Roman"/>
          <w:kern w:val="2"/>
          <w:sz w:val="21"/>
          <w:szCs w:val="21"/>
        </w:rPr>
      </w:pPr>
      <w:r w:rsidRPr="00354205">
        <w:rPr>
          <w:rFonts w:ascii="宋体" w:eastAsia="宋体" w:hAnsi="宋体" w:hint="eastAsia"/>
          <w:b/>
          <w:sz w:val="24"/>
          <w:szCs w:val="24"/>
        </w:rPr>
        <w:t>三、标准主要内容的确定依据及主要试验和验证情况分析</w:t>
      </w:r>
    </w:p>
    <w:p w14:paraId="1871FDB4"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1.</w:t>
      </w:r>
      <w:r w:rsidRPr="004A486A">
        <w:rPr>
          <w:rFonts w:ascii="Times New Roman" w:eastAsia="宋体" w:hAnsi="Times New Roman" w:cs="Times New Roman" w:hint="eastAsia"/>
          <w:kern w:val="2"/>
          <w:sz w:val="21"/>
          <w:szCs w:val="21"/>
        </w:rPr>
        <w:t>试验验证对象：</w:t>
      </w:r>
      <w:r w:rsidRPr="004A486A">
        <w:rPr>
          <w:rFonts w:ascii="Times New Roman" w:eastAsia="宋体" w:hAnsi="Times New Roman" w:cs="Times New Roman" w:hint="eastAsia"/>
          <w:kern w:val="2"/>
          <w:sz w:val="21"/>
          <w:szCs w:val="21"/>
        </w:rPr>
        <w:t>AuNiY</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AgNiY</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AgY</w:t>
      </w:r>
    </w:p>
    <w:p w14:paraId="681EB3FC"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2.</w:t>
      </w:r>
      <w:r w:rsidRPr="004A486A">
        <w:rPr>
          <w:rFonts w:ascii="Times New Roman" w:eastAsia="宋体" w:hAnsi="Times New Roman" w:cs="Times New Roman" w:hint="eastAsia"/>
          <w:kern w:val="2"/>
          <w:sz w:val="21"/>
          <w:szCs w:val="21"/>
        </w:rPr>
        <w:t>试验方法确定：</w:t>
      </w:r>
      <w:bookmarkStart w:id="11" w:name="_Hlk155921795"/>
      <w:r w:rsidRPr="004A486A">
        <w:rPr>
          <w:rFonts w:ascii="Times New Roman" w:eastAsia="宋体" w:hAnsi="宋体" w:cs="Times New Roman" w:hint="eastAsia"/>
          <w:kern w:val="2"/>
          <w:sz w:val="21"/>
          <w:szCs w:val="24"/>
        </w:rPr>
        <w:t>金合金试料用盐酸</w:t>
      </w:r>
      <w:r w:rsidRPr="004A486A">
        <w:rPr>
          <w:rFonts w:ascii="Times New Roman" w:eastAsia="宋体" w:hAnsi="宋体" w:cs="Times New Roman" w:hint="eastAsia"/>
          <w:kern w:val="2"/>
          <w:sz w:val="21"/>
          <w:szCs w:val="24"/>
        </w:rPr>
        <w:t>-</w:t>
      </w:r>
      <w:r w:rsidRPr="004A486A">
        <w:rPr>
          <w:rFonts w:ascii="Times New Roman" w:eastAsia="宋体" w:hAnsi="宋体" w:cs="Times New Roman" w:hint="eastAsia"/>
          <w:kern w:val="2"/>
          <w:sz w:val="21"/>
          <w:szCs w:val="24"/>
        </w:rPr>
        <w:t>硝酸混酸溶解，盐酸联氨还原分离金；银合金试料用硝酸溶解，盐酸沉淀分离银，在</w:t>
      </w:r>
      <w:r w:rsidRPr="004A486A">
        <w:rPr>
          <w:rFonts w:ascii="宋体" w:eastAsia="宋体" w:hAnsi="宋体" w:cs="Times New Roman" w:hint="eastAsia"/>
          <w:kern w:val="2"/>
          <w:sz w:val="21"/>
          <w:szCs w:val="21"/>
        </w:rPr>
        <w:t>盐酸介质中，采用</w:t>
      </w:r>
      <w:r w:rsidRPr="004A486A">
        <w:rPr>
          <w:rFonts w:ascii="Times New Roman" w:eastAsia="宋体" w:hAnsi="宋体" w:cs="宋体" w:hint="eastAsia"/>
          <w:bCs/>
          <w:kern w:val="2"/>
          <w:sz w:val="21"/>
          <w:szCs w:val="24"/>
        </w:rPr>
        <w:t>直接法或内标法</w:t>
      </w:r>
      <w:r w:rsidRPr="004A486A">
        <w:rPr>
          <w:rFonts w:ascii="宋体" w:eastAsia="宋体" w:hAnsi="宋体" w:cs="Times New Roman" w:hint="eastAsia"/>
          <w:kern w:val="2"/>
          <w:sz w:val="21"/>
          <w:szCs w:val="21"/>
        </w:rPr>
        <w:t>，</w:t>
      </w:r>
      <w:r w:rsidRPr="004A486A">
        <w:rPr>
          <w:rFonts w:ascii="Times New Roman" w:eastAsia="宋体" w:hAnsi="宋体" w:cs="宋体" w:hint="eastAsia"/>
          <w:bCs/>
          <w:kern w:val="2"/>
          <w:sz w:val="21"/>
          <w:szCs w:val="24"/>
        </w:rPr>
        <w:t>于</w:t>
      </w:r>
      <w:r w:rsidRPr="004A486A">
        <w:rPr>
          <w:rFonts w:ascii="Times New Roman" w:eastAsia="宋体" w:hAnsi="宋体" w:cs="Times New Roman" w:hint="eastAsia"/>
          <w:kern w:val="2"/>
          <w:sz w:val="21"/>
          <w:szCs w:val="24"/>
        </w:rPr>
        <w:t>电感耦合等离子体发射光谱仪上测定</w:t>
      </w:r>
      <w:r w:rsidRPr="004A486A">
        <w:rPr>
          <w:rFonts w:ascii="宋体" w:eastAsia="宋体" w:hAnsi="宋体" w:cs="宋体" w:hint="eastAsia"/>
          <w:kern w:val="2"/>
          <w:sz w:val="21"/>
          <w:szCs w:val="21"/>
        </w:rPr>
        <w:t>，计算钇的质量分数。</w:t>
      </w:r>
      <w:bookmarkEnd w:id="11"/>
    </w:p>
    <w:p w14:paraId="7CEBC354"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3.</w:t>
      </w:r>
      <w:r w:rsidRPr="004A486A">
        <w:rPr>
          <w:rFonts w:ascii="Times New Roman" w:eastAsia="宋体" w:hAnsi="Times New Roman" w:cs="Times New Roman" w:hint="eastAsia"/>
          <w:kern w:val="2"/>
          <w:sz w:val="21"/>
          <w:szCs w:val="21"/>
        </w:rPr>
        <w:t>仪器工作条件：</w:t>
      </w:r>
    </w:p>
    <w:p w14:paraId="7BB16639" w14:textId="77777777" w:rsidR="004A486A" w:rsidRPr="004A486A" w:rsidRDefault="004A486A" w:rsidP="004A486A">
      <w:pPr>
        <w:spacing w:after="0" w:line="360" w:lineRule="auto"/>
        <w:ind w:firstLineChars="200" w:firstLine="420"/>
        <w:rPr>
          <w:rFonts w:ascii="Times New Roman" w:eastAsia="宋体" w:hAnsi="Times New Roman" w:cs="Times New Roman"/>
          <w:kern w:val="2"/>
          <w:sz w:val="21"/>
          <w:szCs w:val="21"/>
          <w:shd w:val="clear" w:color="auto" w:fill="FFFFFF"/>
        </w:rPr>
      </w:pPr>
      <w:r w:rsidRPr="004A486A">
        <w:rPr>
          <w:rFonts w:ascii="Times New Roman" w:eastAsia="宋体" w:hAnsi="Times New Roman" w:cs="Times New Roman"/>
          <w:kern w:val="2"/>
          <w:sz w:val="21"/>
          <w:szCs w:val="21"/>
          <w:shd w:val="clear" w:color="auto" w:fill="FFFFFF"/>
        </w:rPr>
        <w:t>Avio500</w:t>
      </w:r>
      <w:r w:rsidRPr="004A486A">
        <w:rPr>
          <w:rFonts w:ascii="Times New Roman" w:eastAsia="宋体" w:hAnsi="Times New Roman" w:cs="Times New Roman"/>
          <w:kern w:val="2"/>
          <w:sz w:val="21"/>
          <w:szCs w:val="21"/>
          <w:shd w:val="clear" w:color="auto" w:fill="FFFFFF"/>
        </w:rPr>
        <w:t>型电感耦合等离子体发射光谱仪</w:t>
      </w:r>
      <w:r w:rsidRPr="004A486A">
        <w:rPr>
          <w:rFonts w:ascii="Times New Roman" w:eastAsia="宋体" w:hAnsi="Times New Roman" w:cs="Times New Roman"/>
          <w:kern w:val="2"/>
          <w:sz w:val="21"/>
          <w:szCs w:val="21"/>
          <w:shd w:val="clear" w:color="auto" w:fill="FFFFFF"/>
        </w:rPr>
        <w:t>(</w:t>
      </w:r>
      <w:r w:rsidRPr="004A486A">
        <w:rPr>
          <w:rFonts w:ascii="Times New Roman" w:eastAsia="宋体" w:hAnsi="Times New Roman" w:cs="Times New Roman"/>
          <w:kern w:val="2"/>
          <w:sz w:val="21"/>
          <w:szCs w:val="21"/>
          <w:shd w:val="clear" w:color="auto" w:fill="FFFFFF"/>
        </w:rPr>
        <w:t>美国</w:t>
      </w:r>
      <w:r w:rsidRPr="004A486A">
        <w:rPr>
          <w:rFonts w:ascii="Times New Roman" w:eastAsia="宋体" w:hAnsi="Times New Roman" w:cs="Times New Roman"/>
          <w:kern w:val="2"/>
          <w:sz w:val="21"/>
          <w:szCs w:val="21"/>
          <w:shd w:val="clear" w:color="auto" w:fill="FFFFFF"/>
        </w:rPr>
        <w:t>PE</w:t>
      </w:r>
      <w:r w:rsidRPr="004A486A">
        <w:rPr>
          <w:rFonts w:ascii="Times New Roman" w:eastAsia="宋体" w:hAnsi="Times New Roman" w:cs="Times New Roman"/>
          <w:kern w:val="2"/>
          <w:sz w:val="21"/>
          <w:szCs w:val="21"/>
          <w:shd w:val="clear" w:color="auto" w:fill="FFFFFF"/>
        </w:rPr>
        <w:t>公司）。</w:t>
      </w:r>
    </w:p>
    <w:p w14:paraId="5FAB8A86" w14:textId="77777777" w:rsidR="004A486A" w:rsidRPr="004A486A" w:rsidRDefault="004A486A" w:rsidP="004A486A">
      <w:pPr>
        <w:autoSpaceDE w:val="0"/>
        <w:autoSpaceDN w:val="0"/>
        <w:spacing w:after="0" w:line="360" w:lineRule="auto"/>
        <w:ind w:firstLineChars="200" w:firstLine="420"/>
        <w:jc w:val="both"/>
        <w:rPr>
          <w:rFonts w:ascii="Times New Roman" w:eastAsia="宋体" w:hAnsi="Times New Roman" w:cs="Times New Roman"/>
          <w:kern w:val="2"/>
          <w:sz w:val="21"/>
          <w:szCs w:val="21"/>
          <w:shd w:val="clear" w:color="auto" w:fill="FFFFFF"/>
        </w:rPr>
      </w:pPr>
      <w:r w:rsidRPr="004A486A">
        <w:rPr>
          <w:rFonts w:ascii="Times New Roman" w:eastAsia="宋体" w:hAnsi="Times New Roman" w:cs="Times New Roman"/>
          <w:kern w:val="2"/>
          <w:sz w:val="21"/>
          <w:szCs w:val="21"/>
          <w:shd w:val="clear" w:color="auto" w:fill="FFFFFF"/>
        </w:rPr>
        <w:t>直接法测定参数见表</w:t>
      </w:r>
      <w:r w:rsidRPr="004A486A">
        <w:rPr>
          <w:rFonts w:ascii="Times New Roman" w:eastAsia="宋体" w:hAnsi="Times New Roman" w:cs="Times New Roman" w:hint="eastAsia"/>
          <w:kern w:val="2"/>
          <w:sz w:val="21"/>
          <w:szCs w:val="21"/>
          <w:shd w:val="clear" w:color="auto" w:fill="FFFFFF"/>
        </w:rPr>
        <w:t>2</w:t>
      </w:r>
      <w:r w:rsidRPr="004A486A">
        <w:rPr>
          <w:rFonts w:ascii="Times New Roman" w:eastAsia="宋体" w:hAnsi="Times New Roman" w:cs="Times New Roman"/>
          <w:kern w:val="2"/>
          <w:sz w:val="21"/>
          <w:szCs w:val="21"/>
          <w:shd w:val="clear" w:color="auto" w:fill="FFFFFF"/>
        </w:rPr>
        <w:t>.</w:t>
      </w:r>
    </w:p>
    <w:p w14:paraId="52EE0D39" w14:textId="77777777" w:rsidR="004A486A" w:rsidRPr="004A486A" w:rsidRDefault="004A486A" w:rsidP="004A486A">
      <w:pPr>
        <w:autoSpaceDE w:val="0"/>
        <w:autoSpaceDN w:val="0"/>
        <w:spacing w:after="0" w:line="360" w:lineRule="auto"/>
        <w:ind w:firstLineChars="200" w:firstLine="420"/>
        <w:jc w:val="both"/>
        <w:rPr>
          <w:rFonts w:ascii="Times New Roman" w:eastAsia="宋体" w:hAnsi="Times New Roman" w:cs="Times New Roman"/>
          <w:kern w:val="2"/>
          <w:sz w:val="21"/>
          <w:szCs w:val="21"/>
          <w:shd w:val="clear" w:color="auto" w:fill="FFFFFF"/>
        </w:rPr>
      </w:pPr>
      <w:r w:rsidRPr="004A486A">
        <w:rPr>
          <w:rFonts w:ascii="Times New Roman" w:eastAsia="宋体" w:hAnsi="Times New Roman" w:cs="Times New Roman"/>
          <w:kern w:val="2"/>
          <w:sz w:val="21"/>
          <w:szCs w:val="21"/>
          <w:shd w:val="clear" w:color="auto" w:fill="FFFFFF"/>
        </w:rPr>
        <w:t>内标法测定中：保持观测高度为线圈上方</w:t>
      </w:r>
      <w:r w:rsidRPr="004A486A">
        <w:rPr>
          <w:rFonts w:ascii="Times New Roman" w:eastAsia="宋体" w:hAnsi="Times New Roman" w:cs="Times New Roman"/>
          <w:kern w:val="2"/>
          <w:sz w:val="21"/>
          <w:szCs w:val="21"/>
          <w:shd w:val="clear" w:color="auto" w:fill="FFFFFF"/>
        </w:rPr>
        <w:t>15mm</w:t>
      </w:r>
      <w:r w:rsidRPr="004A486A">
        <w:rPr>
          <w:rFonts w:ascii="Times New Roman" w:eastAsia="宋体" w:hAnsi="Times New Roman" w:cs="Times New Roman"/>
          <w:kern w:val="2"/>
          <w:sz w:val="21"/>
          <w:szCs w:val="21"/>
          <w:shd w:val="clear" w:color="auto" w:fill="FFFFFF"/>
        </w:rPr>
        <w:t>和泵提升速度为</w:t>
      </w:r>
      <w:r w:rsidRPr="004A486A">
        <w:rPr>
          <w:rFonts w:ascii="Times New Roman" w:eastAsia="宋体" w:hAnsi="Times New Roman" w:cs="Times New Roman"/>
          <w:kern w:val="2"/>
          <w:sz w:val="21"/>
          <w:szCs w:val="21"/>
          <w:shd w:val="clear" w:color="auto" w:fill="FFFFFF"/>
        </w:rPr>
        <w:t>1.5mL/min</w:t>
      </w:r>
      <w:r w:rsidRPr="004A486A">
        <w:rPr>
          <w:rFonts w:ascii="Times New Roman" w:eastAsia="宋体" w:hAnsi="Times New Roman" w:cs="Times New Roman"/>
          <w:kern w:val="2"/>
          <w:sz w:val="21"/>
          <w:szCs w:val="21"/>
          <w:shd w:val="clear" w:color="auto" w:fill="FFFFFF"/>
        </w:rPr>
        <w:t>不变，改变分析功率</w:t>
      </w:r>
      <w:r w:rsidRPr="004A486A">
        <w:rPr>
          <w:rFonts w:ascii="Times New Roman" w:eastAsia="宋体" w:hAnsi="Times New Roman" w:cs="Times New Roman"/>
          <w:kern w:val="2"/>
          <w:sz w:val="21"/>
          <w:szCs w:val="21"/>
          <w:shd w:val="clear" w:color="auto" w:fill="FFFFFF"/>
        </w:rPr>
        <w:t>(1.1</w:t>
      </w:r>
      <w:r w:rsidRPr="004A486A">
        <w:rPr>
          <w:rFonts w:ascii="Times New Roman" w:eastAsia="宋体" w:hAnsi="Times New Roman" w:cs="Times New Roman"/>
          <w:kern w:val="2"/>
          <w:sz w:val="21"/>
          <w:szCs w:val="21"/>
          <w:shd w:val="clear" w:color="auto" w:fill="FFFFFF"/>
        </w:rPr>
        <w:t>～</w:t>
      </w:r>
      <w:r w:rsidRPr="004A486A">
        <w:rPr>
          <w:rFonts w:ascii="Times New Roman" w:eastAsia="宋体" w:hAnsi="Times New Roman" w:cs="Times New Roman"/>
          <w:kern w:val="2"/>
          <w:sz w:val="21"/>
          <w:szCs w:val="21"/>
          <w:shd w:val="clear" w:color="auto" w:fill="FFFFFF"/>
        </w:rPr>
        <w:t>1.3 kw)</w:t>
      </w:r>
      <w:r w:rsidRPr="004A486A">
        <w:rPr>
          <w:rFonts w:ascii="Times New Roman" w:eastAsia="宋体" w:hAnsi="Times New Roman" w:cs="Times New Roman"/>
          <w:kern w:val="2"/>
          <w:sz w:val="21"/>
          <w:szCs w:val="21"/>
          <w:shd w:val="clear" w:color="auto" w:fill="FFFFFF"/>
        </w:rPr>
        <w:t>、辅助气流量</w:t>
      </w:r>
      <w:r w:rsidRPr="004A486A">
        <w:rPr>
          <w:rFonts w:ascii="Times New Roman" w:eastAsia="宋体" w:hAnsi="Times New Roman" w:cs="Times New Roman"/>
          <w:kern w:val="2"/>
          <w:sz w:val="21"/>
          <w:szCs w:val="21"/>
          <w:shd w:val="clear" w:color="auto" w:fill="FFFFFF"/>
        </w:rPr>
        <w:t>(0.15</w:t>
      </w:r>
      <w:r w:rsidRPr="004A486A">
        <w:rPr>
          <w:rFonts w:ascii="Times New Roman" w:eastAsia="宋体" w:hAnsi="Times New Roman" w:cs="Times New Roman"/>
          <w:kern w:val="2"/>
          <w:sz w:val="21"/>
          <w:szCs w:val="21"/>
          <w:shd w:val="clear" w:color="auto" w:fill="FFFFFF"/>
        </w:rPr>
        <w:t>～</w:t>
      </w:r>
      <w:r w:rsidRPr="004A486A">
        <w:rPr>
          <w:rFonts w:ascii="Times New Roman" w:eastAsia="宋体" w:hAnsi="Times New Roman" w:cs="Times New Roman"/>
          <w:kern w:val="2"/>
          <w:sz w:val="21"/>
          <w:szCs w:val="21"/>
          <w:shd w:val="clear" w:color="auto" w:fill="FFFFFF"/>
        </w:rPr>
        <w:t>0.3L/min)</w:t>
      </w:r>
      <w:r w:rsidRPr="004A486A">
        <w:rPr>
          <w:rFonts w:ascii="Times New Roman" w:eastAsia="宋体" w:hAnsi="Times New Roman" w:cs="Times New Roman"/>
          <w:kern w:val="2"/>
          <w:sz w:val="21"/>
          <w:szCs w:val="21"/>
          <w:shd w:val="clear" w:color="auto" w:fill="FFFFFF"/>
        </w:rPr>
        <w:t>、载气流量</w:t>
      </w:r>
      <w:r w:rsidRPr="004A486A">
        <w:rPr>
          <w:rFonts w:ascii="Times New Roman" w:eastAsia="宋体" w:hAnsi="Times New Roman" w:cs="Times New Roman"/>
          <w:kern w:val="2"/>
          <w:sz w:val="21"/>
          <w:szCs w:val="21"/>
          <w:shd w:val="clear" w:color="auto" w:fill="FFFFFF"/>
        </w:rPr>
        <w:t>(0.7</w:t>
      </w:r>
      <w:r w:rsidRPr="004A486A">
        <w:rPr>
          <w:rFonts w:ascii="Times New Roman" w:eastAsia="宋体" w:hAnsi="Times New Roman" w:cs="Times New Roman"/>
          <w:kern w:val="2"/>
          <w:sz w:val="21"/>
          <w:szCs w:val="21"/>
          <w:shd w:val="clear" w:color="auto" w:fill="FFFFFF"/>
        </w:rPr>
        <w:t>～</w:t>
      </w:r>
      <w:r w:rsidRPr="004A486A">
        <w:rPr>
          <w:rFonts w:ascii="Times New Roman" w:eastAsia="宋体" w:hAnsi="Times New Roman" w:cs="Times New Roman"/>
          <w:kern w:val="2"/>
          <w:sz w:val="21"/>
          <w:szCs w:val="21"/>
          <w:shd w:val="clear" w:color="auto" w:fill="FFFFFF"/>
        </w:rPr>
        <w:t>0.9L/min)</w:t>
      </w:r>
      <w:r w:rsidRPr="004A486A">
        <w:rPr>
          <w:rFonts w:ascii="Times New Roman" w:eastAsia="宋体" w:hAnsi="Times New Roman" w:cs="Times New Roman"/>
          <w:kern w:val="2"/>
          <w:sz w:val="21"/>
          <w:szCs w:val="21"/>
          <w:shd w:val="clear" w:color="auto" w:fill="FFFFFF"/>
        </w:rPr>
        <w:t>。观测在钇元素分析线的波长处，考察上述参数的变化，结果表明：改变载气流量时雾化器实际压力对测定稳定性变化很大。所以选择仪器最佳工器工作条件变动见表</w:t>
      </w:r>
      <w:r w:rsidRPr="004A486A">
        <w:rPr>
          <w:rFonts w:ascii="Times New Roman" w:eastAsia="宋体" w:hAnsi="Times New Roman" w:cs="Times New Roman" w:hint="eastAsia"/>
          <w:kern w:val="2"/>
          <w:sz w:val="21"/>
          <w:szCs w:val="21"/>
          <w:shd w:val="clear" w:color="auto" w:fill="FFFFFF"/>
        </w:rPr>
        <w:t>2</w:t>
      </w:r>
      <w:r w:rsidRPr="004A486A">
        <w:rPr>
          <w:rFonts w:ascii="Times New Roman" w:eastAsia="宋体" w:hAnsi="Times New Roman" w:cs="Times New Roman"/>
          <w:kern w:val="2"/>
          <w:sz w:val="21"/>
          <w:szCs w:val="21"/>
          <w:shd w:val="clear" w:color="auto" w:fill="FFFFFF"/>
        </w:rPr>
        <w:t>。</w:t>
      </w:r>
    </w:p>
    <w:p w14:paraId="117E15AF" w14:textId="77777777" w:rsidR="004A486A" w:rsidRPr="004A486A" w:rsidRDefault="004A486A" w:rsidP="004A486A">
      <w:pPr>
        <w:widowControl w:val="0"/>
        <w:spacing w:beforeLines="20" w:before="62" w:afterLines="20" w:after="62" w:line="240" w:lineRule="atLeast"/>
        <w:ind w:firstLineChars="200" w:firstLine="422"/>
        <w:jc w:val="center"/>
        <w:rPr>
          <w:rFonts w:ascii="宋体" w:eastAsia="宋体" w:hAnsi="宋体" w:cs="Times New Roman"/>
          <w:b/>
          <w:sz w:val="21"/>
          <w:szCs w:val="21"/>
        </w:rPr>
      </w:pPr>
      <w:r w:rsidRPr="004A486A">
        <w:rPr>
          <w:rFonts w:ascii="宋体" w:eastAsia="宋体" w:hAnsi="宋体" w:cs="Times New Roman" w:hint="eastAsia"/>
          <w:b/>
          <w:sz w:val="21"/>
          <w:szCs w:val="21"/>
        </w:rPr>
        <w:t>表2 仪器工作参数</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67"/>
        <w:gridCol w:w="1430"/>
        <w:gridCol w:w="838"/>
        <w:gridCol w:w="1116"/>
        <w:gridCol w:w="1429"/>
        <w:gridCol w:w="1429"/>
        <w:gridCol w:w="740"/>
        <w:gridCol w:w="643"/>
      </w:tblGrid>
      <w:tr w:rsidR="004A486A" w:rsidRPr="004A486A" w14:paraId="3A3CAD47" w14:textId="77777777" w:rsidTr="00F80E84">
        <w:trPr>
          <w:trHeight w:val="424"/>
          <w:jc w:val="center"/>
        </w:trPr>
        <w:tc>
          <w:tcPr>
            <w:tcW w:w="0" w:type="auto"/>
            <w:gridSpan w:val="8"/>
            <w:tcBorders>
              <w:top w:val="single" w:sz="8" w:space="0" w:color="auto"/>
              <w:bottom w:val="single" w:sz="8" w:space="0" w:color="auto"/>
            </w:tcBorders>
            <w:vAlign w:val="center"/>
          </w:tcPr>
          <w:p w14:paraId="2D12831D"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直接法</w:t>
            </w:r>
          </w:p>
        </w:tc>
      </w:tr>
      <w:tr w:rsidR="004A486A" w:rsidRPr="004A486A" w14:paraId="29F16062" w14:textId="77777777" w:rsidTr="00F80E84">
        <w:trPr>
          <w:trHeight w:val="424"/>
          <w:jc w:val="center"/>
        </w:trPr>
        <w:tc>
          <w:tcPr>
            <w:tcW w:w="0" w:type="auto"/>
            <w:tcBorders>
              <w:top w:val="single" w:sz="8" w:space="0" w:color="auto"/>
              <w:bottom w:val="single" w:sz="8" w:space="0" w:color="auto"/>
            </w:tcBorders>
            <w:vAlign w:val="center"/>
          </w:tcPr>
          <w:p w14:paraId="44D04A0B"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功率</w:t>
            </w:r>
          </w:p>
          <w:p w14:paraId="05B56C41"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（W）</w:t>
            </w:r>
          </w:p>
        </w:tc>
        <w:tc>
          <w:tcPr>
            <w:tcW w:w="0" w:type="auto"/>
            <w:tcBorders>
              <w:top w:val="single" w:sz="8" w:space="0" w:color="auto"/>
              <w:bottom w:val="single" w:sz="8" w:space="0" w:color="auto"/>
            </w:tcBorders>
            <w:vAlign w:val="center"/>
          </w:tcPr>
          <w:p w14:paraId="1C06AE71"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雾化室气流量(L/min）</w:t>
            </w:r>
          </w:p>
        </w:tc>
        <w:tc>
          <w:tcPr>
            <w:tcW w:w="0" w:type="auto"/>
            <w:tcBorders>
              <w:top w:val="single" w:sz="8" w:space="0" w:color="auto"/>
              <w:bottom w:val="single" w:sz="8" w:space="0" w:color="auto"/>
            </w:tcBorders>
            <w:vAlign w:val="center"/>
          </w:tcPr>
          <w:p w14:paraId="475EDAB3"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观测高度</w:t>
            </w:r>
          </w:p>
          <w:p w14:paraId="1CF8E0F8"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（mm）</w:t>
            </w:r>
          </w:p>
        </w:tc>
        <w:tc>
          <w:tcPr>
            <w:tcW w:w="0" w:type="auto"/>
            <w:tcBorders>
              <w:top w:val="single" w:sz="8" w:space="0" w:color="auto"/>
              <w:bottom w:val="single" w:sz="8" w:space="0" w:color="auto"/>
            </w:tcBorders>
            <w:vAlign w:val="center"/>
          </w:tcPr>
          <w:p w14:paraId="12DB38B4"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泵流量</w:t>
            </w:r>
          </w:p>
          <w:p w14:paraId="7F1B041D"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（mL/min）</w:t>
            </w:r>
          </w:p>
        </w:tc>
        <w:tc>
          <w:tcPr>
            <w:tcW w:w="0" w:type="auto"/>
            <w:tcBorders>
              <w:top w:val="single" w:sz="8" w:space="0" w:color="auto"/>
              <w:bottom w:val="single" w:sz="8" w:space="0" w:color="auto"/>
            </w:tcBorders>
            <w:vAlign w:val="center"/>
          </w:tcPr>
          <w:p w14:paraId="4A79CB9D"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等离子体流量(L/min）</w:t>
            </w:r>
          </w:p>
        </w:tc>
        <w:tc>
          <w:tcPr>
            <w:tcW w:w="0" w:type="auto"/>
            <w:tcBorders>
              <w:top w:val="single" w:sz="8" w:space="0" w:color="auto"/>
              <w:bottom w:val="single" w:sz="8" w:space="0" w:color="auto"/>
            </w:tcBorders>
            <w:vAlign w:val="center"/>
          </w:tcPr>
          <w:p w14:paraId="3D852246"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辅助气体流量(L/min）</w:t>
            </w:r>
          </w:p>
        </w:tc>
        <w:tc>
          <w:tcPr>
            <w:tcW w:w="0" w:type="auto"/>
            <w:tcBorders>
              <w:top w:val="single" w:sz="8" w:space="0" w:color="auto"/>
              <w:bottom w:val="single" w:sz="8" w:space="0" w:color="auto"/>
            </w:tcBorders>
            <w:vAlign w:val="center"/>
          </w:tcPr>
          <w:p w14:paraId="3780A1E9"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积分</w:t>
            </w:r>
          </w:p>
          <w:p w14:paraId="5CD03040"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时间(s）</w:t>
            </w:r>
          </w:p>
        </w:tc>
        <w:tc>
          <w:tcPr>
            <w:tcW w:w="0" w:type="auto"/>
            <w:tcBorders>
              <w:top w:val="single" w:sz="8" w:space="0" w:color="auto"/>
              <w:bottom w:val="single" w:sz="8" w:space="0" w:color="auto"/>
            </w:tcBorders>
            <w:vAlign w:val="center"/>
          </w:tcPr>
          <w:p w14:paraId="39D7E177"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观测方式</w:t>
            </w:r>
          </w:p>
        </w:tc>
      </w:tr>
      <w:tr w:rsidR="004A486A" w:rsidRPr="004A486A" w14:paraId="5B802F60" w14:textId="77777777" w:rsidTr="00F80E84">
        <w:trPr>
          <w:trHeight w:val="317"/>
          <w:jc w:val="center"/>
        </w:trPr>
        <w:tc>
          <w:tcPr>
            <w:tcW w:w="0" w:type="auto"/>
            <w:tcBorders>
              <w:top w:val="single" w:sz="8" w:space="0" w:color="auto"/>
            </w:tcBorders>
            <w:vAlign w:val="center"/>
          </w:tcPr>
          <w:p w14:paraId="2C0B5463"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w:t>
            </w:r>
            <w:r w:rsidRPr="004A486A">
              <w:rPr>
                <w:rFonts w:ascii="宋体" w:eastAsia="宋体" w:hAnsi="宋体" w:cs="Times New Roman"/>
                <w:kern w:val="2"/>
                <w:sz w:val="18"/>
                <w:szCs w:val="18"/>
              </w:rPr>
              <w:t>3</w:t>
            </w:r>
            <w:r w:rsidRPr="004A486A">
              <w:rPr>
                <w:rFonts w:ascii="宋体" w:eastAsia="宋体" w:hAnsi="宋体" w:cs="Times New Roman" w:hint="eastAsia"/>
                <w:kern w:val="2"/>
                <w:sz w:val="18"/>
                <w:szCs w:val="18"/>
              </w:rPr>
              <w:t>00</w:t>
            </w:r>
          </w:p>
        </w:tc>
        <w:tc>
          <w:tcPr>
            <w:tcW w:w="0" w:type="auto"/>
            <w:tcBorders>
              <w:top w:val="single" w:sz="8" w:space="0" w:color="auto"/>
            </w:tcBorders>
            <w:vAlign w:val="center"/>
          </w:tcPr>
          <w:p w14:paraId="49B12A10"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0.</w:t>
            </w:r>
            <w:r w:rsidRPr="004A486A">
              <w:rPr>
                <w:rFonts w:ascii="宋体" w:eastAsia="宋体" w:hAnsi="宋体" w:cs="Times New Roman"/>
                <w:kern w:val="2"/>
                <w:sz w:val="18"/>
                <w:szCs w:val="18"/>
              </w:rPr>
              <w:t>55</w:t>
            </w:r>
          </w:p>
        </w:tc>
        <w:tc>
          <w:tcPr>
            <w:tcW w:w="0" w:type="auto"/>
            <w:tcBorders>
              <w:top w:val="single" w:sz="8" w:space="0" w:color="auto"/>
            </w:tcBorders>
            <w:vAlign w:val="center"/>
          </w:tcPr>
          <w:p w14:paraId="2CA78852"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15</w:t>
            </w:r>
          </w:p>
        </w:tc>
        <w:tc>
          <w:tcPr>
            <w:tcW w:w="0" w:type="auto"/>
            <w:tcBorders>
              <w:top w:val="single" w:sz="8" w:space="0" w:color="auto"/>
            </w:tcBorders>
            <w:vAlign w:val="center"/>
          </w:tcPr>
          <w:p w14:paraId="322589D5"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kern w:val="2"/>
                <w:sz w:val="18"/>
                <w:szCs w:val="18"/>
              </w:rPr>
              <w:t>1.00</w:t>
            </w:r>
          </w:p>
        </w:tc>
        <w:tc>
          <w:tcPr>
            <w:tcW w:w="0" w:type="auto"/>
            <w:tcBorders>
              <w:top w:val="single" w:sz="8" w:space="0" w:color="auto"/>
            </w:tcBorders>
            <w:vAlign w:val="center"/>
          </w:tcPr>
          <w:p w14:paraId="65257443"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15</w:t>
            </w:r>
          </w:p>
        </w:tc>
        <w:tc>
          <w:tcPr>
            <w:tcW w:w="0" w:type="auto"/>
            <w:tcBorders>
              <w:top w:val="single" w:sz="8" w:space="0" w:color="auto"/>
            </w:tcBorders>
            <w:vAlign w:val="center"/>
          </w:tcPr>
          <w:p w14:paraId="68EA1DE8"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0.</w:t>
            </w:r>
            <w:r w:rsidRPr="004A486A">
              <w:rPr>
                <w:rFonts w:ascii="宋体" w:eastAsia="宋体" w:hAnsi="宋体" w:cs="Times New Roman"/>
                <w:kern w:val="2"/>
                <w:sz w:val="18"/>
                <w:szCs w:val="18"/>
              </w:rPr>
              <w:t>2</w:t>
            </w:r>
          </w:p>
        </w:tc>
        <w:tc>
          <w:tcPr>
            <w:tcW w:w="0" w:type="auto"/>
            <w:tcBorders>
              <w:top w:val="single" w:sz="8" w:space="0" w:color="auto"/>
            </w:tcBorders>
            <w:vAlign w:val="center"/>
          </w:tcPr>
          <w:p w14:paraId="788A38E0"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5</w:t>
            </w:r>
          </w:p>
        </w:tc>
        <w:tc>
          <w:tcPr>
            <w:tcW w:w="0" w:type="auto"/>
            <w:tcBorders>
              <w:top w:val="single" w:sz="8" w:space="0" w:color="auto"/>
            </w:tcBorders>
            <w:vAlign w:val="center"/>
          </w:tcPr>
          <w:p w14:paraId="69B4E348"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径向</w:t>
            </w:r>
          </w:p>
        </w:tc>
      </w:tr>
      <w:tr w:rsidR="004A486A" w:rsidRPr="004A486A" w14:paraId="0B69845A" w14:textId="77777777" w:rsidTr="00F80E84">
        <w:trPr>
          <w:trHeight w:val="317"/>
          <w:jc w:val="center"/>
        </w:trPr>
        <w:tc>
          <w:tcPr>
            <w:tcW w:w="0" w:type="auto"/>
            <w:gridSpan w:val="8"/>
            <w:tcBorders>
              <w:top w:val="single" w:sz="8" w:space="0" w:color="auto"/>
              <w:left w:val="single" w:sz="8" w:space="0" w:color="auto"/>
              <w:bottom w:val="single" w:sz="2" w:space="0" w:color="auto"/>
              <w:right w:val="single" w:sz="8" w:space="0" w:color="auto"/>
            </w:tcBorders>
            <w:vAlign w:val="center"/>
          </w:tcPr>
          <w:p w14:paraId="5FA65721"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内标法</w:t>
            </w:r>
          </w:p>
        </w:tc>
      </w:tr>
      <w:tr w:rsidR="004A486A" w:rsidRPr="004A486A" w14:paraId="13832E33" w14:textId="77777777" w:rsidTr="00F80E84">
        <w:trPr>
          <w:trHeight w:val="317"/>
          <w:jc w:val="center"/>
        </w:trPr>
        <w:tc>
          <w:tcPr>
            <w:tcW w:w="0" w:type="auto"/>
            <w:tcBorders>
              <w:top w:val="single" w:sz="8" w:space="0" w:color="auto"/>
              <w:left w:val="single" w:sz="8" w:space="0" w:color="auto"/>
              <w:bottom w:val="single" w:sz="2" w:space="0" w:color="auto"/>
              <w:right w:val="single" w:sz="2" w:space="0" w:color="auto"/>
            </w:tcBorders>
            <w:vAlign w:val="center"/>
          </w:tcPr>
          <w:p w14:paraId="6A0731BB"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功率</w:t>
            </w:r>
          </w:p>
          <w:p w14:paraId="310BC640"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（W）</w:t>
            </w:r>
          </w:p>
        </w:tc>
        <w:tc>
          <w:tcPr>
            <w:tcW w:w="0" w:type="auto"/>
            <w:tcBorders>
              <w:top w:val="single" w:sz="8" w:space="0" w:color="auto"/>
              <w:left w:val="single" w:sz="2" w:space="0" w:color="auto"/>
              <w:bottom w:val="single" w:sz="2" w:space="0" w:color="auto"/>
              <w:right w:val="single" w:sz="2" w:space="0" w:color="auto"/>
            </w:tcBorders>
            <w:vAlign w:val="center"/>
          </w:tcPr>
          <w:p w14:paraId="2BC14DA2"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雾化室气流量(L/min）</w:t>
            </w:r>
          </w:p>
        </w:tc>
        <w:tc>
          <w:tcPr>
            <w:tcW w:w="0" w:type="auto"/>
            <w:tcBorders>
              <w:top w:val="single" w:sz="8" w:space="0" w:color="auto"/>
              <w:left w:val="single" w:sz="2" w:space="0" w:color="auto"/>
              <w:bottom w:val="single" w:sz="2" w:space="0" w:color="auto"/>
              <w:right w:val="single" w:sz="2" w:space="0" w:color="auto"/>
            </w:tcBorders>
            <w:vAlign w:val="center"/>
          </w:tcPr>
          <w:p w14:paraId="31CC0529"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观测高度</w:t>
            </w:r>
          </w:p>
          <w:p w14:paraId="7AEED068"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（mm）</w:t>
            </w:r>
          </w:p>
        </w:tc>
        <w:tc>
          <w:tcPr>
            <w:tcW w:w="0" w:type="auto"/>
            <w:tcBorders>
              <w:top w:val="single" w:sz="8" w:space="0" w:color="auto"/>
              <w:left w:val="single" w:sz="2" w:space="0" w:color="auto"/>
              <w:bottom w:val="single" w:sz="2" w:space="0" w:color="auto"/>
              <w:right w:val="single" w:sz="2" w:space="0" w:color="auto"/>
            </w:tcBorders>
            <w:vAlign w:val="center"/>
          </w:tcPr>
          <w:p w14:paraId="36BE0FCE"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泵流量</w:t>
            </w:r>
          </w:p>
          <w:p w14:paraId="34712C93"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（mL/min）</w:t>
            </w:r>
          </w:p>
        </w:tc>
        <w:tc>
          <w:tcPr>
            <w:tcW w:w="0" w:type="auto"/>
            <w:tcBorders>
              <w:top w:val="single" w:sz="8" w:space="0" w:color="auto"/>
              <w:left w:val="single" w:sz="2" w:space="0" w:color="auto"/>
              <w:bottom w:val="single" w:sz="2" w:space="0" w:color="auto"/>
              <w:right w:val="single" w:sz="2" w:space="0" w:color="auto"/>
            </w:tcBorders>
            <w:vAlign w:val="center"/>
          </w:tcPr>
          <w:p w14:paraId="74C7DBF7"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等离子体流量(L/min）</w:t>
            </w:r>
          </w:p>
        </w:tc>
        <w:tc>
          <w:tcPr>
            <w:tcW w:w="0" w:type="auto"/>
            <w:tcBorders>
              <w:top w:val="single" w:sz="8" w:space="0" w:color="auto"/>
              <w:left w:val="single" w:sz="2" w:space="0" w:color="auto"/>
              <w:bottom w:val="single" w:sz="2" w:space="0" w:color="auto"/>
              <w:right w:val="single" w:sz="2" w:space="0" w:color="auto"/>
            </w:tcBorders>
            <w:vAlign w:val="center"/>
          </w:tcPr>
          <w:p w14:paraId="324E8765"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辅助气体流量(L/min）</w:t>
            </w:r>
          </w:p>
        </w:tc>
        <w:tc>
          <w:tcPr>
            <w:tcW w:w="0" w:type="auto"/>
            <w:tcBorders>
              <w:top w:val="single" w:sz="8" w:space="0" w:color="auto"/>
              <w:left w:val="single" w:sz="2" w:space="0" w:color="auto"/>
              <w:bottom w:val="single" w:sz="2" w:space="0" w:color="auto"/>
              <w:right w:val="single" w:sz="2" w:space="0" w:color="auto"/>
            </w:tcBorders>
            <w:vAlign w:val="center"/>
          </w:tcPr>
          <w:p w14:paraId="09AD007E"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积分</w:t>
            </w:r>
          </w:p>
          <w:p w14:paraId="4CF88A3C"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时间(s）</w:t>
            </w:r>
          </w:p>
        </w:tc>
        <w:tc>
          <w:tcPr>
            <w:tcW w:w="0" w:type="auto"/>
            <w:tcBorders>
              <w:top w:val="single" w:sz="8" w:space="0" w:color="auto"/>
              <w:left w:val="single" w:sz="2" w:space="0" w:color="auto"/>
              <w:bottom w:val="single" w:sz="2" w:space="0" w:color="auto"/>
              <w:right w:val="single" w:sz="8" w:space="0" w:color="auto"/>
            </w:tcBorders>
            <w:vAlign w:val="center"/>
          </w:tcPr>
          <w:p w14:paraId="75DBFCEE"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观测方式</w:t>
            </w:r>
          </w:p>
        </w:tc>
      </w:tr>
      <w:tr w:rsidR="004A486A" w:rsidRPr="004A486A" w14:paraId="44D3F6DE" w14:textId="77777777" w:rsidTr="00F80E84">
        <w:trPr>
          <w:trHeight w:val="317"/>
          <w:jc w:val="center"/>
        </w:trPr>
        <w:tc>
          <w:tcPr>
            <w:tcW w:w="0" w:type="auto"/>
            <w:tcBorders>
              <w:top w:val="single" w:sz="8" w:space="0" w:color="auto"/>
              <w:left w:val="single" w:sz="8" w:space="0" w:color="auto"/>
              <w:bottom w:val="single" w:sz="8" w:space="0" w:color="auto"/>
              <w:right w:val="single" w:sz="2" w:space="0" w:color="auto"/>
            </w:tcBorders>
            <w:vAlign w:val="center"/>
          </w:tcPr>
          <w:p w14:paraId="2A90180C"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w:t>
            </w:r>
            <w:r w:rsidRPr="004A486A">
              <w:rPr>
                <w:rFonts w:ascii="宋体" w:eastAsia="宋体" w:hAnsi="宋体" w:cs="Times New Roman"/>
                <w:kern w:val="2"/>
                <w:sz w:val="18"/>
                <w:szCs w:val="18"/>
              </w:rPr>
              <w:t>2</w:t>
            </w:r>
            <w:r w:rsidRPr="004A486A">
              <w:rPr>
                <w:rFonts w:ascii="宋体" w:eastAsia="宋体" w:hAnsi="宋体" w:cs="Times New Roman" w:hint="eastAsia"/>
                <w:kern w:val="2"/>
                <w:sz w:val="18"/>
                <w:szCs w:val="18"/>
              </w:rPr>
              <w:t>00</w:t>
            </w:r>
          </w:p>
        </w:tc>
        <w:tc>
          <w:tcPr>
            <w:tcW w:w="0" w:type="auto"/>
            <w:tcBorders>
              <w:top w:val="single" w:sz="8" w:space="0" w:color="auto"/>
              <w:left w:val="single" w:sz="2" w:space="0" w:color="auto"/>
              <w:bottom w:val="single" w:sz="8" w:space="0" w:color="auto"/>
              <w:right w:val="single" w:sz="2" w:space="0" w:color="auto"/>
            </w:tcBorders>
            <w:vAlign w:val="center"/>
          </w:tcPr>
          <w:p w14:paraId="74F73CB4"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0.</w:t>
            </w:r>
            <w:r w:rsidRPr="004A486A">
              <w:rPr>
                <w:rFonts w:ascii="宋体" w:eastAsia="宋体" w:hAnsi="宋体" w:cs="Times New Roman"/>
                <w:kern w:val="2"/>
                <w:sz w:val="18"/>
                <w:szCs w:val="18"/>
              </w:rPr>
              <w:t>55</w:t>
            </w:r>
          </w:p>
        </w:tc>
        <w:tc>
          <w:tcPr>
            <w:tcW w:w="0" w:type="auto"/>
            <w:tcBorders>
              <w:top w:val="single" w:sz="8" w:space="0" w:color="auto"/>
              <w:left w:val="single" w:sz="2" w:space="0" w:color="auto"/>
              <w:bottom w:val="single" w:sz="8" w:space="0" w:color="auto"/>
              <w:right w:val="single" w:sz="2" w:space="0" w:color="auto"/>
            </w:tcBorders>
            <w:vAlign w:val="center"/>
          </w:tcPr>
          <w:p w14:paraId="4BE0B602"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15</w:t>
            </w:r>
          </w:p>
        </w:tc>
        <w:tc>
          <w:tcPr>
            <w:tcW w:w="0" w:type="auto"/>
            <w:tcBorders>
              <w:top w:val="single" w:sz="8" w:space="0" w:color="auto"/>
              <w:left w:val="single" w:sz="2" w:space="0" w:color="auto"/>
              <w:bottom w:val="single" w:sz="8" w:space="0" w:color="auto"/>
              <w:right w:val="single" w:sz="2" w:space="0" w:color="auto"/>
            </w:tcBorders>
            <w:vAlign w:val="center"/>
          </w:tcPr>
          <w:p w14:paraId="06B344DE"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kern w:val="2"/>
                <w:sz w:val="18"/>
                <w:szCs w:val="18"/>
              </w:rPr>
              <w:t>1.00</w:t>
            </w:r>
          </w:p>
        </w:tc>
        <w:tc>
          <w:tcPr>
            <w:tcW w:w="0" w:type="auto"/>
            <w:tcBorders>
              <w:top w:val="single" w:sz="8" w:space="0" w:color="auto"/>
              <w:left w:val="single" w:sz="2" w:space="0" w:color="auto"/>
              <w:bottom w:val="single" w:sz="8" w:space="0" w:color="auto"/>
              <w:right w:val="single" w:sz="2" w:space="0" w:color="auto"/>
            </w:tcBorders>
            <w:vAlign w:val="center"/>
          </w:tcPr>
          <w:p w14:paraId="2665BFD5"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15</w:t>
            </w:r>
          </w:p>
        </w:tc>
        <w:tc>
          <w:tcPr>
            <w:tcW w:w="0" w:type="auto"/>
            <w:tcBorders>
              <w:top w:val="single" w:sz="8" w:space="0" w:color="auto"/>
              <w:left w:val="single" w:sz="2" w:space="0" w:color="auto"/>
              <w:bottom w:val="single" w:sz="8" w:space="0" w:color="auto"/>
              <w:right w:val="single" w:sz="2" w:space="0" w:color="auto"/>
            </w:tcBorders>
            <w:vAlign w:val="center"/>
          </w:tcPr>
          <w:p w14:paraId="287D1749"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0.</w:t>
            </w:r>
            <w:r w:rsidRPr="004A486A">
              <w:rPr>
                <w:rFonts w:ascii="宋体" w:eastAsia="宋体" w:hAnsi="宋体" w:cs="Times New Roman"/>
                <w:kern w:val="2"/>
                <w:sz w:val="18"/>
                <w:szCs w:val="18"/>
              </w:rPr>
              <w:t>8</w:t>
            </w:r>
          </w:p>
        </w:tc>
        <w:tc>
          <w:tcPr>
            <w:tcW w:w="0" w:type="auto"/>
            <w:tcBorders>
              <w:top w:val="single" w:sz="8" w:space="0" w:color="auto"/>
              <w:left w:val="single" w:sz="2" w:space="0" w:color="auto"/>
              <w:bottom w:val="single" w:sz="8" w:space="0" w:color="auto"/>
              <w:right w:val="single" w:sz="2" w:space="0" w:color="auto"/>
            </w:tcBorders>
            <w:vAlign w:val="center"/>
          </w:tcPr>
          <w:p w14:paraId="61F31B3E"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5</w:t>
            </w:r>
          </w:p>
        </w:tc>
        <w:tc>
          <w:tcPr>
            <w:tcW w:w="0" w:type="auto"/>
            <w:tcBorders>
              <w:top w:val="single" w:sz="8" w:space="0" w:color="auto"/>
              <w:left w:val="single" w:sz="2" w:space="0" w:color="auto"/>
              <w:bottom w:val="single" w:sz="8" w:space="0" w:color="auto"/>
              <w:right w:val="single" w:sz="8" w:space="0" w:color="auto"/>
            </w:tcBorders>
            <w:vAlign w:val="center"/>
          </w:tcPr>
          <w:p w14:paraId="4668FD8D" w14:textId="77777777" w:rsidR="004A486A" w:rsidRPr="004A486A" w:rsidRDefault="004A486A" w:rsidP="004A486A">
            <w:pPr>
              <w:widowControl w:val="0"/>
              <w:autoSpaceDE w:val="0"/>
              <w:autoSpaceDN w:val="0"/>
              <w:adjustRightInd w:val="0"/>
              <w:spacing w:after="0" w:line="240" w:lineRule="atLeast"/>
              <w:jc w:val="center"/>
              <w:rPr>
                <w:rFonts w:ascii="宋体" w:eastAsia="宋体" w:hAnsi="宋体" w:cs="Times New Roman"/>
                <w:kern w:val="2"/>
                <w:sz w:val="18"/>
                <w:szCs w:val="18"/>
              </w:rPr>
            </w:pPr>
            <w:r w:rsidRPr="004A486A">
              <w:rPr>
                <w:rFonts w:ascii="宋体" w:eastAsia="宋体" w:hAnsi="宋体" w:cs="Times New Roman" w:hint="eastAsia"/>
                <w:kern w:val="2"/>
                <w:sz w:val="18"/>
                <w:szCs w:val="18"/>
              </w:rPr>
              <w:t>径向</w:t>
            </w:r>
          </w:p>
        </w:tc>
      </w:tr>
    </w:tbl>
    <w:p w14:paraId="12B28B07"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4.</w:t>
      </w:r>
      <w:r w:rsidRPr="004A486A">
        <w:rPr>
          <w:rFonts w:ascii="Times New Roman" w:eastAsia="宋体" w:hAnsi="Times New Roman" w:cs="Times New Roman" w:hint="eastAsia"/>
          <w:kern w:val="2"/>
          <w:sz w:val="21"/>
          <w:szCs w:val="21"/>
        </w:rPr>
        <w:t>试液制备：</w:t>
      </w:r>
    </w:p>
    <w:p w14:paraId="668C3FFE" w14:textId="77777777" w:rsidR="004A486A" w:rsidRPr="004A486A" w:rsidRDefault="004A486A" w:rsidP="004A486A">
      <w:pPr>
        <w:widowControl w:val="0"/>
        <w:tabs>
          <w:tab w:val="left" w:pos="1980"/>
        </w:tabs>
        <w:autoSpaceDE w:val="0"/>
        <w:autoSpaceDN w:val="0"/>
        <w:spacing w:after="0" w:line="360" w:lineRule="auto"/>
        <w:ind w:firstLineChars="200" w:firstLine="420"/>
        <w:jc w:val="both"/>
        <w:textAlignment w:val="baseline"/>
        <w:rPr>
          <w:rFonts w:ascii="Times New Roman" w:eastAsia="宋体" w:hAnsi="Times New Roman" w:cs="Times New Roman"/>
          <w:sz w:val="21"/>
          <w:szCs w:val="21"/>
        </w:rPr>
      </w:pPr>
      <w:r w:rsidRPr="004A486A">
        <w:rPr>
          <w:rFonts w:ascii="Times New Roman" w:eastAsia="宋体" w:hAnsi="Times New Roman" w:cs="Times New Roman" w:hint="eastAsia"/>
          <w:kern w:val="2"/>
          <w:sz w:val="21"/>
          <w:szCs w:val="21"/>
        </w:rPr>
        <w:t>金合金试料：</w:t>
      </w:r>
      <w:r w:rsidRPr="004A486A">
        <w:rPr>
          <w:rFonts w:ascii="Times New Roman" w:eastAsia="宋体" w:hAnsi="Times New Roman" w:cs="Times New Roman"/>
          <w:kern w:val="2"/>
          <w:sz w:val="21"/>
          <w:szCs w:val="21"/>
        </w:rPr>
        <w:t>将金合金试料</w:t>
      </w:r>
      <w:r w:rsidRPr="004A486A">
        <w:rPr>
          <w:rFonts w:ascii="Times New Roman" w:eastAsia="宋体" w:hAnsi="Times New Roman" w:cs="Times New Roman" w:hint="eastAsia"/>
          <w:kern w:val="2"/>
          <w:sz w:val="21"/>
          <w:szCs w:val="21"/>
        </w:rPr>
        <w:t>通过王水溶解，赶硝处理后，</w:t>
      </w:r>
      <w:r w:rsidRPr="004A486A">
        <w:rPr>
          <w:rFonts w:ascii="Times New Roman" w:eastAsia="宋体" w:hAnsi="Times New Roman" w:cs="Times New Roman"/>
          <w:kern w:val="2"/>
          <w:sz w:val="21"/>
          <w:szCs w:val="21"/>
        </w:rPr>
        <w:t>取下，加入</w:t>
      </w:r>
      <w:r w:rsidRPr="004A486A">
        <w:rPr>
          <w:rFonts w:ascii="Times New Roman" w:eastAsia="宋体" w:hAnsi="Times New Roman" w:cs="Times New Roman"/>
          <w:kern w:val="2"/>
          <w:sz w:val="21"/>
          <w:szCs w:val="21"/>
        </w:rPr>
        <w:t>2mL</w:t>
      </w:r>
      <w:r w:rsidRPr="004A486A">
        <w:rPr>
          <w:rFonts w:ascii="Times New Roman" w:eastAsia="宋体" w:hAnsi="Times New Roman" w:cs="Times New Roman"/>
          <w:kern w:val="2"/>
          <w:sz w:val="21"/>
          <w:szCs w:val="21"/>
        </w:rPr>
        <w:t>盐酸，用水润洗表面皿及杯壁，使总体积约</w:t>
      </w:r>
      <w:r w:rsidRPr="004A486A">
        <w:rPr>
          <w:rFonts w:ascii="Times New Roman" w:eastAsia="宋体" w:hAnsi="Times New Roman" w:cs="Times New Roman"/>
          <w:kern w:val="2"/>
          <w:sz w:val="21"/>
          <w:szCs w:val="21"/>
        </w:rPr>
        <w:t>30mL</w:t>
      </w:r>
      <w:r w:rsidRPr="004A486A">
        <w:rPr>
          <w:rFonts w:ascii="Times New Roman" w:eastAsia="宋体" w:hAnsi="Times New Roman" w:cs="Times New Roman"/>
          <w:kern w:val="2"/>
          <w:sz w:val="21"/>
          <w:szCs w:val="21"/>
        </w:rPr>
        <w:t>。在搅拌下滴加</w:t>
      </w:r>
      <w:r w:rsidRPr="004A486A">
        <w:rPr>
          <w:rFonts w:ascii="Times New Roman" w:eastAsia="宋体" w:hAnsi="Times New Roman" w:cs="Times New Roman"/>
          <w:kern w:val="2"/>
          <w:sz w:val="21"/>
          <w:szCs w:val="21"/>
        </w:rPr>
        <w:t>4</w:t>
      </w:r>
      <w:r w:rsidRPr="004A486A">
        <w:rPr>
          <w:rFonts w:ascii="Times New Roman" w:eastAsia="宋体" w:hAnsi="Times New Roman" w:cs="Times New Roman"/>
          <w:kern w:val="2"/>
          <w:sz w:val="21"/>
          <w:szCs w:val="21"/>
        </w:rPr>
        <w:t>滴盐酸联氨</w:t>
      </w:r>
      <w:r w:rsidRPr="004A486A">
        <w:rPr>
          <w:rFonts w:ascii="Times New Roman" w:eastAsia="宋体" w:hAnsi="Times New Roman" w:cs="Times New Roman" w:hint="eastAsia"/>
          <w:sz w:val="21"/>
          <w:szCs w:val="21"/>
        </w:rPr>
        <w:t>至还原反应完全</w:t>
      </w:r>
      <w:r w:rsidRPr="004A486A">
        <w:rPr>
          <w:rFonts w:ascii="Times New Roman" w:eastAsia="宋体" w:hAnsi="Times New Roman" w:cs="Times New Roman"/>
          <w:kern w:val="2"/>
          <w:sz w:val="21"/>
          <w:szCs w:val="21"/>
        </w:rPr>
        <w:t>，低温加热</w:t>
      </w:r>
      <w:r w:rsidRPr="004A486A">
        <w:rPr>
          <w:rFonts w:ascii="Times New Roman" w:eastAsia="宋体" w:hAnsi="Times New Roman" w:cs="Times New Roman" w:hint="eastAsia"/>
          <w:kern w:val="2"/>
          <w:sz w:val="21"/>
          <w:szCs w:val="21"/>
        </w:rPr>
        <w:t>至微沸，再保温</w:t>
      </w:r>
      <w:r w:rsidRPr="004A486A">
        <w:rPr>
          <w:rFonts w:ascii="Times New Roman" w:eastAsia="宋体" w:hAnsi="Times New Roman" w:cs="Times New Roman"/>
          <w:kern w:val="2"/>
          <w:sz w:val="21"/>
          <w:szCs w:val="21"/>
        </w:rPr>
        <w:t>30min</w:t>
      </w:r>
      <w:r w:rsidRPr="004A486A">
        <w:rPr>
          <w:rFonts w:ascii="Times New Roman" w:eastAsia="宋体" w:hAnsi="Times New Roman" w:cs="Times New Roman"/>
          <w:kern w:val="2"/>
          <w:sz w:val="21"/>
          <w:szCs w:val="21"/>
        </w:rPr>
        <w:t>，间隔</w:t>
      </w:r>
      <w:r w:rsidRPr="004A486A">
        <w:rPr>
          <w:rFonts w:ascii="Times New Roman" w:eastAsia="宋体" w:hAnsi="Times New Roman" w:cs="Times New Roman"/>
          <w:kern w:val="2"/>
          <w:sz w:val="21"/>
          <w:szCs w:val="21"/>
        </w:rPr>
        <w:t>10min</w:t>
      </w:r>
      <w:r w:rsidRPr="004A486A">
        <w:rPr>
          <w:rFonts w:ascii="Times New Roman" w:eastAsia="宋体" w:hAnsi="Times New Roman" w:cs="Times New Roman"/>
          <w:kern w:val="2"/>
          <w:sz w:val="21"/>
          <w:szCs w:val="21"/>
        </w:rPr>
        <w:t>搅拌沉淀一次</w:t>
      </w:r>
      <w:r w:rsidRPr="004A486A">
        <w:rPr>
          <w:rFonts w:ascii="Times New Roman" w:eastAsia="宋体" w:hAnsi="Times New Roman" w:cs="Times New Roman" w:hint="eastAsia"/>
          <w:sz w:val="21"/>
          <w:szCs w:val="21"/>
        </w:rPr>
        <w:t>(</w:t>
      </w:r>
      <w:r w:rsidRPr="004A486A">
        <w:rPr>
          <w:rFonts w:ascii="Times New Roman" w:eastAsia="宋体" w:hAnsi="Times New Roman" w:cs="Times New Roman" w:hint="eastAsia"/>
          <w:sz w:val="21"/>
          <w:szCs w:val="21"/>
        </w:rPr>
        <w:t>若间隔第一个</w:t>
      </w:r>
      <w:r w:rsidRPr="004A486A">
        <w:rPr>
          <w:rFonts w:ascii="Times New Roman" w:eastAsia="宋体" w:hAnsi="Times New Roman" w:cs="Times New Roman" w:hint="eastAsia"/>
          <w:sz w:val="21"/>
          <w:szCs w:val="21"/>
        </w:rPr>
        <w:t>1</w:t>
      </w:r>
      <w:r w:rsidRPr="004A486A">
        <w:rPr>
          <w:rFonts w:ascii="Times New Roman" w:eastAsia="宋体" w:hAnsi="Times New Roman" w:cs="Times New Roman"/>
          <w:sz w:val="21"/>
          <w:szCs w:val="21"/>
        </w:rPr>
        <w:t>0</w:t>
      </w:r>
      <w:r w:rsidRPr="004A486A">
        <w:rPr>
          <w:rFonts w:ascii="Times New Roman" w:eastAsia="宋体" w:hAnsi="Times New Roman" w:cs="Times New Roman" w:hint="eastAsia"/>
          <w:sz w:val="21"/>
          <w:szCs w:val="21"/>
        </w:rPr>
        <w:t>min</w:t>
      </w:r>
      <w:r w:rsidRPr="004A486A">
        <w:rPr>
          <w:rFonts w:ascii="Times New Roman" w:eastAsia="宋体" w:hAnsi="Times New Roman" w:cs="Times New Roman" w:hint="eastAsia"/>
          <w:sz w:val="21"/>
          <w:szCs w:val="21"/>
        </w:rPr>
        <w:t>，搅拌后溶液仍呈淡黄浑浊液体，补</w:t>
      </w:r>
      <w:r w:rsidRPr="004A486A">
        <w:rPr>
          <w:rFonts w:ascii="Times New Roman" w:eastAsia="宋体" w:hAnsi="Times New Roman" w:cs="Times New Roman" w:hint="eastAsia"/>
          <w:sz w:val="21"/>
          <w:szCs w:val="21"/>
        </w:rPr>
        <w:t>1</w:t>
      </w:r>
      <w:r w:rsidRPr="004A486A">
        <w:rPr>
          <w:rFonts w:ascii="Times New Roman" w:eastAsia="宋体" w:hAnsi="Times New Roman" w:cs="Times New Roman" w:hint="eastAsia"/>
          <w:sz w:val="21"/>
          <w:szCs w:val="21"/>
        </w:rPr>
        <w:t>滴盐酸联氨</w:t>
      </w:r>
      <w:r w:rsidRPr="004A486A">
        <w:rPr>
          <w:rFonts w:ascii="Times New Roman" w:eastAsia="宋体" w:hAnsi="Times New Roman" w:cs="Times New Roman" w:hint="eastAsia"/>
          <w:sz w:val="21"/>
          <w:szCs w:val="21"/>
        </w:rPr>
        <w:t>)</w:t>
      </w:r>
      <w:r w:rsidRPr="004A486A">
        <w:rPr>
          <w:rFonts w:ascii="Times New Roman" w:eastAsia="宋体" w:hAnsi="Times New Roman" w:cs="Times New Roman"/>
          <w:kern w:val="2"/>
          <w:sz w:val="21"/>
          <w:szCs w:val="21"/>
        </w:rPr>
        <w:t>，使金凝聚，溶液澄清。取下冷却。先将上清液移入容量瓶中；沉淀留于原烧杯，</w:t>
      </w:r>
      <w:r w:rsidRPr="004A486A">
        <w:rPr>
          <w:rFonts w:ascii="Times New Roman" w:eastAsia="宋体" w:hAnsi="Times New Roman" w:cs="Times New Roman" w:hint="eastAsia"/>
          <w:kern w:val="2"/>
          <w:sz w:val="21"/>
          <w:szCs w:val="21"/>
        </w:rPr>
        <w:t>每次</w:t>
      </w:r>
      <w:r w:rsidRPr="004A486A">
        <w:rPr>
          <w:rFonts w:ascii="Times New Roman" w:eastAsia="宋体" w:hAnsi="Times New Roman" w:cs="Times New Roman"/>
          <w:kern w:val="2"/>
          <w:sz w:val="21"/>
          <w:szCs w:val="21"/>
        </w:rPr>
        <w:t>用</w:t>
      </w:r>
      <w:r w:rsidRPr="004A486A">
        <w:rPr>
          <w:rFonts w:ascii="Times New Roman" w:eastAsia="宋体" w:hAnsi="Times New Roman" w:cs="Times New Roman" w:hint="eastAsia"/>
          <w:kern w:val="2"/>
          <w:sz w:val="21"/>
          <w:szCs w:val="21"/>
        </w:rPr>
        <w:t>5</w:t>
      </w:r>
      <w:r w:rsidRPr="004A486A">
        <w:rPr>
          <w:rFonts w:ascii="Times New Roman" w:eastAsia="宋体" w:hAnsi="Times New Roman" w:cs="Times New Roman"/>
          <w:kern w:val="2"/>
          <w:sz w:val="21"/>
          <w:szCs w:val="21"/>
        </w:rPr>
        <w:t>mL</w:t>
      </w:r>
      <w:r w:rsidRPr="004A486A">
        <w:rPr>
          <w:rFonts w:ascii="Times New Roman" w:eastAsia="宋体" w:hAnsi="Times New Roman" w:cs="Times New Roman"/>
          <w:kern w:val="2"/>
          <w:sz w:val="21"/>
          <w:szCs w:val="21"/>
        </w:rPr>
        <w:t>热盐酸</w:t>
      </w:r>
      <w:r w:rsidRPr="004A486A">
        <w:rPr>
          <w:rFonts w:ascii="Times New Roman" w:eastAsia="宋体" w:hAnsi="Times New Roman" w:cs="Times New Roman" w:hint="eastAsia"/>
          <w:kern w:val="2"/>
          <w:sz w:val="21"/>
          <w:szCs w:val="21"/>
        </w:rPr>
        <w:t>(1+1)</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kern w:val="2"/>
          <w:sz w:val="21"/>
          <w:szCs w:val="21"/>
        </w:rPr>
        <w:t>洗涤杯壁及沉淀</w:t>
      </w:r>
      <w:r w:rsidRPr="004A486A">
        <w:rPr>
          <w:rFonts w:ascii="Times New Roman" w:eastAsia="宋体" w:hAnsi="Times New Roman" w:cs="Times New Roman" w:hint="eastAsia"/>
          <w:kern w:val="2"/>
          <w:sz w:val="21"/>
          <w:szCs w:val="21"/>
        </w:rPr>
        <w:t>两</w:t>
      </w:r>
      <w:r w:rsidRPr="004A486A">
        <w:rPr>
          <w:rFonts w:ascii="Times New Roman" w:eastAsia="宋体" w:hAnsi="Times New Roman" w:cs="Times New Roman"/>
          <w:kern w:val="2"/>
          <w:sz w:val="21"/>
          <w:szCs w:val="21"/>
        </w:rPr>
        <w:t>次，</w:t>
      </w:r>
      <w:r w:rsidRPr="004A486A">
        <w:rPr>
          <w:rFonts w:ascii="Times New Roman" w:eastAsia="宋体" w:hAnsi="Times New Roman" w:cs="Times New Roman" w:hint="eastAsia"/>
          <w:kern w:val="2"/>
          <w:sz w:val="21"/>
          <w:szCs w:val="21"/>
        </w:rPr>
        <w:t>洗液</w:t>
      </w:r>
      <w:r w:rsidRPr="004A486A">
        <w:rPr>
          <w:rFonts w:ascii="Times New Roman" w:eastAsia="宋体" w:hAnsi="Times New Roman" w:cs="Times New Roman"/>
          <w:kern w:val="2"/>
          <w:sz w:val="21"/>
          <w:szCs w:val="21"/>
        </w:rPr>
        <w:t>合并入容量瓶中。</w:t>
      </w:r>
    </w:p>
    <w:p w14:paraId="2D7FD2CF"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银合金试料：</w:t>
      </w:r>
      <w:r w:rsidRPr="004A486A">
        <w:rPr>
          <w:rFonts w:ascii="宋体" w:eastAsia="宋体" w:hAnsi="宋体" w:cs="Times New Roman" w:hint="eastAsia"/>
          <w:kern w:val="2"/>
          <w:sz w:val="21"/>
          <w:szCs w:val="21"/>
        </w:rPr>
        <w:t>将银合金试料</w:t>
      </w:r>
      <w:r w:rsidRPr="004A486A">
        <w:rPr>
          <w:rFonts w:ascii="Times New Roman" w:eastAsia="宋体" w:hAnsi="Times New Roman" w:cs="Times New Roman" w:hint="eastAsia"/>
          <w:kern w:val="2"/>
          <w:sz w:val="21"/>
          <w:szCs w:val="21"/>
        </w:rPr>
        <w:t>用</w:t>
      </w:r>
      <w:r w:rsidRPr="004A486A">
        <w:rPr>
          <w:rFonts w:ascii="宋体" w:eastAsia="宋体" w:hAnsi="宋体" w:cs="宋体" w:hint="eastAsia"/>
          <w:sz w:val="21"/>
          <w:szCs w:val="21"/>
        </w:rPr>
        <w:t>硝酸</w:t>
      </w:r>
      <w:r w:rsidRPr="004A486A">
        <w:rPr>
          <w:rFonts w:ascii="Times New Roman" w:eastAsia="宋体" w:hAnsi="Times New Roman" w:cs="Times New Roman" w:hint="eastAsia"/>
          <w:sz w:val="21"/>
          <w:szCs w:val="21"/>
        </w:rPr>
        <w:t>溶解后</w:t>
      </w:r>
      <w:r w:rsidRPr="004A486A">
        <w:rPr>
          <w:rFonts w:ascii="宋体" w:eastAsia="宋体" w:hAnsi="宋体" w:cs="宋体" w:hint="eastAsia"/>
          <w:sz w:val="21"/>
          <w:szCs w:val="21"/>
        </w:rPr>
        <w:t>，</w:t>
      </w:r>
      <w:r w:rsidRPr="004A486A">
        <w:rPr>
          <w:rFonts w:ascii="Times New Roman" w:eastAsia="宋体" w:hAnsi="Times New Roman" w:cs="Times New Roman" w:hint="eastAsia"/>
          <w:sz w:val="21"/>
          <w:szCs w:val="21"/>
        </w:rPr>
        <w:t>用水润洗表面皿及杯壁约</w:t>
      </w:r>
      <w:r w:rsidRPr="004A486A">
        <w:rPr>
          <w:rFonts w:ascii="Times New Roman" w:eastAsia="宋体" w:hAnsi="Times New Roman" w:cs="Times New Roman" w:hint="eastAsia"/>
          <w:sz w:val="21"/>
          <w:szCs w:val="21"/>
        </w:rPr>
        <w:t>3</w:t>
      </w:r>
      <w:r w:rsidRPr="004A486A">
        <w:rPr>
          <w:rFonts w:ascii="Times New Roman" w:eastAsia="宋体" w:hAnsi="Times New Roman" w:cs="Times New Roman"/>
          <w:sz w:val="21"/>
          <w:szCs w:val="21"/>
        </w:rPr>
        <w:t>0</w:t>
      </w:r>
      <w:r w:rsidRPr="004A486A">
        <w:rPr>
          <w:rFonts w:ascii="Times New Roman" w:eastAsia="宋体" w:hAnsi="Times New Roman" w:cs="Times New Roman" w:hint="eastAsia"/>
          <w:sz w:val="21"/>
          <w:szCs w:val="21"/>
        </w:rPr>
        <w:t>mL</w:t>
      </w:r>
      <w:r w:rsidRPr="004A486A">
        <w:rPr>
          <w:rFonts w:ascii="Times New Roman" w:eastAsia="宋体" w:hAnsi="Times New Roman" w:cs="Times New Roman" w:hint="eastAsia"/>
          <w:sz w:val="21"/>
          <w:szCs w:val="21"/>
        </w:rPr>
        <w:t>，搅拌下缓慢滴加</w:t>
      </w:r>
      <w:r w:rsidRPr="004A486A">
        <w:rPr>
          <w:rFonts w:ascii="Times New Roman" w:eastAsia="宋体" w:hAnsi="Times New Roman" w:cs="Times New Roman"/>
          <w:sz w:val="21"/>
          <w:szCs w:val="21"/>
        </w:rPr>
        <w:t>5</w:t>
      </w:r>
      <w:r w:rsidRPr="004A486A">
        <w:rPr>
          <w:rFonts w:ascii="Times New Roman" w:eastAsia="宋体" w:hAnsi="Times New Roman" w:cs="Times New Roman" w:hint="eastAsia"/>
          <w:sz w:val="21"/>
          <w:szCs w:val="21"/>
        </w:rPr>
        <w:t>m</w:t>
      </w:r>
      <w:r w:rsidRPr="004A486A">
        <w:rPr>
          <w:rFonts w:ascii="Times New Roman" w:eastAsia="宋体" w:hAnsi="Times New Roman" w:cs="Times New Roman"/>
          <w:sz w:val="21"/>
          <w:szCs w:val="21"/>
        </w:rPr>
        <w:t>L</w:t>
      </w:r>
      <w:r w:rsidRPr="004A486A">
        <w:rPr>
          <w:rFonts w:ascii="Times New Roman" w:eastAsia="宋体" w:hAnsi="Times New Roman" w:cs="Times New Roman" w:hint="eastAsia"/>
          <w:sz w:val="21"/>
          <w:szCs w:val="21"/>
        </w:rPr>
        <w:t>盐酸</w:t>
      </w:r>
      <w:r w:rsidRPr="004A486A">
        <w:rPr>
          <w:rFonts w:ascii="Times New Roman" w:eastAsia="宋体" w:hAnsi="Times New Roman" w:cs="Times New Roman"/>
          <w:sz w:val="21"/>
          <w:szCs w:val="21"/>
        </w:rPr>
        <w:t xml:space="preserve"> (2.2)</w:t>
      </w:r>
      <w:r w:rsidRPr="004A486A">
        <w:rPr>
          <w:rFonts w:ascii="Times New Roman" w:eastAsia="宋体" w:hAnsi="Times New Roman" w:cs="Times New Roman" w:hint="eastAsia"/>
          <w:sz w:val="21"/>
          <w:szCs w:val="21"/>
        </w:rPr>
        <w:t>，加入速度约</w:t>
      </w:r>
      <w:r w:rsidRPr="004A486A">
        <w:rPr>
          <w:rFonts w:ascii="Times New Roman" w:eastAsia="宋体" w:hAnsi="Times New Roman" w:cs="Times New Roman" w:hint="eastAsia"/>
          <w:sz w:val="21"/>
          <w:szCs w:val="21"/>
        </w:rPr>
        <w:t>0</w:t>
      </w:r>
      <w:r w:rsidRPr="004A486A">
        <w:rPr>
          <w:rFonts w:ascii="Times New Roman" w:eastAsia="宋体" w:hAnsi="Times New Roman" w:cs="Times New Roman"/>
          <w:sz w:val="21"/>
          <w:szCs w:val="21"/>
        </w:rPr>
        <w:t>.12</w:t>
      </w:r>
      <w:r w:rsidRPr="004A486A">
        <w:rPr>
          <w:rFonts w:ascii="Times New Roman" w:eastAsia="宋体" w:hAnsi="Times New Roman" w:cs="Times New Roman" w:hint="eastAsia"/>
          <w:sz w:val="21"/>
          <w:szCs w:val="21"/>
        </w:rPr>
        <w:t>mL</w:t>
      </w:r>
      <w:r w:rsidRPr="004A486A">
        <w:rPr>
          <w:rFonts w:ascii="Times New Roman" w:eastAsia="宋体" w:hAnsi="Times New Roman" w:cs="Times New Roman"/>
          <w:sz w:val="21"/>
          <w:szCs w:val="21"/>
        </w:rPr>
        <w:t>/s</w:t>
      </w:r>
      <w:r w:rsidRPr="004A486A">
        <w:rPr>
          <w:rFonts w:ascii="Times New Roman" w:eastAsia="宋体" w:hAnsi="Times New Roman" w:cs="Times New Roman"/>
          <w:bCs/>
          <w:kern w:val="2"/>
          <w:sz w:val="21"/>
          <w:szCs w:val="24"/>
        </w:rPr>
        <w:t>～</w:t>
      </w:r>
      <w:r w:rsidRPr="004A486A">
        <w:rPr>
          <w:rFonts w:ascii="Times New Roman" w:eastAsia="宋体" w:hAnsi="Times New Roman" w:cs="Times New Roman" w:hint="eastAsia"/>
          <w:bCs/>
          <w:kern w:val="2"/>
          <w:sz w:val="21"/>
          <w:szCs w:val="24"/>
        </w:rPr>
        <w:t>0</w:t>
      </w:r>
      <w:r w:rsidRPr="004A486A">
        <w:rPr>
          <w:rFonts w:ascii="Times New Roman" w:eastAsia="宋体" w:hAnsi="Times New Roman" w:cs="Times New Roman"/>
          <w:bCs/>
          <w:kern w:val="2"/>
          <w:sz w:val="21"/>
          <w:szCs w:val="24"/>
        </w:rPr>
        <w:t>.17</w:t>
      </w:r>
      <w:r w:rsidRPr="004A486A">
        <w:rPr>
          <w:rFonts w:ascii="Times New Roman" w:eastAsia="宋体" w:hAnsi="Times New Roman" w:cs="Times New Roman" w:hint="eastAsia"/>
          <w:sz w:val="21"/>
          <w:szCs w:val="21"/>
        </w:rPr>
        <w:t xml:space="preserve"> mL</w:t>
      </w:r>
      <w:r w:rsidRPr="004A486A">
        <w:rPr>
          <w:rFonts w:ascii="Times New Roman" w:eastAsia="宋体" w:hAnsi="Times New Roman" w:cs="Times New Roman"/>
          <w:sz w:val="21"/>
          <w:szCs w:val="21"/>
        </w:rPr>
        <w:t>/s(</w:t>
      </w:r>
      <w:r w:rsidRPr="004A486A">
        <w:rPr>
          <w:rFonts w:ascii="Times New Roman" w:eastAsia="宋体" w:hAnsi="Times New Roman" w:cs="Times New Roman" w:hint="eastAsia"/>
          <w:sz w:val="21"/>
          <w:szCs w:val="21"/>
        </w:rPr>
        <w:t>极慢速滴加并持续搅拌</w:t>
      </w:r>
      <w:r w:rsidRPr="004A486A">
        <w:rPr>
          <w:rFonts w:ascii="Times New Roman" w:eastAsia="宋体" w:hAnsi="Times New Roman" w:cs="Times New Roman"/>
          <w:sz w:val="21"/>
          <w:szCs w:val="21"/>
        </w:rPr>
        <w:t>)</w:t>
      </w:r>
      <w:r w:rsidRPr="004A486A">
        <w:rPr>
          <w:rFonts w:ascii="Times New Roman" w:eastAsia="宋体" w:hAnsi="Times New Roman" w:cs="Times New Roman" w:hint="eastAsia"/>
          <w:sz w:val="21"/>
          <w:szCs w:val="21"/>
        </w:rPr>
        <w:t>，使沉淀颗粒细小、溶液</w:t>
      </w:r>
      <w:r w:rsidRPr="004A486A">
        <w:rPr>
          <w:rFonts w:ascii="宋体" w:eastAsia="宋体" w:hAnsi="宋体" w:cs="Times New Roman" w:hint="eastAsia"/>
          <w:kern w:val="2"/>
          <w:sz w:val="21"/>
          <w:szCs w:val="21"/>
        </w:rPr>
        <w:t>澄清</w:t>
      </w:r>
      <w:r w:rsidRPr="004A486A">
        <w:rPr>
          <w:rFonts w:ascii="Times New Roman" w:eastAsia="宋体" w:hAnsi="Times New Roman" w:cs="Times New Roman" w:hint="eastAsia"/>
          <w:sz w:val="21"/>
          <w:szCs w:val="21"/>
        </w:rPr>
        <w:t>。</w:t>
      </w:r>
      <w:r w:rsidRPr="004A486A">
        <w:rPr>
          <w:rFonts w:ascii="Times New Roman" w:eastAsia="宋体" w:hAnsi="Times New Roman" w:cs="Times New Roman"/>
          <w:kern w:val="2"/>
          <w:sz w:val="21"/>
          <w:szCs w:val="21"/>
        </w:rPr>
        <w:t>低温加热</w:t>
      </w:r>
      <w:r w:rsidRPr="004A486A">
        <w:rPr>
          <w:rFonts w:ascii="Times New Roman" w:eastAsia="宋体" w:hAnsi="Times New Roman" w:cs="Times New Roman" w:hint="eastAsia"/>
          <w:kern w:val="2"/>
          <w:sz w:val="21"/>
          <w:szCs w:val="21"/>
        </w:rPr>
        <w:t>至微沸，再保温</w:t>
      </w:r>
      <w:r w:rsidRPr="004A486A">
        <w:rPr>
          <w:rFonts w:ascii="Times New Roman" w:eastAsia="宋体" w:hAnsi="Times New Roman" w:cs="Times New Roman"/>
          <w:kern w:val="2"/>
          <w:sz w:val="21"/>
          <w:szCs w:val="21"/>
        </w:rPr>
        <w:t>30min</w:t>
      </w:r>
      <w:r w:rsidRPr="004A486A">
        <w:rPr>
          <w:rFonts w:ascii="Times New Roman" w:eastAsia="宋体" w:hAnsi="Times New Roman" w:cs="Times New Roman" w:hint="eastAsia"/>
          <w:sz w:val="21"/>
          <w:szCs w:val="21"/>
        </w:rPr>
        <w:t>，保温过程中每隔</w:t>
      </w:r>
      <w:r w:rsidRPr="004A486A">
        <w:rPr>
          <w:rFonts w:ascii="Times New Roman" w:eastAsia="宋体" w:hAnsi="Times New Roman" w:cs="Times New Roman" w:hint="eastAsia"/>
          <w:sz w:val="21"/>
          <w:szCs w:val="21"/>
        </w:rPr>
        <w:t>1</w:t>
      </w:r>
      <w:r w:rsidRPr="004A486A">
        <w:rPr>
          <w:rFonts w:ascii="Times New Roman" w:eastAsia="宋体" w:hAnsi="Times New Roman" w:cs="Times New Roman"/>
          <w:sz w:val="21"/>
          <w:szCs w:val="21"/>
        </w:rPr>
        <w:t>0min</w:t>
      </w:r>
      <w:r w:rsidRPr="004A486A">
        <w:rPr>
          <w:rFonts w:ascii="Times New Roman" w:eastAsia="宋体" w:hAnsi="Times New Roman" w:cs="Times New Roman" w:hint="eastAsia"/>
          <w:sz w:val="21"/>
          <w:szCs w:val="21"/>
        </w:rPr>
        <w:t>搅拌沉淀一次，取下冷却。先将上清液移入容量瓶中；沉淀留于原烧杯，</w:t>
      </w:r>
      <w:r w:rsidRPr="004A486A">
        <w:rPr>
          <w:rFonts w:ascii="Times New Roman" w:eastAsia="宋体" w:hAnsi="Times New Roman" w:cs="Times New Roman" w:hint="eastAsia"/>
          <w:kern w:val="2"/>
          <w:sz w:val="21"/>
          <w:szCs w:val="21"/>
        </w:rPr>
        <w:t>每次</w:t>
      </w:r>
      <w:r w:rsidRPr="004A486A">
        <w:rPr>
          <w:rFonts w:ascii="Times New Roman" w:eastAsia="宋体" w:hAnsi="Times New Roman" w:cs="Times New Roman"/>
          <w:kern w:val="2"/>
          <w:sz w:val="21"/>
          <w:szCs w:val="21"/>
        </w:rPr>
        <w:t>用</w:t>
      </w:r>
      <w:r w:rsidRPr="004A486A">
        <w:rPr>
          <w:rFonts w:ascii="Times New Roman" w:eastAsia="宋体" w:hAnsi="Times New Roman" w:cs="Times New Roman" w:hint="eastAsia"/>
          <w:kern w:val="2"/>
          <w:sz w:val="21"/>
          <w:szCs w:val="21"/>
        </w:rPr>
        <w:t>2.5</w:t>
      </w:r>
      <w:r w:rsidRPr="004A486A">
        <w:rPr>
          <w:rFonts w:ascii="Times New Roman" w:eastAsia="宋体" w:hAnsi="Times New Roman" w:cs="Times New Roman"/>
          <w:kern w:val="2"/>
          <w:sz w:val="21"/>
          <w:szCs w:val="21"/>
        </w:rPr>
        <w:t>mL</w:t>
      </w:r>
      <w:r w:rsidRPr="004A486A">
        <w:rPr>
          <w:rFonts w:ascii="Times New Roman" w:eastAsia="宋体" w:hAnsi="Times New Roman" w:cs="Times New Roman"/>
          <w:kern w:val="2"/>
          <w:sz w:val="21"/>
          <w:szCs w:val="21"/>
        </w:rPr>
        <w:t>热盐酸</w:t>
      </w:r>
      <w:r w:rsidRPr="004A486A">
        <w:rPr>
          <w:rFonts w:ascii="Times New Roman" w:eastAsia="宋体" w:hAnsi="Times New Roman" w:cs="Times New Roman" w:hint="eastAsia"/>
          <w:kern w:val="2"/>
          <w:sz w:val="21"/>
          <w:szCs w:val="21"/>
        </w:rPr>
        <w:t>(1+1)</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kern w:val="2"/>
          <w:sz w:val="21"/>
          <w:szCs w:val="21"/>
        </w:rPr>
        <w:t>洗涤杯壁及沉淀</w:t>
      </w:r>
      <w:r w:rsidRPr="004A486A">
        <w:rPr>
          <w:rFonts w:ascii="Times New Roman" w:eastAsia="宋体" w:hAnsi="Times New Roman" w:cs="Times New Roman" w:hint="eastAsia"/>
          <w:kern w:val="2"/>
          <w:sz w:val="21"/>
          <w:szCs w:val="21"/>
        </w:rPr>
        <w:t>两</w:t>
      </w:r>
      <w:r w:rsidRPr="004A486A">
        <w:rPr>
          <w:rFonts w:ascii="Times New Roman" w:eastAsia="宋体" w:hAnsi="Times New Roman" w:cs="Times New Roman"/>
          <w:kern w:val="2"/>
          <w:sz w:val="21"/>
          <w:szCs w:val="21"/>
        </w:rPr>
        <w:t>次，</w:t>
      </w:r>
      <w:r w:rsidRPr="004A486A">
        <w:rPr>
          <w:rFonts w:ascii="Times New Roman" w:eastAsia="宋体" w:hAnsi="Times New Roman" w:cs="Times New Roman" w:hint="eastAsia"/>
          <w:kern w:val="2"/>
          <w:sz w:val="21"/>
          <w:szCs w:val="21"/>
        </w:rPr>
        <w:t>洗液</w:t>
      </w:r>
      <w:r w:rsidRPr="004A486A">
        <w:rPr>
          <w:rFonts w:ascii="Times New Roman" w:eastAsia="宋体" w:hAnsi="Times New Roman" w:cs="Times New Roman"/>
          <w:kern w:val="2"/>
          <w:sz w:val="21"/>
          <w:szCs w:val="21"/>
        </w:rPr>
        <w:t>合并入容量瓶中。</w:t>
      </w:r>
    </w:p>
    <w:p w14:paraId="1BC71961"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宋体" w:eastAsia="宋体" w:hAnsi="宋体" w:cs="Times New Roman"/>
          <w:sz w:val="21"/>
          <w:szCs w:val="21"/>
        </w:rPr>
        <w:t>当</w:t>
      </w:r>
      <w:r w:rsidRPr="004A486A">
        <w:rPr>
          <w:rFonts w:ascii="宋体" w:eastAsia="宋体" w:hAnsi="宋体" w:cs="Times New Roman" w:hint="eastAsia"/>
          <w:kern w:val="2"/>
          <w:sz w:val="21"/>
          <w:szCs w:val="21"/>
        </w:rPr>
        <w:t>钇含量为</w:t>
      </w:r>
      <w:r w:rsidRPr="004A486A">
        <w:rPr>
          <w:rFonts w:ascii="Times New Roman" w:eastAsia="宋体" w:hAnsi="Times New Roman" w:cs="Times New Roman"/>
          <w:bCs/>
          <w:kern w:val="2"/>
          <w:sz w:val="21"/>
          <w:szCs w:val="24"/>
        </w:rPr>
        <w:t>0.50%</w:t>
      </w:r>
      <w:r w:rsidRPr="004A486A">
        <w:rPr>
          <w:rFonts w:ascii="Times New Roman" w:eastAsia="宋体" w:hAnsi="Times New Roman" w:cs="Times New Roman"/>
          <w:bCs/>
          <w:kern w:val="2"/>
          <w:sz w:val="21"/>
          <w:szCs w:val="24"/>
        </w:rPr>
        <w:t>～</w:t>
      </w:r>
      <w:r w:rsidRPr="004A486A">
        <w:rPr>
          <w:rFonts w:ascii="Times New Roman" w:eastAsia="宋体" w:hAnsi="Times New Roman" w:cs="Times New Roman"/>
          <w:bCs/>
          <w:kern w:val="2"/>
          <w:sz w:val="21"/>
          <w:szCs w:val="24"/>
        </w:rPr>
        <w:t>2.00%</w:t>
      </w:r>
      <w:r w:rsidRPr="004A486A">
        <w:rPr>
          <w:rFonts w:ascii="Times New Roman" w:eastAsia="宋体" w:hAnsi="Times New Roman" w:cs="Times New Roman" w:hint="eastAsia"/>
          <w:bCs/>
          <w:kern w:val="2"/>
          <w:sz w:val="21"/>
          <w:szCs w:val="24"/>
        </w:rPr>
        <w:t>时，金、银合金试料待测液</w:t>
      </w:r>
      <w:r w:rsidRPr="004A486A">
        <w:rPr>
          <w:rFonts w:ascii="Times New Roman" w:eastAsia="宋体" w:hAnsi="Times New Roman" w:cs="Times New Roman" w:hint="eastAsia"/>
          <w:sz w:val="21"/>
          <w:szCs w:val="21"/>
        </w:rPr>
        <w:t>用水稀释至刻度，混匀，</w:t>
      </w:r>
      <w:r w:rsidRPr="004A486A">
        <w:rPr>
          <w:rFonts w:ascii="Times New Roman" w:eastAsia="宋体" w:hAnsi="Times New Roman" w:cs="Times New Roman" w:hint="eastAsia"/>
          <w:bCs/>
          <w:kern w:val="2"/>
          <w:sz w:val="21"/>
          <w:szCs w:val="24"/>
        </w:rPr>
        <w:t>直接测定法测定；</w:t>
      </w:r>
      <w:r w:rsidRPr="004A486A">
        <w:rPr>
          <w:rFonts w:ascii="宋体" w:eastAsia="宋体" w:hAnsi="宋体" w:cs="Times New Roman"/>
          <w:sz w:val="21"/>
          <w:szCs w:val="21"/>
        </w:rPr>
        <w:t>当</w:t>
      </w:r>
      <w:r w:rsidRPr="004A486A">
        <w:rPr>
          <w:rFonts w:ascii="宋体" w:eastAsia="宋体" w:hAnsi="宋体" w:cs="Times New Roman" w:hint="eastAsia"/>
          <w:kern w:val="2"/>
          <w:sz w:val="21"/>
          <w:szCs w:val="21"/>
        </w:rPr>
        <w:t>钇含量</w:t>
      </w:r>
      <w:r w:rsidRPr="004A486A">
        <w:rPr>
          <w:rFonts w:ascii="Vladimir Script" w:eastAsia="宋体" w:hAnsi="Vladimir Script" w:cs="Times New Roman"/>
          <w:kern w:val="2"/>
          <w:sz w:val="21"/>
          <w:szCs w:val="21"/>
        </w:rPr>
        <w:t>≥</w:t>
      </w:r>
      <w:r w:rsidRPr="004A486A">
        <w:rPr>
          <w:rFonts w:ascii="Times New Roman" w:eastAsia="宋体" w:hAnsi="Times New Roman" w:cs="Times New Roman"/>
          <w:bCs/>
          <w:kern w:val="2"/>
          <w:sz w:val="21"/>
          <w:szCs w:val="24"/>
        </w:rPr>
        <w:t>2.00%</w:t>
      </w:r>
      <w:r w:rsidRPr="004A486A">
        <w:rPr>
          <w:rFonts w:ascii="Times New Roman" w:eastAsia="宋体" w:hAnsi="Times New Roman" w:cs="Times New Roman"/>
          <w:bCs/>
          <w:kern w:val="2"/>
          <w:sz w:val="21"/>
          <w:szCs w:val="24"/>
        </w:rPr>
        <w:t>～</w:t>
      </w:r>
      <w:r w:rsidRPr="004A486A">
        <w:rPr>
          <w:rFonts w:ascii="Times New Roman" w:eastAsia="宋体" w:hAnsi="Times New Roman" w:cs="Times New Roman"/>
          <w:bCs/>
          <w:kern w:val="2"/>
          <w:sz w:val="21"/>
          <w:szCs w:val="24"/>
        </w:rPr>
        <w:t>5.00%</w:t>
      </w:r>
      <w:r w:rsidRPr="004A486A">
        <w:rPr>
          <w:rFonts w:ascii="Times New Roman" w:eastAsia="宋体" w:hAnsi="Times New Roman" w:cs="Times New Roman" w:hint="eastAsia"/>
          <w:bCs/>
          <w:kern w:val="2"/>
          <w:sz w:val="21"/>
          <w:szCs w:val="24"/>
        </w:rPr>
        <w:t>时，在金、银合金试料待测液中加入</w:t>
      </w:r>
      <w:r w:rsidRPr="004A486A">
        <w:rPr>
          <w:rFonts w:ascii="Times New Roman" w:eastAsia="宋体" w:hAnsi="Times New Roman" w:cs="Times New Roman"/>
          <w:bCs/>
          <w:kern w:val="2"/>
          <w:sz w:val="21"/>
          <w:szCs w:val="24"/>
        </w:rPr>
        <w:t>1mL</w:t>
      </w:r>
      <w:r w:rsidRPr="004A486A">
        <w:rPr>
          <w:rFonts w:ascii="Times New Roman" w:eastAsia="宋体" w:hAnsi="Times New Roman" w:cs="Times New Roman" w:hint="eastAsia"/>
          <w:bCs/>
          <w:kern w:val="2"/>
          <w:sz w:val="21"/>
          <w:szCs w:val="24"/>
        </w:rPr>
        <w:t>铟内标</w:t>
      </w:r>
      <w:r w:rsidRPr="004A486A">
        <w:rPr>
          <w:rFonts w:ascii="Times New Roman" w:eastAsia="宋体" w:hAnsi="Times New Roman" w:cs="Times New Roman"/>
          <w:sz w:val="21"/>
          <w:szCs w:val="21"/>
        </w:rPr>
        <w:t>(</w:t>
      </w:r>
      <w:r w:rsidRPr="004A486A">
        <w:rPr>
          <w:rFonts w:ascii="Times New Roman" w:eastAsia="宋体" w:hAnsi="Times New Roman" w:cs="Times New Roman" w:hint="eastAsia"/>
          <w:sz w:val="21"/>
          <w:szCs w:val="21"/>
        </w:rPr>
        <w:t>含铟</w:t>
      </w:r>
      <w:r w:rsidRPr="004A486A">
        <w:rPr>
          <w:rFonts w:ascii="Times New Roman" w:eastAsia="宋体" w:hAnsi="Times New Roman" w:cs="Times New Roman"/>
          <w:kern w:val="2"/>
          <w:sz w:val="21"/>
          <w:szCs w:val="21"/>
        </w:rPr>
        <w:t>2.0mg</w:t>
      </w:r>
      <w:r w:rsidRPr="004A486A">
        <w:rPr>
          <w:rFonts w:ascii="Times New Roman" w:eastAsia="宋体" w:hAnsi="Times New Roman" w:cs="Times New Roman" w:hint="eastAsia"/>
          <w:kern w:val="2"/>
          <w:sz w:val="21"/>
          <w:szCs w:val="21"/>
        </w:rPr>
        <w:t>/mL</w:t>
      </w:r>
      <w:r w:rsidRPr="004A486A">
        <w:rPr>
          <w:rFonts w:ascii="Times New Roman" w:eastAsia="宋体" w:hAnsi="Times New Roman" w:cs="Times New Roman"/>
          <w:sz w:val="21"/>
          <w:szCs w:val="21"/>
        </w:rPr>
        <w:t>)</w:t>
      </w:r>
      <w:r w:rsidRPr="004A486A">
        <w:rPr>
          <w:rFonts w:ascii="Times New Roman" w:eastAsia="宋体" w:hAnsi="Times New Roman" w:cs="Times New Roman" w:hint="eastAsia"/>
          <w:sz w:val="21"/>
          <w:szCs w:val="21"/>
        </w:rPr>
        <w:t>，用水稀释至刻度，混匀，</w:t>
      </w:r>
      <w:r w:rsidRPr="004A486A">
        <w:rPr>
          <w:rFonts w:ascii="Times New Roman" w:eastAsia="宋体" w:hAnsi="Times New Roman" w:cs="Times New Roman" w:hint="eastAsia"/>
          <w:bCs/>
          <w:kern w:val="2"/>
          <w:sz w:val="21"/>
          <w:szCs w:val="24"/>
        </w:rPr>
        <w:t>内标测定法测定。</w:t>
      </w:r>
    </w:p>
    <w:p w14:paraId="40257156"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其中试液制备的设计编制依据为：</w:t>
      </w:r>
    </w:p>
    <w:p w14:paraId="7779B493"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hint="eastAsia"/>
          <w:kern w:val="2"/>
          <w:sz w:val="21"/>
          <w:szCs w:val="21"/>
        </w:rPr>
        <w:t>分离基体：金合金还原试剂选择（</w:t>
      </w:r>
      <w:r w:rsidRPr="004A486A">
        <w:rPr>
          <w:rFonts w:ascii="宋体" w:eastAsia="宋体" w:hAnsi="宋体" w:cs="Times New Roman" w:hint="eastAsia"/>
          <w:kern w:val="2"/>
          <w:sz w:val="21"/>
          <w:szCs w:val="21"/>
        </w:rPr>
        <w:t>盐酸联氨和亚硫酸</w:t>
      </w:r>
      <w:r w:rsidRPr="004A486A">
        <w:rPr>
          <w:rFonts w:ascii="Times New Roman" w:eastAsia="宋体" w:hAnsi="Times New Roman" w:cs="Times New Roman" w:hint="eastAsia"/>
          <w:kern w:val="2"/>
          <w:sz w:val="21"/>
          <w:szCs w:val="21"/>
        </w:rPr>
        <w:t>）</w:t>
      </w:r>
      <w:r w:rsidRPr="004A486A">
        <w:rPr>
          <w:rFonts w:ascii="宋体" w:eastAsia="宋体" w:hAnsi="宋体" w:cs="Times New Roman" w:hint="eastAsia"/>
          <w:kern w:val="2"/>
          <w:sz w:val="21"/>
          <w:szCs w:val="21"/>
        </w:rPr>
        <w:t>，通过试验比对测试，考虑内标法标准液体系一致性，选择盐酸联氨；</w:t>
      </w:r>
      <w:r w:rsidRPr="004A486A">
        <w:rPr>
          <w:rFonts w:ascii="Times New Roman" w:eastAsia="宋体" w:hAnsi="Times New Roman" w:cs="Times New Roman" w:hint="eastAsia"/>
          <w:kern w:val="2"/>
          <w:sz w:val="21"/>
          <w:szCs w:val="21"/>
        </w:rPr>
        <w:t>银合金则需注意氯化银沉淀的吸附性，通过试验发现，</w:t>
      </w:r>
      <w:r w:rsidRPr="004A486A">
        <w:rPr>
          <w:rFonts w:ascii="宋体" w:eastAsia="宋体" w:hAnsi="宋体" w:cs="Times New Roman" w:hint="eastAsia"/>
          <w:kern w:val="2"/>
          <w:sz w:val="21"/>
          <w:szCs w:val="21"/>
        </w:rPr>
        <w:t>加入盐酸的量与速度比，能影响沉淀团聚形态，吸附性主要由沉淀包裹产生，因严格控制操作步骤，</w:t>
      </w:r>
      <w:r w:rsidRPr="004A486A">
        <w:rPr>
          <w:rFonts w:ascii="Times New Roman" w:eastAsia="宋体" w:hAnsi="Times New Roman" w:cs="Times New Roman" w:hint="eastAsia"/>
          <w:kern w:val="2"/>
          <w:sz w:val="21"/>
          <w:szCs w:val="21"/>
        </w:rPr>
        <w:t>本方法选择</w:t>
      </w:r>
      <w:r w:rsidRPr="004A486A">
        <w:rPr>
          <w:rFonts w:ascii="Times New Roman" w:eastAsia="宋体" w:hAnsi="Times New Roman" w:cs="Times New Roman" w:hint="eastAsia"/>
          <w:sz w:val="20"/>
          <w:szCs w:val="20"/>
        </w:rPr>
        <w:t>0</w:t>
      </w:r>
      <w:r w:rsidRPr="004A486A">
        <w:rPr>
          <w:rFonts w:ascii="Times New Roman" w:eastAsia="宋体" w:hAnsi="Times New Roman" w:cs="Times New Roman"/>
          <w:sz w:val="20"/>
          <w:szCs w:val="20"/>
        </w:rPr>
        <w:t>.12</w:t>
      </w:r>
      <w:r w:rsidRPr="004A486A">
        <w:rPr>
          <w:rFonts w:ascii="Times New Roman" w:eastAsia="宋体" w:hAnsi="Times New Roman" w:cs="Times New Roman" w:hint="eastAsia"/>
          <w:sz w:val="20"/>
          <w:szCs w:val="20"/>
        </w:rPr>
        <w:t>mL</w:t>
      </w:r>
      <w:r w:rsidRPr="004A486A">
        <w:rPr>
          <w:rFonts w:ascii="Times New Roman" w:eastAsia="宋体" w:hAnsi="Times New Roman" w:cs="Times New Roman"/>
          <w:sz w:val="20"/>
          <w:szCs w:val="20"/>
        </w:rPr>
        <w:t>/s</w:t>
      </w:r>
      <w:r w:rsidRPr="004A486A">
        <w:rPr>
          <w:rFonts w:ascii="Times New Roman" w:eastAsia="宋体" w:hAnsi="Times New Roman" w:cs="Times New Roman"/>
          <w:bCs/>
          <w:kern w:val="2"/>
          <w:sz w:val="20"/>
          <w:szCs w:val="20"/>
        </w:rPr>
        <w:t>～</w:t>
      </w:r>
      <w:r w:rsidRPr="004A486A">
        <w:rPr>
          <w:rFonts w:ascii="Times New Roman" w:eastAsia="宋体" w:hAnsi="Times New Roman" w:cs="Times New Roman" w:hint="eastAsia"/>
          <w:bCs/>
          <w:kern w:val="2"/>
          <w:sz w:val="20"/>
          <w:szCs w:val="20"/>
        </w:rPr>
        <w:t>0</w:t>
      </w:r>
      <w:r w:rsidRPr="004A486A">
        <w:rPr>
          <w:rFonts w:ascii="Times New Roman" w:eastAsia="宋体" w:hAnsi="Times New Roman" w:cs="Times New Roman"/>
          <w:bCs/>
          <w:kern w:val="2"/>
          <w:sz w:val="20"/>
          <w:szCs w:val="20"/>
        </w:rPr>
        <w:t>.17</w:t>
      </w:r>
      <w:r w:rsidRPr="004A486A">
        <w:rPr>
          <w:rFonts w:ascii="Times New Roman" w:eastAsia="宋体" w:hAnsi="Times New Roman" w:cs="Times New Roman" w:hint="eastAsia"/>
          <w:sz w:val="20"/>
          <w:szCs w:val="20"/>
        </w:rPr>
        <w:t xml:space="preserve"> mL</w:t>
      </w:r>
      <w:r w:rsidRPr="004A486A">
        <w:rPr>
          <w:rFonts w:ascii="Times New Roman" w:eastAsia="宋体" w:hAnsi="Times New Roman" w:cs="Times New Roman"/>
          <w:sz w:val="20"/>
          <w:szCs w:val="20"/>
        </w:rPr>
        <w:t>/s</w:t>
      </w:r>
      <w:r w:rsidRPr="004A486A">
        <w:rPr>
          <w:rFonts w:ascii="Times New Roman" w:eastAsia="宋体" w:hAnsi="Times New Roman" w:cs="Times New Roman" w:hint="eastAsia"/>
          <w:kern w:val="2"/>
          <w:sz w:val="21"/>
          <w:szCs w:val="21"/>
        </w:rPr>
        <w:t>的滴入速度，在持续搅拌下，使氯化银沉淀颗粒细小松散。能保准测定准确。</w:t>
      </w:r>
    </w:p>
    <w:p w14:paraId="13115E6C"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b.</w:t>
      </w:r>
      <w:r w:rsidRPr="004A486A">
        <w:rPr>
          <w:rFonts w:ascii="Times New Roman" w:eastAsia="宋体" w:hAnsi="Times New Roman" w:cs="Times New Roman" w:hint="eastAsia"/>
          <w:kern w:val="2"/>
          <w:sz w:val="21"/>
          <w:szCs w:val="21"/>
        </w:rPr>
        <w:t>分离后待测溶液中待测元素钇损失情况：试验测试了沉淀形成后的持续吸附效果及分离沉淀与澄清待测液的方式，通过试验比对，及采纳一验验证单位：</w:t>
      </w:r>
      <w:r w:rsidRPr="004A486A">
        <w:rPr>
          <w:rFonts w:ascii="宋体" w:eastAsia="宋体" w:hAnsi="宋体" w:cs="Times New Roman" w:hint="eastAsia"/>
          <w:noProof/>
          <w:kern w:val="2"/>
          <w:sz w:val="21"/>
          <w:szCs w:val="21"/>
        </w:rPr>
        <w:t>郴州市产商品质量监督检验所提出建议</w:t>
      </w:r>
      <w:r w:rsidRPr="004A486A">
        <w:rPr>
          <w:rFonts w:ascii="Times New Roman" w:eastAsia="宋体" w:hAnsi="Times New Roman" w:cs="Times New Roman" w:hint="eastAsia"/>
          <w:kern w:val="2"/>
          <w:sz w:val="21"/>
          <w:szCs w:val="21"/>
        </w:rPr>
        <w:t>，补充实验条件，本方法分离沉淀的方式不采用漏斗式过滤，并采用</w:t>
      </w:r>
      <w:r w:rsidRPr="004A486A">
        <w:rPr>
          <w:rFonts w:ascii="Times New Roman" w:eastAsia="宋体" w:hAnsi="Times New Roman" w:cs="Times New Roman" w:hint="eastAsia"/>
          <w:kern w:val="2"/>
          <w:sz w:val="21"/>
          <w:szCs w:val="21"/>
        </w:rPr>
        <w:t>1:1</w:t>
      </w:r>
      <w:r w:rsidRPr="004A486A">
        <w:rPr>
          <w:rFonts w:ascii="Times New Roman" w:eastAsia="宋体" w:hAnsi="Times New Roman" w:cs="Times New Roman" w:hint="eastAsia"/>
          <w:kern w:val="2"/>
          <w:sz w:val="21"/>
          <w:szCs w:val="21"/>
        </w:rPr>
        <w:t>热盐酸洗沉淀</w:t>
      </w:r>
      <w:r w:rsidRPr="004A486A">
        <w:rPr>
          <w:rFonts w:ascii="Times New Roman" w:eastAsia="宋体" w:hAnsi="Times New Roman" w:cs="Times New Roman" w:hint="eastAsia"/>
          <w:kern w:val="2"/>
          <w:sz w:val="21"/>
          <w:szCs w:val="21"/>
        </w:rPr>
        <w:t>2</w:t>
      </w:r>
      <w:r w:rsidRPr="004A486A">
        <w:rPr>
          <w:rFonts w:ascii="Times New Roman" w:eastAsia="宋体" w:hAnsi="Times New Roman" w:cs="Times New Roman" w:hint="eastAsia"/>
          <w:kern w:val="2"/>
          <w:sz w:val="21"/>
          <w:szCs w:val="21"/>
        </w:rPr>
        <w:t>次</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每次</w:t>
      </w:r>
      <w:r w:rsidRPr="004A486A">
        <w:rPr>
          <w:rFonts w:ascii="Times New Roman" w:eastAsia="宋体" w:hAnsi="Times New Roman" w:cs="Times New Roman" w:hint="eastAsia"/>
          <w:kern w:val="2"/>
          <w:sz w:val="21"/>
          <w:szCs w:val="21"/>
        </w:rPr>
        <w:t>5mL)</w:t>
      </w:r>
      <w:r w:rsidRPr="004A486A">
        <w:rPr>
          <w:rFonts w:ascii="Times New Roman" w:eastAsia="宋体" w:hAnsi="Times New Roman" w:cs="Times New Roman" w:hint="eastAsia"/>
          <w:kern w:val="2"/>
          <w:sz w:val="21"/>
          <w:szCs w:val="21"/>
        </w:rPr>
        <w:t>取得待测液。</w:t>
      </w:r>
    </w:p>
    <w:p w14:paraId="1C6001D2"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5.</w:t>
      </w:r>
      <w:r w:rsidRPr="004A486A">
        <w:rPr>
          <w:rFonts w:ascii="Times New Roman" w:eastAsia="宋体" w:hAnsi="Times New Roman" w:cs="Times New Roman" w:hint="eastAsia"/>
          <w:kern w:val="2"/>
          <w:sz w:val="21"/>
          <w:szCs w:val="21"/>
        </w:rPr>
        <w:t>试剂酸度使用设计依据：</w:t>
      </w:r>
    </w:p>
    <w:p w14:paraId="2A328BB0"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通过试验发现，待测液中试剂种类及浓度因尽可能与标准液匹配（特别是内标法）：</w:t>
      </w:r>
    </w:p>
    <w:p w14:paraId="7025B3D4"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hint="eastAsia"/>
          <w:kern w:val="2"/>
          <w:sz w:val="21"/>
          <w:szCs w:val="21"/>
        </w:rPr>
        <w:t>金合金试液，步骤中硝酸已赶尽，仅考虑还原试剂选择与用量，选用亚硫酸还原金需加入约</w:t>
      </w:r>
      <w:r w:rsidRPr="004A486A">
        <w:rPr>
          <w:rFonts w:ascii="Times New Roman" w:eastAsia="宋体" w:hAnsi="Times New Roman" w:cs="Times New Roman" w:hint="eastAsia"/>
          <w:kern w:val="2"/>
          <w:sz w:val="21"/>
          <w:szCs w:val="21"/>
        </w:rPr>
        <w:t>10mL</w:t>
      </w:r>
      <w:r w:rsidRPr="004A486A">
        <w:rPr>
          <w:rFonts w:ascii="Times New Roman" w:eastAsia="宋体" w:hAnsi="Times New Roman" w:cs="Times New Roman" w:hint="eastAsia"/>
          <w:kern w:val="2"/>
          <w:sz w:val="21"/>
          <w:szCs w:val="21"/>
        </w:rPr>
        <w:t>，并反应引入了标准溶液中没有的硫酸根离子，引起铟内标测定波动，从而影响待测元素钇的准确测定；选用盐酸联氨（实验中称</w:t>
      </w:r>
      <w:r w:rsidRPr="004A486A">
        <w:rPr>
          <w:rFonts w:ascii="Times New Roman" w:eastAsia="宋体" w:hAnsi="Times New Roman" w:cs="Times New Roman" w:hint="eastAsia"/>
          <w:kern w:val="2"/>
          <w:sz w:val="21"/>
          <w:szCs w:val="21"/>
        </w:rPr>
        <w:t>0</w:t>
      </w:r>
      <w:r w:rsidRPr="004A486A">
        <w:rPr>
          <w:rFonts w:ascii="Times New Roman" w:eastAsia="宋体" w:hAnsi="Times New Roman" w:cs="Times New Roman"/>
          <w:kern w:val="2"/>
          <w:sz w:val="21"/>
          <w:szCs w:val="21"/>
        </w:rPr>
        <w:t>.1</w:t>
      </w:r>
      <w:r w:rsidRPr="004A486A">
        <w:rPr>
          <w:rFonts w:ascii="Times New Roman" w:eastAsia="宋体" w:hAnsi="Times New Roman" w:cs="Times New Roman" w:hint="eastAsia"/>
          <w:kern w:val="2"/>
          <w:sz w:val="21"/>
          <w:szCs w:val="21"/>
        </w:rPr>
        <w:t>g</w:t>
      </w:r>
      <w:r w:rsidRPr="004A486A">
        <w:rPr>
          <w:rFonts w:ascii="Times New Roman" w:eastAsia="宋体" w:hAnsi="Times New Roman" w:cs="Times New Roman" w:hint="eastAsia"/>
          <w:kern w:val="2"/>
          <w:sz w:val="21"/>
          <w:szCs w:val="21"/>
        </w:rPr>
        <w:t>金合金</w:t>
      </w:r>
      <w:r w:rsidRPr="004A486A">
        <w:rPr>
          <w:rFonts w:ascii="Times New Roman" w:eastAsia="宋体" w:hAnsi="Times New Roman" w:cs="Times New Roman" w:hint="eastAsia"/>
          <w:kern w:val="2"/>
          <w:sz w:val="21"/>
          <w:szCs w:val="21"/>
        </w:rPr>
        <w:t>3</w:t>
      </w:r>
      <w:r w:rsidRPr="004A486A">
        <w:rPr>
          <w:rFonts w:ascii="Times New Roman" w:eastAsia="宋体" w:hAnsi="Times New Roman" w:cs="Times New Roman" w:hint="eastAsia"/>
          <w:kern w:val="2"/>
          <w:sz w:val="21"/>
          <w:szCs w:val="21"/>
        </w:rPr>
        <w:t>滴</w:t>
      </w:r>
      <w:r w:rsidRPr="004A486A">
        <w:rPr>
          <w:rFonts w:ascii="Times New Roman" w:eastAsia="宋体" w:hAnsi="Times New Roman" w:cs="Times New Roman"/>
          <w:kern w:val="2"/>
          <w:sz w:val="21"/>
          <w:szCs w:val="21"/>
        </w:rPr>
        <w:t>N2H4</w:t>
      </w:r>
      <w:r w:rsidRPr="004A486A">
        <w:rPr>
          <w:rFonts w:ascii="Times New Roman" w:eastAsia="宋体" w:hAnsi="Times New Roman" w:cs="Times New Roman"/>
          <w:kern w:val="2"/>
          <w:sz w:val="21"/>
          <w:szCs w:val="21"/>
        </w:rPr>
        <w:sym w:font="Wingdings" w:char="F09F"/>
      </w:r>
      <w:r w:rsidRPr="004A486A">
        <w:rPr>
          <w:rFonts w:ascii="Times New Roman" w:eastAsia="宋体" w:hAnsi="Times New Roman" w:cs="Times New Roman"/>
          <w:kern w:val="2"/>
          <w:sz w:val="21"/>
          <w:szCs w:val="21"/>
        </w:rPr>
        <w:t>2HC</w:t>
      </w:r>
      <w:r w:rsidRPr="004A486A">
        <w:rPr>
          <w:rFonts w:ascii="Times New Roman" w:eastAsia="宋体" w:hAnsi="Times New Roman" w:cs="Times New Roman" w:hint="eastAsia"/>
          <w:kern w:val="2"/>
          <w:sz w:val="21"/>
          <w:szCs w:val="21"/>
        </w:rPr>
        <w:t>l</w:t>
      </w:r>
      <w:r w:rsidRPr="004A486A">
        <w:rPr>
          <w:rFonts w:ascii="Times New Roman" w:eastAsia="宋体" w:hAnsi="Times New Roman" w:cs="Times New Roman" w:hint="eastAsia"/>
          <w:kern w:val="2"/>
          <w:sz w:val="21"/>
          <w:szCs w:val="21"/>
        </w:rPr>
        <w:t>就能反应完全；</w:t>
      </w:r>
      <w:r w:rsidRPr="004A486A">
        <w:rPr>
          <w:rFonts w:ascii="Times New Roman" w:eastAsia="宋体" w:hAnsi="Times New Roman" w:cs="Times New Roman" w:hint="eastAsia"/>
          <w:kern w:val="2"/>
          <w:sz w:val="21"/>
          <w:szCs w:val="21"/>
        </w:rPr>
        <w:t>0</w:t>
      </w:r>
      <w:r w:rsidRPr="004A486A">
        <w:rPr>
          <w:rFonts w:ascii="Times New Roman" w:eastAsia="宋体" w:hAnsi="Times New Roman" w:cs="Times New Roman"/>
          <w:kern w:val="2"/>
          <w:sz w:val="21"/>
          <w:szCs w:val="21"/>
        </w:rPr>
        <w:t>.2g</w:t>
      </w:r>
      <w:r w:rsidRPr="004A486A">
        <w:rPr>
          <w:rFonts w:ascii="Times New Roman" w:eastAsia="宋体" w:hAnsi="Times New Roman" w:cs="Times New Roman" w:hint="eastAsia"/>
          <w:kern w:val="2"/>
          <w:sz w:val="21"/>
          <w:szCs w:val="21"/>
        </w:rPr>
        <w:t>需</w:t>
      </w:r>
      <w:r w:rsidRPr="004A486A">
        <w:rPr>
          <w:rFonts w:ascii="Times New Roman" w:eastAsia="宋体" w:hAnsi="Times New Roman" w:cs="Times New Roman" w:hint="eastAsia"/>
          <w:kern w:val="2"/>
          <w:sz w:val="21"/>
          <w:szCs w:val="21"/>
        </w:rPr>
        <w:t>4</w:t>
      </w:r>
      <w:r w:rsidRPr="004A486A">
        <w:rPr>
          <w:rFonts w:ascii="Times New Roman" w:eastAsia="宋体" w:hAnsi="Times New Roman" w:cs="Times New Roman"/>
          <w:kern w:val="2"/>
          <w:sz w:val="21"/>
          <w:szCs w:val="21"/>
        </w:rPr>
        <w:t>~5</w:t>
      </w:r>
      <w:r w:rsidRPr="004A486A">
        <w:rPr>
          <w:rFonts w:ascii="Times New Roman" w:eastAsia="宋体" w:hAnsi="Times New Roman" w:cs="Times New Roman" w:hint="eastAsia"/>
          <w:kern w:val="2"/>
          <w:sz w:val="21"/>
          <w:szCs w:val="21"/>
        </w:rPr>
        <w:t>滴），试验测试最大量滴入</w:t>
      </w:r>
      <w:r w:rsidRPr="004A486A">
        <w:rPr>
          <w:rFonts w:ascii="Times New Roman" w:eastAsia="宋体" w:hAnsi="Times New Roman" w:cs="Times New Roman" w:hint="eastAsia"/>
          <w:kern w:val="2"/>
          <w:sz w:val="21"/>
          <w:szCs w:val="21"/>
        </w:rPr>
        <w:t>10</w:t>
      </w:r>
      <w:r w:rsidRPr="004A486A">
        <w:rPr>
          <w:rFonts w:ascii="Times New Roman" w:eastAsia="宋体" w:hAnsi="Times New Roman" w:cs="Times New Roman" w:hint="eastAsia"/>
          <w:kern w:val="2"/>
          <w:sz w:val="21"/>
          <w:szCs w:val="21"/>
        </w:rPr>
        <w:t>滴盐酸联氨，铟内标与待测钇含量均能稳定准确测定。</w:t>
      </w:r>
    </w:p>
    <w:p w14:paraId="7170C47F"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 xml:space="preserve">b. </w:t>
      </w:r>
      <w:r w:rsidRPr="004A486A">
        <w:rPr>
          <w:rFonts w:ascii="Times New Roman" w:eastAsia="宋体" w:hAnsi="Times New Roman" w:cs="Times New Roman" w:hint="eastAsia"/>
          <w:kern w:val="2"/>
          <w:sz w:val="21"/>
          <w:szCs w:val="21"/>
        </w:rPr>
        <w:t>银合金试液，用</w:t>
      </w:r>
      <w:r w:rsidRPr="004A486A">
        <w:rPr>
          <w:rFonts w:ascii="Times New Roman" w:eastAsia="宋体" w:hAnsi="Times New Roman" w:cs="Times New Roman" w:hint="eastAsia"/>
          <w:kern w:val="2"/>
          <w:sz w:val="21"/>
          <w:szCs w:val="21"/>
        </w:rPr>
        <w:t>3mL</w:t>
      </w:r>
      <w:r w:rsidRPr="004A486A">
        <w:rPr>
          <w:rFonts w:ascii="Times New Roman" w:eastAsia="宋体" w:hAnsi="Times New Roman" w:cs="Times New Roman" w:hint="eastAsia"/>
          <w:kern w:val="2"/>
          <w:sz w:val="21"/>
          <w:szCs w:val="21"/>
        </w:rPr>
        <w:t>硝酸溶解，盐酸沉淀，在控制盐酸浓度与标准液一致性的情况下，测试硝酸酸度影响，实验中最大量测试了加入</w:t>
      </w:r>
      <w:r w:rsidRPr="004A486A">
        <w:rPr>
          <w:rFonts w:ascii="Times New Roman" w:eastAsia="宋体" w:hAnsi="Times New Roman" w:cs="Times New Roman" w:hint="eastAsia"/>
          <w:kern w:val="2"/>
          <w:sz w:val="21"/>
          <w:szCs w:val="21"/>
        </w:rPr>
        <w:t>5mL</w:t>
      </w:r>
      <w:r w:rsidRPr="004A486A">
        <w:rPr>
          <w:rFonts w:ascii="Times New Roman" w:eastAsia="宋体" w:hAnsi="Times New Roman" w:cs="Times New Roman" w:hint="eastAsia"/>
          <w:kern w:val="2"/>
          <w:sz w:val="21"/>
          <w:szCs w:val="21"/>
        </w:rPr>
        <w:t>硝酸，铟内标与待测钇含量均能稳定准确测定。其中一验验证单位：</w:t>
      </w:r>
      <w:r w:rsidRPr="004A486A">
        <w:rPr>
          <w:rFonts w:ascii="宋体" w:eastAsia="宋体" w:hAnsi="宋体" w:cs="Times New Roman" w:hint="eastAsia"/>
          <w:noProof/>
          <w:kern w:val="2"/>
          <w:sz w:val="21"/>
          <w:szCs w:val="21"/>
        </w:rPr>
        <w:t>北矿检测技术股份有限公司提出建议，</w:t>
      </w:r>
      <w:r w:rsidRPr="004A486A">
        <w:rPr>
          <w:rFonts w:ascii="宋体" w:eastAsia="宋体" w:hAnsi="宋体" w:cs="Times New Roman"/>
          <w:noProof/>
          <w:kern w:val="2"/>
          <w:sz w:val="21"/>
          <w:szCs w:val="21"/>
        </w:rPr>
        <w:t>“</w:t>
      </w:r>
      <w:r w:rsidRPr="004A486A">
        <w:rPr>
          <w:rFonts w:ascii="宋体" w:eastAsia="宋体" w:hAnsi="宋体" w:cs="Times New Roman" w:hint="eastAsia"/>
          <w:noProof/>
          <w:kern w:val="2"/>
          <w:sz w:val="21"/>
          <w:szCs w:val="21"/>
        </w:rPr>
        <w:t>方法中银合金溶样仅涉及硝酸试剂，但无硝酸用量变化，是否需增加试验</w:t>
      </w:r>
      <w:r w:rsidRPr="004A486A">
        <w:rPr>
          <w:rFonts w:ascii="宋体" w:eastAsia="宋体" w:hAnsi="宋体" w:cs="Times New Roman"/>
          <w:noProof/>
          <w:kern w:val="2"/>
          <w:sz w:val="21"/>
          <w:szCs w:val="21"/>
        </w:rPr>
        <w:t>”</w:t>
      </w:r>
      <w:r w:rsidRPr="004A486A">
        <w:rPr>
          <w:rFonts w:ascii="宋体" w:eastAsia="宋体" w:hAnsi="宋体" w:cs="Times New Roman" w:hint="eastAsia"/>
          <w:noProof/>
          <w:kern w:val="2"/>
          <w:sz w:val="21"/>
          <w:szCs w:val="21"/>
        </w:rPr>
        <w:t>。不补充，因为方法仅用</w:t>
      </w:r>
      <w:r w:rsidRPr="004A486A">
        <w:rPr>
          <w:rFonts w:ascii="Times New Roman" w:eastAsia="宋体" w:hAnsi="Times New Roman" w:cs="Times New Roman" w:hint="eastAsia"/>
          <w:kern w:val="2"/>
          <w:sz w:val="21"/>
          <w:szCs w:val="21"/>
        </w:rPr>
        <w:t>3mL</w:t>
      </w:r>
      <w:r w:rsidRPr="004A486A">
        <w:rPr>
          <w:rFonts w:ascii="宋体" w:eastAsia="宋体" w:hAnsi="宋体" w:cs="Times New Roman" w:hint="eastAsia"/>
          <w:noProof/>
          <w:kern w:val="2"/>
          <w:sz w:val="21"/>
          <w:szCs w:val="21"/>
        </w:rPr>
        <w:t>硝酸溶解，试验测试用量为</w:t>
      </w:r>
      <w:r w:rsidRPr="004A486A">
        <w:rPr>
          <w:rFonts w:ascii="Times New Roman" w:eastAsia="宋体" w:hAnsi="Times New Roman" w:cs="Times New Roman" w:hint="eastAsia"/>
          <w:kern w:val="2"/>
          <w:sz w:val="21"/>
          <w:szCs w:val="21"/>
        </w:rPr>
        <w:t>5mL</w:t>
      </w:r>
      <w:r w:rsidRPr="004A486A">
        <w:rPr>
          <w:rFonts w:ascii="Times New Roman" w:eastAsia="宋体" w:hAnsi="Times New Roman" w:cs="Times New Roman" w:hint="eastAsia"/>
          <w:kern w:val="2"/>
          <w:sz w:val="21"/>
          <w:szCs w:val="21"/>
        </w:rPr>
        <w:t>，已能说明本方法中，铟内标与待测钇含量均能稳定准确测定。</w:t>
      </w:r>
    </w:p>
    <w:p w14:paraId="0E2F3F57"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6.</w:t>
      </w:r>
      <w:r w:rsidRPr="004A486A">
        <w:rPr>
          <w:rFonts w:ascii="Times New Roman" w:eastAsia="宋体" w:hAnsi="Times New Roman" w:cs="Times New Roman" w:hint="eastAsia"/>
          <w:kern w:val="2"/>
          <w:sz w:val="21"/>
          <w:szCs w:val="21"/>
        </w:rPr>
        <w:t>考察共存元素干扰及分析谱线选择：</w:t>
      </w:r>
    </w:p>
    <w:p w14:paraId="459DA22E"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本方法采用沉淀分离法，去除基体</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金基、银基</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干扰，仅考虑其他共存元素影响。试验考察了常见共存元素</w:t>
      </w:r>
      <w:r w:rsidRPr="004A486A">
        <w:rPr>
          <w:rFonts w:ascii="Times New Roman" w:eastAsia="宋体" w:hAnsi="Times New Roman" w:cs="Times New Roman" w:hint="eastAsia"/>
          <w:kern w:val="2"/>
          <w:sz w:val="21"/>
          <w:szCs w:val="21"/>
        </w:rPr>
        <w:t>N</w:t>
      </w:r>
      <w:r w:rsidRPr="004A486A">
        <w:rPr>
          <w:rFonts w:ascii="Times New Roman" w:eastAsia="宋体" w:hAnsi="Times New Roman" w:cs="Times New Roman"/>
          <w:kern w:val="2"/>
          <w:sz w:val="21"/>
          <w:szCs w:val="21"/>
        </w:rPr>
        <w:t>i</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Cu</w:t>
      </w:r>
      <w:r w:rsidRPr="004A486A">
        <w:rPr>
          <w:rFonts w:ascii="宋体" w:eastAsia="宋体" w:hAnsi="宋体" w:cs="Times New Roman" w:hint="eastAsia"/>
          <w:kern w:val="2"/>
          <w:sz w:val="21"/>
          <w:szCs w:val="21"/>
        </w:rPr>
        <w:t>对待测元素</w:t>
      </w:r>
      <w:r w:rsidRPr="004A486A">
        <w:rPr>
          <w:rFonts w:ascii="Times New Roman" w:eastAsia="宋体" w:hAnsi="Times New Roman" w:cs="Times New Roman"/>
          <w:kern w:val="2"/>
          <w:sz w:val="21"/>
          <w:szCs w:val="21"/>
        </w:rPr>
        <w:t>Y</w:t>
      </w:r>
      <w:r w:rsidRPr="004A486A">
        <w:rPr>
          <w:rFonts w:ascii="宋体" w:eastAsia="宋体" w:hAnsi="宋体" w:cs="Times New Roman" w:hint="eastAsia"/>
          <w:kern w:val="2"/>
          <w:sz w:val="21"/>
          <w:szCs w:val="21"/>
        </w:rPr>
        <w:t>和内标元素</w:t>
      </w:r>
      <w:r w:rsidRPr="004A486A">
        <w:rPr>
          <w:rFonts w:ascii="Times New Roman" w:eastAsia="宋体" w:hAnsi="Times New Roman" w:cs="Times New Roman"/>
          <w:kern w:val="2"/>
          <w:sz w:val="21"/>
          <w:szCs w:val="21"/>
        </w:rPr>
        <w:t>I</w:t>
      </w:r>
      <w:r w:rsidRPr="004A486A">
        <w:rPr>
          <w:rFonts w:ascii="Times New Roman" w:eastAsia="宋体" w:hAnsi="Times New Roman" w:cs="Times New Roman" w:hint="eastAsia"/>
          <w:kern w:val="2"/>
          <w:sz w:val="21"/>
          <w:szCs w:val="21"/>
        </w:rPr>
        <w:t>n</w:t>
      </w:r>
      <w:r w:rsidRPr="004A486A">
        <w:rPr>
          <w:rFonts w:ascii="宋体" w:eastAsia="宋体" w:hAnsi="宋体" w:cs="Times New Roman" w:hint="eastAsia"/>
          <w:kern w:val="2"/>
          <w:sz w:val="21"/>
          <w:szCs w:val="21"/>
        </w:rPr>
        <w:t>的影响，数据表明除金、银基体后，</w:t>
      </w:r>
      <w:r w:rsidRPr="004A486A">
        <w:rPr>
          <w:rFonts w:ascii="Times New Roman" w:eastAsia="宋体" w:hAnsi="Times New Roman" w:cs="Times New Roman" w:hint="eastAsia"/>
          <w:sz w:val="21"/>
          <w:szCs w:val="21"/>
        </w:rPr>
        <w:t>N</w:t>
      </w:r>
      <w:r w:rsidRPr="004A486A">
        <w:rPr>
          <w:rFonts w:ascii="Times New Roman" w:eastAsia="宋体" w:hAnsi="Times New Roman" w:cs="Times New Roman"/>
          <w:sz w:val="21"/>
          <w:szCs w:val="21"/>
        </w:rPr>
        <w:t>i</w:t>
      </w:r>
      <w:r w:rsidRPr="004A486A">
        <w:rPr>
          <w:rFonts w:ascii="Times New Roman" w:eastAsia="宋体" w:hAnsi="Times New Roman" w:cs="Times New Roman" w:hint="eastAsia"/>
          <w:sz w:val="21"/>
          <w:szCs w:val="21"/>
        </w:rPr>
        <w:t>、</w:t>
      </w:r>
      <w:r w:rsidRPr="004A486A">
        <w:rPr>
          <w:rFonts w:ascii="Times New Roman" w:eastAsia="宋体" w:hAnsi="Times New Roman" w:cs="Times New Roman"/>
          <w:sz w:val="21"/>
          <w:szCs w:val="21"/>
        </w:rPr>
        <w:t>C</w:t>
      </w:r>
      <w:r w:rsidRPr="004A486A">
        <w:rPr>
          <w:rFonts w:ascii="Times New Roman" w:eastAsia="宋体" w:hAnsi="Times New Roman" w:cs="Times New Roman" w:hint="eastAsia"/>
          <w:sz w:val="21"/>
          <w:szCs w:val="21"/>
        </w:rPr>
        <w:t>u</w:t>
      </w:r>
      <w:r w:rsidRPr="004A486A">
        <w:rPr>
          <w:rFonts w:ascii="Times New Roman" w:eastAsia="宋体" w:hAnsi="Times New Roman" w:cs="Times New Roman" w:hint="eastAsia"/>
          <w:sz w:val="21"/>
          <w:szCs w:val="21"/>
        </w:rPr>
        <w:t>含量</w:t>
      </w:r>
      <w:r w:rsidRPr="004A486A">
        <w:rPr>
          <w:rFonts w:ascii="Times New Roman" w:eastAsia="宋体" w:hAnsi="Times New Roman" w:cs="Times New Roman" w:hint="eastAsia"/>
          <w:sz w:val="21"/>
          <w:szCs w:val="21"/>
        </w:rPr>
        <w:t>&lt;</w:t>
      </w:r>
      <w:r w:rsidRPr="004A486A">
        <w:rPr>
          <w:rFonts w:ascii="Times New Roman" w:eastAsia="宋体" w:hAnsi="Times New Roman" w:cs="Times New Roman"/>
          <w:sz w:val="21"/>
          <w:szCs w:val="21"/>
        </w:rPr>
        <w:t>20%</w:t>
      </w:r>
      <w:r w:rsidRPr="004A486A">
        <w:rPr>
          <w:rFonts w:ascii="Times New Roman" w:eastAsia="宋体" w:hAnsi="Times New Roman" w:cs="Times New Roman" w:hint="eastAsia"/>
          <w:sz w:val="21"/>
          <w:szCs w:val="21"/>
        </w:rPr>
        <w:t>时，不影响测定准确度。</w:t>
      </w:r>
    </w:p>
    <w:p w14:paraId="4B6393AE"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7.</w:t>
      </w:r>
      <w:r w:rsidRPr="004A486A">
        <w:rPr>
          <w:rFonts w:ascii="Times New Roman" w:eastAsia="宋体" w:hAnsi="Times New Roman" w:cs="Times New Roman" w:hint="eastAsia"/>
          <w:kern w:val="2"/>
          <w:sz w:val="21"/>
          <w:szCs w:val="21"/>
        </w:rPr>
        <w:t>工作标准级差溶液设计依据</w:t>
      </w:r>
    </w:p>
    <w:p w14:paraId="4625534D"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hint="eastAsia"/>
          <w:kern w:val="2"/>
          <w:sz w:val="21"/>
          <w:szCs w:val="21"/>
        </w:rPr>
        <w:t>直接法：</w:t>
      </w:r>
    </w:p>
    <w:p w14:paraId="20F989B1" w14:textId="77777777" w:rsidR="004A486A" w:rsidRPr="004A486A" w:rsidRDefault="004A486A" w:rsidP="004A486A">
      <w:pPr>
        <w:spacing w:after="0" w:line="240" w:lineRule="auto"/>
        <w:ind w:firstLineChars="200" w:firstLine="422"/>
        <w:jc w:val="center"/>
        <w:rPr>
          <w:rFonts w:ascii="宋体" w:eastAsia="宋体" w:hAnsi="宋体" w:cs="Times New Roman"/>
          <w:b/>
          <w:sz w:val="21"/>
          <w:szCs w:val="21"/>
        </w:rPr>
      </w:pPr>
      <w:r w:rsidRPr="004A486A">
        <w:rPr>
          <w:rFonts w:ascii="宋体" w:eastAsia="宋体" w:hAnsi="宋体" w:cs="Times New Roman" w:hint="eastAsia"/>
          <w:b/>
          <w:sz w:val="21"/>
          <w:szCs w:val="21"/>
        </w:rPr>
        <w:t>表3</w:t>
      </w:r>
      <w:r w:rsidRPr="004A486A">
        <w:rPr>
          <w:rFonts w:ascii="宋体" w:eastAsia="宋体" w:hAnsi="宋体" w:hint="eastAsia"/>
          <w:b/>
          <w:szCs w:val="21"/>
        </w:rPr>
        <w:t>标准级差点配置</w:t>
      </w:r>
    </w:p>
    <w:tbl>
      <w:tblPr>
        <w:tblStyle w:val="aff2"/>
        <w:tblW w:w="0" w:type="auto"/>
        <w:jc w:val="center"/>
        <w:tblLook w:val="04A0" w:firstRow="1" w:lastRow="0" w:firstColumn="1" w:lastColumn="0" w:noHBand="0" w:noVBand="1"/>
      </w:tblPr>
      <w:tblGrid>
        <w:gridCol w:w="880"/>
        <w:gridCol w:w="934"/>
        <w:gridCol w:w="933"/>
        <w:gridCol w:w="933"/>
        <w:gridCol w:w="945"/>
        <w:gridCol w:w="945"/>
        <w:gridCol w:w="945"/>
        <w:gridCol w:w="945"/>
        <w:gridCol w:w="836"/>
      </w:tblGrid>
      <w:tr w:rsidR="004A486A" w:rsidRPr="004A486A" w14:paraId="113E730F" w14:textId="77777777" w:rsidTr="00F80E84">
        <w:trPr>
          <w:jc w:val="center"/>
        </w:trPr>
        <w:tc>
          <w:tcPr>
            <w:tcW w:w="880" w:type="dxa"/>
            <w:vAlign w:val="center"/>
          </w:tcPr>
          <w:p w14:paraId="2024012D"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标准序号</w:t>
            </w:r>
          </w:p>
        </w:tc>
        <w:tc>
          <w:tcPr>
            <w:tcW w:w="934" w:type="dxa"/>
            <w:vAlign w:val="center"/>
          </w:tcPr>
          <w:p w14:paraId="204DE5D4"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STD-0</w:t>
            </w:r>
          </w:p>
        </w:tc>
        <w:tc>
          <w:tcPr>
            <w:tcW w:w="933" w:type="dxa"/>
            <w:vAlign w:val="center"/>
          </w:tcPr>
          <w:p w14:paraId="6776BE9E"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STD-a</w:t>
            </w:r>
          </w:p>
        </w:tc>
        <w:tc>
          <w:tcPr>
            <w:tcW w:w="933" w:type="dxa"/>
            <w:vAlign w:val="center"/>
          </w:tcPr>
          <w:p w14:paraId="517BB3FA"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STD-b</w:t>
            </w:r>
          </w:p>
        </w:tc>
        <w:tc>
          <w:tcPr>
            <w:tcW w:w="945" w:type="dxa"/>
            <w:vAlign w:val="center"/>
          </w:tcPr>
          <w:p w14:paraId="11B44BF9"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STD-c</w:t>
            </w:r>
          </w:p>
        </w:tc>
        <w:tc>
          <w:tcPr>
            <w:tcW w:w="945" w:type="dxa"/>
            <w:vAlign w:val="center"/>
          </w:tcPr>
          <w:p w14:paraId="4CD3543E"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STD-d</w:t>
            </w:r>
          </w:p>
        </w:tc>
        <w:tc>
          <w:tcPr>
            <w:tcW w:w="945" w:type="dxa"/>
            <w:vAlign w:val="center"/>
          </w:tcPr>
          <w:p w14:paraId="62539E9F"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STD-e</w:t>
            </w:r>
          </w:p>
        </w:tc>
        <w:tc>
          <w:tcPr>
            <w:tcW w:w="945" w:type="dxa"/>
            <w:vAlign w:val="center"/>
          </w:tcPr>
          <w:p w14:paraId="3CF91A45"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STD-f</w:t>
            </w:r>
          </w:p>
        </w:tc>
        <w:tc>
          <w:tcPr>
            <w:tcW w:w="836" w:type="dxa"/>
          </w:tcPr>
          <w:p w14:paraId="3B71A11C" w14:textId="77777777" w:rsidR="004A486A" w:rsidRPr="004A486A" w:rsidRDefault="004A486A" w:rsidP="004A486A">
            <w:pPr>
              <w:jc w:val="center"/>
              <w:rPr>
                <w:rFonts w:ascii="Times New Roman" w:eastAsia="宋体" w:hAnsi="Times New Roman" w:cs="Times New Roman"/>
                <w:sz w:val="16"/>
                <w:szCs w:val="16"/>
              </w:rPr>
            </w:pPr>
            <w:r w:rsidRPr="004A486A">
              <w:rPr>
                <w:rFonts w:ascii="Times New Roman" w:eastAsia="宋体" w:hAnsi="Times New Roman" w:cs="Times New Roman"/>
                <w:sz w:val="16"/>
                <w:szCs w:val="16"/>
              </w:rPr>
              <w:t>考察组标号</w:t>
            </w:r>
          </w:p>
        </w:tc>
      </w:tr>
      <w:tr w:rsidR="004A486A" w:rsidRPr="004A486A" w14:paraId="6C5A7744" w14:textId="77777777" w:rsidTr="00F80E84">
        <w:trPr>
          <w:jc w:val="center"/>
        </w:trPr>
        <w:tc>
          <w:tcPr>
            <w:tcW w:w="880" w:type="dxa"/>
            <w:vMerge w:val="restart"/>
            <w:vAlign w:val="center"/>
          </w:tcPr>
          <w:p w14:paraId="23D0CFA8"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6"/>
                <w:szCs w:val="16"/>
              </w:rPr>
              <w:t>Y</w:t>
            </w:r>
            <w:r w:rsidRPr="004A486A">
              <w:rPr>
                <w:rFonts w:ascii="Times New Roman" w:eastAsia="宋体" w:hAnsi="Times New Roman" w:cs="Times New Roman"/>
                <w:sz w:val="16"/>
                <w:szCs w:val="16"/>
              </w:rPr>
              <w:t>浓度</w:t>
            </w:r>
          </w:p>
        </w:tc>
        <w:tc>
          <w:tcPr>
            <w:tcW w:w="934" w:type="dxa"/>
            <w:vAlign w:val="center"/>
          </w:tcPr>
          <w:p w14:paraId="1CBB2544"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0</w:t>
            </w:r>
          </w:p>
        </w:tc>
        <w:tc>
          <w:tcPr>
            <w:tcW w:w="933" w:type="dxa"/>
            <w:vAlign w:val="center"/>
          </w:tcPr>
          <w:p w14:paraId="5291753F"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0.10</w:t>
            </w:r>
          </w:p>
        </w:tc>
        <w:tc>
          <w:tcPr>
            <w:tcW w:w="933" w:type="dxa"/>
            <w:vAlign w:val="center"/>
          </w:tcPr>
          <w:p w14:paraId="314BE008"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1.00</w:t>
            </w:r>
          </w:p>
        </w:tc>
        <w:tc>
          <w:tcPr>
            <w:tcW w:w="945" w:type="dxa"/>
            <w:vAlign w:val="center"/>
          </w:tcPr>
          <w:p w14:paraId="46DE6D32"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10.00</w:t>
            </w:r>
          </w:p>
        </w:tc>
        <w:tc>
          <w:tcPr>
            <w:tcW w:w="945" w:type="dxa"/>
            <w:vAlign w:val="center"/>
          </w:tcPr>
          <w:p w14:paraId="5E0FEC48"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50.00</w:t>
            </w:r>
          </w:p>
        </w:tc>
        <w:tc>
          <w:tcPr>
            <w:tcW w:w="945" w:type="dxa"/>
            <w:vAlign w:val="center"/>
          </w:tcPr>
          <w:p w14:paraId="23E86D2F"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w:t>
            </w:r>
          </w:p>
        </w:tc>
        <w:tc>
          <w:tcPr>
            <w:tcW w:w="945" w:type="dxa"/>
            <w:vAlign w:val="center"/>
          </w:tcPr>
          <w:p w14:paraId="26B1748D"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w:t>
            </w:r>
          </w:p>
        </w:tc>
        <w:tc>
          <w:tcPr>
            <w:tcW w:w="836" w:type="dxa"/>
          </w:tcPr>
          <w:p w14:paraId="00D0FBD9" w14:textId="77777777" w:rsidR="004A486A" w:rsidRPr="004A486A" w:rsidRDefault="004A486A" w:rsidP="004A486A">
            <w:pPr>
              <w:jc w:val="center"/>
              <w:rPr>
                <w:rFonts w:ascii="Times New Roman" w:eastAsia="宋体" w:hAnsi="Times New Roman" w:cs="Times New Roman"/>
                <w:sz w:val="18"/>
                <w:szCs w:val="18"/>
              </w:rPr>
            </w:pPr>
            <w:r w:rsidRPr="004A486A">
              <w:rPr>
                <w:rFonts w:ascii="宋体" w:eastAsia="宋体" w:hAnsi="宋体" w:cs="宋体" w:hint="eastAsia"/>
                <w:sz w:val="18"/>
                <w:szCs w:val="18"/>
              </w:rPr>
              <w:t>①</w:t>
            </w:r>
          </w:p>
        </w:tc>
      </w:tr>
      <w:tr w:rsidR="004A486A" w:rsidRPr="004A486A" w14:paraId="1AEE0C9E" w14:textId="77777777" w:rsidTr="00F80E84">
        <w:trPr>
          <w:jc w:val="center"/>
        </w:trPr>
        <w:tc>
          <w:tcPr>
            <w:tcW w:w="880" w:type="dxa"/>
            <w:vMerge/>
            <w:vAlign w:val="center"/>
          </w:tcPr>
          <w:p w14:paraId="659E57D3" w14:textId="77777777" w:rsidR="004A486A" w:rsidRPr="004A486A" w:rsidRDefault="004A486A" w:rsidP="004A486A">
            <w:pPr>
              <w:jc w:val="center"/>
              <w:rPr>
                <w:rFonts w:ascii="Times New Roman" w:eastAsia="宋体" w:hAnsi="Times New Roman" w:cs="Times New Roman"/>
                <w:sz w:val="18"/>
                <w:szCs w:val="18"/>
              </w:rPr>
            </w:pPr>
          </w:p>
        </w:tc>
        <w:tc>
          <w:tcPr>
            <w:tcW w:w="934" w:type="dxa"/>
            <w:vAlign w:val="center"/>
          </w:tcPr>
          <w:p w14:paraId="069C2315"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0</w:t>
            </w:r>
          </w:p>
        </w:tc>
        <w:tc>
          <w:tcPr>
            <w:tcW w:w="933" w:type="dxa"/>
            <w:vAlign w:val="center"/>
          </w:tcPr>
          <w:p w14:paraId="2EFA7F8C"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0.50</w:t>
            </w:r>
          </w:p>
        </w:tc>
        <w:tc>
          <w:tcPr>
            <w:tcW w:w="933" w:type="dxa"/>
            <w:vAlign w:val="center"/>
          </w:tcPr>
          <w:p w14:paraId="5AFBEA0F"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5.00</w:t>
            </w:r>
          </w:p>
        </w:tc>
        <w:tc>
          <w:tcPr>
            <w:tcW w:w="945" w:type="dxa"/>
            <w:vAlign w:val="center"/>
          </w:tcPr>
          <w:p w14:paraId="0D4F373D"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10.00</w:t>
            </w:r>
          </w:p>
        </w:tc>
        <w:tc>
          <w:tcPr>
            <w:tcW w:w="945" w:type="dxa"/>
            <w:vAlign w:val="center"/>
          </w:tcPr>
          <w:p w14:paraId="3306E751"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20.00</w:t>
            </w:r>
          </w:p>
        </w:tc>
        <w:tc>
          <w:tcPr>
            <w:tcW w:w="945" w:type="dxa"/>
            <w:vAlign w:val="center"/>
          </w:tcPr>
          <w:p w14:paraId="2AE4E532"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40.00</w:t>
            </w:r>
          </w:p>
        </w:tc>
        <w:tc>
          <w:tcPr>
            <w:tcW w:w="945" w:type="dxa"/>
            <w:vAlign w:val="center"/>
          </w:tcPr>
          <w:p w14:paraId="2A396FAE" w14:textId="77777777" w:rsidR="004A486A" w:rsidRPr="004A486A" w:rsidRDefault="004A486A" w:rsidP="004A486A">
            <w:pPr>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50.00</w:t>
            </w:r>
          </w:p>
        </w:tc>
        <w:tc>
          <w:tcPr>
            <w:tcW w:w="836" w:type="dxa"/>
          </w:tcPr>
          <w:p w14:paraId="787E28BF" w14:textId="77777777" w:rsidR="004A486A" w:rsidRPr="004A486A" w:rsidRDefault="004A486A" w:rsidP="004A486A">
            <w:pPr>
              <w:jc w:val="center"/>
              <w:rPr>
                <w:rFonts w:ascii="Times New Roman" w:eastAsia="宋体" w:hAnsi="Times New Roman" w:cs="Times New Roman"/>
                <w:sz w:val="18"/>
                <w:szCs w:val="18"/>
              </w:rPr>
            </w:pPr>
            <w:r w:rsidRPr="004A486A">
              <w:rPr>
                <w:rFonts w:ascii="宋体" w:eastAsia="宋体" w:hAnsi="宋体" w:cs="宋体" w:hint="eastAsia"/>
                <w:sz w:val="18"/>
                <w:szCs w:val="18"/>
              </w:rPr>
              <w:t>②</w:t>
            </w:r>
          </w:p>
        </w:tc>
      </w:tr>
    </w:tbl>
    <w:p w14:paraId="3966CC29"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两组不同级差点设计，再微积分算法下绘制出的计算面积精细度上有差异，对于含量越高的测定，影响越明显，表现为波峰波形微小的变形，就使得计算面积“几何化缺失”，使得测定值显得“不稳定，波动大”，甚至计算不准确。</w:t>
      </w:r>
      <w:r w:rsidRPr="004A486A">
        <w:rPr>
          <w:rFonts w:ascii="Times New Roman" w:eastAsia="宋体" w:hAnsi="Times New Roman" w:cs="Times New Roman" w:hint="eastAsia"/>
          <w:sz w:val="21"/>
          <w:szCs w:val="21"/>
        </w:rPr>
        <w:t>试验表明：根据样品测定浓度，应着重绘制在待测液浓度测定浓度值区间段上的点，从而使计算面积更精确，测定更准确。从而选择</w:t>
      </w:r>
      <w:r w:rsidRPr="004A486A">
        <w:rPr>
          <w:rFonts w:ascii="Times New Roman" w:eastAsia="宋体" w:hAnsi="Times New Roman" w:cs="Times New Roman" w:hint="eastAsia"/>
          <w:kern w:val="2"/>
          <w:sz w:val="21"/>
          <w:szCs w:val="21"/>
        </w:rPr>
        <w:t>第二组标准溶液级差组更准确可靠。</w:t>
      </w:r>
    </w:p>
    <w:p w14:paraId="37B314AA"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b.</w:t>
      </w:r>
      <w:r w:rsidRPr="004A486A">
        <w:rPr>
          <w:rFonts w:ascii="Times New Roman" w:eastAsia="宋体" w:hAnsi="Times New Roman" w:cs="Times New Roman" w:hint="eastAsia"/>
          <w:kern w:val="2"/>
          <w:sz w:val="21"/>
          <w:szCs w:val="21"/>
        </w:rPr>
        <w:t>内标法</w:t>
      </w:r>
      <w:r w:rsidRPr="004A486A">
        <w:rPr>
          <w:rFonts w:ascii="Times New Roman" w:eastAsia="宋体" w:hAnsi="Times New Roman" w:cs="Times New Roman" w:hint="eastAsia"/>
          <w:kern w:val="2"/>
          <w:sz w:val="21"/>
          <w:szCs w:val="21"/>
        </w:rPr>
        <w:t>:</w:t>
      </w:r>
    </w:p>
    <w:p w14:paraId="6C2C9A71"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选用铟作为内标，发挥内标控制测定的优势作用，对于连续大批量测定，可通过</w:t>
      </w:r>
      <w:r w:rsidRPr="004A486A">
        <w:rPr>
          <w:rFonts w:ascii="Times New Roman" w:eastAsia="宋体" w:hAnsi="Times New Roman" w:cs="Times New Roman" w:hint="eastAsia"/>
          <w:kern w:val="2"/>
          <w:sz w:val="21"/>
          <w:szCs w:val="21"/>
        </w:rPr>
        <w:t>In</w:t>
      </w:r>
      <w:r w:rsidRPr="004A486A">
        <w:rPr>
          <w:rFonts w:ascii="Times New Roman" w:eastAsia="宋体" w:hAnsi="Times New Roman" w:cs="Times New Roman" w:hint="eastAsia"/>
          <w:kern w:val="2"/>
          <w:sz w:val="21"/>
          <w:szCs w:val="21"/>
        </w:rPr>
        <w:t>的时测浓度，判断仪器测定的稳定性，校正待测钇元素的测定计算。</w:t>
      </w:r>
    </w:p>
    <w:p w14:paraId="062DD558"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8.</w:t>
      </w:r>
      <w:r w:rsidRPr="004A486A">
        <w:rPr>
          <w:rFonts w:ascii="Times New Roman" w:eastAsia="宋体" w:hAnsi="Times New Roman" w:cs="Times New Roman" w:hint="eastAsia"/>
          <w:kern w:val="2"/>
          <w:sz w:val="21"/>
          <w:szCs w:val="21"/>
        </w:rPr>
        <w:t>直接法、内标法选择依据：</w:t>
      </w:r>
    </w:p>
    <w:p w14:paraId="275E40DA" w14:textId="77777777" w:rsidR="004A486A" w:rsidRPr="004A486A" w:rsidRDefault="004A486A" w:rsidP="004A486A">
      <w:pPr>
        <w:spacing w:after="0" w:line="360" w:lineRule="auto"/>
        <w:ind w:firstLineChars="200" w:firstLine="420"/>
        <w:rPr>
          <w:rFonts w:ascii="Times New Roman" w:eastAsia="宋体" w:hAnsi="Times New Roman" w:cs="Times New Roman"/>
          <w:sz w:val="21"/>
          <w:szCs w:val="21"/>
        </w:rPr>
      </w:pPr>
      <w:r w:rsidRPr="004A486A">
        <w:rPr>
          <w:rFonts w:ascii="Times New Roman" w:eastAsia="宋体" w:hAnsi="Times New Roman" w:cs="Times New Roman" w:hint="eastAsia"/>
          <w:sz w:val="21"/>
          <w:szCs w:val="21"/>
        </w:rPr>
        <w:t>直接法：测定浓度</w:t>
      </w:r>
      <w:r w:rsidRPr="004A486A">
        <w:rPr>
          <w:rFonts w:ascii="Times New Roman" w:eastAsia="宋体" w:hAnsi="Times New Roman" w:cs="Times New Roman" w:hint="eastAsia"/>
          <w:sz w:val="21"/>
          <w:szCs w:val="21"/>
        </w:rPr>
        <w:t>&gt;</w:t>
      </w:r>
      <w:r w:rsidRPr="004A486A">
        <w:rPr>
          <w:rFonts w:ascii="Times New Roman" w:eastAsia="宋体" w:hAnsi="Times New Roman" w:cs="Times New Roman"/>
          <w:sz w:val="21"/>
          <w:szCs w:val="21"/>
        </w:rPr>
        <w:t>25</w:t>
      </w:r>
      <w:r w:rsidRPr="004A486A">
        <w:rPr>
          <w:rFonts w:ascii="Times New Roman" w:eastAsia="宋体" w:hAnsi="Times New Roman" w:cs="Times New Roman" w:hint="eastAsia"/>
          <w:sz w:val="21"/>
          <w:szCs w:val="21"/>
        </w:rPr>
        <w:t>mg</w:t>
      </w:r>
      <w:r w:rsidRPr="004A486A">
        <w:rPr>
          <w:rFonts w:ascii="Times New Roman" w:eastAsia="宋体" w:hAnsi="Times New Roman" w:cs="Times New Roman"/>
          <w:sz w:val="21"/>
          <w:szCs w:val="21"/>
        </w:rPr>
        <w:t>/L</w:t>
      </w:r>
      <w:r w:rsidRPr="004A486A">
        <w:rPr>
          <w:rFonts w:ascii="Times New Roman" w:eastAsia="宋体" w:hAnsi="Times New Roman" w:cs="Times New Roman" w:hint="eastAsia"/>
          <w:sz w:val="21"/>
          <w:szCs w:val="21"/>
        </w:rPr>
        <w:t>时，连续测定不稳定，不建议直接法测定；内标法：测定浓度</w:t>
      </w:r>
      <w:r w:rsidRPr="004A486A">
        <w:rPr>
          <w:rFonts w:ascii="Times New Roman" w:eastAsia="宋体" w:hAnsi="Times New Roman" w:cs="Times New Roman"/>
          <w:sz w:val="21"/>
          <w:szCs w:val="21"/>
        </w:rPr>
        <w:t>&lt;40</w:t>
      </w:r>
      <w:r w:rsidRPr="004A486A">
        <w:rPr>
          <w:rFonts w:ascii="Times New Roman" w:eastAsia="宋体" w:hAnsi="Times New Roman" w:cs="Times New Roman" w:hint="eastAsia"/>
          <w:sz w:val="21"/>
          <w:szCs w:val="21"/>
        </w:rPr>
        <w:t>mg</w:t>
      </w:r>
      <w:r w:rsidRPr="004A486A">
        <w:rPr>
          <w:rFonts w:ascii="Times New Roman" w:eastAsia="宋体" w:hAnsi="Times New Roman" w:cs="Times New Roman"/>
          <w:sz w:val="21"/>
          <w:szCs w:val="21"/>
        </w:rPr>
        <w:t>/L</w:t>
      </w:r>
      <w:r w:rsidRPr="004A486A">
        <w:rPr>
          <w:rFonts w:ascii="Times New Roman" w:eastAsia="宋体" w:hAnsi="Times New Roman" w:cs="Times New Roman" w:hint="eastAsia"/>
          <w:sz w:val="21"/>
          <w:szCs w:val="21"/>
        </w:rPr>
        <w:t>时，测定算法比直接法测定增加铟内标测定误差、波动的计算调整，即待测钇与铟内标的测定浓度为同级别情况下，直接法测定更准确。</w:t>
      </w:r>
    </w:p>
    <w:p w14:paraId="65EAA14B" w14:textId="77777777" w:rsidR="004A486A" w:rsidRPr="004A486A" w:rsidRDefault="004A486A" w:rsidP="004A486A">
      <w:pPr>
        <w:spacing w:after="0" w:line="360" w:lineRule="auto"/>
        <w:ind w:firstLineChars="200" w:firstLine="420"/>
        <w:rPr>
          <w:rFonts w:ascii="Times New Roman" w:eastAsia="宋体" w:hAnsi="Times New Roman" w:cs="Times New Roman"/>
          <w:sz w:val="21"/>
          <w:szCs w:val="21"/>
        </w:rPr>
      </w:pPr>
      <w:r w:rsidRPr="004A486A">
        <w:rPr>
          <w:rFonts w:ascii="Times New Roman" w:eastAsia="宋体" w:hAnsi="Times New Roman" w:cs="Times New Roman" w:hint="eastAsia"/>
          <w:sz w:val="21"/>
          <w:szCs w:val="21"/>
        </w:rPr>
        <w:t>试验数据表明：</w:t>
      </w:r>
      <w:r w:rsidRPr="004A486A">
        <w:rPr>
          <w:rFonts w:ascii="Times New Roman" w:eastAsia="宋体" w:hAnsi="Times New Roman" w:cs="Times New Roman" w:hint="eastAsia"/>
          <w:sz w:val="21"/>
          <w:szCs w:val="21"/>
        </w:rPr>
        <w:t>a.</w:t>
      </w:r>
      <w:r w:rsidRPr="004A486A">
        <w:rPr>
          <w:rFonts w:ascii="Times New Roman" w:eastAsia="宋体" w:hAnsi="Times New Roman" w:cs="Times New Roman" w:hint="eastAsia"/>
          <w:sz w:val="21"/>
          <w:szCs w:val="21"/>
        </w:rPr>
        <w:t>钇含量</w:t>
      </w:r>
      <w:r w:rsidRPr="004A486A">
        <w:rPr>
          <w:rFonts w:ascii="宋体" w:eastAsia="宋体" w:hAnsi="宋体" w:cs="Times New Roman"/>
          <w:sz w:val="21"/>
          <w:szCs w:val="21"/>
        </w:rPr>
        <w:t>≥</w:t>
      </w:r>
      <w:r w:rsidRPr="004A486A">
        <w:rPr>
          <w:rFonts w:ascii="Vladimir Script" w:eastAsia="宋体" w:hAnsi="Vladimir Script" w:cs="Times New Roman"/>
          <w:sz w:val="21"/>
          <w:szCs w:val="21"/>
        </w:rPr>
        <w:t xml:space="preserve"> </w:t>
      </w:r>
      <w:r w:rsidRPr="004A486A">
        <w:rPr>
          <w:rFonts w:ascii="Times New Roman" w:eastAsia="宋体" w:hAnsi="Times New Roman" w:cs="Times New Roman" w:hint="cs"/>
          <w:sz w:val="21"/>
          <w:szCs w:val="21"/>
        </w:rPr>
        <w:t>4</w:t>
      </w:r>
      <w:r w:rsidRPr="004A486A">
        <w:rPr>
          <w:rFonts w:ascii="Times New Roman" w:eastAsia="宋体" w:hAnsi="Times New Roman" w:cs="Times New Roman"/>
          <w:sz w:val="21"/>
          <w:szCs w:val="21"/>
        </w:rPr>
        <w:t>%</w:t>
      </w:r>
      <w:r w:rsidRPr="004A486A">
        <w:rPr>
          <w:rFonts w:ascii="Times New Roman" w:eastAsia="宋体" w:hAnsi="Times New Roman" w:cs="Times New Roman" w:hint="eastAsia"/>
          <w:sz w:val="21"/>
          <w:szCs w:val="21"/>
        </w:rPr>
        <w:t>直接法测定值不稳定，连续测定时偏高；</w:t>
      </w:r>
      <w:r w:rsidRPr="004A486A">
        <w:rPr>
          <w:rFonts w:ascii="Times New Roman" w:eastAsia="宋体" w:hAnsi="Times New Roman" w:cs="Times New Roman" w:hint="eastAsia"/>
          <w:sz w:val="21"/>
          <w:szCs w:val="21"/>
        </w:rPr>
        <w:t>b</w:t>
      </w:r>
      <w:r w:rsidRPr="004A486A">
        <w:rPr>
          <w:rFonts w:ascii="Times New Roman" w:eastAsia="宋体" w:hAnsi="Times New Roman" w:cs="Times New Roman"/>
          <w:sz w:val="21"/>
          <w:szCs w:val="21"/>
        </w:rPr>
        <w:t>.</w:t>
      </w:r>
      <w:r w:rsidRPr="004A486A">
        <w:rPr>
          <w:rFonts w:ascii="Times New Roman" w:eastAsia="宋体" w:hAnsi="Times New Roman" w:cs="Times New Roman" w:hint="eastAsia"/>
          <w:sz w:val="21"/>
          <w:szCs w:val="21"/>
        </w:rPr>
        <w:t>钇含量</w:t>
      </w:r>
      <w:r w:rsidRPr="004A486A">
        <w:rPr>
          <w:rFonts w:ascii="宋体" w:eastAsia="宋体" w:hAnsi="宋体" w:cs="Times New Roman"/>
          <w:sz w:val="21"/>
          <w:szCs w:val="21"/>
        </w:rPr>
        <w:t>≥ 2</w:t>
      </w:r>
      <w:r w:rsidRPr="004A486A">
        <w:rPr>
          <w:rFonts w:ascii="Times New Roman" w:eastAsia="宋体" w:hAnsi="Times New Roman" w:cs="Times New Roman"/>
          <w:sz w:val="21"/>
          <w:szCs w:val="21"/>
        </w:rPr>
        <w:t>%~4%</w:t>
      </w:r>
      <w:r w:rsidRPr="004A486A">
        <w:rPr>
          <w:rFonts w:ascii="Times New Roman" w:eastAsia="宋体" w:hAnsi="Times New Roman" w:cs="Times New Roman" w:hint="eastAsia"/>
          <w:sz w:val="21"/>
          <w:szCs w:val="21"/>
        </w:rPr>
        <w:t>：在仪器不连续测定及仪器稳定下，两种方法都准确，但在连续批量测定时，直接法测定值会随机或渐进式偏高。</w:t>
      </w:r>
    </w:p>
    <w:p w14:paraId="753A99A0" w14:textId="77777777" w:rsidR="004A486A" w:rsidRPr="004A486A" w:rsidRDefault="004A486A" w:rsidP="004A486A">
      <w:pPr>
        <w:spacing w:after="0" w:line="360" w:lineRule="auto"/>
        <w:ind w:firstLineChars="200" w:firstLine="420"/>
        <w:rPr>
          <w:rFonts w:ascii="Times New Roman" w:eastAsia="宋体" w:hAnsi="Times New Roman" w:cs="Times New Roman"/>
          <w:sz w:val="21"/>
          <w:szCs w:val="21"/>
        </w:rPr>
      </w:pPr>
      <w:r w:rsidRPr="004A486A">
        <w:rPr>
          <w:rFonts w:ascii="Times New Roman" w:eastAsia="宋体" w:hAnsi="Times New Roman" w:cs="Times New Roman" w:hint="eastAsia"/>
          <w:sz w:val="21"/>
          <w:szCs w:val="21"/>
        </w:rPr>
        <w:t>所以，本文设计测定钇含量</w:t>
      </w:r>
      <w:r w:rsidRPr="004A486A">
        <w:rPr>
          <w:rFonts w:ascii="宋体" w:eastAsia="宋体" w:hAnsi="宋体" w:cs="Times New Roman"/>
          <w:sz w:val="21"/>
          <w:szCs w:val="21"/>
        </w:rPr>
        <w:t>≥</w:t>
      </w:r>
      <w:r w:rsidRPr="004A486A">
        <w:rPr>
          <w:rFonts w:ascii="Vladimir Script" w:eastAsia="宋体" w:hAnsi="Vladimir Script" w:cs="Times New Roman"/>
          <w:sz w:val="21"/>
          <w:szCs w:val="21"/>
        </w:rPr>
        <w:t xml:space="preserve"> </w:t>
      </w:r>
      <w:r w:rsidRPr="004A486A">
        <w:rPr>
          <w:rFonts w:ascii="Times New Roman" w:eastAsia="宋体" w:hAnsi="Times New Roman" w:cs="Times New Roman"/>
          <w:sz w:val="21"/>
          <w:szCs w:val="21"/>
        </w:rPr>
        <w:t>2%~5%</w:t>
      </w:r>
      <w:r w:rsidRPr="004A486A">
        <w:rPr>
          <w:rFonts w:ascii="Times New Roman" w:eastAsia="宋体" w:hAnsi="Times New Roman" w:cs="Times New Roman" w:hint="eastAsia"/>
          <w:sz w:val="21"/>
          <w:szCs w:val="21"/>
        </w:rPr>
        <w:t>选用内标法；</w:t>
      </w:r>
      <w:r w:rsidRPr="004A486A">
        <w:rPr>
          <w:rFonts w:ascii="Times New Roman" w:eastAsia="宋体" w:hAnsi="Times New Roman" w:cs="Times New Roman"/>
          <w:sz w:val="21"/>
          <w:szCs w:val="21"/>
        </w:rPr>
        <w:t>&lt;2%</w:t>
      </w:r>
      <w:r w:rsidRPr="004A486A">
        <w:rPr>
          <w:rFonts w:ascii="Times New Roman" w:eastAsia="宋体" w:hAnsi="Times New Roman" w:cs="Times New Roman" w:hint="eastAsia"/>
          <w:sz w:val="21"/>
          <w:szCs w:val="21"/>
        </w:rPr>
        <w:t>直接法测定即可。</w:t>
      </w:r>
    </w:p>
    <w:p w14:paraId="64249818"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kern w:val="2"/>
          <w:sz w:val="21"/>
          <w:szCs w:val="21"/>
        </w:rPr>
        <w:t>9.</w:t>
      </w:r>
      <w:r w:rsidRPr="004A486A">
        <w:rPr>
          <w:rFonts w:ascii="Times New Roman" w:eastAsia="宋体" w:hAnsi="Times New Roman" w:cs="Times New Roman" w:hint="eastAsia"/>
          <w:kern w:val="2"/>
          <w:sz w:val="21"/>
          <w:szCs w:val="21"/>
        </w:rPr>
        <w:t>稀释直接法与内标法比对</w:t>
      </w:r>
    </w:p>
    <w:p w14:paraId="6AEBAC0E" w14:textId="77777777" w:rsidR="004A486A" w:rsidRPr="004A486A" w:rsidRDefault="004A486A" w:rsidP="004A486A">
      <w:pPr>
        <w:widowControl w:val="0"/>
        <w:spacing w:after="0" w:line="360" w:lineRule="auto"/>
        <w:ind w:firstLineChars="200" w:firstLine="420"/>
        <w:jc w:val="both"/>
        <w:rPr>
          <w:rFonts w:ascii="宋体" w:eastAsia="宋体" w:hAnsi="宋体" w:cs="Times New Roman"/>
          <w:noProof/>
          <w:kern w:val="2"/>
          <w:sz w:val="21"/>
          <w:szCs w:val="21"/>
        </w:rPr>
      </w:pPr>
      <w:r w:rsidRPr="004A486A">
        <w:rPr>
          <w:rFonts w:ascii="Times New Roman" w:eastAsia="宋体" w:hAnsi="Times New Roman" w:cs="Times New Roman" w:hint="eastAsia"/>
          <w:kern w:val="2"/>
          <w:sz w:val="21"/>
          <w:szCs w:val="21"/>
        </w:rPr>
        <w:t>一验验证单位：</w:t>
      </w:r>
      <w:r w:rsidRPr="004A486A">
        <w:rPr>
          <w:rFonts w:ascii="宋体" w:eastAsia="宋体" w:hAnsi="宋体" w:cs="Times New Roman" w:hint="eastAsia"/>
          <w:noProof/>
          <w:kern w:val="2"/>
          <w:sz w:val="21"/>
          <w:szCs w:val="21"/>
        </w:rPr>
        <w:t>郴州市产商品质量监督检验所提出，“对</w:t>
      </w:r>
      <w:r w:rsidRPr="004A486A">
        <w:rPr>
          <w:rFonts w:ascii="Times New Roman" w:eastAsia="宋体" w:hAnsi="Times New Roman" w:cs="Times New Roman"/>
          <w:noProof/>
          <w:kern w:val="2"/>
          <w:sz w:val="21"/>
          <w:szCs w:val="21"/>
        </w:rPr>
        <w:t>AgNiY5</w:t>
      </w:r>
      <w:r w:rsidRPr="004A486A">
        <w:rPr>
          <w:rFonts w:ascii="Times New Roman" w:eastAsia="宋体" w:hAnsi="Times New Roman" w:cs="Times New Roman" w:hint="eastAsia"/>
          <w:noProof/>
          <w:kern w:val="2"/>
          <w:sz w:val="21"/>
          <w:szCs w:val="21"/>
        </w:rPr>
        <w:t>样品按方法进行前处理定容后，样品试液稀释</w:t>
      </w:r>
      <w:r w:rsidRPr="004A486A">
        <w:rPr>
          <w:rFonts w:ascii="Times New Roman" w:eastAsia="宋体" w:hAnsi="Times New Roman" w:cs="Times New Roman" w:hint="eastAsia"/>
          <w:noProof/>
          <w:kern w:val="2"/>
          <w:sz w:val="21"/>
          <w:szCs w:val="21"/>
        </w:rPr>
        <w:t>5</w:t>
      </w:r>
      <w:r w:rsidRPr="004A486A">
        <w:rPr>
          <w:rFonts w:ascii="Times New Roman" w:eastAsia="宋体" w:hAnsi="Times New Roman" w:cs="Times New Roman" w:hint="eastAsia"/>
          <w:noProof/>
          <w:kern w:val="2"/>
          <w:sz w:val="21"/>
          <w:szCs w:val="21"/>
        </w:rPr>
        <w:t>倍，采用直接法测定，结果与内标法所得数据吻合。</w:t>
      </w:r>
      <w:r w:rsidRPr="004A486A">
        <w:rPr>
          <w:rFonts w:ascii="宋体" w:eastAsia="宋体" w:hAnsi="宋体" w:cs="Times New Roman" w:hint="eastAsia"/>
          <w:noProof/>
          <w:kern w:val="2"/>
          <w:sz w:val="21"/>
          <w:szCs w:val="21"/>
        </w:rPr>
        <w:t>”证明本文方法可靠。</w:t>
      </w:r>
    </w:p>
    <w:p w14:paraId="6E347F08"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noProof/>
          <w:kern w:val="2"/>
          <w:sz w:val="21"/>
          <w:szCs w:val="21"/>
        </w:rPr>
      </w:pPr>
      <w:r w:rsidRPr="004A486A">
        <w:rPr>
          <w:rFonts w:ascii="Times New Roman" w:eastAsia="宋体" w:hAnsi="Times New Roman" w:cs="Times New Roman" w:hint="eastAsia"/>
          <w:noProof/>
          <w:kern w:val="2"/>
          <w:sz w:val="21"/>
          <w:szCs w:val="21"/>
        </w:rPr>
        <w:t xml:space="preserve">10  </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gY</w:t>
      </w:r>
      <w:r w:rsidRPr="004A486A">
        <w:rPr>
          <w:rFonts w:ascii="Times New Roman" w:eastAsia="宋体" w:hAnsi="Times New Roman" w:cs="Times New Roman" w:hint="eastAsia"/>
          <w:kern w:val="2"/>
          <w:sz w:val="21"/>
          <w:szCs w:val="21"/>
        </w:rPr>
        <w:t>准确度</w:t>
      </w:r>
    </w:p>
    <w:p w14:paraId="6EFA4FF6"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noProof/>
          <w:kern w:val="2"/>
          <w:sz w:val="21"/>
          <w:szCs w:val="21"/>
        </w:rPr>
        <w:t>10.</w:t>
      </w:r>
      <w:r w:rsidRPr="004A486A">
        <w:rPr>
          <w:rFonts w:ascii="Times New Roman" w:eastAsia="宋体" w:hAnsi="Times New Roman" w:cs="Times New Roman" w:hint="eastAsia"/>
          <w:b/>
          <w:bCs/>
          <w:sz w:val="21"/>
          <w:szCs w:val="21"/>
        </w:rPr>
        <w:t xml:space="preserve"> </w:t>
      </w:r>
      <w:r w:rsidRPr="004A486A">
        <w:rPr>
          <w:rFonts w:ascii="Times New Roman" w:eastAsia="宋体" w:hAnsi="Times New Roman" w:cs="Times New Roman" w:hint="eastAsia"/>
          <w:noProof/>
          <w:kern w:val="2"/>
          <w:sz w:val="21"/>
          <w:szCs w:val="21"/>
        </w:rPr>
        <w:t xml:space="preserve">1  </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gY</w:t>
      </w:r>
      <w:r w:rsidRPr="004A486A">
        <w:rPr>
          <w:rFonts w:ascii="Times New Roman" w:eastAsia="宋体" w:hAnsi="Times New Roman" w:cs="Times New Roman" w:hint="eastAsia"/>
          <w:kern w:val="2"/>
          <w:sz w:val="21"/>
          <w:szCs w:val="21"/>
        </w:rPr>
        <w:t>精密度</w:t>
      </w:r>
    </w:p>
    <w:p w14:paraId="13DA8C87" w14:textId="77777777" w:rsidR="004A486A" w:rsidRPr="004A486A" w:rsidRDefault="004A486A" w:rsidP="004A486A">
      <w:pPr>
        <w:widowControl w:val="0"/>
        <w:spacing w:after="0" w:line="240" w:lineRule="auto"/>
        <w:ind w:firstLineChars="200" w:firstLine="420"/>
        <w:jc w:val="both"/>
        <w:rPr>
          <w:rFonts w:ascii="宋体" w:eastAsia="宋体" w:hAnsi="宋体" w:cs="Times New Roman"/>
          <w:kern w:val="2"/>
          <w:sz w:val="21"/>
        </w:rPr>
      </w:pPr>
      <w:r w:rsidRPr="004A486A">
        <w:rPr>
          <w:rFonts w:ascii="宋体" w:eastAsia="宋体" w:hAnsi="宋体" w:cs="Times New Roman" w:hint="eastAsia"/>
          <w:kern w:val="2"/>
          <w:sz w:val="21"/>
        </w:rPr>
        <w:t xml:space="preserve">选取Y含量不同的3个银钇样品，按照实验步骤对每个样品处理测定 </w:t>
      </w:r>
      <w:r w:rsidRPr="004A486A">
        <w:rPr>
          <w:rFonts w:ascii="宋体" w:eastAsia="宋体" w:hAnsi="宋体" w:cs="Times New Roman"/>
          <w:kern w:val="2"/>
          <w:sz w:val="21"/>
        </w:rPr>
        <w:t>11</w:t>
      </w:r>
      <w:r w:rsidRPr="004A486A">
        <w:rPr>
          <w:rFonts w:ascii="宋体" w:eastAsia="宋体" w:hAnsi="宋体" w:cs="Times New Roman" w:hint="eastAsia"/>
          <w:kern w:val="2"/>
          <w:sz w:val="21"/>
        </w:rPr>
        <w:t>份，计算平均值、标准偏差、相对标准偏差。实验结果见表</w:t>
      </w:r>
      <w:r w:rsidRPr="004A486A">
        <w:rPr>
          <w:rFonts w:ascii="宋体" w:eastAsia="宋体" w:hAnsi="宋体" w:cs="Times New Roman"/>
          <w:kern w:val="2"/>
          <w:sz w:val="21"/>
        </w:rPr>
        <w:t>12</w:t>
      </w:r>
      <w:r w:rsidRPr="004A486A">
        <w:rPr>
          <w:rFonts w:ascii="宋体" w:eastAsia="宋体" w:hAnsi="宋体" w:cs="Times New Roman" w:hint="eastAsia"/>
          <w:kern w:val="2"/>
          <w:sz w:val="21"/>
        </w:rPr>
        <w:t>。</w:t>
      </w:r>
      <w:r w:rsidRPr="004A486A">
        <w:rPr>
          <w:rFonts w:ascii="Times New Roman" w:eastAsia="宋体" w:hAnsi="Times New Roman" w:cs="Times New Roman"/>
          <w:kern w:val="2"/>
          <w:sz w:val="21"/>
        </w:rPr>
        <w:t>AgY</w:t>
      </w:r>
      <w:r w:rsidRPr="004A486A">
        <w:rPr>
          <w:rFonts w:ascii="宋体" w:eastAsia="宋体" w:hAnsi="宋体" w:cs="Times New Roman" w:hint="eastAsia"/>
          <w:kern w:val="2"/>
          <w:sz w:val="21"/>
        </w:rPr>
        <w:t>精密度在1</w:t>
      </w:r>
      <w:r w:rsidRPr="004A486A">
        <w:rPr>
          <w:rFonts w:ascii="宋体" w:eastAsia="宋体" w:hAnsi="宋体" w:cs="Times New Roman"/>
          <w:kern w:val="2"/>
          <w:sz w:val="21"/>
        </w:rPr>
        <w:t>.09%</w:t>
      </w:r>
      <w:r w:rsidRPr="004A486A">
        <w:rPr>
          <w:rFonts w:ascii="宋体" w:eastAsia="宋体" w:hAnsi="宋体" w:cs="Times New Roman" w:hint="eastAsia"/>
          <w:kern w:val="2"/>
          <w:sz w:val="21"/>
        </w:rPr>
        <w:t>～</w:t>
      </w:r>
      <w:r w:rsidRPr="004A486A">
        <w:rPr>
          <w:rFonts w:ascii="宋体" w:eastAsia="宋体" w:hAnsi="宋体" w:cs="Times New Roman"/>
          <w:kern w:val="2"/>
          <w:sz w:val="21"/>
        </w:rPr>
        <w:t>2.23%</w:t>
      </w:r>
      <w:r w:rsidRPr="004A486A">
        <w:rPr>
          <w:rFonts w:ascii="宋体" w:eastAsia="宋体" w:hAnsi="宋体" w:cs="Times New Roman" w:hint="eastAsia"/>
          <w:kern w:val="2"/>
          <w:sz w:val="21"/>
        </w:rPr>
        <w:t>。</w:t>
      </w:r>
    </w:p>
    <w:p w14:paraId="424DC9C5" w14:textId="77777777" w:rsidR="004A486A" w:rsidRPr="004A486A" w:rsidRDefault="004A486A" w:rsidP="004A486A">
      <w:pPr>
        <w:widowControl w:val="0"/>
        <w:spacing w:after="0" w:line="240" w:lineRule="auto"/>
        <w:jc w:val="right"/>
        <w:rPr>
          <w:rFonts w:ascii="Calibri" w:eastAsia="宋体" w:hAnsi="Calibri" w:cs="Times New Roman"/>
          <w:kern w:val="2"/>
          <w:sz w:val="21"/>
        </w:rPr>
      </w:pPr>
      <w:r w:rsidRPr="004A486A">
        <w:rPr>
          <w:rFonts w:ascii="宋体" w:eastAsia="宋体" w:hAnsi="宋体" w:cs="Times New Roman" w:hint="eastAsia"/>
          <w:b/>
          <w:sz w:val="21"/>
          <w:szCs w:val="21"/>
        </w:rPr>
        <w:t xml:space="preserve">表4 </w:t>
      </w:r>
      <w:r w:rsidRPr="004A486A">
        <w:rPr>
          <w:rFonts w:ascii="宋体" w:eastAsia="宋体" w:hAnsi="宋体"/>
          <w:b/>
          <w:sz w:val="21"/>
          <w:szCs w:val="21"/>
        </w:rPr>
        <w:t>AgY</w:t>
      </w:r>
      <w:r w:rsidRPr="004A486A">
        <w:rPr>
          <w:rFonts w:ascii="宋体" w:eastAsia="宋体" w:hAnsi="宋体" w:hint="eastAsia"/>
          <w:b/>
          <w:sz w:val="21"/>
          <w:szCs w:val="21"/>
        </w:rPr>
        <w:t>精密度试验</w:t>
      </w:r>
      <w:r w:rsidRPr="004A486A">
        <w:rPr>
          <w:rFonts w:ascii="黑体" w:eastAsia="黑体" w:hAnsi="黑体" w:cs="Times New Roman"/>
          <w:sz w:val="21"/>
          <w:szCs w:val="21"/>
        </w:rPr>
        <w:t xml:space="preserve"> </w:t>
      </w:r>
      <w:r w:rsidRPr="004A486A">
        <w:rPr>
          <w:rFonts w:ascii="黑体" w:eastAsia="黑体" w:hAnsi="黑体" w:cs="Times New Roman"/>
          <w:szCs w:val="21"/>
        </w:rPr>
        <w:t xml:space="preserve">                    </w:t>
      </w:r>
      <w:r w:rsidRPr="004A486A">
        <w:rPr>
          <w:rFonts w:ascii="Times New Roman" w:eastAsia="黑体" w:hAnsi="Times New Roman" w:cs="Times New Roman"/>
          <w:sz w:val="18"/>
          <w:szCs w:val="18"/>
        </w:rPr>
        <w:t>单位：</w:t>
      </w:r>
      <w:r w:rsidRPr="004A486A">
        <w:rPr>
          <w:rFonts w:ascii="Times New Roman" w:eastAsia="黑体" w:hAnsi="Times New Roman" w:cs="Times New Roman"/>
          <w:sz w:val="18"/>
          <w:szCs w:val="18"/>
        </w:rPr>
        <w:t>%</w:t>
      </w:r>
    </w:p>
    <w:tbl>
      <w:tblPr>
        <w:tblW w:w="5000" w:type="pct"/>
        <w:jc w:val="center"/>
        <w:tblLook w:val="04A0" w:firstRow="1" w:lastRow="0" w:firstColumn="1" w:lastColumn="0" w:noHBand="0" w:noVBand="1"/>
      </w:tblPr>
      <w:tblGrid>
        <w:gridCol w:w="1533"/>
        <w:gridCol w:w="2612"/>
        <w:gridCol w:w="2155"/>
        <w:gridCol w:w="2002"/>
      </w:tblGrid>
      <w:tr w:rsidR="004A486A" w:rsidRPr="004A486A" w14:paraId="6E8DF62B" w14:textId="77777777" w:rsidTr="00F80E84">
        <w:trPr>
          <w:trHeight w:val="288"/>
          <w:jc w:val="center"/>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2634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元素</w:t>
            </w:r>
          </w:p>
        </w:tc>
        <w:tc>
          <w:tcPr>
            <w:tcW w:w="4077" w:type="pct"/>
            <w:gridSpan w:val="3"/>
            <w:tcBorders>
              <w:top w:val="single" w:sz="4" w:space="0" w:color="auto"/>
              <w:left w:val="nil"/>
              <w:bottom w:val="single" w:sz="4" w:space="0" w:color="auto"/>
              <w:right w:val="single" w:sz="4" w:space="0" w:color="auto"/>
            </w:tcBorders>
            <w:shd w:val="clear" w:color="auto" w:fill="auto"/>
            <w:noWrap/>
            <w:vAlign w:val="center"/>
            <w:hideMark/>
          </w:tcPr>
          <w:p w14:paraId="36E79D6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Y(</w:t>
            </w:r>
            <w:r w:rsidRPr="004A486A">
              <w:rPr>
                <w:rFonts w:ascii="Times New Roman" w:eastAsia="宋体" w:hAnsi="Times New Roman" w:cs="Times New Roman" w:hint="eastAsia"/>
                <w:sz w:val="18"/>
                <w:szCs w:val="18"/>
              </w:rPr>
              <w:t>%</w:t>
            </w:r>
            <w:r w:rsidRPr="004A486A">
              <w:rPr>
                <w:rFonts w:ascii="Times New Roman" w:eastAsia="宋体" w:hAnsi="Times New Roman" w:cs="Times New Roman"/>
                <w:sz w:val="18"/>
                <w:szCs w:val="18"/>
              </w:rPr>
              <w:t>)</w:t>
            </w:r>
          </w:p>
        </w:tc>
      </w:tr>
      <w:tr w:rsidR="004A486A" w:rsidRPr="004A486A" w14:paraId="56BFB04B" w14:textId="77777777" w:rsidTr="00F80E84">
        <w:trPr>
          <w:trHeight w:val="288"/>
          <w:jc w:val="cent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14:paraId="5729BE97"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样品编号</w:t>
            </w:r>
          </w:p>
        </w:tc>
        <w:tc>
          <w:tcPr>
            <w:tcW w:w="1573" w:type="pct"/>
            <w:tcBorders>
              <w:top w:val="nil"/>
              <w:left w:val="nil"/>
              <w:bottom w:val="single" w:sz="4" w:space="0" w:color="auto"/>
              <w:right w:val="single" w:sz="4" w:space="0" w:color="auto"/>
            </w:tcBorders>
            <w:shd w:val="clear" w:color="auto" w:fill="auto"/>
            <w:noWrap/>
            <w:vAlign w:val="center"/>
            <w:hideMark/>
          </w:tcPr>
          <w:p w14:paraId="77818124"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1#</w:t>
            </w:r>
          </w:p>
        </w:tc>
        <w:tc>
          <w:tcPr>
            <w:tcW w:w="1298" w:type="pct"/>
            <w:tcBorders>
              <w:top w:val="nil"/>
              <w:left w:val="nil"/>
              <w:bottom w:val="single" w:sz="4" w:space="0" w:color="auto"/>
              <w:right w:val="single" w:sz="4" w:space="0" w:color="auto"/>
            </w:tcBorders>
            <w:shd w:val="clear" w:color="auto" w:fill="auto"/>
            <w:noWrap/>
            <w:vAlign w:val="center"/>
            <w:hideMark/>
          </w:tcPr>
          <w:p w14:paraId="3E443D8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2#</w:t>
            </w:r>
          </w:p>
        </w:tc>
        <w:tc>
          <w:tcPr>
            <w:tcW w:w="1206" w:type="pct"/>
            <w:tcBorders>
              <w:top w:val="nil"/>
              <w:left w:val="nil"/>
              <w:bottom w:val="single" w:sz="4" w:space="0" w:color="auto"/>
              <w:right w:val="single" w:sz="4" w:space="0" w:color="auto"/>
            </w:tcBorders>
            <w:shd w:val="clear" w:color="auto" w:fill="auto"/>
            <w:noWrap/>
            <w:vAlign w:val="center"/>
            <w:hideMark/>
          </w:tcPr>
          <w:p w14:paraId="5AFA7DF9"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3#</w:t>
            </w:r>
          </w:p>
        </w:tc>
      </w:tr>
      <w:tr w:rsidR="004A486A" w:rsidRPr="004A486A" w14:paraId="39252707" w14:textId="77777777" w:rsidTr="00F80E84">
        <w:trPr>
          <w:trHeight w:val="336"/>
          <w:jc w:val="center"/>
        </w:trPr>
        <w:tc>
          <w:tcPr>
            <w:tcW w:w="9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B0A3C"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范围</w:t>
            </w:r>
            <w:r w:rsidRPr="004A486A">
              <w:rPr>
                <w:rFonts w:ascii="Times New Roman" w:eastAsia="宋体" w:hAnsi="Times New Roman" w:cs="Times New Roman" w:hint="eastAsia"/>
                <w:sz w:val="18"/>
                <w:szCs w:val="18"/>
              </w:rPr>
              <w:t>/%</w:t>
            </w:r>
          </w:p>
        </w:tc>
        <w:tc>
          <w:tcPr>
            <w:tcW w:w="1573" w:type="pct"/>
            <w:tcBorders>
              <w:top w:val="nil"/>
              <w:left w:val="nil"/>
              <w:bottom w:val="single" w:sz="4" w:space="0" w:color="auto"/>
              <w:right w:val="single" w:sz="4" w:space="0" w:color="auto"/>
            </w:tcBorders>
            <w:shd w:val="clear" w:color="auto" w:fill="auto"/>
            <w:noWrap/>
            <w:vAlign w:val="center"/>
          </w:tcPr>
          <w:p w14:paraId="7824633B"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0.06~0.08</w:t>
            </w:r>
          </w:p>
        </w:tc>
        <w:tc>
          <w:tcPr>
            <w:tcW w:w="1298" w:type="pct"/>
            <w:tcBorders>
              <w:top w:val="nil"/>
              <w:left w:val="nil"/>
              <w:bottom w:val="single" w:sz="4" w:space="0" w:color="auto"/>
              <w:right w:val="single" w:sz="4" w:space="0" w:color="auto"/>
            </w:tcBorders>
            <w:shd w:val="clear" w:color="auto" w:fill="auto"/>
            <w:noWrap/>
            <w:vAlign w:val="center"/>
          </w:tcPr>
          <w:p w14:paraId="26FFBA8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2.0~2.3</w:t>
            </w:r>
          </w:p>
        </w:tc>
        <w:tc>
          <w:tcPr>
            <w:tcW w:w="1206" w:type="pct"/>
            <w:tcBorders>
              <w:top w:val="nil"/>
              <w:left w:val="nil"/>
              <w:bottom w:val="single" w:sz="4" w:space="0" w:color="auto"/>
              <w:right w:val="single" w:sz="4" w:space="0" w:color="auto"/>
            </w:tcBorders>
            <w:shd w:val="clear" w:color="auto" w:fill="auto"/>
            <w:noWrap/>
            <w:vAlign w:val="center"/>
          </w:tcPr>
          <w:p w14:paraId="3BA4B79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4.1~4.3</w:t>
            </w:r>
          </w:p>
        </w:tc>
      </w:tr>
      <w:tr w:rsidR="004A486A" w:rsidRPr="004A486A" w14:paraId="50DC268A" w14:textId="77777777" w:rsidTr="00F80E84">
        <w:trPr>
          <w:trHeight w:val="336"/>
          <w:jc w:val="center"/>
        </w:trPr>
        <w:tc>
          <w:tcPr>
            <w:tcW w:w="923" w:type="pct"/>
            <w:vMerge w:val="restart"/>
            <w:tcBorders>
              <w:top w:val="single" w:sz="4" w:space="0" w:color="auto"/>
              <w:left w:val="single" w:sz="4" w:space="0" w:color="auto"/>
              <w:right w:val="single" w:sz="4" w:space="0" w:color="auto"/>
            </w:tcBorders>
            <w:shd w:val="clear" w:color="auto" w:fill="auto"/>
            <w:vAlign w:val="center"/>
          </w:tcPr>
          <w:p w14:paraId="6157105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测定值</w:t>
            </w:r>
            <w:r w:rsidRPr="004A486A">
              <w:rPr>
                <w:rFonts w:ascii="Times New Roman" w:eastAsia="宋体" w:hAnsi="Times New Roman" w:cs="Times New Roman" w:hint="eastAsia"/>
                <w:sz w:val="18"/>
                <w:szCs w:val="18"/>
              </w:rPr>
              <w:t>/%</w:t>
            </w:r>
          </w:p>
        </w:tc>
        <w:tc>
          <w:tcPr>
            <w:tcW w:w="1573" w:type="pct"/>
            <w:tcBorders>
              <w:top w:val="nil"/>
              <w:left w:val="nil"/>
              <w:bottom w:val="single" w:sz="4" w:space="0" w:color="auto"/>
              <w:right w:val="single" w:sz="4" w:space="0" w:color="auto"/>
            </w:tcBorders>
            <w:shd w:val="clear" w:color="auto" w:fill="auto"/>
            <w:noWrap/>
            <w:vAlign w:val="center"/>
          </w:tcPr>
          <w:p w14:paraId="641A701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.691</w:t>
            </w:r>
          </w:p>
        </w:tc>
        <w:tc>
          <w:tcPr>
            <w:tcW w:w="1298" w:type="pct"/>
            <w:tcBorders>
              <w:top w:val="nil"/>
              <w:left w:val="nil"/>
              <w:bottom w:val="single" w:sz="4" w:space="0" w:color="auto"/>
              <w:right w:val="single" w:sz="4" w:space="0" w:color="auto"/>
            </w:tcBorders>
            <w:shd w:val="clear" w:color="auto" w:fill="auto"/>
            <w:noWrap/>
            <w:vAlign w:val="center"/>
          </w:tcPr>
          <w:p w14:paraId="654AC259"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.121</w:t>
            </w:r>
          </w:p>
        </w:tc>
        <w:tc>
          <w:tcPr>
            <w:tcW w:w="1206" w:type="pct"/>
            <w:tcBorders>
              <w:top w:val="nil"/>
              <w:left w:val="nil"/>
              <w:bottom w:val="single" w:sz="4" w:space="0" w:color="auto"/>
              <w:right w:val="single" w:sz="4" w:space="0" w:color="auto"/>
            </w:tcBorders>
            <w:shd w:val="clear" w:color="auto" w:fill="auto"/>
            <w:noWrap/>
            <w:vAlign w:val="center"/>
          </w:tcPr>
          <w:p w14:paraId="000EBFAE"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.314</w:t>
            </w:r>
          </w:p>
        </w:tc>
      </w:tr>
      <w:tr w:rsidR="004A486A" w:rsidRPr="004A486A" w14:paraId="64E5D7D9" w14:textId="77777777" w:rsidTr="00F80E84">
        <w:trPr>
          <w:trHeight w:val="336"/>
          <w:jc w:val="center"/>
        </w:trPr>
        <w:tc>
          <w:tcPr>
            <w:tcW w:w="923" w:type="pct"/>
            <w:vMerge/>
            <w:tcBorders>
              <w:left w:val="single" w:sz="4" w:space="0" w:color="auto"/>
              <w:right w:val="single" w:sz="4" w:space="0" w:color="auto"/>
            </w:tcBorders>
            <w:shd w:val="clear" w:color="auto" w:fill="auto"/>
            <w:vAlign w:val="center"/>
            <w:hideMark/>
          </w:tcPr>
          <w:p w14:paraId="28BF5C0B"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503AE64A"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.716</w:t>
            </w:r>
          </w:p>
        </w:tc>
        <w:tc>
          <w:tcPr>
            <w:tcW w:w="1298" w:type="pct"/>
            <w:tcBorders>
              <w:top w:val="nil"/>
              <w:left w:val="nil"/>
              <w:bottom w:val="single" w:sz="4" w:space="0" w:color="auto"/>
              <w:right w:val="single" w:sz="4" w:space="0" w:color="auto"/>
            </w:tcBorders>
            <w:shd w:val="clear" w:color="auto" w:fill="auto"/>
            <w:noWrap/>
            <w:vAlign w:val="center"/>
          </w:tcPr>
          <w:p w14:paraId="7EA18BFB"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.080</w:t>
            </w:r>
          </w:p>
        </w:tc>
        <w:tc>
          <w:tcPr>
            <w:tcW w:w="1206" w:type="pct"/>
            <w:tcBorders>
              <w:top w:val="nil"/>
              <w:left w:val="nil"/>
              <w:bottom w:val="single" w:sz="4" w:space="0" w:color="auto"/>
              <w:right w:val="single" w:sz="4" w:space="0" w:color="auto"/>
            </w:tcBorders>
            <w:shd w:val="clear" w:color="auto" w:fill="auto"/>
            <w:noWrap/>
            <w:vAlign w:val="center"/>
          </w:tcPr>
          <w:p w14:paraId="168419FE"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.173</w:t>
            </w:r>
          </w:p>
        </w:tc>
      </w:tr>
      <w:tr w:rsidR="004A486A" w:rsidRPr="004A486A" w14:paraId="3F077BE1" w14:textId="77777777" w:rsidTr="00F80E84">
        <w:trPr>
          <w:trHeight w:val="336"/>
          <w:jc w:val="center"/>
        </w:trPr>
        <w:tc>
          <w:tcPr>
            <w:tcW w:w="923" w:type="pct"/>
            <w:vMerge/>
            <w:tcBorders>
              <w:left w:val="single" w:sz="4" w:space="0" w:color="auto"/>
              <w:right w:val="single" w:sz="4" w:space="0" w:color="auto"/>
            </w:tcBorders>
            <w:shd w:val="clear" w:color="auto" w:fill="auto"/>
            <w:vAlign w:val="center"/>
            <w:hideMark/>
          </w:tcPr>
          <w:p w14:paraId="609690F9"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0B4484F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.719</w:t>
            </w:r>
          </w:p>
        </w:tc>
        <w:tc>
          <w:tcPr>
            <w:tcW w:w="1298" w:type="pct"/>
            <w:tcBorders>
              <w:top w:val="nil"/>
              <w:left w:val="nil"/>
              <w:bottom w:val="single" w:sz="4" w:space="0" w:color="auto"/>
              <w:right w:val="single" w:sz="4" w:space="0" w:color="auto"/>
            </w:tcBorders>
            <w:shd w:val="clear" w:color="auto" w:fill="auto"/>
            <w:noWrap/>
            <w:vAlign w:val="center"/>
          </w:tcPr>
          <w:p w14:paraId="5EACB4EA"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.157</w:t>
            </w:r>
          </w:p>
        </w:tc>
        <w:tc>
          <w:tcPr>
            <w:tcW w:w="1206" w:type="pct"/>
            <w:tcBorders>
              <w:top w:val="nil"/>
              <w:left w:val="nil"/>
              <w:bottom w:val="single" w:sz="4" w:space="0" w:color="auto"/>
              <w:right w:val="single" w:sz="4" w:space="0" w:color="auto"/>
            </w:tcBorders>
            <w:shd w:val="clear" w:color="auto" w:fill="auto"/>
            <w:noWrap/>
            <w:vAlign w:val="center"/>
          </w:tcPr>
          <w:p w14:paraId="22A56B06"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.207</w:t>
            </w:r>
          </w:p>
        </w:tc>
      </w:tr>
      <w:tr w:rsidR="004A486A" w:rsidRPr="004A486A" w14:paraId="073F4584" w14:textId="77777777" w:rsidTr="00F80E84">
        <w:trPr>
          <w:trHeight w:val="336"/>
          <w:jc w:val="center"/>
        </w:trPr>
        <w:tc>
          <w:tcPr>
            <w:tcW w:w="923" w:type="pct"/>
            <w:vMerge/>
            <w:tcBorders>
              <w:left w:val="single" w:sz="4" w:space="0" w:color="auto"/>
              <w:right w:val="single" w:sz="4" w:space="0" w:color="auto"/>
            </w:tcBorders>
            <w:shd w:val="clear" w:color="auto" w:fill="auto"/>
            <w:textDirection w:val="tbRlV"/>
            <w:vAlign w:val="center"/>
            <w:hideMark/>
          </w:tcPr>
          <w:p w14:paraId="1D283125"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29F21A1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.697</w:t>
            </w:r>
          </w:p>
        </w:tc>
        <w:tc>
          <w:tcPr>
            <w:tcW w:w="1298" w:type="pct"/>
            <w:tcBorders>
              <w:top w:val="nil"/>
              <w:left w:val="nil"/>
              <w:bottom w:val="single" w:sz="4" w:space="0" w:color="auto"/>
              <w:right w:val="single" w:sz="4" w:space="0" w:color="auto"/>
            </w:tcBorders>
            <w:shd w:val="clear" w:color="auto" w:fill="auto"/>
            <w:noWrap/>
            <w:vAlign w:val="center"/>
          </w:tcPr>
          <w:p w14:paraId="47DF4F9A"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.259</w:t>
            </w:r>
          </w:p>
        </w:tc>
        <w:tc>
          <w:tcPr>
            <w:tcW w:w="1206" w:type="pct"/>
            <w:tcBorders>
              <w:top w:val="nil"/>
              <w:left w:val="nil"/>
              <w:bottom w:val="single" w:sz="4" w:space="0" w:color="auto"/>
              <w:right w:val="single" w:sz="4" w:space="0" w:color="auto"/>
            </w:tcBorders>
            <w:shd w:val="clear" w:color="auto" w:fill="auto"/>
            <w:noWrap/>
            <w:vAlign w:val="center"/>
          </w:tcPr>
          <w:p w14:paraId="5CFD94B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.189</w:t>
            </w:r>
          </w:p>
        </w:tc>
      </w:tr>
      <w:tr w:rsidR="004A486A" w:rsidRPr="004A486A" w14:paraId="1F9B3302" w14:textId="77777777" w:rsidTr="00F80E84">
        <w:trPr>
          <w:trHeight w:val="336"/>
          <w:jc w:val="center"/>
        </w:trPr>
        <w:tc>
          <w:tcPr>
            <w:tcW w:w="923" w:type="pct"/>
            <w:vMerge/>
            <w:tcBorders>
              <w:left w:val="single" w:sz="4" w:space="0" w:color="auto"/>
              <w:right w:val="single" w:sz="4" w:space="0" w:color="auto"/>
            </w:tcBorders>
            <w:shd w:val="clear" w:color="auto" w:fill="auto"/>
            <w:vAlign w:val="center"/>
            <w:hideMark/>
          </w:tcPr>
          <w:p w14:paraId="215A974C"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2B6AF6E2"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.703</w:t>
            </w:r>
          </w:p>
        </w:tc>
        <w:tc>
          <w:tcPr>
            <w:tcW w:w="1298" w:type="pct"/>
            <w:tcBorders>
              <w:top w:val="nil"/>
              <w:left w:val="nil"/>
              <w:bottom w:val="single" w:sz="4" w:space="0" w:color="auto"/>
              <w:right w:val="single" w:sz="4" w:space="0" w:color="auto"/>
            </w:tcBorders>
            <w:shd w:val="clear" w:color="auto" w:fill="auto"/>
            <w:noWrap/>
            <w:vAlign w:val="center"/>
          </w:tcPr>
          <w:p w14:paraId="418DFF63"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.19</w:t>
            </w:r>
            <w:r w:rsidRPr="004A486A">
              <w:rPr>
                <w:rFonts w:ascii="Times New Roman" w:eastAsia="宋体" w:hAnsi="Times New Roman" w:cs="Times New Roman" w:hint="eastAsia"/>
                <w:sz w:val="18"/>
                <w:szCs w:val="18"/>
              </w:rPr>
              <w:t>0</w:t>
            </w:r>
          </w:p>
        </w:tc>
        <w:tc>
          <w:tcPr>
            <w:tcW w:w="1206" w:type="pct"/>
            <w:tcBorders>
              <w:top w:val="nil"/>
              <w:left w:val="nil"/>
              <w:bottom w:val="single" w:sz="4" w:space="0" w:color="auto"/>
              <w:right w:val="single" w:sz="4" w:space="0" w:color="auto"/>
            </w:tcBorders>
            <w:shd w:val="clear" w:color="auto" w:fill="auto"/>
            <w:noWrap/>
            <w:vAlign w:val="center"/>
          </w:tcPr>
          <w:p w14:paraId="7F8B572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.247</w:t>
            </w:r>
          </w:p>
        </w:tc>
      </w:tr>
      <w:tr w:rsidR="004A486A" w:rsidRPr="004A486A" w14:paraId="636F0752" w14:textId="77777777" w:rsidTr="00F80E84">
        <w:trPr>
          <w:trHeight w:val="336"/>
          <w:jc w:val="center"/>
        </w:trPr>
        <w:tc>
          <w:tcPr>
            <w:tcW w:w="923" w:type="pct"/>
            <w:vMerge/>
            <w:tcBorders>
              <w:left w:val="single" w:sz="4" w:space="0" w:color="auto"/>
              <w:right w:val="single" w:sz="4" w:space="0" w:color="auto"/>
            </w:tcBorders>
            <w:shd w:val="clear" w:color="auto" w:fill="auto"/>
            <w:vAlign w:val="center"/>
            <w:hideMark/>
          </w:tcPr>
          <w:p w14:paraId="2000A447"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53AAF562"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.708</w:t>
            </w:r>
          </w:p>
        </w:tc>
        <w:tc>
          <w:tcPr>
            <w:tcW w:w="1298" w:type="pct"/>
            <w:tcBorders>
              <w:top w:val="nil"/>
              <w:left w:val="nil"/>
              <w:bottom w:val="single" w:sz="4" w:space="0" w:color="auto"/>
              <w:right w:val="single" w:sz="4" w:space="0" w:color="auto"/>
            </w:tcBorders>
            <w:shd w:val="clear" w:color="auto" w:fill="auto"/>
            <w:noWrap/>
            <w:vAlign w:val="center"/>
          </w:tcPr>
          <w:p w14:paraId="60949647"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.200</w:t>
            </w:r>
          </w:p>
        </w:tc>
        <w:tc>
          <w:tcPr>
            <w:tcW w:w="1206" w:type="pct"/>
            <w:tcBorders>
              <w:top w:val="nil"/>
              <w:left w:val="nil"/>
              <w:bottom w:val="single" w:sz="4" w:space="0" w:color="auto"/>
              <w:right w:val="single" w:sz="4" w:space="0" w:color="auto"/>
            </w:tcBorders>
            <w:shd w:val="clear" w:color="auto" w:fill="auto"/>
            <w:noWrap/>
            <w:vAlign w:val="center"/>
          </w:tcPr>
          <w:p w14:paraId="3F560E4A"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.221</w:t>
            </w:r>
          </w:p>
        </w:tc>
      </w:tr>
      <w:tr w:rsidR="004A486A" w:rsidRPr="004A486A" w14:paraId="42052187" w14:textId="77777777" w:rsidTr="00F80E84">
        <w:trPr>
          <w:trHeight w:val="336"/>
          <w:jc w:val="center"/>
        </w:trPr>
        <w:tc>
          <w:tcPr>
            <w:tcW w:w="923" w:type="pct"/>
            <w:vMerge/>
            <w:tcBorders>
              <w:left w:val="single" w:sz="4" w:space="0" w:color="auto"/>
              <w:right w:val="single" w:sz="4" w:space="0" w:color="auto"/>
            </w:tcBorders>
            <w:shd w:val="clear" w:color="auto" w:fill="auto"/>
            <w:vAlign w:val="center"/>
          </w:tcPr>
          <w:p w14:paraId="3578B7D8"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7331B84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.704</w:t>
            </w:r>
          </w:p>
        </w:tc>
        <w:tc>
          <w:tcPr>
            <w:tcW w:w="1298" w:type="pct"/>
            <w:tcBorders>
              <w:top w:val="nil"/>
              <w:left w:val="nil"/>
              <w:bottom w:val="single" w:sz="4" w:space="0" w:color="auto"/>
              <w:right w:val="single" w:sz="4" w:space="0" w:color="auto"/>
            </w:tcBorders>
            <w:shd w:val="clear" w:color="auto" w:fill="auto"/>
            <w:noWrap/>
            <w:vAlign w:val="center"/>
          </w:tcPr>
          <w:p w14:paraId="557666D6"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.202</w:t>
            </w:r>
          </w:p>
        </w:tc>
        <w:tc>
          <w:tcPr>
            <w:tcW w:w="1206" w:type="pct"/>
            <w:tcBorders>
              <w:top w:val="nil"/>
              <w:left w:val="nil"/>
              <w:bottom w:val="single" w:sz="4" w:space="0" w:color="auto"/>
              <w:right w:val="single" w:sz="4" w:space="0" w:color="auto"/>
            </w:tcBorders>
            <w:shd w:val="clear" w:color="auto" w:fill="auto"/>
            <w:noWrap/>
            <w:vAlign w:val="center"/>
          </w:tcPr>
          <w:p w14:paraId="3A53F5B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.167</w:t>
            </w:r>
          </w:p>
        </w:tc>
      </w:tr>
      <w:tr w:rsidR="004A486A" w:rsidRPr="004A486A" w14:paraId="7F016FC3" w14:textId="77777777" w:rsidTr="00F80E84">
        <w:trPr>
          <w:trHeight w:val="336"/>
          <w:jc w:val="center"/>
        </w:trPr>
        <w:tc>
          <w:tcPr>
            <w:tcW w:w="923" w:type="pct"/>
            <w:vMerge/>
            <w:tcBorders>
              <w:left w:val="single" w:sz="4" w:space="0" w:color="auto"/>
              <w:right w:val="single" w:sz="4" w:space="0" w:color="auto"/>
            </w:tcBorders>
            <w:shd w:val="clear" w:color="auto" w:fill="auto"/>
            <w:vAlign w:val="center"/>
          </w:tcPr>
          <w:p w14:paraId="59E4018C"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1B1C38F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.696</w:t>
            </w:r>
          </w:p>
        </w:tc>
        <w:tc>
          <w:tcPr>
            <w:tcW w:w="1298" w:type="pct"/>
            <w:tcBorders>
              <w:top w:val="nil"/>
              <w:left w:val="nil"/>
              <w:bottom w:val="single" w:sz="4" w:space="0" w:color="auto"/>
              <w:right w:val="single" w:sz="4" w:space="0" w:color="auto"/>
            </w:tcBorders>
            <w:shd w:val="clear" w:color="auto" w:fill="auto"/>
            <w:noWrap/>
            <w:vAlign w:val="center"/>
          </w:tcPr>
          <w:p w14:paraId="24C2452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.154</w:t>
            </w:r>
          </w:p>
        </w:tc>
        <w:tc>
          <w:tcPr>
            <w:tcW w:w="1206" w:type="pct"/>
            <w:tcBorders>
              <w:top w:val="nil"/>
              <w:left w:val="nil"/>
              <w:bottom w:val="single" w:sz="4" w:space="0" w:color="auto"/>
              <w:right w:val="single" w:sz="4" w:space="0" w:color="auto"/>
            </w:tcBorders>
            <w:shd w:val="clear" w:color="auto" w:fill="auto"/>
            <w:noWrap/>
            <w:vAlign w:val="center"/>
          </w:tcPr>
          <w:p w14:paraId="4BE3D8D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.186</w:t>
            </w:r>
          </w:p>
        </w:tc>
      </w:tr>
      <w:tr w:rsidR="004A486A" w:rsidRPr="004A486A" w14:paraId="62698A47" w14:textId="77777777" w:rsidTr="00F80E84">
        <w:trPr>
          <w:trHeight w:val="336"/>
          <w:jc w:val="center"/>
        </w:trPr>
        <w:tc>
          <w:tcPr>
            <w:tcW w:w="923" w:type="pct"/>
            <w:vMerge/>
            <w:tcBorders>
              <w:left w:val="single" w:sz="4" w:space="0" w:color="auto"/>
              <w:right w:val="single" w:sz="4" w:space="0" w:color="auto"/>
            </w:tcBorders>
            <w:shd w:val="clear" w:color="auto" w:fill="auto"/>
            <w:vAlign w:val="center"/>
          </w:tcPr>
          <w:p w14:paraId="752981A0"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545EC5A5"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.695</w:t>
            </w:r>
          </w:p>
        </w:tc>
        <w:tc>
          <w:tcPr>
            <w:tcW w:w="1298" w:type="pct"/>
            <w:tcBorders>
              <w:top w:val="nil"/>
              <w:left w:val="nil"/>
              <w:bottom w:val="single" w:sz="4" w:space="0" w:color="auto"/>
              <w:right w:val="single" w:sz="4" w:space="0" w:color="auto"/>
            </w:tcBorders>
            <w:shd w:val="clear" w:color="auto" w:fill="auto"/>
            <w:noWrap/>
            <w:vAlign w:val="center"/>
          </w:tcPr>
          <w:p w14:paraId="52D121C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.145</w:t>
            </w:r>
          </w:p>
        </w:tc>
        <w:tc>
          <w:tcPr>
            <w:tcW w:w="1206" w:type="pct"/>
            <w:tcBorders>
              <w:top w:val="nil"/>
              <w:left w:val="nil"/>
              <w:bottom w:val="single" w:sz="4" w:space="0" w:color="auto"/>
              <w:right w:val="single" w:sz="4" w:space="0" w:color="auto"/>
            </w:tcBorders>
            <w:shd w:val="clear" w:color="auto" w:fill="auto"/>
            <w:noWrap/>
            <w:vAlign w:val="center"/>
          </w:tcPr>
          <w:p w14:paraId="3C09E38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.280</w:t>
            </w:r>
          </w:p>
        </w:tc>
      </w:tr>
      <w:tr w:rsidR="004A486A" w:rsidRPr="004A486A" w14:paraId="60FEE4E3" w14:textId="77777777" w:rsidTr="00F80E84">
        <w:trPr>
          <w:trHeight w:val="336"/>
          <w:jc w:val="center"/>
        </w:trPr>
        <w:tc>
          <w:tcPr>
            <w:tcW w:w="923" w:type="pct"/>
            <w:vMerge/>
            <w:tcBorders>
              <w:left w:val="single" w:sz="4" w:space="0" w:color="auto"/>
              <w:right w:val="single" w:sz="4" w:space="0" w:color="auto"/>
            </w:tcBorders>
            <w:shd w:val="clear" w:color="auto" w:fill="auto"/>
            <w:vAlign w:val="center"/>
          </w:tcPr>
          <w:p w14:paraId="05EAAB66"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16BE2739"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.715</w:t>
            </w:r>
          </w:p>
        </w:tc>
        <w:tc>
          <w:tcPr>
            <w:tcW w:w="1298" w:type="pct"/>
            <w:tcBorders>
              <w:top w:val="nil"/>
              <w:left w:val="nil"/>
              <w:bottom w:val="single" w:sz="4" w:space="0" w:color="auto"/>
              <w:right w:val="single" w:sz="4" w:space="0" w:color="auto"/>
            </w:tcBorders>
            <w:shd w:val="clear" w:color="auto" w:fill="auto"/>
            <w:noWrap/>
            <w:vAlign w:val="center"/>
          </w:tcPr>
          <w:p w14:paraId="17F36DE8"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.195</w:t>
            </w:r>
          </w:p>
        </w:tc>
        <w:tc>
          <w:tcPr>
            <w:tcW w:w="1206" w:type="pct"/>
            <w:tcBorders>
              <w:top w:val="nil"/>
              <w:left w:val="nil"/>
              <w:bottom w:val="single" w:sz="4" w:space="0" w:color="auto"/>
              <w:right w:val="single" w:sz="4" w:space="0" w:color="auto"/>
            </w:tcBorders>
            <w:shd w:val="clear" w:color="auto" w:fill="auto"/>
            <w:noWrap/>
            <w:vAlign w:val="center"/>
          </w:tcPr>
          <w:p w14:paraId="70CC1999"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.199</w:t>
            </w:r>
          </w:p>
        </w:tc>
      </w:tr>
      <w:tr w:rsidR="004A486A" w:rsidRPr="004A486A" w14:paraId="05B8DD6C" w14:textId="77777777" w:rsidTr="00F80E84">
        <w:trPr>
          <w:trHeight w:val="336"/>
          <w:jc w:val="center"/>
        </w:trPr>
        <w:tc>
          <w:tcPr>
            <w:tcW w:w="923" w:type="pct"/>
            <w:vMerge/>
            <w:tcBorders>
              <w:left w:val="single" w:sz="4" w:space="0" w:color="auto"/>
              <w:bottom w:val="single" w:sz="4" w:space="0" w:color="auto"/>
              <w:right w:val="single" w:sz="4" w:space="0" w:color="auto"/>
            </w:tcBorders>
            <w:shd w:val="clear" w:color="auto" w:fill="auto"/>
            <w:vAlign w:val="center"/>
          </w:tcPr>
          <w:p w14:paraId="2D9FBE4B" w14:textId="77777777" w:rsidR="004A486A" w:rsidRPr="004A486A" w:rsidRDefault="004A486A" w:rsidP="004A486A">
            <w:pPr>
              <w:spacing w:after="0" w:line="240" w:lineRule="auto"/>
              <w:jc w:val="center"/>
              <w:rPr>
                <w:rFonts w:ascii="Times New Roman" w:eastAsia="宋体" w:hAnsi="Times New Roman" w:cs="Times New Roman"/>
                <w:sz w:val="18"/>
                <w:szCs w:val="18"/>
              </w:rPr>
            </w:pPr>
          </w:p>
        </w:tc>
        <w:tc>
          <w:tcPr>
            <w:tcW w:w="1573" w:type="pct"/>
            <w:tcBorders>
              <w:top w:val="nil"/>
              <w:left w:val="nil"/>
              <w:bottom w:val="single" w:sz="4" w:space="0" w:color="auto"/>
              <w:right w:val="single" w:sz="4" w:space="0" w:color="auto"/>
            </w:tcBorders>
            <w:shd w:val="clear" w:color="auto" w:fill="auto"/>
            <w:noWrap/>
            <w:vAlign w:val="center"/>
          </w:tcPr>
          <w:p w14:paraId="6454175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.707</w:t>
            </w:r>
          </w:p>
        </w:tc>
        <w:tc>
          <w:tcPr>
            <w:tcW w:w="1298" w:type="pct"/>
            <w:tcBorders>
              <w:top w:val="nil"/>
              <w:left w:val="nil"/>
              <w:bottom w:val="single" w:sz="4" w:space="0" w:color="auto"/>
              <w:right w:val="single" w:sz="4" w:space="0" w:color="auto"/>
            </w:tcBorders>
            <w:shd w:val="clear" w:color="auto" w:fill="auto"/>
            <w:noWrap/>
            <w:vAlign w:val="center"/>
          </w:tcPr>
          <w:p w14:paraId="090F50A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.201</w:t>
            </w:r>
          </w:p>
        </w:tc>
        <w:tc>
          <w:tcPr>
            <w:tcW w:w="1206" w:type="pct"/>
            <w:tcBorders>
              <w:top w:val="nil"/>
              <w:left w:val="nil"/>
              <w:bottom w:val="single" w:sz="4" w:space="0" w:color="auto"/>
              <w:right w:val="single" w:sz="4" w:space="0" w:color="auto"/>
            </w:tcBorders>
            <w:shd w:val="clear" w:color="auto" w:fill="auto"/>
            <w:noWrap/>
            <w:vAlign w:val="center"/>
          </w:tcPr>
          <w:p w14:paraId="2B94C791"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.211</w:t>
            </w:r>
          </w:p>
        </w:tc>
      </w:tr>
      <w:tr w:rsidR="004A486A" w:rsidRPr="004A486A" w14:paraId="723080E6" w14:textId="77777777" w:rsidTr="00F80E84">
        <w:trPr>
          <w:trHeight w:val="336"/>
          <w:jc w:val="cent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14:paraId="2013204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平均值</w:t>
            </w:r>
          </w:p>
        </w:tc>
        <w:tc>
          <w:tcPr>
            <w:tcW w:w="1573" w:type="pct"/>
            <w:tcBorders>
              <w:top w:val="nil"/>
              <w:left w:val="nil"/>
              <w:bottom w:val="single" w:sz="4" w:space="0" w:color="auto"/>
              <w:right w:val="single" w:sz="4" w:space="0" w:color="auto"/>
            </w:tcBorders>
            <w:shd w:val="clear" w:color="auto" w:fill="auto"/>
            <w:noWrap/>
            <w:vAlign w:val="center"/>
          </w:tcPr>
          <w:p w14:paraId="18C8EA94"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.705</w:t>
            </w:r>
          </w:p>
        </w:tc>
        <w:tc>
          <w:tcPr>
            <w:tcW w:w="1298" w:type="pct"/>
            <w:tcBorders>
              <w:top w:val="nil"/>
              <w:left w:val="nil"/>
              <w:bottom w:val="single" w:sz="4" w:space="0" w:color="auto"/>
              <w:right w:val="single" w:sz="4" w:space="0" w:color="auto"/>
            </w:tcBorders>
            <w:shd w:val="clear" w:color="auto" w:fill="auto"/>
            <w:noWrap/>
            <w:vAlign w:val="center"/>
          </w:tcPr>
          <w:p w14:paraId="6EDBF380"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.173</w:t>
            </w:r>
          </w:p>
        </w:tc>
        <w:tc>
          <w:tcPr>
            <w:tcW w:w="1206" w:type="pct"/>
            <w:tcBorders>
              <w:top w:val="nil"/>
              <w:left w:val="nil"/>
              <w:bottom w:val="single" w:sz="4" w:space="0" w:color="auto"/>
              <w:right w:val="single" w:sz="4" w:space="0" w:color="auto"/>
            </w:tcBorders>
            <w:shd w:val="clear" w:color="auto" w:fill="auto"/>
            <w:noWrap/>
            <w:vAlign w:val="center"/>
          </w:tcPr>
          <w:p w14:paraId="07195723"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4</w:t>
            </w:r>
            <w:r w:rsidRPr="004A486A">
              <w:rPr>
                <w:rFonts w:ascii="Times New Roman" w:eastAsia="宋体" w:hAnsi="Times New Roman" w:cs="Times New Roman"/>
                <w:sz w:val="18"/>
                <w:szCs w:val="18"/>
              </w:rPr>
              <w:t>.218</w:t>
            </w:r>
          </w:p>
        </w:tc>
      </w:tr>
      <w:tr w:rsidR="004A486A" w:rsidRPr="004A486A" w14:paraId="42C9CAB6" w14:textId="77777777" w:rsidTr="00F80E84">
        <w:trPr>
          <w:trHeight w:val="336"/>
          <w:jc w:val="cent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14:paraId="49CDF7A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标准偏差</w:t>
            </w:r>
          </w:p>
        </w:tc>
        <w:tc>
          <w:tcPr>
            <w:tcW w:w="1573" w:type="pct"/>
            <w:tcBorders>
              <w:top w:val="nil"/>
              <w:left w:val="nil"/>
              <w:bottom w:val="single" w:sz="4" w:space="0" w:color="auto"/>
              <w:right w:val="single" w:sz="4" w:space="0" w:color="auto"/>
            </w:tcBorders>
            <w:shd w:val="clear" w:color="auto" w:fill="auto"/>
            <w:noWrap/>
            <w:vAlign w:val="center"/>
          </w:tcPr>
          <w:p w14:paraId="7DA3BF46"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.0092745</w:t>
            </w:r>
          </w:p>
        </w:tc>
        <w:tc>
          <w:tcPr>
            <w:tcW w:w="1298" w:type="pct"/>
            <w:tcBorders>
              <w:top w:val="nil"/>
              <w:left w:val="nil"/>
              <w:bottom w:val="single" w:sz="4" w:space="0" w:color="auto"/>
              <w:right w:val="single" w:sz="4" w:space="0" w:color="auto"/>
            </w:tcBorders>
            <w:shd w:val="clear" w:color="auto" w:fill="auto"/>
            <w:noWrap/>
            <w:vAlign w:val="center"/>
          </w:tcPr>
          <w:p w14:paraId="0DEDE44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.048378</w:t>
            </w:r>
          </w:p>
        </w:tc>
        <w:tc>
          <w:tcPr>
            <w:tcW w:w="1206" w:type="pct"/>
            <w:tcBorders>
              <w:top w:val="nil"/>
              <w:left w:val="nil"/>
              <w:bottom w:val="single" w:sz="4" w:space="0" w:color="auto"/>
              <w:right w:val="single" w:sz="4" w:space="0" w:color="auto"/>
            </w:tcBorders>
            <w:shd w:val="clear" w:color="auto" w:fill="auto"/>
            <w:noWrap/>
            <w:vAlign w:val="center"/>
          </w:tcPr>
          <w:p w14:paraId="7A5C522F"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0</w:t>
            </w:r>
            <w:r w:rsidRPr="004A486A">
              <w:rPr>
                <w:rFonts w:ascii="Times New Roman" w:eastAsia="宋体" w:hAnsi="Times New Roman" w:cs="Times New Roman"/>
                <w:sz w:val="18"/>
                <w:szCs w:val="18"/>
              </w:rPr>
              <w:t>.045900</w:t>
            </w:r>
          </w:p>
        </w:tc>
      </w:tr>
      <w:tr w:rsidR="004A486A" w:rsidRPr="004A486A" w14:paraId="07C5B1EE" w14:textId="77777777" w:rsidTr="00F80E84">
        <w:trPr>
          <w:trHeight w:val="336"/>
          <w:jc w:val="cent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14:paraId="527288B3"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sz w:val="18"/>
                <w:szCs w:val="18"/>
              </w:rPr>
              <w:t>RSD</w:t>
            </w:r>
          </w:p>
        </w:tc>
        <w:tc>
          <w:tcPr>
            <w:tcW w:w="1573" w:type="pct"/>
            <w:tcBorders>
              <w:top w:val="nil"/>
              <w:left w:val="nil"/>
              <w:bottom w:val="single" w:sz="4" w:space="0" w:color="auto"/>
              <w:right w:val="single" w:sz="4" w:space="0" w:color="auto"/>
            </w:tcBorders>
            <w:shd w:val="clear" w:color="auto" w:fill="auto"/>
            <w:noWrap/>
            <w:vAlign w:val="center"/>
          </w:tcPr>
          <w:p w14:paraId="0EF31A0A"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1</w:t>
            </w:r>
            <w:r w:rsidRPr="004A486A">
              <w:rPr>
                <w:rFonts w:ascii="Times New Roman" w:eastAsia="宋体" w:hAnsi="Times New Roman" w:cs="Times New Roman"/>
                <w:sz w:val="18"/>
                <w:szCs w:val="18"/>
              </w:rPr>
              <w:t>.32%</w:t>
            </w:r>
          </w:p>
        </w:tc>
        <w:tc>
          <w:tcPr>
            <w:tcW w:w="1298" w:type="pct"/>
            <w:tcBorders>
              <w:top w:val="nil"/>
              <w:left w:val="nil"/>
              <w:bottom w:val="single" w:sz="4" w:space="0" w:color="auto"/>
              <w:right w:val="single" w:sz="4" w:space="0" w:color="auto"/>
            </w:tcBorders>
            <w:shd w:val="clear" w:color="auto" w:fill="auto"/>
            <w:noWrap/>
            <w:vAlign w:val="center"/>
          </w:tcPr>
          <w:p w14:paraId="1F3AB166"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2</w:t>
            </w:r>
            <w:r w:rsidRPr="004A486A">
              <w:rPr>
                <w:rFonts w:ascii="Times New Roman" w:eastAsia="宋体" w:hAnsi="Times New Roman" w:cs="Times New Roman"/>
                <w:sz w:val="18"/>
                <w:szCs w:val="18"/>
              </w:rPr>
              <w:t>.23%</w:t>
            </w:r>
          </w:p>
        </w:tc>
        <w:tc>
          <w:tcPr>
            <w:tcW w:w="1206" w:type="pct"/>
            <w:tcBorders>
              <w:top w:val="nil"/>
              <w:left w:val="nil"/>
              <w:bottom w:val="single" w:sz="4" w:space="0" w:color="auto"/>
              <w:right w:val="single" w:sz="4" w:space="0" w:color="auto"/>
            </w:tcBorders>
            <w:shd w:val="clear" w:color="auto" w:fill="auto"/>
            <w:noWrap/>
            <w:vAlign w:val="center"/>
          </w:tcPr>
          <w:p w14:paraId="29B45FA3" w14:textId="77777777" w:rsidR="004A486A" w:rsidRPr="004A486A" w:rsidRDefault="004A486A" w:rsidP="004A486A">
            <w:pPr>
              <w:spacing w:after="0" w:line="240" w:lineRule="auto"/>
              <w:jc w:val="center"/>
              <w:rPr>
                <w:rFonts w:ascii="Times New Roman" w:eastAsia="宋体" w:hAnsi="Times New Roman" w:cs="Times New Roman"/>
                <w:sz w:val="18"/>
                <w:szCs w:val="18"/>
              </w:rPr>
            </w:pPr>
            <w:r w:rsidRPr="004A486A">
              <w:rPr>
                <w:rFonts w:ascii="Times New Roman" w:eastAsia="宋体" w:hAnsi="Times New Roman" w:cs="Times New Roman" w:hint="eastAsia"/>
                <w:sz w:val="18"/>
                <w:szCs w:val="18"/>
              </w:rPr>
              <w:t>1</w:t>
            </w:r>
            <w:r w:rsidRPr="004A486A">
              <w:rPr>
                <w:rFonts w:ascii="Times New Roman" w:eastAsia="宋体" w:hAnsi="Times New Roman" w:cs="Times New Roman"/>
                <w:sz w:val="18"/>
                <w:szCs w:val="18"/>
              </w:rPr>
              <w:t>.09%</w:t>
            </w:r>
          </w:p>
        </w:tc>
      </w:tr>
    </w:tbl>
    <w:p w14:paraId="4647B667"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kern w:val="2"/>
          <w:sz w:val="21"/>
          <w:szCs w:val="21"/>
        </w:rPr>
      </w:pPr>
      <w:r w:rsidRPr="004A486A">
        <w:rPr>
          <w:rFonts w:ascii="Times New Roman" w:eastAsia="宋体" w:hAnsi="Times New Roman" w:cs="Times New Roman" w:hint="eastAsia"/>
          <w:noProof/>
          <w:kern w:val="2"/>
          <w:sz w:val="21"/>
          <w:szCs w:val="21"/>
        </w:rPr>
        <w:t xml:space="preserve">10.2 </w:t>
      </w:r>
      <w:r w:rsidRPr="004A486A">
        <w:rPr>
          <w:rFonts w:ascii="Times New Roman" w:eastAsia="宋体" w:hAnsi="Times New Roman" w:cs="Times New Roman" w:hint="eastAsia"/>
          <w:kern w:val="2"/>
          <w:sz w:val="21"/>
          <w:szCs w:val="21"/>
        </w:rPr>
        <w:t xml:space="preserve"> A</w:t>
      </w:r>
      <w:r w:rsidRPr="004A486A">
        <w:rPr>
          <w:rFonts w:ascii="Times New Roman" w:eastAsia="宋体" w:hAnsi="Times New Roman" w:cs="Times New Roman"/>
          <w:kern w:val="2"/>
          <w:sz w:val="21"/>
          <w:szCs w:val="21"/>
        </w:rPr>
        <w:t>gY</w:t>
      </w:r>
      <w:r w:rsidRPr="004A486A">
        <w:rPr>
          <w:rFonts w:ascii="Times New Roman" w:eastAsia="宋体" w:hAnsi="Times New Roman" w:cs="Times New Roman" w:hint="eastAsia"/>
          <w:kern w:val="2"/>
          <w:sz w:val="21"/>
          <w:szCs w:val="21"/>
        </w:rPr>
        <w:t>加标回收率</w:t>
      </w:r>
    </w:p>
    <w:p w14:paraId="482D5713" w14:textId="77777777" w:rsidR="004A486A" w:rsidRPr="004A486A" w:rsidRDefault="004A486A" w:rsidP="004A486A">
      <w:pPr>
        <w:widowControl w:val="0"/>
        <w:spacing w:after="0" w:line="360" w:lineRule="auto"/>
        <w:ind w:firstLineChars="200" w:firstLine="420"/>
        <w:jc w:val="both"/>
        <w:rPr>
          <w:rFonts w:ascii="Times New Roman" w:eastAsia="宋体" w:hAnsi="Times New Roman" w:cs="Times New Roman"/>
          <w:sz w:val="21"/>
          <w:szCs w:val="21"/>
        </w:rPr>
      </w:pPr>
      <w:r w:rsidRPr="004A486A">
        <w:rPr>
          <w:rFonts w:ascii="Times New Roman" w:eastAsia="宋体" w:hAnsi="Times New Roman" w:cs="Times New Roman" w:hint="eastAsia"/>
          <w:sz w:val="21"/>
          <w:szCs w:val="21"/>
        </w:rPr>
        <w:t>平行称取</w:t>
      </w:r>
      <w:r w:rsidRPr="004A486A">
        <w:rPr>
          <w:rFonts w:ascii="Times New Roman" w:eastAsia="宋体" w:hAnsi="Times New Roman" w:cs="Times New Roman" w:hint="eastAsia"/>
          <w:sz w:val="21"/>
          <w:szCs w:val="21"/>
        </w:rPr>
        <w:t>0</w:t>
      </w:r>
      <w:r w:rsidRPr="004A486A">
        <w:rPr>
          <w:rFonts w:ascii="Times New Roman" w:eastAsia="宋体" w:hAnsi="Times New Roman" w:cs="Times New Roman"/>
          <w:sz w:val="21"/>
          <w:szCs w:val="21"/>
        </w:rPr>
        <w:t>.1</w:t>
      </w:r>
      <w:r w:rsidRPr="004A486A">
        <w:rPr>
          <w:rFonts w:ascii="Times New Roman" w:eastAsia="宋体" w:hAnsi="Times New Roman" w:cs="Times New Roman" w:hint="eastAsia"/>
          <w:sz w:val="21"/>
          <w:szCs w:val="21"/>
        </w:rPr>
        <w:t>g</w:t>
      </w:r>
      <w:r w:rsidRPr="004A486A">
        <w:rPr>
          <w:rFonts w:ascii="Times New Roman" w:eastAsia="宋体" w:hAnsi="Times New Roman" w:cs="Times New Roman"/>
          <w:sz w:val="21"/>
          <w:szCs w:val="21"/>
        </w:rPr>
        <w:t>(</w:t>
      </w:r>
      <w:r w:rsidRPr="004A486A">
        <w:rPr>
          <w:rFonts w:ascii="宋体" w:eastAsia="宋体" w:hAnsi="宋体" w:cs="Times New Roman" w:hint="eastAsia"/>
          <w:szCs w:val="21"/>
        </w:rPr>
        <w:t>精确至</w:t>
      </w:r>
      <w:r w:rsidRPr="004A486A">
        <w:rPr>
          <w:rFonts w:ascii="Times New Roman" w:eastAsia="宋体" w:hAnsi="Times New Roman" w:cs="Times New Roman"/>
          <w:szCs w:val="21"/>
        </w:rPr>
        <w:t>0.00001g)1#</w:t>
      </w:r>
      <w:r w:rsidRPr="004A486A">
        <w:rPr>
          <w:rFonts w:ascii="Times New Roman" w:eastAsia="宋体" w:hAnsi="Times New Roman" w:cs="Times New Roman" w:hint="eastAsia"/>
          <w:sz w:val="21"/>
          <w:szCs w:val="21"/>
        </w:rPr>
        <w:t>银钇样品</w:t>
      </w:r>
      <w:r w:rsidRPr="004A486A">
        <w:rPr>
          <w:rFonts w:ascii="Times New Roman" w:eastAsia="宋体" w:hAnsi="Times New Roman" w:cs="Times New Roman" w:hint="eastAsia"/>
          <w:sz w:val="21"/>
          <w:szCs w:val="21"/>
        </w:rPr>
        <w:t>3</w:t>
      </w:r>
      <w:r w:rsidRPr="004A486A">
        <w:rPr>
          <w:rFonts w:ascii="Times New Roman" w:eastAsia="宋体" w:hAnsi="Times New Roman" w:cs="Times New Roman" w:hint="eastAsia"/>
          <w:sz w:val="21"/>
          <w:szCs w:val="21"/>
        </w:rPr>
        <w:t>份，根据试验方法</w:t>
      </w:r>
      <w:r w:rsidRPr="004A486A">
        <w:rPr>
          <w:rFonts w:ascii="Times New Roman" w:eastAsia="宋体" w:hAnsi="Times New Roman" w:cs="Times New Roman" w:hint="eastAsia"/>
          <w:kern w:val="2"/>
          <w:sz w:val="21"/>
          <w:szCs w:val="21"/>
        </w:rPr>
        <w:t>加入</w:t>
      </w:r>
      <w:r w:rsidRPr="004A486A">
        <w:rPr>
          <w:rFonts w:ascii="Times New Roman" w:eastAsia="黑体" w:hAnsi="Times New Roman" w:cs="Times New Roman"/>
          <w:kern w:val="2"/>
          <w:sz w:val="21"/>
          <w:szCs w:val="21"/>
        </w:rPr>
        <w:t>10mg/</w:t>
      </w:r>
      <w:r w:rsidRPr="004A486A">
        <w:rPr>
          <w:rFonts w:ascii="宋体" w:eastAsia="宋体" w:hAnsi="宋体" w:cs="Times New Roman"/>
          <w:kern w:val="2"/>
          <w:sz w:val="21"/>
          <w:szCs w:val="21"/>
        </w:rPr>
        <w:t>L</w:t>
      </w:r>
      <w:r w:rsidRPr="004A486A">
        <w:rPr>
          <w:rFonts w:ascii="宋体" w:eastAsia="宋体" w:hAnsi="宋体" w:cs="Times New Roman" w:hint="eastAsia"/>
          <w:kern w:val="2"/>
          <w:sz w:val="21"/>
          <w:szCs w:val="21"/>
        </w:rPr>
        <w:t>、</w:t>
      </w:r>
      <w:r w:rsidRPr="004A486A">
        <w:rPr>
          <w:rFonts w:ascii="Times New Roman" w:eastAsia="宋体" w:hAnsi="Times New Roman" w:cs="Times New Roman"/>
          <w:kern w:val="2"/>
          <w:sz w:val="21"/>
          <w:szCs w:val="21"/>
        </w:rPr>
        <w:t>20mg</w:t>
      </w:r>
      <w:r w:rsidRPr="004A486A">
        <w:rPr>
          <w:rFonts w:ascii="Times New Roman" w:eastAsia="黑体" w:hAnsi="Times New Roman" w:cs="Times New Roman"/>
          <w:kern w:val="2"/>
          <w:sz w:val="21"/>
          <w:szCs w:val="21"/>
        </w:rPr>
        <w:t>/L</w:t>
      </w:r>
      <w:r w:rsidRPr="004A486A">
        <w:rPr>
          <w:rFonts w:ascii="宋体" w:eastAsia="宋体" w:hAnsi="宋体" w:cs="Times New Roman" w:hint="eastAsia"/>
          <w:kern w:val="2"/>
          <w:sz w:val="21"/>
          <w:szCs w:val="21"/>
        </w:rPr>
        <w:t>、</w:t>
      </w:r>
      <w:r w:rsidRPr="004A486A">
        <w:rPr>
          <w:rFonts w:ascii="Times New Roman" w:eastAsia="宋体" w:hAnsi="Times New Roman" w:cs="Times New Roman"/>
          <w:kern w:val="2"/>
          <w:sz w:val="21"/>
          <w:szCs w:val="21"/>
        </w:rPr>
        <w:t>40mg</w:t>
      </w:r>
      <w:r w:rsidRPr="004A486A">
        <w:rPr>
          <w:rFonts w:ascii="Times New Roman" w:eastAsia="黑体" w:hAnsi="Times New Roman" w:cs="Times New Roman"/>
          <w:kern w:val="2"/>
          <w:sz w:val="21"/>
          <w:szCs w:val="21"/>
        </w:rPr>
        <w:t>/L</w:t>
      </w:r>
      <w:r w:rsidRPr="004A486A">
        <w:rPr>
          <w:rFonts w:ascii="宋体" w:eastAsia="宋体" w:hAnsi="宋体" w:cs="Times New Roman" w:hint="eastAsia"/>
          <w:kern w:val="2"/>
          <w:sz w:val="21"/>
          <w:szCs w:val="21"/>
        </w:rPr>
        <w:t>标准溶液，作</w:t>
      </w:r>
      <w:r w:rsidRPr="004A486A">
        <w:rPr>
          <w:rFonts w:ascii="宋体" w:eastAsia="宋体" w:hAnsi="宋体" w:cs="Times New Roman"/>
          <w:kern w:val="2"/>
          <w:sz w:val="21"/>
          <w:szCs w:val="21"/>
        </w:rPr>
        <w:t>加标回收试验</w:t>
      </w:r>
      <w:r w:rsidRPr="004A486A">
        <w:rPr>
          <w:rFonts w:ascii="宋体" w:eastAsia="宋体" w:hAnsi="宋体" w:cs="Times New Roman" w:hint="eastAsia"/>
          <w:kern w:val="2"/>
          <w:sz w:val="21"/>
          <w:szCs w:val="21"/>
        </w:rPr>
        <w:t>，</w:t>
      </w:r>
      <w:r w:rsidRPr="004A486A">
        <w:rPr>
          <w:rFonts w:ascii="Times New Roman" w:eastAsia="宋体" w:hAnsi="Times New Roman" w:cs="Times New Roman" w:hint="eastAsia"/>
          <w:sz w:val="21"/>
          <w:szCs w:val="21"/>
        </w:rPr>
        <w:t>测定计算加入回收率。</w:t>
      </w:r>
      <w:r w:rsidRPr="004A486A">
        <w:rPr>
          <w:rFonts w:ascii="Calibri" w:eastAsia="宋体" w:hAnsi="Calibri" w:cs="Times New Roman" w:hint="eastAsia"/>
          <w:kern w:val="2"/>
          <w:sz w:val="21"/>
        </w:rPr>
        <w:t>实验结果见表</w:t>
      </w:r>
      <w:r w:rsidRPr="004A486A">
        <w:rPr>
          <w:rFonts w:ascii="Calibri" w:eastAsia="宋体" w:hAnsi="Calibri" w:cs="Times New Roman"/>
          <w:kern w:val="2"/>
          <w:sz w:val="21"/>
        </w:rPr>
        <w:t>13</w:t>
      </w:r>
      <w:r w:rsidRPr="004A486A">
        <w:rPr>
          <w:rFonts w:ascii="Calibri" w:eastAsia="宋体" w:hAnsi="Calibri" w:cs="Times New Roman" w:hint="eastAsia"/>
          <w:kern w:val="2"/>
          <w:sz w:val="21"/>
        </w:rPr>
        <w:t>。</w:t>
      </w:r>
    </w:p>
    <w:p w14:paraId="0E723C96" w14:textId="77777777" w:rsidR="004A486A" w:rsidRPr="004A486A" w:rsidRDefault="004A486A" w:rsidP="004A486A">
      <w:pPr>
        <w:spacing w:after="0" w:line="360" w:lineRule="auto"/>
        <w:ind w:firstLineChars="200" w:firstLine="360"/>
        <w:rPr>
          <w:rFonts w:ascii="Times New Roman" w:eastAsia="宋体" w:hAnsi="Times New Roman" w:cs="Times New Roman"/>
          <w:color w:val="FF0000"/>
          <w:kern w:val="2"/>
          <w:sz w:val="18"/>
          <w:szCs w:val="18"/>
        </w:rPr>
      </w:pPr>
      <w:r w:rsidRPr="004A486A">
        <w:rPr>
          <w:rFonts w:ascii="Times New Roman" w:eastAsia="宋体" w:hAnsi="Times New Roman" w:cs="Times New Roman" w:hint="eastAsia"/>
          <w:color w:val="FF0000"/>
          <w:kern w:val="2"/>
          <w:sz w:val="18"/>
          <w:szCs w:val="18"/>
        </w:rPr>
        <w:t>注：【</w:t>
      </w:r>
      <w:r w:rsidRPr="004A486A">
        <w:rPr>
          <w:rFonts w:ascii="Times New Roman" w:eastAsia="宋体" w:hAnsi="Times New Roman" w:cs="Times New Roman"/>
          <w:color w:val="FF0000"/>
          <w:kern w:val="2"/>
          <w:sz w:val="18"/>
          <w:szCs w:val="18"/>
        </w:rPr>
        <w:t>!!!</w:t>
      </w:r>
      <w:r w:rsidRPr="004A486A">
        <w:rPr>
          <w:rFonts w:ascii="Times New Roman" w:eastAsia="宋体" w:hAnsi="Times New Roman" w:cs="Times New Roman" w:hint="eastAsia"/>
          <w:kern w:val="2"/>
          <w:sz w:val="18"/>
          <w:szCs w:val="18"/>
        </w:rPr>
        <w:t>应注意的问题，如果做加标试验中，加标溶液为盐酸介质，应先将氯化银沉淀完全后加入；若为硝酸介质，因混匀后严格慢速滴入盐酸搅拌，使沉淀颗粒细小、松散。</w:t>
      </w:r>
      <w:r w:rsidRPr="004A486A">
        <w:rPr>
          <w:rFonts w:ascii="Times New Roman" w:eastAsia="宋体" w:hAnsi="Times New Roman" w:cs="Times New Roman" w:hint="eastAsia"/>
          <w:color w:val="FF0000"/>
          <w:kern w:val="2"/>
          <w:sz w:val="18"/>
          <w:szCs w:val="18"/>
        </w:rPr>
        <w:t>】</w:t>
      </w:r>
    </w:p>
    <w:p w14:paraId="4F8B014F" w14:textId="77777777" w:rsidR="004A486A" w:rsidRPr="004A486A" w:rsidRDefault="004A486A" w:rsidP="004A486A">
      <w:pPr>
        <w:spacing w:after="0" w:line="240" w:lineRule="auto"/>
        <w:ind w:firstLineChars="200" w:firstLine="422"/>
        <w:jc w:val="center"/>
        <w:rPr>
          <w:rFonts w:ascii="Calibri" w:eastAsia="宋体" w:hAnsi="Calibri" w:cs="Times New Roman"/>
          <w:kern w:val="2"/>
          <w:sz w:val="21"/>
        </w:rPr>
      </w:pPr>
      <w:r w:rsidRPr="004A486A">
        <w:rPr>
          <w:rFonts w:ascii="宋体" w:eastAsia="宋体" w:hAnsi="宋体" w:cs="Times New Roman" w:hint="eastAsia"/>
          <w:b/>
          <w:sz w:val="21"/>
          <w:szCs w:val="21"/>
        </w:rPr>
        <w:t xml:space="preserve">表5 </w:t>
      </w:r>
      <w:r w:rsidRPr="004A486A">
        <w:rPr>
          <w:rFonts w:ascii="Calibri" w:eastAsia="宋体" w:hAnsi="Calibri" w:cs="Times New Roman"/>
          <w:b/>
          <w:bCs/>
          <w:kern w:val="2"/>
          <w:sz w:val="21"/>
        </w:rPr>
        <w:t>AgY</w:t>
      </w:r>
      <w:r w:rsidRPr="004A486A">
        <w:rPr>
          <w:rFonts w:ascii="Calibri" w:eastAsia="宋体" w:hAnsi="Calibri" w:cs="Times New Roman" w:hint="eastAsia"/>
          <w:b/>
          <w:bCs/>
          <w:kern w:val="2"/>
          <w:sz w:val="21"/>
        </w:rPr>
        <w:t>加标回收试验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01"/>
        <w:gridCol w:w="800"/>
        <w:gridCol w:w="800"/>
        <w:gridCol w:w="800"/>
        <w:gridCol w:w="800"/>
        <w:gridCol w:w="800"/>
        <w:gridCol w:w="800"/>
        <w:gridCol w:w="800"/>
        <w:gridCol w:w="797"/>
      </w:tblGrid>
      <w:tr w:rsidR="004A486A" w:rsidRPr="004A486A" w14:paraId="264D1C6E" w14:textId="77777777" w:rsidTr="00F80E84">
        <w:trPr>
          <w:trHeight w:val="285"/>
        </w:trPr>
        <w:tc>
          <w:tcPr>
            <w:tcW w:w="664" w:type="pct"/>
            <w:shd w:val="clear" w:color="auto" w:fill="auto"/>
            <w:noWrap/>
            <w:vAlign w:val="center"/>
            <w:hideMark/>
          </w:tcPr>
          <w:p w14:paraId="22BE2418"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等线" w:eastAsia="等线" w:hAnsi="等线" w:cs="宋体" w:hint="eastAsia"/>
                <w:color w:val="000000"/>
                <w:sz w:val="16"/>
                <w:szCs w:val="16"/>
              </w:rPr>
              <w:t xml:space="preserve">　</w:t>
            </w:r>
            <w:r w:rsidRPr="004A486A">
              <w:rPr>
                <w:rFonts w:ascii="Times New Roman" w:eastAsia="等线" w:hAnsi="Times New Roman" w:cs="Times New Roman"/>
                <w:color w:val="000000"/>
                <w:sz w:val="16"/>
                <w:szCs w:val="16"/>
              </w:rPr>
              <w:t>AgY</w:t>
            </w:r>
            <w:r w:rsidRPr="004A486A">
              <w:rPr>
                <w:rFonts w:ascii="Times New Roman" w:eastAsia="等线" w:hAnsi="Times New Roman" w:cs="Times New Roman" w:hint="eastAsia"/>
                <w:color w:val="000000"/>
                <w:sz w:val="16"/>
                <w:szCs w:val="16"/>
              </w:rPr>
              <w:t>-</w:t>
            </w:r>
            <w:r w:rsidRPr="004A486A">
              <w:rPr>
                <w:rFonts w:ascii="Times New Roman" w:eastAsia="等线" w:hAnsi="Times New Roman" w:cs="Times New Roman"/>
                <w:color w:val="000000"/>
                <w:sz w:val="16"/>
                <w:szCs w:val="16"/>
              </w:rPr>
              <w:t>1#</w:t>
            </w:r>
          </w:p>
        </w:tc>
        <w:tc>
          <w:tcPr>
            <w:tcW w:w="1446" w:type="pct"/>
            <w:gridSpan w:val="3"/>
            <w:shd w:val="clear" w:color="auto" w:fill="auto"/>
            <w:noWrap/>
            <w:vAlign w:val="center"/>
            <w:hideMark/>
          </w:tcPr>
          <w:p w14:paraId="737B71E0"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宋体" w:eastAsia="宋体" w:hAnsi="宋体" w:cs="Times New Roman"/>
                <w:color w:val="000000"/>
                <w:sz w:val="16"/>
                <w:szCs w:val="16"/>
              </w:rPr>
              <w:t>加入量</w:t>
            </w:r>
            <w:r w:rsidRPr="004A486A">
              <w:rPr>
                <w:rFonts w:ascii="Times New Roman" w:eastAsia="等线" w:hAnsi="Times New Roman" w:cs="Times New Roman"/>
                <w:color w:val="000000"/>
                <w:sz w:val="16"/>
                <w:szCs w:val="16"/>
              </w:rPr>
              <w:t>10mg/L</w:t>
            </w:r>
          </w:p>
        </w:tc>
        <w:tc>
          <w:tcPr>
            <w:tcW w:w="1446" w:type="pct"/>
            <w:gridSpan w:val="3"/>
            <w:shd w:val="clear" w:color="auto" w:fill="auto"/>
            <w:noWrap/>
            <w:vAlign w:val="center"/>
            <w:hideMark/>
          </w:tcPr>
          <w:p w14:paraId="61CC9150"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宋体" w:eastAsia="宋体" w:hAnsi="宋体" w:cs="Times New Roman"/>
                <w:color w:val="000000"/>
                <w:sz w:val="16"/>
                <w:szCs w:val="16"/>
              </w:rPr>
              <w:t>加入量</w:t>
            </w:r>
            <w:r w:rsidRPr="004A486A">
              <w:rPr>
                <w:rFonts w:ascii="Times New Roman" w:eastAsia="等线" w:hAnsi="Times New Roman" w:cs="Times New Roman"/>
                <w:color w:val="000000"/>
                <w:sz w:val="16"/>
                <w:szCs w:val="16"/>
              </w:rPr>
              <w:t>20mg/L</w:t>
            </w:r>
          </w:p>
        </w:tc>
        <w:tc>
          <w:tcPr>
            <w:tcW w:w="1444" w:type="pct"/>
            <w:gridSpan w:val="3"/>
            <w:shd w:val="clear" w:color="auto" w:fill="auto"/>
            <w:noWrap/>
            <w:vAlign w:val="center"/>
            <w:hideMark/>
          </w:tcPr>
          <w:p w14:paraId="7FEF9C53"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宋体" w:eastAsia="宋体" w:hAnsi="宋体" w:cs="Times New Roman"/>
                <w:color w:val="000000"/>
                <w:sz w:val="16"/>
                <w:szCs w:val="16"/>
              </w:rPr>
              <w:t>加入量</w:t>
            </w:r>
            <w:r w:rsidRPr="004A486A">
              <w:rPr>
                <w:rFonts w:ascii="Times New Roman" w:eastAsia="等线" w:hAnsi="Times New Roman" w:cs="Times New Roman"/>
                <w:color w:val="000000"/>
                <w:sz w:val="16"/>
                <w:szCs w:val="16"/>
              </w:rPr>
              <w:t>40mg/L</w:t>
            </w:r>
          </w:p>
        </w:tc>
      </w:tr>
      <w:tr w:rsidR="004A486A" w:rsidRPr="004A486A" w14:paraId="46188ED2" w14:textId="77777777" w:rsidTr="00F80E84">
        <w:trPr>
          <w:trHeight w:val="285"/>
        </w:trPr>
        <w:tc>
          <w:tcPr>
            <w:tcW w:w="664" w:type="pct"/>
            <w:shd w:val="clear" w:color="auto" w:fill="auto"/>
            <w:vAlign w:val="center"/>
            <w:hideMark/>
          </w:tcPr>
          <w:p w14:paraId="77488099" w14:textId="77777777" w:rsidR="004A486A" w:rsidRPr="004A486A" w:rsidRDefault="004A486A" w:rsidP="004A486A">
            <w:pPr>
              <w:spacing w:after="0" w:line="240" w:lineRule="auto"/>
              <w:jc w:val="center"/>
              <w:rPr>
                <w:rFonts w:ascii="宋体" w:eastAsia="宋体" w:hAnsi="宋体" w:cs="宋体"/>
                <w:color w:val="000000"/>
                <w:sz w:val="16"/>
                <w:szCs w:val="16"/>
              </w:rPr>
            </w:pPr>
            <w:r w:rsidRPr="004A486A">
              <w:rPr>
                <w:rFonts w:ascii="宋体" w:eastAsia="宋体" w:hAnsi="宋体" w:cs="宋体" w:hint="eastAsia"/>
                <w:color w:val="000000"/>
                <w:sz w:val="16"/>
                <w:szCs w:val="16"/>
              </w:rPr>
              <w:t>称样量g</w:t>
            </w:r>
          </w:p>
        </w:tc>
        <w:tc>
          <w:tcPr>
            <w:tcW w:w="482" w:type="pct"/>
            <w:shd w:val="clear" w:color="auto" w:fill="auto"/>
            <w:vAlign w:val="center"/>
            <w:hideMark/>
          </w:tcPr>
          <w:p w14:paraId="337A6937"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0.13061</w:t>
            </w:r>
          </w:p>
        </w:tc>
        <w:tc>
          <w:tcPr>
            <w:tcW w:w="482" w:type="pct"/>
            <w:shd w:val="clear" w:color="auto" w:fill="auto"/>
            <w:vAlign w:val="center"/>
            <w:hideMark/>
          </w:tcPr>
          <w:p w14:paraId="7A233194"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0.13271</w:t>
            </w:r>
          </w:p>
        </w:tc>
        <w:tc>
          <w:tcPr>
            <w:tcW w:w="482" w:type="pct"/>
            <w:shd w:val="clear" w:color="auto" w:fill="auto"/>
            <w:vAlign w:val="center"/>
            <w:hideMark/>
          </w:tcPr>
          <w:p w14:paraId="3331E95C"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0.13177</w:t>
            </w:r>
          </w:p>
        </w:tc>
        <w:tc>
          <w:tcPr>
            <w:tcW w:w="482" w:type="pct"/>
            <w:shd w:val="clear" w:color="auto" w:fill="auto"/>
            <w:vAlign w:val="center"/>
            <w:hideMark/>
          </w:tcPr>
          <w:p w14:paraId="1CD24C29"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0.13109</w:t>
            </w:r>
          </w:p>
        </w:tc>
        <w:tc>
          <w:tcPr>
            <w:tcW w:w="482" w:type="pct"/>
            <w:shd w:val="clear" w:color="auto" w:fill="auto"/>
            <w:vAlign w:val="center"/>
            <w:hideMark/>
          </w:tcPr>
          <w:p w14:paraId="4AC07D49"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0.13153</w:t>
            </w:r>
          </w:p>
        </w:tc>
        <w:tc>
          <w:tcPr>
            <w:tcW w:w="482" w:type="pct"/>
            <w:shd w:val="clear" w:color="auto" w:fill="auto"/>
            <w:vAlign w:val="center"/>
            <w:hideMark/>
          </w:tcPr>
          <w:p w14:paraId="559342CB"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0.13206</w:t>
            </w:r>
          </w:p>
        </w:tc>
        <w:tc>
          <w:tcPr>
            <w:tcW w:w="482" w:type="pct"/>
            <w:shd w:val="clear" w:color="auto" w:fill="auto"/>
            <w:vAlign w:val="center"/>
            <w:hideMark/>
          </w:tcPr>
          <w:p w14:paraId="0D764775"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0.12965</w:t>
            </w:r>
          </w:p>
        </w:tc>
        <w:tc>
          <w:tcPr>
            <w:tcW w:w="482" w:type="pct"/>
            <w:shd w:val="clear" w:color="auto" w:fill="auto"/>
            <w:vAlign w:val="center"/>
            <w:hideMark/>
          </w:tcPr>
          <w:p w14:paraId="0DA00197"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0.12197</w:t>
            </w:r>
          </w:p>
        </w:tc>
        <w:tc>
          <w:tcPr>
            <w:tcW w:w="480" w:type="pct"/>
            <w:shd w:val="clear" w:color="auto" w:fill="auto"/>
            <w:vAlign w:val="center"/>
            <w:hideMark/>
          </w:tcPr>
          <w:p w14:paraId="4E69A62B"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0.12969</w:t>
            </w:r>
          </w:p>
        </w:tc>
      </w:tr>
      <w:tr w:rsidR="004A486A" w:rsidRPr="004A486A" w14:paraId="29E7EFED" w14:textId="77777777" w:rsidTr="00F80E84">
        <w:trPr>
          <w:trHeight w:val="285"/>
        </w:trPr>
        <w:tc>
          <w:tcPr>
            <w:tcW w:w="664" w:type="pct"/>
            <w:shd w:val="clear" w:color="auto" w:fill="auto"/>
            <w:vAlign w:val="center"/>
            <w:hideMark/>
          </w:tcPr>
          <w:p w14:paraId="372BE7E7" w14:textId="77777777" w:rsidR="004A486A" w:rsidRPr="004A486A" w:rsidRDefault="004A486A" w:rsidP="004A486A">
            <w:pPr>
              <w:spacing w:after="0" w:line="240" w:lineRule="auto"/>
              <w:jc w:val="center"/>
              <w:rPr>
                <w:rFonts w:ascii="宋体" w:eastAsia="宋体" w:hAnsi="宋体" w:cs="宋体"/>
                <w:color w:val="000000"/>
                <w:sz w:val="16"/>
                <w:szCs w:val="16"/>
              </w:rPr>
            </w:pPr>
            <w:r w:rsidRPr="004A486A">
              <w:rPr>
                <w:rFonts w:ascii="宋体" w:eastAsia="宋体" w:hAnsi="宋体" w:cs="宋体" w:hint="eastAsia"/>
                <w:color w:val="000000"/>
                <w:sz w:val="16"/>
                <w:szCs w:val="16"/>
              </w:rPr>
              <w:t>理论加入量%</w:t>
            </w:r>
          </w:p>
        </w:tc>
        <w:tc>
          <w:tcPr>
            <w:tcW w:w="482" w:type="pct"/>
            <w:shd w:val="clear" w:color="auto" w:fill="auto"/>
            <w:vAlign w:val="center"/>
            <w:hideMark/>
          </w:tcPr>
          <w:p w14:paraId="2A6C6C0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0.7656</w:t>
            </w:r>
          </w:p>
        </w:tc>
        <w:tc>
          <w:tcPr>
            <w:tcW w:w="482" w:type="pct"/>
            <w:shd w:val="clear" w:color="auto" w:fill="auto"/>
            <w:vAlign w:val="center"/>
            <w:hideMark/>
          </w:tcPr>
          <w:p w14:paraId="1C79EE1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0.7535</w:t>
            </w:r>
          </w:p>
        </w:tc>
        <w:tc>
          <w:tcPr>
            <w:tcW w:w="482" w:type="pct"/>
            <w:shd w:val="clear" w:color="auto" w:fill="auto"/>
            <w:vAlign w:val="center"/>
            <w:hideMark/>
          </w:tcPr>
          <w:p w14:paraId="0CB09BA4"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0.7589</w:t>
            </w:r>
          </w:p>
        </w:tc>
        <w:tc>
          <w:tcPr>
            <w:tcW w:w="482" w:type="pct"/>
            <w:shd w:val="clear" w:color="auto" w:fill="auto"/>
            <w:vAlign w:val="center"/>
            <w:hideMark/>
          </w:tcPr>
          <w:p w14:paraId="6E4F9288"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1.5257</w:t>
            </w:r>
          </w:p>
        </w:tc>
        <w:tc>
          <w:tcPr>
            <w:tcW w:w="482" w:type="pct"/>
            <w:shd w:val="clear" w:color="auto" w:fill="auto"/>
            <w:vAlign w:val="center"/>
            <w:hideMark/>
          </w:tcPr>
          <w:p w14:paraId="7DB54ED5"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1.5206</w:t>
            </w:r>
          </w:p>
        </w:tc>
        <w:tc>
          <w:tcPr>
            <w:tcW w:w="482" w:type="pct"/>
            <w:shd w:val="clear" w:color="auto" w:fill="auto"/>
            <w:vAlign w:val="center"/>
            <w:hideMark/>
          </w:tcPr>
          <w:p w14:paraId="2F9E4315"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1.5145</w:t>
            </w:r>
          </w:p>
        </w:tc>
        <w:tc>
          <w:tcPr>
            <w:tcW w:w="482" w:type="pct"/>
            <w:shd w:val="clear" w:color="auto" w:fill="auto"/>
            <w:vAlign w:val="center"/>
            <w:hideMark/>
          </w:tcPr>
          <w:p w14:paraId="6580404A"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3.0852</w:t>
            </w:r>
          </w:p>
        </w:tc>
        <w:tc>
          <w:tcPr>
            <w:tcW w:w="482" w:type="pct"/>
            <w:shd w:val="clear" w:color="auto" w:fill="auto"/>
            <w:vAlign w:val="center"/>
            <w:hideMark/>
          </w:tcPr>
          <w:p w14:paraId="042F318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3.2796</w:t>
            </w:r>
          </w:p>
        </w:tc>
        <w:tc>
          <w:tcPr>
            <w:tcW w:w="480" w:type="pct"/>
            <w:shd w:val="clear" w:color="auto" w:fill="auto"/>
            <w:vAlign w:val="center"/>
            <w:hideMark/>
          </w:tcPr>
          <w:p w14:paraId="218C9975"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3.0843</w:t>
            </w:r>
          </w:p>
        </w:tc>
      </w:tr>
      <w:tr w:rsidR="004A486A" w:rsidRPr="004A486A" w14:paraId="366F82F0" w14:textId="77777777" w:rsidTr="00F80E84">
        <w:trPr>
          <w:trHeight w:val="285"/>
        </w:trPr>
        <w:tc>
          <w:tcPr>
            <w:tcW w:w="664" w:type="pct"/>
            <w:shd w:val="clear" w:color="auto" w:fill="auto"/>
            <w:vAlign w:val="center"/>
          </w:tcPr>
          <w:p w14:paraId="41EC2972" w14:textId="77777777" w:rsidR="004A486A" w:rsidRPr="004A486A" w:rsidRDefault="004A486A" w:rsidP="004A486A">
            <w:pPr>
              <w:spacing w:after="0" w:line="240" w:lineRule="auto"/>
              <w:jc w:val="center"/>
              <w:rPr>
                <w:rFonts w:ascii="宋体" w:eastAsia="宋体" w:hAnsi="宋体" w:cs="宋体"/>
                <w:color w:val="000000"/>
                <w:sz w:val="16"/>
                <w:szCs w:val="16"/>
              </w:rPr>
            </w:pPr>
            <w:r w:rsidRPr="004A486A">
              <w:rPr>
                <w:rFonts w:ascii="Times New Roman" w:eastAsia="等线" w:hAnsi="Times New Roman" w:cs="Times New Roman" w:hint="eastAsia"/>
                <w:color w:val="000000"/>
                <w:sz w:val="16"/>
                <w:szCs w:val="16"/>
              </w:rPr>
              <w:t>测定值</w:t>
            </w:r>
            <w:r w:rsidRPr="004A486A">
              <w:rPr>
                <w:rFonts w:ascii="Times New Roman" w:eastAsia="等线" w:hAnsi="Times New Roman" w:cs="Times New Roman" w:hint="eastAsia"/>
                <w:color w:val="000000"/>
                <w:sz w:val="16"/>
                <w:szCs w:val="16"/>
              </w:rPr>
              <w:t>%</w:t>
            </w:r>
          </w:p>
        </w:tc>
        <w:tc>
          <w:tcPr>
            <w:tcW w:w="482" w:type="pct"/>
            <w:shd w:val="clear" w:color="auto" w:fill="auto"/>
            <w:vAlign w:val="center"/>
          </w:tcPr>
          <w:p w14:paraId="1BFEC5CB"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1.502</w:t>
            </w:r>
          </w:p>
        </w:tc>
        <w:tc>
          <w:tcPr>
            <w:tcW w:w="482" w:type="pct"/>
            <w:shd w:val="clear" w:color="auto" w:fill="auto"/>
            <w:vAlign w:val="center"/>
          </w:tcPr>
          <w:p w14:paraId="17F6CC3F"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1.482</w:t>
            </w:r>
          </w:p>
        </w:tc>
        <w:tc>
          <w:tcPr>
            <w:tcW w:w="482" w:type="pct"/>
            <w:shd w:val="clear" w:color="auto" w:fill="auto"/>
            <w:vAlign w:val="center"/>
          </w:tcPr>
          <w:p w14:paraId="72065C02"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1.478</w:t>
            </w:r>
          </w:p>
        </w:tc>
        <w:tc>
          <w:tcPr>
            <w:tcW w:w="482" w:type="pct"/>
            <w:shd w:val="clear" w:color="auto" w:fill="auto"/>
            <w:vAlign w:val="center"/>
          </w:tcPr>
          <w:p w14:paraId="7904B1BC"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2.249</w:t>
            </w:r>
          </w:p>
        </w:tc>
        <w:tc>
          <w:tcPr>
            <w:tcW w:w="482" w:type="pct"/>
            <w:shd w:val="clear" w:color="auto" w:fill="auto"/>
            <w:vAlign w:val="center"/>
          </w:tcPr>
          <w:p w14:paraId="442360A0"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2.259</w:t>
            </w:r>
          </w:p>
        </w:tc>
        <w:tc>
          <w:tcPr>
            <w:tcW w:w="482" w:type="pct"/>
            <w:shd w:val="clear" w:color="auto" w:fill="auto"/>
            <w:vAlign w:val="center"/>
          </w:tcPr>
          <w:p w14:paraId="1C3EA02F"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2.238</w:t>
            </w:r>
          </w:p>
        </w:tc>
        <w:tc>
          <w:tcPr>
            <w:tcW w:w="482" w:type="pct"/>
            <w:shd w:val="clear" w:color="auto" w:fill="auto"/>
            <w:vAlign w:val="center"/>
          </w:tcPr>
          <w:p w14:paraId="2993FE8C"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3.883</w:t>
            </w:r>
          </w:p>
        </w:tc>
        <w:tc>
          <w:tcPr>
            <w:tcW w:w="482" w:type="pct"/>
            <w:shd w:val="clear" w:color="auto" w:fill="auto"/>
            <w:vAlign w:val="center"/>
          </w:tcPr>
          <w:p w14:paraId="2D9901AC"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4.023</w:t>
            </w:r>
          </w:p>
        </w:tc>
        <w:tc>
          <w:tcPr>
            <w:tcW w:w="480" w:type="pct"/>
            <w:shd w:val="clear" w:color="auto" w:fill="auto"/>
            <w:vAlign w:val="center"/>
          </w:tcPr>
          <w:p w14:paraId="61E201E4"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3.843</w:t>
            </w:r>
          </w:p>
        </w:tc>
      </w:tr>
      <w:tr w:rsidR="004A486A" w:rsidRPr="004A486A" w14:paraId="26F3D60C" w14:textId="77777777" w:rsidTr="00F80E84">
        <w:trPr>
          <w:trHeight w:val="285"/>
        </w:trPr>
        <w:tc>
          <w:tcPr>
            <w:tcW w:w="664" w:type="pct"/>
            <w:shd w:val="clear" w:color="auto" w:fill="auto"/>
            <w:vAlign w:val="center"/>
            <w:hideMark/>
          </w:tcPr>
          <w:p w14:paraId="6EFEF55F" w14:textId="77777777" w:rsidR="004A486A" w:rsidRPr="004A486A" w:rsidRDefault="004A486A" w:rsidP="004A486A">
            <w:pPr>
              <w:spacing w:after="0" w:line="240" w:lineRule="auto"/>
              <w:jc w:val="center"/>
              <w:rPr>
                <w:rFonts w:ascii="Times New Roman" w:eastAsia="宋体" w:hAnsi="Times New Roman" w:cs="Times New Roman"/>
                <w:color w:val="000000"/>
                <w:sz w:val="16"/>
                <w:szCs w:val="16"/>
              </w:rPr>
            </w:pPr>
            <w:r w:rsidRPr="004A486A">
              <w:rPr>
                <w:rFonts w:ascii="Times New Roman" w:eastAsia="宋体" w:hAnsi="Times New Roman" w:cs="Times New Roman" w:hint="eastAsia"/>
                <w:color w:val="000000"/>
                <w:sz w:val="16"/>
                <w:szCs w:val="16"/>
              </w:rPr>
              <w:t>本底值</w:t>
            </w:r>
          </w:p>
        </w:tc>
        <w:tc>
          <w:tcPr>
            <w:tcW w:w="4336" w:type="pct"/>
            <w:gridSpan w:val="9"/>
            <w:shd w:val="clear" w:color="auto" w:fill="auto"/>
            <w:vAlign w:val="center"/>
            <w:hideMark/>
          </w:tcPr>
          <w:p w14:paraId="46182297"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0.7046</w:t>
            </w:r>
          </w:p>
        </w:tc>
      </w:tr>
      <w:tr w:rsidR="004A486A" w:rsidRPr="004A486A" w14:paraId="6BEBC495" w14:textId="77777777" w:rsidTr="00F80E84">
        <w:trPr>
          <w:trHeight w:val="270"/>
        </w:trPr>
        <w:tc>
          <w:tcPr>
            <w:tcW w:w="664" w:type="pct"/>
            <w:shd w:val="clear" w:color="auto" w:fill="auto"/>
            <w:noWrap/>
            <w:vAlign w:val="center"/>
          </w:tcPr>
          <w:p w14:paraId="73674001" w14:textId="77777777" w:rsidR="004A486A" w:rsidRPr="004A486A" w:rsidRDefault="004A486A" w:rsidP="004A486A">
            <w:pPr>
              <w:spacing w:after="0" w:line="240" w:lineRule="auto"/>
              <w:jc w:val="center"/>
              <w:rPr>
                <w:rFonts w:ascii="等线" w:eastAsia="等线" w:hAnsi="等线" w:cs="宋体"/>
                <w:color w:val="000000"/>
                <w:sz w:val="16"/>
                <w:szCs w:val="16"/>
              </w:rPr>
            </w:pPr>
            <w:r w:rsidRPr="004A486A">
              <w:rPr>
                <w:rFonts w:ascii="等线" w:eastAsia="等线" w:hAnsi="等线" w:cs="宋体" w:hint="eastAsia"/>
                <w:color w:val="000000"/>
                <w:sz w:val="16"/>
                <w:szCs w:val="16"/>
              </w:rPr>
              <w:t>实际加标量%</w:t>
            </w:r>
          </w:p>
        </w:tc>
        <w:tc>
          <w:tcPr>
            <w:tcW w:w="482" w:type="pct"/>
            <w:shd w:val="clear" w:color="auto" w:fill="auto"/>
            <w:vAlign w:val="center"/>
          </w:tcPr>
          <w:p w14:paraId="5B0F68AA"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0</w:t>
            </w:r>
            <w:r w:rsidRPr="004A486A">
              <w:rPr>
                <w:rFonts w:ascii="Times New Roman" w:eastAsia="等线" w:hAnsi="Times New Roman" w:cs="Times New Roman"/>
                <w:color w:val="000000"/>
                <w:sz w:val="16"/>
                <w:szCs w:val="16"/>
              </w:rPr>
              <w:t>.7978</w:t>
            </w:r>
          </w:p>
        </w:tc>
        <w:tc>
          <w:tcPr>
            <w:tcW w:w="482" w:type="pct"/>
            <w:shd w:val="clear" w:color="auto" w:fill="auto"/>
            <w:vAlign w:val="center"/>
          </w:tcPr>
          <w:p w14:paraId="792F16CC"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0</w:t>
            </w:r>
            <w:r w:rsidRPr="004A486A">
              <w:rPr>
                <w:rFonts w:ascii="Times New Roman" w:eastAsia="等线" w:hAnsi="Times New Roman" w:cs="Times New Roman"/>
                <w:color w:val="000000"/>
                <w:sz w:val="16"/>
                <w:szCs w:val="16"/>
              </w:rPr>
              <w:t>.7776</w:t>
            </w:r>
          </w:p>
        </w:tc>
        <w:tc>
          <w:tcPr>
            <w:tcW w:w="482" w:type="pct"/>
            <w:shd w:val="clear" w:color="auto" w:fill="auto"/>
            <w:vAlign w:val="center"/>
          </w:tcPr>
          <w:p w14:paraId="1E8A9688"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0</w:t>
            </w:r>
            <w:r w:rsidRPr="004A486A">
              <w:rPr>
                <w:rFonts w:ascii="Times New Roman" w:eastAsia="等线" w:hAnsi="Times New Roman" w:cs="Times New Roman"/>
                <w:color w:val="000000"/>
                <w:sz w:val="16"/>
                <w:szCs w:val="16"/>
              </w:rPr>
              <w:t>.7731</w:t>
            </w:r>
          </w:p>
        </w:tc>
        <w:tc>
          <w:tcPr>
            <w:tcW w:w="482" w:type="pct"/>
            <w:shd w:val="clear" w:color="auto" w:fill="auto"/>
            <w:vAlign w:val="center"/>
          </w:tcPr>
          <w:p w14:paraId="45BDB400"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1</w:t>
            </w:r>
            <w:r w:rsidRPr="004A486A">
              <w:rPr>
                <w:rFonts w:ascii="Times New Roman" w:eastAsia="等线" w:hAnsi="Times New Roman" w:cs="Times New Roman"/>
                <w:color w:val="000000"/>
                <w:sz w:val="16"/>
                <w:szCs w:val="16"/>
              </w:rPr>
              <w:t>.5445</w:t>
            </w:r>
          </w:p>
        </w:tc>
        <w:tc>
          <w:tcPr>
            <w:tcW w:w="482" w:type="pct"/>
            <w:shd w:val="clear" w:color="auto" w:fill="auto"/>
            <w:vAlign w:val="center"/>
          </w:tcPr>
          <w:p w14:paraId="19AF409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1</w:t>
            </w:r>
            <w:r w:rsidRPr="004A486A">
              <w:rPr>
                <w:rFonts w:ascii="Times New Roman" w:eastAsia="等线" w:hAnsi="Times New Roman" w:cs="Times New Roman"/>
                <w:color w:val="000000"/>
                <w:sz w:val="16"/>
                <w:szCs w:val="16"/>
              </w:rPr>
              <w:t>.5541</w:t>
            </w:r>
          </w:p>
        </w:tc>
        <w:tc>
          <w:tcPr>
            <w:tcW w:w="482" w:type="pct"/>
            <w:shd w:val="clear" w:color="auto" w:fill="auto"/>
            <w:vAlign w:val="center"/>
          </w:tcPr>
          <w:p w14:paraId="734E8DF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1</w:t>
            </w:r>
            <w:r w:rsidRPr="004A486A">
              <w:rPr>
                <w:rFonts w:ascii="Times New Roman" w:eastAsia="等线" w:hAnsi="Times New Roman" w:cs="Times New Roman"/>
                <w:color w:val="000000"/>
                <w:sz w:val="16"/>
                <w:szCs w:val="16"/>
              </w:rPr>
              <w:t>.5336</w:t>
            </w:r>
          </w:p>
        </w:tc>
        <w:tc>
          <w:tcPr>
            <w:tcW w:w="482" w:type="pct"/>
            <w:shd w:val="clear" w:color="auto" w:fill="auto"/>
            <w:vAlign w:val="center"/>
          </w:tcPr>
          <w:p w14:paraId="27AA23A4"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3</w:t>
            </w:r>
            <w:r w:rsidRPr="004A486A">
              <w:rPr>
                <w:rFonts w:ascii="Times New Roman" w:eastAsia="等线" w:hAnsi="Times New Roman" w:cs="Times New Roman"/>
                <w:color w:val="000000"/>
                <w:sz w:val="16"/>
                <w:szCs w:val="16"/>
              </w:rPr>
              <w:t>.1780</w:t>
            </w:r>
          </w:p>
        </w:tc>
        <w:tc>
          <w:tcPr>
            <w:tcW w:w="482" w:type="pct"/>
            <w:shd w:val="clear" w:color="auto" w:fill="auto"/>
            <w:vAlign w:val="center"/>
          </w:tcPr>
          <w:p w14:paraId="4526004D"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3</w:t>
            </w:r>
            <w:r w:rsidRPr="004A486A">
              <w:rPr>
                <w:rFonts w:ascii="Times New Roman" w:eastAsia="等线" w:hAnsi="Times New Roman" w:cs="Times New Roman"/>
                <w:color w:val="000000"/>
                <w:sz w:val="16"/>
                <w:szCs w:val="16"/>
              </w:rPr>
              <w:t>.3179</w:t>
            </w:r>
          </w:p>
        </w:tc>
        <w:tc>
          <w:tcPr>
            <w:tcW w:w="480" w:type="pct"/>
            <w:shd w:val="clear" w:color="auto" w:fill="auto"/>
            <w:vAlign w:val="center"/>
          </w:tcPr>
          <w:p w14:paraId="5DE66CE0"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hint="eastAsia"/>
                <w:color w:val="000000"/>
                <w:sz w:val="16"/>
                <w:szCs w:val="16"/>
              </w:rPr>
              <w:t>3</w:t>
            </w:r>
            <w:r w:rsidRPr="004A486A">
              <w:rPr>
                <w:rFonts w:ascii="Times New Roman" w:eastAsia="等线" w:hAnsi="Times New Roman" w:cs="Times New Roman"/>
                <w:color w:val="000000"/>
                <w:sz w:val="16"/>
                <w:szCs w:val="16"/>
              </w:rPr>
              <w:t>.1381</w:t>
            </w:r>
          </w:p>
        </w:tc>
      </w:tr>
      <w:tr w:rsidR="004A486A" w:rsidRPr="004A486A" w14:paraId="3818E7D3" w14:textId="77777777" w:rsidTr="00F80E84">
        <w:trPr>
          <w:trHeight w:val="270"/>
        </w:trPr>
        <w:tc>
          <w:tcPr>
            <w:tcW w:w="664" w:type="pct"/>
            <w:shd w:val="clear" w:color="auto" w:fill="auto"/>
            <w:noWrap/>
            <w:vAlign w:val="center"/>
          </w:tcPr>
          <w:p w14:paraId="4EE187F5" w14:textId="77777777" w:rsidR="004A486A" w:rsidRPr="004A486A" w:rsidRDefault="004A486A" w:rsidP="004A486A">
            <w:pPr>
              <w:spacing w:after="0" w:line="240" w:lineRule="auto"/>
              <w:jc w:val="center"/>
              <w:rPr>
                <w:rFonts w:ascii="等线" w:eastAsia="等线" w:hAnsi="等线" w:cs="宋体"/>
                <w:color w:val="000000"/>
                <w:sz w:val="16"/>
                <w:szCs w:val="16"/>
              </w:rPr>
            </w:pPr>
            <w:r w:rsidRPr="004A486A">
              <w:rPr>
                <w:rFonts w:ascii="等线" w:eastAsia="等线" w:hAnsi="等线" w:cs="宋体" w:hint="eastAsia"/>
                <w:color w:val="000000"/>
                <w:sz w:val="16"/>
                <w:szCs w:val="16"/>
              </w:rPr>
              <w:t>加标回收率</w:t>
            </w:r>
            <w:r w:rsidRPr="004A486A">
              <w:rPr>
                <w:rFonts w:asciiTheme="minorEastAsia" w:hAnsiTheme="minorEastAsia" w:cs="Times New Roman"/>
                <w:color w:val="000000"/>
                <w:sz w:val="16"/>
                <w:szCs w:val="16"/>
              </w:rPr>
              <w:t>%</w:t>
            </w:r>
          </w:p>
        </w:tc>
        <w:tc>
          <w:tcPr>
            <w:tcW w:w="482" w:type="pct"/>
            <w:shd w:val="clear" w:color="auto" w:fill="auto"/>
            <w:vAlign w:val="center"/>
          </w:tcPr>
          <w:p w14:paraId="3D299733"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104.20</w:t>
            </w:r>
          </w:p>
        </w:tc>
        <w:tc>
          <w:tcPr>
            <w:tcW w:w="482" w:type="pct"/>
            <w:shd w:val="clear" w:color="auto" w:fill="auto"/>
            <w:vAlign w:val="center"/>
          </w:tcPr>
          <w:p w14:paraId="7F9A4728"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103.20</w:t>
            </w:r>
          </w:p>
        </w:tc>
        <w:tc>
          <w:tcPr>
            <w:tcW w:w="482" w:type="pct"/>
            <w:shd w:val="clear" w:color="auto" w:fill="auto"/>
            <w:vAlign w:val="center"/>
          </w:tcPr>
          <w:p w14:paraId="5CA8BC3F"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101.87</w:t>
            </w:r>
          </w:p>
        </w:tc>
        <w:tc>
          <w:tcPr>
            <w:tcW w:w="482" w:type="pct"/>
            <w:shd w:val="clear" w:color="auto" w:fill="auto"/>
            <w:vAlign w:val="center"/>
          </w:tcPr>
          <w:p w14:paraId="504A9A52"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101.24</w:t>
            </w:r>
          </w:p>
        </w:tc>
        <w:tc>
          <w:tcPr>
            <w:tcW w:w="482" w:type="pct"/>
            <w:shd w:val="clear" w:color="auto" w:fill="auto"/>
            <w:vAlign w:val="center"/>
          </w:tcPr>
          <w:p w14:paraId="590F2909"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102.21</w:t>
            </w:r>
          </w:p>
        </w:tc>
        <w:tc>
          <w:tcPr>
            <w:tcW w:w="482" w:type="pct"/>
            <w:shd w:val="clear" w:color="auto" w:fill="auto"/>
            <w:vAlign w:val="center"/>
          </w:tcPr>
          <w:p w14:paraId="35A611AA"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101.26</w:t>
            </w:r>
          </w:p>
        </w:tc>
        <w:tc>
          <w:tcPr>
            <w:tcW w:w="482" w:type="pct"/>
            <w:shd w:val="clear" w:color="auto" w:fill="auto"/>
            <w:vAlign w:val="center"/>
          </w:tcPr>
          <w:p w14:paraId="3F0086F7"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103.01</w:t>
            </w:r>
          </w:p>
        </w:tc>
        <w:tc>
          <w:tcPr>
            <w:tcW w:w="482" w:type="pct"/>
            <w:shd w:val="clear" w:color="auto" w:fill="auto"/>
            <w:vAlign w:val="center"/>
          </w:tcPr>
          <w:p w14:paraId="12469444"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101.17</w:t>
            </w:r>
          </w:p>
        </w:tc>
        <w:tc>
          <w:tcPr>
            <w:tcW w:w="480" w:type="pct"/>
            <w:shd w:val="clear" w:color="auto" w:fill="auto"/>
            <w:vAlign w:val="center"/>
          </w:tcPr>
          <w:p w14:paraId="38B2A2B6"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101.74</w:t>
            </w:r>
          </w:p>
        </w:tc>
      </w:tr>
    </w:tbl>
    <w:p w14:paraId="2E825CF9" w14:textId="77777777" w:rsidR="004A486A" w:rsidRPr="004A486A" w:rsidRDefault="004A486A" w:rsidP="004A486A">
      <w:pPr>
        <w:widowControl w:val="0"/>
        <w:spacing w:after="0" w:line="240" w:lineRule="auto"/>
        <w:jc w:val="both"/>
        <w:rPr>
          <w:rFonts w:ascii="宋体" w:eastAsia="宋体" w:hAnsi="宋体" w:cs="Times New Roman"/>
          <w:kern w:val="2"/>
          <w:sz w:val="16"/>
          <w:szCs w:val="16"/>
        </w:rPr>
      </w:pPr>
      <w:r w:rsidRPr="004A486A">
        <w:rPr>
          <w:rFonts w:ascii="Times New Roman" w:eastAsia="宋体" w:hAnsi="Times New Roman" w:cs="Times New Roman" w:hint="eastAsia"/>
          <w:kern w:val="2"/>
          <w:sz w:val="16"/>
          <w:szCs w:val="16"/>
        </w:rPr>
        <w:t>注；</w:t>
      </w:r>
      <w:r w:rsidRPr="004A486A">
        <w:rPr>
          <w:rFonts w:ascii="Times New Roman" w:eastAsia="宋体" w:hAnsi="Times New Roman" w:cs="Times New Roman" w:hint="eastAsia"/>
          <w:kern w:val="2"/>
          <w:sz w:val="16"/>
          <w:szCs w:val="16"/>
        </w:rPr>
        <w:t>1</w:t>
      </w:r>
      <w:r w:rsidRPr="004A486A">
        <w:rPr>
          <w:rFonts w:ascii="Times New Roman" w:eastAsia="宋体" w:hAnsi="Times New Roman" w:cs="Times New Roman"/>
          <w:kern w:val="2"/>
          <w:sz w:val="16"/>
          <w:szCs w:val="16"/>
        </w:rPr>
        <w:t>.</w:t>
      </w:r>
      <w:r w:rsidRPr="004A486A">
        <w:rPr>
          <w:rFonts w:ascii="Times New Roman" w:eastAsia="宋体" w:hAnsi="Times New Roman" w:cs="Times New Roman" w:hint="eastAsia"/>
          <w:kern w:val="2"/>
          <w:sz w:val="16"/>
          <w:szCs w:val="16"/>
        </w:rPr>
        <w:t>理论加入量</w:t>
      </w:r>
      <w:r w:rsidRPr="004A486A">
        <w:rPr>
          <w:rFonts w:ascii="Times New Roman" w:eastAsia="宋体" w:hAnsi="Times New Roman" w:cs="Times New Roman" w:hint="eastAsia"/>
          <w:kern w:val="2"/>
          <w:sz w:val="16"/>
          <w:szCs w:val="16"/>
        </w:rPr>
        <w:t>=</w:t>
      </w:r>
      <w:r w:rsidRPr="004A486A">
        <w:rPr>
          <w:rFonts w:ascii="Times New Roman" w:eastAsia="宋体" w:hAnsi="Times New Roman" w:cs="Times New Roman" w:hint="eastAsia"/>
          <w:kern w:val="2"/>
          <w:sz w:val="16"/>
          <w:szCs w:val="16"/>
        </w:rPr>
        <w:t>加标量</w:t>
      </w:r>
      <w:r w:rsidRPr="004A486A">
        <w:rPr>
          <w:rFonts w:ascii="Times New Roman" w:eastAsia="宋体" w:hAnsi="Times New Roman" w:cs="Times New Roman" w:hint="eastAsia"/>
          <w:kern w:val="2"/>
          <w:sz w:val="16"/>
          <w:szCs w:val="16"/>
        </w:rPr>
        <w:t>(10mg/L</w:t>
      </w:r>
      <w:r w:rsidRPr="004A486A">
        <w:rPr>
          <w:rFonts w:ascii="Times New Roman" w:eastAsia="宋体" w:hAnsi="Times New Roman" w:cs="Times New Roman" w:hint="eastAsia"/>
          <w:kern w:val="2"/>
          <w:sz w:val="16"/>
          <w:szCs w:val="16"/>
        </w:rPr>
        <w:t>、</w:t>
      </w:r>
      <w:r w:rsidRPr="004A486A">
        <w:rPr>
          <w:rFonts w:ascii="Times New Roman" w:eastAsia="宋体" w:hAnsi="Times New Roman" w:cs="Times New Roman"/>
          <w:kern w:val="2"/>
          <w:sz w:val="16"/>
          <w:szCs w:val="16"/>
        </w:rPr>
        <w:t>20mg</w:t>
      </w:r>
      <w:r w:rsidRPr="004A486A">
        <w:rPr>
          <w:rFonts w:ascii="Times New Roman" w:eastAsia="黑体" w:hAnsi="Times New Roman" w:cs="Times New Roman"/>
          <w:kern w:val="2"/>
          <w:sz w:val="16"/>
          <w:szCs w:val="16"/>
        </w:rPr>
        <w:t>/L</w:t>
      </w:r>
      <w:r w:rsidRPr="004A486A">
        <w:rPr>
          <w:rFonts w:ascii="宋体" w:eastAsia="宋体" w:hAnsi="宋体" w:cs="Times New Roman" w:hint="eastAsia"/>
          <w:kern w:val="2"/>
          <w:sz w:val="16"/>
          <w:szCs w:val="16"/>
        </w:rPr>
        <w:t>、</w:t>
      </w:r>
      <w:r w:rsidRPr="004A486A">
        <w:rPr>
          <w:rFonts w:ascii="Times New Roman" w:eastAsia="宋体" w:hAnsi="Times New Roman" w:cs="Times New Roman"/>
          <w:kern w:val="2"/>
          <w:sz w:val="16"/>
          <w:szCs w:val="16"/>
        </w:rPr>
        <w:t>40mg</w:t>
      </w:r>
      <w:r w:rsidRPr="004A486A">
        <w:rPr>
          <w:rFonts w:ascii="Times New Roman" w:eastAsia="黑体" w:hAnsi="Times New Roman" w:cs="Times New Roman"/>
          <w:kern w:val="2"/>
          <w:sz w:val="16"/>
          <w:szCs w:val="16"/>
        </w:rPr>
        <w:t>/L)</w:t>
      </w:r>
      <w:r w:rsidRPr="004A486A">
        <w:rPr>
          <w:rFonts w:ascii="Times New Roman" w:eastAsia="黑体" w:hAnsi="Times New Roman" w:cs="Times New Roman"/>
          <w:kern w:val="2"/>
          <w:sz w:val="16"/>
          <w:szCs w:val="16"/>
        </w:rPr>
        <w:sym w:font="Wingdings" w:char="F09F"/>
      </w:r>
      <w:r w:rsidRPr="004A486A">
        <w:rPr>
          <w:rFonts w:ascii="宋体" w:eastAsia="宋体" w:hAnsi="宋体" w:cs="Times New Roman" w:hint="eastAsia"/>
          <w:kern w:val="2"/>
          <w:sz w:val="16"/>
          <w:szCs w:val="16"/>
        </w:rPr>
        <w:t>体积/</w:t>
      </w:r>
      <w:r w:rsidRPr="004A486A">
        <w:rPr>
          <w:rFonts w:ascii="宋体" w:eastAsia="宋体" w:hAnsi="宋体" w:cs="Times New Roman"/>
          <w:kern w:val="2"/>
          <w:sz w:val="16"/>
          <w:szCs w:val="16"/>
        </w:rPr>
        <w:t>称样量</w:t>
      </w:r>
      <w:r w:rsidRPr="004A486A">
        <w:rPr>
          <w:rFonts w:ascii="宋体" w:eastAsia="宋体" w:hAnsi="宋体" w:cs="Times New Roman" w:hint="eastAsia"/>
          <w:kern w:val="2"/>
          <w:sz w:val="16"/>
          <w:szCs w:val="16"/>
        </w:rPr>
        <w:t>/</w:t>
      </w:r>
      <w:r w:rsidRPr="004A486A">
        <w:rPr>
          <w:rFonts w:ascii="Times New Roman" w:eastAsia="宋体" w:hAnsi="Times New Roman" w:cs="Times New Roman"/>
          <w:kern w:val="2"/>
          <w:sz w:val="16"/>
          <w:szCs w:val="16"/>
        </w:rPr>
        <w:t>10000</w:t>
      </w:r>
      <w:r w:rsidRPr="004A486A">
        <w:rPr>
          <w:rFonts w:ascii="宋体" w:eastAsia="宋体" w:hAnsi="宋体" w:cs="Times New Roman" w:hint="eastAsia"/>
          <w:kern w:val="2"/>
          <w:sz w:val="16"/>
          <w:szCs w:val="16"/>
        </w:rPr>
        <w:t>；</w:t>
      </w:r>
    </w:p>
    <w:p w14:paraId="5A3595B2" w14:textId="77777777" w:rsidR="004A486A" w:rsidRPr="004A486A" w:rsidRDefault="004A486A" w:rsidP="004A486A">
      <w:pPr>
        <w:widowControl w:val="0"/>
        <w:spacing w:after="0" w:line="240" w:lineRule="auto"/>
        <w:ind w:firstLineChars="200" w:firstLine="320"/>
        <w:jc w:val="both"/>
        <w:rPr>
          <w:rFonts w:ascii="Times New Roman" w:eastAsia="宋体" w:hAnsi="Times New Roman" w:cs="Times New Roman"/>
          <w:color w:val="000000"/>
          <w:sz w:val="16"/>
          <w:szCs w:val="16"/>
        </w:rPr>
      </w:pPr>
      <w:r w:rsidRPr="004A486A">
        <w:rPr>
          <w:rFonts w:ascii="Times New Roman" w:eastAsia="宋体" w:hAnsi="Times New Roman" w:cs="Times New Roman" w:hint="eastAsia"/>
          <w:kern w:val="2"/>
          <w:sz w:val="16"/>
          <w:szCs w:val="16"/>
        </w:rPr>
        <w:t>2</w:t>
      </w:r>
      <w:r w:rsidRPr="004A486A">
        <w:rPr>
          <w:rFonts w:ascii="Times New Roman" w:eastAsia="宋体" w:hAnsi="Times New Roman" w:cs="Times New Roman"/>
          <w:kern w:val="2"/>
          <w:sz w:val="16"/>
          <w:szCs w:val="16"/>
        </w:rPr>
        <w:t>.</w:t>
      </w:r>
      <w:r w:rsidRPr="004A486A">
        <w:rPr>
          <w:rFonts w:ascii="Times New Roman" w:eastAsia="宋体" w:hAnsi="Times New Roman" w:cs="Times New Roman" w:hint="eastAsia"/>
          <w:color w:val="000000"/>
          <w:sz w:val="16"/>
          <w:szCs w:val="16"/>
        </w:rPr>
        <w:t>本底值为</w:t>
      </w:r>
      <w:r w:rsidRPr="004A486A">
        <w:rPr>
          <w:rFonts w:ascii="Times New Roman" w:eastAsia="宋体" w:hAnsi="Times New Roman" w:cs="Times New Roman" w:hint="eastAsia"/>
          <w:color w:val="000000"/>
          <w:sz w:val="16"/>
          <w:szCs w:val="16"/>
        </w:rPr>
        <w:t>1</w:t>
      </w:r>
      <w:r w:rsidRPr="004A486A">
        <w:rPr>
          <w:rFonts w:ascii="Times New Roman" w:eastAsia="宋体" w:hAnsi="Times New Roman" w:cs="Times New Roman"/>
          <w:color w:val="000000"/>
          <w:sz w:val="16"/>
          <w:szCs w:val="16"/>
        </w:rPr>
        <w:t>#</w:t>
      </w:r>
      <w:r w:rsidRPr="004A486A">
        <w:rPr>
          <w:rFonts w:ascii="Times New Roman" w:eastAsia="宋体" w:hAnsi="Times New Roman" w:cs="Times New Roman" w:hint="eastAsia"/>
          <w:color w:val="000000"/>
          <w:sz w:val="16"/>
          <w:szCs w:val="16"/>
        </w:rPr>
        <w:t>样</w:t>
      </w:r>
      <w:r w:rsidRPr="004A486A">
        <w:rPr>
          <w:rFonts w:ascii="Times New Roman" w:eastAsia="宋体" w:hAnsi="Times New Roman" w:cs="Times New Roman" w:hint="eastAsia"/>
          <w:color w:val="000000"/>
          <w:sz w:val="16"/>
          <w:szCs w:val="16"/>
        </w:rPr>
        <w:t>1</w:t>
      </w:r>
      <w:r w:rsidRPr="004A486A">
        <w:rPr>
          <w:rFonts w:ascii="Times New Roman" w:eastAsia="宋体" w:hAnsi="Times New Roman" w:cs="Times New Roman"/>
          <w:color w:val="000000"/>
          <w:sz w:val="16"/>
          <w:szCs w:val="16"/>
        </w:rPr>
        <w:t>1</w:t>
      </w:r>
      <w:r w:rsidRPr="004A486A">
        <w:rPr>
          <w:rFonts w:ascii="Times New Roman" w:eastAsia="宋体" w:hAnsi="Times New Roman" w:cs="Times New Roman" w:hint="eastAsia"/>
          <w:color w:val="000000"/>
          <w:sz w:val="16"/>
          <w:szCs w:val="16"/>
        </w:rPr>
        <w:t>份精密度的平均值；</w:t>
      </w:r>
    </w:p>
    <w:p w14:paraId="54BCB451" w14:textId="77777777" w:rsidR="004A486A" w:rsidRPr="004A486A" w:rsidRDefault="004A486A" w:rsidP="004A486A">
      <w:pPr>
        <w:widowControl w:val="0"/>
        <w:spacing w:after="0" w:line="240" w:lineRule="auto"/>
        <w:ind w:firstLineChars="200" w:firstLine="320"/>
        <w:jc w:val="both"/>
        <w:rPr>
          <w:rFonts w:ascii="Times New Roman" w:eastAsia="宋体" w:hAnsi="Times New Roman" w:cs="Times New Roman"/>
          <w:color w:val="000000"/>
          <w:sz w:val="16"/>
          <w:szCs w:val="16"/>
        </w:rPr>
      </w:pPr>
      <w:r w:rsidRPr="004A486A">
        <w:rPr>
          <w:rFonts w:ascii="Times New Roman" w:eastAsia="宋体" w:hAnsi="Times New Roman" w:cs="Times New Roman" w:hint="eastAsia"/>
          <w:color w:val="000000"/>
          <w:sz w:val="16"/>
          <w:szCs w:val="16"/>
        </w:rPr>
        <w:t>3</w:t>
      </w:r>
      <w:r w:rsidRPr="004A486A">
        <w:rPr>
          <w:rFonts w:ascii="Times New Roman" w:eastAsia="宋体" w:hAnsi="Times New Roman" w:cs="Times New Roman"/>
          <w:color w:val="000000"/>
          <w:sz w:val="16"/>
          <w:szCs w:val="16"/>
        </w:rPr>
        <w:t>.</w:t>
      </w:r>
      <w:r w:rsidRPr="004A486A">
        <w:rPr>
          <w:rFonts w:ascii="Times New Roman" w:eastAsia="宋体" w:hAnsi="Times New Roman" w:cs="Times New Roman" w:hint="eastAsia"/>
          <w:color w:val="000000"/>
          <w:sz w:val="16"/>
          <w:szCs w:val="16"/>
        </w:rPr>
        <w:t>实际加入量</w:t>
      </w:r>
      <w:r w:rsidRPr="004A486A">
        <w:rPr>
          <w:rFonts w:ascii="Times New Roman" w:eastAsia="宋体" w:hAnsi="Times New Roman" w:cs="Times New Roman" w:hint="eastAsia"/>
          <w:color w:val="000000"/>
          <w:sz w:val="16"/>
          <w:szCs w:val="16"/>
        </w:rPr>
        <w:t>=</w:t>
      </w:r>
      <w:r w:rsidRPr="004A486A">
        <w:rPr>
          <w:rFonts w:ascii="Times New Roman" w:eastAsia="宋体" w:hAnsi="Times New Roman" w:cs="Times New Roman" w:hint="eastAsia"/>
          <w:color w:val="000000"/>
          <w:sz w:val="16"/>
          <w:szCs w:val="16"/>
        </w:rPr>
        <w:t>测定值</w:t>
      </w:r>
      <w:r w:rsidRPr="004A486A">
        <w:rPr>
          <w:rFonts w:ascii="Times New Roman" w:eastAsia="宋体" w:hAnsi="Times New Roman" w:cs="Times New Roman" w:hint="eastAsia"/>
          <w:color w:val="000000"/>
          <w:sz w:val="16"/>
          <w:szCs w:val="16"/>
        </w:rPr>
        <w:t>-</w:t>
      </w:r>
      <w:r w:rsidRPr="004A486A">
        <w:rPr>
          <w:rFonts w:ascii="Times New Roman" w:eastAsia="宋体" w:hAnsi="Times New Roman" w:cs="Times New Roman" w:hint="eastAsia"/>
          <w:color w:val="000000"/>
          <w:sz w:val="16"/>
          <w:szCs w:val="16"/>
        </w:rPr>
        <w:t>本底值；</w:t>
      </w:r>
    </w:p>
    <w:p w14:paraId="665E5B6B" w14:textId="77777777" w:rsidR="004A486A" w:rsidRPr="004A486A" w:rsidRDefault="004A486A" w:rsidP="004A486A">
      <w:pPr>
        <w:widowControl w:val="0"/>
        <w:spacing w:after="0" w:line="240" w:lineRule="auto"/>
        <w:ind w:firstLineChars="200" w:firstLine="320"/>
        <w:jc w:val="both"/>
        <w:rPr>
          <w:rFonts w:ascii="Times New Roman" w:eastAsia="宋体" w:hAnsi="Times New Roman" w:cs="Times New Roman"/>
          <w:color w:val="000000"/>
          <w:sz w:val="16"/>
          <w:szCs w:val="16"/>
        </w:rPr>
      </w:pPr>
      <w:r w:rsidRPr="004A486A">
        <w:rPr>
          <w:rFonts w:ascii="Times New Roman" w:eastAsia="宋体" w:hAnsi="Times New Roman" w:cs="Times New Roman" w:hint="eastAsia"/>
          <w:color w:val="000000"/>
          <w:sz w:val="16"/>
          <w:szCs w:val="16"/>
        </w:rPr>
        <w:t>4</w:t>
      </w:r>
      <w:r w:rsidRPr="004A486A">
        <w:rPr>
          <w:rFonts w:ascii="Times New Roman" w:eastAsia="宋体" w:hAnsi="Times New Roman" w:cs="Times New Roman"/>
          <w:color w:val="000000"/>
          <w:sz w:val="16"/>
          <w:szCs w:val="16"/>
        </w:rPr>
        <w:t>.</w:t>
      </w:r>
      <w:r w:rsidRPr="004A486A">
        <w:rPr>
          <w:rFonts w:ascii="Times New Roman" w:eastAsia="宋体" w:hAnsi="Times New Roman" w:cs="Times New Roman" w:hint="eastAsia"/>
          <w:color w:val="000000"/>
          <w:sz w:val="16"/>
          <w:szCs w:val="16"/>
        </w:rPr>
        <w:t>加标回收率</w:t>
      </w:r>
      <w:r w:rsidRPr="004A486A">
        <w:rPr>
          <w:rFonts w:ascii="Times New Roman" w:eastAsia="宋体" w:hAnsi="Times New Roman" w:cs="Times New Roman" w:hint="eastAsia"/>
          <w:color w:val="000000"/>
          <w:sz w:val="16"/>
          <w:szCs w:val="16"/>
        </w:rPr>
        <w:t>= (</w:t>
      </w:r>
      <w:r w:rsidRPr="004A486A">
        <w:rPr>
          <w:rFonts w:ascii="Times New Roman" w:eastAsia="宋体" w:hAnsi="Times New Roman" w:cs="Times New Roman" w:hint="eastAsia"/>
          <w:color w:val="000000"/>
          <w:sz w:val="16"/>
          <w:szCs w:val="16"/>
        </w:rPr>
        <w:t>实际加入量</w:t>
      </w:r>
      <w:r w:rsidRPr="004A486A">
        <w:rPr>
          <w:rFonts w:ascii="Times New Roman" w:eastAsia="宋体" w:hAnsi="Times New Roman" w:cs="Times New Roman" w:hint="eastAsia"/>
          <w:color w:val="000000"/>
          <w:sz w:val="16"/>
          <w:szCs w:val="16"/>
        </w:rPr>
        <w:t>/</w:t>
      </w:r>
      <w:r w:rsidRPr="004A486A">
        <w:rPr>
          <w:rFonts w:ascii="Times New Roman" w:eastAsia="宋体" w:hAnsi="Times New Roman" w:cs="Times New Roman" w:hint="eastAsia"/>
          <w:color w:val="000000"/>
          <w:sz w:val="16"/>
          <w:szCs w:val="16"/>
        </w:rPr>
        <w:t>理论加入量</w:t>
      </w:r>
      <w:r w:rsidRPr="004A486A">
        <w:rPr>
          <w:rFonts w:ascii="Times New Roman" w:eastAsia="宋体" w:hAnsi="Times New Roman" w:cs="Times New Roman"/>
          <w:color w:val="000000"/>
          <w:sz w:val="16"/>
          <w:szCs w:val="16"/>
        </w:rPr>
        <w:t>)%</w:t>
      </w:r>
      <w:r w:rsidRPr="004A486A">
        <w:rPr>
          <w:rFonts w:ascii="Times New Roman" w:eastAsia="宋体" w:hAnsi="Times New Roman" w:cs="Times New Roman" w:hint="eastAsia"/>
          <w:color w:val="000000"/>
          <w:sz w:val="16"/>
          <w:szCs w:val="16"/>
        </w:rPr>
        <w:t>。</w:t>
      </w:r>
    </w:p>
    <w:p w14:paraId="4CE60976" w14:textId="77777777" w:rsidR="004A486A" w:rsidRPr="004A486A" w:rsidRDefault="004A486A" w:rsidP="004A486A">
      <w:pPr>
        <w:widowControl w:val="0"/>
        <w:spacing w:after="0" w:line="360" w:lineRule="auto"/>
        <w:ind w:firstLineChars="200" w:firstLine="420"/>
        <w:jc w:val="both"/>
        <w:rPr>
          <w:rFonts w:ascii="宋体" w:eastAsia="宋体" w:hAnsi="宋体" w:cs="Times New Roman"/>
          <w:kern w:val="2"/>
          <w:sz w:val="21"/>
        </w:rPr>
      </w:pPr>
      <w:r w:rsidRPr="004A486A">
        <w:rPr>
          <w:rFonts w:ascii="宋体" w:eastAsia="宋体" w:hAnsi="宋体" w:cs="Times New Roman"/>
          <w:kern w:val="2"/>
          <w:sz w:val="21"/>
        </w:rPr>
        <w:t>结果表明，本试验条件下，</w:t>
      </w:r>
      <w:r w:rsidRPr="004A486A">
        <w:rPr>
          <w:rFonts w:ascii="Times New Roman" w:eastAsia="宋体" w:hAnsi="Times New Roman" w:cs="Times New Roman"/>
          <w:kern w:val="2"/>
          <w:sz w:val="21"/>
        </w:rPr>
        <w:t>AgY</w:t>
      </w:r>
      <w:r w:rsidRPr="004A486A">
        <w:rPr>
          <w:rFonts w:ascii="宋体" w:eastAsia="宋体" w:hAnsi="宋体" w:cs="Times New Roman" w:hint="eastAsia"/>
          <w:kern w:val="2"/>
          <w:sz w:val="21"/>
        </w:rPr>
        <w:t>加标回收率为</w:t>
      </w:r>
      <w:r w:rsidRPr="004A486A">
        <w:rPr>
          <w:rFonts w:ascii="Times New Roman" w:eastAsia="宋体" w:hAnsi="Times New Roman" w:cs="Times New Roman" w:hint="eastAsia"/>
          <w:sz w:val="21"/>
          <w:szCs w:val="21"/>
        </w:rPr>
        <w:t>(</w:t>
      </w:r>
      <w:r w:rsidRPr="004A486A">
        <w:rPr>
          <w:rFonts w:ascii="Times New Roman" w:eastAsia="宋体" w:hAnsi="Times New Roman" w:cs="Times New Roman"/>
          <w:sz w:val="21"/>
          <w:szCs w:val="21"/>
        </w:rPr>
        <w:t>101.24~104.20)</w:t>
      </w:r>
      <w:r w:rsidRPr="004A486A">
        <w:rPr>
          <w:rFonts w:ascii="宋体" w:eastAsia="宋体" w:hAnsi="宋体" w:cs="Times New Roman"/>
          <w:kern w:val="2"/>
          <w:sz w:val="21"/>
        </w:rPr>
        <w:t>%，有较好的</w:t>
      </w:r>
      <w:r w:rsidRPr="004A486A">
        <w:rPr>
          <w:rFonts w:ascii="宋体" w:eastAsia="宋体" w:hAnsi="宋体" w:cs="Times New Roman" w:hint="eastAsia"/>
          <w:kern w:val="2"/>
          <w:sz w:val="21"/>
        </w:rPr>
        <w:t>回收率</w:t>
      </w:r>
      <w:r w:rsidRPr="004A486A">
        <w:rPr>
          <w:rFonts w:ascii="宋体" w:eastAsia="宋体" w:hAnsi="宋体" w:cs="Times New Roman"/>
          <w:kern w:val="2"/>
          <w:sz w:val="21"/>
        </w:rPr>
        <w:t>。</w:t>
      </w:r>
    </w:p>
    <w:p w14:paraId="3005DBCB" w14:textId="77777777" w:rsidR="004A486A" w:rsidRPr="004A486A" w:rsidRDefault="004A486A" w:rsidP="004A486A">
      <w:pPr>
        <w:spacing w:after="0" w:line="360" w:lineRule="auto"/>
        <w:ind w:firstLineChars="200" w:firstLine="420"/>
        <w:rPr>
          <w:rFonts w:ascii="Times New Roman" w:eastAsia="宋体" w:hAnsi="Times New Roman" w:cs="Times New Roman"/>
          <w:kern w:val="2"/>
          <w:sz w:val="21"/>
        </w:rPr>
      </w:pPr>
      <w:r w:rsidRPr="004A486A">
        <w:rPr>
          <w:rFonts w:ascii="Times New Roman" w:eastAsia="宋体" w:hAnsi="Times New Roman" w:cs="Times New Roman"/>
          <w:noProof/>
          <w:kern w:val="2"/>
          <w:sz w:val="21"/>
          <w:szCs w:val="21"/>
        </w:rPr>
        <w:t>11</w:t>
      </w:r>
      <w:r w:rsidRPr="004A486A">
        <w:rPr>
          <w:rFonts w:ascii="Times New Roman" w:eastAsia="宋体" w:hAnsi="Times New Roman" w:cs="Times New Roman" w:hint="eastAsia"/>
          <w:noProof/>
          <w:kern w:val="2"/>
          <w:sz w:val="21"/>
          <w:szCs w:val="21"/>
        </w:rPr>
        <w:t xml:space="preserve"> </w:t>
      </w:r>
      <w:r w:rsidRPr="004A486A">
        <w:rPr>
          <w:rFonts w:ascii="Times New Roman" w:eastAsia="宋体" w:hAnsi="Times New Roman" w:cs="Times New Roman"/>
          <w:sz w:val="21"/>
          <w:szCs w:val="21"/>
        </w:rPr>
        <w:t xml:space="preserve"> AgNiY</w:t>
      </w:r>
      <w:r w:rsidRPr="004A486A">
        <w:rPr>
          <w:rFonts w:ascii="Times New Roman" w:eastAsia="宋体" w:hAnsi="Times New Roman" w:cs="Times New Roman"/>
          <w:sz w:val="21"/>
          <w:szCs w:val="21"/>
        </w:rPr>
        <w:t>、</w:t>
      </w:r>
      <w:r w:rsidRPr="004A486A">
        <w:rPr>
          <w:rFonts w:ascii="Times New Roman" w:eastAsia="宋体" w:hAnsi="Times New Roman" w:cs="Times New Roman"/>
          <w:sz w:val="21"/>
          <w:szCs w:val="21"/>
        </w:rPr>
        <w:t>AuNiY</w:t>
      </w:r>
      <w:r w:rsidRPr="004A486A">
        <w:rPr>
          <w:rFonts w:ascii="Times New Roman" w:eastAsia="宋体" w:hAnsi="Times New Roman" w:cs="Times New Roman"/>
          <w:sz w:val="21"/>
          <w:szCs w:val="21"/>
        </w:rPr>
        <w:t>准确度</w:t>
      </w:r>
    </w:p>
    <w:p w14:paraId="6BCDD21C" w14:textId="77777777" w:rsidR="004A486A" w:rsidRPr="004A486A" w:rsidRDefault="004A486A" w:rsidP="004A486A">
      <w:pPr>
        <w:widowControl w:val="0"/>
        <w:spacing w:after="0" w:line="360" w:lineRule="auto"/>
        <w:ind w:firstLineChars="200" w:firstLine="420"/>
        <w:jc w:val="both"/>
        <w:rPr>
          <w:rFonts w:ascii="Calibri" w:eastAsia="宋体" w:hAnsi="Calibri" w:cs="Times New Roman"/>
          <w:kern w:val="2"/>
          <w:sz w:val="21"/>
        </w:rPr>
      </w:pPr>
      <w:r w:rsidRPr="004A486A">
        <w:rPr>
          <w:rFonts w:ascii="Times New Roman" w:eastAsia="宋体" w:hAnsi="Times New Roman" w:cs="Times New Roman"/>
          <w:kern w:val="2"/>
          <w:sz w:val="21"/>
        </w:rPr>
        <w:t>AgNiY</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hint="eastAsia"/>
          <w:kern w:val="2"/>
          <w:sz w:val="21"/>
        </w:rPr>
        <w:t>Au</w:t>
      </w:r>
      <w:r w:rsidRPr="004A486A">
        <w:rPr>
          <w:rFonts w:ascii="Times New Roman" w:eastAsia="宋体" w:hAnsi="Times New Roman" w:cs="Times New Roman"/>
          <w:kern w:val="2"/>
          <w:sz w:val="21"/>
        </w:rPr>
        <w:t>NiY</w:t>
      </w:r>
      <w:r w:rsidRPr="004A486A">
        <w:rPr>
          <w:rFonts w:ascii="Calibri" w:eastAsia="宋体" w:hAnsi="Calibri" w:cs="Times New Roman" w:hint="eastAsia"/>
          <w:kern w:val="2"/>
          <w:sz w:val="21"/>
        </w:rPr>
        <w:t>合金采用合成样的形式：配制成</w:t>
      </w:r>
      <w:r w:rsidRPr="004A486A">
        <w:rPr>
          <w:rFonts w:ascii="Times New Roman" w:eastAsia="宋体" w:hAnsi="Times New Roman" w:cs="Times New Roman"/>
          <w:kern w:val="2"/>
          <w:sz w:val="21"/>
        </w:rPr>
        <w:t>3</w:t>
      </w:r>
      <w:r w:rsidRPr="004A486A">
        <w:rPr>
          <w:rFonts w:ascii="Calibri" w:eastAsia="宋体" w:hAnsi="Calibri" w:cs="Times New Roman" w:hint="eastAsia"/>
          <w:kern w:val="2"/>
          <w:sz w:val="21"/>
        </w:rPr>
        <w:t>个样品</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uN</w:t>
      </w:r>
      <w:r w:rsidRPr="004A486A">
        <w:rPr>
          <w:rFonts w:ascii="Times New Roman" w:eastAsia="宋体" w:hAnsi="Times New Roman" w:cs="Times New Roman" w:hint="eastAsia"/>
          <w:kern w:val="2"/>
          <w:sz w:val="21"/>
          <w:szCs w:val="21"/>
        </w:rPr>
        <w:t>i</w:t>
      </w:r>
      <w:r w:rsidRPr="004A486A">
        <w:rPr>
          <w:rFonts w:ascii="Times New Roman" w:eastAsia="宋体" w:hAnsi="Times New Roman" w:cs="Times New Roman"/>
          <w:kern w:val="2"/>
          <w:sz w:val="21"/>
          <w:szCs w:val="21"/>
        </w:rPr>
        <w:t>Y0.5</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Au</w:t>
      </w:r>
      <w:r w:rsidRPr="004A486A">
        <w:rPr>
          <w:rFonts w:ascii="Times New Roman" w:eastAsia="宋体" w:hAnsi="Times New Roman" w:cs="Times New Roman"/>
          <w:kern w:val="2"/>
          <w:sz w:val="21"/>
          <w:szCs w:val="21"/>
        </w:rPr>
        <w:t>NiY2</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Au</w:t>
      </w:r>
      <w:r w:rsidRPr="004A486A">
        <w:rPr>
          <w:rFonts w:ascii="Times New Roman" w:eastAsia="宋体" w:hAnsi="Times New Roman" w:cs="Times New Roman"/>
          <w:kern w:val="2"/>
          <w:sz w:val="21"/>
          <w:szCs w:val="21"/>
        </w:rPr>
        <w:t>NiY5)</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gN</w:t>
      </w:r>
      <w:r w:rsidRPr="004A486A">
        <w:rPr>
          <w:rFonts w:ascii="Times New Roman" w:eastAsia="宋体" w:hAnsi="Times New Roman" w:cs="Times New Roman" w:hint="eastAsia"/>
          <w:kern w:val="2"/>
          <w:sz w:val="21"/>
          <w:szCs w:val="21"/>
        </w:rPr>
        <w:t>i</w:t>
      </w:r>
      <w:r w:rsidRPr="004A486A">
        <w:rPr>
          <w:rFonts w:ascii="Times New Roman" w:eastAsia="宋体" w:hAnsi="Times New Roman" w:cs="Times New Roman"/>
          <w:kern w:val="2"/>
          <w:sz w:val="21"/>
          <w:szCs w:val="21"/>
        </w:rPr>
        <w:t>Y0.5</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gNiY2</w:t>
      </w:r>
      <w:r w:rsidRPr="004A486A">
        <w:rPr>
          <w:rFonts w:ascii="Times New Roman" w:eastAsia="宋体" w:hAnsi="Times New Roman" w:cs="Times New Roman" w:hint="eastAsia"/>
          <w:kern w:val="2"/>
          <w:sz w:val="21"/>
          <w:szCs w:val="21"/>
        </w:rPr>
        <w:t>、</w:t>
      </w:r>
      <w:r w:rsidRPr="004A486A">
        <w:rPr>
          <w:rFonts w:ascii="Times New Roman" w:eastAsia="宋体" w:hAnsi="Times New Roman" w:cs="Times New Roman" w:hint="eastAsia"/>
          <w:kern w:val="2"/>
          <w:sz w:val="21"/>
          <w:szCs w:val="21"/>
        </w:rPr>
        <w:t>A</w:t>
      </w:r>
      <w:r w:rsidRPr="004A486A">
        <w:rPr>
          <w:rFonts w:ascii="Times New Roman" w:eastAsia="宋体" w:hAnsi="Times New Roman" w:cs="Times New Roman"/>
          <w:kern w:val="2"/>
          <w:sz w:val="21"/>
          <w:szCs w:val="21"/>
        </w:rPr>
        <w:t>gNiY5)</w:t>
      </w:r>
      <w:r w:rsidRPr="004A486A">
        <w:rPr>
          <w:rFonts w:ascii="Calibri" w:eastAsia="宋体" w:hAnsi="Calibri" w:cs="Times New Roman" w:hint="eastAsia"/>
          <w:kern w:val="2"/>
          <w:sz w:val="21"/>
        </w:rPr>
        <w:t>，按照分析步骤对每个样品测定</w:t>
      </w:r>
      <w:r w:rsidRPr="004A486A">
        <w:rPr>
          <w:rFonts w:ascii="Calibri" w:eastAsia="宋体" w:hAnsi="Calibri" w:cs="Times New Roman" w:hint="eastAsia"/>
          <w:kern w:val="2"/>
          <w:sz w:val="21"/>
        </w:rPr>
        <w:t xml:space="preserve"> </w:t>
      </w:r>
      <w:r w:rsidRPr="004A486A">
        <w:rPr>
          <w:rFonts w:ascii="Times New Roman" w:eastAsia="宋体" w:hAnsi="Times New Roman" w:cs="Times New Roman"/>
          <w:kern w:val="2"/>
          <w:sz w:val="21"/>
        </w:rPr>
        <w:t>11</w:t>
      </w:r>
      <w:r w:rsidRPr="004A486A">
        <w:rPr>
          <w:rFonts w:ascii="Calibri" w:eastAsia="宋体" w:hAnsi="Calibri" w:cs="Times New Roman" w:hint="eastAsia"/>
          <w:kern w:val="2"/>
          <w:sz w:val="21"/>
        </w:rPr>
        <w:t>份，计算平均值、标准偏差、相对标准偏差及加表回收率。实验结果见表</w:t>
      </w:r>
      <w:r w:rsidRPr="004A486A">
        <w:rPr>
          <w:rFonts w:ascii="Calibri" w:eastAsia="宋体" w:hAnsi="Calibri" w:cs="Times New Roman"/>
          <w:kern w:val="2"/>
          <w:sz w:val="21"/>
        </w:rPr>
        <w:t>14</w:t>
      </w:r>
      <w:r w:rsidRPr="004A486A">
        <w:rPr>
          <w:rFonts w:ascii="Calibri" w:eastAsia="宋体" w:hAnsi="Calibri" w:cs="Times New Roman" w:hint="eastAsia"/>
          <w:kern w:val="2"/>
          <w:sz w:val="21"/>
        </w:rPr>
        <w:t>。</w:t>
      </w:r>
    </w:p>
    <w:p w14:paraId="5202746E" w14:textId="77777777" w:rsidR="004A486A" w:rsidRPr="004A486A" w:rsidRDefault="004A486A" w:rsidP="004A486A">
      <w:pPr>
        <w:spacing w:after="0" w:line="360" w:lineRule="auto"/>
        <w:ind w:firstLineChars="200" w:firstLine="422"/>
        <w:jc w:val="right"/>
        <w:rPr>
          <w:rFonts w:ascii="Times New Roman" w:eastAsia="宋体" w:hAnsi="Times New Roman" w:cs="Times New Roman"/>
          <w:kern w:val="2"/>
          <w:sz w:val="21"/>
          <w:szCs w:val="21"/>
        </w:rPr>
      </w:pPr>
      <w:r w:rsidRPr="004A486A">
        <w:rPr>
          <w:rFonts w:ascii="宋体" w:eastAsia="宋体" w:hAnsi="宋体" w:cs="Times New Roman" w:hint="eastAsia"/>
          <w:b/>
          <w:sz w:val="21"/>
          <w:szCs w:val="21"/>
        </w:rPr>
        <w:t xml:space="preserve">表6  </w:t>
      </w:r>
      <w:r w:rsidRPr="004A486A">
        <w:rPr>
          <w:rFonts w:ascii="宋体" w:eastAsia="宋体" w:hAnsi="宋体" w:hint="eastAsia"/>
          <w:b/>
          <w:szCs w:val="21"/>
        </w:rPr>
        <w:t>Au</w:t>
      </w:r>
      <w:r w:rsidRPr="004A486A">
        <w:rPr>
          <w:rFonts w:ascii="宋体" w:eastAsia="宋体" w:hAnsi="宋体"/>
          <w:b/>
          <w:szCs w:val="21"/>
        </w:rPr>
        <w:t>NiY</w:t>
      </w:r>
      <w:r w:rsidRPr="004A486A">
        <w:rPr>
          <w:rFonts w:ascii="宋体" w:eastAsia="宋体" w:hAnsi="宋体" w:hint="eastAsia"/>
          <w:b/>
          <w:szCs w:val="21"/>
        </w:rPr>
        <w:t>、Ag</w:t>
      </w:r>
      <w:r w:rsidRPr="004A486A">
        <w:rPr>
          <w:rFonts w:ascii="宋体" w:eastAsia="宋体" w:hAnsi="宋体"/>
          <w:b/>
          <w:szCs w:val="21"/>
        </w:rPr>
        <w:t>NiY</w:t>
      </w:r>
      <w:r w:rsidRPr="004A486A">
        <w:rPr>
          <w:rFonts w:ascii="宋体" w:eastAsia="宋体" w:hAnsi="宋体" w:hint="eastAsia"/>
          <w:b/>
          <w:szCs w:val="21"/>
        </w:rPr>
        <w:t>准确度试验</w:t>
      </w:r>
      <w:r w:rsidRPr="004A486A">
        <w:rPr>
          <w:rFonts w:ascii="宋体" w:eastAsia="宋体" w:hAnsi="宋体" w:cs="Times New Roman"/>
          <w:b/>
          <w:szCs w:val="21"/>
        </w:rPr>
        <w:t xml:space="preserve">      </w:t>
      </w:r>
      <w:r w:rsidRPr="004A486A">
        <w:rPr>
          <w:rFonts w:ascii="黑体" w:eastAsia="黑体" w:hAnsi="黑体" w:cs="Times New Roman"/>
          <w:szCs w:val="21"/>
        </w:rPr>
        <w:t xml:space="preserve">          </w:t>
      </w:r>
      <w:r w:rsidRPr="004A486A">
        <w:rPr>
          <w:rFonts w:ascii="Times New Roman" w:eastAsia="黑体" w:hAnsi="Times New Roman" w:cs="Times New Roman"/>
          <w:sz w:val="18"/>
          <w:szCs w:val="18"/>
        </w:rPr>
        <w:t>单位：</w:t>
      </w:r>
      <w:r w:rsidRPr="004A486A">
        <w:rPr>
          <w:rFonts w:ascii="Times New Roman" w:eastAsia="黑体" w:hAnsi="Times New Roman" w:cs="Times New Roman"/>
          <w:sz w:val="18"/>
          <w:szCs w:val="18"/>
        </w:rPr>
        <w:t>%</w:t>
      </w:r>
    </w:p>
    <w:tbl>
      <w:tblPr>
        <w:tblW w:w="5000" w:type="pct"/>
        <w:tblLook w:val="04A0" w:firstRow="1" w:lastRow="0" w:firstColumn="1" w:lastColumn="0" w:noHBand="0" w:noVBand="1"/>
      </w:tblPr>
      <w:tblGrid>
        <w:gridCol w:w="704"/>
        <w:gridCol w:w="620"/>
        <w:gridCol w:w="620"/>
        <w:gridCol w:w="587"/>
        <w:gridCol w:w="587"/>
        <w:gridCol w:w="587"/>
        <w:gridCol w:w="587"/>
        <w:gridCol w:w="531"/>
        <w:gridCol w:w="587"/>
        <w:gridCol w:w="587"/>
        <w:gridCol w:w="587"/>
        <w:gridCol w:w="587"/>
        <w:gridCol w:w="587"/>
        <w:gridCol w:w="534"/>
      </w:tblGrid>
      <w:tr w:rsidR="004A486A" w:rsidRPr="004A486A" w14:paraId="1288BD2B" w14:textId="77777777" w:rsidTr="00F80E84">
        <w:trPr>
          <w:trHeight w:val="285"/>
        </w:trPr>
        <w:tc>
          <w:tcPr>
            <w:tcW w:w="42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3398E55" w14:textId="77777777" w:rsidR="004A486A" w:rsidRPr="004A486A" w:rsidRDefault="004A486A" w:rsidP="004A486A">
            <w:pPr>
              <w:spacing w:after="0" w:line="240" w:lineRule="auto"/>
              <w:jc w:val="center"/>
              <w:rPr>
                <w:rFonts w:ascii="宋体" w:eastAsia="宋体" w:hAnsi="宋体" w:cs="宋体"/>
                <w:color w:val="000000"/>
                <w:sz w:val="16"/>
                <w:szCs w:val="16"/>
              </w:rPr>
            </w:pPr>
            <w:r w:rsidRPr="004A486A">
              <w:rPr>
                <w:rFonts w:ascii="宋体" w:eastAsia="宋体" w:hAnsi="宋体" w:cs="宋体" w:hint="eastAsia"/>
                <w:color w:val="000000"/>
                <w:sz w:val="16"/>
                <w:szCs w:val="16"/>
              </w:rPr>
              <w:t>试样</w:t>
            </w:r>
          </w:p>
        </w:tc>
        <w:tc>
          <w:tcPr>
            <w:tcW w:w="374" w:type="pct"/>
            <w:tcBorders>
              <w:top w:val="single" w:sz="8" w:space="0" w:color="auto"/>
              <w:left w:val="nil"/>
              <w:bottom w:val="single" w:sz="4" w:space="0" w:color="auto"/>
              <w:right w:val="single" w:sz="4" w:space="0" w:color="auto"/>
            </w:tcBorders>
            <w:shd w:val="clear" w:color="auto" w:fill="auto"/>
            <w:vAlign w:val="center"/>
            <w:hideMark/>
          </w:tcPr>
          <w:p w14:paraId="12161BB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 xml:space="preserve">　</w:t>
            </w:r>
          </w:p>
        </w:tc>
        <w:tc>
          <w:tcPr>
            <w:tcW w:w="374" w:type="pct"/>
            <w:tcBorders>
              <w:top w:val="single" w:sz="8" w:space="0" w:color="auto"/>
              <w:left w:val="nil"/>
              <w:bottom w:val="single" w:sz="4" w:space="0" w:color="auto"/>
              <w:right w:val="single" w:sz="4" w:space="0" w:color="auto"/>
            </w:tcBorders>
            <w:shd w:val="clear" w:color="auto" w:fill="auto"/>
            <w:vAlign w:val="center"/>
            <w:hideMark/>
          </w:tcPr>
          <w:p w14:paraId="7531DDDF"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水平数</w:t>
            </w:r>
          </w:p>
        </w:tc>
        <w:tc>
          <w:tcPr>
            <w:tcW w:w="3828" w:type="pct"/>
            <w:gridSpan w:val="11"/>
            <w:tcBorders>
              <w:top w:val="single" w:sz="8" w:space="0" w:color="auto"/>
              <w:left w:val="nil"/>
              <w:bottom w:val="single" w:sz="4" w:space="0" w:color="auto"/>
              <w:right w:val="single" w:sz="8" w:space="0" w:color="000000"/>
            </w:tcBorders>
            <w:shd w:val="clear" w:color="auto" w:fill="auto"/>
            <w:vAlign w:val="center"/>
            <w:hideMark/>
          </w:tcPr>
          <w:p w14:paraId="15199C2A"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n=11</w:t>
            </w:r>
          </w:p>
        </w:tc>
      </w:tr>
      <w:tr w:rsidR="004A486A" w:rsidRPr="004A486A" w14:paraId="088D28E4" w14:textId="77777777" w:rsidTr="00F80E84">
        <w:trPr>
          <w:trHeight w:val="285"/>
        </w:trPr>
        <w:tc>
          <w:tcPr>
            <w:tcW w:w="424" w:type="pct"/>
            <w:vMerge w:val="restart"/>
            <w:tcBorders>
              <w:top w:val="nil"/>
              <w:left w:val="single" w:sz="8" w:space="0" w:color="auto"/>
              <w:bottom w:val="single" w:sz="8" w:space="0" w:color="000000"/>
              <w:right w:val="single" w:sz="4" w:space="0" w:color="auto"/>
            </w:tcBorders>
            <w:shd w:val="clear" w:color="auto" w:fill="auto"/>
            <w:vAlign w:val="center"/>
            <w:hideMark/>
          </w:tcPr>
          <w:p w14:paraId="22CDE028"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AgNiY</w:t>
            </w:r>
          </w:p>
        </w:tc>
        <w:tc>
          <w:tcPr>
            <w:tcW w:w="374" w:type="pct"/>
            <w:tcBorders>
              <w:top w:val="nil"/>
              <w:left w:val="nil"/>
              <w:bottom w:val="single" w:sz="4" w:space="0" w:color="auto"/>
              <w:right w:val="single" w:sz="4" w:space="0" w:color="auto"/>
            </w:tcBorders>
            <w:shd w:val="clear" w:color="auto" w:fill="auto"/>
            <w:vAlign w:val="center"/>
            <w:hideMark/>
          </w:tcPr>
          <w:p w14:paraId="4F1D279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2C848327"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0.50%</w:t>
            </w:r>
          </w:p>
        </w:tc>
        <w:tc>
          <w:tcPr>
            <w:tcW w:w="354" w:type="pct"/>
            <w:tcBorders>
              <w:top w:val="nil"/>
              <w:left w:val="nil"/>
              <w:bottom w:val="single" w:sz="4" w:space="0" w:color="auto"/>
              <w:right w:val="single" w:sz="4" w:space="0" w:color="auto"/>
            </w:tcBorders>
            <w:shd w:val="clear" w:color="auto" w:fill="auto"/>
            <w:vAlign w:val="center"/>
            <w:hideMark/>
          </w:tcPr>
          <w:p w14:paraId="72A84AF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0.494</w:t>
            </w:r>
          </w:p>
        </w:tc>
        <w:tc>
          <w:tcPr>
            <w:tcW w:w="354" w:type="pct"/>
            <w:tcBorders>
              <w:top w:val="nil"/>
              <w:left w:val="nil"/>
              <w:bottom w:val="single" w:sz="4" w:space="0" w:color="auto"/>
              <w:right w:val="single" w:sz="4" w:space="0" w:color="auto"/>
            </w:tcBorders>
            <w:shd w:val="clear" w:color="auto" w:fill="auto"/>
            <w:vAlign w:val="center"/>
            <w:hideMark/>
          </w:tcPr>
          <w:p w14:paraId="3D50600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0.492</w:t>
            </w:r>
          </w:p>
        </w:tc>
        <w:tc>
          <w:tcPr>
            <w:tcW w:w="354" w:type="pct"/>
            <w:tcBorders>
              <w:top w:val="nil"/>
              <w:left w:val="nil"/>
              <w:bottom w:val="single" w:sz="4" w:space="0" w:color="auto"/>
              <w:right w:val="single" w:sz="4" w:space="0" w:color="auto"/>
            </w:tcBorders>
            <w:shd w:val="clear" w:color="auto" w:fill="auto"/>
            <w:vAlign w:val="center"/>
            <w:hideMark/>
          </w:tcPr>
          <w:p w14:paraId="4F811A9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0.493</w:t>
            </w:r>
          </w:p>
        </w:tc>
        <w:tc>
          <w:tcPr>
            <w:tcW w:w="354" w:type="pct"/>
            <w:tcBorders>
              <w:top w:val="nil"/>
              <w:left w:val="nil"/>
              <w:bottom w:val="single" w:sz="4" w:space="0" w:color="auto"/>
              <w:right w:val="single" w:sz="4" w:space="0" w:color="auto"/>
            </w:tcBorders>
            <w:shd w:val="clear" w:color="auto" w:fill="auto"/>
            <w:vAlign w:val="center"/>
            <w:hideMark/>
          </w:tcPr>
          <w:p w14:paraId="26E65DE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0.505</w:t>
            </w:r>
          </w:p>
        </w:tc>
        <w:tc>
          <w:tcPr>
            <w:tcW w:w="320" w:type="pct"/>
            <w:tcBorders>
              <w:top w:val="nil"/>
              <w:left w:val="nil"/>
              <w:bottom w:val="single" w:sz="4" w:space="0" w:color="auto"/>
              <w:right w:val="single" w:sz="4" w:space="0" w:color="auto"/>
            </w:tcBorders>
            <w:shd w:val="clear" w:color="auto" w:fill="auto"/>
            <w:vAlign w:val="center"/>
            <w:hideMark/>
          </w:tcPr>
          <w:p w14:paraId="6EAD96E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0.516</w:t>
            </w:r>
          </w:p>
        </w:tc>
        <w:tc>
          <w:tcPr>
            <w:tcW w:w="354" w:type="pct"/>
            <w:tcBorders>
              <w:top w:val="nil"/>
              <w:left w:val="nil"/>
              <w:bottom w:val="single" w:sz="4" w:space="0" w:color="auto"/>
              <w:right w:val="single" w:sz="4" w:space="0" w:color="auto"/>
            </w:tcBorders>
            <w:shd w:val="clear" w:color="auto" w:fill="auto"/>
            <w:vAlign w:val="center"/>
            <w:hideMark/>
          </w:tcPr>
          <w:p w14:paraId="1483CF6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0.495</w:t>
            </w:r>
          </w:p>
        </w:tc>
        <w:tc>
          <w:tcPr>
            <w:tcW w:w="354" w:type="pct"/>
            <w:tcBorders>
              <w:top w:val="nil"/>
              <w:left w:val="nil"/>
              <w:bottom w:val="single" w:sz="4" w:space="0" w:color="auto"/>
              <w:right w:val="single" w:sz="4" w:space="0" w:color="auto"/>
            </w:tcBorders>
            <w:shd w:val="clear" w:color="auto" w:fill="auto"/>
            <w:vAlign w:val="center"/>
            <w:hideMark/>
          </w:tcPr>
          <w:p w14:paraId="1FB94D7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0.494</w:t>
            </w:r>
          </w:p>
        </w:tc>
        <w:tc>
          <w:tcPr>
            <w:tcW w:w="354" w:type="pct"/>
            <w:tcBorders>
              <w:top w:val="nil"/>
              <w:left w:val="nil"/>
              <w:bottom w:val="single" w:sz="4" w:space="0" w:color="auto"/>
              <w:right w:val="single" w:sz="4" w:space="0" w:color="auto"/>
            </w:tcBorders>
            <w:shd w:val="clear" w:color="auto" w:fill="auto"/>
            <w:vAlign w:val="center"/>
            <w:hideMark/>
          </w:tcPr>
          <w:p w14:paraId="22DD589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0.504</w:t>
            </w:r>
          </w:p>
        </w:tc>
        <w:tc>
          <w:tcPr>
            <w:tcW w:w="354" w:type="pct"/>
            <w:tcBorders>
              <w:top w:val="nil"/>
              <w:left w:val="nil"/>
              <w:bottom w:val="single" w:sz="4" w:space="0" w:color="auto"/>
              <w:right w:val="single" w:sz="4" w:space="0" w:color="auto"/>
            </w:tcBorders>
            <w:shd w:val="clear" w:color="auto" w:fill="auto"/>
            <w:vAlign w:val="center"/>
            <w:hideMark/>
          </w:tcPr>
          <w:p w14:paraId="209BB56E"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0.498</w:t>
            </w:r>
          </w:p>
        </w:tc>
        <w:tc>
          <w:tcPr>
            <w:tcW w:w="354" w:type="pct"/>
            <w:tcBorders>
              <w:top w:val="nil"/>
              <w:left w:val="nil"/>
              <w:bottom w:val="single" w:sz="4" w:space="0" w:color="auto"/>
              <w:right w:val="single" w:sz="4" w:space="0" w:color="auto"/>
            </w:tcBorders>
            <w:shd w:val="clear" w:color="auto" w:fill="auto"/>
            <w:vAlign w:val="center"/>
            <w:hideMark/>
          </w:tcPr>
          <w:p w14:paraId="108BEF0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0.499</w:t>
            </w:r>
          </w:p>
        </w:tc>
        <w:tc>
          <w:tcPr>
            <w:tcW w:w="320" w:type="pct"/>
            <w:tcBorders>
              <w:top w:val="nil"/>
              <w:left w:val="nil"/>
              <w:bottom w:val="single" w:sz="4" w:space="0" w:color="auto"/>
              <w:right w:val="single" w:sz="8" w:space="0" w:color="auto"/>
            </w:tcBorders>
            <w:shd w:val="clear" w:color="auto" w:fill="auto"/>
            <w:vAlign w:val="center"/>
            <w:hideMark/>
          </w:tcPr>
          <w:p w14:paraId="635D2CD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0.495</w:t>
            </w:r>
          </w:p>
        </w:tc>
      </w:tr>
      <w:tr w:rsidR="004A486A" w:rsidRPr="004A486A" w14:paraId="38EB5AF5"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2A6679F0"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3860AE20"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7004D578"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nil"/>
              <w:left w:val="nil"/>
              <w:bottom w:val="single" w:sz="4" w:space="0" w:color="auto"/>
              <w:right w:val="single" w:sz="4" w:space="0" w:color="auto"/>
            </w:tcBorders>
            <w:shd w:val="clear" w:color="auto" w:fill="auto"/>
            <w:vAlign w:val="center"/>
            <w:hideMark/>
          </w:tcPr>
          <w:p w14:paraId="047E404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98.56</w:t>
            </w:r>
          </w:p>
        </w:tc>
        <w:tc>
          <w:tcPr>
            <w:tcW w:w="354" w:type="pct"/>
            <w:tcBorders>
              <w:top w:val="nil"/>
              <w:left w:val="nil"/>
              <w:bottom w:val="single" w:sz="4" w:space="0" w:color="auto"/>
              <w:right w:val="single" w:sz="4" w:space="0" w:color="auto"/>
            </w:tcBorders>
            <w:shd w:val="clear" w:color="auto" w:fill="auto"/>
            <w:vAlign w:val="center"/>
            <w:hideMark/>
          </w:tcPr>
          <w:p w14:paraId="7A73A10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97.94</w:t>
            </w:r>
          </w:p>
        </w:tc>
        <w:tc>
          <w:tcPr>
            <w:tcW w:w="354" w:type="pct"/>
            <w:tcBorders>
              <w:top w:val="nil"/>
              <w:left w:val="nil"/>
              <w:bottom w:val="single" w:sz="4" w:space="0" w:color="auto"/>
              <w:right w:val="single" w:sz="4" w:space="0" w:color="auto"/>
            </w:tcBorders>
            <w:shd w:val="clear" w:color="auto" w:fill="auto"/>
            <w:vAlign w:val="center"/>
            <w:hideMark/>
          </w:tcPr>
          <w:p w14:paraId="40F66CB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98.23</w:t>
            </w:r>
          </w:p>
        </w:tc>
        <w:tc>
          <w:tcPr>
            <w:tcW w:w="354" w:type="pct"/>
            <w:tcBorders>
              <w:top w:val="nil"/>
              <w:left w:val="nil"/>
              <w:bottom w:val="single" w:sz="4" w:space="0" w:color="auto"/>
              <w:right w:val="single" w:sz="4" w:space="0" w:color="auto"/>
            </w:tcBorders>
            <w:shd w:val="clear" w:color="auto" w:fill="auto"/>
            <w:vAlign w:val="center"/>
            <w:hideMark/>
          </w:tcPr>
          <w:p w14:paraId="48B50E5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96.93</w:t>
            </w:r>
          </w:p>
        </w:tc>
        <w:tc>
          <w:tcPr>
            <w:tcW w:w="320" w:type="pct"/>
            <w:tcBorders>
              <w:top w:val="nil"/>
              <w:left w:val="nil"/>
              <w:bottom w:val="single" w:sz="4" w:space="0" w:color="auto"/>
              <w:right w:val="single" w:sz="4" w:space="0" w:color="auto"/>
            </w:tcBorders>
            <w:shd w:val="clear" w:color="auto" w:fill="auto"/>
            <w:vAlign w:val="center"/>
            <w:hideMark/>
          </w:tcPr>
          <w:p w14:paraId="64F39DA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93.40</w:t>
            </w:r>
          </w:p>
        </w:tc>
        <w:tc>
          <w:tcPr>
            <w:tcW w:w="354" w:type="pct"/>
            <w:tcBorders>
              <w:top w:val="nil"/>
              <w:left w:val="nil"/>
              <w:bottom w:val="single" w:sz="4" w:space="0" w:color="auto"/>
              <w:right w:val="single" w:sz="4" w:space="0" w:color="auto"/>
            </w:tcBorders>
            <w:shd w:val="clear" w:color="auto" w:fill="auto"/>
            <w:vAlign w:val="center"/>
            <w:hideMark/>
          </w:tcPr>
          <w:p w14:paraId="70F41A8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98.83</w:t>
            </w:r>
          </w:p>
        </w:tc>
        <w:tc>
          <w:tcPr>
            <w:tcW w:w="354" w:type="pct"/>
            <w:tcBorders>
              <w:top w:val="nil"/>
              <w:left w:val="nil"/>
              <w:bottom w:val="single" w:sz="4" w:space="0" w:color="auto"/>
              <w:right w:val="single" w:sz="4" w:space="0" w:color="auto"/>
            </w:tcBorders>
            <w:shd w:val="clear" w:color="auto" w:fill="auto"/>
            <w:vAlign w:val="center"/>
            <w:hideMark/>
          </w:tcPr>
          <w:p w14:paraId="5FA9DD5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97.13</w:t>
            </w:r>
          </w:p>
        </w:tc>
        <w:tc>
          <w:tcPr>
            <w:tcW w:w="354" w:type="pct"/>
            <w:tcBorders>
              <w:top w:val="nil"/>
              <w:left w:val="nil"/>
              <w:bottom w:val="single" w:sz="4" w:space="0" w:color="auto"/>
              <w:right w:val="single" w:sz="4" w:space="0" w:color="auto"/>
            </w:tcBorders>
            <w:shd w:val="clear" w:color="auto" w:fill="auto"/>
            <w:vAlign w:val="center"/>
            <w:hideMark/>
          </w:tcPr>
          <w:p w14:paraId="129C627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98.26</w:t>
            </w:r>
          </w:p>
        </w:tc>
        <w:tc>
          <w:tcPr>
            <w:tcW w:w="354" w:type="pct"/>
            <w:tcBorders>
              <w:top w:val="nil"/>
              <w:left w:val="nil"/>
              <w:bottom w:val="single" w:sz="4" w:space="0" w:color="auto"/>
              <w:right w:val="single" w:sz="4" w:space="0" w:color="auto"/>
            </w:tcBorders>
            <w:shd w:val="clear" w:color="auto" w:fill="auto"/>
            <w:vAlign w:val="center"/>
            <w:hideMark/>
          </w:tcPr>
          <w:p w14:paraId="14793FC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99.42</w:t>
            </w:r>
          </w:p>
        </w:tc>
        <w:tc>
          <w:tcPr>
            <w:tcW w:w="354" w:type="pct"/>
            <w:tcBorders>
              <w:top w:val="nil"/>
              <w:left w:val="nil"/>
              <w:bottom w:val="single" w:sz="4" w:space="0" w:color="auto"/>
              <w:right w:val="single" w:sz="4" w:space="0" w:color="auto"/>
            </w:tcBorders>
            <w:shd w:val="clear" w:color="auto" w:fill="auto"/>
            <w:vAlign w:val="center"/>
            <w:hideMark/>
          </w:tcPr>
          <w:p w14:paraId="0A8F732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94.59</w:t>
            </w:r>
          </w:p>
        </w:tc>
        <w:tc>
          <w:tcPr>
            <w:tcW w:w="320" w:type="pct"/>
            <w:tcBorders>
              <w:top w:val="nil"/>
              <w:left w:val="nil"/>
              <w:bottom w:val="single" w:sz="4" w:space="0" w:color="auto"/>
              <w:right w:val="single" w:sz="8" w:space="0" w:color="auto"/>
            </w:tcBorders>
            <w:shd w:val="clear" w:color="auto" w:fill="auto"/>
            <w:vAlign w:val="center"/>
            <w:hideMark/>
          </w:tcPr>
          <w:p w14:paraId="3C41872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98.57</w:t>
            </w:r>
          </w:p>
        </w:tc>
      </w:tr>
      <w:tr w:rsidR="004A486A" w:rsidRPr="004A486A" w14:paraId="4C6F243F"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380D36C8"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6DFB5EF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5F76E812"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2.00%</w:t>
            </w:r>
          </w:p>
        </w:tc>
        <w:tc>
          <w:tcPr>
            <w:tcW w:w="354" w:type="pct"/>
            <w:tcBorders>
              <w:top w:val="nil"/>
              <w:left w:val="nil"/>
              <w:bottom w:val="single" w:sz="4" w:space="0" w:color="auto"/>
              <w:right w:val="single" w:sz="4" w:space="0" w:color="auto"/>
            </w:tcBorders>
            <w:shd w:val="clear" w:color="auto" w:fill="auto"/>
            <w:vAlign w:val="center"/>
            <w:hideMark/>
          </w:tcPr>
          <w:p w14:paraId="6FB1D92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1.935</w:t>
            </w:r>
          </w:p>
        </w:tc>
        <w:tc>
          <w:tcPr>
            <w:tcW w:w="354" w:type="pct"/>
            <w:tcBorders>
              <w:top w:val="nil"/>
              <w:left w:val="nil"/>
              <w:bottom w:val="single" w:sz="4" w:space="0" w:color="auto"/>
              <w:right w:val="single" w:sz="4" w:space="0" w:color="auto"/>
            </w:tcBorders>
            <w:shd w:val="clear" w:color="auto" w:fill="auto"/>
            <w:vAlign w:val="center"/>
            <w:hideMark/>
          </w:tcPr>
          <w:p w14:paraId="14E556A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1.931</w:t>
            </w:r>
          </w:p>
        </w:tc>
        <w:tc>
          <w:tcPr>
            <w:tcW w:w="354" w:type="pct"/>
            <w:tcBorders>
              <w:top w:val="nil"/>
              <w:left w:val="nil"/>
              <w:bottom w:val="single" w:sz="4" w:space="0" w:color="auto"/>
              <w:right w:val="single" w:sz="4" w:space="0" w:color="auto"/>
            </w:tcBorders>
            <w:shd w:val="clear" w:color="auto" w:fill="auto"/>
            <w:vAlign w:val="center"/>
            <w:hideMark/>
          </w:tcPr>
          <w:p w14:paraId="3D39630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1.975</w:t>
            </w:r>
          </w:p>
        </w:tc>
        <w:tc>
          <w:tcPr>
            <w:tcW w:w="354" w:type="pct"/>
            <w:tcBorders>
              <w:top w:val="nil"/>
              <w:left w:val="nil"/>
              <w:bottom w:val="single" w:sz="4" w:space="0" w:color="auto"/>
              <w:right w:val="single" w:sz="4" w:space="0" w:color="auto"/>
            </w:tcBorders>
            <w:shd w:val="clear" w:color="auto" w:fill="auto"/>
            <w:vAlign w:val="center"/>
            <w:hideMark/>
          </w:tcPr>
          <w:p w14:paraId="5D99367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1.950</w:t>
            </w:r>
          </w:p>
        </w:tc>
        <w:tc>
          <w:tcPr>
            <w:tcW w:w="320" w:type="pct"/>
            <w:tcBorders>
              <w:top w:val="nil"/>
              <w:left w:val="nil"/>
              <w:bottom w:val="single" w:sz="4" w:space="0" w:color="auto"/>
              <w:right w:val="single" w:sz="4" w:space="0" w:color="auto"/>
            </w:tcBorders>
            <w:shd w:val="clear" w:color="auto" w:fill="auto"/>
            <w:vAlign w:val="center"/>
            <w:hideMark/>
          </w:tcPr>
          <w:p w14:paraId="59CB908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2.004</w:t>
            </w:r>
          </w:p>
        </w:tc>
        <w:tc>
          <w:tcPr>
            <w:tcW w:w="354" w:type="pct"/>
            <w:tcBorders>
              <w:top w:val="nil"/>
              <w:left w:val="nil"/>
              <w:bottom w:val="single" w:sz="4" w:space="0" w:color="auto"/>
              <w:right w:val="single" w:sz="4" w:space="0" w:color="auto"/>
            </w:tcBorders>
            <w:shd w:val="clear" w:color="000000" w:fill="D1D2FB"/>
            <w:vAlign w:val="center"/>
            <w:hideMark/>
          </w:tcPr>
          <w:p w14:paraId="717388D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2.003</w:t>
            </w:r>
          </w:p>
        </w:tc>
        <w:tc>
          <w:tcPr>
            <w:tcW w:w="354" w:type="pct"/>
            <w:tcBorders>
              <w:top w:val="nil"/>
              <w:left w:val="nil"/>
              <w:bottom w:val="single" w:sz="4" w:space="0" w:color="auto"/>
              <w:right w:val="single" w:sz="4" w:space="0" w:color="auto"/>
            </w:tcBorders>
            <w:shd w:val="clear" w:color="000000" w:fill="D1D2FB"/>
            <w:vAlign w:val="center"/>
            <w:hideMark/>
          </w:tcPr>
          <w:p w14:paraId="78549F9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1.992</w:t>
            </w:r>
          </w:p>
        </w:tc>
        <w:tc>
          <w:tcPr>
            <w:tcW w:w="354" w:type="pct"/>
            <w:tcBorders>
              <w:top w:val="nil"/>
              <w:left w:val="nil"/>
              <w:bottom w:val="single" w:sz="4" w:space="0" w:color="auto"/>
              <w:right w:val="single" w:sz="4" w:space="0" w:color="auto"/>
            </w:tcBorders>
            <w:shd w:val="clear" w:color="000000" w:fill="D1D2FB"/>
            <w:vAlign w:val="center"/>
            <w:hideMark/>
          </w:tcPr>
          <w:p w14:paraId="617BC38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2.077</w:t>
            </w:r>
          </w:p>
        </w:tc>
        <w:tc>
          <w:tcPr>
            <w:tcW w:w="354" w:type="pct"/>
            <w:tcBorders>
              <w:top w:val="nil"/>
              <w:left w:val="nil"/>
              <w:bottom w:val="single" w:sz="4" w:space="0" w:color="auto"/>
              <w:right w:val="single" w:sz="4" w:space="0" w:color="auto"/>
            </w:tcBorders>
            <w:shd w:val="clear" w:color="000000" w:fill="D1D2FB"/>
            <w:vAlign w:val="center"/>
            <w:hideMark/>
          </w:tcPr>
          <w:p w14:paraId="6408806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1.970</w:t>
            </w:r>
          </w:p>
        </w:tc>
        <w:tc>
          <w:tcPr>
            <w:tcW w:w="354" w:type="pct"/>
            <w:tcBorders>
              <w:top w:val="nil"/>
              <w:left w:val="nil"/>
              <w:bottom w:val="single" w:sz="4" w:space="0" w:color="auto"/>
              <w:right w:val="single" w:sz="4" w:space="0" w:color="auto"/>
            </w:tcBorders>
            <w:shd w:val="clear" w:color="000000" w:fill="D1D2FB"/>
            <w:vAlign w:val="center"/>
            <w:hideMark/>
          </w:tcPr>
          <w:p w14:paraId="3534083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2.001</w:t>
            </w:r>
          </w:p>
        </w:tc>
        <w:tc>
          <w:tcPr>
            <w:tcW w:w="320" w:type="pct"/>
            <w:tcBorders>
              <w:top w:val="nil"/>
              <w:left w:val="nil"/>
              <w:bottom w:val="single" w:sz="4" w:space="0" w:color="auto"/>
              <w:right w:val="single" w:sz="8" w:space="0" w:color="auto"/>
            </w:tcBorders>
            <w:shd w:val="clear" w:color="000000" w:fill="D1D2FB"/>
            <w:vAlign w:val="center"/>
            <w:hideMark/>
          </w:tcPr>
          <w:p w14:paraId="282C741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2.000</w:t>
            </w:r>
          </w:p>
        </w:tc>
      </w:tr>
      <w:tr w:rsidR="004A486A" w:rsidRPr="004A486A" w14:paraId="0FF33556"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5ECE6910"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2FA1856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628753D3"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nil"/>
              <w:left w:val="nil"/>
              <w:bottom w:val="single" w:sz="4" w:space="0" w:color="auto"/>
              <w:right w:val="single" w:sz="4" w:space="0" w:color="auto"/>
            </w:tcBorders>
            <w:shd w:val="clear" w:color="auto" w:fill="auto"/>
            <w:vAlign w:val="center"/>
            <w:hideMark/>
          </w:tcPr>
          <w:p w14:paraId="7CA7A13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97.07</w:t>
            </w:r>
          </w:p>
        </w:tc>
        <w:tc>
          <w:tcPr>
            <w:tcW w:w="354" w:type="pct"/>
            <w:tcBorders>
              <w:top w:val="nil"/>
              <w:left w:val="nil"/>
              <w:bottom w:val="single" w:sz="4" w:space="0" w:color="auto"/>
              <w:right w:val="single" w:sz="4" w:space="0" w:color="auto"/>
            </w:tcBorders>
            <w:shd w:val="clear" w:color="auto" w:fill="auto"/>
            <w:vAlign w:val="center"/>
            <w:hideMark/>
          </w:tcPr>
          <w:p w14:paraId="45E0937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95.02</w:t>
            </w:r>
          </w:p>
        </w:tc>
        <w:tc>
          <w:tcPr>
            <w:tcW w:w="354" w:type="pct"/>
            <w:tcBorders>
              <w:top w:val="nil"/>
              <w:left w:val="nil"/>
              <w:bottom w:val="single" w:sz="4" w:space="0" w:color="auto"/>
              <w:right w:val="single" w:sz="4" w:space="0" w:color="auto"/>
            </w:tcBorders>
            <w:shd w:val="clear" w:color="auto" w:fill="auto"/>
            <w:vAlign w:val="center"/>
            <w:hideMark/>
          </w:tcPr>
          <w:p w14:paraId="5386505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93.85</w:t>
            </w:r>
          </w:p>
        </w:tc>
        <w:tc>
          <w:tcPr>
            <w:tcW w:w="354" w:type="pct"/>
            <w:tcBorders>
              <w:top w:val="nil"/>
              <w:left w:val="nil"/>
              <w:bottom w:val="single" w:sz="4" w:space="0" w:color="auto"/>
              <w:right w:val="single" w:sz="4" w:space="0" w:color="auto"/>
            </w:tcBorders>
            <w:shd w:val="clear" w:color="auto" w:fill="auto"/>
            <w:vAlign w:val="center"/>
            <w:hideMark/>
          </w:tcPr>
          <w:p w14:paraId="62C5DD9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97.51</w:t>
            </w:r>
          </w:p>
        </w:tc>
        <w:tc>
          <w:tcPr>
            <w:tcW w:w="320" w:type="pct"/>
            <w:tcBorders>
              <w:top w:val="nil"/>
              <w:left w:val="nil"/>
              <w:bottom w:val="single" w:sz="4" w:space="0" w:color="auto"/>
              <w:right w:val="single" w:sz="4" w:space="0" w:color="auto"/>
            </w:tcBorders>
            <w:shd w:val="clear" w:color="auto" w:fill="auto"/>
            <w:vAlign w:val="center"/>
            <w:hideMark/>
          </w:tcPr>
          <w:p w14:paraId="5BD2F9F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98.37</w:t>
            </w:r>
          </w:p>
        </w:tc>
        <w:tc>
          <w:tcPr>
            <w:tcW w:w="354" w:type="pct"/>
            <w:tcBorders>
              <w:top w:val="nil"/>
              <w:left w:val="nil"/>
              <w:bottom w:val="single" w:sz="4" w:space="0" w:color="auto"/>
              <w:right w:val="single" w:sz="4" w:space="0" w:color="auto"/>
            </w:tcBorders>
            <w:shd w:val="clear" w:color="000000" w:fill="D1D2FB"/>
            <w:vAlign w:val="center"/>
            <w:hideMark/>
          </w:tcPr>
          <w:p w14:paraId="47CB77B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98.11</w:t>
            </w:r>
          </w:p>
        </w:tc>
        <w:tc>
          <w:tcPr>
            <w:tcW w:w="354" w:type="pct"/>
            <w:tcBorders>
              <w:top w:val="nil"/>
              <w:left w:val="nil"/>
              <w:bottom w:val="single" w:sz="4" w:space="0" w:color="auto"/>
              <w:right w:val="single" w:sz="4" w:space="0" w:color="auto"/>
            </w:tcBorders>
            <w:shd w:val="clear" w:color="000000" w:fill="D1D2FB"/>
            <w:vAlign w:val="center"/>
            <w:hideMark/>
          </w:tcPr>
          <w:p w14:paraId="63BC167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97.37</w:t>
            </w:r>
          </w:p>
        </w:tc>
        <w:tc>
          <w:tcPr>
            <w:tcW w:w="354" w:type="pct"/>
            <w:tcBorders>
              <w:top w:val="nil"/>
              <w:left w:val="nil"/>
              <w:bottom w:val="single" w:sz="4" w:space="0" w:color="auto"/>
              <w:right w:val="single" w:sz="4" w:space="0" w:color="auto"/>
            </w:tcBorders>
            <w:shd w:val="clear" w:color="000000" w:fill="D1D2FB"/>
            <w:vAlign w:val="center"/>
            <w:hideMark/>
          </w:tcPr>
          <w:p w14:paraId="41B6F0E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100.34</w:t>
            </w:r>
          </w:p>
        </w:tc>
        <w:tc>
          <w:tcPr>
            <w:tcW w:w="354" w:type="pct"/>
            <w:tcBorders>
              <w:top w:val="nil"/>
              <w:left w:val="nil"/>
              <w:bottom w:val="single" w:sz="4" w:space="0" w:color="auto"/>
              <w:right w:val="single" w:sz="4" w:space="0" w:color="auto"/>
            </w:tcBorders>
            <w:shd w:val="clear" w:color="000000" w:fill="D1D2FB"/>
            <w:vAlign w:val="center"/>
            <w:hideMark/>
          </w:tcPr>
          <w:p w14:paraId="2243C82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97.23</w:t>
            </w:r>
          </w:p>
        </w:tc>
        <w:tc>
          <w:tcPr>
            <w:tcW w:w="354" w:type="pct"/>
            <w:tcBorders>
              <w:top w:val="nil"/>
              <w:left w:val="nil"/>
              <w:bottom w:val="single" w:sz="4" w:space="0" w:color="auto"/>
              <w:right w:val="single" w:sz="4" w:space="0" w:color="auto"/>
            </w:tcBorders>
            <w:shd w:val="clear" w:color="000000" w:fill="D1D2FB"/>
            <w:vAlign w:val="center"/>
            <w:hideMark/>
          </w:tcPr>
          <w:p w14:paraId="1D63110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97.28</w:t>
            </w:r>
          </w:p>
        </w:tc>
        <w:tc>
          <w:tcPr>
            <w:tcW w:w="320" w:type="pct"/>
            <w:tcBorders>
              <w:top w:val="nil"/>
              <w:left w:val="nil"/>
              <w:bottom w:val="single" w:sz="4" w:space="0" w:color="auto"/>
              <w:right w:val="single" w:sz="8" w:space="0" w:color="auto"/>
            </w:tcBorders>
            <w:shd w:val="clear" w:color="000000" w:fill="D1D2FB"/>
            <w:vAlign w:val="center"/>
            <w:hideMark/>
          </w:tcPr>
          <w:p w14:paraId="7C92347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100.63</w:t>
            </w:r>
          </w:p>
        </w:tc>
      </w:tr>
      <w:tr w:rsidR="004A486A" w:rsidRPr="004A486A" w14:paraId="102B8078"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0051ED00"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61FDDAC9"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62BF3D4A"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3.00%</w:t>
            </w:r>
          </w:p>
        </w:tc>
        <w:tc>
          <w:tcPr>
            <w:tcW w:w="354" w:type="pct"/>
            <w:tcBorders>
              <w:top w:val="nil"/>
              <w:left w:val="nil"/>
              <w:bottom w:val="single" w:sz="4" w:space="0" w:color="auto"/>
              <w:right w:val="single" w:sz="4" w:space="0" w:color="auto"/>
            </w:tcBorders>
            <w:shd w:val="clear" w:color="auto" w:fill="auto"/>
            <w:vAlign w:val="center"/>
            <w:hideMark/>
          </w:tcPr>
          <w:p w14:paraId="5D9F3A2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2.983</w:t>
            </w:r>
          </w:p>
        </w:tc>
        <w:tc>
          <w:tcPr>
            <w:tcW w:w="354" w:type="pct"/>
            <w:tcBorders>
              <w:top w:val="nil"/>
              <w:left w:val="nil"/>
              <w:bottom w:val="single" w:sz="4" w:space="0" w:color="auto"/>
              <w:right w:val="single" w:sz="4" w:space="0" w:color="auto"/>
            </w:tcBorders>
            <w:shd w:val="clear" w:color="auto" w:fill="auto"/>
            <w:vAlign w:val="center"/>
            <w:hideMark/>
          </w:tcPr>
          <w:p w14:paraId="408747E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2.973</w:t>
            </w:r>
          </w:p>
        </w:tc>
        <w:tc>
          <w:tcPr>
            <w:tcW w:w="354" w:type="pct"/>
            <w:tcBorders>
              <w:top w:val="nil"/>
              <w:left w:val="nil"/>
              <w:bottom w:val="single" w:sz="4" w:space="0" w:color="auto"/>
              <w:right w:val="single" w:sz="4" w:space="0" w:color="auto"/>
            </w:tcBorders>
            <w:shd w:val="clear" w:color="auto" w:fill="auto"/>
            <w:vAlign w:val="center"/>
            <w:hideMark/>
          </w:tcPr>
          <w:p w14:paraId="20DD6EC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3.001</w:t>
            </w:r>
          </w:p>
        </w:tc>
        <w:tc>
          <w:tcPr>
            <w:tcW w:w="354" w:type="pct"/>
            <w:tcBorders>
              <w:top w:val="nil"/>
              <w:left w:val="nil"/>
              <w:bottom w:val="single" w:sz="4" w:space="0" w:color="auto"/>
              <w:right w:val="single" w:sz="4" w:space="0" w:color="auto"/>
            </w:tcBorders>
            <w:shd w:val="clear" w:color="000000" w:fill="D1D2FB"/>
            <w:vAlign w:val="center"/>
            <w:hideMark/>
          </w:tcPr>
          <w:p w14:paraId="69EFEC0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2.943</w:t>
            </w:r>
          </w:p>
        </w:tc>
        <w:tc>
          <w:tcPr>
            <w:tcW w:w="320" w:type="pct"/>
            <w:tcBorders>
              <w:top w:val="nil"/>
              <w:left w:val="nil"/>
              <w:bottom w:val="single" w:sz="4" w:space="0" w:color="auto"/>
              <w:right w:val="single" w:sz="4" w:space="0" w:color="auto"/>
            </w:tcBorders>
            <w:shd w:val="clear" w:color="000000" w:fill="D1D2FB"/>
            <w:vAlign w:val="center"/>
            <w:hideMark/>
          </w:tcPr>
          <w:p w14:paraId="343E048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3.018</w:t>
            </w:r>
          </w:p>
        </w:tc>
        <w:tc>
          <w:tcPr>
            <w:tcW w:w="354" w:type="pct"/>
            <w:tcBorders>
              <w:top w:val="nil"/>
              <w:left w:val="nil"/>
              <w:bottom w:val="single" w:sz="4" w:space="0" w:color="auto"/>
              <w:right w:val="single" w:sz="4" w:space="0" w:color="auto"/>
            </w:tcBorders>
            <w:shd w:val="clear" w:color="000000" w:fill="D1D2FB"/>
            <w:vAlign w:val="center"/>
            <w:hideMark/>
          </w:tcPr>
          <w:p w14:paraId="4A3FCBC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2.977</w:t>
            </w:r>
          </w:p>
        </w:tc>
        <w:tc>
          <w:tcPr>
            <w:tcW w:w="354" w:type="pct"/>
            <w:tcBorders>
              <w:top w:val="nil"/>
              <w:left w:val="nil"/>
              <w:bottom w:val="single" w:sz="4" w:space="0" w:color="auto"/>
              <w:right w:val="single" w:sz="4" w:space="0" w:color="auto"/>
            </w:tcBorders>
            <w:shd w:val="clear" w:color="auto" w:fill="auto"/>
            <w:vAlign w:val="center"/>
            <w:hideMark/>
          </w:tcPr>
          <w:p w14:paraId="0C78DE3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13F0DC4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1A3FB83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198B95D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auto"/>
              <w:right w:val="single" w:sz="8" w:space="0" w:color="auto"/>
            </w:tcBorders>
            <w:shd w:val="clear" w:color="auto" w:fill="auto"/>
            <w:vAlign w:val="center"/>
            <w:hideMark/>
          </w:tcPr>
          <w:p w14:paraId="1B00FE6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7465B052"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6FEC3C08"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54C7E0D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13095B2B"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nil"/>
              <w:left w:val="nil"/>
              <w:bottom w:val="single" w:sz="4" w:space="0" w:color="auto"/>
              <w:right w:val="single" w:sz="4" w:space="0" w:color="auto"/>
            </w:tcBorders>
            <w:shd w:val="clear" w:color="auto" w:fill="auto"/>
            <w:vAlign w:val="center"/>
            <w:hideMark/>
          </w:tcPr>
          <w:p w14:paraId="68FB49E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96.21</w:t>
            </w:r>
          </w:p>
        </w:tc>
        <w:tc>
          <w:tcPr>
            <w:tcW w:w="354" w:type="pct"/>
            <w:tcBorders>
              <w:top w:val="nil"/>
              <w:left w:val="nil"/>
              <w:bottom w:val="single" w:sz="4" w:space="0" w:color="auto"/>
              <w:right w:val="single" w:sz="4" w:space="0" w:color="auto"/>
            </w:tcBorders>
            <w:shd w:val="clear" w:color="auto" w:fill="auto"/>
            <w:vAlign w:val="center"/>
            <w:hideMark/>
          </w:tcPr>
          <w:p w14:paraId="0B4EEF2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96.42</w:t>
            </w:r>
          </w:p>
        </w:tc>
        <w:tc>
          <w:tcPr>
            <w:tcW w:w="354" w:type="pct"/>
            <w:tcBorders>
              <w:top w:val="nil"/>
              <w:left w:val="nil"/>
              <w:bottom w:val="single" w:sz="4" w:space="0" w:color="auto"/>
              <w:right w:val="single" w:sz="4" w:space="0" w:color="auto"/>
            </w:tcBorders>
            <w:shd w:val="clear" w:color="auto" w:fill="auto"/>
            <w:vAlign w:val="center"/>
            <w:hideMark/>
          </w:tcPr>
          <w:p w14:paraId="6E3847A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97.72</w:t>
            </w:r>
          </w:p>
        </w:tc>
        <w:tc>
          <w:tcPr>
            <w:tcW w:w="354" w:type="pct"/>
            <w:tcBorders>
              <w:top w:val="nil"/>
              <w:left w:val="nil"/>
              <w:bottom w:val="single" w:sz="4" w:space="0" w:color="auto"/>
              <w:right w:val="single" w:sz="4" w:space="0" w:color="auto"/>
            </w:tcBorders>
            <w:shd w:val="clear" w:color="000000" w:fill="D1D2FB"/>
            <w:vAlign w:val="center"/>
            <w:hideMark/>
          </w:tcPr>
          <w:p w14:paraId="0022F31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95.63</w:t>
            </w:r>
          </w:p>
        </w:tc>
        <w:tc>
          <w:tcPr>
            <w:tcW w:w="320" w:type="pct"/>
            <w:tcBorders>
              <w:top w:val="nil"/>
              <w:left w:val="nil"/>
              <w:bottom w:val="single" w:sz="4" w:space="0" w:color="auto"/>
              <w:right w:val="single" w:sz="4" w:space="0" w:color="auto"/>
            </w:tcBorders>
            <w:shd w:val="clear" w:color="000000" w:fill="D1D2FB"/>
            <w:vAlign w:val="center"/>
            <w:hideMark/>
          </w:tcPr>
          <w:p w14:paraId="57D4B68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98.02</w:t>
            </w:r>
          </w:p>
        </w:tc>
        <w:tc>
          <w:tcPr>
            <w:tcW w:w="354" w:type="pct"/>
            <w:tcBorders>
              <w:top w:val="nil"/>
              <w:left w:val="nil"/>
              <w:bottom w:val="single" w:sz="4" w:space="0" w:color="auto"/>
              <w:right w:val="single" w:sz="4" w:space="0" w:color="auto"/>
            </w:tcBorders>
            <w:shd w:val="clear" w:color="000000" w:fill="D1D2FB"/>
            <w:vAlign w:val="center"/>
            <w:hideMark/>
          </w:tcPr>
          <w:p w14:paraId="166C79C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97.39</w:t>
            </w:r>
          </w:p>
        </w:tc>
        <w:tc>
          <w:tcPr>
            <w:tcW w:w="354" w:type="pct"/>
            <w:tcBorders>
              <w:top w:val="nil"/>
              <w:left w:val="nil"/>
              <w:bottom w:val="single" w:sz="4" w:space="0" w:color="auto"/>
              <w:right w:val="single" w:sz="4" w:space="0" w:color="auto"/>
            </w:tcBorders>
            <w:shd w:val="clear" w:color="auto" w:fill="auto"/>
            <w:vAlign w:val="center"/>
            <w:hideMark/>
          </w:tcPr>
          <w:p w14:paraId="5A8953E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6164F27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78B619B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7D04751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auto"/>
              <w:right w:val="single" w:sz="8" w:space="0" w:color="auto"/>
            </w:tcBorders>
            <w:shd w:val="clear" w:color="auto" w:fill="auto"/>
            <w:vAlign w:val="center"/>
            <w:hideMark/>
          </w:tcPr>
          <w:p w14:paraId="2F0BD7E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5CC348D6"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7C2A34F8"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7A3EFF9B"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5DE0E4B4"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4.00%</w:t>
            </w:r>
          </w:p>
        </w:tc>
        <w:tc>
          <w:tcPr>
            <w:tcW w:w="354" w:type="pct"/>
            <w:tcBorders>
              <w:top w:val="nil"/>
              <w:left w:val="nil"/>
              <w:bottom w:val="single" w:sz="4" w:space="0" w:color="auto"/>
              <w:right w:val="single" w:sz="4" w:space="0" w:color="auto"/>
            </w:tcBorders>
            <w:shd w:val="clear" w:color="auto" w:fill="auto"/>
            <w:vAlign w:val="center"/>
            <w:hideMark/>
          </w:tcPr>
          <w:p w14:paraId="17B2AFE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4.030</w:t>
            </w:r>
          </w:p>
        </w:tc>
        <w:tc>
          <w:tcPr>
            <w:tcW w:w="354" w:type="pct"/>
            <w:tcBorders>
              <w:top w:val="nil"/>
              <w:left w:val="nil"/>
              <w:bottom w:val="single" w:sz="4" w:space="0" w:color="auto"/>
              <w:right w:val="single" w:sz="4" w:space="0" w:color="auto"/>
            </w:tcBorders>
            <w:shd w:val="clear" w:color="auto" w:fill="auto"/>
            <w:vAlign w:val="center"/>
            <w:hideMark/>
          </w:tcPr>
          <w:p w14:paraId="3D13C51B" w14:textId="77777777" w:rsidR="004A486A" w:rsidRPr="004A486A" w:rsidRDefault="004A486A" w:rsidP="004A486A">
            <w:pPr>
              <w:spacing w:after="0" w:line="240" w:lineRule="auto"/>
              <w:jc w:val="center"/>
              <w:rPr>
                <w:rFonts w:ascii="Times New Roman" w:eastAsia="等线" w:hAnsi="Times New Roman" w:cs="Times New Roman"/>
                <w:color w:val="FF0000"/>
                <w:sz w:val="11"/>
                <w:szCs w:val="11"/>
              </w:rPr>
            </w:pPr>
            <w:r w:rsidRPr="004A486A">
              <w:rPr>
                <w:rFonts w:ascii="Times New Roman" w:eastAsia="等线" w:hAnsi="Times New Roman" w:cs="Times New Roman"/>
                <w:strike/>
                <w:color w:val="FF0000"/>
                <w:sz w:val="11"/>
                <w:szCs w:val="11"/>
              </w:rPr>
              <w:t>4.112</w:t>
            </w:r>
          </w:p>
        </w:tc>
        <w:tc>
          <w:tcPr>
            <w:tcW w:w="354" w:type="pct"/>
            <w:tcBorders>
              <w:top w:val="nil"/>
              <w:left w:val="nil"/>
              <w:bottom w:val="single" w:sz="4" w:space="0" w:color="auto"/>
              <w:right w:val="single" w:sz="4" w:space="0" w:color="auto"/>
            </w:tcBorders>
            <w:shd w:val="clear" w:color="auto" w:fill="auto"/>
            <w:vAlign w:val="center"/>
            <w:hideMark/>
          </w:tcPr>
          <w:p w14:paraId="3A7D6484" w14:textId="77777777" w:rsidR="004A486A" w:rsidRPr="004A486A" w:rsidRDefault="004A486A" w:rsidP="004A486A">
            <w:pPr>
              <w:spacing w:after="0" w:line="240" w:lineRule="auto"/>
              <w:jc w:val="center"/>
              <w:rPr>
                <w:rFonts w:ascii="Times New Roman" w:eastAsia="等线" w:hAnsi="Times New Roman" w:cs="Times New Roman"/>
                <w:color w:val="FF0000"/>
                <w:sz w:val="11"/>
                <w:szCs w:val="11"/>
              </w:rPr>
            </w:pPr>
            <w:r w:rsidRPr="004A486A">
              <w:rPr>
                <w:rFonts w:ascii="Times New Roman" w:eastAsia="等线" w:hAnsi="Times New Roman" w:cs="Times New Roman"/>
                <w:strike/>
                <w:color w:val="FF0000"/>
                <w:sz w:val="11"/>
                <w:szCs w:val="11"/>
              </w:rPr>
              <w:t>4.122</w:t>
            </w:r>
          </w:p>
        </w:tc>
        <w:tc>
          <w:tcPr>
            <w:tcW w:w="354" w:type="pct"/>
            <w:tcBorders>
              <w:top w:val="nil"/>
              <w:left w:val="nil"/>
              <w:bottom w:val="single" w:sz="4" w:space="0" w:color="auto"/>
              <w:right w:val="single" w:sz="4" w:space="0" w:color="auto"/>
            </w:tcBorders>
            <w:shd w:val="clear" w:color="auto" w:fill="auto"/>
            <w:vAlign w:val="center"/>
            <w:hideMark/>
          </w:tcPr>
          <w:p w14:paraId="7785EF45" w14:textId="77777777" w:rsidR="004A486A" w:rsidRPr="004A486A" w:rsidRDefault="004A486A" w:rsidP="004A486A">
            <w:pPr>
              <w:spacing w:after="0" w:line="240" w:lineRule="auto"/>
              <w:jc w:val="center"/>
              <w:rPr>
                <w:rFonts w:ascii="Times New Roman" w:eastAsia="等线" w:hAnsi="Times New Roman" w:cs="Times New Roman"/>
                <w:color w:val="FF0000"/>
                <w:sz w:val="11"/>
                <w:szCs w:val="11"/>
              </w:rPr>
            </w:pPr>
            <w:r w:rsidRPr="004A486A">
              <w:rPr>
                <w:rFonts w:ascii="Times New Roman" w:eastAsia="等线" w:hAnsi="Times New Roman" w:cs="Times New Roman"/>
                <w:strike/>
                <w:color w:val="FF0000"/>
                <w:sz w:val="11"/>
                <w:szCs w:val="11"/>
              </w:rPr>
              <w:t>4.169</w:t>
            </w:r>
          </w:p>
        </w:tc>
        <w:tc>
          <w:tcPr>
            <w:tcW w:w="320" w:type="pct"/>
            <w:tcBorders>
              <w:top w:val="nil"/>
              <w:left w:val="nil"/>
              <w:bottom w:val="single" w:sz="4" w:space="0" w:color="auto"/>
              <w:right w:val="single" w:sz="4" w:space="0" w:color="auto"/>
            </w:tcBorders>
            <w:shd w:val="clear" w:color="000000" w:fill="D1D2FB"/>
            <w:vAlign w:val="center"/>
            <w:hideMark/>
          </w:tcPr>
          <w:p w14:paraId="683929A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4.026</w:t>
            </w:r>
          </w:p>
        </w:tc>
        <w:tc>
          <w:tcPr>
            <w:tcW w:w="354" w:type="pct"/>
            <w:tcBorders>
              <w:top w:val="nil"/>
              <w:left w:val="nil"/>
              <w:bottom w:val="single" w:sz="4" w:space="0" w:color="auto"/>
              <w:right w:val="single" w:sz="4" w:space="0" w:color="auto"/>
            </w:tcBorders>
            <w:shd w:val="clear" w:color="000000" w:fill="D1D2FB"/>
            <w:vAlign w:val="center"/>
            <w:hideMark/>
          </w:tcPr>
          <w:p w14:paraId="74006BD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4.076</w:t>
            </w:r>
          </w:p>
        </w:tc>
        <w:tc>
          <w:tcPr>
            <w:tcW w:w="354" w:type="pct"/>
            <w:tcBorders>
              <w:top w:val="nil"/>
              <w:left w:val="nil"/>
              <w:bottom w:val="single" w:sz="4" w:space="0" w:color="auto"/>
              <w:right w:val="single" w:sz="4" w:space="0" w:color="auto"/>
            </w:tcBorders>
            <w:shd w:val="clear" w:color="000000" w:fill="D1D2FB"/>
            <w:vAlign w:val="center"/>
            <w:hideMark/>
          </w:tcPr>
          <w:p w14:paraId="4F363EC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4.079</w:t>
            </w:r>
          </w:p>
        </w:tc>
        <w:tc>
          <w:tcPr>
            <w:tcW w:w="354" w:type="pct"/>
            <w:tcBorders>
              <w:top w:val="nil"/>
              <w:left w:val="nil"/>
              <w:bottom w:val="single" w:sz="4" w:space="0" w:color="auto"/>
              <w:right w:val="single" w:sz="4" w:space="0" w:color="auto"/>
            </w:tcBorders>
            <w:shd w:val="clear" w:color="auto" w:fill="auto"/>
            <w:vAlign w:val="center"/>
            <w:hideMark/>
          </w:tcPr>
          <w:p w14:paraId="6F13DF3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6867294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58A7830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auto"/>
              <w:right w:val="single" w:sz="8" w:space="0" w:color="auto"/>
            </w:tcBorders>
            <w:shd w:val="clear" w:color="auto" w:fill="auto"/>
            <w:vAlign w:val="center"/>
            <w:hideMark/>
          </w:tcPr>
          <w:p w14:paraId="2D597AA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0729B30B"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4ACE105C"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5E56725C"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356E2491"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nil"/>
              <w:left w:val="nil"/>
              <w:bottom w:val="single" w:sz="4" w:space="0" w:color="auto"/>
              <w:right w:val="single" w:sz="4" w:space="0" w:color="auto"/>
            </w:tcBorders>
            <w:shd w:val="clear" w:color="auto" w:fill="auto"/>
            <w:vAlign w:val="center"/>
            <w:hideMark/>
          </w:tcPr>
          <w:p w14:paraId="5D7D8CC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94.69</w:t>
            </w:r>
          </w:p>
        </w:tc>
        <w:tc>
          <w:tcPr>
            <w:tcW w:w="354" w:type="pct"/>
            <w:tcBorders>
              <w:top w:val="nil"/>
              <w:left w:val="nil"/>
              <w:bottom w:val="single" w:sz="4" w:space="0" w:color="auto"/>
              <w:right w:val="single" w:sz="4" w:space="0" w:color="auto"/>
            </w:tcBorders>
            <w:shd w:val="clear" w:color="auto" w:fill="auto"/>
            <w:vAlign w:val="center"/>
            <w:hideMark/>
          </w:tcPr>
          <w:p w14:paraId="348F117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97.42</w:t>
            </w:r>
          </w:p>
        </w:tc>
        <w:tc>
          <w:tcPr>
            <w:tcW w:w="354" w:type="pct"/>
            <w:tcBorders>
              <w:top w:val="nil"/>
              <w:left w:val="nil"/>
              <w:bottom w:val="single" w:sz="4" w:space="0" w:color="auto"/>
              <w:right w:val="single" w:sz="4" w:space="0" w:color="auto"/>
            </w:tcBorders>
            <w:shd w:val="clear" w:color="auto" w:fill="auto"/>
            <w:vAlign w:val="center"/>
            <w:hideMark/>
          </w:tcPr>
          <w:p w14:paraId="6F9E44F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97.42</w:t>
            </w:r>
          </w:p>
        </w:tc>
        <w:tc>
          <w:tcPr>
            <w:tcW w:w="354" w:type="pct"/>
            <w:tcBorders>
              <w:top w:val="nil"/>
              <w:left w:val="nil"/>
              <w:bottom w:val="single" w:sz="4" w:space="0" w:color="auto"/>
              <w:right w:val="single" w:sz="4" w:space="0" w:color="auto"/>
            </w:tcBorders>
            <w:shd w:val="clear" w:color="auto" w:fill="auto"/>
            <w:vAlign w:val="center"/>
            <w:hideMark/>
          </w:tcPr>
          <w:p w14:paraId="25C8BB2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98.77</w:t>
            </w:r>
          </w:p>
        </w:tc>
        <w:tc>
          <w:tcPr>
            <w:tcW w:w="320" w:type="pct"/>
            <w:tcBorders>
              <w:top w:val="nil"/>
              <w:left w:val="nil"/>
              <w:bottom w:val="single" w:sz="4" w:space="0" w:color="auto"/>
              <w:right w:val="single" w:sz="4" w:space="0" w:color="auto"/>
            </w:tcBorders>
            <w:shd w:val="clear" w:color="000000" w:fill="D1D2FB"/>
            <w:vAlign w:val="center"/>
            <w:hideMark/>
          </w:tcPr>
          <w:p w14:paraId="20C0B7F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97.96</w:t>
            </w:r>
          </w:p>
        </w:tc>
        <w:tc>
          <w:tcPr>
            <w:tcW w:w="354" w:type="pct"/>
            <w:tcBorders>
              <w:top w:val="nil"/>
              <w:left w:val="nil"/>
              <w:bottom w:val="single" w:sz="4" w:space="0" w:color="auto"/>
              <w:right w:val="single" w:sz="4" w:space="0" w:color="auto"/>
            </w:tcBorders>
            <w:shd w:val="clear" w:color="000000" w:fill="D1D2FB"/>
            <w:vAlign w:val="center"/>
            <w:hideMark/>
          </w:tcPr>
          <w:p w14:paraId="1C5D33D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97.71</w:t>
            </w:r>
          </w:p>
        </w:tc>
        <w:tc>
          <w:tcPr>
            <w:tcW w:w="354" w:type="pct"/>
            <w:tcBorders>
              <w:top w:val="nil"/>
              <w:left w:val="nil"/>
              <w:bottom w:val="single" w:sz="4" w:space="0" w:color="auto"/>
              <w:right w:val="single" w:sz="4" w:space="0" w:color="auto"/>
            </w:tcBorders>
            <w:shd w:val="clear" w:color="000000" w:fill="D1D2FB"/>
            <w:vAlign w:val="center"/>
            <w:hideMark/>
          </w:tcPr>
          <w:p w14:paraId="3E9A03F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97.80</w:t>
            </w:r>
          </w:p>
        </w:tc>
        <w:tc>
          <w:tcPr>
            <w:tcW w:w="354" w:type="pct"/>
            <w:tcBorders>
              <w:top w:val="nil"/>
              <w:left w:val="nil"/>
              <w:bottom w:val="single" w:sz="4" w:space="0" w:color="auto"/>
              <w:right w:val="single" w:sz="4" w:space="0" w:color="auto"/>
            </w:tcBorders>
            <w:shd w:val="clear" w:color="auto" w:fill="auto"/>
            <w:vAlign w:val="center"/>
            <w:hideMark/>
          </w:tcPr>
          <w:p w14:paraId="3597CEB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1BE0FE3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auto"/>
              <w:right w:val="single" w:sz="4" w:space="0" w:color="auto"/>
            </w:tcBorders>
            <w:shd w:val="clear" w:color="auto" w:fill="auto"/>
            <w:vAlign w:val="center"/>
            <w:hideMark/>
          </w:tcPr>
          <w:p w14:paraId="2186753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auto"/>
              <w:right w:val="single" w:sz="8" w:space="0" w:color="auto"/>
            </w:tcBorders>
            <w:shd w:val="clear" w:color="auto" w:fill="auto"/>
            <w:vAlign w:val="center"/>
            <w:hideMark/>
          </w:tcPr>
          <w:p w14:paraId="3E4C10B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697DCFA6"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65C664D1"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07168C22"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8" w:space="0" w:color="000000"/>
              <w:right w:val="single" w:sz="4" w:space="0" w:color="auto"/>
            </w:tcBorders>
            <w:shd w:val="clear" w:color="auto" w:fill="auto"/>
            <w:vAlign w:val="center"/>
            <w:hideMark/>
          </w:tcPr>
          <w:p w14:paraId="070A9E8A"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5.00%</w:t>
            </w:r>
          </w:p>
        </w:tc>
        <w:tc>
          <w:tcPr>
            <w:tcW w:w="354" w:type="pct"/>
            <w:tcBorders>
              <w:top w:val="nil"/>
              <w:left w:val="nil"/>
              <w:bottom w:val="single" w:sz="4" w:space="0" w:color="auto"/>
              <w:right w:val="single" w:sz="4" w:space="0" w:color="auto"/>
            </w:tcBorders>
            <w:shd w:val="clear" w:color="000000" w:fill="D1D2FB"/>
            <w:vAlign w:val="center"/>
            <w:hideMark/>
          </w:tcPr>
          <w:p w14:paraId="3D70D1B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4.97688</w:t>
            </w:r>
          </w:p>
        </w:tc>
        <w:tc>
          <w:tcPr>
            <w:tcW w:w="354" w:type="pct"/>
            <w:tcBorders>
              <w:top w:val="nil"/>
              <w:left w:val="nil"/>
              <w:bottom w:val="single" w:sz="4" w:space="0" w:color="auto"/>
              <w:right w:val="single" w:sz="4" w:space="0" w:color="auto"/>
            </w:tcBorders>
            <w:shd w:val="clear" w:color="000000" w:fill="D1D2FB"/>
            <w:vAlign w:val="center"/>
            <w:hideMark/>
          </w:tcPr>
          <w:p w14:paraId="2C2A8BE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4.98326</w:t>
            </w:r>
          </w:p>
        </w:tc>
        <w:tc>
          <w:tcPr>
            <w:tcW w:w="354" w:type="pct"/>
            <w:tcBorders>
              <w:top w:val="nil"/>
              <w:left w:val="nil"/>
              <w:bottom w:val="single" w:sz="4" w:space="0" w:color="auto"/>
              <w:right w:val="single" w:sz="4" w:space="0" w:color="auto"/>
            </w:tcBorders>
            <w:shd w:val="clear" w:color="000000" w:fill="D1D2FB"/>
            <w:vAlign w:val="center"/>
            <w:hideMark/>
          </w:tcPr>
          <w:p w14:paraId="7745499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4.95015</w:t>
            </w:r>
          </w:p>
        </w:tc>
        <w:tc>
          <w:tcPr>
            <w:tcW w:w="354" w:type="pct"/>
            <w:tcBorders>
              <w:top w:val="nil"/>
              <w:left w:val="nil"/>
              <w:bottom w:val="single" w:sz="4" w:space="0" w:color="auto"/>
              <w:right w:val="single" w:sz="4" w:space="0" w:color="auto"/>
            </w:tcBorders>
            <w:shd w:val="clear" w:color="000000" w:fill="D1D2FB"/>
            <w:vAlign w:val="center"/>
            <w:hideMark/>
          </w:tcPr>
          <w:p w14:paraId="38254D0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5.10864</w:t>
            </w:r>
          </w:p>
        </w:tc>
        <w:tc>
          <w:tcPr>
            <w:tcW w:w="320" w:type="pct"/>
            <w:tcBorders>
              <w:top w:val="nil"/>
              <w:left w:val="nil"/>
              <w:bottom w:val="single" w:sz="4" w:space="0" w:color="auto"/>
              <w:right w:val="single" w:sz="4" w:space="0" w:color="auto"/>
            </w:tcBorders>
            <w:shd w:val="clear" w:color="000000" w:fill="D1D2FB"/>
            <w:vAlign w:val="center"/>
            <w:hideMark/>
          </w:tcPr>
          <w:p w14:paraId="0A089BF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5.0714</w:t>
            </w:r>
          </w:p>
        </w:tc>
        <w:tc>
          <w:tcPr>
            <w:tcW w:w="354" w:type="pct"/>
            <w:tcBorders>
              <w:top w:val="nil"/>
              <w:left w:val="nil"/>
              <w:bottom w:val="single" w:sz="4" w:space="0" w:color="auto"/>
              <w:right w:val="single" w:sz="4" w:space="0" w:color="auto"/>
            </w:tcBorders>
            <w:shd w:val="clear" w:color="000000" w:fill="D1D2FB"/>
            <w:vAlign w:val="center"/>
            <w:hideMark/>
          </w:tcPr>
          <w:p w14:paraId="075378A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5.02492</w:t>
            </w:r>
          </w:p>
        </w:tc>
        <w:tc>
          <w:tcPr>
            <w:tcW w:w="354" w:type="pct"/>
            <w:tcBorders>
              <w:top w:val="nil"/>
              <w:left w:val="nil"/>
              <w:bottom w:val="single" w:sz="4" w:space="0" w:color="auto"/>
              <w:right w:val="single" w:sz="4" w:space="0" w:color="auto"/>
            </w:tcBorders>
            <w:shd w:val="clear" w:color="000000" w:fill="D1D2FB"/>
            <w:vAlign w:val="center"/>
            <w:hideMark/>
          </w:tcPr>
          <w:p w14:paraId="2849053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5.09131</w:t>
            </w:r>
          </w:p>
        </w:tc>
        <w:tc>
          <w:tcPr>
            <w:tcW w:w="354" w:type="pct"/>
            <w:tcBorders>
              <w:top w:val="nil"/>
              <w:left w:val="nil"/>
              <w:bottom w:val="single" w:sz="4" w:space="0" w:color="auto"/>
              <w:right w:val="single" w:sz="4" w:space="0" w:color="auto"/>
            </w:tcBorders>
            <w:shd w:val="clear" w:color="000000" w:fill="D1D2FB"/>
            <w:vAlign w:val="center"/>
            <w:hideMark/>
          </w:tcPr>
          <w:p w14:paraId="145A320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4.97443</w:t>
            </w:r>
          </w:p>
        </w:tc>
        <w:tc>
          <w:tcPr>
            <w:tcW w:w="354" w:type="pct"/>
            <w:tcBorders>
              <w:top w:val="nil"/>
              <w:left w:val="nil"/>
              <w:bottom w:val="single" w:sz="4" w:space="0" w:color="auto"/>
              <w:right w:val="single" w:sz="4" w:space="0" w:color="auto"/>
            </w:tcBorders>
            <w:shd w:val="clear" w:color="000000" w:fill="D1D2FB"/>
            <w:vAlign w:val="center"/>
            <w:hideMark/>
          </w:tcPr>
          <w:p w14:paraId="633DF39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5.04955</w:t>
            </w:r>
          </w:p>
        </w:tc>
        <w:tc>
          <w:tcPr>
            <w:tcW w:w="354" w:type="pct"/>
            <w:tcBorders>
              <w:top w:val="nil"/>
              <w:left w:val="nil"/>
              <w:bottom w:val="single" w:sz="4" w:space="0" w:color="auto"/>
              <w:right w:val="single" w:sz="4" w:space="0" w:color="auto"/>
            </w:tcBorders>
            <w:shd w:val="clear" w:color="000000" w:fill="D1D2FB"/>
            <w:vAlign w:val="center"/>
            <w:hideMark/>
          </w:tcPr>
          <w:p w14:paraId="5AB782E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5.06353</w:t>
            </w:r>
          </w:p>
        </w:tc>
        <w:tc>
          <w:tcPr>
            <w:tcW w:w="320" w:type="pct"/>
            <w:tcBorders>
              <w:top w:val="nil"/>
              <w:left w:val="nil"/>
              <w:bottom w:val="single" w:sz="4" w:space="0" w:color="auto"/>
              <w:right w:val="single" w:sz="8" w:space="0" w:color="auto"/>
            </w:tcBorders>
            <w:shd w:val="clear" w:color="000000" w:fill="D1D2FB"/>
            <w:vAlign w:val="center"/>
            <w:hideMark/>
          </w:tcPr>
          <w:p w14:paraId="4D26EDCE"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5.0639</w:t>
            </w:r>
          </w:p>
        </w:tc>
      </w:tr>
      <w:tr w:rsidR="004A486A" w:rsidRPr="004A486A" w14:paraId="13F3EC59" w14:textId="77777777" w:rsidTr="00F80E84">
        <w:trPr>
          <w:trHeight w:val="300"/>
        </w:trPr>
        <w:tc>
          <w:tcPr>
            <w:tcW w:w="424" w:type="pct"/>
            <w:vMerge/>
            <w:tcBorders>
              <w:top w:val="nil"/>
              <w:left w:val="single" w:sz="8" w:space="0" w:color="auto"/>
              <w:bottom w:val="single" w:sz="8" w:space="0" w:color="000000"/>
              <w:right w:val="single" w:sz="4" w:space="0" w:color="auto"/>
            </w:tcBorders>
            <w:vAlign w:val="center"/>
            <w:hideMark/>
          </w:tcPr>
          <w:p w14:paraId="1A940F04"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8" w:space="0" w:color="auto"/>
              <w:right w:val="single" w:sz="4" w:space="0" w:color="auto"/>
            </w:tcBorders>
            <w:shd w:val="clear" w:color="auto" w:fill="auto"/>
            <w:vAlign w:val="center"/>
            <w:hideMark/>
          </w:tcPr>
          <w:p w14:paraId="3D10BBA9"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8" w:space="0" w:color="000000"/>
              <w:right w:val="single" w:sz="4" w:space="0" w:color="auto"/>
            </w:tcBorders>
            <w:vAlign w:val="center"/>
            <w:hideMark/>
          </w:tcPr>
          <w:p w14:paraId="45FC0681"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nil"/>
              <w:left w:val="nil"/>
              <w:bottom w:val="single" w:sz="8" w:space="0" w:color="auto"/>
              <w:right w:val="single" w:sz="4" w:space="0" w:color="auto"/>
            </w:tcBorders>
            <w:shd w:val="clear" w:color="000000" w:fill="D1D2FB"/>
            <w:vAlign w:val="center"/>
            <w:hideMark/>
          </w:tcPr>
          <w:p w14:paraId="709260F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96.20</w:t>
            </w:r>
          </w:p>
        </w:tc>
        <w:tc>
          <w:tcPr>
            <w:tcW w:w="354" w:type="pct"/>
            <w:tcBorders>
              <w:top w:val="nil"/>
              <w:left w:val="nil"/>
              <w:bottom w:val="single" w:sz="8" w:space="0" w:color="auto"/>
              <w:right w:val="single" w:sz="4" w:space="0" w:color="auto"/>
            </w:tcBorders>
            <w:shd w:val="clear" w:color="000000" w:fill="D1D2FB"/>
            <w:vAlign w:val="center"/>
            <w:hideMark/>
          </w:tcPr>
          <w:p w14:paraId="3A9F0FB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97.22</w:t>
            </w:r>
          </w:p>
        </w:tc>
        <w:tc>
          <w:tcPr>
            <w:tcW w:w="354" w:type="pct"/>
            <w:tcBorders>
              <w:top w:val="nil"/>
              <w:left w:val="nil"/>
              <w:bottom w:val="single" w:sz="8" w:space="0" w:color="auto"/>
              <w:right w:val="single" w:sz="4" w:space="0" w:color="auto"/>
            </w:tcBorders>
            <w:shd w:val="clear" w:color="000000" w:fill="D1D2FB"/>
            <w:vAlign w:val="center"/>
            <w:hideMark/>
          </w:tcPr>
          <w:p w14:paraId="0329CE0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95.74</w:t>
            </w:r>
          </w:p>
        </w:tc>
        <w:tc>
          <w:tcPr>
            <w:tcW w:w="354" w:type="pct"/>
            <w:tcBorders>
              <w:top w:val="nil"/>
              <w:left w:val="nil"/>
              <w:bottom w:val="single" w:sz="8" w:space="0" w:color="auto"/>
              <w:right w:val="single" w:sz="4" w:space="0" w:color="auto"/>
            </w:tcBorders>
            <w:shd w:val="clear" w:color="000000" w:fill="D1D2FB"/>
            <w:vAlign w:val="center"/>
            <w:hideMark/>
          </w:tcPr>
          <w:p w14:paraId="75D2668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95.74</w:t>
            </w:r>
          </w:p>
        </w:tc>
        <w:tc>
          <w:tcPr>
            <w:tcW w:w="320" w:type="pct"/>
            <w:tcBorders>
              <w:top w:val="nil"/>
              <w:left w:val="nil"/>
              <w:bottom w:val="single" w:sz="8" w:space="0" w:color="auto"/>
              <w:right w:val="single" w:sz="4" w:space="0" w:color="auto"/>
            </w:tcBorders>
            <w:shd w:val="clear" w:color="000000" w:fill="D1D2FB"/>
            <w:vAlign w:val="center"/>
            <w:hideMark/>
          </w:tcPr>
          <w:p w14:paraId="23B4C79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95.74</w:t>
            </w:r>
          </w:p>
        </w:tc>
        <w:tc>
          <w:tcPr>
            <w:tcW w:w="354" w:type="pct"/>
            <w:tcBorders>
              <w:top w:val="nil"/>
              <w:left w:val="nil"/>
              <w:bottom w:val="single" w:sz="8" w:space="0" w:color="auto"/>
              <w:right w:val="single" w:sz="4" w:space="0" w:color="auto"/>
            </w:tcBorders>
            <w:shd w:val="clear" w:color="000000" w:fill="D1D2FB"/>
            <w:vAlign w:val="center"/>
            <w:hideMark/>
          </w:tcPr>
          <w:p w14:paraId="6959448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97.63</w:t>
            </w:r>
          </w:p>
        </w:tc>
        <w:tc>
          <w:tcPr>
            <w:tcW w:w="354" w:type="pct"/>
            <w:tcBorders>
              <w:top w:val="nil"/>
              <w:left w:val="nil"/>
              <w:bottom w:val="single" w:sz="8" w:space="0" w:color="auto"/>
              <w:right w:val="single" w:sz="4" w:space="0" w:color="auto"/>
            </w:tcBorders>
            <w:shd w:val="clear" w:color="000000" w:fill="D1D2FB"/>
            <w:vAlign w:val="center"/>
            <w:hideMark/>
          </w:tcPr>
          <w:p w14:paraId="20A66E4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96.74</w:t>
            </w:r>
          </w:p>
        </w:tc>
        <w:tc>
          <w:tcPr>
            <w:tcW w:w="354" w:type="pct"/>
            <w:tcBorders>
              <w:top w:val="nil"/>
              <w:left w:val="nil"/>
              <w:bottom w:val="single" w:sz="8" w:space="0" w:color="auto"/>
              <w:right w:val="single" w:sz="4" w:space="0" w:color="auto"/>
            </w:tcBorders>
            <w:shd w:val="clear" w:color="000000" w:fill="D1D2FB"/>
            <w:vAlign w:val="center"/>
            <w:hideMark/>
          </w:tcPr>
          <w:p w14:paraId="2BE2142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97.31</w:t>
            </w:r>
          </w:p>
        </w:tc>
        <w:tc>
          <w:tcPr>
            <w:tcW w:w="354" w:type="pct"/>
            <w:tcBorders>
              <w:top w:val="nil"/>
              <w:left w:val="nil"/>
              <w:bottom w:val="single" w:sz="8" w:space="0" w:color="auto"/>
              <w:right w:val="single" w:sz="4" w:space="0" w:color="auto"/>
            </w:tcBorders>
            <w:shd w:val="clear" w:color="000000" w:fill="D1D2FB"/>
            <w:vAlign w:val="center"/>
            <w:hideMark/>
          </w:tcPr>
          <w:p w14:paraId="1B2B0A8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95.07</w:t>
            </w:r>
          </w:p>
        </w:tc>
        <w:tc>
          <w:tcPr>
            <w:tcW w:w="354" w:type="pct"/>
            <w:tcBorders>
              <w:top w:val="nil"/>
              <w:left w:val="nil"/>
              <w:bottom w:val="single" w:sz="8" w:space="0" w:color="auto"/>
              <w:right w:val="single" w:sz="4" w:space="0" w:color="auto"/>
            </w:tcBorders>
            <w:shd w:val="clear" w:color="000000" w:fill="D1D2FB"/>
            <w:vAlign w:val="center"/>
            <w:hideMark/>
          </w:tcPr>
          <w:p w14:paraId="5D3EF2DE"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96.51</w:t>
            </w:r>
          </w:p>
        </w:tc>
        <w:tc>
          <w:tcPr>
            <w:tcW w:w="320" w:type="pct"/>
            <w:tcBorders>
              <w:top w:val="nil"/>
              <w:left w:val="nil"/>
              <w:bottom w:val="single" w:sz="8" w:space="0" w:color="auto"/>
              <w:right w:val="single" w:sz="8" w:space="0" w:color="auto"/>
            </w:tcBorders>
            <w:shd w:val="clear" w:color="000000" w:fill="D1D2FB"/>
            <w:vAlign w:val="center"/>
            <w:hideMark/>
          </w:tcPr>
          <w:p w14:paraId="52F8201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96.63</w:t>
            </w:r>
          </w:p>
        </w:tc>
      </w:tr>
      <w:tr w:rsidR="004A486A" w:rsidRPr="004A486A" w14:paraId="5CB1504A" w14:textId="77777777" w:rsidTr="00F80E84">
        <w:trPr>
          <w:trHeight w:val="285"/>
        </w:trPr>
        <w:tc>
          <w:tcPr>
            <w:tcW w:w="424" w:type="pct"/>
            <w:vMerge w:val="restart"/>
            <w:tcBorders>
              <w:top w:val="nil"/>
              <w:left w:val="single" w:sz="8" w:space="0" w:color="auto"/>
              <w:bottom w:val="single" w:sz="8" w:space="0" w:color="000000"/>
              <w:right w:val="single" w:sz="4" w:space="0" w:color="auto"/>
            </w:tcBorders>
            <w:shd w:val="clear" w:color="auto" w:fill="auto"/>
            <w:vAlign w:val="center"/>
            <w:hideMark/>
          </w:tcPr>
          <w:p w14:paraId="0FBECB95" w14:textId="77777777" w:rsidR="004A486A" w:rsidRPr="004A486A" w:rsidRDefault="004A486A" w:rsidP="004A486A">
            <w:pPr>
              <w:spacing w:after="0" w:line="240" w:lineRule="auto"/>
              <w:jc w:val="center"/>
              <w:rPr>
                <w:rFonts w:ascii="Times New Roman" w:eastAsia="等线" w:hAnsi="Times New Roman" w:cs="Times New Roman"/>
                <w:color w:val="000000"/>
                <w:sz w:val="16"/>
                <w:szCs w:val="16"/>
              </w:rPr>
            </w:pPr>
            <w:r w:rsidRPr="004A486A">
              <w:rPr>
                <w:rFonts w:ascii="Times New Roman" w:eastAsia="等线" w:hAnsi="Times New Roman" w:cs="Times New Roman"/>
                <w:color w:val="000000"/>
                <w:sz w:val="16"/>
                <w:szCs w:val="16"/>
              </w:rPr>
              <w:t>AuNiY</w:t>
            </w:r>
          </w:p>
        </w:tc>
        <w:tc>
          <w:tcPr>
            <w:tcW w:w="374" w:type="pct"/>
            <w:tcBorders>
              <w:top w:val="nil"/>
              <w:left w:val="nil"/>
              <w:bottom w:val="single" w:sz="4" w:space="0" w:color="auto"/>
              <w:right w:val="single" w:sz="4" w:space="0" w:color="auto"/>
            </w:tcBorders>
            <w:shd w:val="clear" w:color="auto" w:fill="auto"/>
            <w:vAlign w:val="center"/>
            <w:hideMark/>
          </w:tcPr>
          <w:p w14:paraId="2594BDEA"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564688FB"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0.50%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6B01F04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0.502</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446ADD1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0.495</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2B1397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0.492</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3F5555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0.495</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5D84B7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5D3F21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0.505</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EFC333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0C46191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0.494</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83DDCE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0.502</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850575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0.497</w:t>
            </w:r>
          </w:p>
        </w:tc>
        <w:tc>
          <w:tcPr>
            <w:tcW w:w="320" w:type="pct"/>
            <w:tcBorders>
              <w:top w:val="single" w:sz="4" w:space="0" w:color="auto"/>
              <w:left w:val="nil"/>
              <w:bottom w:val="single" w:sz="4" w:space="0" w:color="auto"/>
              <w:right w:val="single" w:sz="8" w:space="0" w:color="auto"/>
            </w:tcBorders>
            <w:shd w:val="clear" w:color="auto" w:fill="auto"/>
            <w:vAlign w:val="center"/>
            <w:hideMark/>
          </w:tcPr>
          <w:p w14:paraId="3D32B0B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0.506</w:t>
            </w:r>
          </w:p>
        </w:tc>
      </w:tr>
      <w:tr w:rsidR="004A486A" w:rsidRPr="004A486A" w14:paraId="393C624C"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1962067E"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609FE0EB"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70848CB5"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14:paraId="2816E6D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98.53</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11A21C3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96.67</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13217BF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94.30</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069CA01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96.93</w:t>
            </w:r>
          </w:p>
        </w:tc>
        <w:tc>
          <w:tcPr>
            <w:tcW w:w="320" w:type="pct"/>
            <w:tcBorders>
              <w:top w:val="single" w:sz="4" w:space="0" w:color="757171"/>
              <w:left w:val="nil"/>
              <w:bottom w:val="single" w:sz="4" w:space="0" w:color="757171"/>
              <w:right w:val="single" w:sz="4" w:space="0" w:color="757171"/>
            </w:tcBorders>
            <w:shd w:val="clear" w:color="auto" w:fill="auto"/>
            <w:vAlign w:val="center"/>
            <w:hideMark/>
          </w:tcPr>
          <w:p w14:paraId="41B6A6D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102.74</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172C469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95.86</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189C4A8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106.07</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3EE3B75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97.80</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40FD7B7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100.31</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57757B0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96.35</w:t>
            </w:r>
          </w:p>
        </w:tc>
        <w:tc>
          <w:tcPr>
            <w:tcW w:w="320" w:type="pct"/>
            <w:tcBorders>
              <w:top w:val="single" w:sz="4" w:space="0" w:color="757171"/>
              <w:left w:val="nil"/>
              <w:bottom w:val="single" w:sz="4" w:space="0" w:color="757171"/>
              <w:right w:val="single" w:sz="8" w:space="0" w:color="auto"/>
            </w:tcBorders>
            <w:shd w:val="clear" w:color="auto" w:fill="auto"/>
            <w:vAlign w:val="center"/>
            <w:hideMark/>
          </w:tcPr>
          <w:p w14:paraId="50FDF21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94.06</w:t>
            </w:r>
          </w:p>
        </w:tc>
      </w:tr>
      <w:tr w:rsidR="004A486A" w:rsidRPr="004A486A" w14:paraId="01AE9616"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5C93DB91"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2F5B4156"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5AE65D27"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2.00%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29083F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1.965</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0D24BDE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1.934</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5953E5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2.053</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984CAF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1.959</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66B7D9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1.941</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4BEAAA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2.027</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51A4BDF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1.935</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3818F16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2.034</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2FF2684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1.943</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0197D79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2.046</w:t>
            </w:r>
          </w:p>
        </w:tc>
        <w:tc>
          <w:tcPr>
            <w:tcW w:w="320" w:type="pct"/>
            <w:tcBorders>
              <w:top w:val="single" w:sz="4" w:space="0" w:color="auto"/>
              <w:left w:val="nil"/>
              <w:bottom w:val="single" w:sz="4" w:space="0" w:color="auto"/>
              <w:right w:val="single" w:sz="8" w:space="0" w:color="auto"/>
            </w:tcBorders>
            <w:shd w:val="clear" w:color="000000" w:fill="D1D2FB"/>
            <w:vAlign w:val="center"/>
            <w:hideMark/>
          </w:tcPr>
          <w:p w14:paraId="3936AD9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2.029</w:t>
            </w:r>
          </w:p>
        </w:tc>
      </w:tr>
      <w:tr w:rsidR="004A486A" w:rsidRPr="004A486A" w14:paraId="1A98C6CC"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21C07E38"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70B6F4F9"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35E0E201"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14:paraId="0F4B094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98.40</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4CAF6BC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99.65</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00C7086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98.47</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6E9A90C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95.58</w:t>
            </w:r>
          </w:p>
        </w:tc>
        <w:tc>
          <w:tcPr>
            <w:tcW w:w="320" w:type="pct"/>
            <w:tcBorders>
              <w:top w:val="single" w:sz="4" w:space="0" w:color="757171"/>
              <w:left w:val="nil"/>
              <w:bottom w:val="single" w:sz="4" w:space="0" w:color="757171"/>
              <w:right w:val="single" w:sz="4" w:space="0" w:color="757171"/>
            </w:tcBorders>
            <w:shd w:val="clear" w:color="auto" w:fill="auto"/>
            <w:vAlign w:val="center"/>
            <w:hideMark/>
          </w:tcPr>
          <w:p w14:paraId="3AB17DC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95.00</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463261C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101.32</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15DD00A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98.98</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5A6E005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99.17</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490F2FD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99.37</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66AB341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98.66</w:t>
            </w:r>
          </w:p>
        </w:tc>
        <w:tc>
          <w:tcPr>
            <w:tcW w:w="320" w:type="pct"/>
            <w:tcBorders>
              <w:top w:val="single" w:sz="4" w:space="0" w:color="757171"/>
              <w:left w:val="nil"/>
              <w:bottom w:val="single" w:sz="4" w:space="0" w:color="757171"/>
              <w:right w:val="single" w:sz="8" w:space="0" w:color="auto"/>
            </w:tcBorders>
            <w:shd w:val="clear" w:color="000000" w:fill="D1D2FB"/>
            <w:vAlign w:val="center"/>
            <w:hideMark/>
          </w:tcPr>
          <w:p w14:paraId="50F9CF7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100.68</w:t>
            </w:r>
          </w:p>
        </w:tc>
      </w:tr>
      <w:tr w:rsidR="004A486A" w:rsidRPr="004A486A" w14:paraId="4047B344"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720F4D48"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5014C6CE"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481BAC38"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3.00%</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68AAC2F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3.036</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A05BF9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C45911" w:themeColor="accent2" w:themeShade="BF"/>
                <w:sz w:val="11"/>
                <w:szCs w:val="11"/>
              </w:rPr>
              <w:t>3.102</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4994D3F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2.982</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6D953E3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3.011</w:t>
            </w:r>
          </w:p>
        </w:tc>
        <w:tc>
          <w:tcPr>
            <w:tcW w:w="320" w:type="pct"/>
            <w:tcBorders>
              <w:top w:val="single" w:sz="4" w:space="0" w:color="auto"/>
              <w:left w:val="nil"/>
              <w:bottom w:val="single" w:sz="4" w:space="0" w:color="auto"/>
              <w:right w:val="single" w:sz="4" w:space="0" w:color="auto"/>
            </w:tcBorders>
            <w:shd w:val="clear" w:color="000000" w:fill="D1D2FB"/>
            <w:vAlign w:val="center"/>
            <w:hideMark/>
          </w:tcPr>
          <w:p w14:paraId="1181A63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3.022</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35D36A9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3.015</w:t>
            </w:r>
          </w:p>
        </w:tc>
        <w:tc>
          <w:tcPr>
            <w:tcW w:w="354" w:type="pct"/>
            <w:tcBorders>
              <w:top w:val="nil"/>
              <w:left w:val="single" w:sz="4" w:space="0" w:color="757171"/>
              <w:bottom w:val="single" w:sz="4" w:space="0" w:color="757171"/>
              <w:right w:val="single" w:sz="4" w:space="0" w:color="757171"/>
            </w:tcBorders>
            <w:shd w:val="clear" w:color="auto" w:fill="auto"/>
            <w:vAlign w:val="center"/>
            <w:hideMark/>
          </w:tcPr>
          <w:p w14:paraId="0AAC38E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0C0FFC4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5C4D8A5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25C0994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8" w:space="0" w:color="auto"/>
            </w:tcBorders>
            <w:shd w:val="clear" w:color="auto" w:fill="auto"/>
            <w:vAlign w:val="center"/>
            <w:hideMark/>
          </w:tcPr>
          <w:p w14:paraId="68C3F2D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74487E96"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19B50209"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501BCDF0"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55B852A4"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14:paraId="1B475158"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98.62</w:t>
            </w:r>
          </w:p>
        </w:tc>
        <w:tc>
          <w:tcPr>
            <w:tcW w:w="354" w:type="pct"/>
            <w:tcBorders>
              <w:top w:val="single" w:sz="4" w:space="0" w:color="757171"/>
              <w:left w:val="nil"/>
              <w:bottom w:val="single" w:sz="4" w:space="0" w:color="757171"/>
              <w:right w:val="single" w:sz="4" w:space="0" w:color="757171"/>
            </w:tcBorders>
            <w:shd w:val="clear" w:color="auto" w:fill="auto"/>
            <w:vAlign w:val="center"/>
            <w:hideMark/>
          </w:tcPr>
          <w:p w14:paraId="1A0868C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100.42</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4FA92D0E"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99.20</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28324ED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96.98</w:t>
            </w:r>
          </w:p>
        </w:tc>
        <w:tc>
          <w:tcPr>
            <w:tcW w:w="320" w:type="pct"/>
            <w:tcBorders>
              <w:top w:val="single" w:sz="4" w:space="0" w:color="757171"/>
              <w:left w:val="nil"/>
              <w:bottom w:val="single" w:sz="4" w:space="0" w:color="757171"/>
              <w:right w:val="single" w:sz="4" w:space="0" w:color="757171"/>
            </w:tcBorders>
            <w:shd w:val="clear" w:color="000000" w:fill="D1D2FB"/>
            <w:vAlign w:val="center"/>
            <w:hideMark/>
          </w:tcPr>
          <w:p w14:paraId="2D07AFB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98.09</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1AED44B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98.23</w:t>
            </w:r>
          </w:p>
        </w:tc>
        <w:tc>
          <w:tcPr>
            <w:tcW w:w="354" w:type="pct"/>
            <w:tcBorders>
              <w:top w:val="nil"/>
              <w:left w:val="nil"/>
              <w:bottom w:val="single" w:sz="4" w:space="0" w:color="757171"/>
              <w:right w:val="single" w:sz="4" w:space="0" w:color="757171"/>
            </w:tcBorders>
            <w:shd w:val="clear" w:color="auto" w:fill="auto"/>
            <w:vAlign w:val="center"/>
            <w:hideMark/>
          </w:tcPr>
          <w:p w14:paraId="1B71172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5C91759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53587CC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04B7486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8" w:space="0" w:color="auto"/>
            </w:tcBorders>
            <w:shd w:val="clear" w:color="auto" w:fill="auto"/>
            <w:vAlign w:val="center"/>
            <w:hideMark/>
          </w:tcPr>
          <w:p w14:paraId="0661E2D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00B834B5"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1C2D45F1"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0FE0F55C"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443196D9"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4.00%</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3D74E72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4.034</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48D4F20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4.081</w:t>
            </w:r>
          </w:p>
        </w:tc>
        <w:tc>
          <w:tcPr>
            <w:tcW w:w="354" w:type="pct"/>
            <w:tcBorders>
              <w:top w:val="nil"/>
              <w:left w:val="single" w:sz="4" w:space="0" w:color="757171"/>
              <w:bottom w:val="single" w:sz="4" w:space="0" w:color="757171"/>
              <w:right w:val="single" w:sz="4" w:space="0" w:color="757171"/>
            </w:tcBorders>
            <w:shd w:val="clear" w:color="auto" w:fill="auto"/>
            <w:vAlign w:val="center"/>
            <w:hideMark/>
          </w:tcPr>
          <w:p w14:paraId="2C56B49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155BC75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4" w:space="0" w:color="757171"/>
            </w:tcBorders>
            <w:shd w:val="clear" w:color="auto" w:fill="auto"/>
            <w:vAlign w:val="center"/>
            <w:hideMark/>
          </w:tcPr>
          <w:p w14:paraId="7CFB72C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556F272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243D6AA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6331ECB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0D54584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77CC073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8" w:space="0" w:color="auto"/>
            </w:tcBorders>
            <w:shd w:val="clear" w:color="auto" w:fill="auto"/>
            <w:vAlign w:val="center"/>
            <w:hideMark/>
          </w:tcPr>
          <w:p w14:paraId="693DBE3E"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246C3952"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35CAB19C"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3C0C8DCE"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4" w:space="0" w:color="auto"/>
              <w:right w:val="single" w:sz="4" w:space="0" w:color="auto"/>
            </w:tcBorders>
            <w:vAlign w:val="center"/>
            <w:hideMark/>
          </w:tcPr>
          <w:p w14:paraId="48A8FEDD"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single" w:sz="4" w:space="0" w:color="757171"/>
              <w:left w:val="single" w:sz="4" w:space="0" w:color="757171"/>
              <w:bottom w:val="single" w:sz="4" w:space="0" w:color="757171"/>
              <w:right w:val="single" w:sz="4" w:space="0" w:color="757171"/>
            </w:tcBorders>
            <w:shd w:val="clear" w:color="000000" w:fill="D1D2FB"/>
            <w:vAlign w:val="center"/>
            <w:hideMark/>
          </w:tcPr>
          <w:p w14:paraId="164634C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97.91</w:t>
            </w:r>
          </w:p>
        </w:tc>
        <w:tc>
          <w:tcPr>
            <w:tcW w:w="354" w:type="pct"/>
            <w:tcBorders>
              <w:top w:val="single" w:sz="4" w:space="0" w:color="757171"/>
              <w:left w:val="nil"/>
              <w:bottom w:val="single" w:sz="4" w:space="0" w:color="757171"/>
              <w:right w:val="single" w:sz="4" w:space="0" w:color="757171"/>
            </w:tcBorders>
            <w:shd w:val="clear" w:color="000000" w:fill="D1D2FB"/>
            <w:vAlign w:val="center"/>
            <w:hideMark/>
          </w:tcPr>
          <w:p w14:paraId="1E62D37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98.58</w:t>
            </w:r>
          </w:p>
        </w:tc>
        <w:tc>
          <w:tcPr>
            <w:tcW w:w="354" w:type="pct"/>
            <w:tcBorders>
              <w:top w:val="nil"/>
              <w:left w:val="nil"/>
              <w:bottom w:val="single" w:sz="4" w:space="0" w:color="757171"/>
              <w:right w:val="single" w:sz="4" w:space="0" w:color="757171"/>
            </w:tcBorders>
            <w:shd w:val="clear" w:color="auto" w:fill="auto"/>
            <w:vAlign w:val="center"/>
            <w:hideMark/>
          </w:tcPr>
          <w:p w14:paraId="50573FA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3E3248E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4" w:space="0" w:color="757171"/>
            </w:tcBorders>
            <w:shd w:val="clear" w:color="auto" w:fill="auto"/>
            <w:vAlign w:val="center"/>
            <w:hideMark/>
          </w:tcPr>
          <w:p w14:paraId="2A22BDB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11D44D5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18A74611"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6437B6A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4866A1D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54" w:type="pct"/>
            <w:tcBorders>
              <w:top w:val="nil"/>
              <w:left w:val="nil"/>
              <w:bottom w:val="single" w:sz="4" w:space="0" w:color="757171"/>
              <w:right w:val="single" w:sz="4" w:space="0" w:color="757171"/>
            </w:tcBorders>
            <w:shd w:val="clear" w:color="auto" w:fill="auto"/>
            <w:vAlign w:val="center"/>
            <w:hideMark/>
          </w:tcPr>
          <w:p w14:paraId="245AD2E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c>
          <w:tcPr>
            <w:tcW w:w="320" w:type="pct"/>
            <w:tcBorders>
              <w:top w:val="nil"/>
              <w:left w:val="nil"/>
              <w:bottom w:val="single" w:sz="4" w:space="0" w:color="757171"/>
              <w:right w:val="single" w:sz="8" w:space="0" w:color="auto"/>
            </w:tcBorders>
            <w:shd w:val="clear" w:color="auto" w:fill="auto"/>
            <w:vAlign w:val="center"/>
            <w:hideMark/>
          </w:tcPr>
          <w:p w14:paraId="4B58B032"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 xml:space="preserve">　</w:t>
            </w:r>
          </w:p>
        </w:tc>
      </w:tr>
      <w:tr w:rsidR="004A486A" w:rsidRPr="004A486A" w14:paraId="049F5FBE" w14:textId="77777777" w:rsidTr="00F80E84">
        <w:trPr>
          <w:trHeight w:val="285"/>
        </w:trPr>
        <w:tc>
          <w:tcPr>
            <w:tcW w:w="424" w:type="pct"/>
            <w:vMerge/>
            <w:tcBorders>
              <w:top w:val="nil"/>
              <w:left w:val="single" w:sz="8" w:space="0" w:color="auto"/>
              <w:bottom w:val="single" w:sz="8" w:space="0" w:color="000000"/>
              <w:right w:val="single" w:sz="4" w:space="0" w:color="auto"/>
            </w:tcBorders>
            <w:vAlign w:val="center"/>
            <w:hideMark/>
          </w:tcPr>
          <w:p w14:paraId="66DFB962"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4" w:space="0" w:color="auto"/>
              <w:right w:val="single" w:sz="4" w:space="0" w:color="auto"/>
            </w:tcBorders>
            <w:shd w:val="clear" w:color="auto" w:fill="auto"/>
            <w:vAlign w:val="center"/>
            <w:hideMark/>
          </w:tcPr>
          <w:p w14:paraId="2FD7C017"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测定值</w:t>
            </w:r>
          </w:p>
        </w:tc>
        <w:tc>
          <w:tcPr>
            <w:tcW w:w="374" w:type="pct"/>
            <w:vMerge w:val="restart"/>
            <w:tcBorders>
              <w:top w:val="nil"/>
              <w:left w:val="single" w:sz="4" w:space="0" w:color="auto"/>
              <w:bottom w:val="single" w:sz="8" w:space="0" w:color="000000"/>
              <w:right w:val="single" w:sz="4" w:space="0" w:color="auto"/>
            </w:tcBorders>
            <w:shd w:val="clear" w:color="auto" w:fill="auto"/>
            <w:vAlign w:val="center"/>
            <w:hideMark/>
          </w:tcPr>
          <w:p w14:paraId="02F103E2" w14:textId="77777777" w:rsidR="004A486A" w:rsidRPr="004A486A" w:rsidRDefault="004A486A" w:rsidP="004A486A">
            <w:pPr>
              <w:spacing w:after="0" w:line="240" w:lineRule="auto"/>
              <w:jc w:val="center"/>
              <w:rPr>
                <w:rFonts w:ascii="Times New Roman" w:eastAsia="等线" w:hAnsi="Times New Roman" w:cs="Times New Roman"/>
                <w:color w:val="000000"/>
                <w:sz w:val="13"/>
                <w:szCs w:val="13"/>
              </w:rPr>
            </w:pPr>
            <w:r w:rsidRPr="004A486A">
              <w:rPr>
                <w:rFonts w:ascii="Times New Roman" w:eastAsia="等线" w:hAnsi="Times New Roman" w:cs="Times New Roman"/>
                <w:color w:val="000000"/>
                <w:sz w:val="13"/>
                <w:szCs w:val="13"/>
              </w:rPr>
              <w:t>5.00%</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732E9A3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5.009</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5DDE2045"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4.989</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2D88D900"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4.989</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75F997F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5.022</w:t>
            </w:r>
          </w:p>
        </w:tc>
        <w:tc>
          <w:tcPr>
            <w:tcW w:w="320" w:type="pct"/>
            <w:tcBorders>
              <w:top w:val="single" w:sz="4" w:space="0" w:color="auto"/>
              <w:left w:val="nil"/>
              <w:bottom w:val="single" w:sz="4" w:space="0" w:color="auto"/>
              <w:right w:val="single" w:sz="4" w:space="0" w:color="auto"/>
            </w:tcBorders>
            <w:shd w:val="clear" w:color="000000" w:fill="D1D2FB"/>
            <w:vAlign w:val="center"/>
            <w:hideMark/>
          </w:tcPr>
          <w:p w14:paraId="0348873A"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4.951</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1078661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4.975</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75F1EFD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5.016</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5D8A769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5.019</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23F3C81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4.939</w:t>
            </w:r>
          </w:p>
        </w:tc>
        <w:tc>
          <w:tcPr>
            <w:tcW w:w="354" w:type="pct"/>
            <w:tcBorders>
              <w:top w:val="single" w:sz="4" w:space="0" w:color="auto"/>
              <w:left w:val="nil"/>
              <w:bottom w:val="single" w:sz="4" w:space="0" w:color="auto"/>
              <w:right w:val="single" w:sz="4" w:space="0" w:color="auto"/>
            </w:tcBorders>
            <w:shd w:val="clear" w:color="000000" w:fill="D1D2FB"/>
            <w:vAlign w:val="center"/>
            <w:hideMark/>
          </w:tcPr>
          <w:p w14:paraId="5A4FAFE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4.996</w:t>
            </w:r>
          </w:p>
        </w:tc>
        <w:tc>
          <w:tcPr>
            <w:tcW w:w="320" w:type="pct"/>
            <w:tcBorders>
              <w:top w:val="single" w:sz="4" w:space="0" w:color="auto"/>
              <w:left w:val="nil"/>
              <w:bottom w:val="single" w:sz="4" w:space="0" w:color="auto"/>
              <w:right w:val="single" w:sz="8" w:space="0" w:color="auto"/>
            </w:tcBorders>
            <w:shd w:val="clear" w:color="000000" w:fill="D1D2FB"/>
            <w:vAlign w:val="center"/>
            <w:hideMark/>
          </w:tcPr>
          <w:p w14:paraId="3E1D49A7"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C45911" w:themeColor="accent2" w:themeShade="BF"/>
                <w:sz w:val="11"/>
                <w:szCs w:val="11"/>
              </w:rPr>
              <w:t>4.862</w:t>
            </w:r>
          </w:p>
        </w:tc>
      </w:tr>
      <w:tr w:rsidR="004A486A" w:rsidRPr="004A486A" w14:paraId="73407249" w14:textId="77777777" w:rsidTr="00F80E84">
        <w:trPr>
          <w:trHeight w:val="300"/>
        </w:trPr>
        <w:tc>
          <w:tcPr>
            <w:tcW w:w="424" w:type="pct"/>
            <w:vMerge/>
            <w:tcBorders>
              <w:top w:val="nil"/>
              <w:left w:val="single" w:sz="8" w:space="0" w:color="auto"/>
              <w:bottom w:val="single" w:sz="8" w:space="0" w:color="000000"/>
              <w:right w:val="single" w:sz="4" w:space="0" w:color="auto"/>
            </w:tcBorders>
            <w:vAlign w:val="center"/>
            <w:hideMark/>
          </w:tcPr>
          <w:p w14:paraId="7128A7DB" w14:textId="77777777" w:rsidR="004A486A" w:rsidRPr="004A486A" w:rsidRDefault="004A486A" w:rsidP="004A486A">
            <w:pPr>
              <w:spacing w:after="0" w:line="240" w:lineRule="auto"/>
              <w:rPr>
                <w:rFonts w:ascii="Times New Roman" w:eastAsia="等线" w:hAnsi="Times New Roman" w:cs="Times New Roman"/>
                <w:color w:val="000000"/>
                <w:sz w:val="16"/>
                <w:szCs w:val="16"/>
              </w:rPr>
            </w:pPr>
          </w:p>
        </w:tc>
        <w:tc>
          <w:tcPr>
            <w:tcW w:w="374" w:type="pct"/>
            <w:tcBorders>
              <w:top w:val="nil"/>
              <w:left w:val="nil"/>
              <w:bottom w:val="single" w:sz="8" w:space="0" w:color="auto"/>
              <w:right w:val="single" w:sz="4" w:space="0" w:color="auto"/>
            </w:tcBorders>
            <w:shd w:val="clear" w:color="auto" w:fill="auto"/>
            <w:vAlign w:val="center"/>
            <w:hideMark/>
          </w:tcPr>
          <w:p w14:paraId="3FBC605D" w14:textId="77777777" w:rsidR="004A486A" w:rsidRPr="004A486A" w:rsidRDefault="004A486A" w:rsidP="004A486A">
            <w:pPr>
              <w:spacing w:after="0" w:line="240" w:lineRule="auto"/>
              <w:jc w:val="center"/>
              <w:rPr>
                <w:rFonts w:ascii="宋体" w:eastAsia="宋体" w:hAnsi="宋体" w:cs="宋体"/>
                <w:color w:val="000000"/>
                <w:sz w:val="13"/>
                <w:szCs w:val="13"/>
              </w:rPr>
            </w:pPr>
            <w:r w:rsidRPr="004A486A">
              <w:rPr>
                <w:rFonts w:ascii="宋体" w:eastAsia="宋体" w:hAnsi="宋体" w:cs="宋体" w:hint="eastAsia"/>
                <w:color w:val="000000"/>
                <w:sz w:val="13"/>
                <w:szCs w:val="13"/>
              </w:rPr>
              <w:t>回收率</w:t>
            </w:r>
          </w:p>
        </w:tc>
        <w:tc>
          <w:tcPr>
            <w:tcW w:w="374" w:type="pct"/>
            <w:vMerge/>
            <w:tcBorders>
              <w:top w:val="nil"/>
              <w:left w:val="single" w:sz="4" w:space="0" w:color="auto"/>
              <w:bottom w:val="single" w:sz="8" w:space="0" w:color="000000"/>
              <w:right w:val="single" w:sz="4" w:space="0" w:color="auto"/>
            </w:tcBorders>
            <w:vAlign w:val="center"/>
            <w:hideMark/>
          </w:tcPr>
          <w:p w14:paraId="38C9A787" w14:textId="77777777" w:rsidR="004A486A" w:rsidRPr="004A486A" w:rsidRDefault="004A486A" w:rsidP="004A486A">
            <w:pPr>
              <w:spacing w:after="0" w:line="240" w:lineRule="auto"/>
              <w:rPr>
                <w:rFonts w:ascii="Times New Roman" w:eastAsia="等线" w:hAnsi="Times New Roman" w:cs="Times New Roman"/>
                <w:color w:val="000000"/>
                <w:sz w:val="13"/>
                <w:szCs w:val="13"/>
              </w:rPr>
            </w:pPr>
          </w:p>
        </w:tc>
        <w:tc>
          <w:tcPr>
            <w:tcW w:w="354" w:type="pct"/>
            <w:tcBorders>
              <w:top w:val="single" w:sz="4" w:space="0" w:color="757171"/>
              <w:left w:val="single" w:sz="4" w:space="0" w:color="757171"/>
              <w:bottom w:val="single" w:sz="8" w:space="0" w:color="auto"/>
              <w:right w:val="single" w:sz="4" w:space="0" w:color="757171"/>
            </w:tcBorders>
            <w:shd w:val="clear" w:color="000000" w:fill="D1D2FB"/>
            <w:vAlign w:val="center"/>
            <w:hideMark/>
          </w:tcPr>
          <w:p w14:paraId="2B2CB46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98.69</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6D12468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99.71</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7129C60C"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98.16</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6A9F9BFD"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98.70</w:t>
            </w:r>
          </w:p>
        </w:tc>
        <w:tc>
          <w:tcPr>
            <w:tcW w:w="320" w:type="pct"/>
            <w:tcBorders>
              <w:top w:val="single" w:sz="4" w:space="0" w:color="757171"/>
              <w:left w:val="nil"/>
              <w:bottom w:val="single" w:sz="8" w:space="0" w:color="auto"/>
              <w:right w:val="single" w:sz="4" w:space="0" w:color="757171"/>
            </w:tcBorders>
            <w:shd w:val="clear" w:color="000000" w:fill="D1D2FB"/>
            <w:vAlign w:val="center"/>
            <w:hideMark/>
          </w:tcPr>
          <w:p w14:paraId="08302CD4"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97.80</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3B34746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97.31</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6662F793"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98.88</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7DC09FE9"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97.93</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61C3A1DB"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98.84</w:t>
            </w:r>
          </w:p>
        </w:tc>
        <w:tc>
          <w:tcPr>
            <w:tcW w:w="354" w:type="pct"/>
            <w:tcBorders>
              <w:top w:val="single" w:sz="4" w:space="0" w:color="757171"/>
              <w:left w:val="nil"/>
              <w:bottom w:val="single" w:sz="8" w:space="0" w:color="auto"/>
              <w:right w:val="single" w:sz="4" w:space="0" w:color="757171"/>
            </w:tcBorders>
            <w:shd w:val="clear" w:color="000000" w:fill="D1D2FB"/>
            <w:vAlign w:val="center"/>
            <w:hideMark/>
          </w:tcPr>
          <w:p w14:paraId="29254446"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95.13</w:t>
            </w:r>
          </w:p>
        </w:tc>
        <w:tc>
          <w:tcPr>
            <w:tcW w:w="320" w:type="pct"/>
            <w:tcBorders>
              <w:top w:val="single" w:sz="4" w:space="0" w:color="757171"/>
              <w:left w:val="nil"/>
              <w:bottom w:val="single" w:sz="8" w:space="0" w:color="auto"/>
              <w:right w:val="single" w:sz="8" w:space="0" w:color="auto"/>
            </w:tcBorders>
            <w:shd w:val="clear" w:color="000000" w:fill="D1D2FB"/>
            <w:vAlign w:val="center"/>
            <w:hideMark/>
          </w:tcPr>
          <w:p w14:paraId="15B8F29F" w14:textId="77777777" w:rsidR="004A486A" w:rsidRPr="004A486A" w:rsidRDefault="004A486A" w:rsidP="004A486A">
            <w:pPr>
              <w:spacing w:after="0" w:line="240" w:lineRule="auto"/>
              <w:jc w:val="center"/>
              <w:rPr>
                <w:rFonts w:ascii="Times New Roman" w:eastAsia="等线" w:hAnsi="Times New Roman" w:cs="Times New Roman"/>
                <w:color w:val="000000"/>
                <w:sz w:val="11"/>
                <w:szCs w:val="11"/>
              </w:rPr>
            </w:pPr>
            <w:r w:rsidRPr="004A486A">
              <w:rPr>
                <w:rFonts w:ascii="Times New Roman" w:eastAsia="等线" w:hAnsi="Times New Roman" w:cs="Times New Roman"/>
                <w:color w:val="000000"/>
                <w:sz w:val="11"/>
                <w:szCs w:val="11"/>
              </w:rPr>
              <w:t>93.01</w:t>
            </w:r>
          </w:p>
        </w:tc>
      </w:tr>
    </w:tbl>
    <w:p w14:paraId="0A6D4106" w14:textId="77777777" w:rsidR="004A486A" w:rsidRPr="004A486A" w:rsidRDefault="004A486A" w:rsidP="004A486A">
      <w:pPr>
        <w:widowControl w:val="0"/>
        <w:spacing w:after="0" w:line="360" w:lineRule="auto"/>
        <w:ind w:firstLineChars="200" w:firstLine="360"/>
        <w:jc w:val="both"/>
        <w:rPr>
          <w:rFonts w:ascii="宋体" w:eastAsia="宋体" w:hAnsi="宋体" w:cs="Times New Roman"/>
          <w:kern w:val="2"/>
          <w:sz w:val="21"/>
        </w:rPr>
      </w:pPr>
      <w:r w:rsidRPr="004A486A">
        <w:rPr>
          <w:rFonts w:ascii="宋体" w:eastAsia="宋体" w:hAnsi="宋体" w:cs="Times New Roman" w:hint="eastAsia"/>
          <w:kern w:val="2"/>
          <w:sz w:val="18"/>
          <w:szCs w:val="20"/>
        </w:rPr>
        <w:t>注：涂色部分数据为内标法测定。</w:t>
      </w:r>
    </w:p>
    <w:p w14:paraId="1C64493D" w14:textId="77777777" w:rsidR="004A486A" w:rsidRPr="004A486A" w:rsidRDefault="004A486A" w:rsidP="004A486A">
      <w:pPr>
        <w:widowControl w:val="0"/>
        <w:spacing w:after="0" w:line="360" w:lineRule="auto"/>
        <w:jc w:val="both"/>
        <w:rPr>
          <w:rFonts w:ascii="宋体" w:eastAsia="宋体" w:hAnsi="宋体" w:cs="Times New Roman"/>
          <w:kern w:val="2"/>
          <w:sz w:val="21"/>
        </w:rPr>
      </w:pPr>
      <w:r w:rsidRPr="004A486A">
        <w:rPr>
          <w:rFonts w:ascii="宋体" w:eastAsia="宋体" w:hAnsi="宋体" w:cs="Times New Roman"/>
          <w:kern w:val="2"/>
          <w:sz w:val="21"/>
        </w:rPr>
        <w:t>结果表明，本试验条件下</w:t>
      </w:r>
      <w:r w:rsidRPr="004A486A">
        <w:rPr>
          <w:rFonts w:ascii="宋体" w:eastAsia="宋体" w:hAnsi="宋体" w:cs="Times New Roman" w:hint="eastAsia"/>
          <w:kern w:val="2"/>
          <w:sz w:val="21"/>
        </w:rPr>
        <w:t>: 精密度、回收率较好，满足准确度要求。</w:t>
      </w:r>
    </w:p>
    <w:p w14:paraId="4E5A7CA1" w14:textId="77777777" w:rsidR="004A486A" w:rsidRPr="004A486A" w:rsidRDefault="004A486A" w:rsidP="004A486A">
      <w:pPr>
        <w:widowControl w:val="0"/>
        <w:spacing w:after="0" w:line="360" w:lineRule="auto"/>
        <w:ind w:firstLineChars="200" w:firstLine="420"/>
        <w:rPr>
          <w:rFonts w:ascii="Times New Roman" w:eastAsia="宋体" w:hAnsi="Times New Roman" w:cs="Times New Roman"/>
          <w:kern w:val="2"/>
          <w:sz w:val="21"/>
        </w:rPr>
      </w:pPr>
      <w:r w:rsidRPr="004A486A">
        <w:rPr>
          <w:rFonts w:ascii="Times New Roman" w:eastAsia="宋体" w:hAnsi="Times New Roman" w:cs="Times New Roman"/>
          <w:kern w:val="2"/>
          <w:sz w:val="21"/>
        </w:rPr>
        <w:t>AgNiY0.5:</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hint="eastAsia"/>
          <w:kern w:val="2"/>
          <w:sz w:val="21"/>
        </w:rPr>
        <w:t>0</w:t>
      </w:r>
      <w:r w:rsidRPr="004A486A">
        <w:rPr>
          <w:rFonts w:ascii="Times New Roman" w:eastAsia="宋体" w:hAnsi="Times New Roman" w:cs="Times New Roman"/>
          <w:kern w:val="2"/>
          <w:sz w:val="21"/>
        </w:rPr>
        <w:t>.499%</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RSD=1.42%</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AgNiY2:</w:t>
      </w:r>
      <w:r w:rsidRPr="004A486A">
        <w:rPr>
          <w:rFonts w:ascii="Times New Roman" w:eastAsia="宋体" w:hAnsi="Times New Roman" w:cs="Times New Roman" w:hint="eastAsia"/>
          <w:kern w:val="2"/>
          <w:sz w:val="21"/>
        </w:rPr>
        <w:t xml:space="preserve"> </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kern w:val="2"/>
          <w:sz w:val="21"/>
        </w:rPr>
        <w:t>1.985%</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RSD=2.04%</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AgNiY5:</w:t>
      </w:r>
      <w:r w:rsidRPr="004A486A">
        <w:rPr>
          <w:rFonts w:ascii="Times New Roman" w:eastAsia="宋体" w:hAnsi="Times New Roman" w:cs="Times New Roman" w:hint="eastAsia"/>
          <w:kern w:val="2"/>
          <w:sz w:val="21"/>
        </w:rPr>
        <w:t xml:space="preserve"> </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kern w:val="2"/>
          <w:sz w:val="21"/>
        </w:rPr>
        <w:t>5.033%</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RSD=1.07%;</w:t>
      </w:r>
    </w:p>
    <w:p w14:paraId="69D276AC" w14:textId="77777777" w:rsidR="004A486A" w:rsidRDefault="004A486A" w:rsidP="00DC1BBC">
      <w:pPr>
        <w:widowControl w:val="0"/>
        <w:spacing w:after="0" w:line="360" w:lineRule="auto"/>
        <w:ind w:firstLineChars="200" w:firstLine="420"/>
        <w:rPr>
          <w:rFonts w:ascii="Times New Roman" w:eastAsia="宋体" w:hAnsi="Times New Roman" w:cs="Times New Roman"/>
          <w:sz w:val="21"/>
          <w:szCs w:val="21"/>
        </w:rPr>
      </w:pPr>
      <w:r w:rsidRPr="004A486A">
        <w:rPr>
          <w:rFonts w:ascii="Times New Roman" w:eastAsia="宋体" w:hAnsi="Times New Roman" w:cs="Times New Roman"/>
          <w:kern w:val="2"/>
          <w:sz w:val="21"/>
        </w:rPr>
        <w:t>AuNiY0.5:</w:t>
      </w:r>
      <w:r w:rsidRPr="004A486A">
        <w:rPr>
          <w:rFonts w:ascii="Times New Roman" w:eastAsia="宋体" w:hAnsi="Times New Roman" w:cs="Times New Roman" w:hint="eastAsia"/>
          <w:kern w:val="2"/>
          <w:sz w:val="21"/>
        </w:rPr>
        <w:t xml:space="preserve"> </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hint="eastAsia"/>
          <w:kern w:val="2"/>
          <w:sz w:val="21"/>
        </w:rPr>
        <w:t>0</w:t>
      </w:r>
      <w:r w:rsidRPr="004A486A">
        <w:rPr>
          <w:rFonts w:ascii="Times New Roman" w:eastAsia="宋体" w:hAnsi="Times New Roman" w:cs="Times New Roman"/>
          <w:kern w:val="2"/>
          <w:sz w:val="21"/>
        </w:rPr>
        <w:t>.499%</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RSD=0.96%</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AuNiY2:</w:t>
      </w:r>
      <w:r w:rsidRPr="004A486A">
        <w:rPr>
          <w:rFonts w:ascii="Times New Roman" w:eastAsia="宋体" w:hAnsi="Times New Roman" w:cs="Times New Roman" w:hint="eastAsia"/>
          <w:kern w:val="2"/>
          <w:sz w:val="21"/>
        </w:rPr>
        <w:t xml:space="preserve"> </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kern w:val="2"/>
          <w:sz w:val="21"/>
        </w:rPr>
        <w:t>1.988%</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RSD=2.47%</w:t>
      </w:r>
      <w:r w:rsidRPr="004A486A">
        <w:rPr>
          <w:rFonts w:ascii="Times New Roman" w:eastAsia="宋体" w:hAnsi="Times New Roman" w:cs="Times New Roman"/>
          <w:kern w:val="2"/>
          <w:sz w:val="21"/>
        </w:rPr>
        <w:t>、</w:t>
      </w:r>
      <w:r w:rsidRPr="004A486A">
        <w:rPr>
          <w:rFonts w:ascii="Times New Roman" w:eastAsia="宋体" w:hAnsi="Times New Roman" w:cs="Times New Roman"/>
          <w:kern w:val="2"/>
          <w:sz w:val="21"/>
        </w:rPr>
        <w:t xml:space="preserve"> AuNiY5:</w:t>
      </w:r>
      <w:r w:rsidRPr="004A486A">
        <w:rPr>
          <w:rFonts w:ascii="Times New Roman" w:eastAsia="宋体" w:hAnsi="Times New Roman" w:cs="Times New Roman" w:hint="eastAsia"/>
          <w:kern w:val="2"/>
          <w:sz w:val="21"/>
        </w:rPr>
        <w:t xml:space="preserve"> </w:t>
      </w:r>
      <w:r w:rsidRPr="004A486A">
        <w:rPr>
          <w:rFonts w:ascii="Times New Roman" w:eastAsia="宋体" w:hAnsi="Times New Roman" w:cs="Times New Roman" w:hint="eastAsia"/>
          <w:kern w:val="2"/>
          <w:sz w:val="21"/>
        </w:rPr>
        <w:t>测定平均值：</w:t>
      </w:r>
      <w:r w:rsidRPr="004A486A">
        <w:rPr>
          <w:rFonts w:ascii="Times New Roman" w:eastAsia="宋体" w:hAnsi="Times New Roman" w:cs="Times New Roman" w:hint="eastAsia"/>
          <w:kern w:val="2"/>
          <w:sz w:val="21"/>
        </w:rPr>
        <w:t>4</w:t>
      </w:r>
      <w:r w:rsidRPr="004A486A">
        <w:rPr>
          <w:rFonts w:ascii="Times New Roman" w:eastAsia="宋体" w:hAnsi="Times New Roman" w:cs="Times New Roman"/>
          <w:kern w:val="2"/>
          <w:sz w:val="21"/>
        </w:rPr>
        <w:t>.979%</w:t>
      </w:r>
      <w:r w:rsidRPr="004A486A">
        <w:rPr>
          <w:rFonts w:ascii="Times New Roman" w:eastAsia="宋体" w:hAnsi="Times New Roman" w:cs="Times New Roman" w:hint="eastAsia"/>
          <w:kern w:val="2"/>
          <w:sz w:val="21"/>
        </w:rPr>
        <w:t>，</w:t>
      </w:r>
      <w:r w:rsidRPr="004A486A">
        <w:rPr>
          <w:rFonts w:ascii="Times New Roman" w:eastAsia="宋体" w:hAnsi="Times New Roman" w:cs="Times New Roman"/>
          <w:kern w:val="2"/>
          <w:sz w:val="21"/>
        </w:rPr>
        <w:t>RSD=0.95%</w:t>
      </w:r>
      <w:r w:rsidRPr="004A486A">
        <w:rPr>
          <w:rFonts w:ascii="Times New Roman" w:eastAsia="宋体" w:hAnsi="Times New Roman" w:cs="Times New Roman" w:hint="eastAsia"/>
          <w:kern w:val="2"/>
          <w:sz w:val="21"/>
        </w:rPr>
        <w:t>，回收率为</w:t>
      </w:r>
      <w:r w:rsidRPr="004A486A">
        <w:rPr>
          <w:rFonts w:ascii="Times New Roman" w:eastAsia="宋体" w:hAnsi="Times New Roman" w:cs="Times New Roman" w:hint="eastAsia"/>
          <w:kern w:val="2"/>
          <w:sz w:val="21"/>
        </w:rPr>
        <w:t>9</w:t>
      </w:r>
      <w:r w:rsidRPr="004A486A">
        <w:rPr>
          <w:rFonts w:ascii="Times New Roman" w:eastAsia="宋体" w:hAnsi="Times New Roman" w:cs="Times New Roman"/>
          <w:kern w:val="2"/>
          <w:sz w:val="21"/>
        </w:rPr>
        <w:t>3.01%</w:t>
      </w:r>
      <w:r w:rsidRPr="004A486A">
        <w:rPr>
          <w:rFonts w:ascii="Times New Roman" w:eastAsia="宋体" w:hAnsi="Times New Roman" w:cs="Times New Roman"/>
          <w:sz w:val="21"/>
          <w:szCs w:val="21"/>
        </w:rPr>
        <w:t>~106.07%</w:t>
      </w:r>
    </w:p>
    <w:p w14:paraId="4199D307" w14:textId="79090359" w:rsidR="00E77C00" w:rsidRPr="00DC1BBC" w:rsidRDefault="00E77C00" w:rsidP="004A486A">
      <w:pPr>
        <w:widowControl w:val="0"/>
        <w:spacing w:after="0" w:line="360" w:lineRule="auto"/>
        <w:rPr>
          <w:rFonts w:ascii="Times New Roman" w:eastAsia="宋体" w:hAnsi="Times New Roman" w:cs="Times New Roman"/>
          <w:kern w:val="2"/>
          <w:sz w:val="21"/>
        </w:rPr>
      </w:pPr>
      <w:r w:rsidRPr="00DC1BBC">
        <w:rPr>
          <w:rFonts w:ascii="宋体" w:eastAsia="宋体" w:hAnsi="宋体" w:hint="eastAsia"/>
          <w:b/>
          <w:sz w:val="24"/>
          <w:szCs w:val="24"/>
        </w:rPr>
        <w:t>四、标准中涉及专利的情况</w:t>
      </w:r>
      <w:r w:rsidRPr="00DC1BBC">
        <w:rPr>
          <w:rFonts w:ascii="宋体" w:eastAsia="宋体" w:hAnsi="宋体" w:cs="Times New Roman" w:hint="eastAsia"/>
          <w:b/>
          <w:sz w:val="24"/>
          <w:szCs w:val="24"/>
        </w:rPr>
        <w:t xml:space="preserve"> </w:t>
      </w:r>
    </w:p>
    <w:p w14:paraId="210B42E7" w14:textId="77777777" w:rsidR="00DC1BBC" w:rsidRDefault="00E77C00" w:rsidP="00DC1BBC">
      <w:pPr>
        <w:widowControl w:val="0"/>
        <w:spacing w:after="0" w:line="360" w:lineRule="auto"/>
        <w:jc w:val="both"/>
        <w:rPr>
          <w:rFonts w:ascii="Times New Roman" w:eastAsia="宋体" w:hAnsi="Times New Roman" w:cs="Times New Roman"/>
          <w:kern w:val="2"/>
          <w:sz w:val="21"/>
          <w:szCs w:val="21"/>
        </w:rPr>
      </w:pPr>
      <w:r w:rsidRPr="00E77C00">
        <w:rPr>
          <w:rFonts w:ascii="Times New Roman" w:eastAsia="宋体" w:hAnsi="Times New Roman" w:cs="Times New Roman"/>
          <w:b/>
          <w:kern w:val="2"/>
          <w:sz w:val="21"/>
          <w:szCs w:val="21"/>
        </w:rPr>
        <w:t xml:space="preserve">     </w:t>
      </w:r>
      <w:r w:rsidRPr="00E77C00">
        <w:rPr>
          <w:rFonts w:ascii="Times New Roman" w:eastAsia="宋体" w:hAnsi="Times New Roman" w:cs="Times New Roman" w:hint="eastAsia"/>
          <w:kern w:val="2"/>
          <w:sz w:val="21"/>
          <w:szCs w:val="21"/>
        </w:rPr>
        <w:t>本标准不涉及专利问题</w:t>
      </w:r>
      <w:r>
        <w:rPr>
          <w:rFonts w:ascii="Times New Roman" w:eastAsia="宋体" w:hAnsi="Times New Roman" w:cs="Times New Roman" w:hint="eastAsia"/>
          <w:kern w:val="2"/>
          <w:sz w:val="21"/>
          <w:szCs w:val="21"/>
        </w:rPr>
        <w:t>。</w:t>
      </w:r>
    </w:p>
    <w:p w14:paraId="56F6157E" w14:textId="4F2D89C6" w:rsidR="00C52B6D" w:rsidRPr="00DC1BBC" w:rsidRDefault="00C52B6D" w:rsidP="00DC1BBC">
      <w:pPr>
        <w:widowControl w:val="0"/>
        <w:spacing w:after="0" w:line="360" w:lineRule="auto"/>
        <w:jc w:val="both"/>
        <w:rPr>
          <w:rFonts w:ascii="Times New Roman" w:eastAsia="宋体" w:hAnsi="Times New Roman" w:cs="Times New Roman"/>
          <w:kern w:val="2"/>
          <w:sz w:val="21"/>
          <w:szCs w:val="21"/>
        </w:rPr>
      </w:pPr>
      <w:r w:rsidRPr="00DC1BBC">
        <w:rPr>
          <w:rFonts w:ascii="宋体" w:eastAsia="宋体" w:hAnsi="宋体" w:hint="eastAsia"/>
          <w:b/>
          <w:sz w:val="24"/>
          <w:szCs w:val="24"/>
        </w:rPr>
        <w:t>五、</w:t>
      </w:r>
      <w:r w:rsidR="008D4AAD" w:rsidRPr="00DC1BBC">
        <w:rPr>
          <w:rFonts w:ascii="宋体" w:eastAsia="宋体" w:hAnsi="宋体" w:hint="eastAsia"/>
          <w:b/>
          <w:sz w:val="24"/>
          <w:szCs w:val="24"/>
        </w:rPr>
        <w:t>预期达到的社会效益等情况</w:t>
      </w:r>
    </w:p>
    <w:p w14:paraId="79DC9765" w14:textId="77777777" w:rsidR="009C2721" w:rsidRDefault="009C2721" w:rsidP="009C2721">
      <w:pPr>
        <w:widowControl w:val="0"/>
        <w:autoSpaceDE w:val="0"/>
        <w:autoSpaceDN w:val="0"/>
        <w:adjustRightInd w:val="0"/>
        <w:spacing w:after="0" w:line="360" w:lineRule="auto"/>
        <w:rPr>
          <w:rFonts w:ascii="Times New Roman"/>
          <w:szCs w:val="21"/>
        </w:rPr>
      </w:pPr>
      <w:bookmarkStart w:id="12" w:name="_Hlk86635469"/>
      <w:r w:rsidRPr="009C2721">
        <w:rPr>
          <w:rFonts w:ascii="Arial" w:eastAsia="宋体" w:hAnsi="Arial" w:cs="Arial" w:hint="eastAsia"/>
          <w:kern w:val="2"/>
          <w:sz w:val="21"/>
          <w:szCs w:val="21"/>
          <w:shd w:val="clear" w:color="auto" w:fill="FFFFFF"/>
        </w:rPr>
        <w:t>（一）项目的必要性简述</w:t>
      </w:r>
    </w:p>
    <w:p w14:paraId="59D9A8E1" w14:textId="7A0DAE17" w:rsidR="008D4AAD" w:rsidRPr="008D4AAD" w:rsidRDefault="008D4AAD" w:rsidP="009C2721">
      <w:pPr>
        <w:widowControl w:val="0"/>
        <w:autoSpaceDE w:val="0"/>
        <w:autoSpaceDN w:val="0"/>
        <w:adjustRightInd w:val="0"/>
        <w:spacing w:after="0" w:line="360" w:lineRule="auto"/>
        <w:ind w:firstLineChars="200" w:firstLine="420"/>
        <w:rPr>
          <w:rFonts w:ascii="Arial" w:eastAsia="宋体" w:hAnsi="Arial" w:cs="Arial"/>
          <w:kern w:val="2"/>
          <w:sz w:val="21"/>
          <w:szCs w:val="21"/>
          <w:shd w:val="clear" w:color="auto" w:fill="FFFFFF"/>
        </w:rPr>
      </w:pPr>
      <w:r w:rsidRPr="008D4AAD">
        <w:rPr>
          <w:rFonts w:ascii="Arial" w:eastAsia="宋体" w:hAnsi="Arial" w:cs="Arial" w:hint="eastAsia"/>
          <w:kern w:val="2"/>
          <w:sz w:val="21"/>
          <w:szCs w:val="21"/>
          <w:shd w:val="clear" w:color="auto" w:fill="FFFFFF"/>
        </w:rPr>
        <w:t>贵金属具有独特的物理、化学性能，在现代工业、国防建设和高新技术的各个领域中发挥着特殊的作用。其中金、银合金是我国重要的军工和民用产品，也是我公司一直以来重要经济效益的产品之一。随着基础研究加深与科学技术发展，应用日益广泛，促进了贵金属产业技术进步和近代重大新技术发展，为合金改性提供了新思路和新发展。银合金因兼具性能和成本的优势，已经被广泛应用于航空航天、电子、半导体、电力、冶金、机械、体育器材等领域</w:t>
      </w:r>
      <w:r w:rsidRPr="008D4AAD">
        <w:rPr>
          <w:rFonts w:ascii="Arial" w:eastAsia="宋体" w:hAnsi="Arial" w:cs="Arial"/>
          <w:kern w:val="2"/>
          <w:sz w:val="21"/>
          <w:szCs w:val="21"/>
          <w:shd w:val="clear" w:color="auto" w:fill="FFFFFF"/>
        </w:rPr>
        <w:t>。</w:t>
      </w:r>
      <w:r w:rsidRPr="008D4AAD">
        <w:rPr>
          <w:rFonts w:ascii="Arial" w:eastAsia="宋体" w:hAnsi="Arial" w:cs="Arial" w:hint="eastAsia"/>
          <w:kern w:val="2"/>
          <w:sz w:val="21"/>
          <w:szCs w:val="21"/>
          <w:shd w:val="clear" w:color="auto" w:fill="FFFFFF"/>
        </w:rPr>
        <w:t>其中在已有产品中，金合金常用的有：</w:t>
      </w:r>
      <w:r w:rsidRPr="008D4AAD">
        <w:rPr>
          <w:rFonts w:ascii="Times New Roman" w:eastAsia="宋体" w:hAnsi="Times New Roman" w:cs="Times New Roman"/>
          <w:kern w:val="2"/>
          <w:sz w:val="21"/>
          <w:szCs w:val="21"/>
          <w:shd w:val="clear" w:color="auto" w:fill="FFFFFF"/>
        </w:rPr>
        <w:t>AuNiY</w:t>
      </w:r>
      <w:r w:rsidRPr="008D4AAD">
        <w:rPr>
          <w:rFonts w:ascii="Arial" w:eastAsia="宋体" w:hAnsi="Arial" w:cs="Arial" w:hint="eastAsia"/>
          <w:kern w:val="2"/>
          <w:sz w:val="21"/>
          <w:szCs w:val="21"/>
          <w:shd w:val="clear" w:color="auto" w:fill="FFFFFF"/>
        </w:rPr>
        <w:t>。</w:t>
      </w:r>
      <w:hyperlink r:id="rId8" w:tgtFrame="_blank" w:history="1">
        <w:r w:rsidRPr="008D4AAD">
          <w:rPr>
            <w:rFonts w:ascii="Arial" w:eastAsia="宋体" w:hAnsi="Arial" w:cs="Arial"/>
            <w:kern w:val="2"/>
            <w:sz w:val="21"/>
            <w:szCs w:val="21"/>
            <w:shd w:val="clear" w:color="auto" w:fill="FFFFFF"/>
          </w:rPr>
          <w:t>金</w:t>
        </w:r>
      </w:hyperlink>
      <w:r w:rsidRPr="008D4AAD">
        <w:rPr>
          <w:rFonts w:ascii="Arial" w:eastAsia="宋体" w:hAnsi="Arial" w:cs="Arial"/>
          <w:kern w:val="2"/>
          <w:sz w:val="21"/>
          <w:szCs w:val="21"/>
          <w:shd w:val="clear" w:color="auto" w:fill="FFFFFF"/>
        </w:rPr>
        <w:t>基添加</w:t>
      </w:r>
      <w:hyperlink r:id="rId9" w:tgtFrame="_blank" w:history="1">
        <w:r w:rsidRPr="008D4AAD">
          <w:rPr>
            <w:rFonts w:ascii="Arial" w:eastAsia="宋体" w:hAnsi="Arial" w:cs="Arial"/>
            <w:kern w:val="2"/>
            <w:sz w:val="21"/>
            <w:szCs w:val="21"/>
            <w:shd w:val="clear" w:color="auto" w:fill="FFFFFF"/>
          </w:rPr>
          <w:t>镍</w:t>
        </w:r>
      </w:hyperlink>
      <w:r w:rsidRPr="008D4AAD">
        <w:rPr>
          <w:rFonts w:ascii="Arial" w:eastAsia="宋体" w:hAnsi="Arial" w:cs="Arial"/>
          <w:kern w:val="2"/>
          <w:sz w:val="21"/>
          <w:szCs w:val="21"/>
          <w:shd w:val="clear" w:color="auto" w:fill="FFFFFF"/>
        </w:rPr>
        <w:t>和</w:t>
      </w:r>
      <w:hyperlink r:id="rId10" w:tgtFrame="_blank" w:history="1">
        <w:r w:rsidRPr="008D4AAD">
          <w:rPr>
            <w:rFonts w:ascii="Arial" w:eastAsia="宋体" w:hAnsi="Arial" w:cs="Arial" w:hint="eastAsia"/>
            <w:kern w:val="2"/>
            <w:sz w:val="21"/>
            <w:szCs w:val="21"/>
            <w:shd w:val="clear" w:color="auto" w:fill="FFFFFF"/>
          </w:rPr>
          <w:t>钇</w:t>
        </w:r>
      </w:hyperlink>
      <w:r w:rsidRPr="008D4AAD">
        <w:rPr>
          <w:rFonts w:ascii="Arial" w:eastAsia="宋体" w:hAnsi="Arial" w:cs="Arial"/>
          <w:kern w:val="2"/>
          <w:sz w:val="21"/>
          <w:szCs w:val="21"/>
          <w:shd w:val="clear" w:color="auto" w:fill="FFFFFF"/>
        </w:rPr>
        <w:t>构成</w:t>
      </w:r>
      <w:hyperlink r:id="rId11" w:tgtFrame="_blank" w:history="1">
        <w:r w:rsidRPr="008D4AAD">
          <w:rPr>
            <w:rFonts w:ascii="Arial" w:eastAsia="宋体" w:hAnsi="Arial" w:cs="Arial"/>
            <w:kern w:val="2"/>
            <w:sz w:val="21"/>
            <w:szCs w:val="21"/>
            <w:shd w:val="clear" w:color="auto" w:fill="FFFFFF"/>
          </w:rPr>
          <w:t>三元合金</w:t>
        </w:r>
      </w:hyperlink>
      <w:r w:rsidRPr="008D4AAD">
        <w:rPr>
          <w:rFonts w:ascii="Arial" w:eastAsia="宋体" w:hAnsi="Arial" w:cs="Arial" w:hint="eastAsia"/>
          <w:kern w:val="2"/>
          <w:sz w:val="21"/>
          <w:szCs w:val="21"/>
          <w:shd w:val="clear" w:color="auto" w:fill="FFFFFF"/>
        </w:rPr>
        <w:t>,</w:t>
      </w:r>
      <w:r w:rsidRPr="008D4AAD">
        <w:rPr>
          <w:rFonts w:ascii="Arial" w:eastAsia="宋体" w:hAnsi="Arial" w:cs="Arial"/>
          <w:kern w:val="2"/>
          <w:sz w:val="21"/>
          <w:szCs w:val="21"/>
          <w:shd w:val="clear" w:color="auto" w:fill="FFFFFF"/>
        </w:rPr>
        <w:t xml:space="preserve"> </w:t>
      </w:r>
      <w:r w:rsidRPr="008D4AAD">
        <w:rPr>
          <w:rFonts w:ascii="Arial" w:eastAsia="宋体" w:hAnsi="Arial" w:cs="Arial"/>
          <w:kern w:val="2"/>
          <w:sz w:val="21"/>
          <w:szCs w:val="21"/>
          <w:shd w:val="clear" w:color="auto" w:fill="FFFFFF"/>
        </w:rPr>
        <w:t>钇可显著地提高合金的</w:t>
      </w:r>
      <w:hyperlink r:id="rId12" w:tgtFrame="_blank" w:history="1">
        <w:r w:rsidRPr="008D4AAD">
          <w:rPr>
            <w:rFonts w:ascii="Arial" w:eastAsia="宋体" w:hAnsi="Arial" w:cs="Arial"/>
            <w:kern w:val="2"/>
            <w:sz w:val="21"/>
            <w:szCs w:val="21"/>
            <w:shd w:val="clear" w:color="auto" w:fill="FFFFFF"/>
          </w:rPr>
          <w:t>耐磨性</w:t>
        </w:r>
      </w:hyperlink>
      <w:r w:rsidRPr="008D4AAD">
        <w:rPr>
          <w:rFonts w:ascii="Arial" w:eastAsia="宋体" w:hAnsi="Arial" w:cs="Arial"/>
          <w:kern w:val="2"/>
          <w:sz w:val="21"/>
          <w:szCs w:val="21"/>
          <w:shd w:val="clear" w:color="auto" w:fill="FFFFFF"/>
        </w:rPr>
        <w:t>和</w:t>
      </w:r>
      <w:hyperlink r:id="rId13" w:tgtFrame="_blank" w:history="1">
        <w:r w:rsidRPr="008D4AAD">
          <w:rPr>
            <w:rFonts w:ascii="Arial" w:eastAsia="宋体" w:hAnsi="Arial" w:cs="Arial"/>
            <w:kern w:val="2"/>
            <w:sz w:val="21"/>
            <w:szCs w:val="21"/>
            <w:shd w:val="clear" w:color="auto" w:fill="FFFFFF"/>
          </w:rPr>
          <w:t>再结晶</w:t>
        </w:r>
      </w:hyperlink>
      <w:r w:rsidRPr="008D4AAD">
        <w:rPr>
          <w:rFonts w:ascii="Arial" w:eastAsia="宋体" w:hAnsi="Arial" w:cs="Arial"/>
          <w:kern w:val="2"/>
          <w:sz w:val="21"/>
          <w:szCs w:val="21"/>
          <w:shd w:val="clear" w:color="auto" w:fill="FFFFFF"/>
        </w:rPr>
        <w:t>温度，适用于轻</w:t>
      </w:r>
      <w:hyperlink r:id="rId14" w:tgtFrame="_blank" w:history="1">
        <w:r w:rsidRPr="008D4AAD">
          <w:rPr>
            <w:rFonts w:ascii="Arial" w:eastAsia="宋体" w:hAnsi="Arial" w:cs="Arial"/>
            <w:kern w:val="2"/>
            <w:sz w:val="21"/>
            <w:szCs w:val="21"/>
            <w:shd w:val="clear" w:color="auto" w:fill="FFFFFF"/>
          </w:rPr>
          <w:t>负荷</w:t>
        </w:r>
      </w:hyperlink>
      <w:r w:rsidRPr="008D4AAD">
        <w:rPr>
          <w:rFonts w:ascii="Arial" w:eastAsia="宋体" w:hAnsi="Arial" w:cs="Arial"/>
          <w:kern w:val="2"/>
          <w:sz w:val="21"/>
          <w:szCs w:val="21"/>
          <w:shd w:val="clear" w:color="auto" w:fill="FFFFFF"/>
        </w:rPr>
        <w:t>电接触</w:t>
      </w:r>
      <w:hyperlink r:id="rId15" w:tgtFrame="_blank" w:history="1">
        <w:r w:rsidRPr="008D4AAD">
          <w:rPr>
            <w:rFonts w:ascii="Arial" w:eastAsia="宋体" w:hAnsi="Arial" w:cs="Arial"/>
            <w:kern w:val="2"/>
            <w:sz w:val="21"/>
            <w:szCs w:val="21"/>
            <w:shd w:val="clear" w:color="auto" w:fill="FFFFFF"/>
          </w:rPr>
          <w:t>材料</w:t>
        </w:r>
      </w:hyperlink>
      <w:r w:rsidRPr="008D4AAD">
        <w:rPr>
          <w:rFonts w:ascii="Arial" w:eastAsia="宋体" w:hAnsi="Arial" w:cs="Arial"/>
          <w:kern w:val="2"/>
          <w:sz w:val="21"/>
          <w:szCs w:val="21"/>
          <w:shd w:val="clear" w:color="auto" w:fill="FFFFFF"/>
        </w:rPr>
        <w:t>和</w:t>
      </w:r>
      <w:hyperlink r:id="rId16" w:tgtFrame="_blank" w:history="1">
        <w:r w:rsidRPr="008D4AAD">
          <w:rPr>
            <w:rFonts w:ascii="Arial" w:eastAsia="宋体" w:hAnsi="Arial" w:cs="Arial"/>
            <w:kern w:val="2"/>
            <w:sz w:val="21"/>
            <w:szCs w:val="21"/>
            <w:shd w:val="clear" w:color="auto" w:fill="FFFFFF"/>
          </w:rPr>
          <w:t>电刷</w:t>
        </w:r>
      </w:hyperlink>
      <w:r w:rsidRPr="008D4AAD">
        <w:rPr>
          <w:rFonts w:ascii="Arial" w:eastAsia="宋体" w:hAnsi="Arial" w:cs="Arial"/>
          <w:kern w:val="2"/>
          <w:sz w:val="21"/>
          <w:szCs w:val="21"/>
          <w:shd w:val="clear" w:color="auto" w:fill="FFFFFF"/>
        </w:rPr>
        <w:t>材料。</w:t>
      </w:r>
      <w:r w:rsidRPr="008D4AAD">
        <w:rPr>
          <w:rFonts w:ascii="Arial" w:eastAsia="宋体" w:hAnsi="Arial" w:cs="Arial" w:hint="eastAsia"/>
          <w:kern w:val="2"/>
          <w:sz w:val="21"/>
          <w:szCs w:val="21"/>
          <w:shd w:val="clear" w:color="auto" w:fill="FFFFFF"/>
        </w:rPr>
        <w:t>银合金常用的有：</w:t>
      </w:r>
      <w:r w:rsidRPr="008D4AAD">
        <w:rPr>
          <w:rFonts w:ascii="Times New Roman" w:eastAsia="宋体" w:hAnsi="Times New Roman" w:cs="Times New Roman"/>
          <w:kern w:val="2"/>
          <w:sz w:val="21"/>
          <w:szCs w:val="21"/>
          <w:shd w:val="clear" w:color="auto" w:fill="FFFFFF"/>
        </w:rPr>
        <w:t>AgNiY</w:t>
      </w:r>
      <w:r w:rsidRPr="008D4AAD">
        <w:rPr>
          <w:rFonts w:ascii="Times New Roman" w:eastAsia="宋体" w:hAnsi="Times New Roman" w:cs="Times New Roman"/>
          <w:kern w:val="2"/>
          <w:sz w:val="21"/>
          <w:szCs w:val="21"/>
          <w:shd w:val="clear" w:color="auto" w:fill="FFFFFF"/>
        </w:rPr>
        <w:t>、</w:t>
      </w:r>
      <w:r w:rsidRPr="008D4AAD">
        <w:rPr>
          <w:rFonts w:ascii="Times New Roman" w:eastAsia="宋体" w:hAnsi="Times New Roman" w:cs="Times New Roman"/>
          <w:kern w:val="2"/>
          <w:sz w:val="21"/>
          <w:szCs w:val="21"/>
          <w:shd w:val="clear" w:color="auto" w:fill="FFFFFF"/>
        </w:rPr>
        <w:t>AgY</w:t>
      </w:r>
      <w:r w:rsidRPr="008D4AAD">
        <w:rPr>
          <w:rFonts w:ascii="Arial" w:eastAsia="宋体" w:hAnsi="Arial" w:cs="Arial" w:hint="eastAsia"/>
          <w:kern w:val="2"/>
          <w:sz w:val="21"/>
          <w:szCs w:val="21"/>
          <w:shd w:val="clear" w:color="auto" w:fill="FFFFFF"/>
        </w:rPr>
        <w:t>等。银基添加镍和钇的三元合金、银基添加钇的二元合金中，钇有细化晶粒，固溶强化和弥散强化、改善电性能的作用具有较高强度、接触电阻低而且稳定，抗熔焊、耐磨损和耐电弧烧损能力强，节银，无公害作用。因此，改善更新一套</w:t>
      </w:r>
      <w:r w:rsidRPr="008D4AAD">
        <w:rPr>
          <w:rFonts w:ascii="Arial" w:eastAsia="宋体" w:hAnsi="Arial" w:cs="Arial"/>
          <w:kern w:val="2"/>
          <w:sz w:val="21"/>
          <w:szCs w:val="21"/>
          <w:shd w:val="clear" w:color="auto" w:fill="FFFFFF"/>
        </w:rPr>
        <w:t>针对</w:t>
      </w:r>
      <w:r w:rsidRPr="008D4AAD">
        <w:rPr>
          <w:rFonts w:ascii="Arial" w:eastAsia="宋体" w:hAnsi="Arial" w:cs="Arial" w:hint="eastAsia"/>
          <w:kern w:val="2"/>
          <w:sz w:val="21"/>
          <w:szCs w:val="21"/>
          <w:shd w:val="clear" w:color="auto" w:fill="FFFFFF"/>
        </w:rPr>
        <w:t>金、银合金中加入适量钇的</w:t>
      </w:r>
      <w:r w:rsidRPr="008D4AAD">
        <w:rPr>
          <w:rFonts w:ascii="Arial" w:eastAsia="宋体" w:hAnsi="Arial" w:cs="Arial"/>
          <w:kern w:val="2"/>
          <w:sz w:val="21"/>
          <w:szCs w:val="21"/>
          <w:shd w:val="clear" w:color="auto" w:fill="FFFFFF"/>
        </w:rPr>
        <w:t>化学成分的分析</w:t>
      </w:r>
      <w:r w:rsidRPr="008D4AAD">
        <w:rPr>
          <w:rFonts w:ascii="Arial" w:eastAsia="宋体" w:hAnsi="Arial" w:cs="Arial" w:hint="eastAsia"/>
          <w:kern w:val="2"/>
          <w:sz w:val="21"/>
          <w:szCs w:val="21"/>
          <w:shd w:val="clear" w:color="auto" w:fill="FFFFFF"/>
        </w:rPr>
        <w:t>方法标准是十分必要且条件成熟的</w:t>
      </w:r>
      <w:r w:rsidRPr="008D4AAD">
        <w:rPr>
          <w:rFonts w:ascii="Arial" w:eastAsia="宋体" w:hAnsi="Arial" w:cs="Arial"/>
          <w:kern w:val="2"/>
          <w:sz w:val="21"/>
          <w:szCs w:val="21"/>
          <w:shd w:val="clear" w:color="auto" w:fill="FFFFFF"/>
        </w:rPr>
        <w:t>。</w:t>
      </w:r>
    </w:p>
    <w:p w14:paraId="32912D62" w14:textId="5E6851D7" w:rsidR="00911AA2" w:rsidRPr="009C2721" w:rsidRDefault="009C2721" w:rsidP="009C2721">
      <w:pPr>
        <w:pStyle w:val="ab"/>
        <w:widowControl w:val="0"/>
        <w:numPr>
          <w:ilvl w:val="0"/>
          <w:numId w:val="27"/>
        </w:numPr>
        <w:autoSpaceDE w:val="0"/>
        <w:autoSpaceDN w:val="0"/>
        <w:adjustRightInd w:val="0"/>
        <w:spacing w:after="0" w:line="360" w:lineRule="auto"/>
        <w:ind w:firstLineChars="0"/>
        <w:rPr>
          <w:rFonts w:ascii="Arial" w:eastAsia="宋体" w:hAnsi="Arial" w:cs="Arial"/>
          <w:kern w:val="2"/>
          <w:sz w:val="21"/>
          <w:szCs w:val="21"/>
          <w:shd w:val="clear" w:color="auto" w:fill="FFFFFF"/>
        </w:rPr>
      </w:pPr>
      <w:r w:rsidRPr="009C2721">
        <w:rPr>
          <w:rFonts w:ascii="Arial" w:eastAsia="宋体" w:hAnsi="Arial" w:cs="Arial" w:hint="eastAsia"/>
          <w:kern w:val="2"/>
          <w:sz w:val="21"/>
          <w:szCs w:val="21"/>
          <w:shd w:val="clear" w:color="auto" w:fill="FFFFFF"/>
        </w:rPr>
        <w:t>项目的可行性简述</w:t>
      </w:r>
    </w:p>
    <w:p w14:paraId="701F095D" w14:textId="7318FD60" w:rsidR="009C2721" w:rsidRPr="009C2721" w:rsidRDefault="009C2721" w:rsidP="009C2721">
      <w:pPr>
        <w:spacing w:line="360" w:lineRule="auto"/>
        <w:ind w:firstLineChars="200" w:firstLine="420"/>
        <w:rPr>
          <w:rFonts w:ascii="Arial" w:eastAsia="宋体" w:hAnsi="Arial" w:cs="Arial"/>
          <w:kern w:val="2"/>
          <w:sz w:val="21"/>
          <w:szCs w:val="21"/>
          <w:shd w:val="clear" w:color="auto" w:fill="FFFFFF"/>
        </w:rPr>
      </w:pPr>
      <w:r w:rsidRPr="009C2721">
        <w:rPr>
          <w:rFonts w:ascii="Arial" w:eastAsia="宋体" w:hAnsi="Arial" w:cs="Arial" w:hint="eastAsia"/>
          <w:kern w:val="2"/>
          <w:sz w:val="21"/>
          <w:szCs w:val="21"/>
          <w:shd w:val="clear" w:color="auto" w:fill="FFFFFF"/>
        </w:rPr>
        <w:t>贵研检测科技（云南）有限公司</w:t>
      </w:r>
      <w:r w:rsidRPr="009C2721">
        <w:rPr>
          <w:rFonts w:ascii="Times New Roman" w:eastAsia="宋体" w:hAnsi="Times New Roman" w:cs="Times New Roman"/>
          <w:kern w:val="2"/>
          <w:sz w:val="21"/>
          <w:szCs w:val="21"/>
          <w:shd w:val="clear" w:color="auto" w:fill="FFFFFF"/>
        </w:rPr>
        <w:t>2010</w:t>
      </w:r>
      <w:r w:rsidRPr="009C2721">
        <w:rPr>
          <w:rFonts w:ascii="Arial" w:eastAsia="宋体" w:hAnsi="Arial" w:cs="Arial" w:hint="eastAsia"/>
          <w:kern w:val="2"/>
          <w:sz w:val="21"/>
          <w:szCs w:val="21"/>
          <w:shd w:val="clear" w:color="auto" w:fill="FFFFFF"/>
        </w:rPr>
        <w:t>年</w:t>
      </w:r>
      <w:r w:rsidRPr="009C2721">
        <w:rPr>
          <w:rFonts w:ascii="Times New Roman" w:eastAsia="宋体" w:hAnsi="Times New Roman" w:cs="Times New Roman"/>
          <w:kern w:val="2"/>
          <w:sz w:val="21"/>
          <w:szCs w:val="21"/>
          <w:shd w:val="clear" w:color="auto" w:fill="FFFFFF"/>
        </w:rPr>
        <w:t>1</w:t>
      </w:r>
      <w:r w:rsidRPr="009C2721">
        <w:rPr>
          <w:rFonts w:ascii="Arial" w:eastAsia="宋体" w:hAnsi="Arial" w:cs="Arial" w:hint="eastAsia"/>
          <w:kern w:val="2"/>
          <w:sz w:val="21"/>
          <w:szCs w:val="21"/>
          <w:shd w:val="clear" w:color="auto" w:fill="FFFFFF"/>
        </w:rPr>
        <w:t>月注册成立是贵研铂业全资子公司</w:t>
      </w:r>
      <w:r w:rsidR="00F42651">
        <w:rPr>
          <w:rFonts w:ascii="Arial" w:eastAsia="宋体" w:hAnsi="Arial" w:cs="Arial" w:hint="eastAsia"/>
          <w:kern w:val="2"/>
          <w:sz w:val="21"/>
          <w:szCs w:val="21"/>
          <w:shd w:val="clear" w:color="auto" w:fill="FFFFFF"/>
        </w:rPr>
        <w:t>（现更名为：</w:t>
      </w:r>
      <w:r w:rsidR="00F42651" w:rsidRPr="00AD52AA">
        <w:rPr>
          <w:rFonts w:ascii="宋体" w:eastAsia="宋体" w:hAnsi="宋体" w:cs="Times New Roman" w:hint="eastAsia"/>
          <w:noProof/>
          <w:kern w:val="2"/>
          <w:sz w:val="21"/>
          <w:szCs w:val="21"/>
        </w:rPr>
        <w:t>云南省贵金属新材料控股集团股份有限公司</w:t>
      </w:r>
      <w:r w:rsidR="00F42651">
        <w:rPr>
          <w:rFonts w:ascii="Arial" w:eastAsia="宋体" w:hAnsi="Arial" w:cs="Arial" w:hint="eastAsia"/>
          <w:kern w:val="2"/>
          <w:sz w:val="21"/>
          <w:szCs w:val="21"/>
          <w:shd w:val="clear" w:color="auto" w:fill="FFFFFF"/>
        </w:rPr>
        <w:t>）</w:t>
      </w:r>
      <w:r w:rsidRPr="009C2721">
        <w:rPr>
          <w:rFonts w:ascii="Arial" w:eastAsia="宋体" w:hAnsi="Arial" w:cs="Arial" w:hint="eastAsia"/>
          <w:kern w:val="2"/>
          <w:sz w:val="21"/>
          <w:szCs w:val="21"/>
          <w:shd w:val="clear" w:color="auto" w:fill="FFFFFF"/>
        </w:rPr>
        <w:t>，是中国权威的贵金属第三方检验机构。检测公司通过</w:t>
      </w:r>
      <w:r w:rsidRPr="009C2721">
        <w:rPr>
          <w:rFonts w:ascii="Times New Roman" w:eastAsia="宋体" w:hAnsi="Times New Roman" w:cs="Times New Roman"/>
          <w:kern w:val="2"/>
          <w:sz w:val="21"/>
          <w:szCs w:val="21"/>
          <w:shd w:val="clear" w:color="auto" w:fill="FFFFFF"/>
        </w:rPr>
        <w:t>ISO17025</w:t>
      </w:r>
      <w:r w:rsidRPr="009C2721">
        <w:rPr>
          <w:rFonts w:ascii="Arial" w:eastAsia="宋体" w:hAnsi="Arial" w:cs="Arial" w:hint="eastAsia"/>
          <w:kern w:val="2"/>
          <w:sz w:val="21"/>
          <w:szCs w:val="21"/>
          <w:shd w:val="clear" w:color="auto" w:fill="FFFFFF"/>
        </w:rPr>
        <w:t>中国合格评定国家认可委员会</w:t>
      </w:r>
      <w:r w:rsidRPr="009C2721">
        <w:rPr>
          <w:rFonts w:ascii="Times New Roman" w:eastAsia="宋体" w:hAnsi="Times New Roman" w:cs="Times New Roman"/>
          <w:kern w:val="2"/>
          <w:sz w:val="21"/>
          <w:szCs w:val="21"/>
          <w:shd w:val="clear" w:color="auto" w:fill="FFFFFF"/>
        </w:rPr>
        <w:t>（</w:t>
      </w:r>
      <w:r w:rsidRPr="009C2721">
        <w:rPr>
          <w:rFonts w:ascii="Times New Roman" w:eastAsia="宋体" w:hAnsi="Times New Roman" w:cs="Times New Roman"/>
          <w:kern w:val="2"/>
          <w:sz w:val="21"/>
          <w:szCs w:val="21"/>
          <w:shd w:val="clear" w:color="auto" w:fill="FFFFFF"/>
        </w:rPr>
        <w:t>CNAS</w:t>
      </w:r>
      <w:r w:rsidRPr="009C2721">
        <w:rPr>
          <w:rFonts w:ascii="Times New Roman" w:eastAsia="宋体" w:hAnsi="Times New Roman" w:cs="Times New Roman"/>
          <w:kern w:val="2"/>
          <w:sz w:val="21"/>
          <w:szCs w:val="21"/>
          <w:shd w:val="clear" w:color="auto" w:fill="FFFFFF"/>
        </w:rPr>
        <w:t>）</w:t>
      </w:r>
      <w:r w:rsidRPr="009C2721">
        <w:rPr>
          <w:rFonts w:ascii="Arial" w:eastAsia="宋体" w:hAnsi="Arial" w:cs="Arial" w:hint="eastAsia"/>
          <w:kern w:val="2"/>
          <w:sz w:val="21"/>
          <w:szCs w:val="21"/>
          <w:shd w:val="clear" w:color="auto" w:fill="FFFFFF"/>
        </w:rPr>
        <w:t>认可、计量认证（</w:t>
      </w:r>
      <w:r w:rsidRPr="009C2721">
        <w:rPr>
          <w:rFonts w:ascii="Times New Roman" w:eastAsia="宋体" w:hAnsi="Times New Roman" w:cs="Times New Roman"/>
          <w:kern w:val="2"/>
          <w:sz w:val="21"/>
          <w:szCs w:val="21"/>
          <w:shd w:val="clear" w:color="auto" w:fill="FFFFFF"/>
        </w:rPr>
        <w:t>CCMA</w:t>
      </w:r>
      <w:r w:rsidRPr="009C2721">
        <w:rPr>
          <w:rFonts w:ascii="Times New Roman" w:eastAsia="宋体" w:hAnsi="Times New Roman" w:cs="Times New Roman"/>
          <w:kern w:val="2"/>
          <w:sz w:val="21"/>
          <w:szCs w:val="21"/>
          <w:shd w:val="clear" w:color="auto" w:fill="FFFFFF"/>
        </w:rPr>
        <w:t>），</w:t>
      </w:r>
      <w:r w:rsidRPr="009C2721">
        <w:rPr>
          <w:rFonts w:ascii="Arial" w:eastAsia="宋体" w:hAnsi="Arial" w:cs="Arial" w:hint="eastAsia"/>
          <w:kern w:val="2"/>
          <w:sz w:val="21"/>
          <w:szCs w:val="21"/>
          <w:shd w:val="clear" w:color="auto" w:fill="FFFFFF"/>
        </w:rPr>
        <w:t>实验室管理与国际接轨。检测公司是国家工业与信息化部挂牌“有色金属标准样品定点研制单位”，“工业（贵金属及再生贵金属）产品质量控制和技术评价实验室”，同时是国家高新技术企业。检测公司业务涵盖贵金属及有色金属的原料、产品、矿石、再生资源、冶金物料、稀土、建筑材料、环境样品等的化学成分分析，材料的物理性能评价测试，检测技术研发、推广等领域；承担和参与国际、国家、军工及行业标准的制、修订；政府部门委托的产品质量监督抽查和产品质量评价。</w:t>
      </w:r>
      <w:r w:rsidR="00417F57" w:rsidRPr="009C2721">
        <w:rPr>
          <w:rFonts w:ascii="Arial" w:eastAsia="宋体" w:hAnsi="Arial" w:cs="Arial" w:hint="eastAsia"/>
          <w:kern w:val="2"/>
          <w:sz w:val="21"/>
          <w:szCs w:val="21"/>
          <w:shd w:val="clear" w:color="auto" w:fill="FFFFFF"/>
        </w:rPr>
        <w:t>贵研检测科技（云南）有限公司</w:t>
      </w:r>
      <w:r w:rsidRPr="009C2721">
        <w:rPr>
          <w:rFonts w:ascii="Arial" w:eastAsia="宋体" w:hAnsi="Arial" w:cs="Arial" w:hint="eastAsia"/>
          <w:kern w:val="2"/>
          <w:sz w:val="21"/>
          <w:szCs w:val="21"/>
          <w:shd w:val="clear" w:color="auto" w:fill="FFFFFF"/>
        </w:rPr>
        <w:t>长期从事贵金属合金的生产和研发，其合金牌号能够完善的覆盖当前国内外贵金属合金产品的需要，为本标准的修订工作提供样品支撑。</w:t>
      </w:r>
      <w:r w:rsidR="00A06A29" w:rsidRPr="009C2721">
        <w:rPr>
          <w:rFonts w:ascii="Arial" w:eastAsia="宋体" w:hAnsi="Arial" w:cs="Arial" w:hint="eastAsia"/>
          <w:kern w:val="2"/>
          <w:sz w:val="21"/>
          <w:szCs w:val="21"/>
          <w:shd w:val="clear" w:color="auto" w:fill="FFFFFF"/>
        </w:rPr>
        <w:t>贵研检测科技（云南）有限公司</w:t>
      </w:r>
      <w:r w:rsidRPr="009C2721">
        <w:rPr>
          <w:rFonts w:ascii="Arial" w:eastAsia="宋体" w:hAnsi="Arial" w:cs="Arial" w:hint="eastAsia"/>
          <w:kern w:val="2"/>
          <w:sz w:val="21"/>
          <w:szCs w:val="21"/>
          <w:shd w:val="clear" w:color="auto" w:fill="FFFFFF"/>
        </w:rPr>
        <w:t>具有大中小型分析设备一百余台（套），能够满足贵金属合金中</w:t>
      </w:r>
      <w:r>
        <w:rPr>
          <w:rFonts w:ascii="Arial" w:eastAsia="宋体" w:hAnsi="Arial" w:cs="Arial" w:hint="eastAsia"/>
          <w:kern w:val="2"/>
          <w:sz w:val="21"/>
          <w:szCs w:val="21"/>
          <w:shd w:val="clear" w:color="auto" w:fill="FFFFFF"/>
        </w:rPr>
        <w:t>钇</w:t>
      </w:r>
      <w:r w:rsidRPr="009C2721">
        <w:rPr>
          <w:rFonts w:ascii="Arial" w:eastAsia="宋体" w:hAnsi="Arial" w:cs="Arial" w:hint="eastAsia"/>
          <w:kern w:val="2"/>
          <w:sz w:val="21"/>
          <w:szCs w:val="21"/>
          <w:shd w:val="clear" w:color="auto" w:fill="FFFFFF"/>
        </w:rPr>
        <w:t>含量的测定、试验等标准制修订工作，中心有完善的实验室认可管理体系，能够保证标准修订工作科学合理的进行，同时从多方面保证了数据的溯源性和真实性。</w:t>
      </w:r>
    </w:p>
    <w:bookmarkEnd w:id="12"/>
    <w:p w14:paraId="6874A3CC" w14:textId="477C40D5" w:rsidR="00190618" w:rsidRPr="00DC1BBC" w:rsidRDefault="00190618" w:rsidP="00190618">
      <w:pPr>
        <w:widowControl w:val="0"/>
        <w:spacing w:after="0" w:line="360" w:lineRule="auto"/>
        <w:rPr>
          <w:rFonts w:ascii="宋体" w:eastAsia="宋体" w:hAnsi="宋体" w:cstheme="majorBidi"/>
          <w:b/>
          <w:smallCaps/>
          <w:sz w:val="24"/>
          <w:szCs w:val="24"/>
        </w:rPr>
      </w:pPr>
      <w:r w:rsidRPr="00DC1BBC">
        <w:rPr>
          <w:rFonts w:ascii="宋体" w:eastAsia="宋体" w:hAnsi="宋体" w:cstheme="majorBidi" w:hint="eastAsia"/>
          <w:b/>
          <w:smallCaps/>
          <w:sz w:val="24"/>
          <w:szCs w:val="24"/>
        </w:rPr>
        <w:t>六、采用国际标准和国外先进标准的情况</w:t>
      </w:r>
    </w:p>
    <w:p w14:paraId="5DBCAC3D" w14:textId="77777777" w:rsidR="00190618" w:rsidRPr="00190618" w:rsidRDefault="00190618" w:rsidP="00190618">
      <w:pPr>
        <w:widowControl w:val="0"/>
        <w:spacing w:after="0" w:line="360" w:lineRule="auto"/>
        <w:ind w:firstLineChars="200" w:firstLine="420"/>
        <w:rPr>
          <w:rFonts w:ascii="宋体" w:eastAsia="宋体" w:hAnsi="宋体" w:cs="Times New Roman"/>
          <w:color w:val="000000"/>
          <w:kern w:val="2"/>
          <w:sz w:val="21"/>
          <w:szCs w:val="21"/>
        </w:rPr>
      </w:pPr>
      <w:r w:rsidRPr="00190618">
        <w:rPr>
          <w:rFonts w:ascii="宋体" w:eastAsia="宋体" w:hAnsi="宋体" w:cs="Times New Roman" w:hint="eastAsia"/>
          <w:color w:val="000000"/>
          <w:kern w:val="2"/>
          <w:sz w:val="21"/>
          <w:szCs w:val="21"/>
        </w:rPr>
        <w:t>无采用。</w:t>
      </w:r>
    </w:p>
    <w:p w14:paraId="2A2885EA" w14:textId="77777777" w:rsidR="00190618" w:rsidRPr="00DC1BBC" w:rsidRDefault="00190618" w:rsidP="00190618">
      <w:pPr>
        <w:widowControl w:val="0"/>
        <w:autoSpaceDE w:val="0"/>
        <w:autoSpaceDN w:val="0"/>
        <w:adjustRightInd w:val="0"/>
        <w:spacing w:after="0" w:line="360" w:lineRule="auto"/>
        <w:rPr>
          <w:rFonts w:ascii="宋体" w:eastAsia="宋体" w:hAnsi="宋体" w:cstheme="majorBidi"/>
          <w:b/>
          <w:smallCaps/>
          <w:sz w:val="24"/>
          <w:szCs w:val="24"/>
        </w:rPr>
      </w:pPr>
      <w:r w:rsidRPr="00DC1BBC">
        <w:rPr>
          <w:rFonts w:ascii="宋体" w:eastAsia="宋体" w:hAnsi="宋体" w:cstheme="majorBidi" w:hint="eastAsia"/>
          <w:b/>
          <w:smallCaps/>
          <w:sz w:val="24"/>
          <w:szCs w:val="24"/>
        </w:rPr>
        <w:t>七、</w:t>
      </w:r>
      <w:r w:rsidRPr="00DC1BBC">
        <w:rPr>
          <w:rFonts w:ascii="宋体" w:eastAsia="宋体" w:hAnsi="宋体" w:cstheme="majorBidi"/>
          <w:b/>
          <w:smallCaps/>
          <w:sz w:val="24"/>
          <w:szCs w:val="24"/>
        </w:rPr>
        <w:t>与</w:t>
      </w:r>
      <w:r w:rsidRPr="00DC1BBC">
        <w:rPr>
          <w:rFonts w:ascii="宋体" w:eastAsia="宋体" w:hAnsi="宋体" w:cstheme="majorBidi" w:hint="eastAsia"/>
          <w:b/>
          <w:smallCaps/>
          <w:sz w:val="24"/>
          <w:szCs w:val="24"/>
        </w:rPr>
        <w:t>现行法律、</w:t>
      </w:r>
      <w:r w:rsidRPr="00DC1BBC">
        <w:rPr>
          <w:rFonts w:ascii="宋体" w:eastAsia="宋体" w:hAnsi="宋体" w:cstheme="majorBidi"/>
          <w:b/>
          <w:smallCaps/>
          <w:sz w:val="24"/>
          <w:szCs w:val="24"/>
        </w:rPr>
        <w:t>法规</w:t>
      </w:r>
      <w:r w:rsidRPr="00DC1BBC">
        <w:rPr>
          <w:rFonts w:ascii="宋体" w:eastAsia="宋体" w:hAnsi="宋体" w:cstheme="majorBidi" w:hint="eastAsia"/>
          <w:b/>
          <w:smallCaps/>
          <w:sz w:val="24"/>
          <w:szCs w:val="24"/>
        </w:rPr>
        <w:t>、规章及相关标准，特别是强制性国家</w:t>
      </w:r>
      <w:r w:rsidRPr="00DC1BBC">
        <w:rPr>
          <w:rFonts w:ascii="宋体" w:eastAsia="宋体" w:hAnsi="宋体" w:cstheme="majorBidi"/>
          <w:b/>
          <w:smallCaps/>
          <w:sz w:val="24"/>
          <w:szCs w:val="24"/>
        </w:rPr>
        <w:t>标准的</w:t>
      </w:r>
      <w:r w:rsidRPr="00DC1BBC">
        <w:rPr>
          <w:rFonts w:ascii="宋体" w:eastAsia="宋体" w:hAnsi="宋体" w:cstheme="majorBidi" w:hint="eastAsia"/>
          <w:b/>
          <w:smallCaps/>
          <w:sz w:val="24"/>
          <w:szCs w:val="24"/>
        </w:rPr>
        <w:t>协调配套情况</w:t>
      </w:r>
    </w:p>
    <w:p w14:paraId="6FA62F1B" w14:textId="17EB05C6" w:rsidR="00190618" w:rsidRPr="007062AC" w:rsidRDefault="007062AC" w:rsidP="00190618">
      <w:pPr>
        <w:widowControl w:val="0"/>
        <w:autoSpaceDE w:val="0"/>
        <w:autoSpaceDN w:val="0"/>
        <w:adjustRightInd w:val="0"/>
        <w:spacing w:after="0" w:line="360" w:lineRule="auto"/>
        <w:ind w:firstLineChars="200" w:firstLine="420"/>
        <w:rPr>
          <w:rFonts w:ascii="宋体" w:eastAsia="宋体" w:hAnsi="宋体" w:cs="Times New Roman"/>
          <w:color w:val="FF0000"/>
          <w:kern w:val="2"/>
          <w:sz w:val="21"/>
          <w:szCs w:val="21"/>
        </w:rPr>
      </w:pPr>
      <w:r w:rsidRPr="00520BF4">
        <w:rPr>
          <w:rFonts w:ascii="宋体" w:eastAsia="宋体" w:hAnsi="宋体" w:cs="Times New Roman"/>
          <w:kern w:val="2"/>
          <w:sz w:val="21"/>
          <w:szCs w:val="21"/>
        </w:rPr>
        <w:t>目前</w:t>
      </w:r>
      <w:r w:rsidRPr="00520BF4">
        <w:rPr>
          <w:rFonts w:ascii="宋体" w:eastAsia="宋体" w:hAnsi="宋体" w:cs="Times New Roman" w:hint="eastAsia"/>
          <w:kern w:val="2"/>
          <w:sz w:val="21"/>
          <w:szCs w:val="21"/>
        </w:rPr>
        <w:t>仅</w:t>
      </w:r>
      <w:r w:rsidRPr="00520BF4">
        <w:rPr>
          <w:rFonts w:ascii="宋体" w:eastAsia="宋体" w:hAnsi="宋体" w:cs="Times New Roman"/>
          <w:kern w:val="2"/>
          <w:sz w:val="21"/>
          <w:szCs w:val="21"/>
        </w:rPr>
        <w:t>检索到</w:t>
      </w:r>
      <w:r w:rsidRPr="00520BF4">
        <w:rPr>
          <w:rFonts w:ascii="宋体" w:eastAsia="宋体" w:hAnsi="宋体" w:cs="Times New Roman" w:hint="eastAsia"/>
          <w:kern w:val="2"/>
          <w:sz w:val="21"/>
          <w:szCs w:val="21"/>
        </w:rPr>
        <w:t>行业</w:t>
      </w:r>
      <w:r w:rsidRPr="00520BF4">
        <w:rPr>
          <w:rFonts w:ascii="宋体" w:eastAsia="宋体" w:hAnsi="宋体" w:cs="Times New Roman"/>
          <w:kern w:val="2"/>
          <w:sz w:val="21"/>
          <w:szCs w:val="21"/>
        </w:rPr>
        <w:t>标准YS/T 372.19</w:t>
      </w:r>
      <w:r w:rsidRPr="00520BF4">
        <w:rPr>
          <w:rFonts w:ascii="宋体" w:eastAsia="宋体" w:hAnsi="宋体" w:cs="Times New Roman" w:hint="eastAsia"/>
          <w:kern w:val="2"/>
          <w:sz w:val="21"/>
          <w:szCs w:val="21"/>
        </w:rPr>
        <w:t>—</w:t>
      </w:r>
      <w:r w:rsidRPr="00520BF4">
        <w:rPr>
          <w:rFonts w:ascii="宋体" w:eastAsia="宋体" w:hAnsi="宋体" w:cs="Times New Roman"/>
          <w:kern w:val="2"/>
          <w:sz w:val="21"/>
          <w:szCs w:val="21"/>
        </w:rPr>
        <w:t>2006</w:t>
      </w:r>
      <w:r w:rsidR="00190618" w:rsidRPr="00520BF4">
        <w:rPr>
          <w:rFonts w:ascii="宋体" w:eastAsia="宋体" w:hAnsi="宋体" w:cs="Times New Roman" w:hint="eastAsia"/>
          <w:kern w:val="2"/>
          <w:sz w:val="21"/>
          <w:szCs w:val="21"/>
        </w:rPr>
        <w:t>。</w:t>
      </w:r>
      <w:r w:rsidR="00190618" w:rsidRPr="00520BF4">
        <w:rPr>
          <w:rFonts w:ascii="宋体" w:eastAsia="宋体" w:hAnsi="宋体" w:cs="Times New Roman"/>
          <w:kern w:val="2"/>
          <w:sz w:val="21"/>
          <w:szCs w:val="21"/>
        </w:rPr>
        <w:t>本标准完全满足现行国家</w:t>
      </w:r>
      <w:r w:rsidR="00190618" w:rsidRPr="00520BF4">
        <w:rPr>
          <w:rFonts w:ascii="宋体" w:eastAsia="宋体" w:hAnsi="宋体" w:cs="Times New Roman" w:hint="eastAsia"/>
          <w:kern w:val="2"/>
          <w:sz w:val="21"/>
          <w:szCs w:val="21"/>
        </w:rPr>
        <w:t>法律、</w:t>
      </w:r>
      <w:r w:rsidR="00190618" w:rsidRPr="00520BF4">
        <w:rPr>
          <w:rFonts w:ascii="宋体" w:eastAsia="宋体" w:hAnsi="宋体" w:cs="Times New Roman"/>
          <w:kern w:val="2"/>
          <w:sz w:val="21"/>
          <w:szCs w:val="21"/>
        </w:rPr>
        <w:t>法规</w:t>
      </w:r>
      <w:r w:rsidR="00190618" w:rsidRPr="00520BF4">
        <w:rPr>
          <w:rFonts w:ascii="宋体" w:eastAsia="宋体" w:hAnsi="宋体" w:cs="Times New Roman" w:hint="eastAsia"/>
          <w:kern w:val="2"/>
          <w:sz w:val="21"/>
          <w:szCs w:val="21"/>
        </w:rPr>
        <w:t>等</w:t>
      </w:r>
      <w:r w:rsidR="00190618" w:rsidRPr="00520BF4">
        <w:rPr>
          <w:rFonts w:ascii="宋体" w:eastAsia="宋体" w:hAnsi="宋体" w:cs="Times New Roman"/>
          <w:kern w:val="2"/>
          <w:sz w:val="21"/>
          <w:szCs w:val="21"/>
        </w:rPr>
        <w:t>的要求，标准格式规范</w:t>
      </w:r>
      <w:r w:rsidR="00190618" w:rsidRPr="00520BF4">
        <w:rPr>
          <w:rFonts w:ascii="宋体" w:eastAsia="宋体" w:hAnsi="宋体" w:cs="Times New Roman" w:hint="eastAsia"/>
          <w:kern w:val="2"/>
          <w:sz w:val="21"/>
          <w:szCs w:val="21"/>
        </w:rPr>
        <w:t>。</w:t>
      </w:r>
    </w:p>
    <w:p w14:paraId="556A1B7D" w14:textId="77777777" w:rsidR="00190618" w:rsidRPr="00DC1BBC" w:rsidRDefault="00190618" w:rsidP="00190618">
      <w:pPr>
        <w:widowControl w:val="0"/>
        <w:autoSpaceDE w:val="0"/>
        <w:autoSpaceDN w:val="0"/>
        <w:adjustRightInd w:val="0"/>
        <w:spacing w:after="0" w:line="360" w:lineRule="auto"/>
        <w:rPr>
          <w:rFonts w:ascii="宋体" w:eastAsia="宋体" w:hAnsi="宋体" w:cstheme="majorBidi"/>
          <w:b/>
          <w:smallCaps/>
          <w:sz w:val="24"/>
          <w:szCs w:val="24"/>
        </w:rPr>
      </w:pPr>
      <w:r w:rsidRPr="00DC1BBC">
        <w:rPr>
          <w:rFonts w:ascii="宋体" w:eastAsia="宋体" w:hAnsi="宋体" w:cstheme="majorBidi" w:hint="eastAsia"/>
          <w:b/>
          <w:smallCaps/>
          <w:sz w:val="24"/>
          <w:szCs w:val="24"/>
        </w:rPr>
        <w:t>八、重大分歧意见的处理经过和依据</w:t>
      </w:r>
    </w:p>
    <w:p w14:paraId="62AD6DD7" w14:textId="77777777" w:rsidR="00190618" w:rsidRPr="00190618" w:rsidRDefault="00190618" w:rsidP="00190618">
      <w:pPr>
        <w:widowControl w:val="0"/>
        <w:autoSpaceDE w:val="0"/>
        <w:autoSpaceDN w:val="0"/>
        <w:adjustRightInd w:val="0"/>
        <w:spacing w:after="0" w:line="360" w:lineRule="auto"/>
        <w:rPr>
          <w:rFonts w:ascii="宋体" w:eastAsia="宋体" w:hAnsi="宋体" w:cs="Times New Roman"/>
          <w:color w:val="000000"/>
          <w:kern w:val="2"/>
          <w:sz w:val="21"/>
          <w:szCs w:val="21"/>
        </w:rPr>
      </w:pPr>
      <w:r w:rsidRPr="00190618">
        <w:rPr>
          <w:rFonts w:ascii="宋体" w:eastAsia="宋体" w:hAnsi="宋体" w:cs="Times New Roman" w:hint="eastAsia"/>
          <w:b/>
          <w:color w:val="000000"/>
          <w:kern w:val="2"/>
          <w:sz w:val="21"/>
          <w:szCs w:val="21"/>
        </w:rPr>
        <w:t xml:space="preserve">     </w:t>
      </w:r>
      <w:r w:rsidRPr="00190618">
        <w:rPr>
          <w:rFonts w:ascii="宋体" w:eastAsia="宋体" w:hAnsi="宋体" w:cs="Times New Roman" w:hint="eastAsia"/>
          <w:color w:val="000000"/>
          <w:kern w:val="2"/>
          <w:sz w:val="21"/>
          <w:szCs w:val="21"/>
        </w:rPr>
        <w:t>无。</w:t>
      </w:r>
    </w:p>
    <w:p w14:paraId="325BAC5F" w14:textId="77777777" w:rsidR="00190618" w:rsidRPr="00DC1BBC" w:rsidRDefault="00190618" w:rsidP="00190618">
      <w:pPr>
        <w:widowControl w:val="0"/>
        <w:autoSpaceDE w:val="0"/>
        <w:autoSpaceDN w:val="0"/>
        <w:adjustRightInd w:val="0"/>
        <w:spacing w:after="0" w:line="360" w:lineRule="auto"/>
        <w:rPr>
          <w:rFonts w:ascii="宋体" w:eastAsia="宋体" w:hAnsi="宋体" w:cstheme="majorBidi"/>
          <w:b/>
          <w:smallCaps/>
          <w:sz w:val="24"/>
          <w:szCs w:val="24"/>
        </w:rPr>
      </w:pPr>
      <w:r w:rsidRPr="00DC1BBC">
        <w:rPr>
          <w:rFonts w:ascii="宋体" w:eastAsia="宋体" w:hAnsi="宋体" w:cstheme="majorBidi" w:hint="eastAsia"/>
          <w:b/>
          <w:smallCaps/>
          <w:sz w:val="24"/>
          <w:szCs w:val="24"/>
        </w:rPr>
        <w:t>九</w:t>
      </w:r>
      <w:r w:rsidRPr="00DC1BBC">
        <w:rPr>
          <w:rFonts w:ascii="宋体" w:eastAsia="宋体" w:hAnsi="宋体" w:cstheme="majorBidi"/>
          <w:b/>
          <w:smallCaps/>
          <w:sz w:val="24"/>
          <w:szCs w:val="24"/>
        </w:rPr>
        <w:t>、标准</w:t>
      </w:r>
      <w:r w:rsidRPr="00DC1BBC">
        <w:rPr>
          <w:rFonts w:ascii="宋体" w:eastAsia="宋体" w:hAnsi="宋体" w:cstheme="majorBidi" w:hint="eastAsia"/>
          <w:b/>
          <w:smallCaps/>
          <w:sz w:val="24"/>
          <w:szCs w:val="24"/>
        </w:rPr>
        <w:t>性质的建议说明</w:t>
      </w:r>
    </w:p>
    <w:p w14:paraId="01F07522" w14:textId="24C012F8" w:rsidR="00190618" w:rsidRPr="00520BF4" w:rsidRDefault="00190618" w:rsidP="00190618">
      <w:pPr>
        <w:widowControl w:val="0"/>
        <w:autoSpaceDE w:val="0"/>
        <w:autoSpaceDN w:val="0"/>
        <w:adjustRightInd w:val="0"/>
        <w:spacing w:after="0" w:line="360" w:lineRule="auto"/>
        <w:ind w:firstLineChars="200" w:firstLine="420"/>
        <w:jc w:val="both"/>
        <w:rPr>
          <w:rFonts w:ascii="宋体" w:eastAsia="宋体" w:hAnsi="宋体" w:cs="Times New Roman"/>
          <w:kern w:val="2"/>
          <w:sz w:val="21"/>
          <w:szCs w:val="21"/>
        </w:rPr>
      </w:pPr>
      <w:r w:rsidRPr="00190618">
        <w:rPr>
          <w:rFonts w:ascii="宋体" w:eastAsia="宋体" w:hAnsi="宋体" w:cs="Times New Roman" w:hint="eastAsia"/>
          <w:color w:val="000000"/>
          <w:kern w:val="2"/>
          <w:sz w:val="21"/>
          <w:szCs w:val="21"/>
        </w:rPr>
        <w:t>根据标准化法和有关规定，</w:t>
      </w:r>
      <w:r w:rsidRPr="00190618">
        <w:rPr>
          <w:rFonts w:ascii="宋体" w:eastAsia="宋体" w:hAnsi="宋体" w:cs="Times New Roman"/>
          <w:color w:val="000000"/>
          <w:kern w:val="2"/>
          <w:sz w:val="21"/>
          <w:szCs w:val="21"/>
        </w:rPr>
        <w:t>建议</w:t>
      </w:r>
      <w:r w:rsidRPr="00190618">
        <w:rPr>
          <w:rFonts w:ascii="宋体" w:eastAsia="宋体" w:hAnsi="宋体" w:cs="Times New Roman" w:hint="eastAsia"/>
          <w:color w:val="000000"/>
          <w:kern w:val="2"/>
          <w:sz w:val="21"/>
          <w:szCs w:val="21"/>
        </w:rPr>
        <w:t>本</w:t>
      </w:r>
      <w:r w:rsidRPr="00190618">
        <w:rPr>
          <w:rFonts w:ascii="宋体" w:eastAsia="宋体" w:hAnsi="宋体" w:cs="Times New Roman"/>
          <w:color w:val="000000"/>
          <w:kern w:val="2"/>
          <w:sz w:val="21"/>
          <w:szCs w:val="21"/>
        </w:rPr>
        <w:t>标准</w:t>
      </w:r>
      <w:r w:rsidRPr="00190618">
        <w:rPr>
          <w:rFonts w:ascii="宋体" w:eastAsia="宋体" w:hAnsi="宋体" w:cs="Times New Roman" w:hint="eastAsia"/>
          <w:color w:val="000000"/>
          <w:kern w:val="2"/>
          <w:sz w:val="21"/>
          <w:szCs w:val="21"/>
        </w:rPr>
        <w:t>作</w:t>
      </w:r>
      <w:r w:rsidRPr="00190618">
        <w:rPr>
          <w:rFonts w:ascii="宋体" w:eastAsia="宋体" w:hAnsi="宋体" w:cs="Times New Roman"/>
          <w:color w:val="000000"/>
          <w:kern w:val="2"/>
          <w:sz w:val="21"/>
          <w:szCs w:val="21"/>
        </w:rPr>
        <w:t>为推荐性</w:t>
      </w:r>
      <w:r w:rsidR="007062AC" w:rsidRPr="00520BF4">
        <w:rPr>
          <w:rFonts w:ascii="宋体" w:eastAsia="宋体" w:hAnsi="宋体" w:cs="Times New Roman" w:hint="eastAsia"/>
          <w:kern w:val="2"/>
          <w:sz w:val="21"/>
          <w:szCs w:val="21"/>
        </w:rPr>
        <w:t>行业</w:t>
      </w:r>
      <w:r w:rsidRPr="00520BF4">
        <w:rPr>
          <w:rFonts w:ascii="宋体" w:eastAsia="宋体" w:hAnsi="宋体" w:cs="Times New Roman"/>
          <w:kern w:val="2"/>
          <w:sz w:val="21"/>
          <w:szCs w:val="21"/>
        </w:rPr>
        <w:t>标准</w:t>
      </w:r>
      <w:r w:rsidRPr="00520BF4">
        <w:rPr>
          <w:rFonts w:ascii="宋体" w:eastAsia="宋体" w:hAnsi="宋体" w:cs="Times New Roman" w:hint="eastAsia"/>
          <w:kern w:val="2"/>
          <w:sz w:val="21"/>
          <w:szCs w:val="21"/>
        </w:rPr>
        <w:t>。</w:t>
      </w:r>
    </w:p>
    <w:p w14:paraId="00CA4ACF" w14:textId="77777777" w:rsidR="00190618" w:rsidRPr="00520BF4" w:rsidRDefault="00190618" w:rsidP="004909E1">
      <w:pPr>
        <w:widowControl w:val="0"/>
        <w:autoSpaceDE w:val="0"/>
        <w:autoSpaceDN w:val="0"/>
        <w:adjustRightInd w:val="0"/>
        <w:spacing w:after="0" w:line="360" w:lineRule="auto"/>
        <w:rPr>
          <w:rFonts w:ascii="宋体" w:eastAsia="宋体" w:hAnsi="宋体" w:cstheme="majorBidi"/>
          <w:b/>
          <w:smallCaps/>
          <w:sz w:val="24"/>
          <w:szCs w:val="24"/>
        </w:rPr>
      </w:pPr>
      <w:r w:rsidRPr="00520BF4">
        <w:rPr>
          <w:rFonts w:ascii="宋体" w:eastAsia="宋体" w:hAnsi="宋体" w:cstheme="majorBidi" w:hint="eastAsia"/>
          <w:b/>
          <w:smallCaps/>
          <w:sz w:val="24"/>
          <w:szCs w:val="24"/>
        </w:rPr>
        <w:t>十、贯彻标准的要求和措施建议</w:t>
      </w:r>
    </w:p>
    <w:p w14:paraId="6BA4962E" w14:textId="77777777" w:rsidR="00190618" w:rsidRPr="00520BF4" w:rsidRDefault="00190618" w:rsidP="00190618">
      <w:pPr>
        <w:widowControl w:val="0"/>
        <w:autoSpaceDE w:val="0"/>
        <w:autoSpaceDN w:val="0"/>
        <w:adjustRightInd w:val="0"/>
        <w:spacing w:after="0" w:line="360" w:lineRule="auto"/>
        <w:ind w:firstLineChars="200" w:firstLine="420"/>
        <w:jc w:val="both"/>
        <w:rPr>
          <w:rFonts w:ascii="宋体" w:eastAsia="宋体" w:hAnsi="宋体" w:cs="Times New Roman"/>
          <w:kern w:val="2"/>
          <w:sz w:val="21"/>
          <w:szCs w:val="21"/>
        </w:rPr>
      </w:pPr>
      <w:r w:rsidRPr="00520BF4">
        <w:rPr>
          <w:rFonts w:ascii="宋体" w:eastAsia="宋体" w:hAnsi="宋体" w:cs="Times New Roman" w:hint="eastAsia"/>
          <w:kern w:val="2"/>
          <w:sz w:val="21"/>
          <w:szCs w:val="21"/>
        </w:rPr>
        <w:t>1</w:t>
      </w:r>
      <w:r w:rsidRPr="00520BF4">
        <w:rPr>
          <w:rFonts w:ascii="宋体" w:eastAsia="宋体" w:hAnsi="宋体" w:cs="Times New Roman"/>
          <w:kern w:val="2"/>
          <w:sz w:val="21"/>
          <w:szCs w:val="21"/>
        </w:rPr>
        <w:t>.</w:t>
      </w:r>
      <w:r w:rsidRPr="00520BF4">
        <w:rPr>
          <w:rFonts w:ascii="宋体" w:eastAsia="宋体" w:hAnsi="宋体" w:cs="Times New Roman" w:hint="eastAsia"/>
          <w:kern w:val="2"/>
          <w:sz w:val="21"/>
          <w:szCs w:val="21"/>
        </w:rPr>
        <w:t>首先应在实施前保证标准文本的充足供应，使每个检测机构以及相关单位等都能及时得到标准文本，这是保证新标准贯彻实施的基础。</w:t>
      </w:r>
    </w:p>
    <w:p w14:paraId="24224F47" w14:textId="4C99144D" w:rsidR="00190618" w:rsidRPr="00520BF4" w:rsidRDefault="00190618" w:rsidP="00190618">
      <w:pPr>
        <w:widowControl w:val="0"/>
        <w:autoSpaceDE w:val="0"/>
        <w:autoSpaceDN w:val="0"/>
        <w:adjustRightInd w:val="0"/>
        <w:spacing w:after="0" w:line="360" w:lineRule="auto"/>
        <w:ind w:firstLineChars="200" w:firstLine="420"/>
        <w:jc w:val="both"/>
        <w:rPr>
          <w:rFonts w:ascii="Times New Roman" w:eastAsia="宋体" w:hAnsi="Times New Roman" w:cs="Times New Roman"/>
          <w:kern w:val="2"/>
          <w:sz w:val="21"/>
          <w:szCs w:val="21"/>
        </w:rPr>
      </w:pPr>
      <w:r w:rsidRPr="00520BF4">
        <w:rPr>
          <w:rFonts w:ascii="宋体" w:eastAsia="宋体" w:hAnsi="宋体" w:cs="Times New Roman" w:hint="eastAsia"/>
          <w:kern w:val="2"/>
          <w:sz w:val="21"/>
          <w:szCs w:val="21"/>
        </w:rPr>
        <w:t>2</w:t>
      </w:r>
      <w:r w:rsidRPr="00520BF4">
        <w:rPr>
          <w:rFonts w:ascii="宋体" w:eastAsia="宋体" w:hAnsi="宋体" w:cs="Times New Roman"/>
          <w:kern w:val="2"/>
          <w:sz w:val="21"/>
          <w:szCs w:val="21"/>
        </w:rPr>
        <w:t>.</w:t>
      </w:r>
      <w:r w:rsidRPr="00520BF4">
        <w:rPr>
          <w:rFonts w:ascii="宋体" w:eastAsia="宋体" w:hAnsi="宋体" w:cs="Times New Roman" w:hint="eastAsia"/>
          <w:kern w:val="2"/>
          <w:sz w:val="21"/>
          <w:szCs w:val="21"/>
        </w:rPr>
        <w:t>本次</w:t>
      </w:r>
      <w:r w:rsidR="007062AC" w:rsidRPr="00520BF4">
        <w:rPr>
          <w:rFonts w:ascii="宋体" w:eastAsia="宋体" w:hAnsi="宋体" w:cs="Times New Roman" w:hint="eastAsia"/>
          <w:kern w:val="2"/>
          <w:sz w:val="21"/>
          <w:szCs w:val="21"/>
        </w:rPr>
        <w:t>修订</w:t>
      </w:r>
      <w:r w:rsidRPr="00520BF4">
        <w:rPr>
          <w:rFonts w:ascii="宋体" w:eastAsia="宋体" w:hAnsi="宋体" w:cs="Times New Roman" w:hint="eastAsia"/>
          <w:kern w:val="2"/>
          <w:sz w:val="21"/>
          <w:szCs w:val="21"/>
        </w:rPr>
        <w:t>的</w:t>
      </w:r>
      <w:r w:rsidRPr="00520BF4">
        <w:rPr>
          <w:rFonts w:ascii="宋体" w:eastAsia="宋体" w:hAnsi="宋体" w:cs="Times New Roman" w:hint="eastAsia"/>
          <w:bCs/>
          <w:kern w:val="2"/>
          <w:sz w:val="21"/>
          <w:szCs w:val="21"/>
        </w:rPr>
        <w:t>《</w:t>
      </w:r>
      <w:r w:rsidR="009C2721" w:rsidRPr="00520BF4">
        <w:rPr>
          <w:rFonts w:ascii="宋体" w:eastAsia="宋体" w:hAnsi="宋体" w:cs="Times New Roman" w:hint="eastAsia"/>
          <w:noProof/>
          <w:kern w:val="2"/>
          <w:sz w:val="21"/>
          <w:szCs w:val="21"/>
        </w:rPr>
        <w:t>贵金属合金元素分析方法 第</w:t>
      </w:r>
      <w:r w:rsidR="009C2721" w:rsidRPr="00520BF4">
        <w:rPr>
          <w:rFonts w:ascii="Times New Roman" w:eastAsia="宋体" w:hAnsi="Times New Roman" w:cs="Times New Roman"/>
          <w:noProof/>
          <w:kern w:val="2"/>
          <w:sz w:val="21"/>
          <w:szCs w:val="21"/>
        </w:rPr>
        <w:t>19</w:t>
      </w:r>
      <w:r w:rsidR="009C2721" w:rsidRPr="00520BF4">
        <w:rPr>
          <w:rFonts w:ascii="宋体" w:eastAsia="宋体" w:hAnsi="宋体" w:cs="Times New Roman" w:hint="eastAsia"/>
          <w:noProof/>
          <w:kern w:val="2"/>
          <w:sz w:val="21"/>
          <w:szCs w:val="21"/>
        </w:rPr>
        <w:t>部分：钇含量的测定 电感耦合等离子体原子发射光谱法</w:t>
      </w:r>
      <w:r w:rsidRPr="00520BF4">
        <w:rPr>
          <w:rFonts w:ascii="Times New Roman" w:eastAsia="宋体" w:hAnsi="Times New Roman" w:cs="Times New Roman" w:hint="eastAsia"/>
          <w:kern w:val="2"/>
          <w:sz w:val="21"/>
          <w:szCs w:val="21"/>
        </w:rPr>
        <w:t>》，不仅与检测机构有关，而且与产品生产、使用企业相关。对于标准使用过程中容易出现的疑问，起草单位有义务进行必要的解释。</w:t>
      </w:r>
    </w:p>
    <w:p w14:paraId="53482518" w14:textId="77777777" w:rsidR="00190618" w:rsidRPr="00520BF4" w:rsidRDefault="00190618" w:rsidP="00190618">
      <w:pPr>
        <w:widowControl w:val="0"/>
        <w:autoSpaceDE w:val="0"/>
        <w:autoSpaceDN w:val="0"/>
        <w:adjustRightInd w:val="0"/>
        <w:spacing w:after="0" w:line="360" w:lineRule="auto"/>
        <w:ind w:firstLineChars="200" w:firstLine="420"/>
        <w:jc w:val="both"/>
        <w:rPr>
          <w:rFonts w:ascii="宋体" w:eastAsia="宋体" w:hAnsi="宋体" w:cs="Times New Roman"/>
          <w:kern w:val="2"/>
          <w:sz w:val="21"/>
          <w:szCs w:val="21"/>
        </w:rPr>
      </w:pPr>
      <w:r w:rsidRPr="00520BF4">
        <w:rPr>
          <w:rFonts w:ascii="宋体" w:eastAsia="宋体" w:hAnsi="宋体" w:cs="Times New Roman" w:hint="eastAsia"/>
          <w:kern w:val="2"/>
          <w:sz w:val="21"/>
          <w:szCs w:val="21"/>
        </w:rPr>
        <w:t>3</w:t>
      </w:r>
      <w:r w:rsidRPr="00520BF4">
        <w:rPr>
          <w:rFonts w:ascii="宋体" w:eastAsia="宋体" w:hAnsi="宋体" w:cs="Times New Roman"/>
          <w:kern w:val="2"/>
          <w:sz w:val="21"/>
          <w:szCs w:val="21"/>
        </w:rPr>
        <w:t>.</w:t>
      </w:r>
      <w:r w:rsidRPr="00520BF4">
        <w:rPr>
          <w:rFonts w:ascii="宋体" w:eastAsia="宋体" w:hAnsi="宋体" w:cs="Times New Roman" w:hint="eastAsia"/>
          <w:kern w:val="2"/>
          <w:sz w:val="21"/>
          <w:szCs w:val="21"/>
        </w:rPr>
        <w:t>可以对相关部门进行标准的培训宣贯，以保证标准的贯彻实施。</w:t>
      </w:r>
    </w:p>
    <w:p w14:paraId="11C3DC71" w14:textId="1FE091E7" w:rsidR="00190618" w:rsidRPr="00520BF4" w:rsidRDefault="00190618" w:rsidP="00190618">
      <w:pPr>
        <w:widowControl w:val="0"/>
        <w:autoSpaceDE w:val="0"/>
        <w:autoSpaceDN w:val="0"/>
        <w:adjustRightInd w:val="0"/>
        <w:spacing w:after="0" w:line="360" w:lineRule="auto"/>
        <w:ind w:firstLineChars="200" w:firstLine="420"/>
        <w:jc w:val="both"/>
        <w:rPr>
          <w:rFonts w:ascii="宋体" w:eastAsia="宋体" w:hAnsi="宋体" w:cs="Times New Roman"/>
          <w:b/>
          <w:kern w:val="2"/>
          <w:sz w:val="21"/>
          <w:szCs w:val="21"/>
        </w:rPr>
      </w:pPr>
      <w:r w:rsidRPr="00520BF4">
        <w:rPr>
          <w:rFonts w:ascii="宋体" w:eastAsia="宋体" w:hAnsi="宋体" w:cs="Times New Roman" w:hint="eastAsia"/>
          <w:kern w:val="2"/>
          <w:sz w:val="21"/>
          <w:szCs w:val="21"/>
        </w:rPr>
        <w:t>4</w:t>
      </w:r>
      <w:r w:rsidRPr="00520BF4">
        <w:rPr>
          <w:rFonts w:ascii="宋体" w:eastAsia="宋体" w:hAnsi="宋体" w:cs="Times New Roman"/>
          <w:kern w:val="2"/>
          <w:sz w:val="21"/>
          <w:szCs w:val="21"/>
        </w:rPr>
        <w:t>.</w:t>
      </w:r>
      <w:r w:rsidRPr="00520BF4">
        <w:rPr>
          <w:rFonts w:ascii="宋体" w:eastAsia="宋体" w:hAnsi="宋体" w:cs="Times New Roman" w:hint="eastAsia"/>
          <w:kern w:val="2"/>
          <w:sz w:val="21"/>
          <w:szCs w:val="21"/>
        </w:rPr>
        <w:t>建议本标准批</w:t>
      </w:r>
      <w:r w:rsidR="00DC1BBC" w:rsidRPr="00520BF4">
        <w:rPr>
          <w:rFonts w:ascii="宋体" w:eastAsia="宋体" w:hAnsi="宋体" w:cs="Times New Roman" w:hint="eastAsia"/>
          <w:kern w:val="2"/>
          <w:sz w:val="21"/>
          <w:szCs w:val="21"/>
        </w:rPr>
        <w:t>准</w:t>
      </w:r>
      <w:r w:rsidRPr="00520BF4">
        <w:rPr>
          <w:rFonts w:ascii="宋体" w:eastAsia="宋体" w:hAnsi="宋体" w:cs="Times New Roman" w:hint="eastAsia"/>
          <w:kern w:val="2"/>
          <w:sz w:val="21"/>
          <w:szCs w:val="21"/>
        </w:rPr>
        <w:t>发布</w:t>
      </w:r>
      <w:r w:rsidR="00DC1BBC" w:rsidRPr="00520BF4">
        <w:rPr>
          <w:rFonts w:ascii="宋体" w:eastAsia="宋体" w:hAnsi="宋体" w:cs="Times New Roman"/>
          <w:kern w:val="2"/>
          <w:sz w:val="21"/>
          <w:szCs w:val="21"/>
        </w:rPr>
        <w:t>3</w:t>
      </w:r>
      <w:r w:rsidRPr="00520BF4">
        <w:rPr>
          <w:rFonts w:ascii="宋体" w:eastAsia="宋体" w:hAnsi="宋体" w:cs="Times New Roman" w:hint="eastAsia"/>
          <w:kern w:val="2"/>
          <w:sz w:val="21"/>
          <w:szCs w:val="21"/>
        </w:rPr>
        <w:t>个月后实施。</w:t>
      </w:r>
    </w:p>
    <w:p w14:paraId="21ECA2E9" w14:textId="77777777" w:rsidR="00190618" w:rsidRPr="00520BF4" w:rsidRDefault="00190618" w:rsidP="004909E1">
      <w:pPr>
        <w:widowControl w:val="0"/>
        <w:autoSpaceDE w:val="0"/>
        <w:autoSpaceDN w:val="0"/>
        <w:adjustRightInd w:val="0"/>
        <w:spacing w:after="0" w:line="360" w:lineRule="auto"/>
        <w:rPr>
          <w:rFonts w:ascii="宋体" w:eastAsia="宋体" w:hAnsi="宋体" w:cstheme="majorBidi"/>
          <w:b/>
          <w:smallCaps/>
          <w:sz w:val="24"/>
          <w:szCs w:val="24"/>
        </w:rPr>
      </w:pPr>
      <w:r w:rsidRPr="00520BF4">
        <w:rPr>
          <w:rFonts w:ascii="宋体" w:eastAsia="宋体" w:hAnsi="宋体" w:cstheme="majorBidi" w:hint="eastAsia"/>
          <w:b/>
          <w:smallCaps/>
          <w:sz w:val="24"/>
          <w:szCs w:val="24"/>
        </w:rPr>
        <w:t>十一、废止现行有关标准的建议</w:t>
      </w:r>
    </w:p>
    <w:p w14:paraId="0E327F8B" w14:textId="27CE47C6" w:rsidR="00190618" w:rsidRPr="00520BF4" w:rsidRDefault="00190618" w:rsidP="007062AC">
      <w:pPr>
        <w:widowControl w:val="0"/>
        <w:autoSpaceDE w:val="0"/>
        <w:autoSpaceDN w:val="0"/>
        <w:adjustRightInd w:val="0"/>
        <w:spacing w:after="0" w:line="360" w:lineRule="auto"/>
        <w:ind w:firstLineChars="200" w:firstLine="422"/>
        <w:jc w:val="both"/>
        <w:rPr>
          <w:rFonts w:ascii="宋体" w:eastAsia="宋体" w:hAnsi="宋体" w:cs="Times New Roman"/>
          <w:kern w:val="2"/>
          <w:sz w:val="21"/>
          <w:szCs w:val="21"/>
        </w:rPr>
      </w:pPr>
      <w:r w:rsidRPr="00520BF4">
        <w:rPr>
          <w:rFonts w:ascii="宋体" w:eastAsia="宋体" w:hAnsi="宋体" w:cs="Times New Roman" w:hint="eastAsia"/>
          <w:b/>
          <w:kern w:val="2"/>
          <w:sz w:val="21"/>
          <w:szCs w:val="21"/>
        </w:rPr>
        <w:t xml:space="preserve"> </w:t>
      </w:r>
      <w:r w:rsidR="007062AC" w:rsidRPr="00520BF4">
        <w:rPr>
          <w:rFonts w:ascii="宋体" w:eastAsia="宋体" w:hAnsi="宋体" w:cs="Times New Roman"/>
          <w:b/>
          <w:kern w:val="2"/>
          <w:sz w:val="21"/>
          <w:szCs w:val="21"/>
        </w:rPr>
        <w:t xml:space="preserve"> </w:t>
      </w:r>
      <w:r w:rsidR="007062AC" w:rsidRPr="00520BF4">
        <w:rPr>
          <w:rFonts w:ascii="宋体" w:eastAsia="宋体" w:hAnsi="宋体" w:cs="Times New Roman"/>
          <w:kern w:val="2"/>
          <w:sz w:val="21"/>
          <w:szCs w:val="21"/>
        </w:rPr>
        <w:t xml:space="preserve"> </w:t>
      </w:r>
      <w:r w:rsidR="007062AC" w:rsidRPr="00520BF4">
        <w:rPr>
          <w:rFonts w:ascii="宋体" w:eastAsia="宋体" w:hAnsi="宋体" w:cs="Times New Roman" w:hint="eastAsia"/>
          <w:kern w:val="2"/>
          <w:sz w:val="21"/>
          <w:szCs w:val="21"/>
        </w:rPr>
        <w:t>在</w:t>
      </w:r>
      <w:r w:rsidR="007062AC" w:rsidRPr="00520BF4">
        <w:rPr>
          <w:rFonts w:ascii="宋体" w:eastAsia="宋体" w:hAnsi="宋体" w:cs="Times New Roman"/>
          <w:kern w:val="2"/>
          <w:sz w:val="21"/>
          <w:szCs w:val="21"/>
        </w:rPr>
        <w:t>本标准</w:t>
      </w:r>
      <w:r w:rsidR="007062AC" w:rsidRPr="00520BF4">
        <w:rPr>
          <w:rFonts w:ascii="宋体" w:eastAsia="宋体" w:hAnsi="宋体" w:cs="Times New Roman" w:hint="eastAsia"/>
          <w:kern w:val="2"/>
          <w:sz w:val="21"/>
          <w:szCs w:val="21"/>
        </w:rPr>
        <w:t>发布实施之日起</w:t>
      </w:r>
      <w:r w:rsidR="007062AC" w:rsidRPr="00520BF4">
        <w:rPr>
          <w:rFonts w:ascii="宋体" w:eastAsia="宋体" w:hAnsi="宋体" w:cs="Times New Roman"/>
          <w:kern w:val="2"/>
          <w:sz w:val="21"/>
          <w:szCs w:val="21"/>
        </w:rPr>
        <w:t>，</w:t>
      </w:r>
      <w:r w:rsidR="007062AC" w:rsidRPr="00520BF4">
        <w:rPr>
          <w:rFonts w:ascii="宋体" w:eastAsia="宋体" w:hAnsi="宋体" w:cs="Times New Roman" w:hint="eastAsia"/>
          <w:kern w:val="2"/>
          <w:sz w:val="21"/>
          <w:szCs w:val="21"/>
        </w:rPr>
        <w:t>代替</w:t>
      </w:r>
      <w:r w:rsidR="007062AC" w:rsidRPr="00520BF4">
        <w:rPr>
          <w:rFonts w:ascii="宋体" w:eastAsia="宋体" w:hAnsi="宋体" w:cs="Times New Roman"/>
          <w:kern w:val="2"/>
          <w:sz w:val="21"/>
          <w:szCs w:val="21"/>
        </w:rPr>
        <w:t>YS/T 372.19</w:t>
      </w:r>
      <w:r w:rsidR="007062AC" w:rsidRPr="00520BF4">
        <w:rPr>
          <w:rFonts w:ascii="宋体" w:eastAsia="宋体" w:hAnsi="宋体" w:cs="Times New Roman" w:hint="eastAsia"/>
          <w:kern w:val="2"/>
          <w:sz w:val="21"/>
          <w:szCs w:val="21"/>
        </w:rPr>
        <w:t>—</w:t>
      </w:r>
      <w:r w:rsidR="007062AC" w:rsidRPr="00520BF4">
        <w:rPr>
          <w:rFonts w:ascii="宋体" w:eastAsia="宋体" w:hAnsi="宋体" w:cs="Times New Roman"/>
          <w:kern w:val="2"/>
          <w:sz w:val="21"/>
          <w:szCs w:val="21"/>
        </w:rPr>
        <w:t>2006</w:t>
      </w:r>
      <w:r w:rsidR="007062AC" w:rsidRPr="00520BF4">
        <w:rPr>
          <w:rFonts w:ascii="宋体" w:eastAsia="宋体" w:hAnsi="宋体" w:cs="Times New Roman" w:hint="eastAsia"/>
          <w:kern w:val="2"/>
          <w:sz w:val="21"/>
          <w:szCs w:val="21"/>
        </w:rPr>
        <w:t>《贵金属合金元素分析方法 钇量的测定 偶氮氯膦Ⅲ分光光度法》。</w:t>
      </w:r>
    </w:p>
    <w:p w14:paraId="4253A221" w14:textId="77777777" w:rsidR="00190618" w:rsidRPr="00DC1BBC" w:rsidRDefault="00190618" w:rsidP="00190618">
      <w:pPr>
        <w:widowControl w:val="0"/>
        <w:spacing w:after="0" w:line="360" w:lineRule="auto"/>
        <w:jc w:val="both"/>
        <w:rPr>
          <w:rFonts w:ascii="宋体" w:eastAsia="宋体" w:hAnsi="宋体" w:cstheme="majorBidi"/>
          <w:b/>
          <w:smallCaps/>
          <w:sz w:val="24"/>
          <w:szCs w:val="24"/>
        </w:rPr>
      </w:pPr>
      <w:r w:rsidRPr="00DC1BBC">
        <w:rPr>
          <w:rFonts w:ascii="宋体" w:eastAsia="宋体" w:hAnsi="宋体" w:cstheme="majorBidi" w:hint="eastAsia"/>
          <w:b/>
          <w:smallCaps/>
          <w:sz w:val="24"/>
          <w:szCs w:val="24"/>
        </w:rPr>
        <w:t>十二、其他应予说明的事项</w:t>
      </w:r>
    </w:p>
    <w:p w14:paraId="55877C1D" w14:textId="48088323" w:rsidR="00F52C50" w:rsidRPr="00B466E3" w:rsidRDefault="00190618" w:rsidP="00B466E3">
      <w:pPr>
        <w:widowControl w:val="0"/>
        <w:spacing w:after="0" w:line="360" w:lineRule="auto"/>
        <w:ind w:firstLineChars="400" w:firstLine="840"/>
        <w:jc w:val="both"/>
        <w:rPr>
          <w:rFonts w:ascii="宋体" w:eastAsia="宋体" w:hAnsi="宋体" w:cs="宋体"/>
          <w:color w:val="000000"/>
          <w:kern w:val="2"/>
          <w:sz w:val="21"/>
          <w:szCs w:val="21"/>
        </w:rPr>
      </w:pPr>
      <w:r w:rsidRPr="00190618">
        <w:rPr>
          <w:rFonts w:ascii="宋体" w:eastAsia="宋体" w:hAnsi="宋体" w:cs="Times New Roman" w:hint="eastAsia"/>
          <w:kern w:val="2"/>
          <w:sz w:val="21"/>
          <w:szCs w:val="21"/>
        </w:rPr>
        <w:t>无。</w:t>
      </w:r>
    </w:p>
    <w:p w14:paraId="5085A4A0" w14:textId="054A078A" w:rsidR="009C2721" w:rsidRPr="00DC1BBC" w:rsidRDefault="009C2721" w:rsidP="009C2721">
      <w:pPr>
        <w:widowControl w:val="0"/>
        <w:tabs>
          <w:tab w:val="left" w:pos="520"/>
        </w:tabs>
        <w:autoSpaceDE w:val="0"/>
        <w:autoSpaceDN w:val="0"/>
        <w:adjustRightInd w:val="0"/>
        <w:spacing w:after="0" w:line="360" w:lineRule="auto"/>
        <w:rPr>
          <w:rFonts w:ascii="宋体" w:eastAsia="宋体" w:hAnsi="宋体" w:cstheme="majorBidi"/>
          <w:b/>
          <w:smallCaps/>
          <w:sz w:val="24"/>
          <w:szCs w:val="24"/>
        </w:rPr>
      </w:pPr>
      <w:bookmarkStart w:id="13" w:name="_Hlk87240708"/>
      <w:r w:rsidRPr="00DC1BBC">
        <w:rPr>
          <w:rFonts w:ascii="宋体" w:eastAsia="宋体" w:hAnsi="宋体" w:cstheme="majorBidi" w:hint="eastAsia"/>
          <w:b/>
          <w:smallCaps/>
          <w:sz w:val="24"/>
          <w:szCs w:val="24"/>
        </w:rPr>
        <w:t>各验证单位验证数据</w:t>
      </w:r>
    </w:p>
    <w:p w14:paraId="32B364BD" w14:textId="71082407" w:rsidR="001C741C" w:rsidRPr="00DC1BBC" w:rsidRDefault="001C741C" w:rsidP="00DC1BBC">
      <w:pPr>
        <w:spacing w:line="340" w:lineRule="exact"/>
        <w:jc w:val="center"/>
        <w:rPr>
          <w:rFonts w:eastAsia="黑体"/>
          <w:b/>
          <w:szCs w:val="21"/>
        </w:rPr>
      </w:pPr>
      <w:r w:rsidRPr="00993723">
        <w:rPr>
          <w:rFonts w:ascii="宋体" w:eastAsia="宋体" w:hAnsi="宋体" w:cs="Times New Roman" w:hint="eastAsia"/>
          <w:b/>
          <w:sz w:val="21"/>
          <w:szCs w:val="21"/>
        </w:rPr>
        <w:t>表</w:t>
      </w:r>
      <w:r>
        <w:rPr>
          <w:rFonts w:ascii="宋体" w:eastAsia="宋体" w:hAnsi="宋体" w:cs="Times New Roman" w:hint="eastAsia"/>
          <w:b/>
          <w:sz w:val="21"/>
          <w:szCs w:val="21"/>
        </w:rPr>
        <w:t xml:space="preserve">7 </w:t>
      </w:r>
      <w:r w:rsidR="00DC1BBC">
        <w:rPr>
          <w:rFonts w:eastAsia="黑体"/>
          <w:szCs w:val="21"/>
        </w:rPr>
        <w:t>精密度试验结果</w:t>
      </w:r>
    </w:p>
    <w:tbl>
      <w:tblPr>
        <w:tblW w:w="5000" w:type="pct"/>
        <w:tblLook w:val="04A0" w:firstRow="1" w:lastRow="0" w:firstColumn="1" w:lastColumn="0" w:noHBand="0" w:noVBand="1"/>
      </w:tblPr>
      <w:tblGrid>
        <w:gridCol w:w="741"/>
        <w:gridCol w:w="742"/>
        <w:gridCol w:w="742"/>
        <w:gridCol w:w="742"/>
        <w:gridCol w:w="742"/>
        <w:gridCol w:w="742"/>
        <w:gridCol w:w="742"/>
        <w:gridCol w:w="745"/>
        <w:gridCol w:w="768"/>
        <w:gridCol w:w="768"/>
        <w:gridCol w:w="828"/>
      </w:tblGrid>
      <w:tr w:rsidR="001C741C" w:rsidRPr="001C741C" w14:paraId="38F4AA40" w14:textId="77777777" w:rsidTr="001C741C">
        <w:trPr>
          <w:trHeight w:val="285"/>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249B3" w14:textId="77777777" w:rsidR="001C741C" w:rsidRPr="001C741C" w:rsidRDefault="001C741C" w:rsidP="001C741C">
            <w:pPr>
              <w:spacing w:after="0" w:line="240" w:lineRule="auto"/>
              <w:jc w:val="center"/>
              <w:rPr>
                <w:rFonts w:ascii="宋体" w:eastAsia="宋体" w:hAnsi="宋体" w:cs="宋体"/>
                <w:color w:val="000000"/>
                <w:sz w:val="20"/>
                <w:szCs w:val="20"/>
              </w:rPr>
            </w:pPr>
            <w:r w:rsidRPr="001C741C">
              <w:rPr>
                <w:rFonts w:ascii="宋体" w:eastAsia="宋体" w:hAnsi="宋体" w:cs="宋体" w:hint="eastAsia"/>
                <w:color w:val="000000"/>
                <w:sz w:val="20"/>
                <w:szCs w:val="20"/>
              </w:rPr>
              <w:t>验证单位</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CB213D1" w14:textId="77777777" w:rsidR="001C741C" w:rsidRPr="001C741C" w:rsidRDefault="001C741C" w:rsidP="001C741C">
            <w:pPr>
              <w:spacing w:after="0" w:line="240" w:lineRule="auto"/>
              <w:jc w:val="center"/>
              <w:rPr>
                <w:rFonts w:ascii="宋体" w:eastAsia="宋体" w:hAnsi="宋体" w:cs="宋体"/>
                <w:color w:val="000000"/>
                <w:sz w:val="20"/>
                <w:szCs w:val="20"/>
              </w:rPr>
            </w:pPr>
            <w:r w:rsidRPr="001C741C">
              <w:rPr>
                <w:rFonts w:ascii="宋体" w:eastAsia="宋体" w:hAnsi="宋体" w:cs="宋体" w:hint="eastAsia"/>
                <w:color w:val="000000"/>
                <w:sz w:val="20"/>
                <w:szCs w:val="20"/>
              </w:rPr>
              <w:t>样品名称</w:t>
            </w:r>
          </w:p>
        </w:tc>
        <w:tc>
          <w:tcPr>
            <w:tcW w:w="2714" w:type="pct"/>
            <w:gridSpan w:val="6"/>
            <w:tcBorders>
              <w:top w:val="single" w:sz="4" w:space="0" w:color="auto"/>
              <w:left w:val="nil"/>
              <w:bottom w:val="single" w:sz="4" w:space="0" w:color="auto"/>
              <w:right w:val="single" w:sz="4" w:space="0" w:color="auto"/>
            </w:tcBorders>
            <w:shd w:val="clear" w:color="auto" w:fill="auto"/>
            <w:vAlign w:val="center"/>
            <w:hideMark/>
          </w:tcPr>
          <w:p w14:paraId="06AF372F" w14:textId="77777777" w:rsidR="001C741C" w:rsidRPr="001C741C" w:rsidRDefault="001C741C" w:rsidP="001C741C">
            <w:pPr>
              <w:spacing w:after="0" w:line="240" w:lineRule="auto"/>
              <w:jc w:val="center"/>
              <w:rPr>
                <w:rFonts w:ascii="宋体" w:eastAsia="宋体" w:hAnsi="宋体" w:cs="宋体"/>
                <w:color w:val="000000"/>
                <w:sz w:val="20"/>
                <w:szCs w:val="20"/>
              </w:rPr>
            </w:pPr>
            <w:r w:rsidRPr="001C741C">
              <w:rPr>
                <w:rFonts w:ascii="宋体" w:eastAsia="宋体" w:hAnsi="宋体" w:cs="宋体" w:hint="eastAsia"/>
                <w:color w:val="000000"/>
                <w:sz w:val="20"/>
                <w:szCs w:val="20"/>
              </w:rPr>
              <w:t>测得</w:t>
            </w:r>
            <w:r w:rsidRPr="0030224A">
              <w:rPr>
                <w:rFonts w:ascii="Times New Roman" w:eastAsia="宋体" w:hAnsi="Times New Roman" w:cs="Times New Roman"/>
                <w:color w:val="000000"/>
                <w:sz w:val="20"/>
                <w:szCs w:val="20"/>
              </w:rPr>
              <w:t>Y</w:t>
            </w:r>
            <w:r w:rsidRPr="001C741C">
              <w:rPr>
                <w:rFonts w:ascii="宋体" w:eastAsia="宋体" w:hAnsi="宋体" w:cs="宋体" w:hint="eastAsia"/>
                <w:color w:val="000000"/>
                <w:sz w:val="20"/>
                <w:szCs w:val="20"/>
              </w:rPr>
              <w:t>量</w:t>
            </w:r>
            <w:r w:rsidRPr="0030224A">
              <w:rPr>
                <w:rFonts w:ascii="Times New Roman" w:eastAsia="宋体" w:hAnsi="Times New Roman" w:cs="Times New Roman"/>
                <w:color w:val="000000"/>
                <w:sz w:val="20"/>
                <w:szCs w:val="20"/>
              </w:rPr>
              <w: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AE4BC1A" w14:textId="77777777" w:rsidR="001C741C" w:rsidRPr="001C741C" w:rsidRDefault="001C741C" w:rsidP="001C741C">
            <w:pPr>
              <w:spacing w:after="0" w:line="240" w:lineRule="auto"/>
              <w:jc w:val="center"/>
              <w:rPr>
                <w:rFonts w:ascii="宋体" w:eastAsia="宋体" w:hAnsi="宋体" w:cs="宋体"/>
                <w:color w:val="000000"/>
                <w:sz w:val="20"/>
                <w:szCs w:val="20"/>
              </w:rPr>
            </w:pPr>
            <w:r w:rsidRPr="001C741C">
              <w:rPr>
                <w:rFonts w:ascii="宋体" w:eastAsia="宋体" w:hAnsi="宋体" w:cs="宋体" w:hint="eastAsia"/>
                <w:color w:val="000000"/>
                <w:sz w:val="20"/>
                <w:szCs w:val="20"/>
              </w:rPr>
              <w:t>平均值/%</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10E380" w14:textId="77777777" w:rsidR="001C741C" w:rsidRPr="001C741C" w:rsidRDefault="001C741C" w:rsidP="001C741C">
            <w:pPr>
              <w:spacing w:after="0" w:line="240" w:lineRule="auto"/>
              <w:jc w:val="center"/>
              <w:rPr>
                <w:rFonts w:ascii="宋体" w:eastAsia="宋体" w:hAnsi="宋体" w:cs="宋体"/>
                <w:color w:val="000000"/>
                <w:sz w:val="20"/>
                <w:szCs w:val="20"/>
              </w:rPr>
            </w:pPr>
            <w:r w:rsidRPr="001C741C">
              <w:rPr>
                <w:rFonts w:ascii="宋体" w:eastAsia="宋体" w:hAnsi="宋体" w:cs="宋体" w:hint="eastAsia"/>
                <w:color w:val="000000"/>
                <w:sz w:val="20"/>
                <w:szCs w:val="20"/>
              </w:rPr>
              <w:t>标准偏差</w:t>
            </w:r>
            <w:r w:rsidRPr="0030224A">
              <w:rPr>
                <w:rFonts w:ascii="Times New Roman" w:eastAsia="宋体" w:hAnsi="Times New Roman" w:cs="Times New Roman"/>
                <w:color w:val="000000"/>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6F465DE" w14:textId="77777777" w:rsidR="001C741C" w:rsidRPr="0030224A" w:rsidRDefault="001C741C" w:rsidP="001C741C">
            <w:pPr>
              <w:spacing w:after="0" w:line="240" w:lineRule="auto"/>
              <w:jc w:val="center"/>
              <w:rPr>
                <w:rFonts w:ascii="Times New Roman" w:eastAsia="宋体" w:hAnsi="Times New Roman" w:cs="Times New Roman"/>
                <w:color w:val="000000"/>
                <w:sz w:val="20"/>
                <w:szCs w:val="20"/>
              </w:rPr>
            </w:pPr>
            <w:r w:rsidRPr="0030224A">
              <w:rPr>
                <w:rFonts w:ascii="Times New Roman" w:eastAsia="宋体" w:hAnsi="Times New Roman" w:cs="Times New Roman"/>
                <w:color w:val="000000"/>
                <w:sz w:val="20"/>
                <w:szCs w:val="20"/>
              </w:rPr>
              <w:t>RSD/%</w:t>
            </w:r>
          </w:p>
        </w:tc>
      </w:tr>
      <w:tr w:rsidR="001C741C" w:rsidRPr="001C741C" w14:paraId="6C9A7727" w14:textId="77777777" w:rsidTr="001C741C">
        <w:trPr>
          <w:trHeight w:val="315"/>
        </w:trPr>
        <w:tc>
          <w:tcPr>
            <w:tcW w:w="452" w:type="pct"/>
            <w:vMerge w:val="restart"/>
            <w:tcBorders>
              <w:top w:val="nil"/>
              <w:left w:val="single" w:sz="4" w:space="0" w:color="auto"/>
              <w:bottom w:val="single" w:sz="4" w:space="0" w:color="auto"/>
              <w:right w:val="single" w:sz="4" w:space="0" w:color="auto"/>
            </w:tcBorders>
            <w:shd w:val="clear" w:color="auto" w:fill="auto"/>
            <w:vAlign w:val="center"/>
            <w:hideMark/>
          </w:tcPr>
          <w:p w14:paraId="1D34205C"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1.紫金矿业集团股份有限公司</w:t>
            </w: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CA2B5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nil"/>
              <w:left w:val="nil"/>
              <w:bottom w:val="single" w:sz="4" w:space="0" w:color="auto"/>
              <w:right w:val="single" w:sz="4" w:space="0" w:color="auto"/>
            </w:tcBorders>
            <w:shd w:val="clear" w:color="auto" w:fill="auto"/>
            <w:vAlign w:val="center"/>
            <w:hideMark/>
          </w:tcPr>
          <w:p w14:paraId="2DEE3C4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2" w:type="pct"/>
            <w:tcBorders>
              <w:top w:val="nil"/>
              <w:left w:val="nil"/>
              <w:bottom w:val="single" w:sz="4" w:space="0" w:color="auto"/>
              <w:right w:val="single" w:sz="4" w:space="0" w:color="auto"/>
            </w:tcBorders>
            <w:shd w:val="clear" w:color="auto" w:fill="auto"/>
            <w:vAlign w:val="center"/>
            <w:hideMark/>
          </w:tcPr>
          <w:p w14:paraId="278AE06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0.718</w:t>
            </w:r>
          </w:p>
        </w:tc>
        <w:tc>
          <w:tcPr>
            <w:tcW w:w="452" w:type="pct"/>
            <w:tcBorders>
              <w:top w:val="nil"/>
              <w:left w:val="nil"/>
              <w:bottom w:val="single" w:sz="4" w:space="0" w:color="auto"/>
              <w:right w:val="single" w:sz="4" w:space="0" w:color="auto"/>
            </w:tcBorders>
            <w:shd w:val="clear" w:color="auto" w:fill="auto"/>
            <w:vAlign w:val="center"/>
            <w:hideMark/>
          </w:tcPr>
          <w:p w14:paraId="15D0D31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2" w:type="pct"/>
            <w:tcBorders>
              <w:top w:val="nil"/>
              <w:left w:val="nil"/>
              <w:bottom w:val="single" w:sz="4" w:space="0" w:color="auto"/>
              <w:right w:val="single" w:sz="4" w:space="0" w:color="auto"/>
            </w:tcBorders>
            <w:shd w:val="clear" w:color="auto" w:fill="auto"/>
            <w:vAlign w:val="center"/>
            <w:hideMark/>
          </w:tcPr>
          <w:p w14:paraId="073F38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nil"/>
              <w:left w:val="nil"/>
              <w:bottom w:val="single" w:sz="4" w:space="0" w:color="auto"/>
              <w:right w:val="single" w:sz="4" w:space="0" w:color="auto"/>
            </w:tcBorders>
            <w:shd w:val="clear" w:color="auto" w:fill="auto"/>
            <w:vAlign w:val="center"/>
            <w:hideMark/>
          </w:tcPr>
          <w:p w14:paraId="1F6A5F1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3" w:type="pct"/>
            <w:tcBorders>
              <w:top w:val="nil"/>
              <w:left w:val="nil"/>
              <w:bottom w:val="single" w:sz="4" w:space="0" w:color="auto"/>
              <w:right w:val="single" w:sz="4" w:space="0" w:color="auto"/>
            </w:tcBorders>
            <w:shd w:val="clear" w:color="auto" w:fill="auto"/>
            <w:noWrap/>
            <w:vAlign w:val="bottom"/>
            <w:hideMark/>
          </w:tcPr>
          <w:p w14:paraId="4ECE6FE3"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0A7275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0.7108</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79D003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0.0063</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2D1DD5A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0.88%</w:t>
            </w:r>
          </w:p>
        </w:tc>
      </w:tr>
      <w:tr w:rsidR="001C741C" w:rsidRPr="001C741C" w14:paraId="0207E148" w14:textId="77777777" w:rsidTr="001C741C">
        <w:trPr>
          <w:trHeight w:val="315"/>
        </w:trPr>
        <w:tc>
          <w:tcPr>
            <w:tcW w:w="452" w:type="pct"/>
            <w:vMerge/>
            <w:tcBorders>
              <w:top w:val="nil"/>
              <w:left w:val="single" w:sz="4" w:space="0" w:color="auto"/>
              <w:bottom w:val="single" w:sz="4" w:space="0" w:color="auto"/>
              <w:right w:val="single" w:sz="4" w:space="0" w:color="auto"/>
            </w:tcBorders>
            <w:vAlign w:val="center"/>
            <w:hideMark/>
          </w:tcPr>
          <w:p w14:paraId="7CDA0D4C"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543D1FC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47FA242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nil"/>
              <w:left w:val="nil"/>
              <w:bottom w:val="single" w:sz="4" w:space="0" w:color="auto"/>
              <w:right w:val="single" w:sz="4" w:space="0" w:color="auto"/>
            </w:tcBorders>
            <w:shd w:val="clear" w:color="auto" w:fill="auto"/>
            <w:vAlign w:val="center"/>
            <w:hideMark/>
          </w:tcPr>
          <w:p w14:paraId="624927A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52" w:type="pct"/>
            <w:tcBorders>
              <w:top w:val="nil"/>
              <w:left w:val="nil"/>
              <w:bottom w:val="single" w:sz="4" w:space="0" w:color="auto"/>
              <w:right w:val="single" w:sz="4" w:space="0" w:color="auto"/>
            </w:tcBorders>
            <w:shd w:val="clear" w:color="auto" w:fill="auto"/>
            <w:vAlign w:val="center"/>
            <w:hideMark/>
          </w:tcPr>
          <w:p w14:paraId="2B843DA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0.721</w:t>
            </w:r>
          </w:p>
        </w:tc>
        <w:tc>
          <w:tcPr>
            <w:tcW w:w="452" w:type="pct"/>
            <w:tcBorders>
              <w:top w:val="nil"/>
              <w:left w:val="nil"/>
              <w:bottom w:val="single" w:sz="4" w:space="0" w:color="auto"/>
              <w:right w:val="single" w:sz="4" w:space="0" w:color="auto"/>
            </w:tcBorders>
            <w:shd w:val="clear" w:color="auto" w:fill="auto"/>
            <w:vAlign w:val="center"/>
            <w:hideMark/>
          </w:tcPr>
          <w:p w14:paraId="0B3E7B7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2" w:type="pct"/>
            <w:tcBorders>
              <w:top w:val="nil"/>
              <w:left w:val="nil"/>
              <w:bottom w:val="single" w:sz="4" w:space="0" w:color="auto"/>
              <w:right w:val="single" w:sz="4" w:space="0" w:color="auto"/>
            </w:tcBorders>
            <w:shd w:val="clear" w:color="auto" w:fill="auto"/>
            <w:vAlign w:val="center"/>
            <w:hideMark/>
          </w:tcPr>
          <w:p w14:paraId="7713AD3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0.707</w:t>
            </w:r>
          </w:p>
        </w:tc>
        <w:tc>
          <w:tcPr>
            <w:tcW w:w="453" w:type="pct"/>
            <w:tcBorders>
              <w:top w:val="nil"/>
              <w:left w:val="nil"/>
              <w:bottom w:val="single" w:sz="4" w:space="0" w:color="auto"/>
              <w:right w:val="single" w:sz="4" w:space="0" w:color="auto"/>
            </w:tcBorders>
            <w:shd w:val="clear" w:color="auto" w:fill="auto"/>
            <w:vAlign w:val="center"/>
            <w:hideMark/>
          </w:tcPr>
          <w:p w14:paraId="48E821A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0.706</w:t>
            </w:r>
          </w:p>
        </w:tc>
        <w:tc>
          <w:tcPr>
            <w:tcW w:w="468" w:type="pct"/>
            <w:vMerge/>
            <w:tcBorders>
              <w:top w:val="nil"/>
              <w:left w:val="single" w:sz="4" w:space="0" w:color="auto"/>
              <w:bottom w:val="single" w:sz="4" w:space="0" w:color="auto"/>
              <w:right w:val="single" w:sz="4" w:space="0" w:color="auto"/>
            </w:tcBorders>
            <w:vAlign w:val="center"/>
            <w:hideMark/>
          </w:tcPr>
          <w:p w14:paraId="0C5F7FB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46B2B7D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514292D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504FA2D9" w14:textId="77777777" w:rsidTr="001C741C">
        <w:trPr>
          <w:trHeight w:val="285"/>
        </w:trPr>
        <w:tc>
          <w:tcPr>
            <w:tcW w:w="452" w:type="pct"/>
            <w:vMerge/>
            <w:tcBorders>
              <w:top w:val="nil"/>
              <w:left w:val="single" w:sz="4" w:space="0" w:color="auto"/>
              <w:bottom w:val="single" w:sz="4" w:space="0" w:color="auto"/>
              <w:right w:val="single" w:sz="4" w:space="0" w:color="auto"/>
            </w:tcBorders>
            <w:vAlign w:val="center"/>
            <w:hideMark/>
          </w:tcPr>
          <w:p w14:paraId="035A29DA"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04477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00379F8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2.145</w:t>
            </w:r>
          </w:p>
        </w:tc>
        <w:tc>
          <w:tcPr>
            <w:tcW w:w="452" w:type="pct"/>
            <w:tcBorders>
              <w:top w:val="nil"/>
              <w:left w:val="nil"/>
              <w:bottom w:val="single" w:sz="4" w:space="0" w:color="auto"/>
              <w:right w:val="single" w:sz="4" w:space="0" w:color="auto"/>
            </w:tcBorders>
            <w:shd w:val="clear" w:color="auto" w:fill="auto"/>
            <w:vAlign w:val="center"/>
            <w:hideMark/>
          </w:tcPr>
          <w:p w14:paraId="70F0DFA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2.154</w:t>
            </w:r>
          </w:p>
        </w:tc>
        <w:tc>
          <w:tcPr>
            <w:tcW w:w="452" w:type="pct"/>
            <w:tcBorders>
              <w:top w:val="nil"/>
              <w:left w:val="nil"/>
              <w:bottom w:val="single" w:sz="4" w:space="0" w:color="auto"/>
              <w:right w:val="single" w:sz="4" w:space="0" w:color="auto"/>
            </w:tcBorders>
            <w:shd w:val="clear" w:color="auto" w:fill="auto"/>
            <w:vAlign w:val="center"/>
            <w:hideMark/>
          </w:tcPr>
          <w:p w14:paraId="63C1737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2.156</w:t>
            </w:r>
          </w:p>
        </w:tc>
        <w:tc>
          <w:tcPr>
            <w:tcW w:w="452" w:type="pct"/>
            <w:tcBorders>
              <w:top w:val="nil"/>
              <w:left w:val="nil"/>
              <w:bottom w:val="single" w:sz="4" w:space="0" w:color="auto"/>
              <w:right w:val="single" w:sz="4" w:space="0" w:color="auto"/>
            </w:tcBorders>
            <w:shd w:val="clear" w:color="auto" w:fill="auto"/>
            <w:vAlign w:val="center"/>
            <w:hideMark/>
          </w:tcPr>
          <w:p w14:paraId="0F7829E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2.164</w:t>
            </w:r>
          </w:p>
        </w:tc>
        <w:tc>
          <w:tcPr>
            <w:tcW w:w="452" w:type="pct"/>
            <w:tcBorders>
              <w:top w:val="nil"/>
              <w:left w:val="nil"/>
              <w:bottom w:val="single" w:sz="4" w:space="0" w:color="auto"/>
              <w:right w:val="single" w:sz="4" w:space="0" w:color="auto"/>
            </w:tcBorders>
            <w:shd w:val="clear" w:color="auto" w:fill="auto"/>
            <w:vAlign w:val="center"/>
            <w:hideMark/>
          </w:tcPr>
          <w:p w14:paraId="0FEC2BD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2.151</w:t>
            </w:r>
          </w:p>
        </w:tc>
        <w:tc>
          <w:tcPr>
            <w:tcW w:w="453" w:type="pct"/>
            <w:tcBorders>
              <w:top w:val="nil"/>
              <w:left w:val="nil"/>
              <w:bottom w:val="single" w:sz="4" w:space="0" w:color="auto"/>
              <w:right w:val="single" w:sz="4" w:space="0" w:color="auto"/>
            </w:tcBorders>
            <w:shd w:val="clear" w:color="auto" w:fill="auto"/>
            <w:noWrap/>
            <w:vAlign w:val="bottom"/>
            <w:hideMark/>
          </w:tcPr>
          <w:p w14:paraId="725A4498"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C06809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2.1717</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08006F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0.0284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7A98BB2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1.31%</w:t>
            </w:r>
          </w:p>
        </w:tc>
      </w:tr>
      <w:tr w:rsidR="001C741C" w:rsidRPr="001C741C" w14:paraId="248A973D" w14:textId="77777777" w:rsidTr="001C741C">
        <w:trPr>
          <w:trHeight w:val="285"/>
        </w:trPr>
        <w:tc>
          <w:tcPr>
            <w:tcW w:w="452" w:type="pct"/>
            <w:vMerge/>
            <w:tcBorders>
              <w:top w:val="nil"/>
              <w:left w:val="single" w:sz="4" w:space="0" w:color="auto"/>
              <w:bottom w:val="single" w:sz="4" w:space="0" w:color="auto"/>
              <w:right w:val="single" w:sz="4" w:space="0" w:color="auto"/>
            </w:tcBorders>
            <w:vAlign w:val="center"/>
            <w:hideMark/>
          </w:tcPr>
          <w:p w14:paraId="1A275226"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7187442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6D4FAAB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w:t>
            </w:r>
          </w:p>
        </w:tc>
        <w:tc>
          <w:tcPr>
            <w:tcW w:w="452" w:type="pct"/>
            <w:tcBorders>
              <w:top w:val="nil"/>
              <w:left w:val="nil"/>
              <w:bottom w:val="single" w:sz="4" w:space="0" w:color="auto"/>
              <w:right w:val="single" w:sz="4" w:space="0" w:color="auto"/>
            </w:tcBorders>
            <w:shd w:val="clear" w:color="auto" w:fill="auto"/>
            <w:vAlign w:val="center"/>
            <w:hideMark/>
          </w:tcPr>
          <w:p w14:paraId="24563BF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2.207</w:t>
            </w:r>
          </w:p>
        </w:tc>
        <w:tc>
          <w:tcPr>
            <w:tcW w:w="452" w:type="pct"/>
            <w:tcBorders>
              <w:top w:val="nil"/>
              <w:left w:val="nil"/>
              <w:bottom w:val="single" w:sz="4" w:space="0" w:color="auto"/>
              <w:right w:val="single" w:sz="4" w:space="0" w:color="auto"/>
            </w:tcBorders>
            <w:shd w:val="clear" w:color="auto" w:fill="auto"/>
            <w:vAlign w:val="center"/>
            <w:hideMark/>
          </w:tcPr>
          <w:p w14:paraId="1B47B08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2.222</w:t>
            </w:r>
          </w:p>
        </w:tc>
        <w:tc>
          <w:tcPr>
            <w:tcW w:w="452" w:type="pct"/>
            <w:tcBorders>
              <w:top w:val="nil"/>
              <w:left w:val="nil"/>
              <w:bottom w:val="single" w:sz="4" w:space="0" w:color="auto"/>
              <w:right w:val="single" w:sz="4" w:space="0" w:color="auto"/>
            </w:tcBorders>
            <w:shd w:val="clear" w:color="auto" w:fill="auto"/>
            <w:vAlign w:val="center"/>
            <w:hideMark/>
          </w:tcPr>
          <w:p w14:paraId="284BE23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2.183</w:t>
            </w:r>
          </w:p>
        </w:tc>
        <w:tc>
          <w:tcPr>
            <w:tcW w:w="452" w:type="pct"/>
            <w:tcBorders>
              <w:top w:val="nil"/>
              <w:left w:val="nil"/>
              <w:bottom w:val="single" w:sz="4" w:space="0" w:color="auto"/>
              <w:right w:val="single" w:sz="4" w:space="0" w:color="auto"/>
            </w:tcBorders>
            <w:shd w:val="clear" w:color="auto" w:fill="auto"/>
            <w:vAlign w:val="center"/>
            <w:hideMark/>
          </w:tcPr>
          <w:p w14:paraId="02313FA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2.182</w:t>
            </w:r>
          </w:p>
        </w:tc>
        <w:tc>
          <w:tcPr>
            <w:tcW w:w="453" w:type="pct"/>
            <w:tcBorders>
              <w:top w:val="nil"/>
              <w:left w:val="nil"/>
              <w:bottom w:val="single" w:sz="4" w:space="0" w:color="auto"/>
              <w:right w:val="single" w:sz="4" w:space="0" w:color="auto"/>
            </w:tcBorders>
            <w:shd w:val="clear" w:color="auto" w:fill="auto"/>
            <w:vAlign w:val="center"/>
            <w:hideMark/>
          </w:tcPr>
          <w:p w14:paraId="3663B8F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2.195</w:t>
            </w:r>
          </w:p>
        </w:tc>
        <w:tc>
          <w:tcPr>
            <w:tcW w:w="468" w:type="pct"/>
            <w:vMerge/>
            <w:tcBorders>
              <w:top w:val="nil"/>
              <w:left w:val="single" w:sz="4" w:space="0" w:color="auto"/>
              <w:bottom w:val="single" w:sz="4" w:space="0" w:color="auto"/>
              <w:right w:val="single" w:sz="4" w:space="0" w:color="auto"/>
            </w:tcBorders>
            <w:vAlign w:val="center"/>
            <w:hideMark/>
          </w:tcPr>
          <w:p w14:paraId="2ABAD62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5CB5CC5D"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456DE8D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22AAA35A" w14:textId="77777777" w:rsidTr="001C741C">
        <w:trPr>
          <w:trHeight w:val="285"/>
        </w:trPr>
        <w:tc>
          <w:tcPr>
            <w:tcW w:w="452" w:type="pct"/>
            <w:vMerge/>
            <w:tcBorders>
              <w:top w:val="nil"/>
              <w:left w:val="single" w:sz="4" w:space="0" w:color="auto"/>
              <w:bottom w:val="single" w:sz="4" w:space="0" w:color="auto"/>
              <w:right w:val="single" w:sz="4" w:space="0" w:color="auto"/>
            </w:tcBorders>
            <w:vAlign w:val="center"/>
            <w:hideMark/>
          </w:tcPr>
          <w:p w14:paraId="73D8C0CB"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69307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2774534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4.279</w:t>
            </w:r>
          </w:p>
        </w:tc>
        <w:tc>
          <w:tcPr>
            <w:tcW w:w="452" w:type="pct"/>
            <w:tcBorders>
              <w:top w:val="nil"/>
              <w:left w:val="nil"/>
              <w:bottom w:val="single" w:sz="4" w:space="0" w:color="auto"/>
              <w:right w:val="single" w:sz="4" w:space="0" w:color="auto"/>
            </w:tcBorders>
            <w:shd w:val="clear" w:color="auto" w:fill="auto"/>
            <w:vAlign w:val="center"/>
            <w:hideMark/>
          </w:tcPr>
          <w:p w14:paraId="34AB26F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4.165</w:t>
            </w:r>
          </w:p>
        </w:tc>
        <w:tc>
          <w:tcPr>
            <w:tcW w:w="452" w:type="pct"/>
            <w:tcBorders>
              <w:top w:val="nil"/>
              <w:left w:val="nil"/>
              <w:bottom w:val="single" w:sz="4" w:space="0" w:color="auto"/>
              <w:right w:val="single" w:sz="4" w:space="0" w:color="auto"/>
            </w:tcBorders>
            <w:shd w:val="clear" w:color="auto" w:fill="auto"/>
            <w:vAlign w:val="center"/>
            <w:hideMark/>
          </w:tcPr>
          <w:p w14:paraId="2503256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4.206</w:t>
            </w:r>
          </w:p>
        </w:tc>
        <w:tc>
          <w:tcPr>
            <w:tcW w:w="452" w:type="pct"/>
            <w:tcBorders>
              <w:top w:val="nil"/>
              <w:left w:val="nil"/>
              <w:bottom w:val="single" w:sz="4" w:space="0" w:color="auto"/>
              <w:right w:val="single" w:sz="4" w:space="0" w:color="auto"/>
            </w:tcBorders>
            <w:shd w:val="clear" w:color="auto" w:fill="auto"/>
            <w:vAlign w:val="center"/>
            <w:hideMark/>
          </w:tcPr>
          <w:p w14:paraId="04BEBF6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4.224</w:t>
            </w:r>
          </w:p>
        </w:tc>
        <w:tc>
          <w:tcPr>
            <w:tcW w:w="452" w:type="pct"/>
            <w:tcBorders>
              <w:top w:val="nil"/>
              <w:left w:val="nil"/>
              <w:bottom w:val="single" w:sz="4" w:space="0" w:color="auto"/>
              <w:right w:val="single" w:sz="4" w:space="0" w:color="auto"/>
            </w:tcBorders>
            <w:shd w:val="clear" w:color="auto" w:fill="auto"/>
            <w:vAlign w:val="center"/>
            <w:hideMark/>
          </w:tcPr>
          <w:p w14:paraId="24C29EB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4.206</w:t>
            </w:r>
          </w:p>
        </w:tc>
        <w:tc>
          <w:tcPr>
            <w:tcW w:w="453" w:type="pct"/>
            <w:tcBorders>
              <w:top w:val="nil"/>
              <w:left w:val="nil"/>
              <w:bottom w:val="single" w:sz="4" w:space="0" w:color="auto"/>
              <w:right w:val="single" w:sz="4" w:space="0" w:color="auto"/>
            </w:tcBorders>
            <w:shd w:val="clear" w:color="auto" w:fill="auto"/>
            <w:noWrap/>
            <w:vAlign w:val="bottom"/>
            <w:hideMark/>
          </w:tcPr>
          <w:p w14:paraId="59500F26"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F620CE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4.2311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F94F90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0.0441</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3122E4A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1.04%</w:t>
            </w:r>
          </w:p>
        </w:tc>
      </w:tr>
      <w:tr w:rsidR="001C741C" w:rsidRPr="001C741C" w14:paraId="28FF2B91" w14:textId="77777777" w:rsidTr="001C741C">
        <w:trPr>
          <w:trHeight w:val="285"/>
        </w:trPr>
        <w:tc>
          <w:tcPr>
            <w:tcW w:w="452" w:type="pct"/>
            <w:vMerge/>
            <w:tcBorders>
              <w:top w:val="nil"/>
              <w:left w:val="single" w:sz="4" w:space="0" w:color="auto"/>
              <w:bottom w:val="single" w:sz="4" w:space="0" w:color="auto"/>
              <w:right w:val="single" w:sz="4" w:space="0" w:color="auto"/>
            </w:tcBorders>
            <w:vAlign w:val="center"/>
            <w:hideMark/>
          </w:tcPr>
          <w:p w14:paraId="07496E85"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272187F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4C6A93B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4.312</w:t>
            </w:r>
          </w:p>
        </w:tc>
        <w:tc>
          <w:tcPr>
            <w:tcW w:w="452" w:type="pct"/>
            <w:tcBorders>
              <w:top w:val="nil"/>
              <w:left w:val="nil"/>
              <w:bottom w:val="single" w:sz="4" w:space="0" w:color="auto"/>
              <w:right w:val="single" w:sz="4" w:space="0" w:color="auto"/>
            </w:tcBorders>
            <w:shd w:val="clear" w:color="auto" w:fill="auto"/>
            <w:vAlign w:val="center"/>
            <w:hideMark/>
          </w:tcPr>
          <w:p w14:paraId="2FB1535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4.238</w:t>
            </w:r>
          </w:p>
        </w:tc>
        <w:tc>
          <w:tcPr>
            <w:tcW w:w="452" w:type="pct"/>
            <w:tcBorders>
              <w:top w:val="nil"/>
              <w:left w:val="nil"/>
              <w:bottom w:val="single" w:sz="4" w:space="0" w:color="auto"/>
              <w:right w:val="single" w:sz="4" w:space="0" w:color="auto"/>
            </w:tcBorders>
            <w:shd w:val="clear" w:color="auto" w:fill="auto"/>
            <w:vAlign w:val="center"/>
            <w:hideMark/>
          </w:tcPr>
          <w:p w14:paraId="40D6AFC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4.211</w:t>
            </w:r>
          </w:p>
        </w:tc>
        <w:tc>
          <w:tcPr>
            <w:tcW w:w="452" w:type="pct"/>
            <w:tcBorders>
              <w:top w:val="nil"/>
              <w:left w:val="nil"/>
              <w:bottom w:val="single" w:sz="4" w:space="0" w:color="auto"/>
              <w:right w:val="single" w:sz="4" w:space="0" w:color="auto"/>
            </w:tcBorders>
            <w:shd w:val="clear" w:color="auto" w:fill="auto"/>
            <w:vAlign w:val="center"/>
            <w:hideMark/>
          </w:tcPr>
          <w:p w14:paraId="0722659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4.179</w:t>
            </w:r>
          </w:p>
        </w:tc>
        <w:tc>
          <w:tcPr>
            <w:tcW w:w="452" w:type="pct"/>
            <w:tcBorders>
              <w:top w:val="nil"/>
              <w:left w:val="nil"/>
              <w:bottom w:val="single" w:sz="4" w:space="0" w:color="auto"/>
              <w:right w:val="single" w:sz="4" w:space="0" w:color="auto"/>
            </w:tcBorders>
            <w:shd w:val="clear" w:color="auto" w:fill="auto"/>
            <w:vAlign w:val="center"/>
            <w:hideMark/>
          </w:tcPr>
          <w:p w14:paraId="4D9F6AA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4.258</w:t>
            </w:r>
          </w:p>
        </w:tc>
        <w:tc>
          <w:tcPr>
            <w:tcW w:w="453" w:type="pct"/>
            <w:tcBorders>
              <w:top w:val="nil"/>
              <w:left w:val="nil"/>
              <w:bottom w:val="single" w:sz="4" w:space="0" w:color="auto"/>
              <w:right w:val="single" w:sz="4" w:space="0" w:color="auto"/>
            </w:tcBorders>
            <w:shd w:val="clear" w:color="auto" w:fill="auto"/>
            <w:vAlign w:val="center"/>
            <w:hideMark/>
          </w:tcPr>
          <w:p w14:paraId="77CC6A7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4.264</w:t>
            </w:r>
          </w:p>
        </w:tc>
        <w:tc>
          <w:tcPr>
            <w:tcW w:w="468" w:type="pct"/>
            <w:vMerge/>
            <w:tcBorders>
              <w:top w:val="nil"/>
              <w:left w:val="single" w:sz="4" w:space="0" w:color="auto"/>
              <w:bottom w:val="single" w:sz="4" w:space="0" w:color="auto"/>
              <w:right w:val="single" w:sz="4" w:space="0" w:color="auto"/>
            </w:tcBorders>
            <w:vAlign w:val="center"/>
            <w:hideMark/>
          </w:tcPr>
          <w:p w14:paraId="781DBF48"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28401BD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3E78526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52B9BC7B"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718D7"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2.云南黄金矿业集团贵金属检测有限公司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CEA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nil"/>
              <w:left w:val="nil"/>
              <w:bottom w:val="single" w:sz="4" w:space="0" w:color="auto"/>
              <w:right w:val="single" w:sz="4" w:space="0" w:color="auto"/>
            </w:tcBorders>
            <w:shd w:val="clear" w:color="auto" w:fill="auto"/>
            <w:vAlign w:val="center"/>
            <w:hideMark/>
          </w:tcPr>
          <w:p w14:paraId="4BC5327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2" w:type="pct"/>
            <w:tcBorders>
              <w:top w:val="nil"/>
              <w:left w:val="nil"/>
              <w:bottom w:val="single" w:sz="4" w:space="0" w:color="auto"/>
              <w:right w:val="single" w:sz="4" w:space="0" w:color="auto"/>
            </w:tcBorders>
            <w:shd w:val="clear" w:color="auto" w:fill="auto"/>
            <w:vAlign w:val="center"/>
            <w:hideMark/>
          </w:tcPr>
          <w:p w14:paraId="672CD4F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0.718</w:t>
            </w:r>
          </w:p>
        </w:tc>
        <w:tc>
          <w:tcPr>
            <w:tcW w:w="452" w:type="pct"/>
            <w:tcBorders>
              <w:top w:val="nil"/>
              <w:left w:val="nil"/>
              <w:bottom w:val="single" w:sz="4" w:space="0" w:color="auto"/>
              <w:right w:val="single" w:sz="4" w:space="0" w:color="auto"/>
            </w:tcBorders>
            <w:shd w:val="clear" w:color="auto" w:fill="auto"/>
            <w:vAlign w:val="center"/>
            <w:hideMark/>
          </w:tcPr>
          <w:p w14:paraId="3DF3FA1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2" w:type="pct"/>
            <w:tcBorders>
              <w:top w:val="nil"/>
              <w:left w:val="nil"/>
              <w:bottom w:val="single" w:sz="4" w:space="0" w:color="auto"/>
              <w:right w:val="single" w:sz="4" w:space="0" w:color="auto"/>
            </w:tcBorders>
            <w:shd w:val="clear" w:color="auto" w:fill="auto"/>
            <w:vAlign w:val="center"/>
            <w:hideMark/>
          </w:tcPr>
          <w:p w14:paraId="53CE8B8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nil"/>
              <w:left w:val="nil"/>
              <w:bottom w:val="single" w:sz="4" w:space="0" w:color="auto"/>
              <w:right w:val="single" w:sz="4" w:space="0" w:color="auto"/>
            </w:tcBorders>
            <w:shd w:val="clear" w:color="auto" w:fill="auto"/>
            <w:vAlign w:val="center"/>
            <w:hideMark/>
          </w:tcPr>
          <w:p w14:paraId="35CB192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3" w:type="pct"/>
            <w:tcBorders>
              <w:top w:val="nil"/>
              <w:left w:val="nil"/>
              <w:bottom w:val="single" w:sz="4" w:space="0" w:color="auto"/>
              <w:right w:val="single" w:sz="4" w:space="0" w:color="auto"/>
            </w:tcBorders>
            <w:shd w:val="clear" w:color="auto" w:fill="auto"/>
            <w:noWrap/>
            <w:vAlign w:val="bottom"/>
            <w:hideMark/>
          </w:tcPr>
          <w:p w14:paraId="4B90AA9C"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DFA6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0.7108</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C82E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0.0063</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5F1C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0.88%</w:t>
            </w:r>
          </w:p>
        </w:tc>
      </w:tr>
      <w:tr w:rsidR="001C741C" w:rsidRPr="001C741C" w14:paraId="377E3897"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3A809C51"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2F99CE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6D051CB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nil"/>
              <w:left w:val="nil"/>
              <w:bottom w:val="single" w:sz="4" w:space="0" w:color="auto"/>
              <w:right w:val="single" w:sz="4" w:space="0" w:color="auto"/>
            </w:tcBorders>
            <w:shd w:val="clear" w:color="auto" w:fill="auto"/>
            <w:vAlign w:val="center"/>
            <w:hideMark/>
          </w:tcPr>
          <w:p w14:paraId="782B676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52" w:type="pct"/>
            <w:tcBorders>
              <w:top w:val="nil"/>
              <w:left w:val="nil"/>
              <w:bottom w:val="single" w:sz="4" w:space="0" w:color="auto"/>
              <w:right w:val="single" w:sz="4" w:space="0" w:color="auto"/>
            </w:tcBorders>
            <w:shd w:val="clear" w:color="auto" w:fill="auto"/>
            <w:vAlign w:val="center"/>
            <w:hideMark/>
          </w:tcPr>
          <w:p w14:paraId="3429D86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0.721</w:t>
            </w:r>
          </w:p>
        </w:tc>
        <w:tc>
          <w:tcPr>
            <w:tcW w:w="452" w:type="pct"/>
            <w:tcBorders>
              <w:top w:val="nil"/>
              <w:left w:val="nil"/>
              <w:bottom w:val="single" w:sz="4" w:space="0" w:color="auto"/>
              <w:right w:val="single" w:sz="4" w:space="0" w:color="auto"/>
            </w:tcBorders>
            <w:shd w:val="clear" w:color="auto" w:fill="auto"/>
            <w:vAlign w:val="center"/>
            <w:hideMark/>
          </w:tcPr>
          <w:p w14:paraId="4460552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2" w:type="pct"/>
            <w:tcBorders>
              <w:top w:val="nil"/>
              <w:left w:val="nil"/>
              <w:bottom w:val="single" w:sz="4" w:space="0" w:color="auto"/>
              <w:right w:val="single" w:sz="4" w:space="0" w:color="auto"/>
            </w:tcBorders>
            <w:shd w:val="clear" w:color="auto" w:fill="auto"/>
            <w:vAlign w:val="center"/>
            <w:hideMark/>
          </w:tcPr>
          <w:p w14:paraId="3EB0135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0.707</w:t>
            </w:r>
          </w:p>
        </w:tc>
        <w:tc>
          <w:tcPr>
            <w:tcW w:w="453" w:type="pct"/>
            <w:tcBorders>
              <w:top w:val="nil"/>
              <w:left w:val="nil"/>
              <w:bottom w:val="single" w:sz="4" w:space="0" w:color="auto"/>
              <w:right w:val="single" w:sz="4" w:space="0" w:color="auto"/>
            </w:tcBorders>
            <w:shd w:val="clear" w:color="auto" w:fill="auto"/>
            <w:vAlign w:val="center"/>
            <w:hideMark/>
          </w:tcPr>
          <w:p w14:paraId="03E387D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0.706</w:t>
            </w: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4AE0022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0EBF55F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D52406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445A4B4C"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04DCC08"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98F3D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5DCF945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2.145</w:t>
            </w:r>
          </w:p>
        </w:tc>
        <w:tc>
          <w:tcPr>
            <w:tcW w:w="452" w:type="pct"/>
            <w:tcBorders>
              <w:top w:val="nil"/>
              <w:left w:val="nil"/>
              <w:bottom w:val="single" w:sz="4" w:space="0" w:color="auto"/>
              <w:right w:val="single" w:sz="4" w:space="0" w:color="auto"/>
            </w:tcBorders>
            <w:shd w:val="clear" w:color="auto" w:fill="auto"/>
            <w:vAlign w:val="center"/>
            <w:hideMark/>
          </w:tcPr>
          <w:p w14:paraId="7F7B956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2.154</w:t>
            </w:r>
          </w:p>
        </w:tc>
        <w:tc>
          <w:tcPr>
            <w:tcW w:w="452" w:type="pct"/>
            <w:tcBorders>
              <w:top w:val="nil"/>
              <w:left w:val="nil"/>
              <w:bottom w:val="single" w:sz="4" w:space="0" w:color="auto"/>
              <w:right w:val="single" w:sz="4" w:space="0" w:color="auto"/>
            </w:tcBorders>
            <w:shd w:val="clear" w:color="auto" w:fill="auto"/>
            <w:vAlign w:val="center"/>
            <w:hideMark/>
          </w:tcPr>
          <w:p w14:paraId="431FF75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2.156</w:t>
            </w:r>
          </w:p>
        </w:tc>
        <w:tc>
          <w:tcPr>
            <w:tcW w:w="452" w:type="pct"/>
            <w:tcBorders>
              <w:top w:val="nil"/>
              <w:left w:val="nil"/>
              <w:bottom w:val="single" w:sz="4" w:space="0" w:color="auto"/>
              <w:right w:val="single" w:sz="4" w:space="0" w:color="auto"/>
            </w:tcBorders>
            <w:shd w:val="clear" w:color="auto" w:fill="auto"/>
            <w:vAlign w:val="center"/>
            <w:hideMark/>
          </w:tcPr>
          <w:p w14:paraId="3C60E44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2.164</w:t>
            </w:r>
          </w:p>
        </w:tc>
        <w:tc>
          <w:tcPr>
            <w:tcW w:w="452" w:type="pct"/>
            <w:tcBorders>
              <w:top w:val="nil"/>
              <w:left w:val="nil"/>
              <w:bottom w:val="single" w:sz="4" w:space="0" w:color="auto"/>
              <w:right w:val="single" w:sz="4" w:space="0" w:color="auto"/>
            </w:tcBorders>
            <w:shd w:val="clear" w:color="auto" w:fill="auto"/>
            <w:vAlign w:val="center"/>
            <w:hideMark/>
          </w:tcPr>
          <w:p w14:paraId="6C22548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2.151</w:t>
            </w:r>
          </w:p>
        </w:tc>
        <w:tc>
          <w:tcPr>
            <w:tcW w:w="453" w:type="pct"/>
            <w:tcBorders>
              <w:top w:val="nil"/>
              <w:left w:val="nil"/>
              <w:bottom w:val="single" w:sz="4" w:space="0" w:color="auto"/>
              <w:right w:val="single" w:sz="4" w:space="0" w:color="auto"/>
            </w:tcBorders>
            <w:shd w:val="clear" w:color="auto" w:fill="auto"/>
            <w:noWrap/>
            <w:vAlign w:val="bottom"/>
            <w:hideMark/>
          </w:tcPr>
          <w:p w14:paraId="7C12A07A"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14:paraId="71A360E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2.1717</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23C87B9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0.0284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5D3B3B2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1.31%</w:t>
            </w:r>
          </w:p>
        </w:tc>
      </w:tr>
      <w:tr w:rsidR="001C741C" w:rsidRPr="001C741C" w14:paraId="58DBA5FF"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5707788D"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54A8A02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6415A7D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2.130</w:t>
            </w:r>
          </w:p>
        </w:tc>
        <w:tc>
          <w:tcPr>
            <w:tcW w:w="452" w:type="pct"/>
            <w:tcBorders>
              <w:top w:val="nil"/>
              <w:left w:val="nil"/>
              <w:bottom w:val="single" w:sz="4" w:space="0" w:color="auto"/>
              <w:right w:val="single" w:sz="4" w:space="0" w:color="auto"/>
            </w:tcBorders>
            <w:shd w:val="clear" w:color="auto" w:fill="auto"/>
            <w:vAlign w:val="center"/>
            <w:hideMark/>
          </w:tcPr>
          <w:p w14:paraId="2DD5374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2.207</w:t>
            </w:r>
          </w:p>
        </w:tc>
        <w:tc>
          <w:tcPr>
            <w:tcW w:w="452" w:type="pct"/>
            <w:tcBorders>
              <w:top w:val="nil"/>
              <w:left w:val="nil"/>
              <w:bottom w:val="single" w:sz="4" w:space="0" w:color="auto"/>
              <w:right w:val="single" w:sz="4" w:space="0" w:color="auto"/>
            </w:tcBorders>
            <w:shd w:val="clear" w:color="auto" w:fill="auto"/>
            <w:vAlign w:val="center"/>
            <w:hideMark/>
          </w:tcPr>
          <w:p w14:paraId="67B76E6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2.222</w:t>
            </w:r>
          </w:p>
        </w:tc>
        <w:tc>
          <w:tcPr>
            <w:tcW w:w="452" w:type="pct"/>
            <w:tcBorders>
              <w:top w:val="nil"/>
              <w:left w:val="nil"/>
              <w:bottom w:val="single" w:sz="4" w:space="0" w:color="auto"/>
              <w:right w:val="single" w:sz="4" w:space="0" w:color="auto"/>
            </w:tcBorders>
            <w:shd w:val="clear" w:color="auto" w:fill="auto"/>
            <w:vAlign w:val="center"/>
            <w:hideMark/>
          </w:tcPr>
          <w:p w14:paraId="0313085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2.183</w:t>
            </w:r>
          </w:p>
        </w:tc>
        <w:tc>
          <w:tcPr>
            <w:tcW w:w="452" w:type="pct"/>
            <w:tcBorders>
              <w:top w:val="nil"/>
              <w:left w:val="nil"/>
              <w:bottom w:val="single" w:sz="4" w:space="0" w:color="auto"/>
              <w:right w:val="single" w:sz="4" w:space="0" w:color="auto"/>
            </w:tcBorders>
            <w:shd w:val="clear" w:color="auto" w:fill="auto"/>
            <w:vAlign w:val="center"/>
            <w:hideMark/>
          </w:tcPr>
          <w:p w14:paraId="0C33977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2.182</w:t>
            </w:r>
          </w:p>
        </w:tc>
        <w:tc>
          <w:tcPr>
            <w:tcW w:w="453" w:type="pct"/>
            <w:tcBorders>
              <w:top w:val="nil"/>
              <w:left w:val="nil"/>
              <w:bottom w:val="single" w:sz="4" w:space="0" w:color="auto"/>
              <w:right w:val="single" w:sz="4" w:space="0" w:color="auto"/>
            </w:tcBorders>
            <w:shd w:val="clear" w:color="auto" w:fill="auto"/>
            <w:vAlign w:val="center"/>
            <w:hideMark/>
          </w:tcPr>
          <w:p w14:paraId="3245BFD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2.195</w:t>
            </w:r>
          </w:p>
        </w:tc>
        <w:tc>
          <w:tcPr>
            <w:tcW w:w="468" w:type="pct"/>
            <w:vMerge/>
            <w:tcBorders>
              <w:top w:val="nil"/>
              <w:left w:val="single" w:sz="4" w:space="0" w:color="auto"/>
              <w:bottom w:val="single" w:sz="4" w:space="0" w:color="000000"/>
              <w:right w:val="single" w:sz="4" w:space="0" w:color="auto"/>
            </w:tcBorders>
            <w:vAlign w:val="center"/>
            <w:hideMark/>
          </w:tcPr>
          <w:p w14:paraId="38DD7A41"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23A7F46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7D58F5D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36C4C582"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D7C1BB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3F89B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29938D6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4.279</w:t>
            </w:r>
          </w:p>
        </w:tc>
        <w:tc>
          <w:tcPr>
            <w:tcW w:w="452" w:type="pct"/>
            <w:tcBorders>
              <w:top w:val="nil"/>
              <w:left w:val="nil"/>
              <w:bottom w:val="single" w:sz="4" w:space="0" w:color="auto"/>
              <w:right w:val="single" w:sz="4" w:space="0" w:color="auto"/>
            </w:tcBorders>
            <w:shd w:val="clear" w:color="auto" w:fill="auto"/>
            <w:vAlign w:val="center"/>
            <w:hideMark/>
          </w:tcPr>
          <w:p w14:paraId="1CA439F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4.165</w:t>
            </w:r>
          </w:p>
        </w:tc>
        <w:tc>
          <w:tcPr>
            <w:tcW w:w="452" w:type="pct"/>
            <w:tcBorders>
              <w:top w:val="nil"/>
              <w:left w:val="nil"/>
              <w:bottom w:val="single" w:sz="4" w:space="0" w:color="auto"/>
              <w:right w:val="single" w:sz="4" w:space="0" w:color="auto"/>
            </w:tcBorders>
            <w:shd w:val="clear" w:color="auto" w:fill="auto"/>
            <w:vAlign w:val="center"/>
            <w:hideMark/>
          </w:tcPr>
          <w:p w14:paraId="63500C7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4.206</w:t>
            </w:r>
          </w:p>
        </w:tc>
        <w:tc>
          <w:tcPr>
            <w:tcW w:w="452" w:type="pct"/>
            <w:tcBorders>
              <w:top w:val="nil"/>
              <w:left w:val="nil"/>
              <w:bottom w:val="single" w:sz="4" w:space="0" w:color="auto"/>
              <w:right w:val="single" w:sz="4" w:space="0" w:color="auto"/>
            </w:tcBorders>
            <w:shd w:val="clear" w:color="auto" w:fill="auto"/>
            <w:vAlign w:val="center"/>
            <w:hideMark/>
          </w:tcPr>
          <w:p w14:paraId="10FA643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4.224</w:t>
            </w:r>
          </w:p>
        </w:tc>
        <w:tc>
          <w:tcPr>
            <w:tcW w:w="452" w:type="pct"/>
            <w:tcBorders>
              <w:top w:val="nil"/>
              <w:left w:val="nil"/>
              <w:bottom w:val="single" w:sz="4" w:space="0" w:color="auto"/>
              <w:right w:val="single" w:sz="4" w:space="0" w:color="auto"/>
            </w:tcBorders>
            <w:shd w:val="clear" w:color="auto" w:fill="auto"/>
            <w:vAlign w:val="center"/>
            <w:hideMark/>
          </w:tcPr>
          <w:p w14:paraId="70E3033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4.206</w:t>
            </w:r>
          </w:p>
        </w:tc>
        <w:tc>
          <w:tcPr>
            <w:tcW w:w="453" w:type="pct"/>
            <w:tcBorders>
              <w:top w:val="nil"/>
              <w:left w:val="nil"/>
              <w:bottom w:val="single" w:sz="4" w:space="0" w:color="auto"/>
              <w:right w:val="single" w:sz="4" w:space="0" w:color="auto"/>
            </w:tcBorders>
            <w:shd w:val="clear" w:color="auto" w:fill="auto"/>
            <w:noWrap/>
            <w:vAlign w:val="bottom"/>
            <w:hideMark/>
          </w:tcPr>
          <w:p w14:paraId="4FFF5D80"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nil"/>
              <w:right w:val="single" w:sz="4" w:space="0" w:color="auto"/>
            </w:tcBorders>
            <w:shd w:val="clear" w:color="auto" w:fill="auto"/>
            <w:vAlign w:val="center"/>
            <w:hideMark/>
          </w:tcPr>
          <w:p w14:paraId="12B2CF8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4.2311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0D0CB6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0.0441</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51737C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1.04%</w:t>
            </w:r>
          </w:p>
        </w:tc>
      </w:tr>
      <w:tr w:rsidR="001C741C" w:rsidRPr="001C741C" w14:paraId="64891166"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35D9E6B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0375CAB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58ED763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4.312</w:t>
            </w:r>
          </w:p>
        </w:tc>
        <w:tc>
          <w:tcPr>
            <w:tcW w:w="452" w:type="pct"/>
            <w:tcBorders>
              <w:top w:val="nil"/>
              <w:left w:val="nil"/>
              <w:bottom w:val="nil"/>
              <w:right w:val="single" w:sz="4" w:space="0" w:color="auto"/>
            </w:tcBorders>
            <w:shd w:val="clear" w:color="auto" w:fill="auto"/>
            <w:vAlign w:val="center"/>
            <w:hideMark/>
          </w:tcPr>
          <w:p w14:paraId="28DDD3C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4.238</w:t>
            </w:r>
          </w:p>
        </w:tc>
        <w:tc>
          <w:tcPr>
            <w:tcW w:w="452" w:type="pct"/>
            <w:tcBorders>
              <w:top w:val="nil"/>
              <w:left w:val="nil"/>
              <w:bottom w:val="nil"/>
              <w:right w:val="single" w:sz="4" w:space="0" w:color="auto"/>
            </w:tcBorders>
            <w:shd w:val="clear" w:color="auto" w:fill="auto"/>
            <w:vAlign w:val="center"/>
            <w:hideMark/>
          </w:tcPr>
          <w:p w14:paraId="61118BE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4.211</w:t>
            </w:r>
          </w:p>
        </w:tc>
        <w:tc>
          <w:tcPr>
            <w:tcW w:w="452" w:type="pct"/>
            <w:tcBorders>
              <w:top w:val="nil"/>
              <w:left w:val="nil"/>
              <w:bottom w:val="nil"/>
              <w:right w:val="single" w:sz="4" w:space="0" w:color="auto"/>
            </w:tcBorders>
            <w:shd w:val="clear" w:color="auto" w:fill="auto"/>
            <w:vAlign w:val="center"/>
            <w:hideMark/>
          </w:tcPr>
          <w:p w14:paraId="7930C8E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4.179</w:t>
            </w:r>
          </w:p>
        </w:tc>
        <w:tc>
          <w:tcPr>
            <w:tcW w:w="452" w:type="pct"/>
            <w:tcBorders>
              <w:top w:val="nil"/>
              <w:left w:val="nil"/>
              <w:bottom w:val="nil"/>
              <w:right w:val="single" w:sz="4" w:space="0" w:color="auto"/>
            </w:tcBorders>
            <w:shd w:val="clear" w:color="auto" w:fill="auto"/>
            <w:vAlign w:val="center"/>
            <w:hideMark/>
          </w:tcPr>
          <w:p w14:paraId="5F98114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4.258</w:t>
            </w:r>
          </w:p>
        </w:tc>
        <w:tc>
          <w:tcPr>
            <w:tcW w:w="453" w:type="pct"/>
            <w:tcBorders>
              <w:top w:val="nil"/>
              <w:left w:val="nil"/>
              <w:bottom w:val="nil"/>
              <w:right w:val="single" w:sz="4" w:space="0" w:color="auto"/>
            </w:tcBorders>
            <w:shd w:val="clear" w:color="auto" w:fill="auto"/>
            <w:vAlign w:val="center"/>
            <w:hideMark/>
          </w:tcPr>
          <w:p w14:paraId="67DC604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4.264</w:t>
            </w:r>
          </w:p>
        </w:tc>
        <w:tc>
          <w:tcPr>
            <w:tcW w:w="468" w:type="pct"/>
            <w:vMerge/>
            <w:tcBorders>
              <w:top w:val="nil"/>
              <w:left w:val="single" w:sz="4" w:space="0" w:color="auto"/>
              <w:bottom w:val="nil"/>
              <w:right w:val="single" w:sz="4" w:space="0" w:color="auto"/>
            </w:tcBorders>
            <w:vAlign w:val="center"/>
            <w:hideMark/>
          </w:tcPr>
          <w:p w14:paraId="0C65A10A"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31DFC70A"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70E38C4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2F7F505"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D6A44"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3.中宝正信金银珠宝首饰检测有限公司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2A85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650F25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A6DBA4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0.696</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E8F813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0.706</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25C216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3791AE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780A884E"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C0E7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0.7051</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5093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0.0055</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F25C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0.78%</w:t>
            </w:r>
          </w:p>
        </w:tc>
      </w:tr>
      <w:tr w:rsidR="001C741C" w:rsidRPr="001C741C" w14:paraId="6A52ECDC"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4D7F721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2D49D6A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04BD3BE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nil"/>
              <w:left w:val="nil"/>
              <w:bottom w:val="single" w:sz="4" w:space="0" w:color="auto"/>
              <w:right w:val="single" w:sz="4" w:space="0" w:color="auto"/>
            </w:tcBorders>
            <w:shd w:val="clear" w:color="auto" w:fill="auto"/>
            <w:vAlign w:val="center"/>
            <w:hideMark/>
          </w:tcPr>
          <w:p w14:paraId="6AB1032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0.707</w:t>
            </w:r>
          </w:p>
        </w:tc>
        <w:tc>
          <w:tcPr>
            <w:tcW w:w="452" w:type="pct"/>
            <w:tcBorders>
              <w:top w:val="nil"/>
              <w:left w:val="nil"/>
              <w:bottom w:val="single" w:sz="4" w:space="0" w:color="auto"/>
              <w:right w:val="single" w:sz="4" w:space="0" w:color="auto"/>
            </w:tcBorders>
            <w:shd w:val="clear" w:color="auto" w:fill="auto"/>
            <w:vAlign w:val="center"/>
            <w:hideMark/>
          </w:tcPr>
          <w:p w14:paraId="23D4073B"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18261E27"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095F8F18"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 xml:space="preserve">　</w:t>
            </w:r>
          </w:p>
        </w:tc>
        <w:tc>
          <w:tcPr>
            <w:tcW w:w="453" w:type="pct"/>
            <w:tcBorders>
              <w:top w:val="nil"/>
              <w:left w:val="nil"/>
              <w:bottom w:val="single" w:sz="4" w:space="0" w:color="auto"/>
              <w:right w:val="single" w:sz="4" w:space="0" w:color="auto"/>
            </w:tcBorders>
            <w:shd w:val="clear" w:color="auto" w:fill="auto"/>
            <w:vAlign w:val="center"/>
            <w:hideMark/>
          </w:tcPr>
          <w:p w14:paraId="320145CA"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 xml:space="preserve">　</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75DF277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0CF97B8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A04197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7D28C6D"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A5597F4"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B331E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458F131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2.189</w:t>
            </w:r>
          </w:p>
        </w:tc>
        <w:tc>
          <w:tcPr>
            <w:tcW w:w="452" w:type="pct"/>
            <w:tcBorders>
              <w:top w:val="nil"/>
              <w:left w:val="nil"/>
              <w:bottom w:val="single" w:sz="4" w:space="0" w:color="auto"/>
              <w:right w:val="single" w:sz="4" w:space="0" w:color="auto"/>
            </w:tcBorders>
            <w:shd w:val="clear" w:color="auto" w:fill="auto"/>
            <w:vAlign w:val="center"/>
            <w:hideMark/>
          </w:tcPr>
          <w:p w14:paraId="1CDCF3F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2.195</w:t>
            </w:r>
          </w:p>
        </w:tc>
        <w:tc>
          <w:tcPr>
            <w:tcW w:w="452" w:type="pct"/>
            <w:tcBorders>
              <w:top w:val="nil"/>
              <w:left w:val="nil"/>
              <w:bottom w:val="single" w:sz="4" w:space="0" w:color="auto"/>
              <w:right w:val="single" w:sz="4" w:space="0" w:color="auto"/>
            </w:tcBorders>
            <w:shd w:val="clear" w:color="auto" w:fill="auto"/>
            <w:vAlign w:val="center"/>
            <w:hideMark/>
          </w:tcPr>
          <w:p w14:paraId="6388EA1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2.178</w:t>
            </w:r>
          </w:p>
        </w:tc>
        <w:tc>
          <w:tcPr>
            <w:tcW w:w="452" w:type="pct"/>
            <w:tcBorders>
              <w:top w:val="nil"/>
              <w:left w:val="nil"/>
              <w:bottom w:val="single" w:sz="4" w:space="0" w:color="auto"/>
              <w:right w:val="single" w:sz="4" w:space="0" w:color="auto"/>
            </w:tcBorders>
            <w:shd w:val="clear" w:color="auto" w:fill="auto"/>
            <w:vAlign w:val="center"/>
            <w:hideMark/>
          </w:tcPr>
          <w:p w14:paraId="1688F1D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2.201</w:t>
            </w:r>
          </w:p>
        </w:tc>
        <w:tc>
          <w:tcPr>
            <w:tcW w:w="452" w:type="pct"/>
            <w:tcBorders>
              <w:top w:val="nil"/>
              <w:left w:val="nil"/>
              <w:bottom w:val="single" w:sz="4" w:space="0" w:color="auto"/>
              <w:right w:val="single" w:sz="4" w:space="0" w:color="auto"/>
            </w:tcBorders>
            <w:shd w:val="clear" w:color="auto" w:fill="auto"/>
            <w:vAlign w:val="center"/>
            <w:hideMark/>
          </w:tcPr>
          <w:p w14:paraId="1EB1654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2.186</w:t>
            </w:r>
          </w:p>
        </w:tc>
        <w:tc>
          <w:tcPr>
            <w:tcW w:w="453" w:type="pct"/>
            <w:tcBorders>
              <w:top w:val="nil"/>
              <w:left w:val="nil"/>
              <w:bottom w:val="single" w:sz="4" w:space="0" w:color="auto"/>
              <w:right w:val="single" w:sz="4" w:space="0" w:color="auto"/>
            </w:tcBorders>
            <w:shd w:val="clear" w:color="auto" w:fill="auto"/>
            <w:noWrap/>
            <w:vAlign w:val="bottom"/>
            <w:hideMark/>
          </w:tcPr>
          <w:p w14:paraId="1687D8F2"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49A889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2.1874</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775F58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0.0126</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3359D1C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0.58%</w:t>
            </w:r>
          </w:p>
        </w:tc>
      </w:tr>
      <w:tr w:rsidR="001C741C" w:rsidRPr="001C741C" w14:paraId="21FB0B60"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361FB1B"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60EAF58D"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30DB0BA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2.165</w:t>
            </w:r>
          </w:p>
        </w:tc>
        <w:tc>
          <w:tcPr>
            <w:tcW w:w="452" w:type="pct"/>
            <w:tcBorders>
              <w:top w:val="nil"/>
              <w:left w:val="nil"/>
              <w:bottom w:val="single" w:sz="4" w:space="0" w:color="auto"/>
              <w:right w:val="single" w:sz="4" w:space="0" w:color="auto"/>
            </w:tcBorders>
            <w:shd w:val="clear" w:color="auto" w:fill="auto"/>
            <w:vAlign w:val="center"/>
            <w:hideMark/>
          </w:tcPr>
          <w:p w14:paraId="5E5AA8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2.198</w:t>
            </w:r>
          </w:p>
        </w:tc>
        <w:tc>
          <w:tcPr>
            <w:tcW w:w="452" w:type="pct"/>
            <w:tcBorders>
              <w:top w:val="nil"/>
              <w:left w:val="nil"/>
              <w:bottom w:val="single" w:sz="4" w:space="0" w:color="auto"/>
              <w:right w:val="single" w:sz="4" w:space="0" w:color="auto"/>
            </w:tcBorders>
            <w:shd w:val="clear" w:color="auto" w:fill="auto"/>
            <w:vAlign w:val="center"/>
            <w:hideMark/>
          </w:tcPr>
          <w:p w14:paraId="57024EB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0E91D21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0B35848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3" w:type="pct"/>
            <w:tcBorders>
              <w:top w:val="nil"/>
              <w:left w:val="nil"/>
              <w:bottom w:val="single" w:sz="4" w:space="0" w:color="auto"/>
              <w:right w:val="single" w:sz="4" w:space="0" w:color="auto"/>
            </w:tcBorders>
            <w:shd w:val="clear" w:color="auto" w:fill="auto"/>
            <w:vAlign w:val="center"/>
            <w:hideMark/>
          </w:tcPr>
          <w:p w14:paraId="1F296C5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68" w:type="pct"/>
            <w:vMerge/>
            <w:tcBorders>
              <w:top w:val="nil"/>
              <w:left w:val="single" w:sz="4" w:space="0" w:color="auto"/>
              <w:bottom w:val="single" w:sz="4" w:space="0" w:color="auto"/>
              <w:right w:val="single" w:sz="4" w:space="0" w:color="auto"/>
            </w:tcBorders>
            <w:vAlign w:val="center"/>
            <w:hideMark/>
          </w:tcPr>
          <w:p w14:paraId="132EC5F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046C4ABA"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497B806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6BBA9FA2"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36F02EAD"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3B83A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0136919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4.207</w:t>
            </w:r>
          </w:p>
        </w:tc>
        <w:tc>
          <w:tcPr>
            <w:tcW w:w="452" w:type="pct"/>
            <w:tcBorders>
              <w:top w:val="nil"/>
              <w:left w:val="nil"/>
              <w:bottom w:val="single" w:sz="4" w:space="0" w:color="auto"/>
              <w:right w:val="single" w:sz="4" w:space="0" w:color="auto"/>
            </w:tcBorders>
            <w:shd w:val="clear" w:color="auto" w:fill="auto"/>
            <w:vAlign w:val="center"/>
            <w:hideMark/>
          </w:tcPr>
          <w:p w14:paraId="257BDAE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4.205</w:t>
            </w:r>
          </w:p>
        </w:tc>
        <w:tc>
          <w:tcPr>
            <w:tcW w:w="452" w:type="pct"/>
            <w:tcBorders>
              <w:top w:val="nil"/>
              <w:left w:val="nil"/>
              <w:bottom w:val="single" w:sz="4" w:space="0" w:color="auto"/>
              <w:right w:val="single" w:sz="4" w:space="0" w:color="auto"/>
            </w:tcBorders>
            <w:shd w:val="clear" w:color="auto" w:fill="auto"/>
            <w:vAlign w:val="center"/>
            <w:hideMark/>
          </w:tcPr>
          <w:p w14:paraId="1B894DE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4.196</w:t>
            </w:r>
          </w:p>
        </w:tc>
        <w:tc>
          <w:tcPr>
            <w:tcW w:w="452" w:type="pct"/>
            <w:tcBorders>
              <w:top w:val="nil"/>
              <w:left w:val="nil"/>
              <w:bottom w:val="single" w:sz="4" w:space="0" w:color="auto"/>
              <w:right w:val="single" w:sz="4" w:space="0" w:color="auto"/>
            </w:tcBorders>
            <w:shd w:val="clear" w:color="auto" w:fill="auto"/>
            <w:vAlign w:val="center"/>
            <w:hideMark/>
          </w:tcPr>
          <w:p w14:paraId="7D7E333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4.199</w:t>
            </w:r>
          </w:p>
        </w:tc>
        <w:tc>
          <w:tcPr>
            <w:tcW w:w="452" w:type="pct"/>
            <w:tcBorders>
              <w:top w:val="nil"/>
              <w:left w:val="nil"/>
              <w:bottom w:val="single" w:sz="4" w:space="0" w:color="auto"/>
              <w:right w:val="single" w:sz="4" w:space="0" w:color="auto"/>
            </w:tcBorders>
            <w:shd w:val="clear" w:color="auto" w:fill="auto"/>
            <w:vAlign w:val="center"/>
            <w:hideMark/>
          </w:tcPr>
          <w:p w14:paraId="6D7F2E6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4.213</w:t>
            </w:r>
          </w:p>
        </w:tc>
        <w:tc>
          <w:tcPr>
            <w:tcW w:w="453" w:type="pct"/>
            <w:tcBorders>
              <w:top w:val="nil"/>
              <w:left w:val="nil"/>
              <w:bottom w:val="single" w:sz="4" w:space="0" w:color="auto"/>
              <w:right w:val="single" w:sz="4" w:space="0" w:color="auto"/>
            </w:tcBorders>
            <w:shd w:val="clear" w:color="auto" w:fill="auto"/>
            <w:noWrap/>
            <w:vAlign w:val="bottom"/>
            <w:hideMark/>
          </w:tcPr>
          <w:p w14:paraId="43238220"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4443F0B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4.2084</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D75CC2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0.0094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2B25FF2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0.22%</w:t>
            </w:r>
          </w:p>
        </w:tc>
      </w:tr>
      <w:tr w:rsidR="001C741C" w:rsidRPr="001C741C" w14:paraId="44231901"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18AFE96"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7C55C0B1"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00CE3E6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4.221</w:t>
            </w:r>
          </w:p>
        </w:tc>
        <w:tc>
          <w:tcPr>
            <w:tcW w:w="452" w:type="pct"/>
            <w:tcBorders>
              <w:top w:val="nil"/>
              <w:left w:val="nil"/>
              <w:bottom w:val="nil"/>
              <w:right w:val="single" w:sz="4" w:space="0" w:color="auto"/>
            </w:tcBorders>
            <w:shd w:val="clear" w:color="auto" w:fill="auto"/>
            <w:vAlign w:val="center"/>
            <w:hideMark/>
          </w:tcPr>
          <w:p w14:paraId="033D22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4.218</w:t>
            </w:r>
          </w:p>
        </w:tc>
        <w:tc>
          <w:tcPr>
            <w:tcW w:w="452" w:type="pct"/>
            <w:tcBorders>
              <w:top w:val="nil"/>
              <w:left w:val="nil"/>
              <w:bottom w:val="nil"/>
              <w:right w:val="single" w:sz="4" w:space="0" w:color="auto"/>
            </w:tcBorders>
            <w:shd w:val="clear" w:color="auto" w:fill="auto"/>
            <w:vAlign w:val="center"/>
            <w:hideMark/>
          </w:tcPr>
          <w:p w14:paraId="5B6458D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nil"/>
              <w:right w:val="single" w:sz="4" w:space="0" w:color="auto"/>
            </w:tcBorders>
            <w:shd w:val="clear" w:color="auto" w:fill="auto"/>
            <w:vAlign w:val="center"/>
            <w:hideMark/>
          </w:tcPr>
          <w:p w14:paraId="33B1039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nil"/>
              <w:right w:val="single" w:sz="4" w:space="0" w:color="auto"/>
            </w:tcBorders>
            <w:shd w:val="clear" w:color="auto" w:fill="auto"/>
            <w:vAlign w:val="center"/>
            <w:hideMark/>
          </w:tcPr>
          <w:p w14:paraId="28E45E8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3" w:type="pct"/>
            <w:tcBorders>
              <w:top w:val="nil"/>
              <w:left w:val="nil"/>
              <w:bottom w:val="nil"/>
              <w:right w:val="single" w:sz="4" w:space="0" w:color="auto"/>
            </w:tcBorders>
            <w:shd w:val="clear" w:color="auto" w:fill="auto"/>
            <w:vAlign w:val="center"/>
            <w:hideMark/>
          </w:tcPr>
          <w:p w14:paraId="5C0C09C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68" w:type="pct"/>
            <w:vMerge/>
            <w:tcBorders>
              <w:top w:val="nil"/>
              <w:left w:val="single" w:sz="4" w:space="0" w:color="auto"/>
              <w:bottom w:val="single" w:sz="4" w:space="0" w:color="auto"/>
              <w:right w:val="single" w:sz="4" w:space="0" w:color="auto"/>
            </w:tcBorders>
            <w:vAlign w:val="center"/>
            <w:hideMark/>
          </w:tcPr>
          <w:p w14:paraId="54DF3CB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1328AE71"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1AB8F1D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D0FF864"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308EB"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4.江西省君鑫贵金属科技材料有限公司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D2C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D17C0A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0.693</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345E46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59718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164536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0.713</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0DF913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0.697</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1BD206A8"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611B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0.7003</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1766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0.0088</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806F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1.26%</w:t>
            </w:r>
          </w:p>
        </w:tc>
      </w:tr>
      <w:tr w:rsidR="001C741C" w:rsidRPr="001C741C" w14:paraId="40FD8FC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8B8D2D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357C887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058D518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0.694</w:t>
            </w:r>
          </w:p>
        </w:tc>
        <w:tc>
          <w:tcPr>
            <w:tcW w:w="452" w:type="pct"/>
            <w:tcBorders>
              <w:top w:val="nil"/>
              <w:left w:val="nil"/>
              <w:bottom w:val="single" w:sz="4" w:space="0" w:color="auto"/>
              <w:right w:val="single" w:sz="4" w:space="0" w:color="auto"/>
            </w:tcBorders>
            <w:shd w:val="clear" w:color="auto" w:fill="auto"/>
            <w:vAlign w:val="center"/>
            <w:hideMark/>
          </w:tcPr>
          <w:p w14:paraId="197E206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0.715</w:t>
            </w:r>
          </w:p>
        </w:tc>
        <w:tc>
          <w:tcPr>
            <w:tcW w:w="452" w:type="pct"/>
            <w:tcBorders>
              <w:top w:val="nil"/>
              <w:left w:val="nil"/>
              <w:bottom w:val="single" w:sz="4" w:space="0" w:color="auto"/>
              <w:right w:val="single" w:sz="4" w:space="0" w:color="auto"/>
            </w:tcBorders>
            <w:shd w:val="clear" w:color="auto" w:fill="auto"/>
            <w:vAlign w:val="center"/>
            <w:hideMark/>
          </w:tcPr>
          <w:p w14:paraId="16AEFB1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2" w:type="pct"/>
            <w:tcBorders>
              <w:top w:val="nil"/>
              <w:left w:val="nil"/>
              <w:bottom w:val="single" w:sz="4" w:space="0" w:color="auto"/>
              <w:right w:val="single" w:sz="4" w:space="0" w:color="auto"/>
            </w:tcBorders>
            <w:shd w:val="clear" w:color="auto" w:fill="auto"/>
            <w:vAlign w:val="center"/>
            <w:hideMark/>
          </w:tcPr>
          <w:p w14:paraId="51E4A1F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0.691</w:t>
            </w:r>
          </w:p>
        </w:tc>
        <w:tc>
          <w:tcPr>
            <w:tcW w:w="452" w:type="pct"/>
            <w:tcBorders>
              <w:top w:val="nil"/>
              <w:left w:val="nil"/>
              <w:bottom w:val="single" w:sz="4" w:space="0" w:color="auto"/>
              <w:right w:val="single" w:sz="4" w:space="0" w:color="auto"/>
            </w:tcBorders>
            <w:shd w:val="clear" w:color="auto" w:fill="auto"/>
            <w:vAlign w:val="center"/>
            <w:hideMark/>
          </w:tcPr>
          <w:p w14:paraId="4B26421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0.694</w:t>
            </w:r>
          </w:p>
        </w:tc>
        <w:tc>
          <w:tcPr>
            <w:tcW w:w="453" w:type="pct"/>
            <w:tcBorders>
              <w:top w:val="nil"/>
              <w:left w:val="nil"/>
              <w:bottom w:val="single" w:sz="4" w:space="0" w:color="auto"/>
              <w:right w:val="single" w:sz="4" w:space="0" w:color="auto"/>
            </w:tcBorders>
            <w:shd w:val="clear" w:color="auto" w:fill="auto"/>
            <w:vAlign w:val="center"/>
            <w:hideMark/>
          </w:tcPr>
          <w:p w14:paraId="15C16F0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0.703</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8CC314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0C8A9E27"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CE1E43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223FB1B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5A810DFF"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02C78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19AD625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2.043</w:t>
            </w:r>
          </w:p>
        </w:tc>
        <w:tc>
          <w:tcPr>
            <w:tcW w:w="452" w:type="pct"/>
            <w:tcBorders>
              <w:top w:val="nil"/>
              <w:left w:val="nil"/>
              <w:bottom w:val="single" w:sz="4" w:space="0" w:color="auto"/>
              <w:right w:val="single" w:sz="4" w:space="0" w:color="auto"/>
            </w:tcBorders>
            <w:shd w:val="clear" w:color="auto" w:fill="auto"/>
            <w:vAlign w:val="center"/>
            <w:hideMark/>
          </w:tcPr>
          <w:p w14:paraId="2BA30E8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2.067</w:t>
            </w:r>
          </w:p>
        </w:tc>
        <w:tc>
          <w:tcPr>
            <w:tcW w:w="452" w:type="pct"/>
            <w:tcBorders>
              <w:top w:val="nil"/>
              <w:left w:val="nil"/>
              <w:bottom w:val="single" w:sz="4" w:space="0" w:color="auto"/>
              <w:right w:val="single" w:sz="4" w:space="0" w:color="auto"/>
            </w:tcBorders>
            <w:shd w:val="clear" w:color="auto" w:fill="auto"/>
            <w:vAlign w:val="center"/>
            <w:hideMark/>
          </w:tcPr>
          <w:p w14:paraId="297055B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2.134</w:t>
            </w:r>
          </w:p>
        </w:tc>
        <w:tc>
          <w:tcPr>
            <w:tcW w:w="452" w:type="pct"/>
            <w:tcBorders>
              <w:top w:val="nil"/>
              <w:left w:val="nil"/>
              <w:bottom w:val="single" w:sz="4" w:space="0" w:color="auto"/>
              <w:right w:val="single" w:sz="4" w:space="0" w:color="auto"/>
            </w:tcBorders>
            <w:shd w:val="clear" w:color="auto" w:fill="auto"/>
            <w:vAlign w:val="center"/>
            <w:hideMark/>
          </w:tcPr>
          <w:p w14:paraId="559501B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2.156</w:t>
            </w:r>
          </w:p>
        </w:tc>
        <w:tc>
          <w:tcPr>
            <w:tcW w:w="452" w:type="pct"/>
            <w:tcBorders>
              <w:top w:val="nil"/>
              <w:left w:val="nil"/>
              <w:bottom w:val="single" w:sz="4" w:space="0" w:color="auto"/>
              <w:right w:val="single" w:sz="4" w:space="0" w:color="auto"/>
            </w:tcBorders>
            <w:shd w:val="clear" w:color="auto" w:fill="auto"/>
            <w:vAlign w:val="center"/>
            <w:hideMark/>
          </w:tcPr>
          <w:p w14:paraId="506F476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2.039</w:t>
            </w:r>
          </w:p>
        </w:tc>
        <w:tc>
          <w:tcPr>
            <w:tcW w:w="453" w:type="pct"/>
            <w:tcBorders>
              <w:top w:val="nil"/>
              <w:left w:val="nil"/>
              <w:bottom w:val="single" w:sz="4" w:space="0" w:color="auto"/>
              <w:right w:val="single" w:sz="4" w:space="0" w:color="auto"/>
            </w:tcBorders>
            <w:shd w:val="clear" w:color="auto" w:fill="auto"/>
            <w:noWrap/>
            <w:vAlign w:val="bottom"/>
            <w:hideMark/>
          </w:tcPr>
          <w:p w14:paraId="58125125"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1BFCA6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2.1175</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45C5136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0.0578</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348660E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2.73%</w:t>
            </w:r>
          </w:p>
        </w:tc>
      </w:tr>
      <w:tr w:rsidR="001C741C" w:rsidRPr="001C741C" w14:paraId="78733851"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0919DBD"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6D5D107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264E411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2.117</w:t>
            </w:r>
          </w:p>
        </w:tc>
        <w:tc>
          <w:tcPr>
            <w:tcW w:w="452" w:type="pct"/>
            <w:tcBorders>
              <w:top w:val="nil"/>
              <w:left w:val="nil"/>
              <w:bottom w:val="single" w:sz="4" w:space="0" w:color="auto"/>
              <w:right w:val="single" w:sz="4" w:space="0" w:color="auto"/>
            </w:tcBorders>
            <w:shd w:val="clear" w:color="auto" w:fill="auto"/>
            <w:vAlign w:val="center"/>
            <w:hideMark/>
          </w:tcPr>
          <w:p w14:paraId="2322C3E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2.138</w:t>
            </w:r>
          </w:p>
        </w:tc>
        <w:tc>
          <w:tcPr>
            <w:tcW w:w="452" w:type="pct"/>
            <w:tcBorders>
              <w:top w:val="nil"/>
              <w:left w:val="nil"/>
              <w:bottom w:val="single" w:sz="4" w:space="0" w:color="auto"/>
              <w:right w:val="single" w:sz="4" w:space="0" w:color="auto"/>
            </w:tcBorders>
            <w:shd w:val="clear" w:color="auto" w:fill="auto"/>
            <w:vAlign w:val="center"/>
            <w:hideMark/>
          </w:tcPr>
          <w:p w14:paraId="07C32F0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2.204</w:t>
            </w:r>
          </w:p>
        </w:tc>
        <w:tc>
          <w:tcPr>
            <w:tcW w:w="452" w:type="pct"/>
            <w:tcBorders>
              <w:top w:val="nil"/>
              <w:left w:val="nil"/>
              <w:bottom w:val="single" w:sz="4" w:space="0" w:color="auto"/>
              <w:right w:val="single" w:sz="4" w:space="0" w:color="auto"/>
            </w:tcBorders>
            <w:shd w:val="clear" w:color="auto" w:fill="auto"/>
            <w:vAlign w:val="center"/>
            <w:hideMark/>
          </w:tcPr>
          <w:p w14:paraId="65EF971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2.073</w:t>
            </w:r>
          </w:p>
        </w:tc>
        <w:tc>
          <w:tcPr>
            <w:tcW w:w="452" w:type="pct"/>
            <w:tcBorders>
              <w:top w:val="nil"/>
              <w:left w:val="nil"/>
              <w:bottom w:val="single" w:sz="4" w:space="0" w:color="auto"/>
              <w:right w:val="single" w:sz="4" w:space="0" w:color="auto"/>
            </w:tcBorders>
            <w:shd w:val="clear" w:color="auto" w:fill="auto"/>
            <w:vAlign w:val="center"/>
            <w:hideMark/>
          </w:tcPr>
          <w:p w14:paraId="33839FF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2.118</w:t>
            </w:r>
          </w:p>
        </w:tc>
        <w:tc>
          <w:tcPr>
            <w:tcW w:w="453" w:type="pct"/>
            <w:tcBorders>
              <w:top w:val="nil"/>
              <w:left w:val="nil"/>
              <w:bottom w:val="single" w:sz="4" w:space="0" w:color="auto"/>
              <w:right w:val="single" w:sz="4" w:space="0" w:color="auto"/>
            </w:tcBorders>
            <w:shd w:val="clear" w:color="auto" w:fill="auto"/>
            <w:vAlign w:val="center"/>
            <w:hideMark/>
          </w:tcPr>
          <w:p w14:paraId="5B9C044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2.204</w:t>
            </w:r>
          </w:p>
        </w:tc>
        <w:tc>
          <w:tcPr>
            <w:tcW w:w="468" w:type="pct"/>
            <w:vMerge/>
            <w:tcBorders>
              <w:top w:val="nil"/>
              <w:left w:val="single" w:sz="4" w:space="0" w:color="auto"/>
              <w:bottom w:val="single" w:sz="4" w:space="0" w:color="auto"/>
              <w:right w:val="single" w:sz="4" w:space="0" w:color="auto"/>
            </w:tcBorders>
            <w:vAlign w:val="center"/>
            <w:hideMark/>
          </w:tcPr>
          <w:p w14:paraId="0B5CA07D"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7B85919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4E2EE77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6E250DFA"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744651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E6683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4339BA0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4.136</w:t>
            </w:r>
          </w:p>
        </w:tc>
        <w:tc>
          <w:tcPr>
            <w:tcW w:w="452" w:type="pct"/>
            <w:tcBorders>
              <w:top w:val="nil"/>
              <w:left w:val="nil"/>
              <w:bottom w:val="single" w:sz="4" w:space="0" w:color="auto"/>
              <w:right w:val="single" w:sz="4" w:space="0" w:color="auto"/>
            </w:tcBorders>
            <w:shd w:val="clear" w:color="auto" w:fill="auto"/>
            <w:vAlign w:val="center"/>
            <w:hideMark/>
          </w:tcPr>
          <w:p w14:paraId="18A1D45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4.205</w:t>
            </w:r>
          </w:p>
        </w:tc>
        <w:tc>
          <w:tcPr>
            <w:tcW w:w="452" w:type="pct"/>
            <w:tcBorders>
              <w:top w:val="nil"/>
              <w:left w:val="nil"/>
              <w:bottom w:val="single" w:sz="4" w:space="0" w:color="auto"/>
              <w:right w:val="single" w:sz="4" w:space="0" w:color="auto"/>
            </w:tcBorders>
            <w:shd w:val="clear" w:color="auto" w:fill="auto"/>
            <w:vAlign w:val="center"/>
            <w:hideMark/>
          </w:tcPr>
          <w:p w14:paraId="135CD45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4.168</w:t>
            </w:r>
          </w:p>
        </w:tc>
        <w:tc>
          <w:tcPr>
            <w:tcW w:w="452" w:type="pct"/>
            <w:tcBorders>
              <w:top w:val="nil"/>
              <w:left w:val="nil"/>
              <w:bottom w:val="single" w:sz="4" w:space="0" w:color="auto"/>
              <w:right w:val="single" w:sz="4" w:space="0" w:color="auto"/>
            </w:tcBorders>
            <w:shd w:val="clear" w:color="auto" w:fill="auto"/>
            <w:vAlign w:val="center"/>
            <w:hideMark/>
          </w:tcPr>
          <w:p w14:paraId="6B4BF92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4.194</w:t>
            </w:r>
          </w:p>
        </w:tc>
        <w:tc>
          <w:tcPr>
            <w:tcW w:w="452" w:type="pct"/>
            <w:tcBorders>
              <w:top w:val="nil"/>
              <w:left w:val="nil"/>
              <w:bottom w:val="single" w:sz="4" w:space="0" w:color="auto"/>
              <w:right w:val="single" w:sz="4" w:space="0" w:color="auto"/>
            </w:tcBorders>
            <w:shd w:val="clear" w:color="auto" w:fill="auto"/>
            <w:vAlign w:val="center"/>
            <w:hideMark/>
          </w:tcPr>
          <w:p w14:paraId="5CA259A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4.304</w:t>
            </w:r>
          </w:p>
        </w:tc>
        <w:tc>
          <w:tcPr>
            <w:tcW w:w="453" w:type="pct"/>
            <w:tcBorders>
              <w:top w:val="nil"/>
              <w:left w:val="nil"/>
              <w:bottom w:val="single" w:sz="4" w:space="0" w:color="auto"/>
              <w:right w:val="single" w:sz="4" w:space="0" w:color="auto"/>
            </w:tcBorders>
            <w:shd w:val="clear" w:color="auto" w:fill="auto"/>
            <w:noWrap/>
            <w:vAlign w:val="bottom"/>
            <w:hideMark/>
          </w:tcPr>
          <w:p w14:paraId="5B56720C"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E62256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4.2152</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3641C19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0.0524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3ACFAF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1.24%</w:t>
            </w:r>
          </w:p>
        </w:tc>
      </w:tr>
      <w:tr w:rsidR="001C741C" w:rsidRPr="001C741C" w14:paraId="019EC23C"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E9622C3"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00C05EE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6F0538A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4.258</w:t>
            </w:r>
          </w:p>
        </w:tc>
        <w:tc>
          <w:tcPr>
            <w:tcW w:w="452" w:type="pct"/>
            <w:tcBorders>
              <w:top w:val="nil"/>
              <w:left w:val="nil"/>
              <w:bottom w:val="nil"/>
              <w:right w:val="single" w:sz="4" w:space="0" w:color="auto"/>
            </w:tcBorders>
            <w:shd w:val="clear" w:color="auto" w:fill="auto"/>
            <w:vAlign w:val="center"/>
            <w:hideMark/>
          </w:tcPr>
          <w:p w14:paraId="365C3B9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4.208</w:t>
            </w:r>
          </w:p>
        </w:tc>
        <w:tc>
          <w:tcPr>
            <w:tcW w:w="452" w:type="pct"/>
            <w:tcBorders>
              <w:top w:val="nil"/>
              <w:left w:val="nil"/>
              <w:bottom w:val="nil"/>
              <w:right w:val="single" w:sz="4" w:space="0" w:color="auto"/>
            </w:tcBorders>
            <w:shd w:val="clear" w:color="auto" w:fill="auto"/>
            <w:vAlign w:val="center"/>
            <w:hideMark/>
          </w:tcPr>
          <w:p w14:paraId="0B67B14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4.211</w:t>
            </w:r>
          </w:p>
        </w:tc>
        <w:tc>
          <w:tcPr>
            <w:tcW w:w="452" w:type="pct"/>
            <w:tcBorders>
              <w:top w:val="nil"/>
              <w:left w:val="nil"/>
              <w:bottom w:val="nil"/>
              <w:right w:val="single" w:sz="4" w:space="0" w:color="auto"/>
            </w:tcBorders>
            <w:shd w:val="clear" w:color="auto" w:fill="auto"/>
            <w:vAlign w:val="center"/>
            <w:hideMark/>
          </w:tcPr>
          <w:p w14:paraId="2409CAD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4.185</w:t>
            </w:r>
          </w:p>
        </w:tc>
        <w:tc>
          <w:tcPr>
            <w:tcW w:w="452" w:type="pct"/>
            <w:tcBorders>
              <w:top w:val="nil"/>
              <w:left w:val="nil"/>
              <w:bottom w:val="nil"/>
              <w:right w:val="single" w:sz="4" w:space="0" w:color="auto"/>
            </w:tcBorders>
            <w:shd w:val="clear" w:color="auto" w:fill="auto"/>
            <w:vAlign w:val="center"/>
            <w:hideMark/>
          </w:tcPr>
          <w:p w14:paraId="26B6605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4.197</w:t>
            </w:r>
          </w:p>
        </w:tc>
        <w:tc>
          <w:tcPr>
            <w:tcW w:w="453" w:type="pct"/>
            <w:tcBorders>
              <w:top w:val="nil"/>
              <w:left w:val="nil"/>
              <w:bottom w:val="nil"/>
              <w:right w:val="single" w:sz="4" w:space="0" w:color="auto"/>
            </w:tcBorders>
            <w:shd w:val="clear" w:color="auto" w:fill="auto"/>
            <w:vAlign w:val="center"/>
            <w:hideMark/>
          </w:tcPr>
          <w:p w14:paraId="3D9B783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4.301</w:t>
            </w:r>
          </w:p>
        </w:tc>
        <w:tc>
          <w:tcPr>
            <w:tcW w:w="468" w:type="pct"/>
            <w:vMerge/>
            <w:tcBorders>
              <w:top w:val="nil"/>
              <w:left w:val="single" w:sz="4" w:space="0" w:color="auto"/>
              <w:bottom w:val="single" w:sz="4" w:space="0" w:color="auto"/>
              <w:right w:val="single" w:sz="4" w:space="0" w:color="auto"/>
            </w:tcBorders>
            <w:vAlign w:val="center"/>
            <w:hideMark/>
          </w:tcPr>
          <w:p w14:paraId="1060E607"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7065458D"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782A161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56EA44E8"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E22BB"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5.金川集团</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3CD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94618C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0.697</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130D91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0.710</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A042E0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D67907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0.724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91F47E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0.700</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60174F99"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58E2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0.7095</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A50E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0.0108</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E30F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1.53%</w:t>
            </w:r>
          </w:p>
        </w:tc>
      </w:tr>
      <w:tr w:rsidR="001C741C" w:rsidRPr="001C741C" w14:paraId="65ECCFC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46260C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D28A79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1BB1FCF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nil"/>
              <w:left w:val="nil"/>
              <w:bottom w:val="single" w:sz="4" w:space="0" w:color="auto"/>
              <w:right w:val="single" w:sz="4" w:space="0" w:color="auto"/>
            </w:tcBorders>
            <w:shd w:val="clear" w:color="auto" w:fill="auto"/>
            <w:vAlign w:val="center"/>
            <w:hideMark/>
          </w:tcPr>
          <w:p w14:paraId="164135C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0.730</w:t>
            </w:r>
          </w:p>
        </w:tc>
        <w:tc>
          <w:tcPr>
            <w:tcW w:w="452" w:type="pct"/>
            <w:tcBorders>
              <w:top w:val="nil"/>
              <w:left w:val="nil"/>
              <w:bottom w:val="single" w:sz="4" w:space="0" w:color="auto"/>
              <w:right w:val="single" w:sz="4" w:space="0" w:color="auto"/>
            </w:tcBorders>
            <w:shd w:val="clear" w:color="auto" w:fill="auto"/>
            <w:vAlign w:val="center"/>
            <w:hideMark/>
          </w:tcPr>
          <w:p w14:paraId="5EB86AF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0.701</w:t>
            </w:r>
          </w:p>
        </w:tc>
        <w:tc>
          <w:tcPr>
            <w:tcW w:w="452" w:type="pct"/>
            <w:tcBorders>
              <w:top w:val="nil"/>
              <w:left w:val="nil"/>
              <w:bottom w:val="single" w:sz="4" w:space="0" w:color="auto"/>
              <w:right w:val="single" w:sz="4" w:space="0" w:color="auto"/>
            </w:tcBorders>
            <w:shd w:val="clear" w:color="auto" w:fill="auto"/>
            <w:vAlign w:val="center"/>
            <w:hideMark/>
          </w:tcPr>
          <w:p w14:paraId="63ED03A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0.705</w:t>
            </w:r>
          </w:p>
        </w:tc>
        <w:tc>
          <w:tcPr>
            <w:tcW w:w="452" w:type="pct"/>
            <w:tcBorders>
              <w:top w:val="nil"/>
              <w:left w:val="nil"/>
              <w:bottom w:val="single" w:sz="4" w:space="0" w:color="auto"/>
              <w:right w:val="single" w:sz="4" w:space="0" w:color="auto"/>
            </w:tcBorders>
            <w:shd w:val="clear" w:color="auto" w:fill="auto"/>
            <w:vAlign w:val="center"/>
            <w:hideMark/>
          </w:tcPr>
          <w:p w14:paraId="16B25A7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3" w:type="pct"/>
            <w:tcBorders>
              <w:top w:val="nil"/>
              <w:left w:val="nil"/>
              <w:bottom w:val="single" w:sz="4" w:space="0" w:color="auto"/>
              <w:right w:val="single" w:sz="4" w:space="0" w:color="auto"/>
            </w:tcBorders>
            <w:shd w:val="clear" w:color="auto" w:fill="auto"/>
            <w:vAlign w:val="center"/>
            <w:hideMark/>
          </w:tcPr>
          <w:p w14:paraId="53463D0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0.719</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48A1458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6DF47CF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76C044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66160DBB"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48EB5FFA"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CDE87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5E5CE81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2.215</w:t>
            </w:r>
          </w:p>
        </w:tc>
        <w:tc>
          <w:tcPr>
            <w:tcW w:w="452" w:type="pct"/>
            <w:tcBorders>
              <w:top w:val="nil"/>
              <w:left w:val="nil"/>
              <w:bottom w:val="single" w:sz="4" w:space="0" w:color="auto"/>
              <w:right w:val="single" w:sz="4" w:space="0" w:color="auto"/>
            </w:tcBorders>
            <w:shd w:val="clear" w:color="auto" w:fill="auto"/>
            <w:vAlign w:val="center"/>
            <w:hideMark/>
          </w:tcPr>
          <w:p w14:paraId="2D417F2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2.209</w:t>
            </w:r>
          </w:p>
        </w:tc>
        <w:tc>
          <w:tcPr>
            <w:tcW w:w="452" w:type="pct"/>
            <w:tcBorders>
              <w:top w:val="nil"/>
              <w:left w:val="nil"/>
              <w:bottom w:val="single" w:sz="4" w:space="0" w:color="auto"/>
              <w:right w:val="single" w:sz="4" w:space="0" w:color="auto"/>
            </w:tcBorders>
            <w:shd w:val="clear" w:color="auto" w:fill="auto"/>
            <w:vAlign w:val="center"/>
            <w:hideMark/>
          </w:tcPr>
          <w:p w14:paraId="44B87E4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2.186</w:t>
            </w:r>
          </w:p>
        </w:tc>
        <w:tc>
          <w:tcPr>
            <w:tcW w:w="452" w:type="pct"/>
            <w:tcBorders>
              <w:top w:val="nil"/>
              <w:left w:val="nil"/>
              <w:bottom w:val="single" w:sz="4" w:space="0" w:color="auto"/>
              <w:right w:val="single" w:sz="4" w:space="0" w:color="auto"/>
            </w:tcBorders>
            <w:shd w:val="clear" w:color="auto" w:fill="auto"/>
            <w:vAlign w:val="center"/>
            <w:hideMark/>
          </w:tcPr>
          <w:p w14:paraId="74D0FB40" w14:textId="1E8438E8"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w:t>
            </w:r>
            <w:r>
              <w:rPr>
                <w:rFonts w:ascii="Times New Roman" w:eastAsia="等线" w:hAnsi="Times New Roman" w:cs="Times New Roman" w:hint="eastAsia"/>
                <w:color w:val="000000"/>
                <w:sz w:val="16"/>
                <w:szCs w:val="16"/>
              </w:rPr>
              <w:t>00</w:t>
            </w:r>
          </w:p>
        </w:tc>
        <w:tc>
          <w:tcPr>
            <w:tcW w:w="452" w:type="pct"/>
            <w:tcBorders>
              <w:top w:val="nil"/>
              <w:left w:val="nil"/>
              <w:bottom w:val="single" w:sz="4" w:space="0" w:color="auto"/>
              <w:right w:val="single" w:sz="4" w:space="0" w:color="auto"/>
            </w:tcBorders>
            <w:shd w:val="clear" w:color="auto" w:fill="auto"/>
            <w:vAlign w:val="center"/>
            <w:hideMark/>
          </w:tcPr>
          <w:p w14:paraId="1043AC7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2.246</w:t>
            </w:r>
          </w:p>
        </w:tc>
        <w:tc>
          <w:tcPr>
            <w:tcW w:w="453" w:type="pct"/>
            <w:tcBorders>
              <w:top w:val="nil"/>
              <w:left w:val="nil"/>
              <w:bottom w:val="single" w:sz="4" w:space="0" w:color="auto"/>
              <w:right w:val="single" w:sz="4" w:space="0" w:color="auto"/>
            </w:tcBorders>
            <w:shd w:val="clear" w:color="auto" w:fill="auto"/>
            <w:noWrap/>
            <w:vAlign w:val="bottom"/>
            <w:hideMark/>
          </w:tcPr>
          <w:p w14:paraId="0F3BAEB1"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FA979E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2.2248</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23B6058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0.0234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8FE127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1.05%</w:t>
            </w:r>
          </w:p>
        </w:tc>
      </w:tr>
      <w:tr w:rsidR="001C741C" w:rsidRPr="001C741C" w14:paraId="19D4CCA4"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7199DDD"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2CCA2CC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6325CF0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2.267</w:t>
            </w:r>
          </w:p>
        </w:tc>
        <w:tc>
          <w:tcPr>
            <w:tcW w:w="452" w:type="pct"/>
            <w:tcBorders>
              <w:top w:val="nil"/>
              <w:left w:val="nil"/>
              <w:bottom w:val="single" w:sz="4" w:space="0" w:color="auto"/>
              <w:right w:val="single" w:sz="4" w:space="0" w:color="auto"/>
            </w:tcBorders>
            <w:shd w:val="clear" w:color="auto" w:fill="auto"/>
            <w:vAlign w:val="center"/>
            <w:hideMark/>
          </w:tcPr>
          <w:p w14:paraId="3C84F4F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2.241</w:t>
            </w:r>
          </w:p>
        </w:tc>
        <w:tc>
          <w:tcPr>
            <w:tcW w:w="452" w:type="pct"/>
            <w:tcBorders>
              <w:top w:val="nil"/>
              <w:left w:val="nil"/>
              <w:bottom w:val="single" w:sz="4" w:space="0" w:color="auto"/>
              <w:right w:val="single" w:sz="4" w:space="0" w:color="auto"/>
            </w:tcBorders>
            <w:shd w:val="clear" w:color="auto" w:fill="auto"/>
            <w:vAlign w:val="center"/>
            <w:hideMark/>
          </w:tcPr>
          <w:p w14:paraId="53B7BB3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2.216</w:t>
            </w:r>
          </w:p>
        </w:tc>
        <w:tc>
          <w:tcPr>
            <w:tcW w:w="452" w:type="pct"/>
            <w:tcBorders>
              <w:top w:val="nil"/>
              <w:left w:val="nil"/>
              <w:bottom w:val="single" w:sz="4" w:space="0" w:color="auto"/>
              <w:right w:val="single" w:sz="4" w:space="0" w:color="auto"/>
            </w:tcBorders>
            <w:shd w:val="clear" w:color="auto" w:fill="auto"/>
            <w:vAlign w:val="center"/>
            <w:hideMark/>
          </w:tcPr>
          <w:p w14:paraId="4A96325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2.234</w:t>
            </w:r>
          </w:p>
        </w:tc>
        <w:tc>
          <w:tcPr>
            <w:tcW w:w="452" w:type="pct"/>
            <w:tcBorders>
              <w:top w:val="nil"/>
              <w:left w:val="nil"/>
              <w:bottom w:val="single" w:sz="4" w:space="0" w:color="auto"/>
              <w:right w:val="single" w:sz="4" w:space="0" w:color="auto"/>
            </w:tcBorders>
            <w:shd w:val="clear" w:color="auto" w:fill="auto"/>
            <w:vAlign w:val="center"/>
            <w:hideMark/>
          </w:tcPr>
          <w:p w14:paraId="7F168CD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2.242</w:t>
            </w:r>
          </w:p>
        </w:tc>
        <w:tc>
          <w:tcPr>
            <w:tcW w:w="453" w:type="pct"/>
            <w:tcBorders>
              <w:top w:val="nil"/>
              <w:left w:val="nil"/>
              <w:bottom w:val="single" w:sz="4" w:space="0" w:color="auto"/>
              <w:right w:val="single" w:sz="4" w:space="0" w:color="auto"/>
            </w:tcBorders>
            <w:shd w:val="clear" w:color="auto" w:fill="auto"/>
            <w:vAlign w:val="center"/>
            <w:hideMark/>
          </w:tcPr>
          <w:p w14:paraId="1F25443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2.217</w:t>
            </w:r>
          </w:p>
        </w:tc>
        <w:tc>
          <w:tcPr>
            <w:tcW w:w="468" w:type="pct"/>
            <w:vMerge/>
            <w:tcBorders>
              <w:top w:val="nil"/>
              <w:left w:val="single" w:sz="4" w:space="0" w:color="auto"/>
              <w:bottom w:val="single" w:sz="4" w:space="0" w:color="auto"/>
              <w:right w:val="single" w:sz="4" w:space="0" w:color="auto"/>
            </w:tcBorders>
            <w:vAlign w:val="center"/>
            <w:hideMark/>
          </w:tcPr>
          <w:p w14:paraId="73B773A8"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5FDCE74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38A129F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4D7A9C8E"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3BB817A"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62ED4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3D34987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4.297</w:t>
            </w:r>
          </w:p>
        </w:tc>
        <w:tc>
          <w:tcPr>
            <w:tcW w:w="452" w:type="pct"/>
            <w:tcBorders>
              <w:top w:val="nil"/>
              <w:left w:val="nil"/>
              <w:bottom w:val="single" w:sz="4" w:space="0" w:color="auto"/>
              <w:right w:val="single" w:sz="4" w:space="0" w:color="auto"/>
            </w:tcBorders>
            <w:shd w:val="clear" w:color="auto" w:fill="auto"/>
            <w:vAlign w:val="center"/>
            <w:hideMark/>
          </w:tcPr>
          <w:p w14:paraId="25CA4D3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4.256</w:t>
            </w:r>
          </w:p>
        </w:tc>
        <w:tc>
          <w:tcPr>
            <w:tcW w:w="452" w:type="pct"/>
            <w:tcBorders>
              <w:top w:val="nil"/>
              <w:left w:val="nil"/>
              <w:bottom w:val="single" w:sz="4" w:space="0" w:color="auto"/>
              <w:right w:val="single" w:sz="4" w:space="0" w:color="auto"/>
            </w:tcBorders>
            <w:shd w:val="clear" w:color="auto" w:fill="auto"/>
            <w:vAlign w:val="center"/>
            <w:hideMark/>
          </w:tcPr>
          <w:p w14:paraId="5D005EF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4.289</w:t>
            </w:r>
          </w:p>
        </w:tc>
        <w:tc>
          <w:tcPr>
            <w:tcW w:w="452" w:type="pct"/>
            <w:tcBorders>
              <w:top w:val="nil"/>
              <w:left w:val="nil"/>
              <w:bottom w:val="single" w:sz="4" w:space="0" w:color="auto"/>
              <w:right w:val="single" w:sz="4" w:space="0" w:color="auto"/>
            </w:tcBorders>
            <w:shd w:val="clear" w:color="auto" w:fill="auto"/>
            <w:vAlign w:val="center"/>
            <w:hideMark/>
          </w:tcPr>
          <w:p w14:paraId="72470CF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4.216</w:t>
            </w:r>
          </w:p>
        </w:tc>
        <w:tc>
          <w:tcPr>
            <w:tcW w:w="452" w:type="pct"/>
            <w:tcBorders>
              <w:top w:val="nil"/>
              <w:left w:val="nil"/>
              <w:bottom w:val="single" w:sz="4" w:space="0" w:color="auto"/>
              <w:right w:val="single" w:sz="4" w:space="0" w:color="auto"/>
            </w:tcBorders>
            <w:shd w:val="clear" w:color="auto" w:fill="auto"/>
            <w:vAlign w:val="center"/>
            <w:hideMark/>
          </w:tcPr>
          <w:p w14:paraId="2AC9D35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4.142</w:t>
            </w:r>
          </w:p>
        </w:tc>
        <w:tc>
          <w:tcPr>
            <w:tcW w:w="453" w:type="pct"/>
            <w:tcBorders>
              <w:top w:val="nil"/>
              <w:left w:val="nil"/>
              <w:bottom w:val="single" w:sz="4" w:space="0" w:color="auto"/>
              <w:right w:val="single" w:sz="4" w:space="0" w:color="auto"/>
            </w:tcBorders>
            <w:shd w:val="clear" w:color="auto" w:fill="auto"/>
            <w:noWrap/>
            <w:vAlign w:val="bottom"/>
            <w:hideMark/>
          </w:tcPr>
          <w:p w14:paraId="1BBCDE69"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37AD320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4.1972</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A64B56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0.0678</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5490AE4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1.62%</w:t>
            </w:r>
          </w:p>
        </w:tc>
      </w:tr>
      <w:tr w:rsidR="001C741C" w:rsidRPr="001C741C" w14:paraId="412F9CE2"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3D4C75A"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44F0CAB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649ECF6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4.107</w:t>
            </w:r>
          </w:p>
        </w:tc>
        <w:tc>
          <w:tcPr>
            <w:tcW w:w="452" w:type="pct"/>
            <w:tcBorders>
              <w:top w:val="nil"/>
              <w:left w:val="nil"/>
              <w:bottom w:val="nil"/>
              <w:right w:val="single" w:sz="4" w:space="0" w:color="auto"/>
            </w:tcBorders>
            <w:shd w:val="clear" w:color="auto" w:fill="auto"/>
            <w:vAlign w:val="center"/>
            <w:hideMark/>
          </w:tcPr>
          <w:p w14:paraId="3B86E62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4.116</w:t>
            </w:r>
          </w:p>
        </w:tc>
        <w:tc>
          <w:tcPr>
            <w:tcW w:w="452" w:type="pct"/>
            <w:tcBorders>
              <w:top w:val="nil"/>
              <w:left w:val="nil"/>
              <w:bottom w:val="nil"/>
              <w:right w:val="single" w:sz="4" w:space="0" w:color="auto"/>
            </w:tcBorders>
            <w:shd w:val="clear" w:color="auto" w:fill="auto"/>
            <w:vAlign w:val="center"/>
            <w:hideMark/>
          </w:tcPr>
          <w:p w14:paraId="413924B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4.123</w:t>
            </w:r>
          </w:p>
        </w:tc>
        <w:tc>
          <w:tcPr>
            <w:tcW w:w="452" w:type="pct"/>
            <w:tcBorders>
              <w:top w:val="nil"/>
              <w:left w:val="nil"/>
              <w:bottom w:val="nil"/>
              <w:right w:val="single" w:sz="4" w:space="0" w:color="auto"/>
            </w:tcBorders>
            <w:shd w:val="clear" w:color="auto" w:fill="auto"/>
            <w:vAlign w:val="center"/>
            <w:hideMark/>
          </w:tcPr>
          <w:p w14:paraId="484153B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4.219</w:t>
            </w:r>
          </w:p>
        </w:tc>
        <w:tc>
          <w:tcPr>
            <w:tcW w:w="452" w:type="pct"/>
            <w:tcBorders>
              <w:top w:val="nil"/>
              <w:left w:val="nil"/>
              <w:bottom w:val="nil"/>
              <w:right w:val="single" w:sz="4" w:space="0" w:color="auto"/>
            </w:tcBorders>
            <w:shd w:val="clear" w:color="auto" w:fill="auto"/>
            <w:vAlign w:val="center"/>
            <w:hideMark/>
          </w:tcPr>
          <w:p w14:paraId="0D34B2C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4.205</w:t>
            </w:r>
          </w:p>
        </w:tc>
        <w:tc>
          <w:tcPr>
            <w:tcW w:w="453" w:type="pct"/>
            <w:tcBorders>
              <w:top w:val="nil"/>
              <w:left w:val="nil"/>
              <w:bottom w:val="nil"/>
              <w:right w:val="single" w:sz="4" w:space="0" w:color="auto"/>
            </w:tcBorders>
            <w:shd w:val="clear" w:color="auto" w:fill="auto"/>
            <w:vAlign w:val="center"/>
            <w:hideMark/>
          </w:tcPr>
          <w:p w14:paraId="39BA367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4.199</w:t>
            </w:r>
          </w:p>
        </w:tc>
        <w:tc>
          <w:tcPr>
            <w:tcW w:w="468" w:type="pct"/>
            <w:vMerge/>
            <w:tcBorders>
              <w:top w:val="nil"/>
              <w:left w:val="single" w:sz="4" w:space="0" w:color="auto"/>
              <w:bottom w:val="single" w:sz="4" w:space="0" w:color="auto"/>
              <w:right w:val="single" w:sz="4" w:space="0" w:color="auto"/>
            </w:tcBorders>
            <w:vAlign w:val="center"/>
            <w:hideMark/>
          </w:tcPr>
          <w:p w14:paraId="37C8F882"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33F2555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72BFBFD7"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09C502B4"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254A7"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6.郴州市产商品质量监督检验所</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6809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8D0906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4408DF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0.695</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B923E2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7468263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A8E7B4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0.702</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271BF2F0"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3B81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0.7024</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AB24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0.0082</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56EB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1.17%</w:t>
            </w:r>
          </w:p>
        </w:tc>
      </w:tr>
      <w:tr w:rsidR="001C741C" w:rsidRPr="001C741C" w14:paraId="6E1658AC"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66056AE9"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8E35D5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45808D4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0.692</w:t>
            </w:r>
          </w:p>
        </w:tc>
        <w:tc>
          <w:tcPr>
            <w:tcW w:w="452" w:type="pct"/>
            <w:tcBorders>
              <w:top w:val="nil"/>
              <w:left w:val="nil"/>
              <w:bottom w:val="single" w:sz="4" w:space="0" w:color="auto"/>
              <w:right w:val="single" w:sz="4" w:space="0" w:color="auto"/>
            </w:tcBorders>
            <w:shd w:val="clear" w:color="auto" w:fill="auto"/>
            <w:vAlign w:val="center"/>
            <w:hideMark/>
          </w:tcPr>
          <w:p w14:paraId="6FB898F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0.701</w:t>
            </w:r>
          </w:p>
        </w:tc>
        <w:tc>
          <w:tcPr>
            <w:tcW w:w="452" w:type="pct"/>
            <w:tcBorders>
              <w:top w:val="nil"/>
              <w:left w:val="nil"/>
              <w:bottom w:val="single" w:sz="4" w:space="0" w:color="auto"/>
              <w:right w:val="single" w:sz="4" w:space="0" w:color="auto"/>
            </w:tcBorders>
            <w:shd w:val="clear" w:color="auto" w:fill="auto"/>
            <w:vAlign w:val="center"/>
            <w:hideMark/>
          </w:tcPr>
          <w:p w14:paraId="17D0E9B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0.712</w:t>
            </w:r>
          </w:p>
        </w:tc>
        <w:tc>
          <w:tcPr>
            <w:tcW w:w="452" w:type="pct"/>
            <w:tcBorders>
              <w:top w:val="nil"/>
              <w:left w:val="nil"/>
              <w:bottom w:val="single" w:sz="4" w:space="0" w:color="auto"/>
              <w:right w:val="single" w:sz="4" w:space="0" w:color="auto"/>
            </w:tcBorders>
            <w:shd w:val="clear" w:color="auto" w:fill="auto"/>
            <w:vAlign w:val="center"/>
            <w:hideMark/>
          </w:tcPr>
          <w:p w14:paraId="44A3BF8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0.716</w:t>
            </w:r>
          </w:p>
        </w:tc>
        <w:tc>
          <w:tcPr>
            <w:tcW w:w="452" w:type="pct"/>
            <w:tcBorders>
              <w:top w:val="nil"/>
              <w:left w:val="nil"/>
              <w:bottom w:val="single" w:sz="4" w:space="0" w:color="auto"/>
              <w:right w:val="single" w:sz="4" w:space="0" w:color="auto"/>
            </w:tcBorders>
            <w:shd w:val="clear" w:color="auto" w:fill="auto"/>
            <w:vAlign w:val="center"/>
            <w:hideMark/>
          </w:tcPr>
          <w:p w14:paraId="58F70C3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0.702</w:t>
            </w:r>
          </w:p>
        </w:tc>
        <w:tc>
          <w:tcPr>
            <w:tcW w:w="453" w:type="pct"/>
            <w:tcBorders>
              <w:top w:val="nil"/>
              <w:left w:val="nil"/>
              <w:bottom w:val="single" w:sz="4" w:space="0" w:color="auto"/>
              <w:right w:val="single" w:sz="4" w:space="0" w:color="auto"/>
            </w:tcBorders>
            <w:shd w:val="clear" w:color="auto" w:fill="auto"/>
            <w:vAlign w:val="center"/>
            <w:hideMark/>
          </w:tcPr>
          <w:p w14:paraId="189C449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0.697</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E01227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4C92EFA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C002EF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27C8DBF9"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6A54BF5C"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3E167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78EFEE1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2.099</w:t>
            </w:r>
          </w:p>
        </w:tc>
        <w:tc>
          <w:tcPr>
            <w:tcW w:w="452" w:type="pct"/>
            <w:tcBorders>
              <w:top w:val="nil"/>
              <w:left w:val="nil"/>
              <w:bottom w:val="single" w:sz="4" w:space="0" w:color="auto"/>
              <w:right w:val="single" w:sz="4" w:space="0" w:color="auto"/>
            </w:tcBorders>
            <w:shd w:val="clear" w:color="auto" w:fill="auto"/>
            <w:vAlign w:val="center"/>
            <w:hideMark/>
          </w:tcPr>
          <w:p w14:paraId="278D46D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2.139</w:t>
            </w:r>
          </w:p>
        </w:tc>
        <w:tc>
          <w:tcPr>
            <w:tcW w:w="452" w:type="pct"/>
            <w:tcBorders>
              <w:top w:val="nil"/>
              <w:left w:val="nil"/>
              <w:bottom w:val="single" w:sz="4" w:space="0" w:color="auto"/>
              <w:right w:val="single" w:sz="4" w:space="0" w:color="auto"/>
            </w:tcBorders>
            <w:shd w:val="clear" w:color="auto" w:fill="auto"/>
            <w:vAlign w:val="center"/>
            <w:hideMark/>
          </w:tcPr>
          <w:p w14:paraId="71E45EC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w:t>
            </w:r>
          </w:p>
        </w:tc>
        <w:tc>
          <w:tcPr>
            <w:tcW w:w="452" w:type="pct"/>
            <w:tcBorders>
              <w:top w:val="nil"/>
              <w:left w:val="nil"/>
              <w:bottom w:val="single" w:sz="4" w:space="0" w:color="auto"/>
              <w:right w:val="single" w:sz="4" w:space="0" w:color="auto"/>
            </w:tcBorders>
            <w:shd w:val="clear" w:color="auto" w:fill="auto"/>
            <w:vAlign w:val="center"/>
            <w:hideMark/>
          </w:tcPr>
          <w:p w14:paraId="6114F7F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2.213</w:t>
            </w:r>
          </w:p>
        </w:tc>
        <w:tc>
          <w:tcPr>
            <w:tcW w:w="452" w:type="pct"/>
            <w:tcBorders>
              <w:top w:val="nil"/>
              <w:left w:val="nil"/>
              <w:bottom w:val="single" w:sz="4" w:space="0" w:color="auto"/>
              <w:right w:val="single" w:sz="4" w:space="0" w:color="auto"/>
            </w:tcBorders>
            <w:shd w:val="clear" w:color="auto" w:fill="auto"/>
            <w:vAlign w:val="center"/>
            <w:hideMark/>
          </w:tcPr>
          <w:p w14:paraId="7C79D2B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2.214</w:t>
            </w:r>
          </w:p>
        </w:tc>
        <w:tc>
          <w:tcPr>
            <w:tcW w:w="453" w:type="pct"/>
            <w:tcBorders>
              <w:top w:val="nil"/>
              <w:left w:val="nil"/>
              <w:bottom w:val="single" w:sz="4" w:space="0" w:color="auto"/>
              <w:right w:val="single" w:sz="4" w:space="0" w:color="auto"/>
            </w:tcBorders>
            <w:shd w:val="clear" w:color="auto" w:fill="auto"/>
            <w:noWrap/>
            <w:vAlign w:val="bottom"/>
            <w:hideMark/>
          </w:tcPr>
          <w:p w14:paraId="6895865A"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4B501CD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2.1409</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B6E238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0.0444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2B56460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2.07%</w:t>
            </w:r>
          </w:p>
        </w:tc>
      </w:tr>
      <w:tr w:rsidR="001C741C" w:rsidRPr="001C741C" w14:paraId="307B74AA"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5FABB519"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594F718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57C2FBA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2.129</w:t>
            </w:r>
          </w:p>
        </w:tc>
        <w:tc>
          <w:tcPr>
            <w:tcW w:w="452" w:type="pct"/>
            <w:tcBorders>
              <w:top w:val="nil"/>
              <w:left w:val="nil"/>
              <w:bottom w:val="single" w:sz="4" w:space="0" w:color="auto"/>
              <w:right w:val="single" w:sz="4" w:space="0" w:color="auto"/>
            </w:tcBorders>
            <w:shd w:val="clear" w:color="auto" w:fill="auto"/>
            <w:vAlign w:val="center"/>
            <w:hideMark/>
          </w:tcPr>
          <w:p w14:paraId="6E3DAEB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2.086</w:t>
            </w:r>
          </w:p>
        </w:tc>
        <w:tc>
          <w:tcPr>
            <w:tcW w:w="452" w:type="pct"/>
            <w:tcBorders>
              <w:top w:val="nil"/>
              <w:left w:val="nil"/>
              <w:bottom w:val="single" w:sz="4" w:space="0" w:color="auto"/>
              <w:right w:val="single" w:sz="4" w:space="0" w:color="auto"/>
            </w:tcBorders>
            <w:shd w:val="clear" w:color="auto" w:fill="auto"/>
            <w:vAlign w:val="center"/>
            <w:hideMark/>
          </w:tcPr>
          <w:p w14:paraId="4F650D1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2.168</w:t>
            </w:r>
          </w:p>
        </w:tc>
        <w:tc>
          <w:tcPr>
            <w:tcW w:w="452" w:type="pct"/>
            <w:tcBorders>
              <w:top w:val="nil"/>
              <w:left w:val="nil"/>
              <w:bottom w:val="single" w:sz="4" w:space="0" w:color="auto"/>
              <w:right w:val="single" w:sz="4" w:space="0" w:color="auto"/>
            </w:tcBorders>
            <w:shd w:val="clear" w:color="auto" w:fill="auto"/>
            <w:vAlign w:val="center"/>
            <w:hideMark/>
          </w:tcPr>
          <w:p w14:paraId="72B3ADA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2.142</w:t>
            </w:r>
          </w:p>
        </w:tc>
        <w:tc>
          <w:tcPr>
            <w:tcW w:w="452" w:type="pct"/>
            <w:tcBorders>
              <w:top w:val="nil"/>
              <w:left w:val="nil"/>
              <w:bottom w:val="single" w:sz="4" w:space="0" w:color="auto"/>
              <w:right w:val="single" w:sz="4" w:space="0" w:color="auto"/>
            </w:tcBorders>
            <w:shd w:val="clear" w:color="auto" w:fill="auto"/>
            <w:vAlign w:val="center"/>
            <w:hideMark/>
          </w:tcPr>
          <w:p w14:paraId="721AB7E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2.083</w:t>
            </w:r>
          </w:p>
        </w:tc>
        <w:tc>
          <w:tcPr>
            <w:tcW w:w="453" w:type="pct"/>
            <w:tcBorders>
              <w:top w:val="nil"/>
              <w:left w:val="nil"/>
              <w:bottom w:val="single" w:sz="4" w:space="0" w:color="auto"/>
              <w:right w:val="single" w:sz="4" w:space="0" w:color="auto"/>
            </w:tcBorders>
            <w:shd w:val="clear" w:color="auto" w:fill="auto"/>
            <w:vAlign w:val="center"/>
            <w:hideMark/>
          </w:tcPr>
          <w:p w14:paraId="060D6AF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2.147</w:t>
            </w:r>
          </w:p>
        </w:tc>
        <w:tc>
          <w:tcPr>
            <w:tcW w:w="468" w:type="pct"/>
            <w:vMerge/>
            <w:tcBorders>
              <w:top w:val="nil"/>
              <w:left w:val="single" w:sz="4" w:space="0" w:color="auto"/>
              <w:bottom w:val="single" w:sz="4" w:space="0" w:color="auto"/>
              <w:right w:val="single" w:sz="4" w:space="0" w:color="auto"/>
            </w:tcBorders>
            <w:vAlign w:val="center"/>
            <w:hideMark/>
          </w:tcPr>
          <w:p w14:paraId="4BCE389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415CBF2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1E1F43D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35CE993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B376F8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BD883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4A1FBCD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4.244</w:t>
            </w:r>
          </w:p>
        </w:tc>
        <w:tc>
          <w:tcPr>
            <w:tcW w:w="452" w:type="pct"/>
            <w:tcBorders>
              <w:top w:val="nil"/>
              <w:left w:val="nil"/>
              <w:bottom w:val="single" w:sz="4" w:space="0" w:color="auto"/>
              <w:right w:val="single" w:sz="4" w:space="0" w:color="auto"/>
            </w:tcBorders>
            <w:shd w:val="clear" w:color="auto" w:fill="auto"/>
            <w:vAlign w:val="center"/>
            <w:hideMark/>
          </w:tcPr>
          <w:p w14:paraId="3E9B43B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4.299</w:t>
            </w:r>
          </w:p>
        </w:tc>
        <w:tc>
          <w:tcPr>
            <w:tcW w:w="452" w:type="pct"/>
            <w:tcBorders>
              <w:top w:val="nil"/>
              <w:left w:val="nil"/>
              <w:bottom w:val="single" w:sz="4" w:space="0" w:color="auto"/>
              <w:right w:val="single" w:sz="4" w:space="0" w:color="auto"/>
            </w:tcBorders>
            <w:shd w:val="clear" w:color="auto" w:fill="auto"/>
            <w:vAlign w:val="center"/>
            <w:hideMark/>
          </w:tcPr>
          <w:p w14:paraId="6580A5C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4.152</w:t>
            </w:r>
          </w:p>
        </w:tc>
        <w:tc>
          <w:tcPr>
            <w:tcW w:w="452" w:type="pct"/>
            <w:tcBorders>
              <w:top w:val="nil"/>
              <w:left w:val="nil"/>
              <w:bottom w:val="single" w:sz="4" w:space="0" w:color="auto"/>
              <w:right w:val="single" w:sz="4" w:space="0" w:color="auto"/>
            </w:tcBorders>
            <w:shd w:val="clear" w:color="auto" w:fill="auto"/>
            <w:vAlign w:val="center"/>
            <w:hideMark/>
          </w:tcPr>
          <w:p w14:paraId="1363CFC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4.169</w:t>
            </w:r>
          </w:p>
        </w:tc>
        <w:tc>
          <w:tcPr>
            <w:tcW w:w="452" w:type="pct"/>
            <w:tcBorders>
              <w:top w:val="nil"/>
              <w:left w:val="nil"/>
              <w:bottom w:val="single" w:sz="4" w:space="0" w:color="auto"/>
              <w:right w:val="single" w:sz="4" w:space="0" w:color="auto"/>
            </w:tcBorders>
            <w:shd w:val="clear" w:color="auto" w:fill="auto"/>
            <w:vAlign w:val="center"/>
            <w:hideMark/>
          </w:tcPr>
          <w:p w14:paraId="7725F58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4.251</w:t>
            </w:r>
          </w:p>
        </w:tc>
        <w:tc>
          <w:tcPr>
            <w:tcW w:w="453" w:type="pct"/>
            <w:tcBorders>
              <w:top w:val="nil"/>
              <w:left w:val="nil"/>
              <w:bottom w:val="single" w:sz="4" w:space="0" w:color="auto"/>
              <w:right w:val="single" w:sz="4" w:space="0" w:color="auto"/>
            </w:tcBorders>
            <w:shd w:val="clear" w:color="auto" w:fill="auto"/>
            <w:noWrap/>
            <w:vAlign w:val="bottom"/>
            <w:hideMark/>
          </w:tcPr>
          <w:p w14:paraId="06484044"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CD6217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4.2203</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DCF4F0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0.0419</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751806E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0.99%</w:t>
            </w:r>
          </w:p>
        </w:tc>
      </w:tr>
      <w:tr w:rsidR="001C741C" w:rsidRPr="001C741C" w14:paraId="3C661599"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51D810F8"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690FD2F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1F1CEB2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4.186</w:t>
            </w:r>
          </w:p>
        </w:tc>
        <w:tc>
          <w:tcPr>
            <w:tcW w:w="452" w:type="pct"/>
            <w:tcBorders>
              <w:top w:val="nil"/>
              <w:left w:val="nil"/>
              <w:bottom w:val="nil"/>
              <w:right w:val="single" w:sz="4" w:space="0" w:color="auto"/>
            </w:tcBorders>
            <w:shd w:val="clear" w:color="auto" w:fill="auto"/>
            <w:vAlign w:val="center"/>
            <w:hideMark/>
          </w:tcPr>
          <w:p w14:paraId="337705F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4.213</w:t>
            </w:r>
          </w:p>
        </w:tc>
        <w:tc>
          <w:tcPr>
            <w:tcW w:w="452" w:type="pct"/>
            <w:tcBorders>
              <w:top w:val="nil"/>
              <w:left w:val="nil"/>
              <w:bottom w:val="nil"/>
              <w:right w:val="single" w:sz="4" w:space="0" w:color="auto"/>
            </w:tcBorders>
            <w:shd w:val="clear" w:color="auto" w:fill="auto"/>
            <w:vAlign w:val="center"/>
            <w:hideMark/>
          </w:tcPr>
          <w:p w14:paraId="782C04A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4.209</w:t>
            </w:r>
          </w:p>
        </w:tc>
        <w:tc>
          <w:tcPr>
            <w:tcW w:w="452" w:type="pct"/>
            <w:tcBorders>
              <w:top w:val="nil"/>
              <w:left w:val="nil"/>
              <w:bottom w:val="nil"/>
              <w:right w:val="single" w:sz="4" w:space="0" w:color="auto"/>
            </w:tcBorders>
            <w:shd w:val="clear" w:color="auto" w:fill="auto"/>
            <w:vAlign w:val="center"/>
            <w:hideMark/>
          </w:tcPr>
          <w:p w14:paraId="4BBA8E0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4.254</w:t>
            </w:r>
          </w:p>
        </w:tc>
        <w:tc>
          <w:tcPr>
            <w:tcW w:w="452" w:type="pct"/>
            <w:tcBorders>
              <w:top w:val="nil"/>
              <w:left w:val="nil"/>
              <w:bottom w:val="nil"/>
              <w:right w:val="single" w:sz="4" w:space="0" w:color="auto"/>
            </w:tcBorders>
            <w:shd w:val="clear" w:color="auto" w:fill="auto"/>
            <w:vAlign w:val="center"/>
            <w:hideMark/>
          </w:tcPr>
          <w:p w14:paraId="4EE747A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4.217</w:t>
            </w:r>
          </w:p>
        </w:tc>
        <w:tc>
          <w:tcPr>
            <w:tcW w:w="453" w:type="pct"/>
            <w:tcBorders>
              <w:top w:val="nil"/>
              <w:left w:val="nil"/>
              <w:bottom w:val="nil"/>
              <w:right w:val="single" w:sz="4" w:space="0" w:color="auto"/>
            </w:tcBorders>
            <w:shd w:val="clear" w:color="auto" w:fill="auto"/>
            <w:vAlign w:val="center"/>
            <w:hideMark/>
          </w:tcPr>
          <w:p w14:paraId="19B3E85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4.229</w:t>
            </w:r>
          </w:p>
        </w:tc>
        <w:tc>
          <w:tcPr>
            <w:tcW w:w="468" w:type="pct"/>
            <w:vMerge/>
            <w:tcBorders>
              <w:top w:val="nil"/>
              <w:left w:val="single" w:sz="4" w:space="0" w:color="auto"/>
              <w:bottom w:val="single" w:sz="4" w:space="0" w:color="auto"/>
              <w:right w:val="single" w:sz="4" w:space="0" w:color="auto"/>
            </w:tcBorders>
            <w:vAlign w:val="center"/>
            <w:hideMark/>
          </w:tcPr>
          <w:p w14:paraId="25E45CC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44C8AAC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614C04E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8D0A7DF"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76114"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7.河南中原黄金冶炼厂有限责任公司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415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7B2CBC6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7E43F1D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FA190D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43F13F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2EE1F4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4433EA19"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8971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0.7073</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9880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0.0085</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353B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1.20%</w:t>
            </w:r>
          </w:p>
        </w:tc>
      </w:tr>
      <w:tr w:rsidR="001C741C" w:rsidRPr="001C741C" w14:paraId="3C4778F7"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7C4D58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5415D42"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67A3A16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nil"/>
              <w:left w:val="nil"/>
              <w:bottom w:val="single" w:sz="4" w:space="0" w:color="auto"/>
              <w:right w:val="single" w:sz="4" w:space="0" w:color="auto"/>
            </w:tcBorders>
            <w:shd w:val="clear" w:color="auto" w:fill="auto"/>
            <w:vAlign w:val="center"/>
            <w:hideMark/>
          </w:tcPr>
          <w:p w14:paraId="0B7443D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0.701</w:t>
            </w:r>
          </w:p>
        </w:tc>
        <w:tc>
          <w:tcPr>
            <w:tcW w:w="452" w:type="pct"/>
            <w:tcBorders>
              <w:top w:val="nil"/>
              <w:left w:val="nil"/>
              <w:bottom w:val="single" w:sz="4" w:space="0" w:color="auto"/>
              <w:right w:val="single" w:sz="4" w:space="0" w:color="auto"/>
            </w:tcBorders>
            <w:shd w:val="clear" w:color="auto" w:fill="auto"/>
            <w:vAlign w:val="center"/>
            <w:hideMark/>
          </w:tcPr>
          <w:p w14:paraId="065B4AE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0.716</w:t>
            </w:r>
          </w:p>
        </w:tc>
        <w:tc>
          <w:tcPr>
            <w:tcW w:w="452" w:type="pct"/>
            <w:tcBorders>
              <w:top w:val="nil"/>
              <w:left w:val="nil"/>
              <w:bottom w:val="single" w:sz="4" w:space="0" w:color="auto"/>
              <w:right w:val="single" w:sz="4" w:space="0" w:color="auto"/>
            </w:tcBorders>
            <w:shd w:val="clear" w:color="auto" w:fill="auto"/>
            <w:vAlign w:val="center"/>
            <w:hideMark/>
          </w:tcPr>
          <w:p w14:paraId="7755317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0.696</w:t>
            </w:r>
          </w:p>
        </w:tc>
        <w:tc>
          <w:tcPr>
            <w:tcW w:w="452" w:type="pct"/>
            <w:tcBorders>
              <w:top w:val="nil"/>
              <w:left w:val="nil"/>
              <w:bottom w:val="single" w:sz="4" w:space="0" w:color="auto"/>
              <w:right w:val="single" w:sz="4" w:space="0" w:color="auto"/>
            </w:tcBorders>
            <w:shd w:val="clear" w:color="auto" w:fill="auto"/>
            <w:vAlign w:val="center"/>
            <w:hideMark/>
          </w:tcPr>
          <w:p w14:paraId="1A56BEB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53" w:type="pct"/>
            <w:tcBorders>
              <w:top w:val="nil"/>
              <w:left w:val="nil"/>
              <w:bottom w:val="single" w:sz="4" w:space="0" w:color="auto"/>
              <w:right w:val="single" w:sz="4" w:space="0" w:color="auto"/>
            </w:tcBorders>
            <w:shd w:val="clear" w:color="auto" w:fill="auto"/>
            <w:vAlign w:val="center"/>
            <w:hideMark/>
          </w:tcPr>
          <w:p w14:paraId="0CDFB70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0.703</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7D7CFF4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F5B079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223DEA0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ACD132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CF86995"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F7486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29A1780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2.145</w:t>
            </w:r>
          </w:p>
        </w:tc>
        <w:tc>
          <w:tcPr>
            <w:tcW w:w="452" w:type="pct"/>
            <w:tcBorders>
              <w:top w:val="nil"/>
              <w:left w:val="nil"/>
              <w:bottom w:val="single" w:sz="4" w:space="0" w:color="auto"/>
              <w:right w:val="single" w:sz="4" w:space="0" w:color="auto"/>
            </w:tcBorders>
            <w:shd w:val="clear" w:color="auto" w:fill="auto"/>
            <w:vAlign w:val="center"/>
            <w:hideMark/>
          </w:tcPr>
          <w:p w14:paraId="3285770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2.143</w:t>
            </w:r>
          </w:p>
        </w:tc>
        <w:tc>
          <w:tcPr>
            <w:tcW w:w="452" w:type="pct"/>
            <w:tcBorders>
              <w:top w:val="nil"/>
              <w:left w:val="nil"/>
              <w:bottom w:val="single" w:sz="4" w:space="0" w:color="auto"/>
              <w:right w:val="single" w:sz="4" w:space="0" w:color="auto"/>
            </w:tcBorders>
            <w:shd w:val="clear" w:color="auto" w:fill="auto"/>
            <w:vAlign w:val="center"/>
            <w:hideMark/>
          </w:tcPr>
          <w:p w14:paraId="4533795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2.127</w:t>
            </w:r>
          </w:p>
        </w:tc>
        <w:tc>
          <w:tcPr>
            <w:tcW w:w="452" w:type="pct"/>
            <w:tcBorders>
              <w:top w:val="nil"/>
              <w:left w:val="nil"/>
              <w:bottom w:val="single" w:sz="4" w:space="0" w:color="auto"/>
              <w:right w:val="single" w:sz="4" w:space="0" w:color="auto"/>
            </w:tcBorders>
            <w:shd w:val="clear" w:color="auto" w:fill="auto"/>
            <w:vAlign w:val="center"/>
            <w:hideMark/>
          </w:tcPr>
          <w:p w14:paraId="62C3704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w:t>
            </w:r>
          </w:p>
        </w:tc>
        <w:tc>
          <w:tcPr>
            <w:tcW w:w="452" w:type="pct"/>
            <w:tcBorders>
              <w:top w:val="nil"/>
              <w:left w:val="nil"/>
              <w:bottom w:val="single" w:sz="4" w:space="0" w:color="auto"/>
              <w:right w:val="single" w:sz="4" w:space="0" w:color="auto"/>
            </w:tcBorders>
            <w:shd w:val="clear" w:color="auto" w:fill="auto"/>
            <w:vAlign w:val="center"/>
            <w:hideMark/>
          </w:tcPr>
          <w:p w14:paraId="7EB788F7" w14:textId="699A0E02" w:rsidR="001C741C" w:rsidRPr="001C741C" w:rsidRDefault="001C741C" w:rsidP="00B736A0">
            <w:pPr>
              <w:spacing w:after="0" w:line="240" w:lineRule="auto"/>
              <w:jc w:val="right"/>
              <w:rPr>
                <w:rFonts w:ascii="Times New Roman" w:eastAsia="等线" w:hAnsi="Times New Roman" w:cs="Times New Roman"/>
                <w:color w:val="000000"/>
                <w:sz w:val="16"/>
                <w:szCs w:val="16"/>
              </w:rPr>
            </w:pPr>
            <w:r w:rsidRPr="001C741C">
              <w:rPr>
                <w:rFonts w:ascii="Times New Roman" w:eastAsia="等线" w:hAnsi="Times New Roman" w:cs="Times New Roman"/>
                <w:color w:val="3399FF"/>
                <w:sz w:val="16"/>
                <w:szCs w:val="16"/>
              </w:rPr>
              <w:t>2.105</w:t>
            </w:r>
            <w:r w:rsidR="00B736A0">
              <w:rPr>
                <w:rFonts w:ascii="Times New Roman" w:eastAsia="等线" w:hAnsi="Times New Roman" w:cs="Times New Roman" w:hint="eastAsia"/>
                <w:color w:val="3399FF"/>
                <w:sz w:val="16"/>
                <w:szCs w:val="16"/>
              </w:rPr>
              <w:t>*</w:t>
            </w:r>
          </w:p>
        </w:tc>
        <w:tc>
          <w:tcPr>
            <w:tcW w:w="453" w:type="pct"/>
            <w:tcBorders>
              <w:top w:val="nil"/>
              <w:left w:val="nil"/>
              <w:bottom w:val="single" w:sz="4" w:space="0" w:color="auto"/>
              <w:right w:val="single" w:sz="4" w:space="0" w:color="auto"/>
            </w:tcBorders>
            <w:shd w:val="clear" w:color="auto" w:fill="auto"/>
            <w:noWrap/>
            <w:vAlign w:val="bottom"/>
            <w:hideMark/>
          </w:tcPr>
          <w:p w14:paraId="620E73E0"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F8033D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2.1398</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45276C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0.0148</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7AA4AEA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w:t>
            </w:r>
          </w:p>
        </w:tc>
      </w:tr>
      <w:tr w:rsidR="001C741C" w:rsidRPr="001C741C" w14:paraId="1D9546E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4863F0D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3D1C559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030CF6C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2.134</w:t>
            </w:r>
          </w:p>
        </w:tc>
        <w:tc>
          <w:tcPr>
            <w:tcW w:w="452" w:type="pct"/>
            <w:tcBorders>
              <w:top w:val="nil"/>
              <w:left w:val="nil"/>
              <w:bottom w:val="single" w:sz="4" w:space="0" w:color="auto"/>
              <w:right w:val="single" w:sz="4" w:space="0" w:color="auto"/>
            </w:tcBorders>
            <w:shd w:val="clear" w:color="auto" w:fill="auto"/>
            <w:vAlign w:val="center"/>
            <w:hideMark/>
          </w:tcPr>
          <w:p w14:paraId="2364C1A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2.136</w:t>
            </w:r>
          </w:p>
        </w:tc>
        <w:tc>
          <w:tcPr>
            <w:tcW w:w="452" w:type="pct"/>
            <w:tcBorders>
              <w:top w:val="nil"/>
              <w:left w:val="nil"/>
              <w:bottom w:val="single" w:sz="4" w:space="0" w:color="auto"/>
              <w:right w:val="single" w:sz="4" w:space="0" w:color="auto"/>
            </w:tcBorders>
            <w:shd w:val="clear" w:color="auto" w:fill="auto"/>
            <w:vAlign w:val="center"/>
            <w:hideMark/>
          </w:tcPr>
          <w:p w14:paraId="6B652F4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2.147</w:t>
            </w:r>
          </w:p>
        </w:tc>
        <w:tc>
          <w:tcPr>
            <w:tcW w:w="452" w:type="pct"/>
            <w:tcBorders>
              <w:top w:val="nil"/>
              <w:left w:val="nil"/>
              <w:bottom w:val="single" w:sz="4" w:space="0" w:color="auto"/>
              <w:right w:val="single" w:sz="4" w:space="0" w:color="auto"/>
            </w:tcBorders>
            <w:shd w:val="clear" w:color="auto" w:fill="auto"/>
            <w:vAlign w:val="center"/>
            <w:hideMark/>
          </w:tcPr>
          <w:p w14:paraId="23D4B0C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2.151</w:t>
            </w:r>
          </w:p>
        </w:tc>
        <w:tc>
          <w:tcPr>
            <w:tcW w:w="452" w:type="pct"/>
            <w:tcBorders>
              <w:top w:val="nil"/>
              <w:left w:val="nil"/>
              <w:bottom w:val="single" w:sz="4" w:space="0" w:color="auto"/>
              <w:right w:val="single" w:sz="4" w:space="0" w:color="auto"/>
            </w:tcBorders>
            <w:shd w:val="clear" w:color="auto" w:fill="auto"/>
            <w:vAlign w:val="center"/>
            <w:hideMark/>
          </w:tcPr>
          <w:p w14:paraId="318FB73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2.162</w:t>
            </w:r>
          </w:p>
        </w:tc>
        <w:tc>
          <w:tcPr>
            <w:tcW w:w="453" w:type="pct"/>
            <w:tcBorders>
              <w:top w:val="nil"/>
              <w:left w:val="nil"/>
              <w:bottom w:val="single" w:sz="4" w:space="0" w:color="auto"/>
              <w:right w:val="single" w:sz="4" w:space="0" w:color="auto"/>
            </w:tcBorders>
            <w:shd w:val="clear" w:color="auto" w:fill="auto"/>
            <w:vAlign w:val="center"/>
            <w:hideMark/>
          </w:tcPr>
          <w:p w14:paraId="71746D6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2.148</w:t>
            </w:r>
          </w:p>
        </w:tc>
        <w:tc>
          <w:tcPr>
            <w:tcW w:w="468" w:type="pct"/>
            <w:vMerge/>
            <w:tcBorders>
              <w:top w:val="nil"/>
              <w:left w:val="single" w:sz="4" w:space="0" w:color="auto"/>
              <w:bottom w:val="single" w:sz="4" w:space="0" w:color="auto"/>
              <w:right w:val="single" w:sz="4" w:space="0" w:color="auto"/>
            </w:tcBorders>
            <w:vAlign w:val="center"/>
            <w:hideMark/>
          </w:tcPr>
          <w:p w14:paraId="1A96F47F"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2C2E766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0D80B46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4A15AFA9"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2CDFF50"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C8490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25A738E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4.270</w:t>
            </w:r>
          </w:p>
        </w:tc>
        <w:tc>
          <w:tcPr>
            <w:tcW w:w="452" w:type="pct"/>
            <w:tcBorders>
              <w:top w:val="nil"/>
              <w:left w:val="nil"/>
              <w:bottom w:val="single" w:sz="4" w:space="0" w:color="auto"/>
              <w:right w:val="single" w:sz="4" w:space="0" w:color="auto"/>
            </w:tcBorders>
            <w:shd w:val="clear" w:color="auto" w:fill="auto"/>
            <w:vAlign w:val="center"/>
            <w:hideMark/>
          </w:tcPr>
          <w:p w14:paraId="1B3F348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4.281</w:t>
            </w:r>
          </w:p>
        </w:tc>
        <w:tc>
          <w:tcPr>
            <w:tcW w:w="452" w:type="pct"/>
            <w:tcBorders>
              <w:top w:val="nil"/>
              <w:left w:val="nil"/>
              <w:bottom w:val="single" w:sz="4" w:space="0" w:color="auto"/>
              <w:right w:val="single" w:sz="4" w:space="0" w:color="auto"/>
            </w:tcBorders>
            <w:shd w:val="clear" w:color="auto" w:fill="auto"/>
            <w:vAlign w:val="center"/>
            <w:hideMark/>
          </w:tcPr>
          <w:p w14:paraId="62CF493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4.280</w:t>
            </w:r>
          </w:p>
        </w:tc>
        <w:tc>
          <w:tcPr>
            <w:tcW w:w="452" w:type="pct"/>
            <w:tcBorders>
              <w:top w:val="nil"/>
              <w:left w:val="nil"/>
              <w:bottom w:val="single" w:sz="4" w:space="0" w:color="auto"/>
              <w:right w:val="single" w:sz="4" w:space="0" w:color="auto"/>
            </w:tcBorders>
            <w:shd w:val="clear" w:color="auto" w:fill="auto"/>
            <w:vAlign w:val="center"/>
            <w:hideMark/>
          </w:tcPr>
          <w:p w14:paraId="45383D2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4.286</w:t>
            </w:r>
          </w:p>
        </w:tc>
        <w:tc>
          <w:tcPr>
            <w:tcW w:w="452" w:type="pct"/>
            <w:tcBorders>
              <w:top w:val="nil"/>
              <w:left w:val="nil"/>
              <w:bottom w:val="single" w:sz="4" w:space="0" w:color="auto"/>
              <w:right w:val="single" w:sz="4" w:space="0" w:color="auto"/>
            </w:tcBorders>
            <w:shd w:val="clear" w:color="auto" w:fill="auto"/>
            <w:vAlign w:val="center"/>
            <w:hideMark/>
          </w:tcPr>
          <w:p w14:paraId="198E3B1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4.265</w:t>
            </w:r>
          </w:p>
        </w:tc>
        <w:tc>
          <w:tcPr>
            <w:tcW w:w="453" w:type="pct"/>
            <w:tcBorders>
              <w:top w:val="nil"/>
              <w:left w:val="nil"/>
              <w:bottom w:val="single" w:sz="4" w:space="0" w:color="auto"/>
              <w:right w:val="single" w:sz="4" w:space="0" w:color="auto"/>
            </w:tcBorders>
            <w:shd w:val="clear" w:color="auto" w:fill="auto"/>
            <w:noWrap/>
            <w:vAlign w:val="bottom"/>
            <w:hideMark/>
          </w:tcPr>
          <w:p w14:paraId="007E8162"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03648C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4.2565</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D9281F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0.0382</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488FA76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0.90%</w:t>
            </w:r>
          </w:p>
        </w:tc>
      </w:tr>
      <w:tr w:rsidR="001C741C" w:rsidRPr="001C741C" w14:paraId="0E907071"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3D00C00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60D2EFD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17488A5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4.276</w:t>
            </w:r>
          </w:p>
        </w:tc>
        <w:tc>
          <w:tcPr>
            <w:tcW w:w="452" w:type="pct"/>
            <w:tcBorders>
              <w:top w:val="nil"/>
              <w:left w:val="nil"/>
              <w:bottom w:val="nil"/>
              <w:right w:val="single" w:sz="4" w:space="0" w:color="auto"/>
            </w:tcBorders>
            <w:shd w:val="clear" w:color="auto" w:fill="auto"/>
            <w:vAlign w:val="center"/>
            <w:hideMark/>
          </w:tcPr>
          <w:p w14:paraId="54EEEC2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4.178</w:t>
            </w:r>
          </w:p>
        </w:tc>
        <w:tc>
          <w:tcPr>
            <w:tcW w:w="452" w:type="pct"/>
            <w:tcBorders>
              <w:top w:val="nil"/>
              <w:left w:val="nil"/>
              <w:bottom w:val="nil"/>
              <w:right w:val="single" w:sz="4" w:space="0" w:color="auto"/>
            </w:tcBorders>
            <w:shd w:val="clear" w:color="auto" w:fill="auto"/>
            <w:vAlign w:val="center"/>
            <w:hideMark/>
          </w:tcPr>
          <w:p w14:paraId="6CE6DD9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4.184</w:t>
            </w:r>
          </w:p>
        </w:tc>
        <w:tc>
          <w:tcPr>
            <w:tcW w:w="452" w:type="pct"/>
            <w:tcBorders>
              <w:top w:val="nil"/>
              <w:left w:val="nil"/>
              <w:bottom w:val="nil"/>
              <w:right w:val="single" w:sz="4" w:space="0" w:color="auto"/>
            </w:tcBorders>
            <w:shd w:val="clear" w:color="auto" w:fill="auto"/>
            <w:vAlign w:val="center"/>
            <w:hideMark/>
          </w:tcPr>
          <w:p w14:paraId="6FCF33D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4.276</w:t>
            </w:r>
          </w:p>
        </w:tc>
        <w:tc>
          <w:tcPr>
            <w:tcW w:w="452" w:type="pct"/>
            <w:tcBorders>
              <w:top w:val="nil"/>
              <w:left w:val="nil"/>
              <w:bottom w:val="nil"/>
              <w:right w:val="single" w:sz="4" w:space="0" w:color="auto"/>
            </w:tcBorders>
            <w:shd w:val="clear" w:color="auto" w:fill="auto"/>
            <w:vAlign w:val="center"/>
            <w:hideMark/>
          </w:tcPr>
          <w:p w14:paraId="7B044DB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4.267</w:t>
            </w:r>
          </w:p>
        </w:tc>
        <w:tc>
          <w:tcPr>
            <w:tcW w:w="453" w:type="pct"/>
            <w:tcBorders>
              <w:top w:val="nil"/>
              <w:left w:val="nil"/>
              <w:bottom w:val="nil"/>
              <w:right w:val="single" w:sz="4" w:space="0" w:color="auto"/>
            </w:tcBorders>
            <w:shd w:val="clear" w:color="auto" w:fill="auto"/>
            <w:vAlign w:val="center"/>
            <w:hideMark/>
          </w:tcPr>
          <w:p w14:paraId="6F264F8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4.258</w:t>
            </w:r>
          </w:p>
        </w:tc>
        <w:tc>
          <w:tcPr>
            <w:tcW w:w="468" w:type="pct"/>
            <w:vMerge/>
            <w:tcBorders>
              <w:top w:val="nil"/>
              <w:left w:val="single" w:sz="4" w:space="0" w:color="auto"/>
              <w:bottom w:val="single" w:sz="4" w:space="0" w:color="auto"/>
              <w:right w:val="single" w:sz="4" w:space="0" w:color="auto"/>
            </w:tcBorders>
            <w:vAlign w:val="center"/>
            <w:hideMark/>
          </w:tcPr>
          <w:p w14:paraId="2BC4E29A"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3B36069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22A77DC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0BAA43FC"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66748"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8.国标（北京）检验认证有限公司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12E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952979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0.716</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08E186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64B178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9D1CC3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0.716</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0951D39" w14:textId="71D7D67A" w:rsidR="001C741C" w:rsidRPr="001C741C" w:rsidRDefault="001C741C" w:rsidP="00B736A0">
            <w:pPr>
              <w:spacing w:after="0" w:line="240" w:lineRule="auto"/>
              <w:jc w:val="right"/>
              <w:rPr>
                <w:rFonts w:ascii="Times New Roman" w:eastAsia="等线" w:hAnsi="Times New Roman" w:cs="Times New Roman"/>
                <w:color w:val="3399FF"/>
                <w:sz w:val="16"/>
                <w:szCs w:val="16"/>
              </w:rPr>
            </w:pPr>
            <w:r w:rsidRPr="001C741C">
              <w:rPr>
                <w:rFonts w:ascii="Times New Roman" w:eastAsia="等线" w:hAnsi="Times New Roman" w:cs="Times New Roman"/>
                <w:color w:val="3399FF"/>
                <w:sz w:val="16"/>
                <w:szCs w:val="16"/>
              </w:rPr>
              <w:t>0.688</w:t>
            </w:r>
            <w:r w:rsidR="00B736A0">
              <w:rPr>
                <w:rFonts w:ascii="Times New Roman" w:eastAsia="等线" w:hAnsi="Times New Roman" w:cs="Times New Roman" w:hint="eastAsia"/>
                <w:color w:val="3399FF"/>
                <w:sz w:val="16"/>
                <w:szCs w:val="16"/>
              </w:rPr>
              <w:t>*</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438EDE1C"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BC02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0.7089</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8365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0.0089</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8B59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1.25%</w:t>
            </w:r>
          </w:p>
        </w:tc>
      </w:tr>
      <w:tr w:rsidR="001C741C" w:rsidRPr="001C741C" w14:paraId="0F66DB19"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DFED8E4"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54D35B1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4B5AB7B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nil"/>
              <w:left w:val="nil"/>
              <w:bottom w:val="single" w:sz="4" w:space="0" w:color="auto"/>
              <w:right w:val="single" w:sz="4" w:space="0" w:color="auto"/>
            </w:tcBorders>
            <w:shd w:val="clear" w:color="auto" w:fill="auto"/>
            <w:vAlign w:val="center"/>
            <w:hideMark/>
          </w:tcPr>
          <w:p w14:paraId="72475F1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0.711</w:t>
            </w:r>
          </w:p>
        </w:tc>
        <w:tc>
          <w:tcPr>
            <w:tcW w:w="452" w:type="pct"/>
            <w:tcBorders>
              <w:top w:val="nil"/>
              <w:left w:val="nil"/>
              <w:bottom w:val="single" w:sz="4" w:space="0" w:color="auto"/>
              <w:right w:val="single" w:sz="4" w:space="0" w:color="auto"/>
            </w:tcBorders>
            <w:shd w:val="clear" w:color="auto" w:fill="auto"/>
            <w:vAlign w:val="center"/>
            <w:hideMark/>
          </w:tcPr>
          <w:p w14:paraId="3718E81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0.712</w:t>
            </w:r>
          </w:p>
        </w:tc>
        <w:tc>
          <w:tcPr>
            <w:tcW w:w="452" w:type="pct"/>
            <w:tcBorders>
              <w:top w:val="nil"/>
              <w:left w:val="nil"/>
              <w:bottom w:val="single" w:sz="4" w:space="0" w:color="auto"/>
              <w:right w:val="single" w:sz="4" w:space="0" w:color="auto"/>
            </w:tcBorders>
            <w:shd w:val="clear" w:color="auto" w:fill="auto"/>
            <w:vAlign w:val="center"/>
            <w:hideMark/>
          </w:tcPr>
          <w:p w14:paraId="518CFDF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0.697</w:t>
            </w:r>
          </w:p>
        </w:tc>
        <w:tc>
          <w:tcPr>
            <w:tcW w:w="452" w:type="pct"/>
            <w:tcBorders>
              <w:top w:val="nil"/>
              <w:left w:val="nil"/>
              <w:bottom w:val="single" w:sz="4" w:space="0" w:color="auto"/>
              <w:right w:val="single" w:sz="4" w:space="0" w:color="auto"/>
            </w:tcBorders>
            <w:shd w:val="clear" w:color="auto" w:fill="auto"/>
            <w:vAlign w:val="center"/>
            <w:hideMark/>
          </w:tcPr>
          <w:p w14:paraId="28F8DD3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3" w:type="pct"/>
            <w:tcBorders>
              <w:top w:val="nil"/>
              <w:left w:val="nil"/>
              <w:bottom w:val="single" w:sz="4" w:space="0" w:color="auto"/>
              <w:right w:val="single" w:sz="4" w:space="0" w:color="auto"/>
            </w:tcBorders>
            <w:shd w:val="clear" w:color="auto" w:fill="auto"/>
            <w:vAlign w:val="center"/>
            <w:hideMark/>
          </w:tcPr>
          <w:p w14:paraId="6E4BDFB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6FD38EE1"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221D4E8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95AE74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27F102D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77EFF4D1"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8FF29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6C5B07B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2.131</w:t>
            </w:r>
          </w:p>
        </w:tc>
        <w:tc>
          <w:tcPr>
            <w:tcW w:w="452" w:type="pct"/>
            <w:tcBorders>
              <w:top w:val="nil"/>
              <w:left w:val="nil"/>
              <w:bottom w:val="single" w:sz="4" w:space="0" w:color="auto"/>
              <w:right w:val="single" w:sz="4" w:space="0" w:color="auto"/>
            </w:tcBorders>
            <w:shd w:val="clear" w:color="auto" w:fill="auto"/>
            <w:vAlign w:val="center"/>
            <w:hideMark/>
          </w:tcPr>
          <w:p w14:paraId="7B44B8E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2.095</w:t>
            </w:r>
          </w:p>
        </w:tc>
        <w:tc>
          <w:tcPr>
            <w:tcW w:w="452" w:type="pct"/>
            <w:tcBorders>
              <w:top w:val="nil"/>
              <w:left w:val="nil"/>
              <w:bottom w:val="single" w:sz="4" w:space="0" w:color="auto"/>
              <w:right w:val="single" w:sz="4" w:space="0" w:color="auto"/>
            </w:tcBorders>
            <w:shd w:val="clear" w:color="auto" w:fill="auto"/>
            <w:vAlign w:val="center"/>
            <w:hideMark/>
          </w:tcPr>
          <w:p w14:paraId="167718D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2.22</w:t>
            </w:r>
          </w:p>
        </w:tc>
        <w:tc>
          <w:tcPr>
            <w:tcW w:w="452" w:type="pct"/>
            <w:tcBorders>
              <w:top w:val="nil"/>
              <w:left w:val="nil"/>
              <w:bottom w:val="single" w:sz="4" w:space="0" w:color="auto"/>
              <w:right w:val="single" w:sz="4" w:space="0" w:color="auto"/>
            </w:tcBorders>
            <w:shd w:val="clear" w:color="auto" w:fill="auto"/>
            <w:vAlign w:val="center"/>
            <w:hideMark/>
          </w:tcPr>
          <w:p w14:paraId="7201BC1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2.171</w:t>
            </w:r>
          </w:p>
        </w:tc>
        <w:tc>
          <w:tcPr>
            <w:tcW w:w="452" w:type="pct"/>
            <w:tcBorders>
              <w:top w:val="nil"/>
              <w:left w:val="nil"/>
              <w:bottom w:val="single" w:sz="4" w:space="0" w:color="auto"/>
              <w:right w:val="single" w:sz="4" w:space="0" w:color="auto"/>
            </w:tcBorders>
            <w:shd w:val="clear" w:color="auto" w:fill="auto"/>
            <w:vAlign w:val="center"/>
            <w:hideMark/>
          </w:tcPr>
          <w:p w14:paraId="479A789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2.234</w:t>
            </w:r>
          </w:p>
        </w:tc>
        <w:tc>
          <w:tcPr>
            <w:tcW w:w="453" w:type="pct"/>
            <w:tcBorders>
              <w:top w:val="nil"/>
              <w:left w:val="nil"/>
              <w:bottom w:val="single" w:sz="4" w:space="0" w:color="auto"/>
              <w:right w:val="single" w:sz="4" w:space="0" w:color="auto"/>
            </w:tcBorders>
            <w:shd w:val="clear" w:color="auto" w:fill="auto"/>
            <w:noWrap/>
            <w:vAlign w:val="bottom"/>
            <w:hideMark/>
          </w:tcPr>
          <w:p w14:paraId="0C11A4A9"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BE68C6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2.1788</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6A567A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0.0561</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4285F41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2.57%</w:t>
            </w:r>
          </w:p>
        </w:tc>
      </w:tr>
      <w:tr w:rsidR="001C741C" w:rsidRPr="001C741C" w14:paraId="48CE8F5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6406198A"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590EA882"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22637A3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2.179</w:t>
            </w:r>
          </w:p>
        </w:tc>
        <w:tc>
          <w:tcPr>
            <w:tcW w:w="452" w:type="pct"/>
            <w:tcBorders>
              <w:top w:val="nil"/>
              <w:left w:val="nil"/>
              <w:bottom w:val="single" w:sz="4" w:space="0" w:color="auto"/>
              <w:right w:val="single" w:sz="4" w:space="0" w:color="auto"/>
            </w:tcBorders>
            <w:shd w:val="clear" w:color="auto" w:fill="auto"/>
            <w:vAlign w:val="center"/>
            <w:hideMark/>
          </w:tcPr>
          <w:p w14:paraId="5D54548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2.12</w:t>
            </w:r>
          </w:p>
        </w:tc>
        <w:tc>
          <w:tcPr>
            <w:tcW w:w="452" w:type="pct"/>
            <w:tcBorders>
              <w:top w:val="nil"/>
              <w:left w:val="nil"/>
              <w:bottom w:val="single" w:sz="4" w:space="0" w:color="auto"/>
              <w:right w:val="single" w:sz="4" w:space="0" w:color="auto"/>
            </w:tcBorders>
            <w:shd w:val="clear" w:color="auto" w:fill="auto"/>
            <w:vAlign w:val="center"/>
            <w:hideMark/>
          </w:tcPr>
          <w:p w14:paraId="073C13B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2.133</w:t>
            </w:r>
          </w:p>
        </w:tc>
        <w:tc>
          <w:tcPr>
            <w:tcW w:w="452" w:type="pct"/>
            <w:tcBorders>
              <w:top w:val="nil"/>
              <w:left w:val="nil"/>
              <w:bottom w:val="single" w:sz="4" w:space="0" w:color="auto"/>
              <w:right w:val="single" w:sz="4" w:space="0" w:color="auto"/>
            </w:tcBorders>
            <w:shd w:val="clear" w:color="auto" w:fill="auto"/>
            <w:vAlign w:val="center"/>
            <w:hideMark/>
          </w:tcPr>
          <w:p w14:paraId="26CC33C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2.282</w:t>
            </w:r>
          </w:p>
        </w:tc>
        <w:tc>
          <w:tcPr>
            <w:tcW w:w="452" w:type="pct"/>
            <w:tcBorders>
              <w:top w:val="nil"/>
              <w:left w:val="nil"/>
              <w:bottom w:val="single" w:sz="4" w:space="0" w:color="auto"/>
              <w:right w:val="single" w:sz="4" w:space="0" w:color="auto"/>
            </w:tcBorders>
            <w:shd w:val="clear" w:color="auto" w:fill="auto"/>
            <w:vAlign w:val="center"/>
            <w:hideMark/>
          </w:tcPr>
          <w:p w14:paraId="02EC631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2.193</w:t>
            </w:r>
          </w:p>
        </w:tc>
        <w:tc>
          <w:tcPr>
            <w:tcW w:w="453" w:type="pct"/>
            <w:tcBorders>
              <w:top w:val="nil"/>
              <w:left w:val="nil"/>
              <w:bottom w:val="single" w:sz="4" w:space="0" w:color="auto"/>
              <w:right w:val="single" w:sz="4" w:space="0" w:color="auto"/>
            </w:tcBorders>
            <w:shd w:val="clear" w:color="auto" w:fill="auto"/>
            <w:vAlign w:val="center"/>
            <w:hideMark/>
          </w:tcPr>
          <w:p w14:paraId="41A3445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2.209</w:t>
            </w:r>
          </w:p>
        </w:tc>
        <w:tc>
          <w:tcPr>
            <w:tcW w:w="468" w:type="pct"/>
            <w:vMerge/>
            <w:tcBorders>
              <w:top w:val="nil"/>
              <w:left w:val="single" w:sz="4" w:space="0" w:color="auto"/>
              <w:bottom w:val="single" w:sz="4" w:space="0" w:color="auto"/>
              <w:right w:val="single" w:sz="4" w:space="0" w:color="auto"/>
            </w:tcBorders>
            <w:vAlign w:val="center"/>
            <w:hideMark/>
          </w:tcPr>
          <w:p w14:paraId="2F81EAF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2620E8E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57934BC4"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D4C61E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375E0773"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50908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06C49AE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4.160</w:t>
            </w:r>
          </w:p>
        </w:tc>
        <w:tc>
          <w:tcPr>
            <w:tcW w:w="452" w:type="pct"/>
            <w:tcBorders>
              <w:top w:val="nil"/>
              <w:left w:val="nil"/>
              <w:bottom w:val="single" w:sz="4" w:space="0" w:color="auto"/>
              <w:right w:val="single" w:sz="4" w:space="0" w:color="auto"/>
            </w:tcBorders>
            <w:shd w:val="clear" w:color="auto" w:fill="auto"/>
            <w:vAlign w:val="center"/>
            <w:hideMark/>
          </w:tcPr>
          <w:p w14:paraId="3F76607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4.170</w:t>
            </w:r>
          </w:p>
        </w:tc>
        <w:tc>
          <w:tcPr>
            <w:tcW w:w="452" w:type="pct"/>
            <w:tcBorders>
              <w:top w:val="nil"/>
              <w:left w:val="nil"/>
              <w:bottom w:val="single" w:sz="4" w:space="0" w:color="auto"/>
              <w:right w:val="single" w:sz="4" w:space="0" w:color="auto"/>
            </w:tcBorders>
            <w:shd w:val="clear" w:color="auto" w:fill="auto"/>
            <w:vAlign w:val="center"/>
            <w:hideMark/>
          </w:tcPr>
          <w:p w14:paraId="3B5E731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4.246</w:t>
            </w:r>
          </w:p>
        </w:tc>
        <w:tc>
          <w:tcPr>
            <w:tcW w:w="452" w:type="pct"/>
            <w:tcBorders>
              <w:top w:val="nil"/>
              <w:left w:val="nil"/>
              <w:bottom w:val="single" w:sz="4" w:space="0" w:color="auto"/>
              <w:right w:val="single" w:sz="4" w:space="0" w:color="auto"/>
            </w:tcBorders>
            <w:shd w:val="clear" w:color="auto" w:fill="auto"/>
            <w:vAlign w:val="center"/>
            <w:hideMark/>
          </w:tcPr>
          <w:p w14:paraId="3172215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4.195</w:t>
            </w:r>
          </w:p>
        </w:tc>
        <w:tc>
          <w:tcPr>
            <w:tcW w:w="452" w:type="pct"/>
            <w:tcBorders>
              <w:top w:val="nil"/>
              <w:left w:val="nil"/>
              <w:bottom w:val="single" w:sz="4" w:space="0" w:color="auto"/>
              <w:right w:val="single" w:sz="4" w:space="0" w:color="auto"/>
            </w:tcBorders>
            <w:shd w:val="clear" w:color="auto" w:fill="auto"/>
            <w:vAlign w:val="center"/>
            <w:hideMark/>
          </w:tcPr>
          <w:p w14:paraId="02767E6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4.240</w:t>
            </w:r>
          </w:p>
        </w:tc>
        <w:tc>
          <w:tcPr>
            <w:tcW w:w="453" w:type="pct"/>
            <w:tcBorders>
              <w:top w:val="nil"/>
              <w:left w:val="nil"/>
              <w:bottom w:val="single" w:sz="4" w:space="0" w:color="auto"/>
              <w:right w:val="single" w:sz="4" w:space="0" w:color="auto"/>
            </w:tcBorders>
            <w:shd w:val="clear" w:color="auto" w:fill="auto"/>
            <w:noWrap/>
            <w:vAlign w:val="bottom"/>
            <w:hideMark/>
          </w:tcPr>
          <w:p w14:paraId="16DBB678"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05F3E1E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4.1964</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782E304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0.0447</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EFE4FE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1.07%</w:t>
            </w:r>
          </w:p>
        </w:tc>
      </w:tr>
      <w:tr w:rsidR="001C741C" w:rsidRPr="001C741C" w14:paraId="09B344CF"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1654C6F8"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4D61C8B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3B5E36A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4.213</w:t>
            </w:r>
          </w:p>
        </w:tc>
        <w:tc>
          <w:tcPr>
            <w:tcW w:w="452" w:type="pct"/>
            <w:tcBorders>
              <w:top w:val="nil"/>
              <w:left w:val="nil"/>
              <w:bottom w:val="nil"/>
              <w:right w:val="single" w:sz="4" w:space="0" w:color="auto"/>
            </w:tcBorders>
            <w:shd w:val="clear" w:color="auto" w:fill="auto"/>
            <w:vAlign w:val="center"/>
            <w:hideMark/>
          </w:tcPr>
          <w:p w14:paraId="286274A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4.232</w:t>
            </w:r>
          </w:p>
        </w:tc>
        <w:tc>
          <w:tcPr>
            <w:tcW w:w="452" w:type="pct"/>
            <w:tcBorders>
              <w:top w:val="nil"/>
              <w:left w:val="nil"/>
              <w:bottom w:val="nil"/>
              <w:right w:val="single" w:sz="4" w:space="0" w:color="auto"/>
            </w:tcBorders>
            <w:shd w:val="clear" w:color="auto" w:fill="auto"/>
            <w:vAlign w:val="center"/>
            <w:hideMark/>
          </w:tcPr>
          <w:p w14:paraId="64225DB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4.136</w:t>
            </w:r>
          </w:p>
        </w:tc>
        <w:tc>
          <w:tcPr>
            <w:tcW w:w="452" w:type="pct"/>
            <w:tcBorders>
              <w:top w:val="nil"/>
              <w:left w:val="nil"/>
              <w:bottom w:val="nil"/>
              <w:right w:val="single" w:sz="4" w:space="0" w:color="auto"/>
            </w:tcBorders>
            <w:shd w:val="clear" w:color="auto" w:fill="auto"/>
            <w:vAlign w:val="center"/>
            <w:hideMark/>
          </w:tcPr>
          <w:p w14:paraId="157346E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4.207</w:t>
            </w:r>
          </w:p>
        </w:tc>
        <w:tc>
          <w:tcPr>
            <w:tcW w:w="452" w:type="pct"/>
            <w:tcBorders>
              <w:top w:val="nil"/>
              <w:left w:val="nil"/>
              <w:bottom w:val="nil"/>
              <w:right w:val="single" w:sz="4" w:space="0" w:color="auto"/>
            </w:tcBorders>
            <w:shd w:val="clear" w:color="auto" w:fill="auto"/>
            <w:vAlign w:val="center"/>
            <w:hideMark/>
          </w:tcPr>
          <w:p w14:paraId="0272B4B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4.118</w:t>
            </w:r>
          </w:p>
        </w:tc>
        <w:tc>
          <w:tcPr>
            <w:tcW w:w="453" w:type="pct"/>
            <w:tcBorders>
              <w:top w:val="nil"/>
              <w:left w:val="nil"/>
              <w:bottom w:val="nil"/>
              <w:right w:val="single" w:sz="4" w:space="0" w:color="auto"/>
            </w:tcBorders>
            <w:shd w:val="clear" w:color="auto" w:fill="auto"/>
            <w:vAlign w:val="center"/>
            <w:hideMark/>
          </w:tcPr>
          <w:p w14:paraId="058C03A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4.243</w:t>
            </w:r>
          </w:p>
        </w:tc>
        <w:tc>
          <w:tcPr>
            <w:tcW w:w="468" w:type="pct"/>
            <w:vMerge/>
            <w:tcBorders>
              <w:top w:val="nil"/>
              <w:left w:val="single" w:sz="4" w:space="0" w:color="auto"/>
              <w:bottom w:val="single" w:sz="4" w:space="0" w:color="auto"/>
              <w:right w:val="single" w:sz="4" w:space="0" w:color="auto"/>
            </w:tcBorders>
            <w:vAlign w:val="center"/>
            <w:hideMark/>
          </w:tcPr>
          <w:p w14:paraId="6774434E"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7246F5E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27552D3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5083922A"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37FC8"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9.北矿检测技术股份有限公司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F98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E5713D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0.707</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2DA066B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0.720</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7D902A0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EA9424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0.708</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E619C9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0.690</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61C199DC"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8659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0.7037</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D1A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0.0116</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194B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1.64%</w:t>
            </w:r>
          </w:p>
        </w:tc>
      </w:tr>
      <w:tr w:rsidR="001C741C" w:rsidRPr="001C741C" w14:paraId="71897176"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628B32FE"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11301D08"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7DD67ED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0.695</w:t>
            </w:r>
          </w:p>
        </w:tc>
        <w:tc>
          <w:tcPr>
            <w:tcW w:w="452" w:type="pct"/>
            <w:tcBorders>
              <w:top w:val="nil"/>
              <w:left w:val="nil"/>
              <w:bottom w:val="single" w:sz="4" w:space="0" w:color="auto"/>
              <w:right w:val="single" w:sz="4" w:space="0" w:color="auto"/>
            </w:tcBorders>
            <w:shd w:val="clear" w:color="auto" w:fill="auto"/>
            <w:vAlign w:val="center"/>
            <w:hideMark/>
          </w:tcPr>
          <w:p w14:paraId="28CBF9A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0.692</w:t>
            </w:r>
          </w:p>
        </w:tc>
        <w:tc>
          <w:tcPr>
            <w:tcW w:w="452" w:type="pct"/>
            <w:tcBorders>
              <w:top w:val="nil"/>
              <w:left w:val="nil"/>
              <w:bottom w:val="single" w:sz="4" w:space="0" w:color="auto"/>
              <w:right w:val="single" w:sz="4" w:space="0" w:color="auto"/>
            </w:tcBorders>
            <w:shd w:val="clear" w:color="auto" w:fill="auto"/>
            <w:vAlign w:val="center"/>
            <w:hideMark/>
          </w:tcPr>
          <w:p w14:paraId="3434904C"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5F90824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45E2F9B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3" w:type="pct"/>
            <w:tcBorders>
              <w:top w:val="nil"/>
              <w:left w:val="nil"/>
              <w:bottom w:val="single" w:sz="4" w:space="0" w:color="auto"/>
              <w:right w:val="single" w:sz="4" w:space="0" w:color="auto"/>
            </w:tcBorders>
            <w:shd w:val="clear" w:color="auto" w:fill="auto"/>
            <w:vAlign w:val="center"/>
            <w:hideMark/>
          </w:tcPr>
          <w:p w14:paraId="2F92E17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30E028A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2283B49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1B46B6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5587B2ED"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40D29F4C"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3601F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11F58AD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2.111</w:t>
            </w:r>
          </w:p>
        </w:tc>
        <w:tc>
          <w:tcPr>
            <w:tcW w:w="452" w:type="pct"/>
            <w:tcBorders>
              <w:top w:val="nil"/>
              <w:left w:val="nil"/>
              <w:bottom w:val="single" w:sz="4" w:space="0" w:color="auto"/>
              <w:right w:val="single" w:sz="4" w:space="0" w:color="auto"/>
            </w:tcBorders>
            <w:shd w:val="clear" w:color="auto" w:fill="auto"/>
            <w:vAlign w:val="center"/>
            <w:hideMark/>
          </w:tcPr>
          <w:p w14:paraId="13DD142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2.161</w:t>
            </w:r>
          </w:p>
        </w:tc>
        <w:tc>
          <w:tcPr>
            <w:tcW w:w="452" w:type="pct"/>
            <w:tcBorders>
              <w:top w:val="nil"/>
              <w:left w:val="nil"/>
              <w:bottom w:val="single" w:sz="4" w:space="0" w:color="auto"/>
              <w:right w:val="single" w:sz="4" w:space="0" w:color="auto"/>
            </w:tcBorders>
            <w:shd w:val="clear" w:color="auto" w:fill="auto"/>
            <w:vAlign w:val="center"/>
            <w:hideMark/>
          </w:tcPr>
          <w:p w14:paraId="235A19A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2.099</w:t>
            </w:r>
          </w:p>
        </w:tc>
        <w:tc>
          <w:tcPr>
            <w:tcW w:w="452" w:type="pct"/>
            <w:tcBorders>
              <w:top w:val="nil"/>
              <w:left w:val="nil"/>
              <w:bottom w:val="single" w:sz="4" w:space="0" w:color="auto"/>
              <w:right w:val="single" w:sz="4" w:space="0" w:color="auto"/>
            </w:tcBorders>
            <w:shd w:val="clear" w:color="auto" w:fill="auto"/>
            <w:vAlign w:val="center"/>
            <w:hideMark/>
          </w:tcPr>
          <w:p w14:paraId="529698B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2.176</w:t>
            </w:r>
          </w:p>
        </w:tc>
        <w:tc>
          <w:tcPr>
            <w:tcW w:w="452" w:type="pct"/>
            <w:tcBorders>
              <w:top w:val="nil"/>
              <w:left w:val="nil"/>
              <w:bottom w:val="single" w:sz="4" w:space="0" w:color="auto"/>
              <w:right w:val="single" w:sz="4" w:space="0" w:color="auto"/>
            </w:tcBorders>
            <w:shd w:val="clear" w:color="auto" w:fill="auto"/>
            <w:vAlign w:val="center"/>
            <w:hideMark/>
          </w:tcPr>
          <w:p w14:paraId="766EAE0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2.190</w:t>
            </w:r>
          </w:p>
        </w:tc>
        <w:tc>
          <w:tcPr>
            <w:tcW w:w="453" w:type="pct"/>
            <w:tcBorders>
              <w:top w:val="nil"/>
              <w:left w:val="nil"/>
              <w:bottom w:val="single" w:sz="4" w:space="0" w:color="auto"/>
              <w:right w:val="single" w:sz="4" w:space="0" w:color="auto"/>
            </w:tcBorders>
            <w:shd w:val="clear" w:color="auto" w:fill="auto"/>
            <w:noWrap/>
            <w:vAlign w:val="bottom"/>
            <w:hideMark/>
          </w:tcPr>
          <w:p w14:paraId="0F16354E"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207BC3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2.1640</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DCB68E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0.0435</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5F83921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2.01%</w:t>
            </w:r>
          </w:p>
        </w:tc>
      </w:tr>
      <w:tr w:rsidR="001C741C" w:rsidRPr="001C741C" w14:paraId="3A9A43ED"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51E807A3"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4D79D46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55D550B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2.201</w:t>
            </w:r>
          </w:p>
        </w:tc>
        <w:tc>
          <w:tcPr>
            <w:tcW w:w="452" w:type="pct"/>
            <w:tcBorders>
              <w:top w:val="nil"/>
              <w:left w:val="nil"/>
              <w:bottom w:val="single" w:sz="4" w:space="0" w:color="auto"/>
              <w:right w:val="single" w:sz="4" w:space="0" w:color="auto"/>
            </w:tcBorders>
            <w:shd w:val="clear" w:color="auto" w:fill="auto"/>
            <w:vAlign w:val="center"/>
            <w:hideMark/>
          </w:tcPr>
          <w:p w14:paraId="7387A27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2.210</w:t>
            </w:r>
          </w:p>
        </w:tc>
        <w:tc>
          <w:tcPr>
            <w:tcW w:w="452" w:type="pct"/>
            <w:tcBorders>
              <w:top w:val="nil"/>
              <w:left w:val="nil"/>
              <w:bottom w:val="single" w:sz="4" w:space="0" w:color="auto"/>
              <w:right w:val="single" w:sz="4" w:space="0" w:color="auto"/>
            </w:tcBorders>
            <w:shd w:val="clear" w:color="auto" w:fill="auto"/>
            <w:vAlign w:val="center"/>
            <w:hideMark/>
          </w:tcPr>
          <w:p w14:paraId="3570FC2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4A8682A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254EADF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3" w:type="pct"/>
            <w:tcBorders>
              <w:top w:val="nil"/>
              <w:left w:val="nil"/>
              <w:bottom w:val="single" w:sz="4" w:space="0" w:color="auto"/>
              <w:right w:val="single" w:sz="4" w:space="0" w:color="auto"/>
            </w:tcBorders>
            <w:shd w:val="clear" w:color="auto" w:fill="auto"/>
            <w:vAlign w:val="center"/>
            <w:hideMark/>
          </w:tcPr>
          <w:p w14:paraId="56739A4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68" w:type="pct"/>
            <w:vMerge/>
            <w:tcBorders>
              <w:top w:val="nil"/>
              <w:left w:val="single" w:sz="4" w:space="0" w:color="auto"/>
              <w:bottom w:val="single" w:sz="4" w:space="0" w:color="auto"/>
              <w:right w:val="single" w:sz="4" w:space="0" w:color="auto"/>
            </w:tcBorders>
            <w:vAlign w:val="center"/>
            <w:hideMark/>
          </w:tcPr>
          <w:p w14:paraId="2BF2FB6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23A25A5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26703B28"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42139AB7"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4B2C9F22"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E1B27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32896F2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4.238</w:t>
            </w:r>
          </w:p>
        </w:tc>
        <w:tc>
          <w:tcPr>
            <w:tcW w:w="452" w:type="pct"/>
            <w:tcBorders>
              <w:top w:val="nil"/>
              <w:left w:val="nil"/>
              <w:bottom w:val="single" w:sz="4" w:space="0" w:color="auto"/>
              <w:right w:val="single" w:sz="4" w:space="0" w:color="auto"/>
            </w:tcBorders>
            <w:shd w:val="clear" w:color="auto" w:fill="auto"/>
            <w:vAlign w:val="center"/>
            <w:hideMark/>
          </w:tcPr>
          <w:p w14:paraId="5D79194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4.146</w:t>
            </w:r>
          </w:p>
        </w:tc>
        <w:tc>
          <w:tcPr>
            <w:tcW w:w="452" w:type="pct"/>
            <w:tcBorders>
              <w:top w:val="nil"/>
              <w:left w:val="nil"/>
              <w:bottom w:val="single" w:sz="4" w:space="0" w:color="auto"/>
              <w:right w:val="single" w:sz="4" w:space="0" w:color="auto"/>
            </w:tcBorders>
            <w:shd w:val="clear" w:color="auto" w:fill="auto"/>
            <w:vAlign w:val="center"/>
            <w:hideMark/>
          </w:tcPr>
          <w:p w14:paraId="09CBC64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4.267</w:t>
            </w:r>
          </w:p>
        </w:tc>
        <w:tc>
          <w:tcPr>
            <w:tcW w:w="452" w:type="pct"/>
            <w:tcBorders>
              <w:top w:val="nil"/>
              <w:left w:val="nil"/>
              <w:bottom w:val="single" w:sz="4" w:space="0" w:color="auto"/>
              <w:right w:val="single" w:sz="4" w:space="0" w:color="auto"/>
            </w:tcBorders>
            <w:shd w:val="clear" w:color="auto" w:fill="auto"/>
            <w:vAlign w:val="center"/>
            <w:hideMark/>
          </w:tcPr>
          <w:p w14:paraId="6981A96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4.187</w:t>
            </w:r>
          </w:p>
        </w:tc>
        <w:tc>
          <w:tcPr>
            <w:tcW w:w="452" w:type="pct"/>
            <w:tcBorders>
              <w:top w:val="nil"/>
              <w:left w:val="nil"/>
              <w:bottom w:val="single" w:sz="4" w:space="0" w:color="auto"/>
              <w:right w:val="single" w:sz="4" w:space="0" w:color="auto"/>
            </w:tcBorders>
            <w:shd w:val="clear" w:color="auto" w:fill="auto"/>
            <w:vAlign w:val="center"/>
            <w:hideMark/>
          </w:tcPr>
          <w:p w14:paraId="2E4D46B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4.161</w:t>
            </w:r>
          </w:p>
        </w:tc>
        <w:tc>
          <w:tcPr>
            <w:tcW w:w="453" w:type="pct"/>
            <w:tcBorders>
              <w:top w:val="nil"/>
              <w:left w:val="nil"/>
              <w:bottom w:val="single" w:sz="4" w:space="0" w:color="auto"/>
              <w:right w:val="single" w:sz="4" w:space="0" w:color="auto"/>
            </w:tcBorders>
            <w:shd w:val="clear" w:color="auto" w:fill="auto"/>
            <w:noWrap/>
            <w:vAlign w:val="bottom"/>
            <w:hideMark/>
          </w:tcPr>
          <w:p w14:paraId="659F8478"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33A9D83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4.1887</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5D7BF8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0.0464</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0DB247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1.11%</w:t>
            </w:r>
          </w:p>
        </w:tc>
      </w:tr>
      <w:tr w:rsidR="001C741C" w:rsidRPr="001C741C" w14:paraId="7B6079E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5232704"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309C715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nil"/>
              <w:right w:val="single" w:sz="4" w:space="0" w:color="auto"/>
            </w:tcBorders>
            <w:shd w:val="clear" w:color="auto" w:fill="auto"/>
            <w:vAlign w:val="center"/>
            <w:hideMark/>
          </w:tcPr>
          <w:p w14:paraId="7CB4C28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4.172</w:t>
            </w:r>
          </w:p>
        </w:tc>
        <w:tc>
          <w:tcPr>
            <w:tcW w:w="452" w:type="pct"/>
            <w:tcBorders>
              <w:top w:val="nil"/>
              <w:left w:val="nil"/>
              <w:bottom w:val="nil"/>
              <w:right w:val="single" w:sz="4" w:space="0" w:color="auto"/>
            </w:tcBorders>
            <w:shd w:val="clear" w:color="auto" w:fill="auto"/>
            <w:vAlign w:val="center"/>
            <w:hideMark/>
          </w:tcPr>
          <w:p w14:paraId="3D97065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4.150</w:t>
            </w:r>
          </w:p>
        </w:tc>
        <w:tc>
          <w:tcPr>
            <w:tcW w:w="452" w:type="pct"/>
            <w:tcBorders>
              <w:top w:val="nil"/>
              <w:left w:val="nil"/>
              <w:bottom w:val="nil"/>
              <w:right w:val="single" w:sz="4" w:space="0" w:color="auto"/>
            </w:tcBorders>
            <w:shd w:val="clear" w:color="auto" w:fill="auto"/>
            <w:vAlign w:val="center"/>
            <w:hideMark/>
          </w:tcPr>
          <w:p w14:paraId="65DBF17A"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nil"/>
              <w:right w:val="single" w:sz="4" w:space="0" w:color="auto"/>
            </w:tcBorders>
            <w:shd w:val="clear" w:color="auto" w:fill="auto"/>
            <w:vAlign w:val="center"/>
            <w:hideMark/>
          </w:tcPr>
          <w:p w14:paraId="41CBD16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2" w:type="pct"/>
            <w:tcBorders>
              <w:top w:val="nil"/>
              <w:left w:val="nil"/>
              <w:bottom w:val="nil"/>
              <w:right w:val="single" w:sz="4" w:space="0" w:color="auto"/>
            </w:tcBorders>
            <w:shd w:val="clear" w:color="auto" w:fill="auto"/>
            <w:vAlign w:val="center"/>
            <w:hideMark/>
          </w:tcPr>
          <w:p w14:paraId="432D2E7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53" w:type="pct"/>
            <w:tcBorders>
              <w:top w:val="nil"/>
              <w:left w:val="nil"/>
              <w:bottom w:val="nil"/>
              <w:right w:val="single" w:sz="4" w:space="0" w:color="auto"/>
            </w:tcBorders>
            <w:shd w:val="clear" w:color="auto" w:fill="auto"/>
            <w:vAlign w:val="center"/>
            <w:hideMark/>
          </w:tcPr>
          <w:p w14:paraId="375C611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 xml:space="preserve">　</w:t>
            </w:r>
          </w:p>
        </w:tc>
        <w:tc>
          <w:tcPr>
            <w:tcW w:w="468" w:type="pct"/>
            <w:vMerge/>
            <w:tcBorders>
              <w:top w:val="nil"/>
              <w:left w:val="single" w:sz="4" w:space="0" w:color="auto"/>
              <w:bottom w:val="single" w:sz="4" w:space="0" w:color="auto"/>
              <w:right w:val="single" w:sz="4" w:space="0" w:color="auto"/>
            </w:tcBorders>
            <w:vAlign w:val="center"/>
            <w:hideMark/>
          </w:tcPr>
          <w:p w14:paraId="6E05DC10"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71D845C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10FAAA3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696A0584" w14:textId="77777777" w:rsidTr="001C741C">
        <w:trPr>
          <w:trHeight w:val="28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1C480" w14:textId="77777777" w:rsidR="001C741C" w:rsidRPr="001C741C" w:rsidRDefault="001C741C" w:rsidP="001C741C">
            <w:pPr>
              <w:spacing w:after="0" w:line="240" w:lineRule="auto"/>
              <w:jc w:val="center"/>
              <w:rPr>
                <w:rFonts w:ascii="宋体" w:eastAsia="宋体" w:hAnsi="宋体" w:cs="宋体"/>
                <w:color w:val="000000"/>
                <w:sz w:val="16"/>
                <w:szCs w:val="16"/>
              </w:rPr>
            </w:pPr>
            <w:r w:rsidRPr="001C741C">
              <w:rPr>
                <w:rFonts w:ascii="宋体" w:eastAsia="宋体" w:hAnsi="宋体" w:cs="宋体" w:hint="eastAsia"/>
                <w:color w:val="000000"/>
                <w:sz w:val="16"/>
                <w:szCs w:val="16"/>
              </w:rPr>
              <w:t>10.贵研资源（易门）有限公司</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28D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4BC848E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5DA19CC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0.689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1C07AC5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0.689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6D6AAA9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301E624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0.690</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18AD2353"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0DF59"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0.6954</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53C0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0.0379</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C216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5.46%</w:t>
            </w:r>
          </w:p>
        </w:tc>
      </w:tr>
      <w:tr w:rsidR="001C741C" w:rsidRPr="001C741C" w14:paraId="3835E6F4"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23629363"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17BD0F2A"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4AFB7BB3" w14:textId="2BB7DF6F" w:rsidR="001C741C" w:rsidRPr="001C741C" w:rsidRDefault="001C741C" w:rsidP="00B736A0">
            <w:pPr>
              <w:spacing w:after="0" w:line="240" w:lineRule="auto"/>
              <w:jc w:val="right"/>
              <w:rPr>
                <w:rFonts w:ascii="Times New Roman" w:eastAsia="等线" w:hAnsi="Times New Roman" w:cs="Times New Roman"/>
                <w:color w:val="000000"/>
                <w:sz w:val="16"/>
                <w:szCs w:val="16"/>
              </w:rPr>
            </w:pPr>
            <w:r w:rsidRPr="001C741C">
              <w:rPr>
                <w:rFonts w:ascii="Times New Roman" w:eastAsia="等线" w:hAnsi="Times New Roman" w:cs="Times New Roman"/>
                <w:color w:val="3399FF"/>
                <w:sz w:val="16"/>
                <w:szCs w:val="16"/>
              </w:rPr>
              <w:t>0.588</w:t>
            </w:r>
            <w:r w:rsidR="00B736A0">
              <w:rPr>
                <w:rFonts w:ascii="Times New Roman" w:eastAsia="等线" w:hAnsi="Times New Roman" w:cs="Times New Roman" w:hint="eastAsia"/>
                <w:color w:val="3399FF"/>
                <w:sz w:val="16"/>
                <w:szCs w:val="16"/>
              </w:rPr>
              <w:t>*</w:t>
            </w:r>
          </w:p>
        </w:tc>
        <w:tc>
          <w:tcPr>
            <w:tcW w:w="452" w:type="pct"/>
            <w:tcBorders>
              <w:top w:val="nil"/>
              <w:left w:val="nil"/>
              <w:bottom w:val="single" w:sz="4" w:space="0" w:color="auto"/>
              <w:right w:val="single" w:sz="4" w:space="0" w:color="auto"/>
            </w:tcBorders>
            <w:shd w:val="clear" w:color="auto" w:fill="auto"/>
            <w:vAlign w:val="center"/>
            <w:hideMark/>
          </w:tcPr>
          <w:p w14:paraId="2CC559C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0.718</w:t>
            </w:r>
          </w:p>
        </w:tc>
        <w:tc>
          <w:tcPr>
            <w:tcW w:w="452" w:type="pct"/>
            <w:tcBorders>
              <w:top w:val="nil"/>
              <w:left w:val="nil"/>
              <w:bottom w:val="single" w:sz="4" w:space="0" w:color="auto"/>
              <w:right w:val="single" w:sz="4" w:space="0" w:color="auto"/>
            </w:tcBorders>
            <w:shd w:val="clear" w:color="auto" w:fill="auto"/>
            <w:vAlign w:val="center"/>
            <w:hideMark/>
          </w:tcPr>
          <w:p w14:paraId="2A11A8F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0.717</w:t>
            </w:r>
          </w:p>
        </w:tc>
        <w:tc>
          <w:tcPr>
            <w:tcW w:w="452" w:type="pct"/>
            <w:tcBorders>
              <w:top w:val="nil"/>
              <w:left w:val="nil"/>
              <w:bottom w:val="single" w:sz="4" w:space="0" w:color="auto"/>
              <w:right w:val="single" w:sz="4" w:space="0" w:color="auto"/>
            </w:tcBorders>
            <w:shd w:val="clear" w:color="auto" w:fill="auto"/>
            <w:vAlign w:val="center"/>
            <w:hideMark/>
          </w:tcPr>
          <w:p w14:paraId="028AFF3E"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0.718</w:t>
            </w:r>
          </w:p>
        </w:tc>
        <w:tc>
          <w:tcPr>
            <w:tcW w:w="452" w:type="pct"/>
            <w:tcBorders>
              <w:top w:val="nil"/>
              <w:left w:val="nil"/>
              <w:bottom w:val="single" w:sz="4" w:space="0" w:color="auto"/>
              <w:right w:val="single" w:sz="4" w:space="0" w:color="auto"/>
            </w:tcBorders>
            <w:shd w:val="clear" w:color="auto" w:fill="auto"/>
            <w:vAlign w:val="center"/>
            <w:hideMark/>
          </w:tcPr>
          <w:p w14:paraId="296EB14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0.693</w:t>
            </w:r>
          </w:p>
        </w:tc>
        <w:tc>
          <w:tcPr>
            <w:tcW w:w="453" w:type="pct"/>
            <w:tcBorders>
              <w:top w:val="nil"/>
              <w:left w:val="nil"/>
              <w:bottom w:val="single" w:sz="4" w:space="0" w:color="auto"/>
              <w:right w:val="single" w:sz="4" w:space="0" w:color="auto"/>
            </w:tcBorders>
            <w:shd w:val="clear" w:color="auto" w:fill="auto"/>
            <w:vAlign w:val="center"/>
            <w:hideMark/>
          </w:tcPr>
          <w:p w14:paraId="1693129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0.718</w:t>
            </w: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233DCF27"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1540D4E6"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73344B33"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1B96475E"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6E9E933"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A3F2BD"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w:t>
            </w:r>
          </w:p>
        </w:tc>
        <w:tc>
          <w:tcPr>
            <w:tcW w:w="452" w:type="pct"/>
            <w:tcBorders>
              <w:top w:val="nil"/>
              <w:left w:val="nil"/>
              <w:bottom w:val="single" w:sz="4" w:space="0" w:color="auto"/>
              <w:right w:val="single" w:sz="4" w:space="0" w:color="auto"/>
            </w:tcBorders>
            <w:shd w:val="clear" w:color="auto" w:fill="auto"/>
            <w:vAlign w:val="center"/>
            <w:hideMark/>
          </w:tcPr>
          <w:p w14:paraId="6AA412C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2.257</w:t>
            </w:r>
          </w:p>
        </w:tc>
        <w:tc>
          <w:tcPr>
            <w:tcW w:w="452" w:type="pct"/>
            <w:tcBorders>
              <w:top w:val="nil"/>
              <w:left w:val="nil"/>
              <w:bottom w:val="single" w:sz="4" w:space="0" w:color="auto"/>
              <w:right w:val="single" w:sz="4" w:space="0" w:color="auto"/>
            </w:tcBorders>
            <w:shd w:val="clear" w:color="auto" w:fill="auto"/>
            <w:vAlign w:val="center"/>
            <w:hideMark/>
          </w:tcPr>
          <w:p w14:paraId="337044A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2.156</w:t>
            </w:r>
          </w:p>
        </w:tc>
        <w:tc>
          <w:tcPr>
            <w:tcW w:w="452" w:type="pct"/>
            <w:tcBorders>
              <w:top w:val="nil"/>
              <w:left w:val="nil"/>
              <w:bottom w:val="single" w:sz="4" w:space="0" w:color="auto"/>
              <w:right w:val="single" w:sz="4" w:space="0" w:color="auto"/>
            </w:tcBorders>
            <w:shd w:val="clear" w:color="auto" w:fill="auto"/>
            <w:vAlign w:val="center"/>
            <w:hideMark/>
          </w:tcPr>
          <w:p w14:paraId="750608D6"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2.091</w:t>
            </w:r>
          </w:p>
        </w:tc>
        <w:tc>
          <w:tcPr>
            <w:tcW w:w="452" w:type="pct"/>
            <w:tcBorders>
              <w:top w:val="nil"/>
              <w:left w:val="nil"/>
              <w:bottom w:val="single" w:sz="4" w:space="0" w:color="auto"/>
              <w:right w:val="single" w:sz="4" w:space="0" w:color="auto"/>
            </w:tcBorders>
            <w:shd w:val="clear" w:color="auto" w:fill="auto"/>
            <w:vAlign w:val="center"/>
            <w:hideMark/>
          </w:tcPr>
          <w:p w14:paraId="038E01F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2.092</w:t>
            </w:r>
          </w:p>
        </w:tc>
        <w:tc>
          <w:tcPr>
            <w:tcW w:w="452" w:type="pct"/>
            <w:tcBorders>
              <w:top w:val="nil"/>
              <w:left w:val="nil"/>
              <w:bottom w:val="single" w:sz="4" w:space="0" w:color="auto"/>
              <w:right w:val="single" w:sz="4" w:space="0" w:color="auto"/>
            </w:tcBorders>
            <w:shd w:val="clear" w:color="auto" w:fill="auto"/>
            <w:vAlign w:val="center"/>
            <w:hideMark/>
          </w:tcPr>
          <w:p w14:paraId="79EE1CE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2.209</w:t>
            </w:r>
          </w:p>
        </w:tc>
        <w:tc>
          <w:tcPr>
            <w:tcW w:w="453" w:type="pct"/>
            <w:tcBorders>
              <w:top w:val="nil"/>
              <w:left w:val="nil"/>
              <w:bottom w:val="single" w:sz="4" w:space="0" w:color="auto"/>
              <w:right w:val="single" w:sz="4" w:space="0" w:color="auto"/>
            </w:tcBorders>
            <w:shd w:val="clear" w:color="auto" w:fill="auto"/>
            <w:noWrap/>
            <w:vAlign w:val="bottom"/>
            <w:hideMark/>
          </w:tcPr>
          <w:p w14:paraId="3ED777ED"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B2086F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2.1745</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59E61FE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0.0576</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6C628BB3"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2.65%</w:t>
            </w:r>
          </w:p>
        </w:tc>
      </w:tr>
      <w:tr w:rsidR="001C741C" w:rsidRPr="001C741C" w14:paraId="50BD7908"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6F3CA601"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tcBorders>
              <w:top w:val="nil"/>
              <w:left w:val="single" w:sz="4" w:space="0" w:color="auto"/>
              <w:bottom w:val="single" w:sz="4" w:space="0" w:color="auto"/>
              <w:right w:val="single" w:sz="4" w:space="0" w:color="auto"/>
            </w:tcBorders>
            <w:vAlign w:val="center"/>
            <w:hideMark/>
          </w:tcPr>
          <w:p w14:paraId="04B971C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52" w:type="pct"/>
            <w:tcBorders>
              <w:top w:val="nil"/>
              <w:left w:val="nil"/>
              <w:bottom w:val="single" w:sz="4" w:space="0" w:color="auto"/>
              <w:right w:val="single" w:sz="4" w:space="0" w:color="auto"/>
            </w:tcBorders>
            <w:shd w:val="clear" w:color="auto" w:fill="auto"/>
            <w:vAlign w:val="center"/>
            <w:hideMark/>
          </w:tcPr>
          <w:p w14:paraId="594F554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2.195</w:t>
            </w:r>
          </w:p>
        </w:tc>
        <w:tc>
          <w:tcPr>
            <w:tcW w:w="452" w:type="pct"/>
            <w:tcBorders>
              <w:top w:val="nil"/>
              <w:left w:val="nil"/>
              <w:bottom w:val="single" w:sz="4" w:space="0" w:color="auto"/>
              <w:right w:val="single" w:sz="4" w:space="0" w:color="auto"/>
            </w:tcBorders>
            <w:shd w:val="clear" w:color="auto" w:fill="auto"/>
            <w:vAlign w:val="center"/>
            <w:hideMark/>
          </w:tcPr>
          <w:p w14:paraId="5387918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2.167</w:t>
            </w:r>
          </w:p>
        </w:tc>
        <w:tc>
          <w:tcPr>
            <w:tcW w:w="452" w:type="pct"/>
            <w:tcBorders>
              <w:top w:val="nil"/>
              <w:left w:val="nil"/>
              <w:bottom w:val="single" w:sz="4" w:space="0" w:color="auto"/>
              <w:right w:val="single" w:sz="4" w:space="0" w:color="auto"/>
            </w:tcBorders>
            <w:shd w:val="clear" w:color="auto" w:fill="auto"/>
            <w:vAlign w:val="center"/>
            <w:hideMark/>
          </w:tcPr>
          <w:p w14:paraId="12E606B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2.257</w:t>
            </w:r>
          </w:p>
        </w:tc>
        <w:tc>
          <w:tcPr>
            <w:tcW w:w="452" w:type="pct"/>
            <w:tcBorders>
              <w:top w:val="nil"/>
              <w:left w:val="nil"/>
              <w:bottom w:val="single" w:sz="4" w:space="0" w:color="auto"/>
              <w:right w:val="single" w:sz="4" w:space="0" w:color="auto"/>
            </w:tcBorders>
            <w:shd w:val="clear" w:color="auto" w:fill="auto"/>
            <w:vAlign w:val="center"/>
            <w:hideMark/>
          </w:tcPr>
          <w:p w14:paraId="1D9C4FD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2.205</w:t>
            </w:r>
          </w:p>
        </w:tc>
        <w:tc>
          <w:tcPr>
            <w:tcW w:w="452" w:type="pct"/>
            <w:tcBorders>
              <w:top w:val="nil"/>
              <w:left w:val="nil"/>
              <w:bottom w:val="single" w:sz="4" w:space="0" w:color="auto"/>
              <w:right w:val="single" w:sz="4" w:space="0" w:color="auto"/>
            </w:tcBorders>
            <w:shd w:val="clear" w:color="auto" w:fill="auto"/>
            <w:vAlign w:val="center"/>
            <w:hideMark/>
          </w:tcPr>
          <w:p w14:paraId="10AF5E7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2.169</w:t>
            </w:r>
          </w:p>
        </w:tc>
        <w:tc>
          <w:tcPr>
            <w:tcW w:w="453" w:type="pct"/>
            <w:tcBorders>
              <w:top w:val="nil"/>
              <w:left w:val="nil"/>
              <w:bottom w:val="single" w:sz="4" w:space="0" w:color="auto"/>
              <w:right w:val="single" w:sz="4" w:space="0" w:color="auto"/>
            </w:tcBorders>
            <w:shd w:val="clear" w:color="auto" w:fill="auto"/>
            <w:vAlign w:val="center"/>
            <w:hideMark/>
          </w:tcPr>
          <w:p w14:paraId="32C6FA8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2.121</w:t>
            </w:r>
          </w:p>
        </w:tc>
        <w:tc>
          <w:tcPr>
            <w:tcW w:w="468" w:type="pct"/>
            <w:vMerge/>
            <w:tcBorders>
              <w:top w:val="nil"/>
              <w:left w:val="single" w:sz="4" w:space="0" w:color="auto"/>
              <w:bottom w:val="single" w:sz="4" w:space="0" w:color="auto"/>
              <w:right w:val="single" w:sz="4" w:space="0" w:color="auto"/>
            </w:tcBorders>
            <w:vAlign w:val="center"/>
            <w:hideMark/>
          </w:tcPr>
          <w:p w14:paraId="1684FE75"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07228EF2"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53D2957B"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r w:rsidR="001C741C" w:rsidRPr="001C741C" w14:paraId="7909B5C6"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FD91096" w14:textId="77777777" w:rsidR="001C741C" w:rsidRPr="001C741C" w:rsidRDefault="001C741C" w:rsidP="001C741C">
            <w:pPr>
              <w:spacing w:after="0" w:line="240" w:lineRule="auto"/>
              <w:rPr>
                <w:rFonts w:ascii="宋体" w:eastAsia="宋体" w:hAnsi="宋体" w:cs="宋体"/>
                <w:color w:val="000000"/>
                <w:sz w:val="16"/>
                <w:szCs w:val="16"/>
              </w:rPr>
            </w:pPr>
          </w:p>
        </w:tc>
        <w:tc>
          <w:tcPr>
            <w:tcW w:w="45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DF47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3#</w:t>
            </w:r>
          </w:p>
        </w:tc>
        <w:tc>
          <w:tcPr>
            <w:tcW w:w="452" w:type="pct"/>
            <w:tcBorders>
              <w:top w:val="nil"/>
              <w:left w:val="nil"/>
              <w:bottom w:val="single" w:sz="4" w:space="0" w:color="auto"/>
              <w:right w:val="single" w:sz="4" w:space="0" w:color="auto"/>
            </w:tcBorders>
            <w:shd w:val="clear" w:color="auto" w:fill="auto"/>
            <w:vAlign w:val="center"/>
            <w:hideMark/>
          </w:tcPr>
          <w:p w14:paraId="5077D53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4.174</w:t>
            </w:r>
          </w:p>
        </w:tc>
        <w:tc>
          <w:tcPr>
            <w:tcW w:w="452" w:type="pct"/>
            <w:tcBorders>
              <w:top w:val="nil"/>
              <w:left w:val="nil"/>
              <w:bottom w:val="single" w:sz="4" w:space="0" w:color="auto"/>
              <w:right w:val="single" w:sz="4" w:space="0" w:color="auto"/>
            </w:tcBorders>
            <w:shd w:val="clear" w:color="auto" w:fill="auto"/>
            <w:vAlign w:val="center"/>
            <w:hideMark/>
          </w:tcPr>
          <w:p w14:paraId="203A847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4.175</w:t>
            </w:r>
          </w:p>
        </w:tc>
        <w:tc>
          <w:tcPr>
            <w:tcW w:w="452" w:type="pct"/>
            <w:tcBorders>
              <w:top w:val="nil"/>
              <w:left w:val="nil"/>
              <w:bottom w:val="single" w:sz="4" w:space="0" w:color="auto"/>
              <w:right w:val="single" w:sz="4" w:space="0" w:color="auto"/>
            </w:tcBorders>
            <w:shd w:val="clear" w:color="auto" w:fill="auto"/>
            <w:vAlign w:val="center"/>
            <w:hideMark/>
          </w:tcPr>
          <w:p w14:paraId="7FF927B0"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4.178</w:t>
            </w:r>
          </w:p>
        </w:tc>
        <w:tc>
          <w:tcPr>
            <w:tcW w:w="452" w:type="pct"/>
            <w:tcBorders>
              <w:top w:val="nil"/>
              <w:left w:val="nil"/>
              <w:bottom w:val="single" w:sz="4" w:space="0" w:color="auto"/>
              <w:right w:val="single" w:sz="4" w:space="0" w:color="auto"/>
            </w:tcBorders>
            <w:shd w:val="clear" w:color="auto" w:fill="auto"/>
            <w:vAlign w:val="center"/>
            <w:hideMark/>
          </w:tcPr>
          <w:p w14:paraId="1474964F"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4.179</w:t>
            </w:r>
          </w:p>
        </w:tc>
        <w:tc>
          <w:tcPr>
            <w:tcW w:w="452" w:type="pct"/>
            <w:tcBorders>
              <w:top w:val="nil"/>
              <w:left w:val="nil"/>
              <w:bottom w:val="single" w:sz="4" w:space="0" w:color="auto"/>
              <w:right w:val="single" w:sz="4" w:space="0" w:color="auto"/>
            </w:tcBorders>
            <w:shd w:val="clear" w:color="auto" w:fill="auto"/>
            <w:vAlign w:val="center"/>
            <w:hideMark/>
          </w:tcPr>
          <w:p w14:paraId="57B7027B"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4.301</w:t>
            </w:r>
          </w:p>
        </w:tc>
        <w:tc>
          <w:tcPr>
            <w:tcW w:w="453" w:type="pct"/>
            <w:tcBorders>
              <w:top w:val="nil"/>
              <w:left w:val="nil"/>
              <w:bottom w:val="single" w:sz="4" w:space="0" w:color="auto"/>
              <w:right w:val="single" w:sz="4" w:space="0" w:color="auto"/>
            </w:tcBorders>
            <w:shd w:val="clear" w:color="auto" w:fill="auto"/>
            <w:noWrap/>
            <w:vAlign w:val="bottom"/>
            <w:hideMark/>
          </w:tcPr>
          <w:p w14:paraId="22E701DA" w14:textId="77777777" w:rsidR="001C741C" w:rsidRPr="001C741C" w:rsidRDefault="001C741C" w:rsidP="001C741C">
            <w:pPr>
              <w:spacing w:after="0" w:line="240" w:lineRule="auto"/>
              <w:rPr>
                <w:rFonts w:ascii="等线" w:eastAsia="等线" w:hAnsi="等线" w:cs="宋体"/>
                <w:color w:val="000000"/>
              </w:rPr>
            </w:pPr>
            <w:r w:rsidRPr="001C741C">
              <w:rPr>
                <w:rFonts w:ascii="等线" w:eastAsia="等线" w:hAnsi="等线" w:cs="宋体" w:hint="eastAsia"/>
                <w:color w:val="000000"/>
              </w:rPr>
              <w:t xml:space="preserve">　</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33EC18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4.2113</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6992BD11"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0.0605</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3D6C266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1.44%</w:t>
            </w:r>
          </w:p>
        </w:tc>
      </w:tr>
      <w:tr w:rsidR="001C741C" w:rsidRPr="001C741C" w14:paraId="3834D7D3" w14:textId="77777777" w:rsidTr="001C741C">
        <w:trPr>
          <w:trHeight w:val="285"/>
        </w:trPr>
        <w:tc>
          <w:tcPr>
            <w:tcW w:w="452" w:type="pct"/>
            <w:vMerge/>
            <w:tcBorders>
              <w:top w:val="single" w:sz="4" w:space="0" w:color="auto"/>
              <w:left w:val="single" w:sz="4" w:space="0" w:color="auto"/>
              <w:bottom w:val="single" w:sz="4" w:space="0" w:color="auto"/>
              <w:right w:val="single" w:sz="4" w:space="0" w:color="auto"/>
            </w:tcBorders>
            <w:vAlign w:val="center"/>
            <w:hideMark/>
          </w:tcPr>
          <w:p w14:paraId="048F58E8" w14:textId="77777777" w:rsidR="001C741C" w:rsidRPr="001C741C" w:rsidRDefault="001C741C" w:rsidP="001C741C">
            <w:pPr>
              <w:spacing w:after="0" w:line="240" w:lineRule="auto"/>
              <w:rPr>
                <w:rFonts w:ascii="宋体" w:eastAsia="宋体" w:hAnsi="宋体" w:cs="宋体"/>
                <w:color w:val="000000"/>
                <w:sz w:val="20"/>
                <w:szCs w:val="20"/>
              </w:rPr>
            </w:pPr>
          </w:p>
        </w:tc>
        <w:tc>
          <w:tcPr>
            <w:tcW w:w="452" w:type="pct"/>
            <w:vMerge/>
            <w:tcBorders>
              <w:top w:val="nil"/>
              <w:left w:val="single" w:sz="4" w:space="0" w:color="auto"/>
              <w:bottom w:val="single" w:sz="4" w:space="0" w:color="auto"/>
              <w:right w:val="single" w:sz="4" w:space="0" w:color="auto"/>
            </w:tcBorders>
            <w:vAlign w:val="center"/>
            <w:hideMark/>
          </w:tcPr>
          <w:p w14:paraId="0A526605" w14:textId="77777777" w:rsidR="001C741C" w:rsidRPr="001C741C" w:rsidRDefault="001C741C" w:rsidP="001C741C">
            <w:pPr>
              <w:spacing w:after="0" w:line="240" w:lineRule="auto"/>
              <w:rPr>
                <w:rFonts w:ascii="Times New Roman" w:eastAsia="等线" w:hAnsi="Times New Roman" w:cs="Times New Roman"/>
                <w:color w:val="000000"/>
                <w:sz w:val="20"/>
                <w:szCs w:val="20"/>
              </w:rPr>
            </w:pPr>
          </w:p>
        </w:tc>
        <w:tc>
          <w:tcPr>
            <w:tcW w:w="452" w:type="pct"/>
            <w:tcBorders>
              <w:top w:val="nil"/>
              <w:left w:val="nil"/>
              <w:bottom w:val="single" w:sz="4" w:space="0" w:color="auto"/>
              <w:right w:val="single" w:sz="4" w:space="0" w:color="auto"/>
            </w:tcBorders>
            <w:shd w:val="clear" w:color="auto" w:fill="auto"/>
            <w:vAlign w:val="center"/>
            <w:hideMark/>
          </w:tcPr>
          <w:p w14:paraId="162087F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4.309</w:t>
            </w:r>
          </w:p>
        </w:tc>
        <w:tc>
          <w:tcPr>
            <w:tcW w:w="452" w:type="pct"/>
            <w:tcBorders>
              <w:top w:val="nil"/>
              <w:left w:val="nil"/>
              <w:bottom w:val="single" w:sz="4" w:space="0" w:color="auto"/>
              <w:right w:val="single" w:sz="4" w:space="0" w:color="auto"/>
            </w:tcBorders>
            <w:shd w:val="clear" w:color="auto" w:fill="auto"/>
            <w:vAlign w:val="center"/>
            <w:hideMark/>
          </w:tcPr>
          <w:p w14:paraId="790CC068"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4.306</w:t>
            </w:r>
          </w:p>
        </w:tc>
        <w:tc>
          <w:tcPr>
            <w:tcW w:w="452" w:type="pct"/>
            <w:tcBorders>
              <w:top w:val="nil"/>
              <w:left w:val="nil"/>
              <w:bottom w:val="single" w:sz="4" w:space="0" w:color="auto"/>
              <w:right w:val="single" w:sz="4" w:space="0" w:color="auto"/>
            </w:tcBorders>
            <w:shd w:val="clear" w:color="auto" w:fill="auto"/>
            <w:vAlign w:val="center"/>
            <w:hideMark/>
          </w:tcPr>
          <w:p w14:paraId="793E4007"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4.179</w:t>
            </w:r>
          </w:p>
        </w:tc>
        <w:tc>
          <w:tcPr>
            <w:tcW w:w="452" w:type="pct"/>
            <w:tcBorders>
              <w:top w:val="nil"/>
              <w:left w:val="nil"/>
              <w:bottom w:val="single" w:sz="4" w:space="0" w:color="auto"/>
              <w:right w:val="single" w:sz="4" w:space="0" w:color="auto"/>
            </w:tcBorders>
            <w:shd w:val="clear" w:color="auto" w:fill="auto"/>
            <w:vAlign w:val="center"/>
            <w:hideMark/>
          </w:tcPr>
          <w:p w14:paraId="642B3C42"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w:t>
            </w:r>
          </w:p>
        </w:tc>
        <w:tc>
          <w:tcPr>
            <w:tcW w:w="452" w:type="pct"/>
            <w:tcBorders>
              <w:top w:val="nil"/>
              <w:left w:val="nil"/>
              <w:bottom w:val="single" w:sz="4" w:space="0" w:color="auto"/>
              <w:right w:val="single" w:sz="4" w:space="0" w:color="auto"/>
            </w:tcBorders>
            <w:shd w:val="clear" w:color="auto" w:fill="auto"/>
            <w:vAlign w:val="center"/>
            <w:hideMark/>
          </w:tcPr>
          <w:p w14:paraId="69B3A995"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4.175</w:t>
            </w:r>
          </w:p>
        </w:tc>
        <w:tc>
          <w:tcPr>
            <w:tcW w:w="453" w:type="pct"/>
            <w:tcBorders>
              <w:top w:val="nil"/>
              <w:left w:val="nil"/>
              <w:bottom w:val="single" w:sz="4" w:space="0" w:color="auto"/>
              <w:right w:val="single" w:sz="4" w:space="0" w:color="auto"/>
            </w:tcBorders>
            <w:shd w:val="clear" w:color="auto" w:fill="auto"/>
            <w:vAlign w:val="center"/>
            <w:hideMark/>
          </w:tcPr>
          <w:p w14:paraId="2C7DB1C4" w14:textId="77777777" w:rsidR="001C741C" w:rsidRPr="001C741C" w:rsidRDefault="001C741C" w:rsidP="001C741C">
            <w:pPr>
              <w:spacing w:after="0" w:line="240" w:lineRule="auto"/>
              <w:jc w:val="center"/>
              <w:rPr>
                <w:rFonts w:ascii="Times New Roman" w:eastAsia="等线" w:hAnsi="Times New Roman" w:cs="Times New Roman"/>
                <w:color w:val="000000"/>
                <w:sz w:val="16"/>
                <w:szCs w:val="16"/>
              </w:rPr>
            </w:pPr>
            <w:r w:rsidRPr="001C741C">
              <w:rPr>
                <w:rFonts w:ascii="Times New Roman" w:eastAsia="等线" w:hAnsi="Times New Roman" w:cs="Times New Roman"/>
                <w:color w:val="000000"/>
                <w:sz w:val="16"/>
                <w:szCs w:val="16"/>
              </w:rPr>
              <w:t>4.178</w:t>
            </w:r>
          </w:p>
        </w:tc>
        <w:tc>
          <w:tcPr>
            <w:tcW w:w="468" w:type="pct"/>
            <w:vMerge/>
            <w:tcBorders>
              <w:top w:val="nil"/>
              <w:left w:val="single" w:sz="4" w:space="0" w:color="auto"/>
              <w:bottom w:val="single" w:sz="4" w:space="0" w:color="auto"/>
              <w:right w:val="single" w:sz="4" w:space="0" w:color="auto"/>
            </w:tcBorders>
            <w:vAlign w:val="center"/>
            <w:hideMark/>
          </w:tcPr>
          <w:p w14:paraId="6D19709C"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68" w:type="pct"/>
            <w:vMerge/>
            <w:tcBorders>
              <w:top w:val="nil"/>
              <w:left w:val="single" w:sz="4" w:space="0" w:color="auto"/>
              <w:bottom w:val="single" w:sz="4" w:space="0" w:color="auto"/>
              <w:right w:val="single" w:sz="4" w:space="0" w:color="auto"/>
            </w:tcBorders>
            <w:vAlign w:val="center"/>
            <w:hideMark/>
          </w:tcPr>
          <w:p w14:paraId="04020AA9"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c>
          <w:tcPr>
            <w:tcW w:w="447" w:type="pct"/>
            <w:vMerge/>
            <w:tcBorders>
              <w:top w:val="nil"/>
              <w:left w:val="single" w:sz="4" w:space="0" w:color="auto"/>
              <w:bottom w:val="single" w:sz="4" w:space="0" w:color="auto"/>
              <w:right w:val="single" w:sz="4" w:space="0" w:color="auto"/>
            </w:tcBorders>
            <w:vAlign w:val="center"/>
            <w:hideMark/>
          </w:tcPr>
          <w:p w14:paraId="5D5F9DC8" w14:textId="77777777" w:rsidR="001C741C" w:rsidRPr="001C741C" w:rsidRDefault="001C741C" w:rsidP="001C741C">
            <w:pPr>
              <w:spacing w:after="0" w:line="240" w:lineRule="auto"/>
              <w:rPr>
                <w:rFonts w:ascii="Times New Roman" w:eastAsia="等线" w:hAnsi="Times New Roman" w:cs="Times New Roman"/>
                <w:color w:val="000000"/>
                <w:sz w:val="16"/>
                <w:szCs w:val="16"/>
              </w:rPr>
            </w:pPr>
          </w:p>
        </w:tc>
      </w:tr>
    </w:tbl>
    <w:p w14:paraId="64FAFA09" w14:textId="26D2F92B" w:rsidR="001C741C" w:rsidRDefault="001C741C" w:rsidP="001C741C">
      <w:pPr>
        <w:pStyle w:val="aff9"/>
        <w:spacing w:before="0" w:line="312" w:lineRule="auto"/>
        <w:ind w:firstLineChars="200" w:firstLine="361"/>
        <w:jc w:val="both"/>
        <w:rPr>
          <w:sz w:val="21"/>
          <w:szCs w:val="21"/>
        </w:rPr>
      </w:pPr>
      <w:bookmarkStart w:id="14" w:name="_Hlk162412295"/>
      <w:r>
        <w:rPr>
          <w:rFonts w:hint="eastAsia"/>
          <w:b/>
          <w:bCs/>
          <w:sz w:val="18"/>
          <w:szCs w:val="18"/>
        </w:rPr>
        <w:t>注：表中带</w:t>
      </w:r>
      <w:r>
        <w:rPr>
          <w:rFonts w:hint="eastAsia"/>
          <w:b/>
          <w:bCs/>
          <w:sz w:val="18"/>
          <w:szCs w:val="18"/>
        </w:rPr>
        <w:t>*</w:t>
      </w:r>
      <w:r>
        <w:rPr>
          <w:rFonts w:hint="eastAsia"/>
          <w:b/>
          <w:bCs/>
          <w:sz w:val="18"/>
          <w:szCs w:val="18"/>
        </w:rPr>
        <w:t>值为离群值。</w:t>
      </w:r>
      <w:bookmarkEnd w:id="14"/>
    </w:p>
    <w:p w14:paraId="210B4B0C" w14:textId="328CF760" w:rsidR="001C741C" w:rsidRDefault="001C741C" w:rsidP="001C741C">
      <w:pPr>
        <w:pStyle w:val="aff9"/>
        <w:spacing w:before="0" w:line="312" w:lineRule="auto"/>
        <w:ind w:firstLineChars="200" w:firstLine="420"/>
        <w:jc w:val="both"/>
        <w:rPr>
          <w:rFonts w:ascii="宋体" w:hAnsi="宋体"/>
          <w:sz w:val="21"/>
          <w:szCs w:val="21"/>
        </w:rPr>
      </w:pPr>
      <w:r>
        <w:rPr>
          <w:rFonts w:hint="eastAsia"/>
          <w:sz w:val="21"/>
          <w:szCs w:val="21"/>
        </w:rPr>
        <w:t>通过采用格拉布斯法（</w:t>
      </w:r>
      <w:r>
        <w:rPr>
          <w:rFonts w:hint="eastAsia"/>
          <w:sz w:val="21"/>
          <w:szCs w:val="21"/>
        </w:rPr>
        <w:t>Grubbs</w:t>
      </w:r>
      <w:r>
        <w:rPr>
          <w:rFonts w:hint="eastAsia"/>
          <w:sz w:val="21"/>
          <w:szCs w:val="21"/>
        </w:rPr>
        <w:t>法）检验组内离群值：检验出歧离值予于保留，统计离群值予以剔除。采用狄克逊法（</w:t>
      </w:r>
      <w:r>
        <w:rPr>
          <w:rFonts w:hint="eastAsia"/>
          <w:sz w:val="21"/>
          <w:szCs w:val="21"/>
        </w:rPr>
        <w:t>Dixon</w:t>
      </w:r>
      <w:r>
        <w:rPr>
          <w:rFonts w:hint="eastAsia"/>
          <w:sz w:val="21"/>
          <w:szCs w:val="21"/>
        </w:rPr>
        <w:t>法）检验组间离群值：检验出的歧离值和统计离群值，歧离值予于保留，统计离群值予以剔除。计算出的</w:t>
      </w:r>
      <w:r>
        <w:rPr>
          <w:rFonts w:ascii="宋体" w:hAnsi="宋体" w:hint="eastAsia"/>
          <w:sz w:val="21"/>
          <w:szCs w:val="21"/>
        </w:rPr>
        <w:t>重复性限和再现性限列于下表。</w:t>
      </w:r>
    </w:p>
    <w:p w14:paraId="045A86D8" w14:textId="3E85A6BF" w:rsidR="001C741C" w:rsidRPr="001C741C" w:rsidRDefault="001C741C" w:rsidP="001C741C">
      <w:pPr>
        <w:autoSpaceDE w:val="0"/>
        <w:autoSpaceDN w:val="0"/>
        <w:spacing w:beforeLines="50" w:before="156" w:afterLines="50" w:after="156" w:line="240" w:lineRule="auto"/>
        <w:jc w:val="center"/>
        <w:rPr>
          <w:rFonts w:ascii="黑体" w:eastAsia="黑体" w:hAnsi="黑体" w:cs="Times New Roman"/>
          <w:sz w:val="21"/>
          <w:szCs w:val="21"/>
        </w:rPr>
      </w:pPr>
      <w:r w:rsidRPr="001C741C">
        <w:rPr>
          <w:rFonts w:ascii="黑体" w:eastAsia="黑体" w:hAnsi="黑体" w:cs="Times New Roman" w:hint="eastAsia"/>
          <w:sz w:val="21"/>
          <w:szCs w:val="21"/>
        </w:rPr>
        <w:t>表</w:t>
      </w:r>
      <w:r>
        <w:rPr>
          <w:rFonts w:ascii="黑体" w:eastAsia="黑体" w:hAnsi="黑体" w:cs="Times New Roman" w:hint="eastAsia"/>
          <w:sz w:val="21"/>
          <w:szCs w:val="21"/>
        </w:rPr>
        <w:t>8</w:t>
      </w:r>
      <w:r w:rsidRPr="001C741C">
        <w:rPr>
          <w:rFonts w:ascii="黑体" w:eastAsia="黑体" w:hAnsi="黑体" w:cs="Times New Roman" w:hint="eastAsia"/>
          <w:sz w:val="21"/>
          <w:szCs w:val="21"/>
        </w:rPr>
        <w:t xml:space="preserve"> 重复性限</w:t>
      </w:r>
    </w:p>
    <w:tbl>
      <w:tblPr>
        <w:tblW w:w="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18"/>
        <w:gridCol w:w="1500"/>
        <w:gridCol w:w="1500"/>
      </w:tblGrid>
      <w:tr w:rsidR="00B82C90" w:rsidRPr="00520BF4" w14:paraId="43E94D13" w14:textId="77777777" w:rsidTr="00314ADE">
        <w:trPr>
          <w:trHeight w:val="312"/>
          <w:jc w:val="center"/>
        </w:trPr>
        <w:tc>
          <w:tcPr>
            <w:tcW w:w="1533" w:type="dxa"/>
            <w:tcBorders>
              <w:top w:val="single" w:sz="8" w:space="0" w:color="auto"/>
              <w:left w:val="single" w:sz="8" w:space="0" w:color="auto"/>
              <w:bottom w:val="single" w:sz="8" w:space="0" w:color="000000"/>
              <w:right w:val="single" w:sz="4" w:space="0" w:color="auto"/>
            </w:tcBorders>
            <w:vAlign w:val="center"/>
          </w:tcPr>
          <w:p w14:paraId="1FF3C258" w14:textId="77777777" w:rsidR="00B82C90" w:rsidRPr="00520BF4" w:rsidRDefault="00B82C90" w:rsidP="00B82C90">
            <w:pPr>
              <w:widowControl w:val="0"/>
              <w:autoSpaceDE w:val="0"/>
              <w:autoSpaceDN w:val="0"/>
              <w:spacing w:after="0" w:line="276" w:lineRule="auto"/>
              <w:jc w:val="center"/>
              <w:rPr>
                <w:rFonts w:ascii="Times New Roman" w:eastAsia="宋体" w:hAnsi="Times New Roman" w:cs="Times New Roman"/>
                <w:sz w:val="18"/>
                <w:szCs w:val="18"/>
              </w:rPr>
            </w:pPr>
            <w:r w:rsidRPr="003D5AA2">
              <w:rPr>
                <w:rFonts w:ascii="Times New Roman" w:eastAsia="宋体" w:hAnsi="Times New Roman" w:cs="Times New Roman"/>
                <w:i/>
                <w:sz w:val="18"/>
                <w:szCs w:val="18"/>
              </w:rPr>
              <w:t>W</w:t>
            </w:r>
            <w:r w:rsidRPr="00520BF4">
              <w:rPr>
                <w:rFonts w:ascii="Times New Roman" w:eastAsia="宋体" w:hAnsi="Times New Roman" w:cs="Times New Roman"/>
                <w:sz w:val="18"/>
                <w:szCs w:val="18"/>
                <w:vertAlign w:val="subscript"/>
              </w:rPr>
              <w:t xml:space="preserve">Y </w:t>
            </w:r>
            <w:r w:rsidRPr="00520BF4">
              <w:rPr>
                <w:rFonts w:ascii="Times New Roman" w:eastAsia="宋体" w:hAnsi="Times New Roman" w:cs="Times New Roman"/>
                <w:sz w:val="18"/>
                <w:szCs w:val="18"/>
              </w:rPr>
              <w:t>/%</w:t>
            </w:r>
          </w:p>
        </w:tc>
        <w:tc>
          <w:tcPr>
            <w:tcW w:w="1418" w:type="dxa"/>
            <w:tcBorders>
              <w:top w:val="single" w:sz="8" w:space="0" w:color="auto"/>
              <w:left w:val="single" w:sz="4" w:space="0" w:color="auto"/>
              <w:bottom w:val="single" w:sz="8" w:space="0" w:color="000000"/>
              <w:right w:val="single" w:sz="4" w:space="0" w:color="auto"/>
            </w:tcBorders>
            <w:vAlign w:val="center"/>
          </w:tcPr>
          <w:p w14:paraId="65737472" w14:textId="2AA7E618"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hint="eastAsia"/>
                <w:sz w:val="18"/>
                <w:szCs w:val="18"/>
              </w:rPr>
              <w:t>0.</w:t>
            </w:r>
            <w:r w:rsidRPr="00B82C90">
              <w:rPr>
                <w:rFonts w:ascii="Times New Roman" w:eastAsia="黑体" w:hAnsi="Times New Roman" w:cs="Times New Roman"/>
                <w:sz w:val="18"/>
                <w:szCs w:val="18"/>
              </w:rPr>
              <w:t>7</w:t>
            </w:r>
            <w:r w:rsidRPr="00B82C90">
              <w:rPr>
                <w:rFonts w:ascii="Times New Roman" w:eastAsia="黑体" w:hAnsi="Times New Roman" w:cs="Times New Roman" w:hint="eastAsia"/>
                <w:sz w:val="18"/>
                <w:szCs w:val="18"/>
              </w:rPr>
              <w:t>1</w:t>
            </w:r>
          </w:p>
        </w:tc>
        <w:tc>
          <w:tcPr>
            <w:tcW w:w="1500" w:type="dxa"/>
            <w:tcBorders>
              <w:top w:val="single" w:sz="8" w:space="0" w:color="auto"/>
              <w:left w:val="single" w:sz="4" w:space="0" w:color="auto"/>
              <w:bottom w:val="single" w:sz="8" w:space="0" w:color="000000"/>
              <w:right w:val="single" w:sz="4" w:space="0" w:color="auto"/>
            </w:tcBorders>
            <w:vAlign w:val="center"/>
          </w:tcPr>
          <w:p w14:paraId="19472863" w14:textId="6AA6E247"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sz w:val="18"/>
                <w:szCs w:val="18"/>
              </w:rPr>
              <w:t>2.</w:t>
            </w:r>
            <w:r w:rsidRPr="00B82C90">
              <w:rPr>
                <w:rFonts w:ascii="Times New Roman" w:eastAsia="黑体" w:hAnsi="Times New Roman" w:cs="Times New Roman" w:hint="eastAsia"/>
                <w:sz w:val="18"/>
                <w:szCs w:val="18"/>
              </w:rPr>
              <w:t>17</w:t>
            </w:r>
          </w:p>
        </w:tc>
        <w:tc>
          <w:tcPr>
            <w:tcW w:w="1500" w:type="dxa"/>
            <w:tcBorders>
              <w:top w:val="single" w:sz="8" w:space="0" w:color="auto"/>
              <w:left w:val="single" w:sz="4" w:space="0" w:color="auto"/>
              <w:bottom w:val="single" w:sz="8" w:space="0" w:color="000000"/>
              <w:right w:val="single" w:sz="8" w:space="0" w:color="auto"/>
            </w:tcBorders>
            <w:vAlign w:val="center"/>
          </w:tcPr>
          <w:p w14:paraId="59E511D0" w14:textId="0395000E"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sz w:val="18"/>
                <w:szCs w:val="18"/>
              </w:rPr>
              <w:t>4.2</w:t>
            </w:r>
            <w:r w:rsidRPr="00B82C90">
              <w:rPr>
                <w:rFonts w:ascii="Times New Roman" w:eastAsia="黑体" w:hAnsi="Times New Roman" w:cs="Times New Roman" w:hint="eastAsia"/>
                <w:sz w:val="18"/>
                <w:szCs w:val="18"/>
              </w:rPr>
              <w:t>2</w:t>
            </w:r>
          </w:p>
        </w:tc>
      </w:tr>
      <w:tr w:rsidR="00520BF4" w:rsidRPr="00520BF4" w14:paraId="147A4D0E" w14:textId="77777777" w:rsidTr="00314ADE">
        <w:trPr>
          <w:trHeight w:val="312"/>
          <w:jc w:val="center"/>
        </w:trPr>
        <w:tc>
          <w:tcPr>
            <w:tcW w:w="1533" w:type="dxa"/>
            <w:tcBorders>
              <w:top w:val="single" w:sz="8" w:space="0" w:color="000000"/>
              <w:left w:val="single" w:sz="8" w:space="0" w:color="auto"/>
              <w:bottom w:val="single" w:sz="8" w:space="0" w:color="auto"/>
              <w:right w:val="single" w:sz="4" w:space="0" w:color="auto"/>
            </w:tcBorders>
            <w:vAlign w:val="center"/>
          </w:tcPr>
          <w:p w14:paraId="683EBD0C" w14:textId="77777777" w:rsidR="001C741C" w:rsidRPr="00520BF4" w:rsidRDefault="001C741C" w:rsidP="001C741C">
            <w:pPr>
              <w:widowControl w:val="0"/>
              <w:autoSpaceDE w:val="0"/>
              <w:autoSpaceDN w:val="0"/>
              <w:spacing w:after="0" w:line="276" w:lineRule="auto"/>
              <w:jc w:val="center"/>
              <w:rPr>
                <w:rFonts w:ascii="Times New Roman" w:eastAsia="宋体" w:hAnsi="Times New Roman" w:cs="Times New Roman"/>
                <w:sz w:val="18"/>
                <w:szCs w:val="18"/>
              </w:rPr>
            </w:pPr>
            <w:r w:rsidRPr="003D5AA2">
              <w:rPr>
                <w:rFonts w:ascii="Times New Roman" w:eastAsia="宋体" w:hAnsi="Times New Roman" w:cs="Times New Roman"/>
                <w:i/>
                <w:sz w:val="18"/>
                <w:szCs w:val="18"/>
              </w:rPr>
              <w:t>r/</w:t>
            </w:r>
            <w:r w:rsidRPr="00520BF4">
              <w:rPr>
                <w:rFonts w:ascii="Times New Roman" w:eastAsia="宋体" w:hAnsi="Times New Roman" w:cs="Times New Roman"/>
                <w:sz w:val="18"/>
                <w:szCs w:val="18"/>
              </w:rPr>
              <w:t>%</w:t>
            </w:r>
          </w:p>
        </w:tc>
        <w:tc>
          <w:tcPr>
            <w:tcW w:w="1418" w:type="dxa"/>
            <w:tcBorders>
              <w:top w:val="single" w:sz="8" w:space="0" w:color="000000"/>
              <w:left w:val="single" w:sz="4" w:space="0" w:color="auto"/>
              <w:bottom w:val="single" w:sz="8" w:space="0" w:color="auto"/>
              <w:right w:val="single" w:sz="4" w:space="0" w:color="auto"/>
            </w:tcBorders>
            <w:vAlign w:val="center"/>
          </w:tcPr>
          <w:p w14:paraId="49E76BD2" w14:textId="19987A09" w:rsidR="001C741C" w:rsidRPr="00520BF4" w:rsidRDefault="001C741C" w:rsidP="001C741C">
            <w:pPr>
              <w:widowControl w:val="0"/>
              <w:autoSpaceDE w:val="0"/>
              <w:autoSpaceDN w:val="0"/>
              <w:spacing w:after="0" w:line="240"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0.0</w:t>
            </w:r>
            <w:r w:rsidR="00D1653B">
              <w:rPr>
                <w:rFonts w:ascii="Times New Roman" w:eastAsia="黑体" w:hAnsi="Times New Roman" w:cs="Times New Roman" w:hint="eastAsia"/>
                <w:sz w:val="18"/>
                <w:szCs w:val="18"/>
              </w:rPr>
              <w:t>2</w:t>
            </w:r>
          </w:p>
        </w:tc>
        <w:tc>
          <w:tcPr>
            <w:tcW w:w="1500" w:type="dxa"/>
            <w:tcBorders>
              <w:top w:val="single" w:sz="8" w:space="0" w:color="000000"/>
              <w:left w:val="single" w:sz="4" w:space="0" w:color="auto"/>
              <w:bottom w:val="single" w:sz="8" w:space="0" w:color="auto"/>
              <w:right w:val="single" w:sz="4" w:space="0" w:color="auto"/>
            </w:tcBorders>
            <w:vAlign w:val="center"/>
          </w:tcPr>
          <w:p w14:paraId="4E2037CC" w14:textId="07B0B419" w:rsidR="001C741C" w:rsidRPr="00520BF4" w:rsidRDefault="001C741C" w:rsidP="001C741C">
            <w:pPr>
              <w:widowControl w:val="0"/>
              <w:autoSpaceDE w:val="0"/>
              <w:autoSpaceDN w:val="0"/>
              <w:spacing w:after="0" w:line="240"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0.11</w:t>
            </w:r>
          </w:p>
        </w:tc>
        <w:tc>
          <w:tcPr>
            <w:tcW w:w="1500" w:type="dxa"/>
            <w:tcBorders>
              <w:top w:val="single" w:sz="8" w:space="0" w:color="000000"/>
              <w:left w:val="single" w:sz="4" w:space="0" w:color="auto"/>
              <w:bottom w:val="single" w:sz="8" w:space="0" w:color="auto"/>
              <w:right w:val="single" w:sz="8" w:space="0" w:color="auto"/>
            </w:tcBorders>
            <w:vAlign w:val="center"/>
          </w:tcPr>
          <w:p w14:paraId="45096526" w14:textId="20F9CE18" w:rsidR="001C741C" w:rsidRPr="00520BF4" w:rsidRDefault="001C741C" w:rsidP="001C741C">
            <w:pPr>
              <w:widowControl w:val="0"/>
              <w:autoSpaceDE w:val="0"/>
              <w:autoSpaceDN w:val="0"/>
              <w:spacing w:after="0" w:line="240"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0.13</w:t>
            </w:r>
          </w:p>
        </w:tc>
      </w:tr>
    </w:tbl>
    <w:p w14:paraId="49737F12" w14:textId="3A275572" w:rsidR="001C741C" w:rsidRPr="00520BF4" w:rsidRDefault="001C741C" w:rsidP="001C741C">
      <w:pPr>
        <w:autoSpaceDE w:val="0"/>
        <w:autoSpaceDN w:val="0"/>
        <w:spacing w:beforeLines="50" w:before="156" w:afterLines="50" w:after="156" w:line="240" w:lineRule="auto"/>
        <w:jc w:val="center"/>
        <w:rPr>
          <w:rFonts w:ascii="黑体" w:eastAsia="黑体" w:hAnsi="黑体" w:cs="Times New Roman"/>
          <w:sz w:val="21"/>
          <w:szCs w:val="21"/>
        </w:rPr>
      </w:pPr>
      <w:r w:rsidRPr="00520BF4">
        <w:rPr>
          <w:rFonts w:ascii="黑体" w:eastAsia="黑体" w:hAnsi="黑体" w:cs="Times New Roman" w:hint="eastAsia"/>
          <w:sz w:val="21"/>
          <w:szCs w:val="21"/>
        </w:rPr>
        <w:t>表9 再现性限</w:t>
      </w:r>
    </w:p>
    <w:tbl>
      <w:tblPr>
        <w:tblW w:w="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57"/>
        <w:gridCol w:w="1550"/>
        <w:gridCol w:w="1411"/>
      </w:tblGrid>
      <w:tr w:rsidR="00B82C90" w:rsidRPr="00520BF4" w14:paraId="093BF37C" w14:textId="77777777" w:rsidTr="00314ADE">
        <w:trPr>
          <w:trHeight w:val="90"/>
          <w:jc w:val="center"/>
        </w:trPr>
        <w:tc>
          <w:tcPr>
            <w:tcW w:w="1533" w:type="dxa"/>
            <w:tcBorders>
              <w:top w:val="single" w:sz="8" w:space="0" w:color="auto"/>
              <w:left w:val="single" w:sz="8" w:space="0" w:color="auto"/>
              <w:bottom w:val="single" w:sz="8" w:space="0" w:color="000000"/>
              <w:right w:val="single" w:sz="4" w:space="0" w:color="auto"/>
            </w:tcBorders>
            <w:vAlign w:val="center"/>
          </w:tcPr>
          <w:p w14:paraId="6EDEC2DB" w14:textId="77777777" w:rsidR="00B82C90" w:rsidRPr="00520BF4" w:rsidRDefault="00B82C90" w:rsidP="00B82C90">
            <w:pPr>
              <w:widowControl w:val="0"/>
              <w:autoSpaceDE w:val="0"/>
              <w:autoSpaceDN w:val="0"/>
              <w:spacing w:after="0" w:line="276" w:lineRule="auto"/>
              <w:jc w:val="center"/>
              <w:rPr>
                <w:rFonts w:ascii="宋体" w:eastAsia="宋体" w:hAnsi="宋体" w:cs="Times New Roman"/>
                <w:sz w:val="18"/>
                <w:szCs w:val="18"/>
              </w:rPr>
            </w:pPr>
            <w:r w:rsidRPr="00944B9A">
              <w:rPr>
                <w:rFonts w:ascii="Times New Roman" w:eastAsia="宋体" w:hAnsi="Times New Roman" w:cs="Times New Roman"/>
                <w:i/>
                <w:sz w:val="18"/>
                <w:szCs w:val="18"/>
              </w:rPr>
              <w:t>W</w:t>
            </w:r>
            <w:r w:rsidRPr="00520BF4">
              <w:rPr>
                <w:rFonts w:ascii="Times New Roman" w:eastAsia="宋体" w:hAnsi="Times New Roman" w:cs="Times New Roman"/>
                <w:sz w:val="18"/>
                <w:szCs w:val="18"/>
                <w:vertAlign w:val="subscript"/>
              </w:rPr>
              <w:t>Y</w:t>
            </w:r>
            <w:r w:rsidRPr="00520BF4">
              <w:rPr>
                <w:rFonts w:ascii="Times New Roman" w:eastAsia="宋体" w:hAnsi="Times New Roman" w:cs="Times New Roman"/>
                <w:sz w:val="18"/>
                <w:szCs w:val="18"/>
              </w:rPr>
              <w:t>/%</w:t>
            </w:r>
          </w:p>
        </w:tc>
        <w:tc>
          <w:tcPr>
            <w:tcW w:w="1457" w:type="dxa"/>
            <w:tcBorders>
              <w:top w:val="single" w:sz="8" w:space="0" w:color="auto"/>
              <w:left w:val="single" w:sz="4" w:space="0" w:color="auto"/>
              <w:bottom w:val="single" w:sz="8" w:space="0" w:color="000000"/>
              <w:right w:val="single" w:sz="4" w:space="0" w:color="auto"/>
            </w:tcBorders>
            <w:vAlign w:val="center"/>
          </w:tcPr>
          <w:p w14:paraId="72E64C48" w14:textId="28FDD15F"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hint="eastAsia"/>
                <w:sz w:val="18"/>
                <w:szCs w:val="18"/>
              </w:rPr>
              <w:t>0.</w:t>
            </w:r>
            <w:r w:rsidRPr="00B82C90">
              <w:rPr>
                <w:rFonts w:ascii="Times New Roman" w:eastAsia="黑体" w:hAnsi="Times New Roman" w:cs="Times New Roman"/>
                <w:sz w:val="18"/>
                <w:szCs w:val="18"/>
              </w:rPr>
              <w:t>7</w:t>
            </w:r>
            <w:r w:rsidRPr="00B82C90">
              <w:rPr>
                <w:rFonts w:ascii="Times New Roman" w:eastAsia="黑体" w:hAnsi="Times New Roman" w:cs="Times New Roman" w:hint="eastAsia"/>
                <w:sz w:val="18"/>
                <w:szCs w:val="18"/>
              </w:rPr>
              <w:t>1</w:t>
            </w:r>
          </w:p>
        </w:tc>
        <w:tc>
          <w:tcPr>
            <w:tcW w:w="1550" w:type="dxa"/>
            <w:tcBorders>
              <w:top w:val="single" w:sz="8" w:space="0" w:color="auto"/>
              <w:left w:val="single" w:sz="4" w:space="0" w:color="auto"/>
              <w:bottom w:val="single" w:sz="8" w:space="0" w:color="000000"/>
              <w:right w:val="single" w:sz="4" w:space="0" w:color="auto"/>
            </w:tcBorders>
            <w:vAlign w:val="center"/>
          </w:tcPr>
          <w:p w14:paraId="080968C3" w14:textId="7AEDE3D0"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sz w:val="18"/>
                <w:szCs w:val="18"/>
              </w:rPr>
              <w:t>2.</w:t>
            </w:r>
            <w:r w:rsidRPr="00B82C90">
              <w:rPr>
                <w:rFonts w:ascii="Times New Roman" w:eastAsia="黑体" w:hAnsi="Times New Roman" w:cs="Times New Roman" w:hint="eastAsia"/>
                <w:sz w:val="18"/>
                <w:szCs w:val="18"/>
              </w:rPr>
              <w:t>17</w:t>
            </w:r>
          </w:p>
        </w:tc>
        <w:tc>
          <w:tcPr>
            <w:tcW w:w="1411" w:type="dxa"/>
            <w:tcBorders>
              <w:top w:val="single" w:sz="8" w:space="0" w:color="auto"/>
              <w:left w:val="single" w:sz="4" w:space="0" w:color="auto"/>
              <w:bottom w:val="single" w:sz="8" w:space="0" w:color="000000"/>
              <w:right w:val="single" w:sz="8" w:space="0" w:color="auto"/>
            </w:tcBorders>
            <w:vAlign w:val="center"/>
          </w:tcPr>
          <w:p w14:paraId="6C04A507" w14:textId="093B5EDF" w:rsidR="00B82C90" w:rsidRPr="00520BF4" w:rsidRDefault="00B82C90" w:rsidP="00B82C90">
            <w:pPr>
              <w:widowControl w:val="0"/>
              <w:autoSpaceDE w:val="0"/>
              <w:autoSpaceDN w:val="0"/>
              <w:spacing w:after="0" w:line="276" w:lineRule="auto"/>
              <w:jc w:val="center"/>
              <w:rPr>
                <w:rFonts w:ascii="Times New Roman" w:eastAsia="黑体" w:hAnsi="Times New Roman" w:cs="Times New Roman"/>
                <w:sz w:val="18"/>
                <w:szCs w:val="18"/>
              </w:rPr>
            </w:pPr>
            <w:r w:rsidRPr="00B82C90">
              <w:rPr>
                <w:rFonts w:ascii="Times New Roman" w:eastAsia="黑体" w:hAnsi="Times New Roman" w:cs="Times New Roman"/>
                <w:sz w:val="18"/>
                <w:szCs w:val="18"/>
              </w:rPr>
              <w:t>4.2</w:t>
            </w:r>
            <w:r w:rsidRPr="00B82C90">
              <w:rPr>
                <w:rFonts w:ascii="Times New Roman" w:eastAsia="黑体" w:hAnsi="Times New Roman" w:cs="Times New Roman" w:hint="eastAsia"/>
                <w:sz w:val="18"/>
                <w:szCs w:val="18"/>
              </w:rPr>
              <w:t>2</w:t>
            </w:r>
          </w:p>
        </w:tc>
      </w:tr>
      <w:tr w:rsidR="00520BF4" w:rsidRPr="00520BF4" w14:paraId="3D980363" w14:textId="77777777" w:rsidTr="00314ADE">
        <w:trPr>
          <w:jc w:val="center"/>
        </w:trPr>
        <w:tc>
          <w:tcPr>
            <w:tcW w:w="1533" w:type="dxa"/>
            <w:tcBorders>
              <w:top w:val="single" w:sz="8" w:space="0" w:color="000000"/>
              <w:left w:val="single" w:sz="8" w:space="0" w:color="auto"/>
              <w:bottom w:val="single" w:sz="8" w:space="0" w:color="auto"/>
              <w:right w:val="single" w:sz="4" w:space="0" w:color="auto"/>
            </w:tcBorders>
            <w:vAlign w:val="center"/>
          </w:tcPr>
          <w:p w14:paraId="5BF88BED" w14:textId="77777777" w:rsidR="001C741C" w:rsidRPr="00520BF4" w:rsidRDefault="001C741C" w:rsidP="001C741C">
            <w:pPr>
              <w:widowControl w:val="0"/>
              <w:autoSpaceDE w:val="0"/>
              <w:autoSpaceDN w:val="0"/>
              <w:spacing w:after="0" w:line="276" w:lineRule="auto"/>
              <w:jc w:val="center"/>
              <w:rPr>
                <w:rFonts w:ascii="Times New Roman" w:eastAsia="宋体" w:hAnsi="Times New Roman" w:cs="Times New Roman"/>
                <w:sz w:val="18"/>
                <w:szCs w:val="18"/>
              </w:rPr>
            </w:pPr>
            <w:r w:rsidRPr="003D5AA2">
              <w:rPr>
                <w:rFonts w:ascii="Times New Roman" w:eastAsia="宋体" w:hAnsi="Times New Roman" w:cs="Times New Roman" w:hint="eastAsia"/>
                <w:i/>
                <w:sz w:val="18"/>
                <w:szCs w:val="18"/>
              </w:rPr>
              <w:t>R</w:t>
            </w:r>
            <w:r w:rsidRPr="00520BF4">
              <w:rPr>
                <w:rFonts w:ascii="Times New Roman" w:eastAsia="宋体" w:hAnsi="Times New Roman" w:cs="Times New Roman"/>
                <w:sz w:val="18"/>
                <w:szCs w:val="18"/>
              </w:rPr>
              <w:t>/%</w:t>
            </w:r>
          </w:p>
        </w:tc>
        <w:tc>
          <w:tcPr>
            <w:tcW w:w="1457" w:type="dxa"/>
            <w:tcBorders>
              <w:top w:val="single" w:sz="8" w:space="0" w:color="000000"/>
              <w:left w:val="single" w:sz="4" w:space="0" w:color="auto"/>
              <w:bottom w:val="single" w:sz="8" w:space="0" w:color="auto"/>
              <w:right w:val="single" w:sz="4" w:space="0" w:color="auto"/>
            </w:tcBorders>
            <w:vAlign w:val="center"/>
          </w:tcPr>
          <w:p w14:paraId="691CDF8F" w14:textId="6001D881" w:rsidR="001C741C" w:rsidRPr="00520BF4" w:rsidRDefault="001C741C" w:rsidP="001C741C">
            <w:pPr>
              <w:widowControl w:val="0"/>
              <w:autoSpaceDE w:val="0"/>
              <w:autoSpaceDN w:val="0"/>
              <w:spacing w:after="0" w:line="276"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0.0</w:t>
            </w:r>
            <w:r w:rsidR="00B82C90">
              <w:rPr>
                <w:rFonts w:ascii="Times New Roman" w:eastAsia="黑体" w:hAnsi="Times New Roman" w:cs="Times New Roman" w:hint="eastAsia"/>
                <w:sz w:val="18"/>
                <w:szCs w:val="18"/>
              </w:rPr>
              <w:t>3</w:t>
            </w:r>
          </w:p>
        </w:tc>
        <w:tc>
          <w:tcPr>
            <w:tcW w:w="1550" w:type="dxa"/>
            <w:tcBorders>
              <w:top w:val="single" w:sz="8" w:space="0" w:color="000000"/>
              <w:left w:val="single" w:sz="4" w:space="0" w:color="auto"/>
              <w:bottom w:val="single" w:sz="8" w:space="0" w:color="auto"/>
              <w:right w:val="single" w:sz="4" w:space="0" w:color="auto"/>
            </w:tcBorders>
            <w:vAlign w:val="center"/>
          </w:tcPr>
          <w:p w14:paraId="13B95056" w14:textId="41DBBD7B" w:rsidR="001C741C" w:rsidRPr="00520BF4" w:rsidRDefault="001C741C" w:rsidP="001C741C">
            <w:pPr>
              <w:widowControl w:val="0"/>
              <w:autoSpaceDE w:val="0"/>
              <w:autoSpaceDN w:val="0"/>
              <w:spacing w:after="0" w:line="276"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0.13</w:t>
            </w:r>
          </w:p>
        </w:tc>
        <w:tc>
          <w:tcPr>
            <w:tcW w:w="1411" w:type="dxa"/>
            <w:tcBorders>
              <w:top w:val="single" w:sz="8" w:space="0" w:color="000000"/>
              <w:left w:val="single" w:sz="4" w:space="0" w:color="auto"/>
              <w:bottom w:val="single" w:sz="8" w:space="0" w:color="auto"/>
              <w:right w:val="single" w:sz="8" w:space="0" w:color="auto"/>
            </w:tcBorders>
            <w:vAlign w:val="center"/>
          </w:tcPr>
          <w:p w14:paraId="474BAF7C" w14:textId="0D4712F8" w:rsidR="001C741C" w:rsidRPr="00520BF4" w:rsidRDefault="001C741C" w:rsidP="001C741C">
            <w:pPr>
              <w:widowControl w:val="0"/>
              <w:autoSpaceDE w:val="0"/>
              <w:autoSpaceDN w:val="0"/>
              <w:spacing w:after="0" w:line="276" w:lineRule="auto"/>
              <w:jc w:val="center"/>
              <w:rPr>
                <w:rFonts w:ascii="Times New Roman" w:eastAsia="黑体" w:hAnsi="Times New Roman" w:cs="Times New Roman"/>
                <w:sz w:val="18"/>
                <w:szCs w:val="18"/>
              </w:rPr>
            </w:pPr>
            <w:r w:rsidRPr="00520BF4">
              <w:rPr>
                <w:rFonts w:ascii="Times New Roman" w:eastAsia="黑体" w:hAnsi="Times New Roman" w:cs="Times New Roman" w:hint="eastAsia"/>
                <w:sz w:val="18"/>
                <w:szCs w:val="18"/>
              </w:rPr>
              <w:t>0.1</w:t>
            </w:r>
            <w:r w:rsidR="00B82C90">
              <w:rPr>
                <w:rFonts w:ascii="Times New Roman" w:eastAsia="黑体" w:hAnsi="Times New Roman" w:cs="Times New Roman" w:hint="eastAsia"/>
                <w:sz w:val="18"/>
                <w:szCs w:val="18"/>
              </w:rPr>
              <w:t>4</w:t>
            </w:r>
          </w:p>
        </w:tc>
      </w:tr>
      <w:bookmarkEnd w:id="13"/>
    </w:tbl>
    <w:p w14:paraId="2F6A4EF2" w14:textId="5B1FF3F3" w:rsidR="009C2721" w:rsidRDefault="009C2721" w:rsidP="005F0722">
      <w:pPr>
        <w:widowControl w:val="0"/>
        <w:tabs>
          <w:tab w:val="left" w:pos="520"/>
        </w:tabs>
        <w:autoSpaceDE w:val="0"/>
        <w:autoSpaceDN w:val="0"/>
        <w:adjustRightInd w:val="0"/>
        <w:spacing w:after="0" w:line="360" w:lineRule="auto"/>
        <w:jc w:val="center"/>
        <w:rPr>
          <w:rFonts w:ascii="黑体" w:eastAsia="黑体" w:hAnsi="黑体" w:cs="宋体"/>
          <w:kern w:val="2"/>
          <w:sz w:val="21"/>
          <w:szCs w:val="21"/>
        </w:rPr>
      </w:pPr>
    </w:p>
    <w:sectPr w:rsidR="009C2721" w:rsidSect="00D60ACC">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F9B4" w14:textId="77777777" w:rsidR="002E3C7D" w:rsidRDefault="002E3C7D" w:rsidP="00BA497F">
      <w:pPr>
        <w:spacing w:after="0" w:line="240" w:lineRule="auto"/>
      </w:pPr>
      <w:r>
        <w:separator/>
      </w:r>
    </w:p>
  </w:endnote>
  <w:endnote w:type="continuationSeparator" w:id="0">
    <w:p w14:paraId="654DEA1B" w14:textId="77777777" w:rsidR="002E3C7D" w:rsidRDefault="002E3C7D" w:rsidP="00BA497F">
      <w:pPr>
        <w:spacing w:after="0" w:line="240" w:lineRule="auto"/>
      </w:pPr>
      <w:r>
        <w:continuationSeparator/>
      </w:r>
    </w:p>
  </w:endnote>
  <w:endnote w:type="continuationNotice" w:id="1">
    <w:p w14:paraId="1849D314" w14:textId="77777777" w:rsidR="002E3C7D" w:rsidRDefault="002E3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27B1" w14:textId="77777777" w:rsidR="002E3C7D" w:rsidRDefault="002E3C7D" w:rsidP="00BA497F">
      <w:pPr>
        <w:spacing w:after="0" w:line="240" w:lineRule="auto"/>
      </w:pPr>
      <w:r>
        <w:separator/>
      </w:r>
    </w:p>
  </w:footnote>
  <w:footnote w:type="continuationSeparator" w:id="0">
    <w:p w14:paraId="76D6EBB7" w14:textId="77777777" w:rsidR="002E3C7D" w:rsidRDefault="002E3C7D" w:rsidP="00BA497F">
      <w:pPr>
        <w:spacing w:after="0" w:line="240" w:lineRule="auto"/>
      </w:pPr>
      <w:r>
        <w:continuationSeparator/>
      </w:r>
    </w:p>
  </w:footnote>
  <w:footnote w:type="continuationNotice" w:id="1">
    <w:p w14:paraId="488BE55A" w14:textId="77777777" w:rsidR="002E3C7D" w:rsidRDefault="002E3C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5A"/>
    <w:multiLevelType w:val="hybridMultilevel"/>
    <w:tmpl w:val="89445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74CB0"/>
    <w:multiLevelType w:val="hybridMultilevel"/>
    <w:tmpl w:val="997A4950"/>
    <w:lvl w:ilvl="0" w:tplc="4AF299B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5BD593E"/>
    <w:multiLevelType w:val="hybridMultilevel"/>
    <w:tmpl w:val="BA3E66E2"/>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A1653B"/>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4" w15:restartNumberingAfterBreak="0">
    <w:nsid w:val="089A1BB4"/>
    <w:multiLevelType w:val="hybridMultilevel"/>
    <w:tmpl w:val="4F5A9526"/>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09C466FA"/>
    <w:multiLevelType w:val="hybridMultilevel"/>
    <w:tmpl w:val="937ED1E8"/>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2D23A3"/>
    <w:multiLevelType w:val="hybridMultilevel"/>
    <w:tmpl w:val="AABA1EBC"/>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9946F8"/>
    <w:multiLevelType w:val="multilevel"/>
    <w:tmpl w:val="64D2212C"/>
    <w:lvl w:ilvl="0">
      <w:start w:val="1"/>
      <w:numFmt w:val="none"/>
      <w:lvlText w:val="3"/>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0067216"/>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9" w15:restartNumberingAfterBreak="0">
    <w:nsid w:val="10A708AD"/>
    <w:multiLevelType w:val="hybridMultilevel"/>
    <w:tmpl w:val="2332953E"/>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207365"/>
    <w:multiLevelType w:val="multilevel"/>
    <w:tmpl w:val="5C22140A"/>
    <w:lvl w:ilvl="0">
      <w:start w:val="3"/>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14D27A49"/>
    <w:multiLevelType w:val="hybridMultilevel"/>
    <w:tmpl w:val="8BB405D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98D663C"/>
    <w:multiLevelType w:val="hybridMultilevel"/>
    <w:tmpl w:val="A172223C"/>
    <w:lvl w:ilvl="0" w:tplc="2D56BBC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1D5D2018"/>
    <w:multiLevelType w:val="hybridMultilevel"/>
    <w:tmpl w:val="C1BCC09E"/>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886C1C"/>
    <w:multiLevelType w:val="hybridMultilevel"/>
    <w:tmpl w:val="269A5732"/>
    <w:lvl w:ilvl="0" w:tplc="400A1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0213DD7"/>
    <w:multiLevelType w:val="hybridMultilevel"/>
    <w:tmpl w:val="5D9CA66E"/>
    <w:lvl w:ilvl="0" w:tplc="3900439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4464A7D"/>
    <w:multiLevelType w:val="hybridMultilevel"/>
    <w:tmpl w:val="269A5732"/>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7" w15:restartNumberingAfterBreak="0">
    <w:nsid w:val="26B94300"/>
    <w:multiLevelType w:val="hybridMultilevel"/>
    <w:tmpl w:val="997A4950"/>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8" w15:restartNumberingAfterBreak="0">
    <w:nsid w:val="29B700D6"/>
    <w:multiLevelType w:val="multilevel"/>
    <w:tmpl w:val="29B700D6"/>
    <w:lvl w:ilvl="0">
      <w:start w:val="1"/>
      <w:numFmt w:val="decimal"/>
      <w:lvlText w:val="[%1]"/>
      <w:lvlJc w:val="left"/>
      <w:pPr>
        <w:tabs>
          <w:tab w:val="num" w:pos="473"/>
        </w:tabs>
        <w:ind w:left="473"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29C52C63"/>
    <w:multiLevelType w:val="multilevel"/>
    <w:tmpl w:val="07022DA4"/>
    <w:lvl w:ilvl="0">
      <w:start w:val="1"/>
      <w:numFmt w:val="none"/>
      <w:lvlText w:val="3.1"/>
      <w:lvlJc w:val="left"/>
      <w:pPr>
        <w:ind w:left="850"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AF94CFD"/>
    <w:multiLevelType w:val="hybridMultilevel"/>
    <w:tmpl w:val="2358604C"/>
    <w:lvl w:ilvl="0" w:tplc="27CACAA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C7E170F"/>
    <w:multiLevelType w:val="hybridMultilevel"/>
    <w:tmpl w:val="4022DE6A"/>
    <w:lvl w:ilvl="0" w:tplc="49AE1EA8">
      <w:start w:val="1"/>
      <w:numFmt w:val="lowerLetter"/>
      <w:lvlText w:val="%1)"/>
      <w:lvlJc w:val="left"/>
      <w:pPr>
        <w:ind w:left="846" w:hanging="420"/>
      </w:pPr>
      <w:rPr>
        <w:rFonts w:ascii="宋体" w:eastAsia="宋体" w:hAnsi="宋体"/>
        <w:b w:val="0"/>
        <w:bCs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2E680832"/>
    <w:multiLevelType w:val="hybridMultilevel"/>
    <w:tmpl w:val="4F5A9526"/>
    <w:lvl w:ilvl="0" w:tplc="AE00D28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1582F23"/>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24" w15:restartNumberingAfterBreak="0">
    <w:nsid w:val="370F08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BDF6416"/>
    <w:multiLevelType w:val="hybridMultilevel"/>
    <w:tmpl w:val="198EC28A"/>
    <w:lvl w:ilvl="0" w:tplc="F2C4DC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AC8615C"/>
    <w:multiLevelType w:val="hybridMultilevel"/>
    <w:tmpl w:val="B2805438"/>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E625EA"/>
    <w:multiLevelType w:val="hybridMultilevel"/>
    <w:tmpl w:val="ECAC08E0"/>
    <w:lvl w:ilvl="0" w:tplc="EAC6757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15:restartNumberingAfterBreak="0">
    <w:nsid w:val="620D61D6"/>
    <w:multiLevelType w:val="hybridMultilevel"/>
    <w:tmpl w:val="972AB948"/>
    <w:lvl w:ilvl="0" w:tplc="5262FD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6777CA"/>
    <w:multiLevelType w:val="hybridMultilevel"/>
    <w:tmpl w:val="9C5E45B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551107"/>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31" w15:restartNumberingAfterBreak="0">
    <w:nsid w:val="69B63675"/>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32" w15:restartNumberingAfterBreak="0">
    <w:nsid w:val="6C693C49"/>
    <w:multiLevelType w:val="hybridMultilevel"/>
    <w:tmpl w:val="DB62E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105"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705C5538"/>
    <w:multiLevelType w:val="multilevel"/>
    <w:tmpl w:val="3998D990"/>
    <w:lvl w:ilvl="0">
      <w:start w:val="2"/>
      <w:numFmt w:val="decimal"/>
      <w:lvlText w:val="%1"/>
      <w:lvlJc w:val="left"/>
      <w:pPr>
        <w:ind w:left="360" w:hanging="360"/>
      </w:pPr>
      <w:rPr>
        <w:rFonts w:eastAsia="宋体" w:hint="default"/>
        <w:sz w:val="21"/>
      </w:rPr>
    </w:lvl>
    <w:lvl w:ilvl="1">
      <w:start w:val="6"/>
      <w:numFmt w:val="decimal"/>
      <w:lvlText w:val="%1.%2"/>
      <w:lvlJc w:val="left"/>
      <w:pPr>
        <w:ind w:left="780" w:hanging="360"/>
      </w:pPr>
      <w:rPr>
        <w:rFonts w:eastAsia="宋体" w:hint="default"/>
        <w:sz w:val="21"/>
      </w:rPr>
    </w:lvl>
    <w:lvl w:ilvl="2">
      <w:start w:val="1"/>
      <w:numFmt w:val="decimal"/>
      <w:lvlText w:val="%1.%2.%3"/>
      <w:lvlJc w:val="left"/>
      <w:pPr>
        <w:ind w:left="1560" w:hanging="720"/>
      </w:pPr>
      <w:rPr>
        <w:rFonts w:eastAsia="宋体" w:hint="default"/>
        <w:sz w:val="21"/>
      </w:rPr>
    </w:lvl>
    <w:lvl w:ilvl="3">
      <w:start w:val="1"/>
      <w:numFmt w:val="decimal"/>
      <w:lvlText w:val="%1.%2.%3.%4"/>
      <w:lvlJc w:val="left"/>
      <w:pPr>
        <w:ind w:left="2340" w:hanging="1080"/>
      </w:pPr>
      <w:rPr>
        <w:rFonts w:eastAsia="宋体" w:hint="default"/>
        <w:sz w:val="21"/>
      </w:rPr>
    </w:lvl>
    <w:lvl w:ilvl="4">
      <w:start w:val="1"/>
      <w:numFmt w:val="decimal"/>
      <w:lvlText w:val="%1.%2.%3.%4.%5"/>
      <w:lvlJc w:val="left"/>
      <w:pPr>
        <w:ind w:left="2760" w:hanging="1080"/>
      </w:pPr>
      <w:rPr>
        <w:rFonts w:eastAsia="宋体" w:hint="default"/>
        <w:sz w:val="21"/>
      </w:rPr>
    </w:lvl>
    <w:lvl w:ilvl="5">
      <w:start w:val="1"/>
      <w:numFmt w:val="decimal"/>
      <w:lvlText w:val="%1.%2.%3.%4.%5.%6"/>
      <w:lvlJc w:val="left"/>
      <w:pPr>
        <w:ind w:left="3540" w:hanging="1440"/>
      </w:pPr>
      <w:rPr>
        <w:rFonts w:eastAsia="宋体" w:hint="default"/>
        <w:sz w:val="21"/>
      </w:rPr>
    </w:lvl>
    <w:lvl w:ilvl="6">
      <w:start w:val="1"/>
      <w:numFmt w:val="decimal"/>
      <w:lvlText w:val="%1.%2.%3.%4.%5.%6.%7"/>
      <w:lvlJc w:val="left"/>
      <w:pPr>
        <w:ind w:left="3960" w:hanging="1440"/>
      </w:pPr>
      <w:rPr>
        <w:rFonts w:eastAsia="宋体" w:hint="default"/>
        <w:sz w:val="21"/>
      </w:rPr>
    </w:lvl>
    <w:lvl w:ilvl="7">
      <w:start w:val="1"/>
      <w:numFmt w:val="decimal"/>
      <w:lvlText w:val="%1.%2.%3.%4.%5.%6.%7.%8"/>
      <w:lvlJc w:val="left"/>
      <w:pPr>
        <w:ind w:left="4740" w:hanging="1800"/>
      </w:pPr>
      <w:rPr>
        <w:rFonts w:eastAsia="宋体" w:hint="default"/>
        <w:sz w:val="21"/>
      </w:rPr>
    </w:lvl>
    <w:lvl w:ilvl="8">
      <w:start w:val="1"/>
      <w:numFmt w:val="decimal"/>
      <w:lvlText w:val="%1.%2.%3.%4.%5.%6.%7.%8.%9"/>
      <w:lvlJc w:val="left"/>
      <w:pPr>
        <w:ind w:left="5520" w:hanging="2160"/>
      </w:pPr>
      <w:rPr>
        <w:rFonts w:eastAsia="宋体" w:hint="default"/>
        <w:sz w:val="21"/>
      </w:rPr>
    </w:lvl>
  </w:abstractNum>
  <w:abstractNum w:abstractNumId="35"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D6026B0"/>
    <w:multiLevelType w:val="multilevel"/>
    <w:tmpl w:val="EB20C2AC"/>
    <w:lvl w:ilvl="0">
      <w:start w:val="1"/>
      <w:numFmt w:val="decimal"/>
      <w:pStyle w:val="a6"/>
      <w:lvlText w:val="%1."/>
      <w:lvlJc w:val="left"/>
      <w:pPr>
        <w:ind w:left="420" w:hanging="420"/>
      </w:pPr>
      <w:rPr>
        <w:rFonts w:hint="eastAsia"/>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7"/>
  </w:num>
  <w:num w:numId="2">
    <w:abstractNumId w:val="36"/>
  </w:num>
  <w:num w:numId="3">
    <w:abstractNumId w:val="29"/>
  </w:num>
  <w:num w:numId="4">
    <w:abstractNumId w:val="11"/>
  </w:num>
  <w:num w:numId="5">
    <w:abstractNumId w:val="2"/>
  </w:num>
  <w:num w:numId="6">
    <w:abstractNumId w:val="26"/>
  </w:num>
  <w:num w:numId="7">
    <w:abstractNumId w:val="6"/>
  </w:num>
  <w:num w:numId="8">
    <w:abstractNumId w:val="23"/>
  </w:num>
  <w:num w:numId="9">
    <w:abstractNumId w:val="13"/>
  </w:num>
  <w:num w:numId="10">
    <w:abstractNumId w:val="0"/>
  </w:num>
  <w:num w:numId="11">
    <w:abstractNumId w:val="3"/>
  </w:num>
  <w:num w:numId="12">
    <w:abstractNumId w:val="34"/>
  </w:num>
  <w:num w:numId="13">
    <w:abstractNumId w:val="31"/>
  </w:num>
  <w:num w:numId="14">
    <w:abstractNumId w:val="8"/>
  </w:num>
  <w:num w:numId="15">
    <w:abstractNumId w:val="30"/>
  </w:num>
  <w:num w:numId="16">
    <w:abstractNumId w:val="5"/>
  </w:num>
  <w:num w:numId="17">
    <w:abstractNumId w:val="21"/>
  </w:num>
  <w:num w:numId="18">
    <w:abstractNumId w:val="33"/>
  </w:num>
  <w:num w:numId="19">
    <w:abstractNumId w:val="9"/>
  </w:num>
  <w:num w:numId="20">
    <w:abstractNumId w:val="24"/>
  </w:num>
  <w:num w:numId="21">
    <w:abstractNumId w:val="7"/>
  </w:num>
  <w:num w:numId="22">
    <w:abstractNumId w:val="19"/>
  </w:num>
  <w:num w:numId="23">
    <w:abstractNumId w:val="32"/>
  </w:num>
  <w:num w:numId="24">
    <w:abstractNumId w:val="10"/>
  </w:num>
  <w:num w:numId="25">
    <w:abstractNumId w:val="1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5"/>
  </w:num>
  <w:num w:numId="29">
    <w:abstractNumId w:val="22"/>
  </w:num>
  <w:num w:numId="30">
    <w:abstractNumId w:val="15"/>
  </w:num>
  <w:num w:numId="31">
    <w:abstractNumId w:val="1"/>
  </w:num>
  <w:num w:numId="32">
    <w:abstractNumId w:val="20"/>
  </w:num>
  <w:num w:numId="33">
    <w:abstractNumId w:val="17"/>
  </w:num>
  <w:num w:numId="34">
    <w:abstractNumId w:val="4"/>
  </w:num>
  <w:num w:numId="35">
    <w:abstractNumId w:val="16"/>
  </w:num>
  <w:num w:numId="36">
    <w:abstractNumId w:val="1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83"/>
    <w:rsid w:val="000000A7"/>
    <w:rsid w:val="00011313"/>
    <w:rsid w:val="00013D76"/>
    <w:rsid w:val="00016345"/>
    <w:rsid w:val="00017014"/>
    <w:rsid w:val="00017C99"/>
    <w:rsid w:val="000203F4"/>
    <w:rsid w:val="000207FB"/>
    <w:rsid w:val="00022824"/>
    <w:rsid w:val="00026BF1"/>
    <w:rsid w:val="00030785"/>
    <w:rsid w:val="00030D08"/>
    <w:rsid w:val="00032BC4"/>
    <w:rsid w:val="0003427A"/>
    <w:rsid w:val="00044105"/>
    <w:rsid w:val="00045D00"/>
    <w:rsid w:val="00052FEE"/>
    <w:rsid w:val="000540D9"/>
    <w:rsid w:val="00062AB3"/>
    <w:rsid w:val="0006680B"/>
    <w:rsid w:val="00074BF1"/>
    <w:rsid w:val="0007527B"/>
    <w:rsid w:val="00075D7B"/>
    <w:rsid w:val="000830C1"/>
    <w:rsid w:val="00086E1E"/>
    <w:rsid w:val="000908A4"/>
    <w:rsid w:val="00091483"/>
    <w:rsid w:val="00096A14"/>
    <w:rsid w:val="00097E9A"/>
    <w:rsid w:val="000A2AEB"/>
    <w:rsid w:val="000A2BDF"/>
    <w:rsid w:val="000A4B91"/>
    <w:rsid w:val="000C0442"/>
    <w:rsid w:val="000C0900"/>
    <w:rsid w:val="000C1459"/>
    <w:rsid w:val="000C23CE"/>
    <w:rsid w:val="000C410B"/>
    <w:rsid w:val="000D5486"/>
    <w:rsid w:val="000E04F3"/>
    <w:rsid w:val="000E6885"/>
    <w:rsid w:val="000F1CFC"/>
    <w:rsid w:val="000F4A5D"/>
    <w:rsid w:val="000F5FBC"/>
    <w:rsid w:val="000F6AFC"/>
    <w:rsid w:val="00105EBC"/>
    <w:rsid w:val="0011318A"/>
    <w:rsid w:val="00115B27"/>
    <w:rsid w:val="00124365"/>
    <w:rsid w:val="00127FE8"/>
    <w:rsid w:val="001300EE"/>
    <w:rsid w:val="00131E90"/>
    <w:rsid w:val="001453DC"/>
    <w:rsid w:val="00150DBE"/>
    <w:rsid w:val="0015166A"/>
    <w:rsid w:val="00151E3A"/>
    <w:rsid w:val="001536BD"/>
    <w:rsid w:val="0015544C"/>
    <w:rsid w:val="00166577"/>
    <w:rsid w:val="00167754"/>
    <w:rsid w:val="00167DF8"/>
    <w:rsid w:val="00173D38"/>
    <w:rsid w:val="00181235"/>
    <w:rsid w:val="001841C2"/>
    <w:rsid w:val="00185B9C"/>
    <w:rsid w:val="00190618"/>
    <w:rsid w:val="001926AE"/>
    <w:rsid w:val="00192E04"/>
    <w:rsid w:val="001931D6"/>
    <w:rsid w:val="0019433E"/>
    <w:rsid w:val="00196D0E"/>
    <w:rsid w:val="0019731A"/>
    <w:rsid w:val="001B1B1B"/>
    <w:rsid w:val="001C66D5"/>
    <w:rsid w:val="001C741C"/>
    <w:rsid w:val="001E0829"/>
    <w:rsid w:val="001E1A56"/>
    <w:rsid w:val="001E377B"/>
    <w:rsid w:val="001F06CD"/>
    <w:rsid w:val="001F3FCB"/>
    <w:rsid w:val="001F4BC1"/>
    <w:rsid w:val="0020319B"/>
    <w:rsid w:val="00207AD3"/>
    <w:rsid w:val="00212268"/>
    <w:rsid w:val="00212650"/>
    <w:rsid w:val="00213FAB"/>
    <w:rsid w:val="00215C7B"/>
    <w:rsid w:val="00225CB0"/>
    <w:rsid w:val="00227BF3"/>
    <w:rsid w:val="002319AA"/>
    <w:rsid w:val="002332B6"/>
    <w:rsid w:val="00233B71"/>
    <w:rsid w:val="00235D06"/>
    <w:rsid w:val="00236E3A"/>
    <w:rsid w:val="00237BFF"/>
    <w:rsid w:val="002433A7"/>
    <w:rsid w:val="00252DAC"/>
    <w:rsid w:val="002548F3"/>
    <w:rsid w:val="0026196B"/>
    <w:rsid w:val="00262D93"/>
    <w:rsid w:val="00266EE5"/>
    <w:rsid w:val="002672D7"/>
    <w:rsid w:val="0027063B"/>
    <w:rsid w:val="00272DFC"/>
    <w:rsid w:val="00275157"/>
    <w:rsid w:val="00277669"/>
    <w:rsid w:val="002812BC"/>
    <w:rsid w:val="0028283E"/>
    <w:rsid w:val="00287F64"/>
    <w:rsid w:val="002A2454"/>
    <w:rsid w:val="002A7E47"/>
    <w:rsid w:val="002D297E"/>
    <w:rsid w:val="002D39A7"/>
    <w:rsid w:val="002E3971"/>
    <w:rsid w:val="002E3C7D"/>
    <w:rsid w:val="002E4F85"/>
    <w:rsid w:val="002E763B"/>
    <w:rsid w:val="0030224A"/>
    <w:rsid w:val="00305A84"/>
    <w:rsid w:val="00307DBF"/>
    <w:rsid w:val="0031439B"/>
    <w:rsid w:val="003149FB"/>
    <w:rsid w:val="00314ADE"/>
    <w:rsid w:val="00315510"/>
    <w:rsid w:val="00324E12"/>
    <w:rsid w:val="003262DA"/>
    <w:rsid w:val="0033123D"/>
    <w:rsid w:val="00332CDD"/>
    <w:rsid w:val="003330B4"/>
    <w:rsid w:val="00333846"/>
    <w:rsid w:val="00334BD3"/>
    <w:rsid w:val="00335F99"/>
    <w:rsid w:val="00352DEC"/>
    <w:rsid w:val="0035314E"/>
    <w:rsid w:val="00354205"/>
    <w:rsid w:val="0035478C"/>
    <w:rsid w:val="00354904"/>
    <w:rsid w:val="00360D23"/>
    <w:rsid w:val="00367BA3"/>
    <w:rsid w:val="00370D78"/>
    <w:rsid w:val="00373E3E"/>
    <w:rsid w:val="00377FF8"/>
    <w:rsid w:val="0038747D"/>
    <w:rsid w:val="00391F8F"/>
    <w:rsid w:val="003923E7"/>
    <w:rsid w:val="00396776"/>
    <w:rsid w:val="00397F57"/>
    <w:rsid w:val="003A2AE4"/>
    <w:rsid w:val="003A2E1C"/>
    <w:rsid w:val="003A7778"/>
    <w:rsid w:val="003B080E"/>
    <w:rsid w:val="003B2986"/>
    <w:rsid w:val="003B2AAA"/>
    <w:rsid w:val="003B70F6"/>
    <w:rsid w:val="003B7ADE"/>
    <w:rsid w:val="003C18AC"/>
    <w:rsid w:val="003C240C"/>
    <w:rsid w:val="003C272B"/>
    <w:rsid w:val="003C7623"/>
    <w:rsid w:val="003D5AA2"/>
    <w:rsid w:val="003E25E6"/>
    <w:rsid w:val="003E365C"/>
    <w:rsid w:val="003F763D"/>
    <w:rsid w:val="004024EA"/>
    <w:rsid w:val="00404123"/>
    <w:rsid w:val="00410FFC"/>
    <w:rsid w:val="00417F57"/>
    <w:rsid w:val="00421A02"/>
    <w:rsid w:val="004341CC"/>
    <w:rsid w:val="00437409"/>
    <w:rsid w:val="00440591"/>
    <w:rsid w:val="004431F9"/>
    <w:rsid w:val="0044443A"/>
    <w:rsid w:val="004516C8"/>
    <w:rsid w:val="0045767C"/>
    <w:rsid w:val="00466B15"/>
    <w:rsid w:val="0047055E"/>
    <w:rsid w:val="00474C96"/>
    <w:rsid w:val="0047621A"/>
    <w:rsid w:val="00485E03"/>
    <w:rsid w:val="004909E1"/>
    <w:rsid w:val="00490B2C"/>
    <w:rsid w:val="00494A69"/>
    <w:rsid w:val="004A2DF6"/>
    <w:rsid w:val="004A486A"/>
    <w:rsid w:val="004A509D"/>
    <w:rsid w:val="004A5CC5"/>
    <w:rsid w:val="004A6A64"/>
    <w:rsid w:val="004B0AE2"/>
    <w:rsid w:val="004B24E9"/>
    <w:rsid w:val="004C4937"/>
    <w:rsid w:val="004C6945"/>
    <w:rsid w:val="004D00F6"/>
    <w:rsid w:val="004D437D"/>
    <w:rsid w:val="004E2D71"/>
    <w:rsid w:val="004E69FD"/>
    <w:rsid w:val="004F2186"/>
    <w:rsid w:val="004F5158"/>
    <w:rsid w:val="004F5BEA"/>
    <w:rsid w:val="0050493F"/>
    <w:rsid w:val="005071CC"/>
    <w:rsid w:val="00511DA3"/>
    <w:rsid w:val="00515629"/>
    <w:rsid w:val="00515774"/>
    <w:rsid w:val="00516656"/>
    <w:rsid w:val="00520BF4"/>
    <w:rsid w:val="0053012F"/>
    <w:rsid w:val="00530379"/>
    <w:rsid w:val="00532470"/>
    <w:rsid w:val="0053372B"/>
    <w:rsid w:val="00534775"/>
    <w:rsid w:val="005372A6"/>
    <w:rsid w:val="00541120"/>
    <w:rsid w:val="0054368E"/>
    <w:rsid w:val="005444DD"/>
    <w:rsid w:val="005452F2"/>
    <w:rsid w:val="00546EA7"/>
    <w:rsid w:val="005515A4"/>
    <w:rsid w:val="00562ABD"/>
    <w:rsid w:val="00565F17"/>
    <w:rsid w:val="00570711"/>
    <w:rsid w:val="00571F55"/>
    <w:rsid w:val="005774EC"/>
    <w:rsid w:val="00580528"/>
    <w:rsid w:val="0058182B"/>
    <w:rsid w:val="00595EB0"/>
    <w:rsid w:val="005A0FD7"/>
    <w:rsid w:val="005A15A6"/>
    <w:rsid w:val="005A254A"/>
    <w:rsid w:val="005A5277"/>
    <w:rsid w:val="005B30D9"/>
    <w:rsid w:val="005B7065"/>
    <w:rsid w:val="005C5871"/>
    <w:rsid w:val="005C5913"/>
    <w:rsid w:val="005C6603"/>
    <w:rsid w:val="005C6849"/>
    <w:rsid w:val="005D3277"/>
    <w:rsid w:val="005E196E"/>
    <w:rsid w:val="005E6371"/>
    <w:rsid w:val="005E7056"/>
    <w:rsid w:val="005F0722"/>
    <w:rsid w:val="005F641A"/>
    <w:rsid w:val="00602D5E"/>
    <w:rsid w:val="006039AC"/>
    <w:rsid w:val="00604B9B"/>
    <w:rsid w:val="00605189"/>
    <w:rsid w:val="00615B0F"/>
    <w:rsid w:val="006166AF"/>
    <w:rsid w:val="0064501D"/>
    <w:rsid w:val="006474D9"/>
    <w:rsid w:val="00673F01"/>
    <w:rsid w:val="00676CF4"/>
    <w:rsid w:val="006819F1"/>
    <w:rsid w:val="00691313"/>
    <w:rsid w:val="00691768"/>
    <w:rsid w:val="0069388E"/>
    <w:rsid w:val="006A3DFC"/>
    <w:rsid w:val="006A4CA2"/>
    <w:rsid w:val="006A7E3D"/>
    <w:rsid w:val="006C055C"/>
    <w:rsid w:val="006C2093"/>
    <w:rsid w:val="006C5778"/>
    <w:rsid w:val="006D1CA6"/>
    <w:rsid w:val="006D2383"/>
    <w:rsid w:val="006D6DF2"/>
    <w:rsid w:val="006D7183"/>
    <w:rsid w:val="006D7B61"/>
    <w:rsid w:val="006E017E"/>
    <w:rsid w:val="006E0857"/>
    <w:rsid w:val="006E1791"/>
    <w:rsid w:val="006E53D4"/>
    <w:rsid w:val="006E6288"/>
    <w:rsid w:val="006F2AE0"/>
    <w:rsid w:val="00702297"/>
    <w:rsid w:val="007062AC"/>
    <w:rsid w:val="0071012D"/>
    <w:rsid w:val="00711DCB"/>
    <w:rsid w:val="007138EF"/>
    <w:rsid w:val="00734A4A"/>
    <w:rsid w:val="0074076D"/>
    <w:rsid w:val="0074201B"/>
    <w:rsid w:val="00743029"/>
    <w:rsid w:val="007546ED"/>
    <w:rsid w:val="00760BC6"/>
    <w:rsid w:val="007626EB"/>
    <w:rsid w:val="0076414B"/>
    <w:rsid w:val="00773CAE"/>
    <w:rsid w:val="00777B3F"/>
    <w:rsid w:val="00783730"/>
    <w:rsid w:val="007863EC"/>
    <w:rsid w:val="00795008"/>
    <w:rsid w:val="007B128E"/>
    <w:rsid w:val="007B56FD"/>
    <w:rsid w:val="007B5D5B"/>
    <w:rsid w:val="007D1866"/>
    <w:rsid w:val="007E068E"/>
    <w:rsid w:val="007E0EF8"/>
    <w:rsid w:val="007E4D42"/>
    <w:rsid w:val="007E7CE7"/>
    <w:rsid w:val="007F4DB6"/>
    <w:rsid w:val="008007F7"/>
    <w:rsid w:val="00806EB5"/>
    <w:rsid w:val="008125EF"/>
    <w:rsid w:val="00813F39"/>
    <w:rsid w:val="008141A5"/>
    <w:rsid w:val="0082089F"/>
    <w:rsid w:val="00820AAC"/>
    <w:rsid w:val="00820E8F"/>
    <w:rsid w:val="0082246D"/>
    <w:rsid w:val="0082750C"/>
    <w:rsid w:val="008277F9"/>
    <w:rsid w:val="00844FDD"/>
    <w:rsid w:val="00845DA7"/>
    <w:rsid w:val="00850922"/>
    <w:rsid w:val="00857504"/>
    <w:rsid w:val="00860F08"/>
    <w:rsid w:val="0086709B"/>
    <w:rsid w:val="00874726"/>
    <w:rsid w:val="00880314"/>
    <w:rsid w:val="0088471B"/>
    <w:rsid w:val="00884E2E"/>
    <w:rsid w:val="008A4E60"/>
    <w:rsid w:val="008A7405"/>
    <w:rsid w:val="008B1A7C"/>
    <w:rsid w:val="008B534C"/>
    <w:rsid w:val="008C0A4A"/>
    <w:rsid w:val="008C13A0"/>
    <w:rsid w:val="008C3356"/>
    <w:rsid w:val="008C7AD0"/>
    <w:rsid w:val="008D0535"/>
    <w:rsid w:val="008D29F9"/>
    <w:rsid w:val="008D3BAE"/>
    <w:rsid w:val="008D42CA"/>
    <w:rsid w:val="008D4AAD"/>
    <w:rsid w:val="008D5736"/>
    <w:rsid w:val="008E21C8"/>
    <w:rsid w:val="008E2D21"/>
    <w:rsid w:val="008E3549"/>
    <w:rsid w:val="008E73AB"/>
    <w:rsid w:val="008F19AB"/>
    <w:rsid w:val="008F70FC"/>
    <w:rsid w:val="008F73BD"/>
    <w:rsid w:val="00902F30"/>
    <w:rsid w:val="009063DB"/>
    <w:rsid w:val="00911AA2"/>
    <w:rsid w:val="00914458"/>
    <w:rsid w:val="009202EA"/>
    <w:rsid w:val="00922D9B"/>
    <w:rsid w:val="009313D3"/>
    <w:rsid w:val="00936CF4"/>
    <w:rsid w:val="00944B9A"/>
    <w:rsid w:val="00945C2A"/>
    <w:rsid w:val="00951AFB"/>
    <w:rsid w:val="00952008"/>
    <w:rsid w:val="00956CA9"/>
    <w:rsid w:val="00957B28"/>
    <w:rsid w:val="00961810"/>
    <w:rsid w:val="00961A16"/>
    <w:rsid w:val="0097225F"/>
    <w:rsid w:val="009737FA"/>
    <w:rsid w:val="009744DC"/>
    <w:rsid w:val="00982C3E"/>
    <w:rsid w:val="00985C15"/>
    <w:rsid w:val="00986E87"/>
    <w:rsid w:val="00990C9A"/>
    <w:rsid w:val="00994BCB"/>
    <w:rsid w:val="00996553"/>
    <w:rsid w:val="009A14C8"/>
    <w:rsid w:val="009A4AB5"/>
    <w:rsid w:val="009A521D"/>
    <w:rsid w:val="009A54A0"/>
    <w:rsid w:val="009A7AC0"/>
    <w:rsid w:val="009B47E1"/>
    <w:rsid w:val="009C2721"/>
    <w:rsid w:val="009C7F43"/>
    <w:rsid w:val="009D603F"/>
    <w:rsid w:val="009D74AD"/>
    <w:rsid w:val="009E3415"/>
    <w:rsid w:val="009E6F5A"/>
    <w:rsid w:val="009E7D69"/>
    <w:rsid w:val="009F5ECC"/>
    <w:rsid w:val="00A00AB6"/>
    <w:rsid w:val="00A039E1"/>
    <w:rsid w:val="00A06A29"/>
    <w:rsid w:val="00A11557"/>
    <w:rsid w:val="00A12B40"/>
    <w:rsid w:val="00A13B0D"/>
    <w:rsid w:val="00A22D15"/>
    <w:rsid w:val="00A26382"/>
    <w:rsid w:val="00A30F33"/>
    <w:rsid w:val="00A31023"/>
    <w:rsid w:val="00A318C4"/>
    <w:rsid w:val="00A35B98"/>
    <w:rsid w:val="00A40650"/>
    <w:rsid w:val="00A40F0D"/>
    <w:rsid w:val="00A416F9"/>
    <w:rsid w:val="00A45BD8"/>
    <w:rsid w:val="00A4620B"/>
    <w:rsid w:val="00A46E13"/>
    <w:rsid w:val="00A53D57"/>
    <w:rsid w:val="00A578AD"/>
    <w:rsid w:val="00A66319"/>
    <w:rsid w:val="00A6742F"/>
    <w:rsid w:val="00A733C8"/>
    <w:rsid w:val="00A750BA"/>
    <w:rsid w:val="00A763D6"/>
    <w:rsid w:val="00A76517"/>
    <w:rsid w:val="00A840BA"/>
    <w:rsid w:val="00A84E2B"/>
    <w:rsid w:val="00A9521A"/>
    <w:rsid w:val="00AA01AE"/>
    <w:rsid w:val="00AA20C0"/>
    <w:rsid w:val="00AA2BBE"/>
    <w:rsid w:val="00AA6773"/>
    <w:rsid w:val="00AA7D87"/>
    <w:rsid w:val="00AA7E34"/>
    <w:rsid w:val="00AB0560"/>
    <w:rsid w:val="00AB36B5"/>
    <w:rsid w:val="00AC41D6"/>
    <w:rsid w:val="00AD52AA"/>
    <w:rsid w:val="00AD6BD1"/>
    <w:rsid w:val="00AE4CBA"/>
    <w:rsid w:val="00AE56E7"/>
    <w:rsid w:val="00AE58DE"/>
    <w:rsid w:val="00AF1CE4"/>
    <w:rsid w:val="00AF27BD"/>
    <w:rsid w:val="00AF6664"/>
    <w:rsid w:val="00AF66F2"/>
    <w:rsid w:val="00B01809"/>
    <w:rsid w:val="00B02C0A"/>
    <w:rsid w:val="00B047E4"/>
    <w:rsid w:val="00B05CB8"/>
    <w:rsid w:val="00B07994"/>
    <w:rsid w:val="00B1254F"/>
    <w:rsid w:val="00B170C2"/>
    <w:rsid w:val="00B176C5"/>
    <w:rsid w:val="00B32143"/>
    <w:rsid w:val="00B32B5C"/>
    <w:rsid w:val="00B358A5"/>
    <w:rsid w:val="00B41994"/>
    <w:rsid w:val="00B466E3"/>
    <w:rsid w:val="00B509B4"/>
    <w:rsid w:val="00B52732"/>
    <w:rsid w:val="00B52C0D"/>
    <w:rsid w:val="00B57E51"/>
    <w:rsid w:val="00B601B9"/>
    <w:rsid w:val="00B71EC6"/>
    <w:rsid w:val="00B73550"/>
    <w:rsid w:val="00B736A0"/>
    <w:rsid w:val="00B74787"/>
    <w:rsid w:val="00B75BCE"/>
    <w:rsid w:val="00B82C90"/>
    <w:rsid w:val="00B8640F"/>
    <w:rsid w:val="00B87E2A"/>
    <w:rsid w:val="00B87F8B"/>
    <w:rsid w:val="00B9658C"/>
    <w:rsid w:val="00B97221"/>
    <w:rsid w:val="00BA497F"/>
    <w:rsid w:val="00BA5A1F"/>
    <w:rsid w:val="00BC0940"/>
    <w:rsid w:val="00BC1317"/>
    <w:rsid w:val="00BC35F4"/>
    <w:rsid w:val="00BC694C"/>
    <w:rsid w:val="00BC6CF3"/>
    <w:rsid w:val="00BD08A2"/>
    <w:rsid w:val="00BD55AC"/>
    <w:rsid w:val="00BE630E"/>
    <w:rsid w:val="00BF1CB0"/>
    <w:rsid w:val="00BF3BA7"/>
    <w:rsid w:val="00BF3DF0"/>
    <w:rsid w:val="00C0220D"/>
    <w:rsid w:val="00C03CB1"/>
    <w:rsid w:val="00C070ED"/>
    <w:rsid w:val="00C11A13"/>
    <w:rsid w:val="00C13CA0"/>
    <w:rsid w:val="00C14295"/>
    <w:rsid w:val="00C16EAE"/>
    <w:rsid w:val="00C20AA7"/>
    <w:rsid w:val="00C247B7"/>
    <w:rsid w:val="00C25C9C"/>
    <w:rsid w:val="00C2763C"/>
    <w:rsid w:val="00C33B91"/>
    <w:rsid w:val="00C436FC"/>
    <w:rsid w:val="00C445EC"/>
    <w:rsid w:val="00C46D46"/>
    <w:rsid w:val="00C51C3B"/>
    <w:rsid w:val="00C52B6D"/>
    <w:rsid w:val="00C53292"/>
    <w:rsid w:val="00C547E1"/>
    <w:rsid w:val="00C562FE"/>
    <w:rsid w:val="00C5712E"/>
    <w:rsid w:val="00C61869"/>
    <w:rsid w:val="00C72CDF"/>
    <w:rsid w:val="00C95260"/>
    <w:rsid w:val="00CA1B4A"/>
    <w:rsid w:val="00CA336F"/>
    <w:rsid w:val="00CA4D51"/>
    <w:rsid w:val="00CA4DCF"/>
    <w:rsid w:val="00CC5E84"/>
    <w:rsid w:val="00CC661B"/>
    <w:rsid w:val="00CC6757"/>
    <w:rsid w:val="00CE4117"/>
    <w:rsid w:val="00CE6698"/>
    <w:rsid w:val="00CF2A8B"/>
    <w:rsid w:val="00CF50BA"/>
    <w:rsid w:val="00CF619F"/>
    <w:rsid w:val="00D007A7"/>
    <w:rsid w:val="00D01982"/>
    <w:rsid w:val="00D02F62"/>
    <w:rsid w:val="00D03370"/>
    <w:rsid w:val="00D04E21"/>
    <w:rsid w:val="00D13266"/>
    <w:rsid w:val="00D15A0B"/>
    <w:rsid w:val="00D1653B"/>
    <w:rsid w:val="00D2309A"/>
    <w:rsid w:val="00D31DA5"/>
    <w:rsid w:val="00D405E5"/>
    <w:rsid w:val="00D44931"/>
    <w:rsid w:val="00D51399"/>
    <w:rsid w:val="00D52DEB"/>
    <w:rsid w:val="00D53533"/>
    <w:rsid w:val="00D55CB7"/>
    <w:rsid w:val="00D60ACC"/>
    <w:rsid w:val="00D60C13"/>
    <w:rsid w:val="00D62A04"/>
    <w:rsid w:val="00D7450E"/>
    <w:rsid w:val="00D80D83"/>
    <w:rsid w:val="00D833F8"/>
    <w:rsid w:val="00D87474"/>
    <w:rsid w:val="00D90CB1"/>
    <w:rsid w:val="00D969AD"/>
    <w:rsid w:val="00D97AA4"/>
    <w:rsid w:val="00DA14C4"/>
    <w:rsid w:val="00DB3033"/>
    <w:rsid w:val="00DC1BBC"/>
    <w:rsid w:val="00DC4E31"/>
    <w:rsid w:val="00DC5A03"/>
    <w:rsid w:val="00DD23AB"/>
    <w:rsid w:val="00DD280F"/>
    <w:rsid w:val="00DD4295"/>
    <w:rsid w:val="00DD4AB8"/>
    <w:rsid w:val="00DD6BEF"/>
    <w:rsid w:val="00DD7909"/>
    <w:rsid w:val="00DE0A9C"/>
    <w:rsid w:val="00DF1C44"/>
    <w:rsid w:val="00DF2542"/>
    <w:rsid w:val="00E01A95"/>
    <w:rsid w:val="00E07A39"/>
    <w:rsid w:val="00E1061A"/>
    <w:rsid w:val="00E13924"/>
    <w:rsid w:val="00E14403"/>
    <w:rsid w:val="00E16E93"/>
    <w:rsid w:val="00E1743D"/>
    <w:rsid w:val="00E221D1"/>
    <w:rsid w:val="00E22D24"/>
    <w:rsid w:val="00E22F04"/>
    <w:rsid w:val="00E30CAE"/>
    <w:rsid w:val="00E313F3"/>
    <w:rsid w:val="00E3173E"/>
    <w:rsid w:val="00E33AF8"/>
    <w:rsid w:val="00E40EBB"/>
    <w:rsid w:val="00E424B1"/>
    <w:rsid w:val="00E47954"/>
    <w:rsid w:val="00E50A8C"/>
    <w:rsid w:val="00E51AAF"/>
    <w:rsid w:val="00E5523C"/>
    <w:rsid w:val="00E6492C"/>
    <w:rsid w:val="00E67E13"/>
    <w:rsid w:val="00E71440"/>
    <w:rsid w:val="00E72232"/>
    <w:rsid w:val="00E733E2"/>
    <w:rsid w:val="00E77C00"/>
    <w:rsid w:val="00E821C8"/>
    <w:rsid w:val="00E82C71"/>
    <w:rsid w:val="00E93448"/>
    <w:rsid w:val="00E934FF"/>
    <w:rsid w:val="00E956A0"/>
    <w:rsid w:val="00EA0554"/>
    <w:rsid w:val="00EB09A9"/>
    <w:rsid w:val="00EB35E8"/>
    <w:rsid w:val="00EB4D52"/>
    <w:rsid w:val="00EB6C87"/>
    <w:rsid w:val="00EC0ACB"/>
    <w:rsid w:val="00EC594B"/>
    <w:rsid w:val="00EC6060"/>
    <w:rsid w:val="00ED2A6E"/>
    <w:rsid w:val="00ED2CB6"/>
    <w:rsid w:val="00EE1676"/>
    <w:rsid w:val="00EE1894"/>
    <w:rsid w:val="00EE3EBE"/>
    <w:rsid w:val="00EF092F"/>
    <w:rsid w:val="00F04408"/>
    <w:rsid w:val="00F0635A"/>
    <w:rsid w:val="00F065A4"/>
    <w:rsid w:val="00F11E24"/>
    <w:rsid w:val="00F130BF"/>
    <w:rsid w:val="00F27909"/>
    <w:rsid w:val="00F32DFD"/>
    <w:rsid w:val="00F3455B"/>
    <w:rsid w:val="00F35307"/>
    <w:rsid w:val="00F3720F"/>
    <w:rsid w:val="00F400BC"/>
    <w:rsid w:val="00F4259C"/>
    <w:rsid w:val="00F42651"/>
    <w:rsid w:val="00F44215"/>
    <w:rsid w:val="00F45ADE"/>
    <w:rsid w:val="00F500ED"/>
    <w:rsid w:val="00F50F2E"/>
    <w:rsid w:val="00F52C50"/>
    <w:rsid w:val="00F55AFD"/>
    <w:rsid w:val="00F60C2F"/>
    <w:rsid w:val="00F66531"/>
    <w:rsid w:val="00F70286"/>
    <w:rsid w:val="00F71819"/>
    <w:rsid w:val="00F746C3"/>
    <w:rsid w:val="00F74A01"/>
    <w:rsid w:val="00F83636"/>
    <w:rsid w:val="00F85190"/>
    <w:rsid w:val="00F87B8B"/>
    <w:rsid w:val="00F92872"/>
    <w:rsid w:val="00F93B9E"/>
    <w:rsid w:val="00F9427C"/>
    <w:rsid w:val="00F9595B"/>
    <w:rsid w:val="00F97485"/>
    <w:rsid w:val="00FA452C"/>
    <w:rsid w:val="00FB3901"/>
    <w:rsid w:val="00FB5100"/>
    <w:rsid w:val="00FB580E"/>
    <w:rsid w:val="00FB6615"/>
    <w:rsid w:val="00FB7C4B"/>
    <w:rsid w:val="00FC3DF2"/>
    <w:rsid w:val="00FC5019"/>
    <w:rsid w:val="00FD10C5"/>
    <w:rsid w:val="00FE179A"/>
    <w:rsid w:val="00FE231C"/>
    <w:rsid w:val="00FE4CDE"/>
    <w:rsid w:val="00FE7E79"/>
    <w:rsid w:val="00FF3B69"/>
    <w:rsid w:val="00FF4154"/>
    <w:rsid w:val="00FF52B6"/>
    <w:rsid w:val="00FF6D60"/>
    <w:rsid w:val="00FF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20B74"/>
  <w15:chartTrackingRefBased/>
  <w15:docId w15:val="{772A9730-8A65-4777-B5A9-31BEE585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4620B"/>
  </w:style>
  <w:style w:type="paragraph" w:styleId="1">
    <w:name w:val="heading 1"/>
    <w:basedOn w:val="a7"/>
    <w:next w:val="a7"/>
    <w:link w:val="10"/>
    <w:uiPriority w:val="9"/>
    <w:qFormat/>
    <w:rsid w:val="00A4620B"/>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7"/>
    <w:next w:val="a7"/>
    <w:link w:val="20"/>
    <w:uiPriority w:val="9"/>
    <w:unhideWhenUsed/>
    <w:qFormat/>
    <w:rsid w:val="00A4620B"/>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7"/>
    <w:next w:val="a7"/>
    <w:link w:val="30"/>
    <w:uiPriority w:val="9"/>
    <w:unhideWhenUsed/>
    <w:qFormat/>
    <w:rsid w:val="00A4620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7"/>
    <w:next w:val="a7"/>
    <w:link w:val="40"/>
    <w:uiPriority w:val="9"/>
    <w:semiHidden/>
    <w:unhideWhenUsed/>
    <w:qFormat/>
    <w:rsid w:val="00A4620B"/>
    <w:pPr>
      <w:keepNext/>
      <w:keepLines/>
      <w:spacing w:before="120" w:after="0"/>
      <w:outlineLvl w:val="3"/>
    </w:pPr>
    <w:rPr>
      <w:rFonts w:asciiTheme="majorHAnsi" w:eastAsiaTheme="majorEastAsia" w:hAnsiTheme="majorHAnsi" w:cstheme="majorBidi"/>
      <w:caps/>
    </w:rPr>
  </w:style>
  <w:style w:type="paragraph" w:styleId="5">
    <w:name w:val="heading 5"/>
    <w:basedOn w:val="a7"/>
    <w:next w:val="a7"/>
    <w:link w:val="50"/>
    <w:uiPriority w:val="9"/>
    <w:semiHidden/>
    <w:unhideWhenUsed/>
    <w:qFormat/>
    <w:rsid w:val="00A4620B"/>
    <w:pPr>
      <w:keepNext/>
      <w:keepLines/>
      <w:spacing w:before="120" w:after="0"/>
      <w:outlineLvl w:val="4"/>
    </w:pPr>
    <w:rPr>
      <w:rFonts w:asciiTheme="majorHAnsi" w:eastAsiaTheme="majorEastAsia" w:hAnsiTheme="majorHAnsi" w:cstheme="majorBidi"/>
      <w:i/>
      <w:iCs/>
      <w:caps/>
    </w:rPr>
  </w:style>
  <w:style w:type="paragraph" w:styleId="6">
    <w:name w:val="heading 6"/>
    <w:basedOn w:val="a7"/>
    <w:next w:val="a7"/>
    <w:link w:val="60"/>
    <w:uiPriority w:val="9"/>
    <w:semiHidden/>
    <w:unhideWhenUsed/>
    <w:qFormat/>
    <w:rsid w:val="00A4620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7"/>
    <w:next w:val="a7"/>
    <w:link w:val="70"/>
    <w:uiPriority w:val="9"/>
    <w:semiHidden/>
    <w:unhideWhenUsed/>
    <w:qFormat/>
    <w:rsid w:val="00A4620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7"/>
    <w:next w:val="a7"/>
    <w:link w:val="80"/>
    <w:uiPriority w:val="9"/>
    <w:semiHidden/>
    <w:unhideWhenUsed/>
    <w:qFormat/>
    <w:rsid w:val="00A4620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7"/>
    <w:next w:val="a7"/>
    <w:link w:val="90"/>
    <w:uiPriority w:val="9"/>
    <w:semiHidden/>
    <w:unhideWhenUsed/>
    <w:qFormat/>
    <w:rsid w:val="00A4620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DD6BEF"/>
    <w:pPr>
      <w:ind w:firstLineChars="200" w:firstLine="420"/>
    </w:pPr>
  </w:style>
  <w:style w:type="character" w:customStyle="1" w:styleId="20">
    <w:name w:val="标题 2 字符"/>
    <w:basedOn w:val="a8"/>
    <w:link w:val="2"/>
    <w:uiPriority w:val="9"/>
    <w:rsid w:val="00A4620B"/>
    <w:rPr>
      <w:rFonts w:asciiTheme="majorHAnsi" w:eastAsiaTheme="majorEastAsia" w:hAnsiTheme="majorHAnsi" w:cstheme="majorBidi"/>
      <w:caps/>
      <w:sz w:val="28"/>
      <w:szCs w:val="28"/>
    </w:rPr>
  </w:style>
  <w:style w:type="character" w:customStyle="1" w:styleId="30">
    <w:name w:val="标题 3 字符"/>
    <w:basedOn w:val="a8"/>
    <w:link w:val="3"/>
    <w:uiPriority w:val="9"/>
    <w:rsid w:val="00A4620B"/>
    <w:rPr>
      <w:rFonts w:asciiTheme="majorHAnsi" w:eastAsiaTheme="majorEastAsia" w:hAnsiTheme="majorHAnsi" w:cstheme="majorBidi"/>
      <w:smallCaps/>
      <w:sz w:val="28"/>
      <w:szCs w:val="28"/>
    </w:rPr>
  </w:style>
  <w:style w:type="character" w:customStyle="1" w:styleId="10">
    <w:name w:val="标题 1 字符"/>
    <w:basedOn w:val="a8"/>
    <w:link w:val="1"/>
    <w:uiPriority w:val="9"/>
    <w:rsid w:val="00A4620B"/>
    <w:rPr>
      <w:rFonts w:asciiTheme="majorHAnsi" w:eastAsiaTheme="majorEastAsia" w:hAnsiTheme="majorHAnsi" w:cstheme="majorBidi"/>
      <w:caps/>
      <w:sz w:val="36"/>
      <w:szCs w:val="36"/>
    </w:rPr>
  </w:style>
  <w:style w:type="character" w:customStyle="1" w:styleId="40">
    <w:name w:val="标题 4 字符"/>
    <w:basedOn w:val="a8"/>
    <w:link w:val="4"/>
    <w:uiPriority w:val="9"/>
    <w:semiHidden/>
    <w:rsid w:val="00A4620B"/>
    <w:rPr>
      <w:rFonts w:asciiTheme="majorHAnsi" w:eastAsiaTheme="majorEastAsia" w:hAnsiTheme="majorHAnsi" w:cstheme="majorBidi"/>
      <w:caps/>
    </w:rPr>
  </w:style>
  <w:style w:type="character" w:customStyle="1" w:styleId="50">
    <w:name w:val="标题 5 字符"/>
    <w:basedOn w:val="a8"/>
    <w:link w:val="5"/>
    <w:uiPriority w:val="9"/>
    <w:semiHidden/>
    <w:rsid w:val="00A4620B"/>
    <w:rPr>
      <w:rFonts w:asciiTheme="majorHAnsi" w:eastAsiaTheme="majorEastAsia" w:hAnsiTheme="majorHAnsi" w:cstheme="majorBidi"/>
      <w:i/>
      <w:iCs/>
      <w:caps/>
    </w:rPr>
  </w:style>
  <w:style w:type="character" w:customStyle="1" w:styleId="60">
    <w:name w:val="标题 6 字符"/>
    <w:basedOn w:val="a8"/>
    <w:link w:val="6"/>
    <w:uiPriority w:val="9"/>
    <w:semiHidden/>
    <w:rsid w:val="00A4620B"/>
    <w:rPr>
      <w:rFonts w:asciiTheme="majorHAnsi" w:eastAsiaTheme="majorEastAsia" w:hAnsiTheme="majorHAnsi" w:cstheme="majorBidi"/>
      <w:b/>
      <w:bCs/>
      <w:caps/>
      <w:color w:val="262626" w:themeColor="text1" w:themeTint="D9"/>
      <w:sz w:val="20"/>
      <w:szCs w:val="20"/>
    </w:rPr>
  </w:style>
  <w:style w:type="character" w:customStyle="1" w:styleId="70">
    <w:name w:val="标题 7 字符"/>
    <w:basedOn w:val="a8"/>
    <w:link w:val="7"/>
    <w:uiPriority w:val="9"/>
    <w:semiHidden/>
    <w:rsid w:val="00A4620B"/>
    <w:rPr>
      <w:rFonts w:asciiTheme="majorHAnsi" w:eastAsiaTheme="majorEastAsia" w:hAnsiTheme="majorHAnsi" w:cstheme="majorBidi"/>
      <w:b/>
      <w:bCs/>
      <w:i/>
      <w:iCs/>
      <w:caps/>
      <w:color w:val="262626" w:themeColor="text1" w:themeTint="D9"/>
      <w:sz w:val="20"/>
      <w:szCs w:val="20"/>
    </w:rPr>
  </w:style>
  <w:style w:type="character" w:customStyle="1" w:styleId="80">
    <w:name w:val="标题 8 字符"/>
    <w:basedOn w:val="a8"/>
    <w:link w:val="8"/>
    <w:uiPriority w:val="9"/>
    <w:semiHidden/>
    <w:rsid w:val="00A4620B"/>
    <w:rPr>
      <w:rFonts w:asciiTheme="majorHAnsi" w:eastAsiaTheme="majorEastAsia" w:hAnsiTheme="majorHAnsi" w:cstheme="majorBidi"/>
      <w:b/>
      <w:bCs/>
      <w:caps/>
      <w:color w:val="7F7F7F" w:themeColor="text1" w:themeTint="80"/>
      <w:sz w:val="20"/>
      <w:szCs w:val="20"/>
    </w:rPr>
  </w:style>
  <w:style w:type="character" w:customStyle="1" w:styleId="90">
    <w:name w:val="标题 9 字符"/>
    <w:basedOn w:val="a8"/>
    <w:link w:val="9"/>
    <w:uiPriority w:val="9"/>
    <w:semiHidden/>
    <w:rsid w:val="00A4620B"/>
    <w:rPr>
      <w:rFonts w:asciiTheme="majorHAnsi" w:eastAsiaTheme="majorEastAsia" w:hAnsiTheme="majorHAnsi" w:cstheme="majorBidi"/>
      <w:b/>
      <w:bCs/>
      <w:i/>
      <w:iCs/>
      <w:caps/>
      <w:color w:val="7F7F7F" w:themeColor="text1" w:themeTint="80"/>
      <w:sz w:val="20"/>
      <w:szCs w:val="20"/>
    </w:rPr>
  </w:style>
  <w:style w:type="paragraph" w:styleId="ac">
    <w:name w:val="caption"/>
    <w:basedOn w:val="a7"/>
    <w:next w:val="a7"/>
    <w:uiPriority w:val="35"/>
    <w:semiHidden/>
    <w:unhideWhenUsed/>
    <w:qFormat/>
    <w:rsid w:val="00A4620B"/>
    <w:pPr>
      <w:spacing w:line="240" w:lineRule="auto"/>
    </w:pPr>
    <w:rPr>
      <w:b/>
      <w:bCs/>
      <w:smallCaps/>
      <w:color w:val="595959" w:themeColor="text1" w:themeTint="A6"/>
    </w:rPr>
  </w:style>
  <w:style w:type="paragraph" w:styleId="ad">
    <w:name w:val="Title"/>
    <w:basedOn w:val="a7"/>
    <w:next w:val="a7"/>
    <w:link w:val="ae"/>
    <w:uiPriority w:val="10"/>
    <w:qFormat/>
    <w:rsid w:val="00A4620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e">
    <w:name w:val="标题 字符"/>
    <w:basedOn w:val="a8"/>
    <w:link w:val="ad"/>
    <w:uiPriority w:val="10"/>
    <w:rsid w:val="00A4620B"/>
    <w:rPr>
      <w:rFonts w:asciiTheme="majorHAnsi" w:eastAsiaTheme="majorEastAsia" w:hAnsiTheme="majorHAnsi" w:cstheme="majorBidi"/>
      <w:caps/>
      <w:color w:val="404040" w:themeColor="text1" w:themeTint="BF"/>
      <w:spacing w:val="-10"/>
      <w:sz w:val="72"/>
      <w:szCs w:val="72"/>
    </w:rPr>
  </w:style>
  <w:style w:type="paragraph" w:styleId="af">
    <w:name w:val="Subtitle"/>
    <w:basedOn w:val="a7"/>
    <w:next w:val="a7"/>
    <w:link w:val="af0"/>
    <w:uiPriority w:val="11"/>
    <w:qFormat/>
    <w:rsid w:val="00A4620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f0">
    <w:name w:val="副标题 字符"/>
    <w:basedOn w:val="a8"/>
    <w:link w:val="af"/>
    <w:uiPriority w:val="11"/>
    <w:rsid w:val="00A4620B"/>
    <w:rPr>
      <w:rFonts w:asciiTheme="majorHAnsi" w:eastAsiaTheme="majorEastAsia" w:hAnsiTheme="majorHAnsi" w:cstheme="majorBidi"/>
      <w:smallCaps/>
      <w:color w:val="595959" w:themeColor="text1" w:themeTint="A6"/>
      <w:sz w:val="28"/>
      <w:szCs w:val="28"/>
    </w:rPr>
  </w:style>
  <w:style w:type="character" w:styleId="af1">
    <w:name w:val="Strong"/>
    <w:basedOn w:val="a8"/>
    <w:uiPriority w:val="22"/>
    <w:qFormat/>
    <w:rsid w:val="00A4620B"/>
    <w:rPr>
      <w:b/>
      <w:bCs/>
    </w:rPr>
  </w:style>
  <w:style w:type="character" w:styleId="af2">
    <w:name w:val="Emphasis"/>
    <w:basedOn w:val="a8"/>
    <w:qFormat/>
    <w:rsid w:val="00A4620B"/>
    <w:rPr>
      <w:i/>
      <w:iCs/>
    </w:rPr>
  </w:style>
  <w:style w:type="paragraph" w:styleId="af3">
    <w:name w:val="No Spacing"/>
    <w:uiPriority w:val="1"/>
    <w:qFormat/>
    <w:rsid w:val="00A4620B"/>
    <w:pPr>
      <w:spacing w:after="0" w:line="240" w:lineRule="auto"/>
    </w:pPr>
  </w:style>
  <w:style w:type="paragraph" w:styleId="af4">
    <w:name w:val="Quote"/>
    <w:basedOn w:val="a7"/>
    <w:next w:val="a7"/>
    <w:link w:val="af5"/>
    <w:uiPriority w:val="29"/>
    <w:qFormat/>
    <w:rsid w:val="00A4620B"/>
    <w:pPr>
      <w:spacing w:before="160" w:line="240" w:lineRule="auto"/>
      <w:ind w:left="720" w:right="720"/>
    </w:pPr>
    <w:rPr>
      <w:rFonts w:asciiTheme="majorHAnsi" w:eastAsiaTheme="majorEastAsia" w:hAnsiTheme="majorHAnsi" w:cstheme="majorBidi"/>
      <w:sz w:val="25"/>
      <w:szCs w:val="25"/>
    </w:rPr>
  </w:style>
  <w:style w:type="character" w:customStyle="1" w:styleId="af5">
    <w:name w:val="引用 字符"/>
    <w:basedOn w:val="a8"/>
    <w:link w:val="af4"/>
    <w:uiPriority w:val="29"/>
    <w:rsid w:val="00A4620B"/>
    <w:rPr>
      <w:rFonts w:asciiTheme="majorHAnsi" w:eastAsiaTheme="majorEastAsia" w:hAnsiTheme="majorHAnsi" w:cstheme="majorBidi"/>
      <w:sz w:val="25"/>
      <w:szCs w:val="25"/>
    </w:rPr>
  </w:style>
  <w:style w:type="paragraph" w:styleId="af6">
    <w:name w:val="Intense Quote"/>
    <w:basedOn w:val="a7"/>
    <w:next w:val="a7"/>
    <w:link w:val="af7"/>
    <w:uiPriority w:val="30"/>
    <w:qFormat/>
    <w:rsid w:val="00A4620B"/>
    <w:pPr>
      <w:spacing w:before="280" w:after="280" w:line="240" w:lineRule="auto"/>
      <w:ind w:left="1080" w:right="1080"/>
      <w:jc w:val="center"/>
    </w:pPr>
    <w:rPr>
      <w:color w:val="404040" w:themeColor="text1" w:themeTint="BF"/>
      <w:sz w:val="32"/>
      <w:szCs w:val="32"/>
    </w:rPr>
  </w:style>
  <w:style w:type="character" w:customStyle="1" w:styleId="af7">
    <w:name w:val="明显引用 字符"/>
    <w:basedOn w:val="a8"/>
    <w:link w:val="af6"/>
    <w:uiPriority w:val="30"/>
    <w:rsid w:val="00A4620B"/>
    <w:rPr>
      <w:color w:val="404040" w:themeColor="text1" w:themeTint="BF"/>
      <w:sz w:val="32"/>
      <w:szCs w:val="32"/>
    </w:rPr>
  </w:style>
  <w:style w:type="character" w:styleId="af8">
    <w:name w:val="Subtle Emphasis"/>
    <w:basedOn w:val="a8"/>
    <w:uiPriority w:val="19"/>
    <w:qFormat/>
    <w:rsid w:val="00A4620B"/>
    <w:rPr>
      <w:i/>
      <w:iCs/>
      <w:color w:val="595959" w:themeColor="text1" w:themeTint="A6"/>
    </w:rPr>
  </w:style>
  <w:style w:type="character" w:styleId="af9">
    <w:name w:val="Intense Emphasis"/>
    <w:basedOn w:val="a8"/>
    <w:uiPriority w:val="21"/>
    <w:qFormat/>
    <w:rsid w:val="00A4620B"/>
    <w:rPr>
      <w:b/>
      <w:bCs/>
      <w:i/>
      <w:iCs/>
    </w:rPr>
  </w:style>
  <w:style w:type="character" w:styleId="afa">
    <w:name w:val="Subtle Reference"/>
    <w:basedOn w:val="a8"/>
    <w:uiPriority w:val="31"/>
    <w:qFormat/>
    <w:rsid w:val="00A4620B"/>
    <w:rPr>
      <w:smallCaps/>
      <w:color w:val="404040" w:themeColor="text1" w:themeTint="BF"/>
      <w:u w:val="single" w:color="7F7F7F" w:themeColor="text1" w:themeTint="80"/>
    </w:rPr>
  </w:style>
  <w:style w:type="character" w:styleId="afb">
    <w:name w:val="Intense Reference"/>
    <w:basedOn w:val="a8"/>
    <w:uiPriority w:val="32"/>
    <w:qFormat/>
    <w:rsid w:val="00A4620B"/>
    <w:rPr>
      <w:b/>
      <w:bCs/>
      <w:caps w:val="0"/>
      <w:smallCaps/>
      <w:color w:val="auto"/>
      <w:spacing w:val="3"/>
      <w:u w:val="single"/>
    </w:rPr>
  </w:style>
  <w:style w:type="character" w:styleId="afc">
    <w:name w:val="Book Title"/>
    <w:basedOn w:val="a8"/>
    <w:uiPriority w:val="33"/>
    <w:qFormat/>
    <w:rsid w:val="00A4620B"/>
    <w:rPr>
      <w:b/>
      <w:bCs/>
      <w:smallCaps/>
      <w:spacing w:val="7"/>
    </w:rPr>
  </w:style>
  <w:style w:type="paragraph" w:styleId="TOC">
    <w:name w:val="TOC Heading"/>
    <w:basedOn w:val="1"/>
    <w:next w:val="a7"/>
    <w:uiPriority w:val="39"/>
    <w:semiHidden/>
    <w:unhideWhenUsed/>
    <w:qFormat/>
    <w:rsid w:val="00A4620B"/>
    <w:pPr>
      <w:outlineLvl w:val="9"/>
    </w:pPr>
  </w:style>
  <w:style w:type="paragraph" w:styleId="afd">
    <w:name w:val="header"/>
    <w:basedOn w:val="a7"/>
    <w:link w:val="afe"/>
    <w:uiPriority w:val="99"/>
    <w:unhideWhenUsed/>
    <w:rsid w:val="00BA497F"/>
    <w:pPr>
      <w:pBdr>
        <w:bottom w:val="single" w:sz="6" w:space="1" w:color="auto"/>
      </w:pBdr>
      <w:tabs>
        <w:tab w:val="center" w:pos="4153"/>
        <w:tab w:val="right" w:pos="8306"/>
      </w:tabs>
      <w:snapToGrid w:val="0"/>
      <w:spacing w:line="240" w:lineRule="auto"/>
      <w:jc w:val="center"/>
    </w:pPr>
    <w:rPr>
      <w:sz w:val="18"/>
      <w:szCs w:val="18"/>
    </w:rPr>
  </w:style>
  <w:style w:type="character" w:customStyle="1" w:styleId="afe">
    <w:name w:val="页眉 字符"/>
    <w:basedOn w:val="a8"/>
    <w:link w:val="afd"/>
    <w:uiPriority w:val="99"/>
    <w:rsid w:val="00BA497F"/>
    <w:rPr>
      <w:sz w:val="18"/>
      <w:szCs w:val="18"/>
    </w:rPr>
  </w:style>
  <w:style w:type="paragraph" w:styleId="aff">
    <w:name w:val="footer"/>
    <w:basedOn w:val="a7"/>
    <w:link w:val="aff0"/>
    <w:uiPriority w:val="99"/>
    <w:unhideWhenUsed/>
    <w:rsid w:val="00BA497F"/>
    <w:pPr>
      <w:tabs>
        <w:tab w:val="center" w:pos="4153"/>
        <w:tab w:val="right" w:pos="8306"/>
      </w:tabs>
      <w:snapToGrid w:val="0"/>
      <w:spacing w:line="240" w:lineRule="auto"/>
    </w:pPr>
    <w:rPr>
      <w:sz w:val="18"/>
      <w:szCs w:val="18"/>
    </w:rPr>
  </w:style>
  <w:style w:type="character" w:customStyle="1" w:styleId="aff0">
    <w:name w:val="页脚 字符"/>
    <w:basedOn w:val="a8"/>
    <w:link w:val="aff"/>
    <w:uiPriority w:val="99"/>
    <w:rsid w:val="00BA497F"/>
    <w:rPr>
      <w:sz w:val="18"/>
      <w:szCs w:val="18"/>
    </w:rPr>
  </w:style>
  <w:style w:type="paragraph" w:customStyle="1" w:styleId="aff1">
    <w:name w:val="段"/>
    <w:link w:val="Char"/>
    <w:qFormat/>
    <w:rsid w:val="008A4E60"/>
    <w:pPr>
      <w:autoSpaceDE w:val="0"/>
      <w:autoSpaceDN w:val="0"/>
      <w:spacing w:after="0" w:line="240" w:lineRule="auto"/>
      <w:ind w:firstLineChars="200" w:firstLine="200"/>
      <w:jc w:val="both"/>
    </w:pPr>
    <w:rPr>
      <w:rFonts w:ascii="宋体" w:eastAsia="宋体" w:hAnsi="Times New Roman" w:cs="Times New Roman"/>
      <w:sz w:val="21"/>
      <w:szCs w:val="20"/>
    </w:rPr>
  </w:style>
  <w:style w:type="character" w:customStyle="1" w:styleId="Char">
    <w:name w:val="段 Char"/>
    <w:link w:val="aff1"/>
    <w:qFormat/>
    <w:rsid w:val="008A4E60"/>
    <w:rPr>
      <w:rFonts w:ascii="宋体" w:eastAsia="宋体" w:hAnsi="Times New Roman" w:cs="Times New Roman"/>
      <w:sz w:val="21"/>
      <w:szCs w:val="20"/>
    </w:rPr>
  </w:style>
  <w:style w:type="table" w:styleId="aff2">
    <w:name w:val="Table Grid"/>
    <w:basedOn w:val="a9"/>
    <w:uiPriority w:val="39"/>
    <w:rsid w:val="0097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3">
    <w:name w:val="List Table 7 Colorful Accent 3"/>
    <w:basedOn w:val="a9"/>
    <w:uiPriority w:val="52"/>
    <w:rsid w:val="009744D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3">
    <w:name w:val="List Table 6 Colorful Accent 3"/>
    <w:basedOn w:val="a9"/>
    <w:uiPriority w:val="51"/>
    <w:rsid w:val="00A30F3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1">
    <w:name w:val="网格型1"/>
    <w:basedOn w:val="a9"/>
    <w:next w:val="aff2"/>
    <w:rsid w:val="00B87F8B"/>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nhideWhenUsed/>
    <w:rsid w:val="00CA4DCF"/>
    <w:rPr>
      <w:sz w:val="21"/>
      <w:szCs w:val="21"/>
    </w:rPr>
  </w:style>
  <w:style w:type="paragraph" w:styleId="aff4">
    <w:name w:val="annotation text"/>
    <w:basedOn w:val="a7"/>
    <w:link w:val="aff5"/>
    <w:unhideWhenUsed/>
    <w:rsid w:val="00CA4DCF"/>
    <w:pPr>
      <w:widowControl w:val="0"/>
      <w:autoSpaceDE w:val="0"/>
      <w:autoSpaceDN w:val="0"/>
      <w:adjustRightInd w:val="0"/>
      <w:spacing w:after="0" w:line="240" w:lineRule="auto"/>
    </w:pPr>
    <w:rPr>
      <w:rFonts w:ascii="Times New Roman" w:eastAsia="等线" w:hAnsi="Times New Roman" w:cs="Times New Roman"/>
      <w:sz w:val="24"/>
      <w:szCs w:val="24"/>
    </w:rPr>
  </w:style>
  <w:style w:type="character" w:customStyle="1" w:styleId="aff5">
    <w:name w:val="批注文字 字符"/>
    <w:basedOn w:val="a8"/>
    <w:link w:val="aff4"/>
    <w:rsid w:val="00CA4DCF"/>
    <w:rPr>
      <w:rFonts w:ascii="Times New Roman" w:eastAsia="等线" w:hAnsi="Times New Roman" w:cs="Times New Roman"/>
      <w:sz w:val="24"/>
      <w:szCs w:val="24"/>
    </w:rPr>
  </w:style>
  <w:style w:type="paragraph" w:customStyle="1" w:styleId="a">
    <w:name w:val="前言、引言标题"/>
    <w:next w:val="a7"/>
    <w:uiPriority w:val="99"/>
    <w:rsid w:val="002433A7"/>
    <w:pPr>
      <w:numPr>
        <w:numId w:val="18"/>
      </w:numPr>
      <w:shd w:val="clear" w:color="FFFFFF" w:fill="FFFFFF"/>
      <w:spacing w:before="640" w:after="560" w:line="240" w:lineRule="auto"/>
      <w:jc w:val="center"/>
      <w:outlineLvl w:val="0"/>
    </w:pPr>
    <w:rPr>
      <w:rFonts w:ascii="黑体" w:eastAsia="黑体" w:hAnsi="Times New Roman" w:cs="Times New Roman"/>
      <w:sz w:val="32"/>
      <w:szCs w:val="20"/>
    </w:rPr>
  </w:style>
  <w:style w:type="paragraph" w:customStyle="1" w:styleId="a0">
    <w:name w:val="章标题"/>
    <w:next w:val="aff1"/>
    <w:uiPriority w:val="99"/>
    <w:rsid w:val="002433A7"/>
    <w:pPr>
      <w:numPr>
        <w:ilvl w:val="1"/>
        <w:numId w:val="18"/>
      </w:numPr>
      <w:spacing w:beforeLines="50" w:before="50" w:afterLines="50" w:after="50" w:line="240" w:lineRule="auto"/>
      <w:jc w:val="both"/>
      <w:outlineLvl w:val="1"/>
    </w:pPr>
    <w:rPr>
      <w:rFonts w:ascii="黑体" w:eastAsia="黑体" w:hAnsi="Times New Roman" w:cs="Times New Roman"/>
      <w:sz w:val="21"/>
      <w:szCs w:val="20"/>
    </w:rPr>
  </w:style>
  <w:style w:type="paragraph" w:customStyle="1" w:styleId="a1">
    <w:name w:val="一级条标题"/>
    <w:basedOn w:val="a0"/>
    <w:next w:val="aff1"/>
    <w:link w:val="858D7CFB-ED40-4347-BF05-701D383B685F"/>
    <w:uiPriority w:val="99"/>
    <w:rsid w:val="002433A7"/>
    <w:pPr>
      <w:numPr>
        <w:ilvl w:val="2"/>
      </w:numPr>
      <w:spacing w:beforeLines="0" w:before="0" w:afterLines="0" w:after="0"/>
      <w:outlineLvl w:val="2"/>
    </w:pPr>
  </w:style>
  <w:style w:type="paragraph" w:customStyle="1" w:styleId="a2">
    <w:name w:val="二级条标题"/>
    <w:basedOn w:val="a1"/>
    <w:next w:val="aff1"/>
    <w:uiPriority w:val="99"/>
    <w:rsid w:val="002433A7"/>
    <w:pPr>
      <w:numPr>
        <w:ilvl w:val="3"/>
      </w:numPr>
      <w:ind w:left="2120" w:hanging="420"/>
      <w:outlineLvl w:val="3"/>
    </w:pPr>
  </w:style>
  <w:style w:type="paragraph" w:customStyle="1" w:styleId="a3">
    <w:name w:val="三级条标题"/>
    <w:basedOn w:val="a2"/>
    <w:next w:val="aff1"/>
    <w:uiPriority w:val="99"/>
    <w:rsid w:val="002433A7"/>
    <w:pPr>
      <w:numPr>
        <w:ilvl w:val="4"/>
      </w:numPr>
      <w:ind w:left="2540" w:hanging="420"/>
      <w:outlineLvl w:val="4"/>
    </w:pPr>
  </w:style>
  <w:style w:type="paragraph" w:customStyle="1" w:styleId="a4">
    <w:name w:val="四级条标题"/>
    <w:basedOn w:val="a3"/>
    <w:next w:val="aff1"/>
    <w:uiPriority w:val="99"/>
    <w:rsid w:val="002433A7"/>
    <w:pPr>
      <w:numPr>
        <w:ilvl w:val="5"/>
      </w:numPr>
      <w:ind w:left="2960" w:hanging="420"/>
      <w:outlineLvl w:val="5"/>
    </w:pPr>
  </w:style>
  <w:style w:type="paragraph" w:customStyle="1" w:styleId="a5">
    <w:name w:val="五级条标题"/>
    <w:basedOn w:val="a4"/>
    <w:next w:val="aff1"/>
    <w:uiPriority w:val="99"/>
    <w:rsid w:val="002433A7"/>
    <w:pPr>
      <w:numPr>
        <w:ilvl w:val="6"/>
      </w:numPr>
      <w:ind w:left="3380" w:hanging="420"/>
      <w:outlineLvl w:val="6"/>
    </w:pPr>
  </w:style>
  <w:style w:type="character" w:customStyle="1" w:styleId="858D7CFB-ED40-4347-BF05-701D383B685F">
    <w:name w:val="一级条标题[858D7CFB-ED40-4347-BF05-701D383B685F]"/>
    <w:link w:val="a1"/>
    <w:uiPriority w:val="99"/>
    <w:locked/>
    <w:rsid w:val="002433A7"/>
    <w:rPr>
      <w:rFonts w:ascii="黑体" w:eastAsia="黑体" w:hAnsi="Times New Roman" w:cs="Times New Roman"/>
      <w:sz w:val="21"/>
      <w:szCs w:val="20"/>
    </w:rPr>
  </w:style>
  <w:style w:type="table" w:styleId="1-3">
    <w:name w:val="Grid Table 1 Light Accent 3"/>
    <w:basedOn w:val="a9"/>
    <w:uiPriority w:val="46"/>
    <w:rsid w:val="002332B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ff6">
    <w:name w:val="annotation subject"/>
    <w:basedOn w:val="aff4"/>
    <w:next w:val="aff4"/>
    <w:link w:val="aff7"/>
    <w:uiPriority w:val="99"/>
    <w:semiHidden/>
    <w:unhideWhenUsed/>
    <w:rsid w:val="00C61869"/>
    <w:pPr>
      <w:widowControl/>
      <w:autoSpaceDE/>
      <w:autoSpaceDN/>
      <w:adjustRightInd/>
      <w:spacing w:after="160" w:line="259" w:lineRule="auto"/>
    </w:pPr>
    <w:rPr>
      <w:rFonts w:asciiTheme="minorHAnsi" w:eastAsiaTheme="minorEastAsia" w:hAnsiTheme="minorHAnsi" w:cstheme="minorBidi"/>
      <w:b/>
      <w:bCs/>
      <w:sz w:val="22"/>
      <w:szCs w:val="22"/>
    </w:rPr>
  </w:style>
  <w:style w:type="character" w:customStyle="1" w:styleId="aff7">
    <w:name w:val="批注主题 字符"/>
    <w:basedOn w:val="aff5"/>
    <w:link w:val="aff6"/>
    <w:uiPriority w:val="99"/>
    <w:semiHidden/>
    <w:rsid w:val="00C61869"/>
    <w:rPr>
      <w:rFonts w:ascii="Times New Roman" w:eastAsia="等线" w:hAnsi="Times New Roman" w:cs="Times New Roman"/>
      <w:b/>
      <w:bCs/>
      <w:sz w:val="24"/>
      <w:szCs w:val="24"/>
    </w:rPr>
  </w:style>
  <w:style w:type="table" w:customStyle="1" w:styleId="21">
    <w:name w:val="网格型2"/>
    <w:basedOn w:val="a9"/>
    <w:next w:val="aff2"/>
    <w:rsid w:val="00AE4CBA"/>
    <w:pPr>
      <w:spacing w:after="0" w:line="240" w:lineRule="auto"/>
    </w:pPr>
    <w:rPr>
      <w:rFonts w:ascii="Times New Roman" w:eastAsia="宋体"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封面标准号2"/>
    <w:basedOn w:val="a7"/>
    <w:rsid w:val="008007F7"/>
    <w:pPr>
      <w:framePr w:w="9138" w:h="1244" w:hRule="exact" w:wrap="auto" w:vAnchor="page" w:hAnchor="margin" w:y="2908"/>
      <w:widowControl w:val="0"/>
      <w:kinsoku w:val="0"/>
      <w:overflowPunct w:val="0"/>
      <w:autoSpaceDE w:val="0"/>
      <w:autoSpaceDN w:val="0"/>
      <w:adjustRightInd w:val="0"/>
      <w:spacing w:before="357" w:after="0" w:line="280" w:lineRule="exact"/>
      <w:jc w:val="right"/>
      <w:textAlignment w:val="center"/>
    </w:pPr>
    <w:rPr>
      <w:rFonts w:ascii="Times New Roman" w:eastAsia="宋体" w:hAnsi="Times New Roman" w:cs="Times New Roman"/>
      <w:sz w:val="28"/>
      <w:szCs w:val="20"/>
    </w:rPr>
  </w:style>
  <w:style w:type="paragraph" w:customStyle="1" w:styleId="aff8">
    <w:name w:val="封面标准代替信息"/>
    <w:basedOn w:val="22"/>
    <w:rsid w:val="008007F7"/>
    <w:pPr>
      <w:framePr w:wrap="auto"/>
      <w:spacing w:before="57"/>
    </w:pPr>
    <w:rPr>
      <w:rFonts w:ascii="宋体"/>
      <w:sz w:val="21"/>
    </w:rPr>
  </w:style>
  <w:style w:type="table" w:customStyle="1" w:styleId="1-31">
    <w:name w:val="网格表 1 浅色 - 着色 31"/>
    <w:basedOn w:val="a9"/>
    <w:next w:val="1-3"/>
    <w:uiPriority w:val="46"/>
    <w:rsid w:val="00151E3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6">
    <w:name w:val="列项——"/>
    <w:rsid w:val="00E77C00"/>
    <w:pPr>
      <w:widowControl w:val="0"/>
      <w:numPr>
        <w:numId w:val="2"/>
      </w:numPr>
      <w:tabs>
        <w:tab w:val="left" w:pos="854"/>
      </w:tabs>
      <w:spacing w:after="0" w:line="240" w:lineRule="auto"/>
      <w:ind w:leftChars="200" w:left="200" w:hangingChars="200" w:hanging="200"/>
      <w:jc w:val="both"/>
    </w:pPr>
    <w:rPr>
      <w:rFonts w:ascii="宋体" w:eastAsia="宋体" w:hAnsi="Times New Roman" w:cs="Times New Roman"/>
      <w:sz w:val="21"/>
      <w:szCs w:val="20"/>
    </w:rPr>
  </w:style>
  <w:style w:type="paragraph" w:customStyle="1" w:styleId="aff9">
    <w:name w:val="封面标准英文名称"/>
    <w:qFormat/>
    <w:rsid w:val="001C741C"/>
    <w:pPr>
      <w:widowControl w:val="0"/>
      <w:spacing w:before="370" w:after="0" w:line="400" w:lineRule="exact"/>
      <w:jc w:val="center"/>
    </w:pPr>
    <w:rPr>
      <w:rFonts w:ascii="Times New Roman" w:eastAsia="宋体" w:hAnsi="Times New Roman" w:cs="Times New Roman"/>
      <w:sz w:val="28"/>
      <w:szCs w:val="20"/>
    </w:rPr>
  </w:style>
  <w:style w:type="paragraph" w:styleId="affa">
    <w:name w:val="Balloon Text"/>
    <w:basedOn w:val="a7"/>
    <w:link w:val="affb"/>
    <w:uiPriority w:val="99"/>
    <w:semiHidden/>
    <w:unhideWhenUsed/>
    <w:rsid w:val="00314ADE"/>
    <w:pPr>
      <w:spacing w:after="0" w:line="240" w:lineRule="auto"/>
    </w:pPr>
    <w:rPr>
      <w:sz w:val="18"/>
      <w:szCs w:val="18"/>
    </w:rPr>
  </w:style>
  <w:style w:type="character" w:customStyle="1" w:styleId="affb">
    <w:name w:val="批注框文本 字符"/>
    <w:basedOn w:val="a8"/>
    <w:link w:val="affa"/>
    <w:uiPriority w:val="99"/>
    <w:semiHidden/>
    <w:rsid w:val="00314ADE"/>
    <w:rPr>
      <w:sz w:val="18"/>
      <w:szCs w:val="18"/>
    </w:rPr>
  </w:style>
  <w:style w:type="paragraph" w:styleId="affc">
    <w:name w:val="Date"/>
    <w:basedOn w:val="a7"/>
    <w:next w:val="a7"/>
    <w:link w:val="affd"/>
    <w:uiPriority w:val="99"/>
    <w:semiHidden/>
    <w:unhideWhenUsed/>
    <w:rsid w:val="00314ADE"/>
    <w:pPr>
      <w:ind w:leftChars="2500" w:left="100"/>
    </w:pPr>
  </w:style>
  <w:style w:type="character" w:customStyle="1" w:styleId="affd">
    <w:name w:val="日期 字符"/>
    <w:basedOn w:val="a8"/>
    <w:link w:val="affc"/>
    <w:uiPriority w:val="99"/>
    <w:semiHidden/>
    <w:rsid w:val="0031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581">
      <w:bodyDiv w:val="1"/>
      <w:marLeft w:val="0"/>
      <w:marRight w:val="0"/>
      <w:marTop w:val="0"/>
      <w:marBottom w:val="0"/>
      <w:divBdr>
        <w:top w:val="none" w:sz="0" w:space="0" w:color="auto"/>
        <w:left w:val="none" w:sz="0" w:space="0" w:color="auto"/>
        <w:bottom w:val="none" w:sz="0" w:space="0" w:color="auto"/>
        <w:right w:val="none" w:sz="0" w:space="0" w:color="auto"/>
      </w:divBdr>
    </w:div>
    <w:div w:id="170998304">
      <w:bodyDiv w:val="1"/>
      <w:marLeft w:val="0"/>
      <w:marRight w:val="0"/>
      <w:marTop w:val="0"/>
      <w:marBottom w:val="0"/>
      <w:divBdr>
        <w:top w:val="none" w:sz="0" w:space="0" w:color="auto"/>
        <w:left w:val="none" w:sz="0" w:space="0" w:color="auto"/>
        <w:bottom w:val="none" w:sz="0" w:space="0" w:color="auto"/>
        <w:right w:val="none" w:sz="0" w:space="0" w:color="auto"/>
      </w:divBdr>
    </w:div>
    <w:div w:id="188496521">
      <w:bodyDiv w:val="1"/>
      <w:marLeft w:val="0"/>
      <w:marRight w:val="0"/>
      <w:marTop w:val="0"/>
      <w:marBottom w:val="0"/>
      <w:divBdr>
        <w:top w:val="none" w:sz="0" w:space="0" w:color="auto"/>
        <w:left w:val="none" w:sz="0" w:space="0" w:color="auto"/>
        <w:bottom w:val="none" w:sz="0" w:space="0" w:color="auto"/>
        <w:right w:val="none" w:sz="0" w:space="0" w:color="auto"/>
      </w:divBdr>
    </w:div>
    <w:div w:id="193424331">
      <w:bodyDiv w:val="1"/>
      <w:marLeft w:val="0"/>
      <w:marRight w:val="0"/>
      <w:marTop w:val="0"/>
      <w:marBottom w:val="0"/>
      <w:divBdr>
        <w:top w:val="none" w:sz="0" w:space="0" w:color="auto"/>
        <w:left w:val="none" w:sz="0" w:space="0" w:color="auto"/>
        <w:bottom w:val="none" w:sz="0" w:space="0" w:color="auto"/>
        <w:right w:val="none" w:sz="0" w:space="0" w:color="auto"/>
      </w:divBdr>
    </w:div>
    <w:div w:id="194078752">
      <w:bodyDiv w:val="1"/>
      <w:marLeft w:val="0"/>
      <w:marRight w:val="0"/>
      <w:marTop w:val="0"/>
      <w:marBottom w:val="0"/>
      <w:divBdr>
        <w:top w:val="none" w:sz="0" w:space="0" w:color="auto"/>
        <w:left w:val="none" w:sz="0" w:space="0" w:color="auto"/>
        <w:bottom w:val="none" w:sz="0" w:space="0" w:color="auto"/>
        <w:right w:val="none" w:sz="0" w:space="0" w:color="auto"/>
      </w:divBdr>
    </w:div>
    <w:div w:id="219444354">
      <w:bodyDiv w:val="1"/>
      <w:marLeft w:val="0"/>
      <w:marRight w:val="0"/>
      <w:marTop w:val="0"/>
      <w:marBottom w:val="0"/>
      <w:divBdr>
        <w:top w:val="none" w:sz="0" w:space="0" w:color="auto"/>
        <w:left w:val="none" w:sz="0" w:space="0" w:color="auto"/>
        <w:bottom w:val="none" w:sz="0" w:space="0" w:color="auto"/>
        <w:right w:val="none" w:sz="0" w:space="0" w:color="auto"/>
      </w:divBdr>
    </w:div>
    <w:div w:id="219829387">
      <w:bodyDiv w:val="1"/>
      <w:marLeft w:val="0"/>
      <w:marRight w:val="0"/>
      <w:marTop w:val="0"/>
      <w:marBottom w:val="0"/>
      <w:divBdr>
        <w:top w:val="none" w:sz="0" w:space="0" w:color="auto"/>
        <w:left w:val="none" w:sz="0" w:space="0" w:color="auto"/>
        <w:bottom w:val="none" w:sz="0" w:space="0" w:color="auto"/>
        <w:right w:val="none" w:sz="0" w:space="0" w:color="auto"/>
      </w:divBdr>
    </w:div>
    <w:div w:id="241448335">
      <w:bodyDiv w:val="1"/>
      <w:marLeft w:val="0"/>
      <w:marRight w:val="0"/>
      <w:marTop w:val="0"/>
      <w:marBottom w:val="0"/>
      <w:divBdr>
        <w:top w:val="none" w:sz="0" w:space="0" w:color="auto"/>
        <w:left w:val="none" w:sz="0" w:space="0" w:color="auto"/>
        <w:bottom w:val="none" w:sz="0" w:space="0" w:color="auto"/>
        <w:right w:val="none" w:sz="0" w:space="0" w:color="auto"/>
      </w:divBdr>
    </w:div>
    <w:div w:id="308097937">
      <w:bodyDiv w:val="1"/>
      <w:marLeft w:val="0"/>
      <w:marRight w:val="0"/>
      <w:marTop w:val="0"/>
      <w:marBottom w:val="0"/>
      <w:divBdr>
        <w:top w:val="none" w:sz="0" w:space="0" w:color="auto"/>
        <w:left w:val="none" w:sz="0" w:space="0" w:color="auto"/>
        <w:bottom w:val="none" w:sz="0" w:space="0" w:color="auto"/>
        <w:right w:val="none" w:sz="0" w:space="0" w:color="auto"/>
      </w:divBdr>
    </w:div>
    <w:div w:id="337734311">
      <w:bodyDiv w:val="1"/>
      <w:marLeft w:val="0"/>
      <w:marRight w:val="0"/>
      <w:marTop w:val="0"/>
      <w:marBottom w:val="0"/>
      <w:divBdr>
        <w:top w:val="none" w:sz="0" w:space="0" w:color="auto"/>
        <w:left w:val="none" w:sz="0" w:space="0" w:color="auto"/>
        <w:bottom w:val="none" w:sz="0" w:space="0" w:color="auto"/>
        <w:right w:val="none" w:sz="0" w:space="0" w:color="auto"/>
      </w:divBdr>
    </w:div>
    <w:div w:id="367221542">
      <w:bodyDiv w:val="1"/>
      <w:marLeft w:val="0"/>
      <w:marRight w:val="0"/>
      <w:marTop w:val="0"/>
      <w:marBottom w:val="0"/>
      <w:divBdr>
        <w:top w:val="none" w:sz="0" w:space="0" w:color="auto"/>
        <w:left w:val="none" w:sz="0" w:space="0" w:color="auto"/>
        <w:bottom w:val="none" w:sz="0" w:space="0" w:color="auto"/>
        <w:right w:val="none" w:sz="0" w:space="0" w:color="auto"/>
      </w:divBdr>
    </w:div>
    <w:div w:id="376710516">
      <w:bodyDiv w:val="1"/>
      <w:marLeft w:val="0"/>
      <w:marRight w:val="0"/>
      <w:marTop w:val="0"/>
      <w:marBottom w:val="0"/>
      <w:divBdr>
        <w:top w:val="none" w:sz="0" w:space="0" w:color="auto"/>
        <w:left w:val="none" w:sz="0" w:space="0" w:color="auto"/>
        <w:bottom w:val="none" w:sz="0" w:space="0" w:color="auto"/>
        <w:right w:val="none" w:sz="0" w:space="0" w:color="auto"/>
      </w:divBdr>
    </w:div>
    <w:div w:id="477184171">
      <w:bodyDiv w:val="1"/>
      <w:marLeft w:val="0"/>
      <w:marRight w:val="0"/>
      <w:marTop w:val="0"/>
      <w:marBottom w:val="0"/>
      <w:divBdr>
        <w:top w:val="none" w:sz="0" w:space="0" w:color="auto"/>
        <w:left w:val="none" w:sz="0" w:space="0" w:color="auto"/>
        <w:bottom w:val="none" w:sz="0" w:space="0" w:color="auto"/>
        <w:right w:val="none" w:sz="0" w:space="0" w:color="auto"/>
      </w:divBdr>
    </w:div>
    <w:div w:id="486366882">
      <w:bodyDiv w:val="1"/>
      <w:marLeft w:val="0"/>
      <w:marRight w:val="0"/>
      <w:marTop w:val="0"/>
      <w:marBottom w:val="0"/>
      <w:divBdr>
        <w:top w:val="none" w:sz="0" w:space="0" w:color="auto"/>
        <w:left w:val="none" w:sz="0" w:space="0" w:color="auto"/>
        <w:bottom w:val="none" w:sz="0" w:space="0" w:color="auto"/>
        <w:right w:val="none" w:sz="0" w:space="0" w:color="auto"/>
      </w:divBdr>
    </w:div>
    <w:div w:id="529150142">
      <w:bodyDiv w:val="1"/>
      <w:marLeft w:val="0"/>
      <w:marRight w:val="0"/>
      <w:marTop w:val="0"/>
      <w:marBottom w:val="0"/>
      <w:divBdr>
        <w:top w:val="none" w:sz="0" w:space="0" w:color="auto"/>
        <w:left w:val="none" w:sz="0" w:space="0" w:color="auto"/>
        <w:bottom w:val="none" w:sz="0" w:space="0" w:color="auto"/>
        <w:right w:val="none" w:sz="0" w:space="0" w:color="auto"/>
      </w:divBdr>
    </w:div>
    <w:div w:id="575554891">
      <w:bodyDiv w:val="1"/>
      <w:marLeft w:val="0"/>
      <w:marRight w:val="0"/>
      <w:marTop w:val="0"/>
      <w:marBottom w:val="0"/>
      <w:divBdr>
        <w:top w:val="none" w:sz="0" w:space="0" w:color="auto"/>
        <w:left w:val="none" w:sz="0" w:space="0" w:color="auto"/>
        <w:bottom w:val="none" w:sz="0" w:space="0" w:color="auto"/>
        <w:right w:val="none" w:sz="0" w:space="0" w:color="auto"/>
      </w:divBdr>
    </w:div>
    <w:div w:id="600837308">
      <w:bodyDiv w:val="1"/>
      <w:marLeft w:val="0"/>
      <w:marRight w:val="0"/>
      <w:marTop w:val="0"/>
      <w:marBottom w:val="0"/>
      <w:divBdr>
        <w:top w:val="none" w:sz="0" w:space="0" w:color="auto"/>
        <w:left w:val="none" w:sz="0" w:space="0" w:color="auto"/>
        <w:bottom w:val="none" w:sz="0" w:space="0" w:color="auto"/>
        <w:right w:val="none" w:sz="0" w:space="0" w:color="auto"/>
      </w:divBdr>
    </w:div>
    <w:div w:id="605818806">
      <w:bodyDiv w:val="1"/>
      <w:marLeft w:val="0"/>
      <w:marRight w:val="0"/>
      <w:marTop w:val="0"/>
      <w:marBottom w:val="0"/>
      <w:divBdr>
        <w:top w:val="none" w:sz="0" w:space="0" w:color="auto"/>
        <w:left w:val="none" w:sz="0" w:space="0" w:color="auto"/>
        <w:bottom w:val="none" w:sz="0" w:space="0" w:color="auto"/>
        <w:right w:val="none" w:sz="0" w:space="0" w:color="auto"/>
      </w:divBdr>
    </w:div>
    <w:div w:id="624043384">
      <w:bodyDiv w:val="1"/>
      <w:marLeft w:val="0"/>
      <w:marRight w:val="0"/>
      <w:marTop w:val="0"/>
      <w:marBottom w:val="0"/>
      <w:divBdr>
        <w:top w:val="none" w:sz="0" w:space="0" w:color="auto"/>
        <w:left w:val="none" w:sz="0" w:space="0" w:color="auto"/>
        <w:bottom w:val="none" w:sz="0" w:space="0" w:color="auto"/>
        <w:right w:val="none" w:sz="0" w:space="0" w:color="auto"/>
      </w:divBdr>
    </w:div>
    <w:div w:id="631208331">
      <w:bodyDiv w:val="1"/>
      <w:marLeft w:val="0"/>
      <w:marRight w:val="0"/>
      <w:marTop w:val="0"/>
      <w:marBottom w:val="0"/>
      <w:divBdr>
        <w:top w:val="none" w:sz="0" w:space="0" w:color="auto"/>
        <w:left w:val="none" w:sz="0" w:space="0" w:color="auto"/>
        <w:bottom w:val="none" w:sz="0" w:space="0" w:color="auto"/>
        <w:right w:val="none" w:sz="0" w:space="0" w:color="auto"/>
      </w:divBdr>
    </w:div>
    <w:div w:id="712928565">
      <w:bodyDiv w:val="1"/>
      <w:marLeft w:val="0"/>
      <w:marRight w:val="0"/>
      <w:marTop w:val="0"/>
      <w:marBottom w:val="0"/>
      <w:divBdr>
        <w:top w:val="none" w:sz="0" w:space="0" w:color="auto"/>
        <w:left w:val="none" w:sz="0" w:space="0" w:color="auto"/>
        <w:bottom w:val="none" w:sz="0" w:space="0" w:color="auto"/>
        <w:right w:val="none" w:sz="0" w:space="0" w:color="auto"/>
      </w:divBdr>
    </w:div>
    <w:div w:id="796949017">
      <w:bodyDiv w:val="1"/>
      <w:marLeft w:val="0"/>
      <w:marRight w:val="0"/>
      <w:marTop w:val="0"/>
      <w:marBottom w:val="0"/>
      <w:divBdr>
        <w:top w:val="none" w:sz="0" w:space="0" w:color="auto"/>
        <w:left w:val="none" w:sz="0" w:space="0" w:color="auto"/>
        <w:bottom w:val="none" w:sz="0" w:space="0" w:color="auto"/>
        <w:right w:val="none" w:sz="0" w:space="0" w:color="auto"/>
      </w:divBdr>
    </w:div>
    <w:div w:id="799764028">
      <w:bodyDiv w:val="1"/>
      <w:marLeft w:val="0"/>
      <w:marRight w:val="0"/>
      <w:marTop w:val="0"/>
      <w:marBottom w:val="0"/>
      <w:divBdr>
        <w:top w:val="none" w:sz="0" w:space="0" w:color="auto"/>
        <w:left w:val="none" w:sz="0" w:space="0" w:color="auto"/>
        <w:bottom w:val="none" w:sz="0" w:space="0" w:color="auto"/>
        <w:right w:val="none" w:sz="0" w:space="0" w:color="auto"/>
      </w:divBdr>
    </w:div>
    <w:div w:id="846217661">
      <w:bodyDiv w:val="1"/>
      <w:marLeft w:val="0"/>
      <w:marRight w:val="0"/>
      <w:marTop w:val="0"/>
      <w:marBottom w:val="0"/>
      <w:divBdr>
        <w:top w:val="none" w:sz="0" w:space="0" w:color="auto"/>
        <w:left w:val="none" w:sz="0" w:space="0" w:color="auto"/>
        <w:bottom w:val="none" w:sz="0" w:space="0" w:color="auto"/>
        <w:right w:val="none" w:sz="0" w:space="0" w:color="auto"/>
      </w:divBdr>
    </w:div>
    <w:div w:id="864250614">
      <w:bodyDiv w:val="1"/>
      <w:marLeft w:val="0"/>
      <w:marRight w:val="0"/>
      <w:marTop w:val="0"/>
      <w:marBottom w:val="0"/>
      <w:divBdr>
        <w:top w:val="none" w:sz="0" w:space="0" w:color="auto"/>
        <w:left w:val="none" w:sz="0" w:space="0" w:color="auto"/>
        <w:bottom w:val="none" w:sz="0" w:space="0" w:color="auto"/>
        <w:right w:val="none" w:sz="0" w:space="0" w:color="auto"/>
      </w:divBdr>
    </w:div>
    <w:div w:id="870414482">
      <w:bodyDiv w:val="1"/>
      <w:marLeft w:val="0"/>
      <w:marRight w:val="0"/>
      <w:marTop w:val="0"/>
      <w:marBottom w:val="0"/>
      <w:divBdr>
        <w:top w:val="none" w:sz="0" w:space="0" w:color="auto"/>
        <w:left w:val="none" w:sz="0" w:space="0" w:color="auto"/>
        <w:bottom w:val="none" w:sz="0" w:space="0" w:color="auto"/>
        <w:right w:val="none" w:sz="0" w:space="0" w:color="auto"/>
      </w:divBdr>
    </w:div>
    <w:div w:id="922956241">
      <w:bodyDiv w:val="1"/>
      <w:marLeft w:val="0"/>
      <w:marRight w:val="0"/>
      <w:marTop w:val="0"/>
      <w:marBottom w:val="0"/>
      <w:divBdr>
        <w:top w:val="none" w:sz="0" w:space="0" w:color="auto"/>
        <w:left w:val="none" w:sz="0" w:space="0" w:color="auto"/>
        <w:bottom w:val="none" w:sz="0" w:space="0" w:color="auto"/>
        <w:right w:val="none" w:sz="0" w:space="0" w:color="auto"/>
      </w:divBdr>
    </w:div>
    <w:div w:id="1007173448">
      <w:bodyDiv w:val="1"/>
      <w:marLeft w:val="0"/>
      <w:marRight w:val="0"/>
      <w:marTop w:val="0"/>
      <w:marBottom w:val="0"/>
      <w:divBdr>
        <w:top w:val="none" w:sz="0" w:space="0" w:color="auto"/>
        <w:left w:val="none" w:sz="0" w:space="0" w:color="auto"/>
        <w:bottom w:val="none" w:sz="0" w:space="0" w:color="auto"/>
        <w:right w:val="none" w:sz="0" w:space="0" w:color="auto"/>
      </w:divBdr>
    </w:div>
    <w:div w:id="1012293951">
      <w:bodyDiv w:val="1"/>
      <w:marLeft w:val="0"/>
      <w:marRight w:val="0"/>
      <w:marTop w:val="0"/>
      <w:marBottom w:val="0"/>
      <w:divBdr>
        <w:top w:val="none" w:sz="0" w:space="0" w:color="auto"/>
        <w:left w:val="none" w:sz="0" w:space="0" w:color="auto"/>
        <w:bottom w:val="none" w:sz="0" w:space="0" w:color="auto"/>
        <w:right w:val="none" w:sz="0" w:space="0" w:color="auto"/>
      </w:divBdr>
    </w:div>
    <w:div w:id="1043359910">
      <w:bodyDiv w:val="1"/>
      <w:marLeft w:val="0"/>
      <w:marRight w:val="0"/>
      <w:marTop w:val="0"/>
      <w:marBottom w:val="0"/>
      <w:divBdr>
        <w:top w:val="none" w:sz="0" w:space="0" w:color="auto"/>
        <w:left w:val="none" w:sz="0" w:space="0" w:color="auto"/>
        <w:bottom w:val="none" w:sz="0" w:space="0" w:color="auto"/>
        <w:right w:val="none" w:sz="0" w:space="0" w:color="auto"/>
      </w:divBdr>
    </w:div>
    <w:div w:id="1057510466">
      <w:bodyDiv w:val="1"/>
      <w:marLeft w:val="0"/>
      <w:marRight w:val="0"/>
      <w:marTop w:val="0"/>
      <w:marBottom w:val="0"/>
      <w:divBdr>
        <w:top w:val="none" w:sz="0" w:space="0" w:color="auto"/>
        <w:left w:val="none" w:sz="0" w:space="0" w:color="auto"/>
        <w:bottom w:val="none" w:sz="0" w:space="0" w:color="auto"/>
        <w:right w:val="none" w:sz="0" w:space="0" w:color="auto"/>
      </w:divBdr>
    </w:div>
    <w:div w:id="1060716994">
      <w:bodyDiv w:val="1"/>
      <w:marLeft w:val="0"/>
      <w:marRight w:val="0"/>
      <w:marTop w:val="0"/>
      <w:marBottom w:val="0"/>
      <w:divBdr>
        <w:top w:val="none" w:sz="0" w:space="0" w:color="auto"/>
        <w:left w:val="none" w:sz="0" w:space="0" w:color="auto"/>
        <w:bottom w:val="none" w:sz="0" w:space="0" w:color="auto"/>
        <w:right w:val="none" w:sz="0" w:space="0" w:color="auto"/>
      </w:divBdr>
    </w:div>
    <w:div w:id="1090346143">
      <w:bodyDiv w:val="1"/>
      <w:marLeft w:val="0"/>
      <w:marRight w:val="0"/>
      <w:marTop w:val="0"/>
      <w:marBottom w:val="0"/>
      <w:divBdr>
        <w:top w:val="none" w:sz="0" w:space="0" w:color="auto"/>
        <w:left w:val="none" w:sz="0" w:space="0" w:color="auto"/>
        <w:bottom w:val="none" w:sz="0" w:space="0" w:color="auto"/>
        <w:right w:val="none" w:sz="0" w:space="0" w:color="auto"/>
      </w:divBdr>
    </w:div>
    <w:div w:id="1136069313">
      <w:bodyDiv w:val="1"/>
      <w:marLeft w:val="0"/>
      <w:marRight w:val="0"/>
      <w:marTop w:val="0"/>
      <w:marBottom w:val="0"/>
      <w:divBdr>
        <w:top w:val="none" w:sz="0" w:space="0" w:color="auto"/>
        <w:left w:val="none" w:sz="0" w:space="0" w:color="auto"/>
        <w:bottom w:val="none" w:sz="0" w:space="0" w:color="auto"/>
        <w:right w:val="none" w:sz="0" w:space="0" w:color="auto"/>
      </w:divBdr>
    </w:div>
    <w:div w:id="1170439208">
      <w:bodyDiv w:val="1"/>
      <w:marLeft w:val="0"/>
      <w:marRight w:val="0"/>
      <w:marTop w:val="0"/>
      <w:marBottom w:val="0"/>
      <w:divBdr>
        <w:top w:val="none" w:sz="0" w:space="0" w:color="auto"/>
        <w:left w:val="none" w:sz="0" w:space="0" w:color="auto"/>
        <w:bottom w:val="none" w:sz="0" w:space="0" w:color="auto"/>
        <w:right w:val="none" w:sz="0" w:space="0" w:color="auto"/>
      </w:divBdr>
    </w:div>
    <w:div w:id="1173489489">
      <w:bodyDiv w:val="1"/>
      <w:marLeft w:val="0"/>
      <w:marRight w:val="0"/>
      <w:marTop w:val="0"/>
      <w:marBottom w:val="0"/>
      <w:divBdr>
        <w:top w:val="none" w:sz="0" w:space="0" w:color="auto"/>
        <w:left w:val="none" w:sz="0" w:space="0" w:color="auto"/>
        <w:bottom w:val="none" w:sz="0" w:space="0" w:color="auto"/>
        <w:right w:val="none" w:sz="0" w:space="0" w:color="auto"/>
      </w:divBdr>
    </w:div>
    <w:div w:id="1219976327">
      <w:bodyDiv w:val="1"/>
      <w:marLeft w:val="0"/>
      <w:marRight w:val="0"/>
      <w:marTop w:val="0"/>
      <w:marBottom w:val="0"/>
      <w:divBdr>
        <w:top w:val="none" w:sz="0" w:space="0" w:color="auto"/>
        <w:left w:val="none" w:sz="0" w:space="0" w:color="auto"/>
        <w:bottom w:val="none" w:sz="0" w:space="0" w:color="auto"/>
        <w:right w:val="none" w:sz="0" w:space="0" w:color="auto"/>
      </w:divBdr>
    </w:div>
    <w:div w:id="1235163969">
      <w:bodyDiv w:val="1"/>
      <w:marLeft w:val="0"/>
      <w:marRight w:val="0"/>
      <w:marTop w:val="0"/>
      <w:marBottom w:val="0"/>
      <w:divBdr>
        <w:top w:val="none" w:sz="0" w:space="0" w:color="auto"/>
        <w:left w:val="none" w:sz="0" w:space="0" w:color="auto"/>
        <w:bottom w:val="none" w:sz="0" w:space="0" w:color="auto"/>
        <w:right w:val="none" w:sz="0" w:space="0" w:color="auto"/>
      </w:divBdr>
    </w:div>
    <w:div w:id="1304849491">
      <w:bodyDiv w:val="1"/>
      <w:marLeft w:val="0"/>
      <w:marRight w:val="0"/>
      <w:marTop w:val="0"/>
      <w:marBottom w:val="0"/>
      <w:divBdr>
        <w:top w:val="none" w:sz="0" w:space="0" w:color="auto"/>
        <w:left w:val="none" w:sz="0" w:space="0" w:color="auto"/>
        <w:bottom w:val="none" w:sz="0" w:space="0" w:color="auto"/>
        <w:right w:val="none" w:sz="0" w:space="0" w:color="auto"/>
      </w:divBdr>
    </w:div>
    <w:div w:id="1376151992">
      <w:bodyDiv w:val="1"/>
      <w:marLeft w:val="0"/>
      <w:marRight w:val="0"/>
      <w:marTop w:val="0"/>
      <w:marBottom w:val="0"/>
      <w:divBdr>
        <w:top w:val="none" w:sz="0" w:space="0" w:color="auto"/>
        <w:left w:val="none" w:sz="0" w:space="0" w:color="auto"/>
        <w:bottom w:val="none" w:sz="0" w:space="0" w:color="auto"/>
        <w:right w:val="none" w:sz="0" w:space="0" w:color="auto"/>
      </w:divBdr>
    </w:div>
    <w:div w:id="1398239301">
      <w:bodyDiv w:val="1"/>
      <w:marLeft w:val="0"/>
      <w:marRight w:val="0"/>
      <w:marTop w:val="0"/>
      <w:marBottom w:val="0"/>
      <w:divBdr>
        <w:top w:val="none" w:sz="0" w:space="0" w:color="auto"/>
        <w:left w:val="none" w:sz="0" w:space="0" w:color="auto"/>
        <w:bottom w:val="none" w:sz="0" w:space="0" w:color="auto"/>
        <w:right w:val="none" w:sz="0" w:space="0" w:color="auto"/>
      </w:divBdr>
    </w:div>
    <w:div w:id="1402482573">
      <w:bodyDiv w:val="1"/>
      <w:marLeft w:val="0"/>
      <w:marRight w:val="0"/>
      <w:marTop w:val="0"/>
      <w:marBottom w:val="0"/>
      <w:divBdr>
        <w:top w:val="none" w:sz="0" w:space="0" w:color="auto"/>
        <w:left w:val="none" w:sz="0" w:space="0" w:color="auto"/>
        <w:bottom w:val="none" w:sz="0" w:space="0" w:color="auto"/>
        <w:right w:val="none" w:sz="0" w:space="0" w:color="auto"/>
      </w:divBdr>
    </w:div>
    <w:div w:id="1411274894">
      <w:bodyDiv w:val="1"/>
      <w:marLeft w:val="0"/>
      <w:marRight w:val="0"/>
      <w:marTop w:val="0"/>
      <w:marBottom w:val="0"/>
      <w:divBdr>
        <w:top w:val="none" w:sz="0" w:space="0" w:color="auto"/>
        <w:left w:val="none" w:sz="0" w:space="0" w:color="auto"/>
        <w:bottom w:val="none" w:sz="0" w:space="0" w:color="auto"/>
        <w:right w:val="none" w:sz="0" w:space="0" w:color="auto"/>
      </w:divBdr>
    </w:div>
    <w:div w:id="1418601359">
      <w:bodyDiv w:val="1"/>
      <w:marLeft w:val="0"/>
      <w:marRight w:val="0"/>
      <w:marTop w:val="0"/>
      <w:marBottom w:val="0"/>
      <w:divBdr>
        <w:top w:val="none" w:sz="0" w:space="0" w:color="auto"/>
        <w:left w:val="none" w:sz="0" w:space="0" w:color="auto"/>
        <w:bottom w:val="none" w:sz="0" w:space="0" w:color="auto"/>
        <w:right w:val="none" w:sz="0" w:space="0" w:color="auto"/>
      </w:divBdr>
    </w:div>
    <w:div w:id="1441298658">
      <w:bodyDiv w:val="1"/>
      <w:marLeft w:val="0"/>
      <w:marRight w:val="0"/>
      <w:marTop w:val="0"/>
      <w:marBottom w:val="0"/>
      <w:divBdr>
        <w:top w:val="none" w:sz="0" w:space="0" w:color="auto"/>
        <w:left w:val="none" w:sz="0" w:space="0" w:color="auto"/>
        <w:bottom w:val="none" w:sz="0" w:space="0" w:color="auto"/>
        <w:right w:val="none" w:sz="0" w:space="0" w:color="auto"/>
      </w:divBdr>
    </w:div>
    <w:div w:id="1499885167">
      <w:bodyDiv w:val="1"/>
      <w:marLeft w:val="0"/>
      <w:marRight w:val="0"/>
      <w:marTop w:val="0"/>
      <w:marBottom w:val="0"/>
      <w:divBdr>
        <w:top w:val="none" w:sz="0" w:space="0" w:color="auto"/>
        <w:left w:val="none" w:sz="0" w:space="0" w:color="auto"/>
        <w:bottom w:val="none" w:sz="0" w:space="0" w:color="auto"/>
        <w:right w:val="none" w:sz="0" w:space="0" w:color="auto"/>
      </w:divBdr>
    </w:div>
    <w:div w:id="1564759700">
      <w:bodyDiv w:val="1"/>
      <w:marLeft w:val="0"/>
      <w:marRight w:val="0"/>
      <w:marTop w:val="0"/>
      <w:marBottom w:val="0"/>
      <w:divBdr>
        <w:top w:val="none" w:sz="0" w:space="0" w:color="auto"/>
        <w:left w:val="none" w:sz="0" w:space="0" w:color="auto"/>
        <w:bottom w:val="none" w:sz="0" w:space="0" w:color="auto"/>
        <w:right w:val="none" w:sz="0" w:space="0" w:color="auto"/>
      </w:divBdr>
    </w:div>
    <w:div w:id="1567494517">
      <w:bodyDiv w:val="1"/>
      <w:marLeft w:val="0"/>
      <w:marRight w:val="0"/>
      <w:marTop w:val="0"/>
      <w:marBottom w:val="0"/>
      <w:divBdr>
        <w:top w:val="none" w:sz="0" w:space="0" w:color="auto"/>
        <w:left w:val="none" w:sz="0" w:space="0" w:color="auto"/>
        <w:bottom w:val="none" w:sz="0" w:space="0" w:color="auto"/>
        <w:right w:val="none" w:sz="0" w:space="0" w:color="auto"/>
      </w:divBdr>
    </w:div>
    <w:div w:id="1568343618">
      <w:bodyDiv w:val="1"/>
      <w:marLeft w:val="0"/>
      <w:marRight w:val="0"/>
      <w:marTop w:val="0"/>
      <w:marBottom w:val="0"/>
      <w:divBdr>
        <w:top w:val="none" w:sz="0" w:space="0" w:color="auto"/>
        <w:left w:val="none" w:sz="0" w:space="0" w:color="auto"/>
        <w:bottom w:val="none" w:sz="0" w:space="0" w:color="auto"/>
        <w:right w:val="none" w:sz="0" w:space="0" w:color="auto"/>
      </w:divBdr>
    </w:div>
    <w:div w:id="1645234221">
      <w:bodyDiv w:val="1"/>
      <w:marLeft w:val="0"/>
      <w:marRight w:val="0"/>
      <w:marTop w:val="0"/>
      <w:marBottom w:val="0"/>
      <w:divBdr>
        <w:top w:val="none" w:sz="0" w:space="0" w:color="auto"/>
        <w:left w:val="none" w:sz="0" w:space="0" w:color="auto"/>
        <w:bottom w:val="none" w:sz="0" w:space="0" w:color="auto"/>
        <w:right w:val="none" w:sz="0" w:space="0" w:color="auto"/>
      </w:divBdr>
    </w:div>
    <w:div w:id="1657416264">
      <w:bodyDiv w:val="1"/>
      <w:marLeft w:val="0"/>
      <w:marRight w:val="0"/>
      <w:marTop w:val="0"/>
      <w:marBottom w:val="0"/>
      <w:divBdr>
        <w:top w:val="none" w:sz="0" w:space="0" w:color="auto"/>
        <w:left w:val="none" w:sz="0" w:space="0" w:color="auto"/>
        <w:bottom w:val="none" w:sz="0" w:space="0" w:color="auto"/>
        <w:right w:val="none" w:sz="0" w:space="0" w:color="auto"/>
      </w:divBdr>
    </w:div>
    <w:div w:id="1667123523">
      <w:bodyDiv w:val="1"/>
      <w:marLeft w:val="0"/>
      <w:marRight w:val="0"/>
      <w:marTop w:val="0"/>
      <w:marBottom w:val="0"/>
      <w:divBdr>
        <w:top w:val="none" w:sz="0" w:space="0" w:color="auto"/>
        <w:left w:val="none" w:sz="0" w:space="0" w:color="auto"/>
        <w:bottom w:val="none" w:sz="0" w:space="0" w:color="auto"/>
        <w:right w:val="none" w:sz="0" w:space="0" w:color="auto"/>
      </w:divBdr>
    </w:div>
    <w:div w:id="1695769524">
      <w:bodyDiv w:val="1"/>
      <w:marLeft w:val="0"/>
      <w:marRight w:val="0"/>
      <w:marTop w:val="0"/>
      <w:marBottom w:val="0"/>
      <w:divBdr>
        <w:top w:val="none" w:sz="0" w:space="0" w:color="auto"/>
        <w:left w:val="none" w:sz="0" w:space="0" w:color="auto"/>
        <w:bottom w:val="none" w:sz="0" w:space="0" w:color="auto"/>
        <w:right w:val="none" w:sz="0" w:space="0" w:color="auto"/>
      </w:divBdr>
    </w:div>
    <w:div w:id="1716540963">
      <w:bodyDiv w:val="1"/>
      <w:marLeft w:val="0"/>
      <w:marRight w:val="0"/>
      <w:marTop w:val="0"/>
      <w:marBottom w:val="0"/>
      <w:divBdr>
        <w:top w:val="none" w:sz="0" w:space="0" w:color="auto"/>
        <w:left w:val="none" w:sz="0" w:space="0" w:color="auto"/>
        <w:bottom w:val="none" w:sz="0" w:space="0" w:color="auto"/>
        <w:right w:val="none" w:sz="0" w:space="0" w:color="auto"/>
      </w:divBdr>
    </w:div>
    <w:div w:id="1749158389">
      <w:bodyDiv w:val="1"/>
      <w:marLeft w:val="0"/>
      <w:marRight w:val="0"/>
      <w:marTop w:val="0"/>
      <w:marBottom w:val="0"/>
      <w:divBdr>
        <w:top w:val="none" w:sz="0" w:space="0" w:color="auto"/>
        <w:left w:val="none" w:sz="0" w:space="0" w:color="auto"/>
        <w:bottom w:val="none" w:sz="0" w:space="0" w:color="auto"/>
        <w:right w:val="none" w:sz="0" w:space="0" w:color="auto"/>
      </w:divBdr>
    </w:div>
    <w:div w:id="1757172772">
      <w:bodyDiv w:val="1"/>
      <w:marLeft w:val="0"/>
      <w:marRight w:val="0"/>
      <w:marTop w:val="0"/>
      <w:marBottom w:val="0"/>
      <w:divBdr>
        <w:top w:val="none" w:sz="0" w:space="0" w:color="auto"/>
        <w:left w:val="none" w:sz="0" w:space="0" w:color="auto"/>
        <w:bottom w:val="none" w:sz="0" w:space="0" w:color="auto"/>
        <w:right w:val="none" w:sz="0" w:space="0" w:color="auto"/>
      </w:divBdr>
    </w:div>
    <w:div w:id="1789859452">
      <w:bodyDiv w:val="1"/>
      <w:marLeft w:val="0"/>
      <w:marRight w:val="0"/>
      <w:marTop w:val="0"/>
      <w:marBottom w:val="0"/>
      <w:divBdr>
        <w:top w:val="none" w:sz="0" w:space="0" w:color="auto"/>
        <w:left w:val="none" w:sz="0" w:space="0" w:color="auto"/>
        <w:bottom w:val="none" w:sz="0" w:space="0" w:color="auto"/>
        <w:right w:val="none" w:sz="0" w:space="0" w:color="auto"/>
      </w:divBdr>
    </w:div>
    <w:div w:id="1798260020">
      <w:bodyDiv w:val="1"/>
      <w:marLeft w:val="0"/>
      <w:marRight w:val="0"/>
      <w:marTop w:val="0"/>
      <w:marBottom w:val="0"/>
      <w:divBdr>
        <w:top w:val="none" w:sz="0" w:space="0" w:color="auto"/>
        <w:left w:val="none" w:sz="0" w:space="0" w:color="auto"/>
        <w:bottom w:val="none" w:sz="0" w:space="0" w:color="auto"/>
        <w:right w:val="none" w:sz="0" w:space="0" w:color="auto"/>
      </w:divBdr>
    </w:div>
    <w:div w:id="1824662372">
      <w:bodyDiv w:val="1"/>
      <w:marLeft w:val="0"/>
      <w:marRight w:val="0"/>
      <w:marTop w:val="0"/>
      <w:marBottom w:val="0"/>
      <w:divBdr>
        <w:top w:val="none" w:sz="0" w:space="0" w:color="auto"/>
        <w:left w:val="none" w:sz="0" w:space="0" w:color="auto"/>
        <w:bottom w:val="none" w:sz="0" w:space="0" w:color="auto"/>
        <w:right w:val="none" w:sz="0" w:space="0" w:color="auto"/>
      </w:divBdr>
    </w:div>
    <w:div w:id="1825976092">
      <w:bodyDiv w:val="1"/>
      <w:marLeft w:val="0"/>
      <w:marRight w:val="0"/>
      <w:marTop w:val="0"/>
      <w:marBottom w:val="0"/>
      <w:divBdr>
        <w:top w:val="none" w:sz="0" w:space="0" w:color="auto"/>
        <w:left w:val="none" w:sz="0" w:space="0" w:color="auto"/>
        <w:bottom w:val="none" w:sz="0" w:space="0" w:color="auto"/>
        <w:right w:val="none" w:sz="0" w:space="0" w:color="auto"/>
      </w:divBdr>
    </w:div>
    <w:div w:id="1838958009">
      <w:bodyDiv w:val="1"/>
      <w:marLeft w:val="0"/>
      <w:marRight w:val="0"/>
      <w:marTop w:val="0"/>
      <w:marBottom w:val="0"/>
      <w:divBdr>
        <w:top w:val="none" w:sz="0" w:space="0" w:color="auto"/>
        <w:left w:val="none" w:sz="0" w:space="0" w:color="auto"/>
        <w:bottom w:val="none" w:sz="0" w:space="0" w:color="auto"/>
        <w:right w:val="none" w:sz="0" w:space="0" w:color="auto"/>
      </w:divBdr>
    </w:div>
    <w:div w:id="1845318635">
      <w:bodyDiv w:val="1"/>
      <w:marLeft w:val="0"/>
      <w:marRight w:val="0"/>
      <w:marTop w:val="0"/>
      <w:marBottom w:val="0"/>
      <w:divBdr>
        <w:top w:val="none" w:sz="0" w:space="0" w:color="auto"/>
        <w:left w:val="none" w:sz="0" w:space="0" w:color="auto"/>
        <w:bottom w:val="none" w:sz="0" w:space="0" w:color="auto"/>
        <w:right w:val="none" w:sz="0" w:space="0" w:color="auto"/>
      </w:divBdr>
    </w:div>
    <w:div w:id="1886335379">
      <w:bodyDiv w:val="1"/>
      <w:marLeft w:val="0"/>
      <w:marRight w:val="0"/>
      <w:marTop w:val="0"/>
      <w:marBottom w:val="0"/>
      <w:divBdr>
        <w:top w:val="none" w:sz="0" w:space="0" w:color="auto"/>
        <w:left w:val="none" w:sz="0" w:space="0" w:color="auto"/>
        <w:bottom w:val="none" w:sz="0" w:space="0" w:color="auto"/>
        <w:right w:val="none" w:sz="0" w:space="0" w:color="auto"/>
      </w:divBdr>
    </w:div>
    <w:div w:id="1912959204">
      <w:bodyDiv w:val="1"/>
      <w:marLeft w:val="0"/>
      <w:marRight w:val="0"/>
      <w:marTop w:val="0"/>
      <w:marBottom w:val="0"/>
      <w:divBdr>
        <w:top w:val="none" w:sz="0" w:space="0" w:color="auto"/>
        <w:left w:val="none" w:sz="0" w:space="0" w:color="auto"/>
        <w:bottom w:val="none" w:sz="0" w:space="0" w:color="auto"/>
        <w:right w:val="none" w:sz="0" w:space="0" w:color="auto"/>
      </w:divBdr>
    </w:div>
    <w:div w:id="1940600410">
      <w:bodyDiv w:val="1"/>
      <w:marLeft w:val="0"/>
      <w:marRight w:val="0"/>
      <w:marTop w:val="0"/>
      <w:marBottom w:val="0"/>
      <w:divBdr>
        <w:top w:val="none" w:sz="0" w:space="0" w:color="auto"/>
        <w:left w:val="none" w:sz="0" w:space="0" w:color="auto"/>
        <w:bottom w:val="none" w:sz="0" w:space="0" w:color="auto"/>
        <w:right w:val="none" w:sz="0" w:space="0" w:color="auto"/>
      </w:divBdr>
    </w:div>
    <w:div w:id="1960336383">
      <w:bodyDiv w:val="1"/>
      <w:marLeft w:val="0"/>
      <w:marRight w:val="0"/>
      <w:marTop w:val="0"/>
      <w:marBottom w:val="0"/>
      <w:divBdr>
        <w:top w:val="none" w:sz="0" w:space="0" w:color="auto"/>
        <w:left w:val="none" w:sz="0" w:space="0" w:color="auto"/>
        <w:bottom w:val="none" w:sz="0" w:space="0" w:color="auto"/>
        <w:right w:val="none" w:sz="0" w:space="0" w:color="auto"/>
      </w:divBdr>
    </w:div>
    <w:div w:id="1974366604">
      <w:bodyDiv w:val="1"/>
      <w:marLeft w:val="0"/>
      <w:marRight w:val="0"/>
      <w:marTop w:val="0"/>
      <w:marBottom w:val="0"/>
      <w:divBdr>
        <w:top w:val="none" w:sz="0" w:space="0" w:color="auto"/>
        <w:left w:val="none" w:sz="0" w:space="0" w:color="auto"/>
        <w:bottom w:val="none" w:sz="0" w:space="0" w:color="auto"/>
        <w:right w:val="none" w:sz="0" w:space="0" w:color="auto"/>
      </w:divBdr>
    </w:div>
    <w:div w:id="1992322244">
      <w:bodyDiv w:val="1"/>
      <w:marLeft w:val="0"/>
      <w:marRight w:val="0"/>
      <w:marTop w:val="0"/>
      <w:marBottom w:val="0"/>
      <w:divBdr>
        <w:top w:val="none" w:sz="0" w:space="0" w:color="auto"/>
        <w:left w:val="none" w:sz="0" w:space="0" w:color="auto"/>
        <w:bottom w:val="none" w:sz="0" w:space="0" w:color="auto"/>
        <w:right w:val="none" w:sz="0" w:space="0" w:color="auto"/>
      </w:divBdr>
    </w:div>
    <w:div w:id="1995990203">
      <w:bodyDiv w:val="1"/>
      <w:marLeft w:val="0"/>
      <w:marRight w:val="0"/>
      <w:marTop w:val="0"/>
      <w:marBottom w:val="0"/>
      <w:divBdr>
        <w:top w:val="none" w:sz="0" w:space="0" w:color="auto"/>
        <w:left w:val="none" w:sz="0" w:space="0" w:color="auto"/>
        <w:bottom w:val="none" w:sz="0" w:space="0" w:color="auto"/>
        <w:right w:val="none" w:sz="0" w:space="0" w:color="auto"/>
      </w:divBdr>
    </w:div>
    <w:div w:id="2025400711">
      <w:bodyDiv w:val="1"/>
      <w:marLeft w:val="0"/>
      <w:marRight w:val="0"/>
      <w:marTop w:val="0"/>
      <w:marBottom w:val="0"/>
      <w:divBdr>
        <w:top w:val="none" w:sz="0" w:space="0" w:color="auto"/>
        <w:left w:val="none" w:sz="0" w:space="0" w:color="auto"/>
        <w:bottom w:val="none" w:sz="0" w:space="0" w:color="auto"/>
        <w:right w:val="none" w:sz="0" w:space="0" w:color="auto"/>
      </w:divBdr>
    </w:div>
    <w:div w:id="21209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6077.htm" TargetMode="External"/><Relationship Id="rId13" Type="http://schemas.openxmlformats.org/officeDocument/2006/relationships/hyperlink" Target="http://baike.baidu.com/view/53328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73558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10585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112551.htm" TargetMode="External"/><Relationship Id="rId5" Type="http://schemas.openxmlformats.org/officeDocument/2006/relationships/webSettings" Target="webSettings.xml"/><Relationship Id="rId15" Type="http://schemas.openxmlformats.org/officeDocument/2006/relationships/hyperlink" Target="http://baike.baidu.com/view/115747.htm" TargetMode="External"/><Relationship Id="rId10" Type="http://schemas.openxmlformats.org/officeDocument/2006/relationships/hyperlink" Target="http://baike.baidu.com/view/26365.htm" TargetMode="External"/><Relationship Id="rId4" Type="http://schemas.openxmlformats.org/officeDocument/2006/relationships/settings" Target="settings.xml"/><Relationship Id="rId9" Type="http://schemas.openxmlformats.org/officeDocument/2006/relationships/hyperlink" Target="http://baike.baidu.com/view/38977.htm" TargetMode="External"/><Relationship Id="rId14" Type="http://schemas.openxmlformats.org/officeDocument/2006/relationships/hyperlink" Target="http://baike.baidu.com/view/6800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057C-EC3B-4796-9462-5DBCCFE7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YUANYI</dc:creator>
  <cp:keywords/>
  <dc:description/>
  <cp:lastModifiedBy>jyq</cp:lastModifiedBy>
  <cp:revision>4</cp:revision>
  <dcterms:created xsi:type="dcterms:W3CDTF">2024-04-01T07:33:00Z</dcterms:created>
  <dcterms:modified xsi:type="dcterms:W3CDTF">2024-04-11T06:12:00Z</dcterms:modified>
</cp:coreProperties>
</file>